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82EC0E" w14:textId="28EB6339" w:rsidR="00F828A9" w:rsidRDefault="00F828A9" w:rsidP="00D677D5">
      <w:pPr>
        <w:pStyle w:val="Zkladntext"/>
      </w:pPr>
    </w:p>
    <w:p w14:paraId="694A5A1F" w14:textId="77777777" w:rsidR="004F38B7" w:rsidRPr="0081650A" w:rsidRDefault="004F38B7" w:rsidP="00D677D5">
      <w:pPr>
        <w:pStyle w:val="Zkladntext"/>
      </w:pPr>
    </w:p>
    <w:p w14:paraId="1AA6C076" w14:textId="3A797D37" w:rsidR="00F828A9" w:rsidRPr="006F5E36" w:rsidRDefault="00D17387" w:rsidP="00D17387">
      <w:pPr>
        <w:pStyle w:val="Zkladntext"/>
        <w:jc w:val="center"/>
      </w:pPr>
      <w:r w:rsidRPr="006F5E36">
        <w:rPr>
          <w:noProof/>
          <w:lang w:eastAsia="cs-CZ" w:bidi="ar-SA"/>
        </w:rPr>
        <w:drawing>
          <wp:inline distT="0" distB="0" distL="0" distR="0" wp14:anchorId="61C5864A" wp14:editId="71BDA084">
            <wp:extent cx="4387850" cy="574242"/>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 zakázky 2.png"/>
                    <pic:cNvPicPr/>
                  </pic:nvPicPr>
                  <pic:blipFill>
                    <a:blip r:embed="rId11">
                      <a:extLst>
                        <a:ext uri="{28A0092B-C50C-407E-A947-70E740481C1C}">
                          <a14:useLocalDpi xmlns:a14="http://schemas.microsoft.com/office/drawing/2010/main" val="0"/>
                        </a:ext>
                      </a:extLst>
                    </a:blip>
                    <a:stretch>
                      <a:fillRect/>
                    </a:stretch>
                  </pic:blipFill>
                  <pic:spPr>
                    <a:xfrm>
                      <a:off x="0" y="0"/>
                      <a:ext cx="4481494" cy="586497"/>
                    </a:xfrm>
                    <a:prstGeom prst="rect">
                      <a:avLst/>
                    </a:prstGeom>
                  </pic:spPr>
                </pic:pic>
              </a:graphicData>
            </a:graphic>
          </wp:inline>
        </w:drawing>
      </w:r>
    </w:p>
    <w:p w14:paraId="0A322D83" w14:textId="77777777" w:rsidR="00F828A9" w:rsidRPr="006F5E36" w:rsidRDefault="00F828A9" w:rsidP="00D677D5">
      <w:pPr>
        <w:pStyle w:val="Zkladntext"/>
      </w:pPr>
    </w:p>
    <w:p w14:paraId="4208A85F" w14:textId="77777777" w:rsidR="00F828A9" w:rsidRPr="006F5E36" w:rsidRDefault="00F828A9" w:rsidP="00D677D5">
      <w:pPr>
        <w:pStyle w:val="Zkladntext"/>
      </w:pPr>
    </w:p>
    <w:p w14:paraId="61301DAD" w14:textId="77777777" w:rsidR="00F828A9" w:rsidRPr="006F5E36" w:rsidRDefault="00F828A9" w:rsidP="00D677D5">
      <w:pPr>
        <w:pStyle w:val="Zkladntext"/>
      </w:pPr>
    </w:p>
    <w:p w14:paraId="0DEF5589" w14:textId="77777777" w:rsidR="00F828A9" w:rsidRPr="006F5E36" w:rsidRDefault="00F828A9" w:rsidP="00D677D5">
      <w:pPr>
        <w:pStyle w:val="Zkladntext"/>
      </w:pPr>
    </w:p>
    <w:p w14:paraId="31B11A86" w14:textId="77777777" w:rsidR="00F828A9" w:rsidRPr="006F5E36" w:rsidRDefault="00F828A9" w:rsidP="00D677D5">
      <w:pPr>
        <w:pStyle w:val="Zkladntext"/>
      </w:pPr>
    </w:p>
    <w:p w14:paraId="72535188" w14:textId="77777777" w:rsidR="00F828A9" w:rsidRPr="006F5E36" w:rsidRDefault="00F828A9" w:rsidP="00D677D5">
      <w:pPr>
        <w:pStyle w:val="Zkladntext"/>
      </w:pPr>
    </w:p>
    <w:p w14:paraId="016BB9DC" w14:textId="490C6E85" w:rsidR="00F828A9" w:rsidRPr="006F5E36" w:rsidRDefault="00F828A9" w:rsidP="00D677D5">
      <w:pPr>
        <w:pStyle w:val="Zkladntext"/>
      </w:pPr>
    </w:p>
    <w:p w14:paraId="7CF8B10A" w14:textId="6BACCCD5" w:rsidR="00D17387" w:rsidRPr="006F5E36" w:rsidRDefault="00D17387" w:rsidP="00D677D5">
      <w:pPr>
        <w:pStyle w:val="Zkladntext"/>
      </w:pPr>
    </w:p>
    <w:p w14:paraId="5F3AFF7D" w14:textId="75683ED7" w:rsidR="00D17387" w:rsidRPr="006F5E36" w:rsidRDefault="00D17387" w:rsidP="00D677D5">
      <w:pPr>
        <w:pStyle w:val="Zkladntext"/>
      </w:pPr>
    </w:p>
    <w:p w14:paraId="3B3FB58B" w14:textId="16245DA8" w:rsidR="00D17387" w:rsidRPr="006F5E36" w:rsidRDefault="00D17387" w:rsidP="00D677D5">
      <w:pPr>
        <w:pStyle w:val="Zkladntext"/>
      </w:pPr>
    </w:p>
    <w:p w14:paraId="0C29A670" w14:textId="34E2D734" w:rsidR="00D17387" w:rsidRPr="006F5E36" w:rsidRDefault="00D17387" w:rsidP="00D677D5">
      <w:pPr>
        <w:pStyle w:val="Zkladntext"/>
      </w:pPr>
    </w:p>
    <w:p w14:paraId="7D66A86C" w14:textId="1FD8C2BC" w:rsidR="00D17387" w:rsidRPr="006F5E36" w:rsidRDefault="00D17387" w:rsidP="00D677D5">
      <w:pPr>
        <w:pStyle w:val="Zkladntext"/>
      </w:pPr>
    </w:p>
    <w:p w14:paraId="59B37485" w14:textId="548A046E" w:rsidR="00D17387" w:rsidRPr="006F5E36" w:rsidRDefault="00D17387" w:rsidP="00D677D5">
      <w:pPr>
        <w:pStyle w:val="Zkladntext"/>
      </w:pPr>
    </w:p>
    <w:p w14:paraId="4DD8E24D" w14:textId="146E84DC" w:rsidR="00D17387" w:rsidRPr="006F5E36" w:rsidRDefault="00D17387" w:rsidP="00D677D5">
      <w:pPr>
        <w:pStyle w:val="Zkladntext"/>
      </w:pPr>
    </w:p>
    <w:p w14:paraId="6EEB9A13" w14:textId="5F82C6E8" w:rsidR="00D17387" w:rsidRPr="006F5E36" w:rsidRDefault="00D17387" w:rsidP="00D677D5">
      <w:pPr>
        <w:pStyle w:val="Zkladntext"/>
      </w:pPr>
    </w:p>
    <w:p w14:paraId="7C77E539" w14:textId="4F29DEA9" w:rsidR="00D17387" w:rsidRPr="006F5E36" w:rsidRDefault="00D17387" w:rsidP="00D677D5">
      <w:pPr>
        <w:pStyle w:val="Zkladntext"/>
      </w:pPr>
    </w:p>
    <w:p w14:paraId="1CC5CC52" w14:textId="77777777" w:rsidR="00F828A9" w:rsidRPr="006F5E36" w:rsidRDefault="00F828A9" w:rsidP="00D677D5">
      <w:pPr>
        <w:pStyle w:val="Zkladntext"/>
      </w:pPr>
    </w:p>
    <w:p w14:paraId="6B3C1D62" w14:textId="77777777" w:rsidR="00F828A9" w:rsidRPr="006F5E36" w:rsidRDefault="00F828A9" w:rsidP="00D677D5">
      <w:pPr>
        <w:pStyle w:val="Zkladntext"/>
      </w:pPr>
    </w:p>
    <w:p w14:paraId="7C403BC3" w14:textId="77777777" w:rsidR="00F828A9" w:rsidRPr="006F5E36" w:rsidRDefault="00F828A9" w:rsidP="00D677D5">
      <w:pPr>
        <w:pStyle w:val="Zkladntext"/>
      </w:pPr>
    </w:p>
    <w:p w14:paraId="47419383" w14:textId="77777777" w:rsidR="00F828A9" w:rsidRPr="006F5E36" w:rsidRDefault="00F828A9" w:rsidP="00D677D5">
      <w:pPr>
        <w:pStyle w:val="Zkladntext"/>
      </w:pPr>
    </w:p>
    <w:p w14:paraId="39C4E32E" w14:textId="77777777" w:rsidR="00F828A9" w:rsidRPr="006F5E36" w:rsidRDefault="00F828A9" w:rsidP="00D677D5">
      <w:pPr>
        <w:pStyle w:val="Zkladntext"/>
      </w:pPr>
    </w:p>
    <w:p w14:paraId="514C2657" w14:textId="77777777" w:rsidR="00F828A9" w:rsidRPr="006F5E36" w:rsidRDefault="00F828A9" w:rsidP="00D677D5">
      <w:pPr>
        <w:pStyle w:val="Zkladntext"/>
      </w:pPr>
    </w:p>
    <w:p w14:paraId="7167AE25" w14:textId="77777777" w:rsidR="00F828A9" w:rsidRPr="006F5E36" w:rsidRDefault="00F828A9" w:rsidP="00D677D5">
      <w:pPr>
        <w:pStyle w:val="Zkladntext"/>
      </w:pPr>
    </w:p>
    <w:p w14:paraId="3190B9C7" w14:textId="77777777" w:rsidR="00F828A9" w:rsidRPr="006F5E36" w:rsidRDefault="00F828A9" w:rsidP="00D677D5">
      <w:pPr>
        <w:pStyle w:val="Zkladntext"/>
      </w:pPr>
    </w:p>
    <w:p w14:paraId="1833D658" w14:textId="77777777" w:rsidR="00F828A9" w:rsidRPr="006F5E36" w:rsidRDefault="00F828A9" w:rsidP="00D677D5">
      <w:pPr>
        <w:pStyle w:val="Zkladntext"/>
      </w:pPr>
    </w:p>
    <w:p w14:paraId="3E88DA50" w14:textId="77777777" w:rsidR="00F828A9" w:rsidRPr="006F5E36" w:rsidRDefault="00F828A9" w:rsidP="00D677D5">
      <w:pPr>
        <w:pStyle w:val="Zkladntext"/>
      </w:pPr>
    </w:p>
    <w:p w14:paraId="232C1411" w14:textId="77777777" w:rsidR="00F828A9" w:rsidRPr="006F5E36" w:rsidRDefault="00F828A9" w:rsidP="00D677D5">
      <w:pPr>
        <w:pStyle w:val="Zkladntext"/>
      </w:pPr>
    </w:p>
    <w:p w14:paraId="6D0AA451" w14:textId="77777777" w:rsidR="00F828A9" w:rsidRPr="006F5E36" w:rsidRDefault="00F828A9" w:rsidP="00D677D5">
      <w:pPr>
        <w:pStyle w:val="Zkladntext"/>
      </w:pPr>
    </w:p>
    <w:p w14:paraId="4C4EB6F4" w14:textId="77777777" w:rsidR="00F828A9" w:rsidRPr="006F5E36" w:rsidRDefault="00F828A9" w:rsidP="00D677D5">
      <w:pPr>
        <w:pStyle w:val="Zkladntext"/>
      </w:pPr>
    </w:p>
    <w:p w14:paraId="02CD8E7A" w14:textId="77777777" w:rsidR="00F828A9" w:rsidRPr="006F5E36" w:rsidRDefault="00F828A9" w:rsidP="00D677D5">
      <w:pPr>
        <w:pStyle w:val="Zkladntext"/>
      </w:pPr>
    </w:p>
    <w:tbl>
      <w:tblPr>
        <w:tblW w:w="9072" w:type="dxa"/>
        <w:tblInd w:w="53"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51" w:type="dxa"/>
          <w:bottom w:w="55" w:type="dxa"/>
          <w:right w:w="55" w:type="dxa"/>
        </w:tblCellMar>
        <w:tblLook w:val="0000" w:firstRow="0" w:lastRow="0" w:firstColumn="0" w:lastColumn="0" w:noHBand="0" w:noVBand="0"/>
      </w:tblPr>
      <w:tblGrid>
        <w:gridCol w:w="1512"/>
        <w:gridCol w:w="1512"/>
        <w:gridCol w:w="1512"/>
        <w:gridCol w:w="1512"/>
        <w:gridCol w:w="1512"/>
        <w:gridCol w:w="1512"/>
      </w:tblGrid>
      <w:tr w:rsidR="0081650A" w:rsidRPr="006F5E36" w14:paraId="77BD9BB3" w14:textId="77777777" w:rsidTr="00D17387">
        <w:tc>
          <w:tcPr>
            <w:tcW w:w="9072" w:type="dxa"/>
            <w:gridSpan w:val="6"/>
            <w:tcBorders>
              <w:top w:val="single" w:sz="2" w:space="0" w:color="000001"/>
              <w:left w:val="single" w:sz="2" w:space="0" w:color="000001"/>
              <w:bottom w:val="single" w:sz="2" w:space="0" w:color="000001"/>
              <w:right w:val="single" w:sz="2" w:space="0" w:color="000001"/>
            </w:tcBorders>
            <w:shd w:val="clear" w:color="auto" w:fill="auto"/>
            <w:tcMar>
              <w:left w:w="51" w:type="dxa"/>
            </w:tcMar>
          </w:tcPr>
          <w:p w14:paraId="22DF9E03" w14:textId="77777777" w:rsidR="00F828A9" w:rsidRPr="006F5E36" w:rsidRDefault="00A52B3B" w:rsidP="00D677D5">
            <w:pPr>
              <w:pStyle w:val="Obsahtabulky"/>
              <w:rPr>
                <w:b/>
                <w:sz w:val="22"/>
                <w:szCs w:val="22"/>
              </w:rPr>
            </w:pPr>
            <w:r w:rsidRPr="006F5E36">
              <w:rPr>
                <w:b/>
                <w:sz w:val="22"/>
                <w:szCs w:val="22"/>
              </w:rPr>
              <w:t xml:space="preserve">POŽÁRNĚ BEZPEČNOSTNÍ ŘEŠENÍ </w:t>
            </w:r>
          </w:p>
        </w:tc>
      </w:tr>
      <w:tr w:rsidR="0081650A" w:rsidRPr="006F5E36" w14:paraId="42E067B2" w14:textId="77777777" w:rsidTr="00D17387">
        <w:tc>
          <w:tcPr>
            <w:tcW w:w="1512" w:type="dxa"/>
            <w:tcBorders>
              <w:top w:val="single" w:sz="2" w:space="0" w:color="000001"/>
              <w:left w:val="single" w:sz="2" w:space="0" w:color="000001"/>
              <w:bottom w:val="nil"/>
              <w:right w:val="nil"/>
            </w:tcBorders>
            <w:shd w:val="clear" w:color="auto" w:fill="auto"/>
            <w:tcMar>
              <w:left w:w="51" w:type="dxa"/>
            </w:tcMar>
          </w:tcPr>
          <w:p w14:paraId="400B253A" w14:textId="06396CEB" w:rsidR="00D17387" w:rsidRPr="006F5E36" w:rsidRDefault="00D17387" w:rsidP="00D17387">
            <w:pPr>
              <w:pStyle w:val="Obsahtabulky"/>
              <w:rPr>
                <w:b/>
                <w:sz w:val="22"/>
                <w:szCs w:val="22"/>
              </w:rPr>
            </w:pPr>
            <w:r w:rsidRPr="006F5E36">
              <w:rPr>
                <w:b/>
                <w:sz w:val="22"/>
                <w:szCs w:val="22"/>
              </w:rPr>
              <w:t>Název akce:</w:t>
            </w:r>
          </w:p>
        </w:tc>
        <w:tc>
          <w:tcPr>
            <w:tcW w:w="7560" w:type="dxa"/>
            <w:gridSpan w:val="5"/>
            <w:vMerge w:val="restart"/>
            <w:tcBorders>
              <w:top w:val="nil"/>
              <w:left w:val="nil"/>
              <w:bottom w:val="nil"/>
              <w:right w:val="single" w:sz="4" w:space="0" w:color="auto"/>
            </w:tcBorders>
            <w:shd w:val="clear" w:color="auto" w:fill="auto"/>
            <w:tcMar>
              <w:left w:w="53" w:type="dxa"/>
            </w:tcMar>
          </w:tcPr>
          <w:p w14:paraId="069FFE03" w14:textId="0AEE7B7C" w:rsidR="00D17387" w:rsidRPr="006F5E36" w:rsidRDefault="00256945" w:rsidP="00D17387">
            <w:pPr>
              <w:pStyle w:val="Obsahtabulky"/>
              <w:rPr>
                <w:sz w:val="22"/>
                <w:szCs w:val="22"/>
              </w:rPr>
            </w:pPr>
            <w:r w:rsidRPr="006F5E36">
              <w:rPr>
                <w:sz w:val="22"/>
                <w:szCs w:val="22"/>
              </w:rPr>
              <w:t>MODERNIZACE A REKONSTRUKCE BUDOVY B UNIVERZITY HRADEC KRÁLOVÉ</w:t>
            </w:r>
          </w:p>
        </w:tc>
      </w:tr>
      <w:tr w:rsidR="0081650A" w:rsidRPr="006F5E36" w14:paraId="6A834540" w14:textId="77777777" w:rsidTr="00D17387">
        <w:tc>
          <w:tcPr>
            <w:tcW w:w="1512" w:type="dxa"/>
            <w:tcBorders>
              <w:top w:val="nil"/>
              <w:left w:val="single" w:sz="4" w:space="0" w:color="auto"/>
              <w:bottom w:val="single" w:sz="4" w:space="0" w:color="auto"/>
              <w:right w:val="nil"/>
            </w:tcBorders>
            <w:shd w:val="clear" w:color="auto" w:fill="auto"/>
            <w:tcMar>
              <w:left w:w="51" w:type="dxa"/>
            </w:tcMar>
          </w:tcPr>
          <w:p w14:paraId="35F6F0C1" w14:textId="77777777" w:rsidR="00D17387" w:rsidRPr="006F5E36" w:rsidRDefault="00D17387" w:rsidP="00D17387">
            <w:pPr>
              <w:pStyle w:val="Obsahtabulky"/>
              <w:rPr>
                <w:sz w:val="22"/>
                <w:szCs w:val="22"/>
              </w:rPr>
            </w:pPr>
          </w:p>
        </w:tc>
        <w:tc>
          <w:tcPr>
            <w:tcW w:w="7560" w:type="dxa"/>
            <w:gridSpan w:val="5"/>
            <w:vMerge/>
            <w:tcBorders>
              <w:top w:val="nil"/>
              <w:left w:val="nil"/>
              <w:bottom w:val="single" w:sz="4" w:space="0" w:color="auto"/>
              <w:right w:val="single" w:sz="4" w:space="0" w:color="auto"/>
            </w:tcBorders>
            <w:shd w:val="clear" w:color="auto" w:fill="auto"/>
            <w:tcMar>
              <w:left w:w="53" w:type="dxa"/>
            </w:tcMar>
          </w:tcPr>
          <w:p w14:paraId="5D7EF4D4" w14:textId="77777777" w:rsidR="00D17387" w:rsidRPr="006F5E36" w:rsidRDefault="00D17387" w:rsidP="00D17387">
            <w:pPr>
              <w:rPr>
                <w:sz w:val="22"/>
                <w:szCs w:val="22"/>
              </w:rPr>
            </w:pPr>
          </w:p>
        </w:tc>
      </w:tr>
      <w:tr w:rsidR="0081650A" w:rsidRPr="006F5E36" w14:paraId="3F03A85E" w14:textId="77777777" w:rsidTr="00D17387">
        <w:trPr>
          <w:trHeight w:val="25"/>
        </w:trPr>
        <w:tc>
          <w:tcPr>
            <w:tcW w:w="1512" w:type="dxa"/>
            <w:tcBorders>
              <w:top w:val="single" w:sz="4" w:space="0" w:color="auto"/>
              <w:left w:val="single" w:sz="4" w:space="0" w:color="auto"/>
              <w:bottom w:val="single" w:sz="4" w:space="0" w:color="auto"/>
              <w:right w:val="nil"/>
            </w:tcBorders>
            <w:shd w:val="clear" w:color="auto" w:fill="auto"/>
            <w:tcMar>
              <w:left w:w="51" w:type="dxa"/>
            </w:tcMar>
          </w:tcPr>
          <w:p w14:paraId="49049917" w14:textId="0BC55BBE" w:rsidR="00D17387" w:rsidRPr="006F5E36" w:rsidRDefault="00D17387" w:rsidP="00D17387">
            <w:pPr>
              <w:pStyle w:val="Obsahtabulky"/>
              <w:rPr>
                <w:b/>
                <w:sz w:val="22"/>
                <w:szCs w:val="22"/>
              </w:rPr>
            </w:pPr>
            <w:r w:rsidRPr="006F5E36">
              <w:rPr>
                <w:b/>
                <w:sz w:val="22"/>
                <w:szCs w:val="22"/>
              </w:rPr>
              <w:t>Místo:</w:t>
            </w:r>
          </w:p>
        </w:tc>
        <w:tc>
          <w:tcPr>
            <w:tcW w:w="7560" w:type="dxa"/>
            <w:gridSpan w:val="5"/>
            <w:tcBorders>
              <w:top w:val="single" w:sz="4" w:space="0" w:color="auto"/>
              <w:left w:val="nil"/>
              <w:bottom w:val="single" w:sz="4" w:space="0" w:color="auto"/>
              <w:right w:val="single" w:sz="4" w:space="0" w:color="auto"/>
            </w:tcBorders>
            <w:shd w:val="clear" w:color="auto" w:fill="auto"/>
            <w:tcMar>
              <w:left w:w="53" w:type="dxa"/>
            </w:tcMar>
          </w:tcPr>
          <w:p w14:paraId="5071F653" w14:textId="6AFD6F5C" w:rsidR="00D17387" w:rsidRPr="006F5E36" w:rsidRDefault="00602787" w:rsidP="00D17387">
            <w:pPr>
              <w:pStyle w:val="Obsahtabulky"/>
              <w:rPr>
                <w:sz w:val="22"/>
                <w:szCs w:val="22"/>
              </w:rPr>
            </w:pPr>
            <w:proofErr w:type="spellStart"/>
            <w:r w:rsidRPr="006F5E36">
              <w:rPr>
                <w:sz w:val="22"/>
                <w:szCs w:val="22"/>
              </w:rPr>
              <w:t>k.ú</w:t>
            </w:r>
            <w:proofErr w:type="spellEnd"/>
            <w:r w:rsidRPr="006F5E36">
              <w:rPr>
                <w:sz w:val="22"/>
                <w:szCs w:val="22"/>
              </w:rPr>
              <w:t xml:space="preserve">. Hradec Králové (646873), </w:t>
            </w:r>
            <w:proofErr w:type="spellStart"/>
            <w:r w:rsidRPr="006F5E36">
              <w:rPr>
                <w:sz w:val="22"/>
                <w:szCs w:val="22"/>
              </w:rPr>
              <w:t>p.č</w:t>
            </w:r>
            <w:proofErr w:type="spellEnd"/>
            <w:r w:rsidRPr="006F5E36">
              <w:rPr>
                <w:sz w:val="22"/>
                <w:szCs w:val="22"/>
              </w:rPr>
              <w:t>. 425</w:t>
            </w:r>
            <w:r w:rsidR="00E47ABE" w:rsidRPr="006F5E36">
              <w:rPr>
                <w:sz w:val="22"/>
                <w:szCs w:val="22"/>
              </w:rPr>
              <w:t>, 1588</w:t>
            </w:r>
          </w:p>
        </w:tc>
      </w:tr>
      <w:tr w:rsidR="0081650A" w:rsidRPr="006F5E36" w14:paraId="5B558493" w14:textId="77777777" w:rsidTr="00D17387">
        <w:tc>
          <w:tcPr>
            <w:tcW w:w="1512" w:type="dxa"/>
            <w:tcBorders>
              <w:top w:val="single" w:sz="4" w:space="0" w:color="auto"/>
              <w:left w:val="single" w:sz="4" w:space="0" w:color="auto"/>
              <w:bottom w:val="single" w:sz="4" w:space="0" w:color="auto"/>
              <w:right w:val="nil"/>
            </w:tcBorders>
            <w:shd w:val="clear" w:color="auto" w:fill="auto"/>
            <w:tcMar>
              <w:left w:w="51" w:type="dxa"/>
            </w:tcMar>
          </w:tcPr>
          <w:p w14:paraId="0A5EEC4D" w14:textId="7EF8ABB7" w:rsidR="00D17387" w:rsidRPr="006F5E36" w:rsidRDefault="00D17387" w:rsidP="00D17387">
            <w:pPr>
              <w:pStyle w:val="Obsahtabulky"/>
              <w:rPr>
                <w:b/>
                <w:sz w:val="22"/>
                <w:szCs w:val="22"/>
              </w:rPr>
            </w:pPr>
            <w:r w:rsidRPr="006F5E36">
              <w:rPr>
                <w:b/>
                <w:sz w:val="22"/>
                <w:szCs w:val="22"/>
              </w:rPr>
              <w:t>Investor:</w:t>
            </w:r>
          </w:p>
        </w:tc>
        <w:tc>
          <w:tcPr>
            <w:tcW w:w="7560" w:type="dxa"/>
            <w:gridSpan w:val="5"/>
            <w:tcBorders>
              <w:top w:val="single" w:sz="4" w:space="0" w:color="auto"/>
              <w:left w:val="nil"/>
              <w:bottom w:val="single" w:sz="4" w:space="0" w:color="auto"/>
              <w:right w:val="single" w:sz="4" w:space="0" w:color="auto"/>
            </w:tcBorders>
            <w:shd w:val="clear" w:color="auto" w:fill="auto"/>
            <w:tcMar>
              <w:left w:w="53" w:type="dxa"/>
            </w:tcMar>
          </w:tcPr>
          <w:p w14:paraId="769C0AC1" w14:textId="57117B0F" w:rsidR="00D17387" w:rsidRPr="006F5E36" w:rsidRDefault="00C97DB8" w:rsidP="00D17387">
            <w:pPr>
              <w:pStyle w:val="Obsahtabulky"/>
              <w:rPr>
                <w:sz w:val="22"/>
                <w:szCs w:val="22"/>
              </w:rPr>
            </w:pPr>
            <w:r w:rsidRPr="006F5E36">
              <w:rPr>
                <w:sz w:val="22"/>
                <w:szCs w:val="22"/>
              </w:rPr>
              <w:t xml:space="preserve">Univerzita Hradec Králové, </w:t>
            </w:r>
            <w:proofErr w:type="spellStart"/>
            <w:r w:rsidRPr="006F5E36">
              <w:rPr>
                <w:sz w:val="22"/>
                <w:szCs w:val="22"/>
              </w:rPr>
              <w:t>Rok</w:t>
            </w:r>
            <w:r w:rsidR="00580B96" w:rsidRPr="006F5E36">
              <w:rPr>
                <w:sz w:val="22"/>
                <w:szCs w:val="22"/>
              </w:rPr>
              <w:t>i</w:t>
            </w:r>
            <w:r w:rsidRPr="006F5E36">
              <w:rPr>
                <w:sz w:val="22"/>
                <w:szCs w:val="22"/>
              </w:rPr>
              <w:t>tanského</w:t>
            </w:r>
            <w:proofErr w:type="spellEnd"/>
            <w:r w:rsidRPr="006F5E36">
              <w:rPr>
                <w:sz w:val="22"/>
                <w:szCs w:val="22"/>
              </w:rPr>
              <w:t xml:space="preserve"> 62, 500 03, Hradec Králové</w:t>
            </w:r>
          </w:p>
        </w:tc>
      </w:tr>
      <w:tr w:rsidR="0081650A" w:rsidRPr="006F5E36" w14:paraId="40CB1968" w14:textId="77777777" w:rsidTr="00D17387">
        <w:tc>
          <w:tcPr>
            <w:tcW w:w="1512" w:type="dxa"/>
            <w:tcBorders>
              <w:top w:val="single" w:sz="4" w:space="0" w:color="auto"/>
              <w:left w:val="single" w:sz="2" w:space="0" w:color="000001"/>
              <w:bottom w:val="single" w:sz="2" w:space="0" w:color="000001"/>
              <w:right w:val="single" w:sz="2" w:space="0" w:color="000001"/>
            </w:tcBorders>
            <w:shd w:val="clear" w:color="auto" w:fill="auto"/>
            <w:tcMar>
              <w:left w:w="51" w:type="dxa"/>
            </w:tcMar>
          </w:tcPr>
          <w:p w14:paraId="7ACBDBFB" w14:textId="3527DD66" w:rsidR="00D17387" w:rsidRPr="006F5E36" w:rsidRDefault="00D17387" w:rsidP="00D17387">
            <w:pPr>
              <w:pStyle w:val="Obsahtabulky"/>
              <w:rPr>
                <w:b/>
                <w:sz w:val="22"/>
                <w:szCs w:val="22"/>
              </w:rPr>
            </w:pPr>
            <w:r w:rsidRPr="006F5E36">
              <w:rPr>
                <w:b/>
                <w:sz w:val="22"/>
                <w:szCs w:val="22"/>
              </w:rPr>
              <w:t>Datum:</w:t>
            </w:r>
          </w:p>
        </w:tc>
        <w:tc>
          <w:tcPr>
            <w:tcW w:w="1512" w:type="dxa"/>
            <w:tcBorders>
              <w:top w:val="single" w:sz="4" w:space="0" w:color="auto"/>
              <w:left w:val="single" w:sz="2" w:space="0" w:color="000001"/>
              <w:bottom w:val="single" w:sz="2" w:space="0" w:color="000001"/>
              <w:right w:val="single" w:sz="2" w:space="0" w:color="000001"/>
            </w:tcBorders>
            <w:shd w:val="clear" w:color="auto" w:fill="auto"/>
            <w:tcMar>
              <w:left w:w="51" w:type="dxa"/>
            </w:tcMar>
          </w:tcPr>
          <w:p w14:paraId="79C3318E" w14:textId="2C2021F0" w:rsidR="00D17387" w:rsidRPr="006F5E36" w:rsidRDefault="00D17387" w:rsidP="00D17387">
            <w:pPr>
              <w:rPr>
                <w:b/>
                <w:sz w:val="22"/>
                <w:szCs w:val="22"/>
              </w:rPr>
            </w:pPr>
            <w:r w:rsidRPr="006F5E36">
              <w:rPr>
                <w:b/>
                <w:sz w:val="22"/>
                <w:szCs w:val="22"/>
              </w:rPr>
              <w:t>Zakázka:</w:t>
            </w:r>
          </w:p>
        </w:tc>
        <w:tc>
          <w:tcPr>
            <w:tcW w:w="1512" w:type="dxa"/>
            <w:tcBorders>
              <w:top w:val="single" w:sz="4" w:space="0" w:color="auto"/>
              <w:left w:val="single" w:sz="2" w:space="0" w:color="000001"/>
              <w:bottom w:val="single" w:sz="2" w:space="0" w:color="000001"/>
              <w:right w:val="single" w:sz="2" w:space="0" w:color="000001"/>
            </w:tcBorders>
            <w:shd w:val="clear" w:color="auto" w:fill="auto"/>
            <w:tcMar>
              <w:left w:w="51" w:type="dxa"/>
            </w:tcMar>
          </w:tcPr>
          <w:p w14:paraId="5050FAB6" w14:textId="35448CCA" w:rsidR="00D17387" w:rsidRPr="006F5E36" w:rsidRDefault="00D17387" w:rsidP="00D17387">
            <w:pPr>
              <w:rPr>
                <w:b/>
                <w:sz w:val="22"/>
                <w:szCs w:val="22"/>
              </w:rPr>
            </w:pPr>
            <w:r w:rsidRPr="006F5E36">
              <w:rPr>
                <w:b/>
                <w:sz w:val="22"/>
                <w:szCs w:val="22"/>
              </w:rPr>
              <w:t>Stupeň</w:t>
            </w:r>
          </w:p>
        </w:tc>
        <w:tc>
          <w:tcPr>
            <w:tcW w:w="1512" w:type="dxa"/>
            <w:tcBorders>
              <w:top w:val="single" w:sz="4" w:space="0" w:color="auto"/>
              <w:left w:val="single" w:sz="2" w:space="0" w:color="000001"/>
              <w:bottom w:val="single" w:sz="2" w:space="0" w:color="000001"/>
              <w:right w:val="single" w:sz="2" w:space="0" w:color="000001"/>
            </w:tcBorders>
            <w:shd w:val="clear" w:color="auto" w:fill="auto"/>
            <w:tcMar>
              <w:left w:w="51" w:type="dxa"/>
            </w:tcMar>
          </w:tcPr>
          <w:p w14:paraId="4DAF0822" w14:textId="3F123336" w:rsidR="00D17387" w:rsidRPr="006F5E36" w:rsidRDefault="00D17387" w:rsidP="00D17387">
            <w:pPr>
              <w:rPr>
                <w:b/>
                <w:sz w:val="22"/>
                <w:szCs w:val="22"/>
              </w:rPr>
            </w:pPr>
            <w:r w:rsidRPr="006F5E36">
              <w:rPr>
                <w:b/>
                <w:sz w:val="22"/>
                <w:szCs w:val="22"/>
              </w:rPr>
              <w:t>Vypracoval:</w:t>
            </w:r>
          </w:p>
        </w:tc>
        <w:tc>
          <w:tcPr>
            <w:tcW w:w="1512" w:type="dxa"/>
            <w:tcBorders>
              <w:top w:val="single" w:sz="4" w:space="0" w:color="auto"/>
              <w:left w:val="single" w:sz="2" w:space="0" w:color="000001"/>
              <w:bottom w:val="single" w:sz="2" w:space="0" w:color="000001"/>
              <w:right w:val="single" w:sz="2" w:space="0" w:color="000001"/>
            </w:tcBorders>
            <w:shd w:val="clear" w:color="auto" w:fill="auto"/>
            <w:tcMar>
              <w:left w:w="51" w:type="dxa"/>
            </w:tcMar>
          </w:tcPr>
          <w:p w14:paraId="4ED7EF65" w14:textId="0FDE2D44" w:rsidR="00D17387" w:rsidRPr="006F5E36" w:rsidRDefault="00D17387" w:rsidP="00D17387">
            <w:pPr>
              <w:rPr>
                <w:b/>
                <w:sz w:val="22"/>
                <w:szCs w:val="22"/>
              </w:rPr>
            </w:pPr>
            <w:r w:rsidRPr="006F5E36">
              <w:rPr>
                <w:b/>
                <w:sz w:val="22"/>
                <w:szCs w:val="22"/>
              </w:rPr>
              <w:t>Spolupráce</w:t>
            </w:r>
          </w:p>
        </w:tc>
        <w:tc>
          <w:tcPr>
            <w:tcW w:w="1512" w:type="dxa"/>
            <w:tcBorders>
              <w:top w:val="single" w:sz="4" w:space="0" w:color="auto"/>
              <w:left w:val="single" w:sz="2" w:space="0" w:color="000001"/>
              <w:bottom w:val="single" w:sz="2" w:space="0" w:color="000001"/>
              <w:right w:val="single" w:sz="2" w:space="0" w:color="000001"/>
            </w:tcBorders>
            <w:shd w:val="clear" w:color="auto" w:fill="auto"/>
            <w:tcMar>
              <w:left w:w="51" w:type="dxa"/>
            </w:tcMar>
          </w:tcPr>
          <w:p w14:paraId="4D07D6DF" w14:textId="675CE597" w:rsidR="00D17387" w:rsidRPr="006F5E36" w:rsidRDefault="00D17387" w:rsidP="00D17387">
            <w:pPr>
              <w:rPr>
                <w:b/>
                <w:sz w:val="22"/>
                <w:szCs w:val="22"/>
              </w:rPr>
            </w:pPr>
            <w:r w:rsidRPr="006F5E36">
              <w:rPr>
                <w:b/>
                <w:sz w:val="22"/>
                <w:szCs w:val="22"/>
              </w:rPr>
              <w:t>Autorizace:</w:t>
            </w:r>
          </w:p>
        </w:tc>
      </w:tr>
      <w:tr w:rsidR="0081650A" w:rsidRPr="006F5E36" w14:paraId="68E70124" w14:textId="77777777" w:rsidTr="00D17387">
        <w:tc>
          <w:tcPr>
            <w:tcW w:w="1512" w:type="dxa"/>
            <w:tcBorders>
              <w:top w:val="single" w:sz="2" w:space="0" w:color="000001"/>
              <w:left w:val="single" w:sz="2" w:space="0" w:color="000001"/>
              <w:bottom w:val="single" w:sz="2" w:space="0" w:color="000001"/>
              <w:right w:val="single" w:sz="2" w:space="0" w:color="000001"/>
            </w:tcBorders>
            <w:shd w:val="clear" w:color="auto" w:fill="auto"/>
            <w:tcMar>
              <w:left w:w="51" w:type="dxa"/>
            </w:tcMar>
          </w:tcPr>
          <w:p w14:paraId="4A9A6FF1" w14:textId="053EE575" w:rsidR="00D17387" w:rsidRPr="006F5E36" w:rsidRDefault="00D17387" w:rsidP="00D17387">
            <w:pPr>
              <w:pStyle w:val="Obsahtabulky"/>
              <w:rPr>
                <w:sz w:val="22"/>
                <w:szCs w:val="22"/>
              </w:rPr>
            </w:pPr>
            <w:r w:rsidRPr="006F5E36">
              <w:rPr>
                <w:sz w:val="22"/>
                <w:szCs w:val="22"/>
              </w:rPr>
              <w:t>0</w:t>
            </w:r>
            <w:r w:rsidR="006678E5">
              <w:rPr>
                <w:sz w:val="22"/>
                <w:szCs w:val="22"/>
              </w:rPr>
              <w:t>9</w:t>
            </w:r>
            <w:r w:rsidR="00BA5D3F" w:rsidRPr="006F5E36">
              <w:rPr>
                <w:sz w:val="22"/>
                <w:szCs w:val="22"/>
              </w:rPr>
              <w:t>/201</w:t>
            </w:r>
            <w:r w:rsidR="00C97DB8" w:rsidRPr="006F5E36">
              <w:rPr>
                <w:sz w:val="22"/>
                <w:szCs w:val="22"/>
              </w:rPr>
              <w:t>9</w:t>
            </w:r>
          </w:p>
        </w:tc>
        <w:tc>
          <w:tcPr>
            <w:tcW w:w="1512" w:type="dxa"/>
            <w:tcBorders>
              <w:top w:val="single" w:sz="2" w:space="0" w:color="000001"/>
              <w:left w:val="single" w:sz="2" w:space="0" w:color="000001"/>
              <w:bottom w:val="single" w:sz="2" w:space="0" w:color="000001"/>
              <w:right w:val="single" w:sz="2" w:space="0" w:color="000001"/>
            </w:tcBorders>
            <w:shd w:val="clear" w:color="auto" w:fill="auto"/>
            <w:tcMar>
              <w:left w:w="51" w:type="dxa"/>
            </w:tcMar>
          </w:tcPr>
          <w:p w14:paraId="21C53D21" w14:textId="37F320DA" w:rsidR="00D17387" w:rsidRPr="006F5E36" w:rsidRDefault="00BA5D3F" w:rsidP="00D17387">
            <w:pPr>
              <w:rPr>
                <w:sz w:val="22"/>
                <w:szCs w:val="22"/>
              </w:rPr>
            </w:pPr>
            <w:r w:rsidRPr="006F5E36">
              <w:rPr>
                <w:sz w:val="22"/>
                <w:szCs w:val="22"/>
              </w:rPr>
              <w:t>1</w:t>
            </w:r>
            <w:r w:rsidR="00C97DB8" w:rsidRPr="006F5E36">
              <w:rPr>
                <w:sz w:val="22"/>
                <w:szCs w:val="22"/>
              </w:rPr>
              <w:t>7</w:t>
            </w:r>
            <w:r w:rsidR="00D17387" w:rsidRPr="006F5E36">
              <w:rPr>
                <w:sz w:val="22"/>
                <w:szCs w:val="22"/>
              </w:rPr>
              <w:t>-</w:t>
            </w:r>
            <w:r w:rsidR="00C97DB8" w:rsidRPr="006F5E36">
              <w:rPr>
                <w:sz w:val="22"/>
                <w:szCs w:val="22"/>
              </w:rPr>
              <w:t>120</w:t>
            </w:r>
            <w:r w:rsidR="006678E5">
              <w:rPr>
                <w:sz w:val="22"/>
                <w:szCs w:val="22"/>
              </w:rPr>
              <w:t>023</w:t>
            </w:r>
          </w:p>
        </w:tc>
        <w:tc>
          <w:tcPr>
            <w:tcW w:w="1512" w:type="dxa"/>
            <w:tcBorders>
              <w:top w:val="single" w:sz="2" w:space="0" w:color="000001"/>
              <w:left w:val="single" w:sz="2" w:space="0" w:color="000001"/>
              <w:bottom w:val="single" w:sz="2" w:space="0" w:color="000001"/>
              <w:right w:val="single" w:sz="2" w:space="0" w:color="000001"/>
            </w:tcBorders>
            <w:shd w:val="clear" w:color="auto" w:fill="auto"/>
            <w:tcMar>
              <w:left w:w="51" w:type="dxa"/>
            </w:tcMar>
          </w:tcPr>
          <w:p w14:paraId="26C6E6E4" w14:textId="3B532C44" w:rsidR="00D17387" w:rsidRPr="006F5E36" w:rsidRDefault="00D17387" w:rsidP="00D17387">
            <w:pPr>
              <w:rPr>
                <w:sz w:val="22"/>
                <w:szCs w:val="22"/>
              </w:rPr>
            </w:pPr>
            <w:r w:rsidRPr="006F5E36">
              <w:rPr>
                <w:sz w:val="22"/>
                <w:szCs w:val="22"/>
              </w:rPr>
              <w:t>D</w:t>
            </w:r>
            <w:r w:rsidR="006678E5">
              <w:rPr>
                <w:sz w:val="22"/>
                <w:szCs w:val="22"/>
              </w:rPr>
              <w:t>PS</w:t>
            </w:r>
          </w:p>
        </w:tc>
        <w:tc>
          <w:tcPr>
            <w:tcW w:w="1512" w:type="dxa"/>
            <w:tcBorders>
              <w:top w:val="single" w:sz="2" w:space="0" w:color="000001"/>
              <w:left w:val="single" w:sz="2" w:space="0" w:color="000001"/>
              <w:bottom w:val="single" w:sz="2" w:space="0" w:color="000001"/>
              <w:right w:val="single" w:sz="2" w:space="0" w:color="000001"/>
            </w:tcBorders>
            <w:shd w:val="clear" w:color="auto" w:fill="auto"/>
            <w:tcMar>
              <w:left w:w="51" w:type="dxa"/>
            </w:tcMar>
          </w:tcPr>
          <w:p w14:paraId="379492BE" w14:textId="13E22D52" w:rsidR="00D17387" w:rsidRPr="006F5E36" w:rsidRDefault="00D17387" w:rsidP="00D17387">
            <w:pPr>
              <w:rPr>
                <w:sz w:val="22"/>
                <w:szCs w:val="22"/>
              </w:rPr>
            </w:pPr>
            <w:r w:rsidRPr="006F5E36">
              <w:rPr>
                <w:sz w:val="22"/>
                <w:szCs w:val="22"/>
              </w:rPr>
              <w:t>R. Staviař</w:t>
            </w:r>
          </w:p>
        </w:tc>
        <w:tc>
          <w:tcPr>
            <w:tcW w:w="1512" w:type="dxa"/>
            <w:tcBorders>
              <w:top w:val="single" w:sz="2" w:space="0" w:color="000001"/>
              <w:left w:val="single" w:sz="2" w:space="0" w:color="000001"/>
              <w:bottom w:val="single" w:sz="2" w:space="0" w:color="000001"/>
              <w:right w:val="single" w:sz="2" w:space="0" w:color="000001"/>
            </w:tcBorders>
            <w:shd w:val="clear" w:color="auto" w:fill="auto"/>
            <w:tcMar>
              <w:left w:w="51" w:type="dxa"/>
            </w:tcMar>
          </w:tcPr>
          <w:p w14:paraId="59CE5BAA" w14:textId="547A8430" w:rsidR="00D17387" w:rsidRPr="006F5E36" w:rsidRDefault="006678E5" w:rsidP="00D17387">
            <w:pPr>
              <w:rPr>
                <w:sz w:val="22"/>
                <w:szCs w:val="22"/>
              </w:rPr>
            </w:pPr>
            <w:r>
              <w:rPr>
                <w:sz w:val="22"/>
                <w:szCs w:val="22"/>
              </w:rPr>
              <w:t>M. Machátová</w:t>
            </w:r>
          </w:p>
        </w:tc>
        <w:tc>
          <w:tcPr>
            <w:tcW w:w="1512" w:type="dxa"/>
            <w:tcBorders>
              <w:top w:val="single" w:sz="2" w:space="0" w:color="000001"/>
              <w:left w:val="single" w:sz="2" w:space="0" w:color="000001"/>
              <w:bottom w:val="single" w:sz="2" w:space="0" w:color="000001"/>
              <w:right w:val="single" w:sz="2" w:space="0" w:color="000001"/>
            </w:tcBorders>
            <w:shd w:val="clear" w:color="auto" w:fill="auto"/>
            <w:tcMar>
              <w:left w:w="51" w:type="dxa"/>
            </w:tcMar>
          </w:tcPr>
          <w:p w14:paraId="5C9F5E06" w14:textId="435F5BF6" w:rsidR="00D17387" w:rsidRPr="006F5E36" w:rsidRDefault="00D17387" w:rsidP="00D17387">
            <w:pPr>
              <w:rPr>
                <w:sz w:val="22"/>
                <w:szCs w:val="22"/>
              </w:rPr>
            </w:pPr>
            <w:r w:rsidRPr="006F5E36">
              <w:rPr>
                <w:sz w:val="22"/>
                <w:szCs w:val="22"/>
              </w:rPr>
              <w:t xml:space="preserve">Ing. Hacková </w:t>
            </w:r>
          </w:p>
        </w:tc>
      </w:tr>
    </w:tbl>
    <w:p w14:paraId="0123B0AD" w14:textId="77777777" w:rsidR="00234CCF" w:rsidRPr="006F5E36" w:rsidRDefault="00A52B3B" w:rsidP="00D677D5">
      <w:pPr>
        <w:pStyle w:val="Nadpis1"/>
      </w:pPr>
      <w:r w:rsidRPr="006F5E36">
        <w:br w:type="page"/>
      </w:r>
      <w:r w:rsidRPr="006F5E36">
        <w:lastRenderedPageBreak/>
        <w:t>Úvod</w:t>
      </w:r>
    </w:p>
    <w:p w14:paraId="513D9438" w14:textId="77777777" w:rsidR="00493DDC" w:rsidRPr="006F5E36" w:rsidRDefault="00A52B3B" w:rsidP="007A4BA5">
      <w:pPr>
        <w:pStyle w:val="Bezmezer"/>
      </w:pPr>
      <w:r w:rsidRPr="006F5E36">
        <w:t xml:space="preserve">Požárně bezpečnostní řešení je zpracováno v rozsahu § 41 </w:t>
      </w:r>
      <w:proofErr w:type="spellStart"/>
      <w:r w:rsidRPr="006F5E36">
        <w:t>vyhl</w:t>
      </w:r>
      <w:proofErr w:type="spellEnd"/>
      <w:r w:rsidRPr="006F5E36">
        <w:t xml:space="preserve">. 246/2001 Sb. (ve znění pozdějších předpisů) o stanovení podmínek požární bezpečnosti a výkonu státního požárního dozoru (vyhláška o požární prevenci) a v souladu s </w:t>
      </w:r>
      <w:proofErr w:type="spellStart"/>
      <w:r w:rsidRPr="006F5E36">
        <w:t>vyhl</w:t>
      </w:r>
      <w:proofErr w:type="spellEnd"/>
      <w:r w:rsidRPr="006F5E36">
        <w:t>. 23/2008 Sb. (ve znění pozdějších předpisů) o technických podmínkách požární ochrany staveb. Rozsah PBŘ je přiměřeně upraven pro účely zpracovávané dokumentace.</w:t>
      </w:r>
    </w:p>
    <w:p w14:paraId="61644451" w14:textId="77777777" w:rsidR="00D17387" w:rsidRPr="006F5E36" w:rsidRDefault="00D17387" w:rsidP="00D17387">
      <w:pPr>
        <w:pStyle w:val="Nadpis1"/>
      </w:pPr>
      <w:r w:rsidRPr="006F5E36">
        <w:t>Základní údaje</w:t>
      </w:r>
    </w:p>
    <w:p w14:paraId="1ADDDDE8" w14:textId="0194C4BC" w:rsidR="00D17387" w:rsidRPr="006F5E36" w:rsidRDefault="00D17387" w:rsidP="00FC2C16">
      <w:pPr>
        <w:pStyle w:val="Zkladntext"/>
        <w:ind w:left="2832" w:hanging="2832"/>
      </w:pPr>
      <w:r w:rsidRPr="006F5E36">
        <w:rPr>
          <w:b/>
        </w:rPr>
        <w:t>Název:</w:t>
      </w:r>
      <w:r w:rsidRPr="006F5E36">
        <w:rPr>
          <w:b/>
        </w:rPr>
        <w:tab/>
      </w:r>
      <w:r w:rsidR="00FC2C16" w:rsidRPr="006F5E36">
        <w:t>MODERNIZACE A REKONSTRUKCE BUDOVY B UNIVERZITY HRADEC KRÁLOVÉ</w:t>
      </w:r>
    </w:p>
    <w:p w14:paraId="4C96BC90" w14:textId="64F603AD" w:rsidR="00D17387" w:rsidRPr="006F5E36" w:rsidRDefault="00D17387" w:rsidP="00D17387">
      <w:pPr>
        <w:pStyle w:val="Zkladntext"/>
      </w:pPr>
      <w:r w:rsidRPr="006F5E36">
        <w:rPr>
          <w:b/>
        </w:rPr>
        <w:t>Místo stavby:</w:t>
      </w:r>
      <w:r w:rsidRPr="006F5E36">
        <w:rPr>
          <w:b/>
        </w:rPr>
        <w:tab/>
      </w:r>
      <w:r w:rsidRPr="006F5E36">
        <w:tab/>
      </w:r>
      <w:r w:rsidRPr="006F5E36">
        <w:tab/>
      </w:r>
      <w:proofErr w:type="spellStart"/>
      <w:r w:rsidR="00FC2C16" w:rsidRPr="006F5E36">
        <w:t>k.ú</w:t>
      </w:r>
      <w:proofErr w:type="spellEnd"/>
      <w:r w:rsidR="00FC2C16" w:rsidRPr="006F5E36">
        <w:t xml:space="preserve">. Hradec Králové (646873), </w:t>
      </w:r>
      <w:proofErr w:type="spellStart"/>
      <w:r w:rsidR="00FC2C16" w:rsidRPr="006F5E36">
        <w:t>p.č</w:t>
      </w:r>
      <w:proofErr w:type="spellEnd"/>
      <w:r w:rsidR="00FC2C16" w:rsidRPr="006F5E36">
        <w:t>. 425</w:t>
      </w:r>
      <w:r w:rsidR="00E47ABE" w:rsidRPr="006F5E36">
        <w:t>, 1588</w:t>
      </w:r>
    </w:p>
    <w:p w14:paraId="4DCCAB64" w14:textId="146CA016" w:rsidR="00D17387" w:rsidRPr="006F5E36" w:rsidRDefault="00D17387" w:rsidP="00D17387">
      <w:pPr>
        <w:pStyle w:val="Zkladntext"/>
      </w:pPr>
      <w:r w:rsidRPr="006F5E36">
        <w:rPr>
          <w:b/>
        </w:rPr>
        <w:t>Investor:</w:t>
      </w:r>
      <w:r w:rsidRPr="006F5E36">
        <w:tab/>
      </w:r>
      <w:r w:rsidRPr="006F5E36">
        <w:tab/>
      </w:r>
      <w:r w:rsidRPr="006F5E36">
        <w:tab/>
      </w:r>
      <w:r w:rsidR="00FC2C16" w:rsidRPr="006F5E36">
        <w:t>Univerzita Hradec Králové</w:t>
      </w:r>
    </w:p>
    <w:p w14:paraId="3FD7F551" w14:textId="3B19BF48" w:rsidR="00D17387" w:rsidRPr="006F5E36" w:rsidRDefault="00D17387" w:rsidP="00D17387">
      <w:pPr>
        <w:pStyle w:val="Zkladntext"/>
      </w:pPr>
      <w:r w:rsidRPr="006F5E36">
        <w:tab/>
        <w:t>Adresa:</w:t>
      </w:r>
      <w:r w:rsidRPr="006F5E36">
        <w:tab/>
      </w:r>
      <w:r w:rsidRPr="006F5E36">
        <w:tab/>
      </w:r>
      <w:r w:rsidRPr="006F5E36">
        <w:tab/>
      </w:r>
      <w:proofErr w:type="spellStart"/>
      <w:r w:rsidR="00FC2C16" w:rsidRPr="006F5E36">
        <w:t>Rok</w:t>
      </w:r>
      <w:r w:rsidR="00580B96" w:rsidRPr="006F5E36">
        <w:t>i</w:t>
      </w:r>
      <w:r w:rsidR="00FC2C16" w:rsidRPr="006F5E36">
        <w:t>tanského</w:t>
      </w:r>
      <w:proofErr w:type="spellEnd"/>
      <w:r w:rsidR="00FC2C16" w:rsidRPr="006F5E36">
        <w:t xml:space="preserve"> 62, 500 03, Hradec Králové</w:t>
      </w:r>
    </w:p>
    <w:p w14:paraId="5AEB0408" w14:textId="06498466" w:rsidR="00D17387" w:rsidRPr="006F5E36" w:rsidRDefault="00D17387" w:rsidP="00D17387">
      <w:pPr>
        <w:pStyle w:val="Zkladntext"/>
      </w:pPr>
      <w:r w:rsidRPr="006F5E36">
        <w:tab/>
        <w:t>IČ:</w:t>
      </w:r>
      <w:r w:rsidRPr="006F5E36">
        <w:tab/>
      </w:r>
      <w:r w:rsidRPr="006F5E36">
        <w:tab/>
      </w:r>
      <w:r w:rsidRPr="006F5E36">
        <w:tab/>
      </w:r>
      <w:r w:rsidR="001A042C" w:rsidRPr="006F5E36">
        <w:t>62690094</w:t>
      </w:r>
    </w:p>
    <w:p w14:paraId="05069E6C" w14:textId="694B8BE3" w:rsidR="00D17387" w:rsidRPr="006F5E36" w:rsidRDefault="00D17387" w:rsidP="00D17387">
      <w:pPr>
        <w:pStyle w:val="Zkladntext"/>
      </w:pPr>
      <w:r w:rsidRPr="006F5E36">
        <w:rPr>
          <w:b/>
          <w:bCs/>
        </w:rPr>
        <w:t>Stupeň:</w:t>
      </w:r>
      <w:r w:rsidRPr="006F5E36">
        <w:rPr>
          <w:b/>
          <w:bCs/>
        </w:rPr>
        <w:tab/>
      </w:r>
      <w:r w:rsidRPr="006F5E36">
        <w:rPr>
          <w:b/>
          <w:bCs/>
        </w:rPr>
        <w:tab/>
      </w:r>
      <w:r w:rsidRPr="006F5E36">
        <w:rPr>
          <w:b/>
          <w:bCs/>
        </w:rPr>
        <w:tab/>
      </w:r>
      <w:r w:rsidRPr="006F5E36">
        <w:t xml:space="preserve">Dokumentace pro </w:t>
      </w:r>
      <w:r w:rsidR="006C077F">
        <w:t>provedení stavby</w:t>
      </w:r>
    </w:p>
    <w:p w14:paraId="69F83DD8" w14:textId="77777777" w:rsidR="00D17387" w:rsidRPr="006F5E36" w:rsidRDefault="00D17387" w:rsidP="00D17387">
      <w:pPr>
        <w:pStyle w:val="Zkladntext"/>
        <w:rPr>
          <w:b/>
          <w:bCs/>
        </w:rPr>
      </w:pPr>
    </w:p>
    <w:p w14:paraId="7369728A" w14:textId="77777777" w:rsidR="00D17387" w:rsidRPr="006F5E36" w:rsidRDefault="00D17387" w:rsidP="00D17387">
      <w:pPr>
        <w:pStyle w:val="Zkladntext"/>
        <w:spacing w:line="240" w:lineRule="auto"/>
      </w:pPr>
      <w:r w:rsidRPr="006F5E36">
        <w:rPr>
          <w:b/>
        </w:rPr>
        <w:t>Zpracovatel PBŘ:</w:t>
      </w:r>
      <w:r w:rsidRPr="006F5E36">
        <w:tab/>
      </w:r>
      <w:r w:rsidRPr="006F5E36">
        <w:tab/>
        <w:t>Radim Staviař</w:t>
      </w:r>
    </w:p>
    <w:p w14:paraId="2F5C07A1" w14:textId="77777777" w:rsidR="00D17387" w:rsidRPr="006F5E36" w:rsidRDefault="00D17387" w:rsidP="00D17387">
      <w:pPr>
        <w:pStyle w:val="Zkladntext"/>
        <w:spacing w:line="240" w:lineRule="auto"/>
        <w:ind w:firstLine="708"/>
      </w:pPr>
      <w:r w:rsidRPr="006F5E36">
        <w:t>Adresa:</w:t>
      </w:r>
      <w:r w:rsidRPr="006F5E36">
        <w:tab/>
      </w:r>
      <w:r w:rsidRPr="006F5E36">
        <w:tab/>
      </w:r>
      <w:r w:rsidRPr="006F5E36">
        <w:tab/>
        <w:t xml:space="preserve">Kabátníkova  105/2,   602 00  Brno - </w:t>
      </w:r>
      <w:proofErr w:type="spellStart"/>
      <w:r w:rsidRPr="006F5E36">
        <w:t>Ponava</w:t>
      </w:r>
      <w:proofErr w:type="spellEnd"/>
    </w:p>
    <w:p w14:paraId="789D69C0" w14:textId="77777777" w:rsidR="00D17387" w:rsidRPr="006F5E36" w:rsidRDefault="00D17387" w:rsidP="00D17387">
      <w:pPr>
        <w:pStyle w:val="Zkladntext"/>
        <w:spacing w:line="240" w:lineRule="auto"/>
        <w:ind w:firstLine="708"/>
      </w:pPr>
      <w:r w:rsidRPr="006F5E36">
        <w:t>Mobil:</w:t>
      </w:r>
      <w:r w:rsidRPr="006F5E36">
        <w:tab/>
      </w:r>
      <w:r w:rsidRPr="006F5E36">
        <w:tab/>
      </w:r>
      <w:r w:rsidRPr="006F5E36">
        <w:tab/>
        <w:t>+420 773 789 700</w:t>
      </w:r>
    </w:p>
    <w:p w14:paraId="49EEE8C7" w14:textId="77777777" w:rsidR="00D17387" w:rsidRPr="006F5E36" w:rsidRDefault="00D17387" w:rsidP="00D17387">
      <w:pPr>
        <w:pStyle w:val="Zkladntext"/>
        <w:spacing w:line="240" w:lineRule="auto"/>
        <w:ind w:firstLine="708"/>
      </w:pPr>
      <w:r w:rsidRPr="006F5E36">
        <w:t>E-mail:</w:t>
      </w:r>
      <w:r w:rsidRPr="006F5E36">
        <w:tab/>
      </w:r>
      <w:r w:rsidRPr="006F5E36">
        <w:tab/>
      </w:r>
      <w:r w:rsidRPr="006F5E36">
        <w:tab/>
      </w:r>
      <w:hyperlink r:id="rId12" w:history="1">
        <w:r w:rsidRPr="006F5E36">
          <w:rPr>
            <w:rStyle w:val="Hypertextovodkaz"/>
            <w:color w:val="auto"/>
          </w:rPr>
          <w:t>radim@staviar.cz</w:t>
        </w:r>
      </w:hyperlink>
    </w:p>
    <w:p w14:paraId="6D650836" w14:textId="77777777" w:rsidR="00D17387" w:rsidRPr="006F5E36" w:rsidRDefault="00D17387" w:rsidP="00D17387">
      <w:pPr>
        <w:pStyle w:val="Zkladntext"/>
        <w:spacing w:line="240" w:lineRule="auto"/>
      </w:pPr>
    </w:p>
    <w:p w14:paraId="57F8EB5D" w14:textId="169D7D40" w:rsidR="00D17387" w:rsidRPr="006F5E36" w:rsidRDefault="00D17387" w:rsidP="00D17387">
      <w:pPr>
        <w:pStyle w:val="Zkladntext"/>
        <w:spacing w:line="240" w:lineRule="auto"/>
      </w:pPr>
      <w:r w:rsidRPr="006F5E36">
        <w:rPr>
          <w:b/>
        </w:rPr>
        <w:t>Spolupráce:</w:t>
      </w:r>
      <w:r w:rsidRPr="006F5E36">
        <w:tab/>
      </w:r>
      <w:r w:rsidRPr="006F5E36">
        <w:tab/>
      </w:r>
      <w:r w:rsidRPr="006F5E36">
        <w:tab/>
      </w:r>
      <w:r w:rsidR="001A042C" w:rsidRPr="006F5E36">
        <w:t>Libor Fiala</w:t>
      </w:r>
    </w:p>
    <w:p w14:paraId="036A306C" w14:textId="77777777" w:rsidR="00D17387" w:rsidRPr="006F5E36" w:rsidRDefault="00D17387" w:rsidP="00D17387">
      <w:pPr>
        <w:pStyle w:val="Zkladntext"/>
      </w:pPr>
    </w:p>
    <w:p w14:paraId="1BD04659" w14:textId="77777777" w:rsidR="00D17387" w:rsidRPr="006F5E36" w:rsidRDefault="00D17387" w:rsidP="00D17387">
      <w:pPr>
        <w:pStyle w:val="Zkladntext"/>
        <w:spacing w:line="240" w:lineRule="auto"/>
        <w:rPr>
          <w:b/>
          <w:bCs/>
        </w:rPr>
      </w:pPr>
      <w:r w:rsidRPr="006F5E36">
        <w:rPr>
          <w:b/>
          <w:bCs/>
        </w:rPr>
        <w:t>Autorizace:</w:t>
      </w:r>
      <w:r w:rsidRPr="006F5E36">
        <w:rPr>
          <w:b/>
          <w:bCs/>
        </w:rPr>
        <w:tab/>
      </w:r>
      <w:r w:rsidRPr="006F5E36">
        <w:rPr>
          <w:b/>
          <w:bCs/>
        </w:rPr>
        <w:tab/>
      </w:r>
      <w:r w:rsidRPr="006F5E36">
        <w:tab/>
        <w:t>Ing. Blanka Hacková</w:t>
      </w:r>
    </w:p>
    <w:p w14:paraId="20279721" w14:textId="77777777" w:rsidR="00D17387" w:rsidRPr="006F5E36" w:rsidRDefault="00D17387" w:rsidP="00D17387">
      <w:pPr>
        <w:pStyle w:val="Zkladntext"/>
        <w:spacing w:line="240" w:lineRule="auto"/>
      </w:pPr>
      <w:r w:rsidRPr="006F5E36">
        <w:tab/>
        <w:t>Adresa:</w:t>
      </w:r>
      <w:r w:rsidRPr="006F5E36">
        <w:tab/>
      </w:r>
      <w:r w:rsidRPr="006F5E36">
        <w:tab/>
      </w:r>
      <w:r w:rsidRPr="006F5E36">
        <w:tab/>
        <w:t>Alfonse Muchy 11, 664 91 Ivančice</w:t>
      </w:r>
    </w:p>
    <w:p w14:paraId="29DD9BD1" w14:textId="77777777" w:rsidR="00D17387" w:rsidRPr="006F5E36" w:rsidRDefault="00D17387" w:rsidP="00D17387">
      <w:pPr>
        <w:pStyle w:val="Zkladntext"/>
        <w:spacing w:line="240" w:lineRule="auto"/>
      </w:pPr>
      <w:r w:rsidRPr="006F5E36">
        <w:tab/>
        <w:t>Číslo autorizace:</w:t>
      </w:r>
      <w:r w:rsidRPr="006F5E36">
        <w:tab/>
        <w:t>ČKAIT 1003750</w:t>
      </w:r>
    </w:p>
    <w:p w14:paraId="35AF57B3" w14:textId="32DABF44" w:rsidR="00D17387" w:rsidRPr="006F5E36" w:rsidRDefault="00D17387" w:rsidP="00D17387">
      <w:pPr>
        <w:pStyle w:val="Zkladntext"/>
        <w:spacing w:line="240" w:lineRule="auto"/>
      </w:pPr>
      <w:r w:rsidRPr="006F5E36">
        <w:tab/>
        <w:t>IČ:</w:t>
      </w:r>
      <w:r w:rsidRPr="006F5E36">
        <w:tab/>
      </w:r>
      <w:r w:rsidRPr="006F5E36">
        <w:tab/>
      </w:r>
      <w:r w:rsidRPr="006F5E36">
        <w:tab/>
        <w:t>12454591</w:t>
      </w:r>
    </w:p>
    <w:p w14:paraId="0CE86454" w14:textId="77777777" w:rsidR="001A042C" w:rsidRPr="006F5E36" w:rsidRDefault="001A042C" w:rsidP="00D17387">
      <w:pPr>
        <w:pStyle w:val="Zkladntext"/>
        <w:spacing w:line="240" w:lineRule="auto"/>
      </w:pPr>
    </w:p>
    <w:p w14:paraId="09D5BBF3" w14:textId="77777777" w:rsidR="00F828A9" w:rsidRPr="006F5E36" w:rsidRDefault="00A52B3B" w:rsidP="00D677D5">
      <w:pPr>
        <w:pStyle w:val="Nadpis1"/>
      </w:pPr>
      <w:r w:rsidRPr="006F5E36">
        <w:t>Používané zkratky</w:t>
      </w:r>
    </w:p>
    <w:p w14:paraId="679817EA" w14:textId="77777777" w:rsidR="00F828A9" w:rsidRPr="006F5E36" w:rsidRDefault="00A52B3B" w:rsidP="00D17387">
      <w:pPr>
        <w:spacing w:line="240" w:lineRule="auto"/>
      </w:pPr>
      <w:r w:rsidRPr="006F5E36">
        <w:t>EPS</w:t>
      </w:r>
      <w:r w:rsidRPr="006F5E36">
        <w:tab/>
      </w:r>
      <w:r w:rsidRPr="006F5E36">
        <w:tab/>
        <w:t>elektrická požární signalizace</w:t>
      </w:r>
    </w:p>
    <w:p w14:paraId="50DA6684" w14:textId="77777777" w:rsidR="00F828A9" w:rsidRPr="006F5E36" w:rsidRDefault="00A52B3B" w:rsidP="00D17387">
      <w:pPr>
        <w:spacing w:line="240" w:lineRule="auto"/>
      </w:pPr>
      <w:r w:rsidRPr="006F5E36">
        <w:t>HZS</w:t>
      </w:r>
      <w:r w:rsidRPr="006F5E36">
        <w:tab/>
      </w:r>
      <w:r w:rsidRPr="006F5E36">
        <w:tab/>
        <w:t>hasičský záchranný sbor</w:t>
      </w:r>
    </w:p>
    <w:p w14:paraId="659BAF1E" w14:textId="77777777" w:rsidR="00F828A9" w:rsidRPr="006F5E36" w:rsidRDefault="00A52B3B" w:rsidP="00D17387">
      <w:pPr>
        <w:spacing w:line="240" w:lineRule="auto"/>
      </w:pPr>
      <w:r w:rsidRPr="006F5E36">
        <w:t>CHÚC</w:t>
      </w:r>
      <w:r w:rsidRPr="006F5E36">
        <w:tab/>
      </w:r>
      <w:r w:rsidRPr="006F5E36">
        <w:tab/>
        <w:t>chráněná úniková cesta</w:t>
      </w:r>
    </w:p>
    <w:p w14:paraId="2099F196" w14:textId="77777777" w:rsidR="00F828A9" w:rsidRPr="006F5E36" w:rsidRDefault="00A52B3B" w:rsidP="00D17387">
      <w:pPr>
        <w:spacing w:line="240" w:lineRule="auto"/>
      </w:pPr>
      <w:r w:rsidRPr="006F5E36">
        <w:t>JPO</w:t>
      </w:r>
      <w:r w:rsidRPr="006F5E36">
        <w:tab/>
      </w:r>
      <w:r w:rsidRPr="006F5E36">
        <w:tab/>
        <w:t>jednotka požární ochrany</w:t>
      </w:r>
    </w:p>
    <w:p w14:paraId="4CD5B93E" w14:textId="77777777" w:rsidR="00F828A9" w:rsidRPr="006F5E36" w:rsidRDefault="00A52B3B" w:rsidP="00D17387">
      <w:pPr>
        <w:spacing w:line="240" w:lineRule="auto"/>
      </w:pPr>
      <w:r w:rsidRPr="006F5E36">
        <w:t>NP</w:t>
      </w:r>
      <w:r w:rsidRPr="006F5E36">
        <w:tab/>
      </w:r>
      <w:r w:rsidRPr="006F5E36">
        <w:tab/>
        <w:t>nadzemní podlaží</w:t>
      </w:r>
    </w:p>
    <w:p w14:paraId="3E3070BE" w14:textId="77777777" w:rsidR="00F828A9" w:rsidRPr="006F5E36" w:rsidRDefault="00A52B3B" w:rsidP="00D17387">
      <w:pPr>
        <w:spacing w:line="240" w:lineRule="auto"/>
      </w:pPr>
      <w:r w:rsidRPr="006F5E36">
        <w:t>PBŘ</w:t>
      </w:r>
      <w:r w:rsidRPr="006F5E36">
        <w:tab/>
      </w:r>
      <w:r w:rsidRPr="006F5E36">
        <w:tab/>
        <w:t>požárně bezpečnostní řešení</w:t>
      </w:r>
    </w:p>
    <w:p w14:paraId="6361EE1B" w14:textId="77777777" w:rsidR="00F828A9" w:rsidRPr="006F5E36" w:rsidRDefault="00A52B3B" w:rsidP="00D17387">
      <w:pPr>
        <w:spacing w:line="240" w:lineRule="auto"/>
      </w:pPr>
      <w:r w:rsidRPr="006F5E36">
        <w:t>PBS</w:t>
      </w:r>
      <w:r w:rsidRPr="006F5E36">
        <w:tab/>
      </w:r>
      <w:r w:rsidRPr="006F5E36">
        <w:tab/>
        <w:t>požární bezpečnost staveb</w:t>
      </w:r>
    </w:p>
    <w:p w14:paraId="3EF86DC8" w14:textId="77777777" w:rsidR="00F828A9" w:rsidRPr="006F5E36" w:rsidRDefault="00A52B3B" w:rsidP="00D17387">
      <w:pPr>
        <w:spacing w:line="240" w:lineRule="auto"/>
      </w:pPr>
      <w:r w:rsidRPr="006F5E36">
        <w:t>PHP</w:t>
      </w:r>
      <w:r w:rsidRPr="006F5E36">
        <w:tab/>
      </w:r>
      <w:r w:rsidRPr="006F5E36">
        <w:tab/>
        <w:t>přenosný hasicí přístroj</w:t>
      </w:r>
    </w:p>
    <w:p w14:paraId="5B9861AE" w14:textId="77777777" w:rsidR="00F828A9" w:rsidRPr="006F5E36" w:rsidRDefault="00A52B3B" w:rsidP="00D17387">
      <w:pPr>
        <w:spacing w:line="240" w:lineRule="auto"/>
      </w:pPr>
      <w:r w:rsidRPr="006F5E36">
        <w:t>PNP</w:t>
      </w:r>
      <w:r w:rsidRPr="006F5E36">
        <w:tab/>
      </w:r>
      <w:r w:rsidRPr="006F5E36">
        <w:tab/>
        <w:t>požárně nebezpečný prostor</w:t>
      </w:r>
    </w:p>
    <w:p w14:paraId="7FE829BF" w14:textId="77777777" w:rsidR="00F828A9" w:rsidRPr="006F5E36" w:rsidRDefault="00A52B3B" w:rsidP="00D17387">
      <w:pPr>
        <w:spacing w:line="240" w:lineRule="auto"/>
      </w:pPr>
      <w:r w:rsidRPr="006F5E36">
        <w:t>PP</w:t>
      </w:r>
      <w:r w:rsidRPr="006F5E36">
        <w:tab/>
      </w:r>
      <w:r w:rsidRPr="006F5E36">
        <w:tab/>
        <w:t>podzemní podlaží</w:t>
      </w:r>
    </w:p>
    <w:p w14:paraId="089686EA" w14:textId="77777777" w:rsidR="00F828A9" w:rsidRPr="006F5E36" w:rsidRDefault="00A52B3B" w:rsidP="00D17387">
      <w:pPr>
        <w:spacing w:line="240" w:lineRule="auto"/>
      </w:pPr>
      <w:r w:rsidRPr="006F5E36">
        <w:t>PÚ</w:t>
      </w:r>
      <w:r w:rsidRPr="006F5E36">
        <w:tab/>
      </w:r>
      <w:r w:rsidRPr="006F5E36">
        <w:tab/>
        <w:t>požární úsek</w:t>
      </w:r>
    </w:p>
    <w:p w14:paraId="11C282AC" w14:textId="77777777" w:rsidR="00F828A9" w:rsidRPr="006F5E36" w:rsidRDefault="00A52B3B" w:rsidP="00D17387">
      <w:pPr>
        <w:spacing w:line="240" w:lineRule="auto"/>
      </w:pPr>
      <w:r w:rsidRPr="006F5E36">
        <w:t xml:space="preserve">SHZ </w:t>
      </w:r>
      <w:r w:rsidRPr="006F5E36">
        <w:tab/>
      </w:r>
      <w:r w:rsidRPr="006F5E36">
        <w:tab/>
        <w:t>stabilní hasicí zařízení</w:t>
      </w:r>
    </w:p>
    <w:p w14:paraId="6E1BB4C8" w14:textId="77777777" w:rsidR="00F828A9" w:rsidRPr="006F5E36" w:rsidRDefault="00A52B3B" w:rsidP="00D17387">
      <w:pPr>
        <w:spacing w:line="240" w:lineRule="auto"/>
      </w:pPr>
      <w:r w:rsidRPr="006F5E36">
        <w:t>SOZ</w:t>
      </w:r>
      <w:r w:rsidRPr="006F5E36">
        <w:tab/>
      </w:r>
      <w:r w:rsidRPr="006F5E36">
        <w:tab/>
        <w:t>samočinné odvětrávací zařízení</w:t>
      </w:r>
    </w:p>
    <w:p w14:paraId="37F3549E" w14:textId="77777777" w:rsidR="00F828A9" w:rsidRPr="006F5E36" w:rsidRDefault="00A52B3B" w:rsidP="00D17387">
      <w:pPr>
        <w:spacing w:line="240" w:lineRule="auto"/>
      </w:pPr>
      <w:r w:rsidRPr="006F5E36">
        <w:t>SPB</w:t>
      </w:r>
      <w:r w:rsidRPr="006F5E36">
        <w:tab/>
      </w:r>
      <w:r w:rsidRPr="006F5E36">
        <w:tab/>
        <w:t>stupeň požární bezpečnosti</w:t>
      </w:r>
    </w:p>
    <w:p w14:paraId="0D0203E6" w14:textId="77777777" w:rsidR="00F828A9" w:rsidRPr="006F5E36" w:rsidRDefault="00A52B3B" w:rsidP="00D17387">
      <w:pPr>
        <w:spacing w:line="240" w:lineRule="auto"/>
      </w:pPr>
      <w:r w:rsidRPr="006F5E36">
        <w:t>TZB</w:t>
      </w:r>
      <w:r w:rsidRPr="006F5E36">
        <w:tab/>
      </w:r>
      <w:r w:rsidRPr="006F5E36">
        <w:tab/>
        <w:t>technická zařízení budov</w:t>
      </w:r>
    </w:p>
    <w:p w14:paraId="215C4182" w14:textId="77777777" w:rsidR="00F828A9" w:rsidRPr="006F5E36" w:rsidRDefault="00A52B3B" w:rsidP="00D17387">
      <w:pPr>
        <w:spacing w:line="240" w:lineRule="auto"/>
      </w:pPr>
      <w:r w:rsidRPr="006F5E36">
        <w:t xml:space="preserve">VZT </w:t>
      </w:r>
      <w:r w:rsidRPr="006F5E36">
        <w:tab/>
      </w:r>
      <w:r w:rsidRPr="006F5E36">
        <w:tab/>
        <w:t>vzduchotechnická zařízení</w:t>
      </w:r>
    </w:p>
    <w:p w14:paraId="6B49DF7B" w14:textId="480A8DA9" w:rsidR="00F828A9" w:rsidRPr="006F5E36" w:rsidRDefault="00A52B3B" w:rsidP="00D17387">
      <w:pPr>
        <w:spacing w:line="240" w:lineRule="auto"/>
      </w:pPr>
      <w:r w:rsidRPr="006F5E36">
        <w:t>ZDP</w:t>
      </w:r>
      <w:r w:rsidRPr="006F5E36">
        <w:tab/>
      </w:r>
      <w:r w:rsidRPr="006F5E36">
        <w:tab/>
        <w:t>zařízení dálkového přenosu</w:t>
      </w:r>
    </w:p>
    <w:p w14:paraId="57E96C87" w14:textId="4DBFCD48" w:rsidR="00D17387" w:rsidRPr="006F5E36" w:rsidRDefault="00D17387" w:rsidP="00D17387">
      <w:pPr>
        <w:spacing w:line="240" w:lineRule="auto"/>
      </w:pPr>
    </w:p>
    <w:p w14:paraId="52332071" w14:textId="7CFAAB3A" w:rsidR="00D17387" w:rsidRPr="006F5E36" w:rsidRDefault="00D17387" w:rsidP="00D17387">
      <w:pPr>
        <w:spacing w:line="240" w:lineRule="auto"/>
      </w:pPr>
    </w:p>
    <w:p w14:paraId="0C0F67ED" w14:textId="77777777" w:rsidR="00F828A9" w:rsidRPr="006F5E36" w:rsidRDefault="00A52B3B" w:rsidP="00D677D5">
      <w:pPr>
        <w:pStyle w:val="Nadpis1"/>
      </w:pPr>
      <w:r w:rsidRPr="006F5E36">
        <w:lastRenderedPageBreak/>
        <w:t>Seznam použitých podkladů</w:t>
      </w:r>
    </w:p>
    <w:p w14:paraId="6902E907" w14:textId="77777777" w:rsidR="00DF5499" w:rsidRPr="006F5E36" w:rsidRDefault="00DF5499" w:rsidP="00DF5499">
      <w:pPr>
        <w:spacing w:line="240" w:lineRule="auto"/>
        <w:rPr>
          <w:b/>
        </w:rPr>
      </w:pPr>
      <w:r w:rsidRPr="006F5E36">
        <w:rPr>
          <w:b/>
        </w:rPr>
        <w:t xml:space="preserve">Projektová dokumentace </w:t>
      </w:r>
    </w:p>
    <w:p w14:paraId="2FB2AC80" w14:textId="278268E8" w:rsidR="00DF5499" w:rsidRPr="006F5E36" w:rsidRDefault="00DF5499" w:rsidP="00DF5499">
      <w:pPr>
        <w:spacing w:line="240" w:lineRule="auto"/>
      </w:pPr>
      <w:r w:rsidRPr="006F5E36">
        <w:t>Datum zpracování:</w:t>
      </w:r>
      <w:r w:rsidR="0066675C" w:rsidRPr="006F5E36">
        <w:t xml:space="preserve"> 0</w:t>
      </w:r>
      <w:r w:rsidR="00E60A84">
        <w:t>8</w:t>
      </w:r>
      <w:r w:rsidR="0066675C" w:rsidRPr="006F5E36">
        <w:t>/201</w:t>
      </w:r>
      <w:r w:rsidR="00C873F8" w:rsidRPr="006F5E36">
        <w:t>9</w:t>
      </w:r>
    </w:p>
    <w:p w14:paraId="7490871C" w14:textId="45A4ABF0" w:rsidR="00DF5499" w:rsidRPr="006F5E36" w:rsidRDefault="00DF5499" w:rsidP="00DF5499">
      <w:pPr>
        <w:spacing w:line="240" w:lineRule="auto"/>
      </w:pPr>
      <w:r w:rsidRPr="006F5E36">
        <w:t>Zodpovědný projektant:</w:t>
      </w:r>
      <w:r w:rsidR="009E4786" w:rsidRPr="006F5E36">
        <w:t xml:space="preserve"> </w:t>
      </w:r>
      <w:r w:rsidR="000D24D4" w:rsidRPr="006F5E36">
        <w:t>Prof</w:t>
      </w:r>
      <w:r w:rsidR="009E4786" w:rsidRPr="006F5E36">
        <w:t>. Ing. arch. Petr Hrůša</w:t>
      </w:r>
    </w:p>
    <w:p w14:paraId="679C2A7D" w14:textId="5B03D2C2" w:rsidR="00DF5499" w:rsidRPr="006F5E36" w:rsidRDefault="00DF5499" w:rsidP="00DF5499">
      <w:pPr>
        <w:spacing w:line="240" w:lineRule="auto"/>
      </w:pPr>
      <w:r w:rsidRPr="006F5E36">
        <w:t>Autorizace:</w:t>
      </w:r>
      <w:r w:rsidR="00ED0525" w:rsidRPr="006F5E36">
        <w:t xml:space="preserve"> ČKA 00031</w:t>
      </w:r>
    </w:p>
    <w:p w14:paraId="6D16FE36" w14:textId="77777777" w:rsidR="00DF5499" w:rsidRPr="006F5E36" w:rsidRDefault="00DF5499" w:rsidP="00DF5499">
      <w:pPr>
        <w:pStyle w:val="Nadpis2"/>
      </w:pPr>
      <w:r w:rsidRPr="006F5E36">
        <w:t>Legislativa</w:t>
      </w:r>
    </w:p>
    <w:p w14:paraId="262340AD" w14:textId="77777777" w:rsidR="00DF5499" w:rsidRPr="006F5E36" w:rsidRDefault="00DF5499" w:rsidP="00DF5499">
      <w:pPr>
        <w:pStyle w:val="Zkladntext"/>
      </w:pPr>
      <w:r w:rsidRPr="006F5E36">
        <w:t>Zákon č. 133/85 Sb.</w:t>
      </w:r>
      <w:r w:rsidRPr="006F5E36">
        <w:tab/>
        <w:t xml:space="preserve"> </w:t>
      </w:r>
      <w:r w:rsidRPr="006F5E36">
        <w:tab/>
        <w:t>o požární ochraně ve znění pozdějších předpisů</w:t>
      </w:r>
    </w:p>
    <w:p w14:paraId="3174E56B" w14:textId="77777777" w:rsidR="00DF5499" w:rsidRPr="006F5E36" w:rsidRDefault="00DF5499" w:rsidP="00DF5499">
      <w:pPr>
        <w:pStyle w:val="Zkladntext"/>
      </w:pPr>
      <w:r w:rsidRPr="006F5E36">
        <w:t xml:space="preserve">Zákon č. 183/2006 Sb. </w:t>
      </w:r>
      <w:r w:rsidRPr="006F5E36">
        <w:tab/>
      </w:r>
      <w:r w:rsidRPr="006F5E36">
        <w:tab/>
        <w:t>Stavební zákon ve znění pozdějších předpisů</w:t>
      </w:r>
    </w:p>
    <w:p w14:paraId="6C921907" w14:textId="77777777" w:rsidR="00DF5499" w:rsidRPr="006F5E36" w:rsidRDefault="00DF5499" w:rsidP="00DF5499">
      <w:pPr>
        <w:pStyle w:val="Zkladntext"/>
      </w:pPr>
      <w:r w:rsidRPr="006F5E36">
        <w:t xml:space="preserve">Vyhláška č. 246/01 Sb. </w:t>
      </w:r>
      <w:r w:rsidRPr="006F5E36">
        <w:tab/>
      </w:r>
      <w:r w:rsidRPr="006F5E36">
        <w:tab/>
        <w:t>o požární prevenci ve znění pozdějších předpisů</w:t>
      </w:r>
    </w:p>
    <w:p w14:paraId="3BD7159C" w14:textId="77777777" w:rsidR="00DF5499" w:rsidRPr="006F5E36" w:rsidRDefault="00DF5499" w:rsidP="00DF5499">
      <w:pPr>
        <w:pStyle w:val="Zkladntext"/>
      </w:pPr>
      <w:r w:rsidRPr="006F5E36">
        <w:t xml:space="preserve">Vyhláška č. 23/2008 Sb. </w:t>
      </w:r>
      <w:r w:rsidRPr="006F5E36">
        <w:tab/>
        <w:t xml:space="preserve">o technických podmínkách požární ochrany staveb ve znění </w:t>
      </w:r>
      <w:r w:rsidRPr="006F5E36">
        <w:tab/>
      </w:r>
      <w:r w:rsidRPr="006F5E36">
        <w:tab/>
      </w:r>
      <w:r w:rsidRPr="006F5E36">
        <w:tab/>
      </w:r>
      <w:r w:rsidRPr="006F5E36">
        <w:tab/>
      </w:r>
      <w:r w:rsidRPr="006F5E36">
        <w:tab/>
        <w:t>pozdějších předpisů</w:t>
      </w:r>
    </w:p>
    <w:p w14:paraId="02F6AC93" w14:textId="77777777" w:rsidR="008A372A" w:rsidRPr="006F5E36" w:rsidRDefault="008A372A" w:rsidP="008A372A">
      <w:pPr>
        <w:pStyle w:val="Zkladntext"/>
      </w:pPr>
      <w:r w:rsidRPr="006F5E36">
        <w:t>Nařízení vlády č. 375/2017 Sb. Nařízení vlády o vzhledu, umístění a provedení bezpečnostních značek a značení a zavedení signálů.</w:t>
      </w:r>
    </w:p>
    <w:p w14:paraId="636A7549" w14:textId="77777777" w:rsidR="00804B38" w:rsidRPr="006F5E36" w:rsidRDefault="00804B38" w:rsidP="00804B38">
      <w:pPr>
        <w:pStyle w:val="Nadpis2"/>
      </w:pPr>
      <w:r w:rsidRPr="006F5E36">
        <w:t>Technické normy</w:t>
      </w:r>
    </w:p>
    <w:p w14:paraId="06225EF5" w14:textId="77777777" w:rsidR="00804B38" w:rsidRPr="006F5E36" w:rsidRDefault="00804B38" w:rsidP="00804B38">
      <w:pPr>
        <w:pStyle w:val="Zkladntext"/>
      </w:pPr>
      <w:r w:rsidRPr="006F5E36">
        <w:t>ČSN EN 1838</w:t>
      </w:r>
      <w:r w:rsidRPr="006F5E36">
        <w:tab/>
      </w:r>
      <w:r w:rsidRPr="006F5E36">
        <w:tab/>
        <w:t>Světlo a osvětlení – Nouzové osvětlení</w:t>
      </w:r>
    </w:p>
    <w:p w14:paraId="6FA1884F" w14:textId="77777777" w:rsidR="00804B38" w:rsidRPr="006F5E36" w:rsidRDefault="00804B38" w:rsidP="00804B38">
      <w:pPr>
        <w:pStyle w:val="Zkladntext"/>
      </w:pPr>
      <w:r w:rsidRPr="006F5E36">
        <w:t>ČSN 07 0703</w:t>
      </w:r>
      <w:r w:rsidRPr="006F5E36">
        <w:tab/>
      </w:r>
      <w:r w:rsidRPr="006F5E36">
        <w:tab/>
        <w:t>Kotelny se zařízením na plynná paliva</w:t>
      </w:r>
    </w:p>
    <w:p w14:paraId="22F73E74" w14:textId="77777777" w:rsidR="00804B38" w:rsidRPr="006F5E36" w:rsidRDefault="00804B38" w:rsidP="00804B38">
      <w:pPr>
        <w:pStyle w:val="Zkladntext"/>
      </w:pPr>
      <w:r w:rsidRPr="006F5E36">
        <w:t>ČSN 06 1008</w:t>
      </w:r>
      <w:r w:rsidRPr="006F5E36">
        <w:tab/>
      </w:r>
      <w:r w:rsidRPr="006F5E36">
        <w:tab/>
        <w:t>Požární bezpečnost tepelných zařízení</w:t>
      </w:r>
    </w:p>
    <w:p w14:paraId="0223B672" w14:textId="77777777" w:rsidR="00804B38" w:rsidRPr="006F5E36" w:rsidRDefault="00804B38" w:rsidP="00804B38">
      <w:pPr>
        <w:pStyle w:val="Zkladntext"/>
      </w:pPr>
      <w:r w:rsidRPr="006F5E36">
        <w:t>ČSN 01 3495</w:t>
      </w:r>
      <w:r w:rsidRPr="006F5E36">
        <w:tab/>
      </w:r>
      <w:r w:rsidRPr="006F5E36">
        <w:tab/>
        <w:t>Výkresy ve stavebnictví – Výkresy požární bezpečnosti staveb</w:t>
      </w:r>
    </w:p>
    <w:p w14:paraId="2F1ADFC6" w14:textId="77777777" w:rsidR="00804B38" w:rsidRPr="006F5E36" w:rsidRDefault="00804B38" w:rsidP="00804B38">
      <w:pPr>
        <w:pStyle w:val="Zkladntext"/>
      </w:pPr>
      <w:r w:rsidRPr="006F5E36">
        <w:t>ČSN 73 4201</w:t>
      </w:r>
      <w:r w:rsidRPr="006F5E36">
        <w:tab/>
      </w:r>
      <w:r w:rsidRPr="006F5E36">
        <w:tab/>
        <w:t>Komíny a kouřovody – Navrhování, provádění a připojování spotřebičů paliv</w:t>
      </w:r>
    </w:p>
    <w:p w14:paraId="350776CA" w14:textId="77777777" w:rsidR="00804B38" w:rsidRPr="006F5E36" w:rsidRDefault="00804B38" w:rsidP="00804B38">
      <w:pPr>
        <w:pStyle w:val="Zkladntext"/>
      </w:pPr>
      <w:r w:rsidRPr="006F5E36">
        <w:t xml:space="preserve">ČSN 73 0802 </w:t>
      </w:r>
      <w:r w:rsidRPr="006F5E36">
        <w:tab/>
      </w:r>
      <w:r w:rsidRPr="006F5E36">
        <w:tab/>
        <w:t>PBS – Nevýrobní objekty</w:t>
      </w:r>
    </w:p>
    <w:p w14:paraId="7A64F547" w14:textId="77777777" w:rsidR="00804B38" w:rsidRPr="006F5E36" w:rsidRDefault="00804B38" w:rsidP="00804B38">
      <w:pPr>
        <w:pStyle w:val="Zkladntext"/>
      </w:pPr>
      <w:r w:rsidRPr="006F5E36">
        <w:t xml:space="preserve">ČSN 73 0804 </w:t>
      </w:r>
      <w:r w:rsidRPr="006F5E36">
        <w:tab/>
      </w:r>
      <w:r w:rsidRPr="006F5E36">
        <w:tab/>
        <w:t>PBS – Výrobní objekty</w:t>
      </w:r>
    </w:p>
    <w:p w14:paraId="0E229317" w14:textId="77777777" w:rsidR="00804B38" w:rsidRPr="006F5E36" w:rsidRDefault="00804B38" w:rsidP="00804B38">
      <w:pPr>
        <w:pStyle w:val="Zkladntext"/>
      </w:pPr>
      <w:r w:rsidRPr="006F5E36">
        <w:t xml:space="preserve">ČSN 73 0810 </w:t>
      </w:r>
      <w:r w:rsidRPr="006F5E36">
        <w:tab/>
      </w:r>
      <w:r w:rsidRPr="006F5E36">
        <w:tab/>
        <w:t xml:space="preserve">PBS – Společná ustanovení </w:t>
      </w:r>
    </w:p>
    <w:p w14:paraId="5F719B37" w14:textId="77777777" w:rsidR="00804B38" w:rsidRPr="006F5E36" w:rsidRDefault="00804B38" w:rsidP="00804B38">
      <w:pPr>
        <w:pStyle w:val="Zkladntext"/>
      </w:pPr>
      <w:r w:rsidRPr="006F5E36">
        <w:t>ČSN 73 0818</w:t>
      </w:r>
      <w:r w:rsidRPr="006F5E36">
        <w:tab/>
      </w:r>
      <w:r w:rsidRPr="006F5E36">
        <w:tab/>
        <w:t>PBS – Obsazení objektů osobami</w:t>
      </w:r>
    </w:p>
    <w:p w14:paraId="245C8039" w14:textId="77777777" w:rsidR="00804B38" w:rsidRPr="006F5E36" w:rsidRDefault="00804B38" w:rsidP="00804B38">
      <w:pPr>
        <w:pStyle w:val="Zkladntext"/>
      </w:pPr>
      <w:r w:rsidRPr="006F5E36">
        <w:t xml:space="preserve">ČSN 73 0821 ed.2 </w:t>
      </w:r>
      <w:r w:rsidRPr="006F5E36">
        <w:tab/>
        <w:t>PBS – Požární odolnost stavebních konstrukcí</w:t>
      </w:r>
    </w:p>
    <w:p w14:paraId="0BAFCC1F" w14:textId="77777777" w:rsidR="00804B38" w:rsidRPr="006F5E36" w:rsidRDefault="00804B38" w:rsidP="00804B38">
      <w:pPr>
        <w:pStyle w:val="Zkladntext"/>
      </w:pPr>
      <w:r w:rsidRPr="006F5E36">
        <w:t xml:space="preserve">ČSN 73 0824 </w:t>
      </w:r>
      <w:r w:rsidRPr="006F5E36">
        <w:tab/>
        <w:t xml:space="preserve"> </w:t>
      </w:r>
      <w:r w:rsidRPr="006F5E36">
        <w:tab/>
        <w:t>PBS – Výhřevnost hořlavých látek</w:t>
      </w:r>
    </w:p>
    <w:p w14:paraId="72368AB0" w14:textId="77777777" w:rsidR="00804B38" w:rsidRPr="006F5E36" w:rsidRDefault="00804B38" w:rsidP="00804B38">
      <w:pPr>
        <w:pStyle w:val="Zkladntext"/>
      </w:pPr>
      <w:r w:rsidRPr="006F5E36">
        <w:t xml:space="preserve">ČSN 73 0831 </w:t>
      </w:r>
      <w:r w:rsidRPr="006F5E36">
        <w:tab/>
        <w:t xml:space="preserve"> </w:t>
      </w:r>
      <w:r w:rsidRPr="006F5E36">
        <w:tab/>
        <w:t>PBS – Shromažďovací prostory</w:t>
      </w:r>
    </w:p>
    <w:p w14:paraId="31738271" w14:textId="77777777" w:rsidR="00804B38" w:rsidRPr="006F5E36" w:rsidRDefault="00804B38" w:rsidP="00804B38">
      <w:pPr>
        <w:pStyle w:val="Zkladntext"/>
      </w:pPr>
      <w:r w:rsidRPr="006F5E36">
        <w:t xml:space="preserve">ČSN 73 0833 </w:t>
      </w:r>
      <w:r w:rsidRPr="006F5E36">
        <w:tab/>
        <w:t xml:space="preserve"> </w:t>
      </w:r>
      <w:r w:rsidRPr="006F5E36">
        <w:tab/>
        <w:t>PBS – Budovy pro bydlení a ubytování</w:t>
      </w:r>
    </w:p>
    <w:p w14:paraId="375FF04F" w14:textId="77777777" w:rsidR="00804B38" w:rsidRPr="006F5E36" w:rsidRDefault="00804B38" w:rsidP="00804B38">
      <w:pPr>
        <w:pStyle w:val="Zkladntext"/>
      </w:pPr>
      <w:r w:rsidRPr="006F5E36">
        <w:t xml:space="preserve">ČSN 73 0834 </w:t>
      </w:r>
      <w:r w:rsidRPr="006F5E36">
        <w:tab/>
        <w:t xml:space="preserve"> </w:t>
      </w:r>
      <w:r w:rsidRPr="006F5E36">
        <w:tab/>
        <w:t>PBS – Změny staveb</w:t>
      </w:r>
    </w:p>
    <w:p w14:paraId="7692D692" w14:textId="77777777" w:rsidR="00804B38" w:rsidRPr="006F5E36" w:rsidRDefault="00804B38" w:rsidP="00804B38">
      <w:pPr>
        <w:pStyle w:val="Zkladntext"/>
      </w:pPr>
      <w:r w:rsidRPr="006F5E36">
        <w:t xml:space="preserve">ČSN 73 0835 </w:t>
      </w:r>
      <w:r w:rsidRPr="006F5E36">
        <w:tab/>
        <w:t xml:space="preserve"> </w:t>
      </w:r>
      <w:r w:rsidRPr="006F5E36">
        <w:tab/>
        <w:t>PBS – Budovy zdravotnických zařízení a sociální péče</w:t>
      </w:r>
    </w:p>
    <w:p w14:paraId="7A3E9100" w14:textId="77777777" w:rsidR="00804B38" w:rsidRPr="006F5E36" w:rsidRDefault="00804B38" w:rsidP="00804B38">
      <w:pPr>
        <w:pStyle w:val="Zkladntext"/>
      </w:pPr>
      <w:r w:rsidRPr="006F5E36">
        <w:t>ČSN 73 0842</w:t>
      </w:r>
      <w:r w:rsidRPr="006F5E36">
        <w:tab/>
      </w:r>
      <w:r w:rsidRPr="006F5E36">
        <w:tab/>
        <w:t>PBS – Objekty pro zemědělskou výrobu</w:t>
      </w:r>
    </w:p>
    <w:p w14:paraId="4D4DB7D7" w14:textId="77777777" w:rsidR="00804B38" w:rsidRPr="006F5E36" w:rsidRDefault="00804B38" w:rsidP="00804B38">
      <w:pPr>
        <w:pStyle w:val="Zkladntext"/>
      </w:pPr>
      <w:r w:rsidRPr="006F5E36">
        <w:t>ČSN 73 0843</w:t>
      </w:r>
      <w:r w:rsidRPr="006F5E36">
        <w:tab/>
      </w:r>
      <w:r w:rsidRPr="006F5E36">
        <w:tab/>
        <w:t>PBS – Objekty spojů a poštovních provozů</w:t>
      </w:r>
    </w:p>
    <w:p w14:paraId="3992A346" w14:textId="77777777" w:rsidR="00804B38" w:rsidRPr="006F5E36" w:rsidRDefault="00804B38" w:rsidP="00804B38">
      <w:pPr>
        <w:pStyle w:val="Zkladntext"/>
      </w:pPr>
      <w:r w:rsidRPr="006F5E36">
        <w:t xml:space="preserve">ČSN 73 0845 </w:t>
      </w:r>
      <w:r w:rsidRPr="006F5E36">
        <w:tab/>
        <w:t xml:space="preserve"> </w:t>
      </w:r>
      <w:r w:rsidRPr="006F5E36">
        <w:tab/>
        <w:t>PBS – Sklady</w:t>
      </w:r>
    </w:p>
    <w:p w14:paraId="498E8B0C" w14:textId="77777777" w:rsidR="00804B38" w:rsidRPr="006F5E36" w:rsidRDefault="00804B38" w:rsidP="00804B38">
      <w:pPr>
        <w:pStyle w:val="Zkladntext"/>
      </w:pPr>
      <w:r w:rsidRPr="006F5E36">
        <w:t xml:space="preserve">ČSN 73 0848 </w:t>
      </w:r>
      <w:r w:rsidRPr="006F5E36">
        <w:tab/>
        <w:t xml:space="preserve"> </w:t>
      </w:r>
      <w:r w:rsidRPr="006F5E36">
        <w:tab/>
        <w:t>PBS – Kabelové rozvody</w:t>
      </w:r>
    </w:p>
    <w:p w14:paraId="7C79244C" w14:textId="77777777" w:rsidR="00804B38" w:rsidRPr="006F5E36" w:rsidRDefault="00804B38" w:rsidP="00804B38">
      <w:pPr>
        <w:pStyle w:val="Zkladntext"/>
      </w:pPr>
      <w:r w:rsidRPr="006F5E36">
        <w:t>ČSN 73 0863</w:t>
      </w:r>
      <w:r w:rsidRPr="006F5E36">
        <w:tab/>
      </w:r>
      <w:r w:rsidRPr="006F5E36">
        <w:tab/>
        <w:t>PTVH – Stanovení šíření plamene po povrchu stavebních hmotnost</w:t>
      </w:r>
    </w:p>
    <w:p w14:paraId="4E7268C0" w14:textId="77777777" w:rsidR="00804B38" w:rsidRPr="006F5E36" w:rsidRDefault="00804B38" w:rsidP="00804B38">
      <w:pPr>
        <w:pStyle w:val="Zkladntext"/>
      </w:pPr>
      <w:r w:rsidRPr="006F5E36">
        <w:t>ČSN 73 0865</w:t>
      </w:r>
      <w:r w:rsidRPr="006F5E36">
        <w:tab/>
      </w:r>
      <w:r w:rsidRPr="006F5E36">
        <w:tab/>
        <w:t>PBS – Hodnocení odkapávání hmot z podhledů stropů a střech</w:t>
      </w:r>
    </w:p>
    <w:p w14:paraId="16297262" w14:textId="77777777" w:rsidR="00804B38" w:rsidRPr="006F5E36" w:rsidRDefault="00804B38" w:rsidP="00804B38">
      <w:pPr>
        <w:pStyle w:val="Zkladntext"/>
      </w:pPr>
      <w:r w:rsidRPr="006F5E36">
        <w:t>ČSN 73 0872</w:t>
      </w:r>
      <w:r w:rsidRPr="006F5E36">
        <w:tab/>
        <w:t xml:space="preserve"> </w:t>
      </w:r>
      <w:r w:rsidRPr="006F5E36">
        <w:tab/>
        <w:t>PBS – Ochrana stavebních objektů proti šíření požáru VZT zařízením</w:t>
      </w:r>
    </w:p>
    <w:p w14:paraId="4F15CAE7" w14:textId="77777777" w:rsidR="00804B38" w:rsidRPr="006F5E36" w:rsidRDefault="00804B38" w:rsidP="00804B38">
      <w:pPr>
        <w:pStyle w:val="Zkladntext"/>
      </w:pPr>
      <w:r w:rsidRPr="006F5E36">
        <w:t>ČSN 73 0873</w:t>
      </w:r>
      <w:r w:rsidRPr="006F5E36">
        <w:tab/>
        <w:t xml:space="preserve"> </w:t>
      </w:r>
      <w:r w:rsidRPr="006F5E36">
        <w:tab/>
        <w:t xml:space="preserve">PBS – Zásobování požární vodou </w:t>
      </w:r>
    </w:p>
    <w:p w14:paraId="1215EDB1" w14:textId="77777777" w:rsidR="00804B38" w:rsidRPr="006F5E36" w:rsidRDefault="00804B38" w:rsidP="00804B38">
      <w:pPr>
        <w:pStyle w:val="Zkladntext"/>
      </w:pPr>
      <w:r w:rsidRPr="006F5E36">
        <w:t xml:space="preserve">ČSN 73 0875 </w:t>
      </w:r>
      <w:r w:rsidRPr="006F5E36">
        <w:tab/>
        <w:t xml:space="preserve"> </w:t>
      </w:r>
      <w:r w:rsidRPr="006F5E36">
        <w:tab/>
        <w:t xml:space="preserve">PBS – Stanovení podmínek pro navrhování elektrické požární signalizace </w:t>
      </w:r>
      <w:r w:rsidRPr="006F5E36">
        <w:tab/>
      </w:r>
      <w:r w:rsidRPr="006F5E36">
        <w:tab/>
      </w:r>
      <w:r w:rsidRPr="006F5E36">
        <w:tab/>
        <w:t>v rámci požárně bezpečnostního řešení</w:t>
      </w:r>
    </w:p>
    <w:p w14:paraId="6E4C56BF" w14:textId="77777777" w:rsidR="00804B38" w:rsidRPr="006F5E36" w:rsidRDefault="00804B38" w:rsidP="00804B38">
      <w:pPr>
        <w:pStyle w:val="Zkladntext"/>
      </w:pPr>
      <w:r w:rsidRPr="006F5E36">
        <w:t>ČSN EN ISO 7010</w:t>
      </w:r>
      <w:r w:rsidRPr="006F5E36">
        <w:tab/>
        <w:t xml:space="preserve">Grafické značky – Bezpečnostní barvy a bezpečnostní značky – Registrované </w:t>
      </w:r>
      <w:r w:rsidRPr="006F5E36">
        <w:tab/>
      </w:r>
      <w:r w:rsidRPr="006F5E36">
        <w:tab/>
      </w:r>
      <w:r w:rsidRPr="006F5E36">
        <w:tab/>
        <w:t>bezpečnostní značky</w:t>
      </w:r>
    </w:p>
    <w:p w14:paraId="01A8C71D" w14:textId="77777777" w:rsidR="00804B38" w:rsidRPr="006F5E36" w:rsidRDefault="00804B38" w:rsidP="00804B38">
      <w:pPr>
        <w:pStyle w:val="Zkladntext"/>
      </w:pPr>
    </w:p>
    <w:p w14:paraId="42EB6266" w14:textId="77777777" w:rsidR="00804B38" w:rsidRPr="006F5E36" w:rsidRDefault="00804B38" w:rsidP="00804B38">
      <w:pPr>
        <w:pStyle w:val="Nadpis2"/>
      </w:pPr>
      <w:r w:rsidRPr="006F5E36">
        <w:t>Ostatní</w:t>
      </w:r>
    </w:p>
    <w:p w14:paraId="5B2ACC1B" w14:textId="77777777" w:rsidR="00804B38" w:rsidRPr="006F5E36" w:rsidRDefault="00804B38" w:rsidP="00804B38">
      <w:pPr>
        <w:pStyle w:val="Zkladntext"/>
      </w:pPr>
      <w:r w:rsidRPr="006F5E36">
        <w:t>Příručka Hodnoty požární odolnosti stavebních konstrukcí PAVUS (dále jen „eurokódy“)</w:t>
      </w:r>
    </w:p>
    <w:p w14:paraId="37186E63" w14:textId="77777777" w:rsidR="00F828A9" w:rsidRPr="006F5E36" w:rsidRDefault="00A52B3B" w:rsidP="00D677D5">
      <w:pPr>
        <w:pStyle w:val="Nadpis1"/>
      </w:pPr>
      <w:r w:rsidRPr="006F5E36">
        <w:lastRenderedPageBreak/>
        <w:t>Stručný popis stavby</w:t>
      </w:r>
    </w:p>
    <w:p w14:paraId="7C1E5D10" w14:textId="48D4DE88" w:rsidR="003C5DC0" w:rsidRPr="006F5E36" w:rsidRDefault="003C5DC0" w:rsidP="003C5DC0">
      <w:pPr>
        <w:pStyle w:val="1TlotextuS"/>
      </w:pPr>
      <w:r w:rsidRPr="006F5E36">
        <w:t xml:space="preserve">Jedná se o přístavbu s rekonstrukcí stávající budovy a stavbu trvalou, která se bude nacházet na parcele číslo 425 v katastrálním území Hradec Králové. Pozemek se nachází na ulici Nám. Svobody. Základní půdorysné rozměry objektu jsou 49 m x 54 m. Objekt má jedno podzemní a čtyři nadzemní podlaží. Požární výška objektu je 13,675 m. Celková výška objektu je 19,98 m. Jedná se o stavbu v již existující zástavbě, jež západně přímo sousedí s vedlejším bytovým domem. V okolí stavby se nachází především bytové domy a administrativní budovy. Stavba není součástí žádného uzavřeného areálu a je dostupná po asfaltové komunikaci. </w:t>
      </w:r>
    </w:p>
    <w:p w14:paraId="33E52739" w14:textId="77777777" w:rsidR="003C5DC0" w:rsidRPr="006F5E36" w:rsidRDefault="003C5DC0" w:rsidP="003C5DC0">
      <w:pPr>
        <w:pStyle w:val="1TlotextuS"/>
      </w:pPr>
      <w:r w:rsidRPr="006F5E36">
        <w:t xml:space="preserve">Svislé nosné konstrukce jsou tvořeny stávajícím cihelným zdivem. Vodorovné nosné konstrukce jsou tvořeny nad 1PP cihlovou klenbou a nad nadzemními podlažími </w:t>
      </w:r>
      <w:r w:rsidRPr="006F5E36">
        <w:rPr>
          <w:rStyle w:val="NADPISIIIChar"/>
          <w:rFonts w:eastAsia="Andale Sans UI"/>
        </w:rPr>
        <w:t>jsou použity stropy z dřevěných trámů, které jsou vynášeny ocelovými válcovanými I profily</w:t>
      </w:r>
      <w:r w:rsidRPr="006F5E36">
        <w:t>.</w:t>
      </w:r>
    </w:p>
    <w:p w14:paraId="60F8A904" w14:textId="77777777" w:rsidR="00530556" w:rsidRPr="006F5E36" w:rsidRDefault="00530556" w:rsidP="00C15506"/>
    <w:p w14:paraId="3E78EC60" w14:textId="77777777" w:rsidR="00F828A9" w:rsidRPr="006F5E36" w:rsidRDefault="00A52B3B" w:rsidP="00D677D5">
      <w:pPr>
        <w:pStyle w:val="Nadpis2"/>
      </w:pPr>
      <w:r w:rsidRPr="006F5E36">
        <w:t xml:space="preserve">Účel užívání </w:t>
      </w:r>
    </w:p>
    <w:p w14:paraId="24D6BF6D" w14:textId="13B79CC1" w:rsidR="00BB567C" w:rsidRPr="006F5E36" w:rsidRDefault="00BB567C" w:rsidP="00BB567C">
      <w:pPr>
        <w:pStyle w:val="1TlotextuS"/>
        <w:rPr>
          <w:b/>
        </w:rPr>
      </w:pPr>
      <w:r w:rsidRPr="006F5E36">
        <w:rPr>
          <w:b/>
        </w:rPr>
        <w:t xml:space="preserve">Obecný popis funkce objektu </w:t>
      </w:r>
    </w:p>
    <w:p w14:paraId="06055183" w14:textId="5866A0B8" w:rsidR="0085013F" w:rsidRPr="006F5E36" w:rsidRDefault="0085013F" w:rsidP="00BB567C">
      <w:pPr>
        <w:pStyle w:val="1TlotextuS"/>
      </w:pPr>
      <w:r w:rsidRPr="006F5E36">
        <w:t>Objekt je využíván ke vzdělávání. Jedná se o budovu vysoké školy</w:t>
      </w:r>
      <w:r w:rsidR="00CA2489" w:rsidRPr="006F5E36">
        <w:t>.</w:t>
      </w:r>
    </w:p>
    <w:p w14:paraId="5D7A7523" w14:textId="7430A3A5" w:rsidR="00BB567C" w:rsidRPr="006F5E36" w:rsidRDefault="00BB567C" w:rsidP="00BB567C">
      <w:pPr>
        <w:pStyle w:val="1TlotextuS"/>
        <w:rPr>
          <w:b/>
        </w:rPr>
      </w:pPr>
      <w:r w:rsidRPr="006F5E36">
        <w:rPr>
          <w:b/>
        </w:rPr>
        <w:t xml:space="preserve">Kapacity </w:t>
      </w:r>
    </w:p>
    <w:p w14:paraId="768FBE1F" w14:textId="77777777" w:rsidR="00F66E10" w:rsidRDefault="00436244" w:rsidP="00F66E10">
      <w:pPr>
        <w:rPr>
          <w:rFonts w:ascii="Calibri" w:hAnsi="Calibri"/>
          <w:color w:val="1F497D"/>
        </w:rPr>
      </w:pPr>
      <w:r w:rsidRPr="006F5E36">
        <w:t>Maximální počet osob v obj</w:t>
      </w:r>
      <w:r w:rsidR="007A2AEA" w:rsidRPr="006F5E36">
        <w:t>ek</w:t>
      </w:r>
      <w:r w:rsidRPr="006F5E36">
        <w:t>tu při maximální obsazenosti je 473 osob</w:t>
      </w:r>
      <w:r w:rsidR="009C7A52" w:rsidRPr="006F5E36">
        <w:t>.</w:t>
      </w:r>
      <w:r w:rsidR="00AD28DD">
        <w:t xml:space="preserve"> </w:t>
      </w:r>
      <w:r w:rsidR="00AD28DD" w:rsidRPr="0074601E">
        <w:rPr>
          <w:highlight w:val="yellow"/>
        </w:rPr>
        <w:t>Celková kapacita školy je 632 studentů a 195 zaměstnanců</w:t>
      </w:r>
      <w:r w:rsidR="00AD28DD" w:rsidRPr="00F66E10">
        <w:rPr>
          <w:highlight w:val="yellow"/>
        </w:rPr>
        <w:t>.</w:t>
      </w:r>
      <w:r w:rsidR="007E1BDA" w:rsidRPr="00F66E10">
        <w:t xml:space="preserve"> </w:t>
      </w:r>
      <w:r w:rsidR="00F66E10" w:rsidRPr="00F66E10">
        <w:rPr>
          <w:highlight w:val="green"/>
        </w:rPr>
        <w:t>Celková kapacita je teoretické číslo, které říká kolik osob by mohlo být v budově při obsazení všech židlí najednou, což není z hlediska fungování školy možné, protože má určitý počet hodin výuky a určitý počet vyučujících a to znamená, že není nikdy možný 100% souběh. Maximální počet osob je reálně číslo od Univerzity, které může nastat při nejvyšším vytížení vyučování.</w:t>
      </w:r>
    </w:p>
    <w:p w14:paraId="348A7C2C" w14:textId="77777777" w:rsidR="00C15506" w:rsidRPr="006F5E36" w:rsidRDefault="00C15506" w:rsidP="00C15506">
      <w:pPr>
        <w:pStyle w:val="Zkladntext"/>
      </w:pPr>
    </w:p>
    <w:p w14:paraId="544A3058" w14:textId="3F8653B5" w:rsidR="00C15506" w:rsidRPr="006F5E36" w:rsidRDefault="00A52B3B" w:rsidP="00530556">
      <w:pPr>
        <w:pStyle w:val="Nadpis2"/>
      </w:pPr>
      <w:r w:rsidRPr="006F5E36">
        <w:t>Stavební řešení</w:t>
      </w:r>
    </w:p>
    <w:p w14:paraId="3F4AC09B" w14:textId="77777777" w:rsidR="00BB567C" w:rsidRPr="006F5E36" w:rsidRDefault="00BB567C" w:rsidP="00BB567C">
      <w:pPr>
        <w:pStyle w:val="Nadpis3"/>
        <w:rPr>
          <w:lang w:bidi="ar-SA"/>
        </w:rPr>
      </w:pPr>
      <w:r w:rsidRPr="006F5E36">
        <w:rPr>
          <w:lang w:bidi="ar-SA"/>
        </w:rPr>
        <w:t>Svislé konstrukce</w:t>
      </w:r>
    </w:p>
    <w:p w14:paraId="31CBD413" w14:textId="1993A5C3" w:rsidR="00BB567C" w:rsidRPr="006F5E36" w:rsidRDefault="00BB567C" w:rsidP="00BB567C">
      <w:pPr>
        <w:pStyle w:val="1TlotextuS"/>
        <w:rPr>
          <w:b/>
          <w:lang w:bidi="ar-SA"/>
        </w:rPr>
      </w:pPr>
      <w:r w:rsidRPr="006F5E36">
        <w:rPr>
          <w:b/>
          <w:lang w:bidi="ar-SA"/>
        </w:rPr>
        <w:t>Nosné stěny</w:t>
      </w:r>
    </w:p>
    <w:p w14:paraId="24B8CB2A" w14:textId="77777777" w:rsidR="00F851BA" w:rsidRPr="006F5E36" w:rsidRDefault="00F851BA" w:rsidP="00F851BA">
      <w:pPr>
        <w:pStyle w:val="1TlotextuS"/>
        <w:rPr>
          <w:lang w:bidi="ar-SA"/>
        </w:rPr>
      </w:pPr>
      <w:r w:rsidRPr="006F5E36">
        <w:rPr>
          <w:lang w:bidi="ar-SA"/>
        </w:rPr>
        <w:t xml:space="preserve">Svislé nosné konstrukce objektu jsou tvořeny ve stávajícím objektu cihelným zdivem. V objektu nové dostavby jsou použity keramické tvárnice tl.450 mm, výtah tvoří ocelová konstrukce vetknutá do železobetonové a keramické stěny. Svislé nosné stěny anglického dvorku jsou z betonových prolévaných tvarovek </w:t>
      </w:r>
      <w:proofErr w:type="spellStart"/>
      <w:r w:rsidRPr="006F5E36">
        <w:rPr>
          <w:lang w:bidi="ar-SA"/>
        </w:rPr>
        <w:t>tl</w:t>
      </w:r>
      <w:proofErr w:type="spellEnd"/>
      <w:r w:rsidRPr="006F5E36">
        <w:rPr>
          <w:lang w:bidi="ar-SA"/>
        </w:rPr>
        <w:t>. 300 mm.</w:t>
      </w:r>
    </w:p>
    <w:p w14:paraId="6056D7BC" w14:textId="77777777" w:rsidR="00F851BA" w:rsidRPr="006F5E36" w:rsidRDefault="00F851BA" w:rsidP="00F851BA">
      <w:pPr>
        <w:pStyle w:val="1TlotextuS"/>
        <w:rPr>
          <w:b/>
          <w:lang w:bidi="ar-SA"/>
        </w:rPr>
      </w:pPr>
      <w:r w:rsidRPr="006F5E36">
        <w:rPr>
          <w:b/>
          <w:lang w:bidi="ar-SA"/>
        </w:rPr>
        <w:t>Obvodové stěny</w:t>
      </w:r>
    </w:p>
    <w:p w14:paraId="7E9F3118" w14:textId="77777777" w:rsidR="00F851BA" w:rsidRPr="006F5E36" w:rsidRDefault="00F851BA" w:rsidP="00F851BA">
      <w:pPr>
        <w:pStyle w:val="1TlotextuS"/>
        <w:rPr>
          <w:lang w:bidi="ar-SA"/>
        </w:rPr>
      </w:pPr>
      <w:r w:rsidRPr="006F5E36">
        <w:rPr>
          <w:lang w:bidi="ar-SA"/>
        </w:rPr>
        <w:t xml:space="preserve">Obvodové konstrukce objektu jsou tvořeny ve stávajícím objektu cihelným zdivem. V objektu nové dostavby jsou použity keramické tvárnice </w:t>
      </w:r>
      <w:proofErr w:type="spellStart"/>
      <w:r w:rsidRPr="006F5E36">
        <w:rPr>
          <w:lang w:bidi="ar-SA"/>
        </w:rPr>
        <w:t>tl</w:t>
      </w:r>
      <w:proofErr w:type="spellEnd"/>
      <w:r w:rsidRPr="006F5E36">
        <w:rPr>
          <w:lang w:bidi="ar-SA"/>
        </w:rPr>
        <w:t>. 440 mm.</w:t>
      </w:r>
    </w:p>
    <w:p w14:paraId="3C2B51D7" w14:textId="77777777" w:rsidR="00F851BA" w:rsidRPr="006F5E36" w:rsidRDefault="00F851BA" w:rsidP="00F851BA">
      <w:pPr>
        <w:pStyle w:val="1TlotextuS"/>
        <w:rPr>
          <w:b/>
          <w:lang w:bidi="ar-SA"/>
        </w:rPr>
      </w:pPr>
      <w:r w:rsidRPr="006F5E36">
        <w:rPr>
          <w:b/>
          <w:lang w:bidi="ar-SA"/>
        </w:rPr>
        <w:t>Příčky</w:t>
      </w:r>
    </w:p>
    <w:p w14:paraId="64EF8323" w14:textId="40382323" w:rsidR="00F851BA" w:rsidRPr="006F5E36" w:rsidRDefault="00F851BA" w:rsidP="00F851BA">
      <w:pPr>
        <w:pStyle w:val="1TlotextuS"/>
        <w:rPr>
          <w:lang w:bidi="ar-SA"/>
        </w:rPr>
      </w:pPr>
      <w:r w:rsidRPr="006F5E36">
        <w:rPr>
          <w:lang w:bidi="ar-SA"/>
        </w:rPr>
        <w:t>Příčky budou tvořeny z keramických tvárnic tloušťky 115 mm,</w:t>
      </w:r>
      <w:r w:rsidR="0007227A">
        <w:rPr>
          <w:lang w:bidi="ar-SA"/>
        </w:rPr>
        <w:t xml:space="preserve"> </w:t>
      </w:r>
      <w:r w:rsidRPr="006F5E36">
        <w:rPr>
          <w:lang w:bidi="ar-SA"/>
        </w:rPr>
        <w:t xml:space="preserve">akustické příčky pak z keramických tvárnic </w:t>
      </w:r>
      <w:proofErr w:type="spellStart"/>
      <w:r w:rsidRPr="006F5E36">
        <w:rPr>
          <w:lang w:bidi="ar-SA"/>
        </w:rPr>
        <w:t>tl</w:t>
      </w:r>
      <w:proofErr w:type="spellEnd"/>
      <w:r w:rsidRPr="006F5E36">
        <w:rPr>
          <w:lang w:bidi="ar-SA"/>
        </w:rPr>
        <w:t>. 175 a 200 mm.</w:t>
      </w:r>
    </w:p>
    <w:p w14:paraId="74AA67DF" w14:textId="77777777" w:rsidR="00750C65" w:rsidRPr="006F5E36" w:rsidRDefault="00750C65" w:rsidP="00BB567C">
      <w:pPr>
        <w:pStyle w:val="1TlotextuS"/>
        <w:rPr>
          <w:b/>
          <w:lang w:bidi="ar-SA"/>
        </w:rPr>
      </w:pPr>
    </w:p>
    <w:p w14:paraId="6B36F45A" w14:textId="77777777" w:rsidR="00BB567C" w:rsidRPr="006F5E36" w:rsidRDefault="00BB567C" w:rsidP="00BB567C">
      <w:pPr>
        <w:pStyle w:val="Nadpis3"/>
        <w:rPr>
          <w:lang w:bidi="ar-SA"/>
        </w:rPr>
      </w:pPr>
      <w:r w:rsidRPr="006F5E36">
        <w:rPr>
          <w:lang w:bidi="ar-SA"/>
        </w:rPr>
        <w:t>Vodorovné konstrukce</w:t>
      </w:r>
    </w:p>
    <w:p w14:paraId="4BD4F5FB" w14:textId="77777777" w:rsidR="00F430B9" w:rsidRPr="006F5E36" w:rsidRDefault="00F430B9" w:rsidP="00F430B9">
      <w:r w:rsidRPr="006F5E36">
        <w:t xml:space="preserve">Z provedeného stavebně technického průzkumu (Průzkum staveb s.r.o., srpen 2018) vyplynulo - nad 1.pp je použita cihlová klenba, nad nadzemními podlažími jsou použity stropy z dřevěných trámů, které jsou vynášeny ocelovými válcovanými I profily. Na menších rozpětích (v chodbě) jsou použity ploché monolitické klenby, popř. ŽB monolitické deskové stropy. U nové dostavby jsou stropy v 1.pp – 3.np navrženy monolitické železobetonové stropy </w:t>
      </w:r>
      <w:proofErr w:type="spellStart"/>
      <w:r w:rsidRPr="006F5E36">
        <w:t>tl</w:t>
      </w:r>
      <w:proofErr w:type="spellEnd"/>
      <w:r w:rsidRPr="006F5E36">
        <w:t xml:space="preserve">. 280 mm. </w:t>
      </w:r>
    </w:p>
    <w:p w14:paraId="4752B583" w14:textId="24B796F5" w:rsidR="00BB2D33" w:rsidRPr="006F5E36" w:rsidRDefault="00BB2D33" w:rsidP="00BB2D33"/>
    <w:p w14:paraId="32270DCC" w14:textId="1F4907F4" w:rsidR="007950B1" w:rsidRPr="006F5E36" w:rsidRDefault="007950B1" w:rsidP="00BB2D33"/>
    <w:p w14:paraId="4FC2E1FF" w14:textId="77777777" w:rsidR="007950B1" w:rsidRPr="006F5E36" w:rsidRDefault="007950B1" w:rsidP="00BB2D33"/>
    <w:p w14:paraId="719888C6" w14:textId="7F2FEC86" w:rsidR="00BB567C" w:rsidRPr="006F5E36" w:rsidRDefault="00BB567C" w:rsidP="00BB567C">
      <w:pPr>
        <w:pStyle w:val="Nadpis3"/>
        <w:rPr>
          <w:lang w:bidi="ar-SA"/>
        </w:rPr>
      </w:pPr>
      <w:r w:rsidRPr="006F5E36">
        <w:rPr>
          <w:lang w:bidi="ar-SA"/>
        </w:rPr>
        <w:t>Zastřešení</w:t>
      </w:r>
    </w:p>
    <w:p w14:paraId="03C3F51E" w14:textId="425F7D68" w:rsidR="00BB567C" w:rsidRPr="006F5E36" w:rsidRDefault="00BB567C" w:rsidP="00BB567C">
      <w:pPr>
        <w:pStyle w:val="1TlotextuS"/>
        <w:rPr>
          <w:b/>
          <w:lang w:bidi="ar-SA"/>
        </w:rPr>
      </w:pPr>
      <w:r w:rsidRPr="006F5E36">
        <w:rPr>
          <w:b/>
          <w:lang w:bidi="ar-SA"/>
        </w:rPr>
        <w:t>Nosná konstrukce</w:t>
      </w:r>
    </w:p>
    <w:p w14:paraId="645AE92D" w14:textId="1FE10E0F" w:rsidR="00605B70" w:rsidRPr="006F5E36" w:rsidRDefault="00605B70" w:rsidP="00BB567C">
      <w:pPr>
        <w:pStyle w:val="1TlotextuS"/>
      </w:pPr>
      <w:r w:rsidRPr="006F5E36">
        <w:t>Strop 4. NP je řešen jako dřevěná trámové konstrukce a je součástí a přímo podpírá šikmou pultovou střechu, trámový strop posledního podlaží je uvažován jako přiznaný a má výtvarný charakter.</w:t>
      </w:r>
    </w:p>
    <w:p w14:paraId="1ECDEC10" w14:textId="77777777" w:rsidR="0074601E" w:rsidRDefault="0074601E" w:rsidP="00BB567C">
      <w:pPr>
        <w:pStyle w:val="1TlotextuS"/>
        <w:rPr>
          <w:b/>
          <w:lang w:bidi="ar-SA"/>
        </w:rPr>
      </w:pPr>
    </w:p>
    <w:p w14:paraId="0F9F23A4" w14:textId="2A627923" w:rsidR="00BB567C" w:rsidRPr="006F5E36" w:rsidRDefault="00BB567C" w:rsidP="00BB567C">
      <w:pPr>
        <w:pStyle w:val="1TlotextuS"/>
        <w:rPr>
          <w:b/>
          <w:lang w:bidi="ar-SA"/>
        </w:rPr>
      </w:pPr>
      <w:r w:rsidRPr="006F5E36">
        <w:rPr>
          <w:b/>
          <w:lang w:bidi="ar-SA"/>
        </w:rPr>
        <w:t>Střešní plášť</w:t>
      </w:r>
    </w:p>
    <w:p w14:paraId="09727FF6" w14:textId="7A0A37D4" w:rsidR="00395EB5" w:rsidRPr="00395EB5" w:rsidRDefault="00395EB5" w:rsidP="00395EB5">
      <w:pPr>
        <w:rPr>
          <w:rFonts w:ascii="Calibri" w:hAnsi="Calibri"/>
        </w:rPr>
      </w:pPr>
      <w:r w:rsidRPr="0074601E">
        <w:rPr>
          <w:highlight w:val="yellow"/>
        </w:rPr>
        <w:t xml:space="preserve">Střechy jsou od poslední opravy počátkem 80. let jednotně provedeny v měděném plechu. Střecha bude opravena, krytina bude nahrazena za přírodní břidličnou z šestiúhelníkových šablon. Střešní plášť nové dostavby plynule naváže na </w:t>
      </w:r>
      <w:r w:rsidRPr="00706C63">
        <w:rPr>
          <w:highlight w:val="green"/>
        </w:rPr>
        <w:t>střešní krytinu</w:t>
      </w:r>
      <w:r w:rsidR="00F66E10">
        <w:rPr>
          <w:highlight w:val="green"/>
        </w:rPr>
        <w:t xml:space="preserve"> stávající budovy</w:t>
      </w:r>
      <w:r w:rsidRPr="00706C63">
        <w:rPr>
          <w:highlight w:val="green"/>
        </w:rPr>
        <w:t xml:space="preserve"> </w:t>
      </w:r>
      <w:r w:rsidRPr="0074601E">
        <w:rPr>
          <w:highlight w:val="yellow"/>
        </w:rPr>
        <w:t>měděným ocelovým plechem ve spádu 5°.</w:t>
      </w:r>
    </w:p>
    <w:p w14:paraId="34FA7273" w14:textId="77777777" w:rsidR="00605B70" w:rsidRPr="006F5E36" w:rsidRDefault="00605B70" w:rsidP="00BB567C">
      <w:pPr>
        <w:pStyle w:val="1TlotextuS"/>
        <w:rPr>
          <w:b/>
          <w:lang w:bidi="ar-SA"/>
        </w:rPr>
      </w:pPr>
    </w:p>
    <w:p w14:paraId="672716B4" w14:textId="4FFBB123" w:rsidR="00BB567C" w:rsidRPr="006F5E36" w:rsidRDefault="00BB567C" w:rsidP="00BB567C">
      <w:pPr>
        <w:pStyle w:val="Nadpis3"/>
        <w:rPr>
          <w:lang w:bidi="ar-SA"/>
        </w:rPr>
      </w:pPr>
      <w:r w:rsidRPr="006F5E36">
        <w:rPr>
          <w:lang w:bidi="ar-SA"/>
        </w:rPr>
        <w:t>Schodiště</w:t>
      </w:r>
    </w:p>
    <w:p w14:paraId="299356BA" w14:textId="77777777" w:rsidR="004205DD" w:rsidRPr="006F5E36" w:rsidRDefault="004205DD" w:rsidP="004205DD">
      <w:pPr>
        <w:pStyle w:val="Zkladntext"/>
        <w:rPr>
          <w:lang w:bidi="ar-SA"/>
        </w:rPr>
      </w:pPr>
      <w:r w:rsidRPr="006F5E36">
        <w:rPr>
          <w:lang w:bidi="ar-SA"/>
        </w:rPr>
        <w:t>Nově je navrženo schodiště, které je uvažováno jako železobetonové s teracovými stupni. Stávající schodiště nebude měněno.</w:t>
      </w:r>
    </w:p>
    <w:p w14:paraId="417E1033" w14:textId="77777777" w:rsidR="00C724CF" w:rsidRPr="006F5E36" w:rsidRDefault="00C724CF" w:rsidP="00C724CF">
      <w:pPr>
        <w:pStyle w:val="Zkladntext"/>
        <w:rPr>
          <w:lang w:bidi="ar-SA"/>
        </w:rPr>
      </w:pPr>
    </w:p>
    <w:p w14:paraId="25EBC8E3" w14:textId="694240DA" w:rsidR="00991AF9" w:rsidRPr="006F5E36" w:rsidRDefault="00991AF9" w:rsidP="00991AF9">
      <w:pPr>
        <w:pStyle w:val="Nadpis3"/>
      </w:pPr>
      <w:r w:rsidRPr="006F5E36">
        <w:t>Prosklení oken</w:t>
      </w:r>
    </w:p>
    <w:p w14:paraId="2DBECAE1" w14:textId="482D42DE" w:rsidR="00C724CF" w:rsidRPr="006F5E36" w:rsidRDefault="00BF2DB0" w:rsidP="00BF2DB0">
      <w:pPr>
        <w:pStyle w:val="Zkladntext"/>
      </w:pPr>
      <w:r w:rsidRPr="006F5E36">
        <w:t>Okna budou prosklena běžným zasklením.</w:t>
      </w:r>
    </w:p>
    <w:p w14:paraId="0B6B2D3F" w14:textId="29B38143" w:rsidR="00D17A08" w:rsidRPr="006F5E36" w:rsidRDefault="00D17A08" w:rsidP="00BF2DB0">
      <w:pPr>
        <w:pStyle w:val="Zkladntext"/>
      </w:pPr>
    </w:p>
    <w:p w14:paraId="57002635" w14:textId="77777777" w:rsidR="00D17A08" w:rsidRPr="006F5E36" w:rsidRDefault="00D17A08" w:rsidP="00D17A08">
      <w:pPr>
        <w:pStyle w:val="Nadpis3"/>
        <w:rPr>
          <w:lang w:bidi="ar-SA"/>
        </w:rPr>
      </w:pPr>
      <w:r w:rsidRPr="006F5E36">
        <w:rPr>
          <w:lang w:bidi="ar-SA"/>
        </w:rPr>
        <w:t>Výtahové šachty</w:t>
      </w:r>
    </w:p>
    <w:p w14:paraId="3BC6A0F6" w14:textId="77777777" w:rsidR="00D17A08" w:rsidRPr="006F5E36" w:rsidRDefault="00D17A08" w:rsidP="00D17A08">
      <w:r w:rsidRPr="006F5E36">
        <w:t>Nově se v dostavbě navrhuje druhý výtah. Výtahová šachta má primární nosnou konstrukci z ocelových uzavřených profilů po stranách vetknutých do nosné keramické a ŽB stěny. Sekundární ocelové konstrukce tvoří opláštění šachty polo strukturálním zasklením. Výtahová šachta bude vystrojena výtahem po dohodě dle přesného výběru AD.</w:t>
      </w:r>
    </w:p>
    <w:p w14:paraId="4151261C" w14:textId="3B5364A5" w:rsidR="00C15506" w:rsidRPr="006F5E36" w:rsidRDefault="00C15506" w:rsidP="00C15506">
      <w:pPr>
        <w:pStyle w:val="Zkladntext"/>
      </w:pPr>
    </w:p>
    <w:p w14:paraId="612FE014" w14:textId="77777777" w:rsidR="00F828A9" w:rsidRPr="00BD0663" w:rsidRDefault="00A52B3B" w:rsidP="00D677D5">
      <w:pPr>
        <w:pStyle w:val="Nadpis2"/>
      </w:pPr>
      <w:r w:rsidRPr="00BD0663">
        <w:t>Charakteristiky stavby z hlediska PO</w:t>
      </w:r>
    </w:p>
    <w:p w14:paraId="3A64F425" w14:textId="645D050A" w:rsidR="002F0E99" w:rsidRPr="0074601E" w:rsidRDefault="002F0E99" w:rsidP="002F0E99">
      <w:pPr>
        <w:pStyle w:val="Zkladntext"/>
        <w:rPr>
          <w:b/>
          <w:highlight w:val="yellow"/>
        </w:rPr>
      </w:pPr>
      <w:r w:rsidRPr="0074601E">
        <w:rPr>
          <w:b/>
          <w:highlight w:val="yellow"/>
        </w:rPr>
        <w:t>Počet nadzemních podlaží:</w:t>
      </w:r>
      <w:r w:rsidRPr="0074601E">
        <w:rPr>
          <w:b/>
          <w:highlight w:val="yellow"/>
        </w:rPr>
        <w:tab/>
      </w:r>
      <w:r w:rsidRPr="0074601E">
        <w:rPr>
          <w:b/>
          <w:highlight w:val="yellow"/>
        </w:rPr>
        <w:tab/>
      </w:r>
      <w:r w:rsidRPr="0074601E">
        <w:rPr>
          <w:b/>
          <w:highlight w:val="yellow"/>
        </w:rPr>
        <w:tab/>
      </w:r>
      <w:r w:rsidR="00D735FE" w:rsidRPr="0074601E">
        <w:rPr>
          <w:highlight w:val="yellow"/>
        </w:rPr>
        <w:t>4</w:t>
      </w:r>
    </w:p>
    <w:p w14:paraId="4DF708D5" w14:textId="71A706DF" w:rsidR="002F0E99" w:rsidRPr="0074601E" w:rsidRDefault="002F0E99" w:rsidP="002F0E99">
      <w:pPr>
        <w:pStyle w:val="Zkladntext"/>
        <w:rPr>
          <w:b/>
          <w:highlight w:val="yellow"/>
        </w:rPr>
      </w:pPr>
      <w:r w:rsidRPr="0074601E">
        <w:rPr>
          <w:b/>
          <w:highlight w:val="yellow"/>
        </w:rPr>
        <w:t>Počet podzemních podlaží:</w:t>
      </w:r>
      <w:r w:rsidRPr="0074601E">
        <w:rPr>
          <w:b/>
          <w:highlight w:val="yellow"/>
        </w:rPr>
        <w:tab/>
      </w:r>
      <w:r w:rsidRPr="0074601E">
        <w:rPr>
          <w:b/>
          <w:highlight w:val="yellow"/>
        </w:rPr>
        <w:tab/>
      </w:r>
      <w:r w:rsidRPr="0074601E">
        <w:rPr>
          <w:b/>
          <w:highlight w:val="yellow"/>
        </w:rPr>
        <w:tab/>
      </w:r>
      <w:r w:rsidR="00D735FE" w:rsidRPr="0074601E">
        <w:rPr>
          <w:bCs/>
          <w:highlight w:val="yellow"/>
        </w:rPr>
        <w:t>1</w:t>
      </w:r>
    </w:p>
    <w:p w14:paraId="191AA19B" w14:textId="381EE1E0" w:rsidR="002F0E99" w:rsidRPr="0074601E" w:rsidRDefault="002F0E99" w:rsidP="002F0E99">
      <w:pPr>
        <w:pStyle w:val="Zkladntext"/>
        <w:rPr>
          <w:highlight w:val="yellow"/>
        </w:rPr>
      </w:pPr>
      <w:r w:rsidRPr="0074601E">
        <w:rPr>
          <w:b/>
          <w:highlight w:val="yellow"/>
        </w:rPr>
        <w:t>Požární výška nadzemní části:</w:t>
      </w:r>
      <w:r w:rsidRPr="0074601E">
        <w:rPr>
          <w:highlight w:val="yellow"/>
        </w:rPr>
        <w:tab/>
      </w:r>
      <w:r w:rsidRPr="0074601E">
        <w:rPr>
          <w:highlight w:val="yellow"/>
        </w:rPr>
        <w:tab/>
      </w:r>
      <w:r w:rsidR="00D735FE" w:rsidRPr="0074601E">
        <w:rPr>
          <w:highlight w:val="yellow"/>
        </w:rPr>
        <w:t>13,675</w:t>
      </w:r>
      <w:r w:rsidRPr="0074601E">
        <w:rPr>
          <w:highlight w:val="yellow"/>
        </w:rPr>
        <w:t xml:space="preserve"> m</w:t>
      </w:r>
    </w:p>
    <w:p w14:paraId="2DB68310" w14:textId="3F870147" w:rsidR="002F0E99" w:rsidRPr="0074601E" w:rsidRDefault="002F0E99" w:rsidP="002F0E99">
      <w:pPr>
        <w:pStyle w:val="Zkladntext"/>
        <w:rPr>
          <w:highlight w:val="yellow"/>
        </w:rPr>
      </w:pPr>
      <w:r w:rsidRPr="0074601E">
        <w:rPr>
          <w:b/>
          <w:bCs/>
          <w:highlight w:val="yellow"/>
        </w:rPr>
        <w:t xml:space="preserve">Konstrukční systém nadzemní části: </w:t>
      </w:r>
      <w:r w:rsidRPr="0074601E">
        <w:rPr>
          <w:highlight w:val="yellow"/>
        </w:rPr>
        <w:tab/>
      </w:r>
      <w:r w:rsidRPr="0074601E">
        <w:rPr>
          <w:highlight w:val="yellow"/>
        </w:rPr>
        <w:tab/>
      </w:r>
      <w:r w:rsidR="00D735FE" w:rsidRPr="0074601E">
        <w:rPr>
          <w:highlight w:val="yellow"/>
        </w:rPr>
        <w:t>smíšený</w:t>
      </w:r>
    </w:p>
    <w:p w14:paraId="72BBC1CB" w14:textId="77777777" w:rsidR="00D735FE" w:rsidRPr="0074601E" w:rsidRDefault="00D735FE" w:rsidP="00D735FE">
      <w:pPr>
        <w:pStyle w:val="1TlotextuS"/>
        <w:rPr>
          <w:highlight w:val="yellow"/>
        </w:rPr>
      </w:pPr>
      <w:r w:rsidRPr="0074601E">
        <w:rPr>
          <w:highlight w:val="yellow"/>
        </w:rPr>
        <w:t>Veškeré svislé nosné konstrukce zajišťující stabilitu objektu a svislé požárně dělicí konstrukce jsou druhu DP1, vodorovné konstrukce jsou druhu DP2.</w:t>
      </w:r>
    </w:p>
    <w:p w14:paraId="10F9CE45" w14:textId="77777777" w:rsidR="002F0E99" w:rsidRPr="0074601E" w:rsidRDefault="002F0E99" w:rsidP="002F0E99">
      <w:pPr>
        <w:pStyle w:val="3Poznmka"/>
        <w:rPr>
          <w:highlight w:val="yellow"/>
        </w:rPr>
      </w:pPr>
    </w:p>
    <w:p w14:paraId="5A6ADB39" w14:textId="77777777" w:rsidR="002F0E99" w:rsidRPr="0074601E" w:rsidRDefault="002F0E99" w:rsidP="002F0E99">
      <w:pPr>
        <w:pStyle w:val="Zkladntext"/>
        <w:rPr>
          <w:highlight w:val="yellow"/>
        </w:rPr>
      </w:pPr>
      <w:r w:rsidRPr="0074601E">
        <w:rPr>
          <w:b/>
          <w:highlight w:val="yellow"/>
        </w:rPr>
        <w:t>Požární výška podzemní části:</w:t>
      </w:r>
      <w:r w:rsidRPr="0074601E">
        <w:rPr>
          <w:highlight w:val="yellow"/>
        </w:rPr>
        <w:tab/>
      </w:r>
      <w:r w:rsidRPr="0074601E">
        <w:rPr>
          <w:highlight w:val="yellow"/>
        </w:rPr>
        <w:tab/>
        <w:t>do 22,5 m</w:t>
      </w:r>
    </w:p>
    <w:p w14:paraId="5068EF59" w14:textId="77777777" w:rsidR="002F0E99" w:rsidRPr="0074601E" w:rsidRDefault="002F0E99" w:rsidP="002F0E99">
      <w:pPr>
        <w:pStyle w:val="Zkladntext"/>
        <w:rPr>
          <w:highlight w:val="yellow"/>
        </w:rPr>
      </w:pPr>
      <w:r w:rsidRPr="0074601E">
        <w:rPr>
          <w:b/>
          <w:bCs/>
          <w:highlight w:val="yellow"/>
        </w:rPr>
        <w:t xml:space="preserve">Konstrukční systém podzemní části: </w:t>
      </w:r>
      <w:r w:rsidRPr="0074601E">
        <w:rPr>
          <w:highlight w:val="yellow"/>
        </w:rPr>
        <w:tab/>
      </w:r>
      <w:r w:rsidRPr="0074601E">
        <w:rPr>
          <w:highlight w:val="yellow"/>
        </w:rPr>
        <w:tab/>
        <w:t>nehořlavý</w:t>
      </w:r>
    </w:p>
    <w:p w14:paraId="64B31AC6" w14:textId="77777777" w:rsidR="002F0E99" w:rsidRPr="00BD0663" w:rsidRDefault="002F0E99" w:rsidP="002F0E99">
      <w:pPr>
        <w:pStyle w:val="1TlotextuS"/>
      </w:pPr>
      <w:r w:rsidRPr="0074601E">
        <w:rPr>
          <w:highlight w:val="yellow"/>
        </w:rPr>
        <w:t>Veškeré nosné konstrukce zajišťující stabilitu objektu a požárně dělicí konstrukce jsou druhu DP1.</w:t>
      </w:r>
    </w:p>
    <w:p w14:paraId="6B716E7B" w14:textId="77777777" w:rsidR="00F07418" w:rsidRPr="00BD0663" w:rsidRDefault="00F07418" w:rsidP="00F07418">
      <w:pPr>
        <w:pStyle w:val="3Poznmka"/>
      </w:pPr>
    </w:p>
    <w:p w14:paraId="79A86329" w14:textId="77777777" w:rsidR="00F07418" w:rsidRPr="00BD0663" w:rsidRDefault="00F07418" w:rsidP="00F07418">
      <w:pPr>
        <w:pStyle w:val="1TlotextuS"/>
      </w:pPr>
      <w:r w:rsidRPr="00BD0663">
        <w:t>Jedná se o přístavbu ke stávající stavbě nevýrobního charakteru, která bude posuzována jako změna stavby sk. II dle ČSN 73 0834 s doplňky dle ČSN 730802.</w:t>
      </w:r>
    </w:p>
    <w:p w14:paraId="4BF10D1C" w14:textId="77777777" w:rsidR="00F07418" w:rsidRPr="00BD0663" w:rsidRDefault="00F07418" w:rsidP="00F07418">
      <w:pPr>
        <w:pStyle w:val="1TlotextuS"/>
      </w:pPr>
      <w:r w:rsidRPr="00BD0663">
        <w:t>V objektu se nenacházejí provozy, které by bylo nutno posuzovat dle specifických oborových norem ČSN 730831, ČSN 730833, ČSN 730835, ČSN 730842, ČSN 730843 nebo ČSN 730845.</w:t>
      </w:r>
    </w:p>
    <w:p w14:paraId="7990D6B1" w14:textId="77777777" w:rsidR="00F07418" w:rsidRPr="00BD0663" w:rsidRDefault="00F07418" w:rsidP="00F07418">
      <w:pPr>
        <w:pStyle w:val="1TlotextuS"/>
      </w:pPr>
      <w:r w:rsidRPr="00BD0663">
        <w:t>V objektu není uvažováno s výskytem hořlavých kapalin.</w:t>
      </w:r>
    </w:p>
    <w:p w14:paraId="4489373E" w14:textId="77777777" w:rsidR="00F07418" w:rsidRPr="00BD0663" w:rsidRDefault="00F07418" w:rsidP="00F07418">
      <w:pPr>
        <w:pStyle w:val="1TlotextuS"/>
      </w:pPr>
      <w:bookmarkStart w:id="0" w:name="_Hlk501727763"/>
      <w:r w:rsidRPr="00BD0663">
        <w:lastRenderedPageBreak/>
        <w:t>V objektu není uvažováno s výskytem hořlavých plynů.</w:t>
      </w:r>
    </w:p>
    <w:bookmarkEnd w:id="0"/>
    <w:p w14:paraId="6F1ECC46" w14:textId="0B8F8C39" w:rsidR="001E735E" w:rsidRDefault="001E735E" w:rsidP="00205098">
      <w:pPr>
        <w:pStyle w:val="1TlotextuS"/>
      </w:pPr>
    </w:p>
    <w:p w14:paraId="68B0CF48" w14:textId="5115EC7A" w:rsidR="00605AE1" w:rsidRPr="0074601E" w:rsidRDefault="00605AE1" w:rsidP="00605AE1">
      <w:pPr>
        <w:rPr>
          <w:b/>
          <w:bCs/>
          <w:highlight w:val="yellow"/>
        </w:rPr>
      </w:pPr>
      <w:r w:rsidRPr="0074601E">
        <w:rPr>
          <w:b/>
          <w:bCs/>
          <w:highlight w:val="yellow"/>
        </w:rPr>
        <w:t>Toto PBŘ nahrazuje PBŘ, které bylo zpracováno pro stavební povolení v lednu 201</w:t>
      </w:r>
      <w:r w:rsidR="00873162" w:rsidRPr="0074601E">
        <w:rPr>
          <w:b/>
          <w:bCs/>
          <w:highlight w:val="yellow"/>
        </w:rPr>
        <w:t>9</w:t>
      </w:r>
      <w:r w:rsidRPr="0074601E">
        <w:rPr>
          <w:b/>
          <w:bCs/>
          <w:highlight w:val="yellow"/>
        </w:rPr>
        <w:t xml:space="preserve"> Ing. Blankou Hackovou. Tímto </w:t>
      </w:r>
      <w:r w:rsidR="00873162" w:rsidRPr="0074601E">
        <w:rPr>
          <w:b/>
          <w:bCs/>
          <w:highlight w:val="yellow"/>
        </w:rPr>
        <w:t>PBŘ je původní PBŘ nahrazeno v celém rozsahu.</w:t>
      </w:r>
    </w:p>
    <w:p w14:paraId="7D65A138" w14:textId="511DE414" w:rsidR="00882821" w:rsidRPr="0074601E" w:rsidRDefault="00882821">
      <w:pPr>
        <w:spacing w:before="0" w:after="0" w:line="240" w:lineRule="auto"/>
        <w:jc w:val="left"/>
        <w:rPr>
          <w:b/>
          <w:bCs/>
          <w:sz w:val="24"/>
          <w:szCs w:val="36"/>
          <w:highlight w:val="yellow"/>
        </w:rPr>
      </w:pPr>
    </w:p>
    <w:p w14:paraId="02C3B25B" w14:textId="1708122A" w:rsidR="00873162" w:rsidRPr="0074601E" w:rsidRDefault="00873162" w:rsidP="00873162">
      <w:pPr>
        <w:rPr>
          <w:b/>
          <w:bCs/>
          <w:highlight w:val="yellow"/>
          <w:u w:val="single"/>
        </w:rPr>
      </w:pPr>
      <w:r w:rsidRPr="0074601E">
        <w:rPr>
          <w:b/>
          <w:bCs/>
          <w:highlight w:val="yellow"/>
          <w:u w:val="single"/>
        </w:rPr>
        <w:t>Změny oproti původnímu PBŘ:</w:t>
      </w:r>
    </w:p>
    <w:p w14:paraId="2BAD9DDD" w14:textId="7A1C2D95" w:rsidR="00873162" w:rsidRPr="0074601E" w:rsidRDefault="00D91B0C" w:rsidP="00873162">
      <w:pPr>
        <w:pStyle w:val="Odstavecseseznamem"/>
        <w:numPr>
          <w:ilvl w:val="0"/>
          <w:numId w:val="38"/>
        </w:numPr>
        <w:rPr>
          <w:highlight w:val="yellow"/>
        </w:rPr>
      </w:pPr>
      <w:r w:rsidRPr="0074601E">
        <w:rPr>
          <w:highlight w:val="yellow"/>
        </w:rPr>
        <w:t>Přemístění náhradního zdroje a rozvaděče PO</w:t>
      </w:r>
    </w:p>
    <w:p w14:paraId="260D98F4" w14:textId="5528FECB" w:rsidR="00D91B0C" w:rsidRPr="0074601E" w:rsidRDefault="00D91B0C" w:rsidP="00873162">
      <w:pPr>
        <w:pStyle w:val="Odstavecseseznamem"/>
        <w:numPr>
          <w:ilvl w:val="0"/>
          <w:numId w:val="38"/>
        </w:numPr>
        <w:rPr>
          <w:highlight w:val="yellow"/>
        </w:rPr>
      </w:pPr>
      <w:r w:rsidRPr="0074601E">
        <w:rPr>
          <w:highlight w:val="yellow"/>
        </w:rPr>
        <w:t>Dřevěný obklad v místnosti č. 134 a 222</w:t>
      </w:r>
    </w:p>
    <w:p w14:paraId="20C38F8F" w14:textId="3550E953" w:rsidR="00D91B0C" w:rsidRPr="0074601E" w:rsidRDefault="00A2529E" w:rsidP="00873162">
      <w:pPr>
        <w:pStyle w:val="Odstavecseseznamem"/>
        <w:numPr>
          <w:ilvl w:val="0"/>
          <w:numId w:val="38"/>
        </w:numPr>
        <w:rPr>
          <w:highlight w:val="yellow"/>
        </w:rPr>
      </w:pPr>
      <w:r w:rsidRPr="0074601E">
        <w:rPr>
          <w:highlight w:val="yellow"/>
        </w:rPr>
        <w:t>Změna rozsahu CHÚC B2</w:t>
      </w:r>
    </w:p>
    <w:p w14:paraId="7C13EA91" w14:textId="7D151EC1" w:rsidR="00A2529E" w:rsidRPr="0074601E" w:rsidRDefault="00AB1AA4" w:rsidP="00873162">
      <w:pPr>
        <w:pStyle w:val="Odstavecseseznamem"/>
        <w:numPr>
          <w:ilvl w:val="0"/>
          <w:numId w:val="38"/>
        </w:numPr>
        <w:rPr>
          <w:highlight w:val="yellow"/>
        </w:rPr>
      </w:pPr>
      <w:r w:rsidRPr="0074601E">
        <w:rPr>
          <w:highlight w:val="yellow"/>
        </w:rPr>
        <w:t xml:space="preserve">Změna </w:t>
      </w:r>
      <w:r w:rsidR="005C2E74" w:rsidRPr="0074601E">
        <w:rPr>
          <w:highlight w:val="yellow"/>
        </w:rPr>
        <w:t>šířky křídel vybraných dveří</w:t>
      </w:r>
    </w:p>
    <w:p w14:paraId="5C6CA6B1" w14:textId="7CF8A85C" w:rsidR="00035AD9" w:rsidRPr="0074601E" w:rsidRDefault="00035AD9" w:rsidP="00035AD9">
      <w:pPr>
        <w:pStyle w:val="Odstavecseseznamem"/>
        <w:numPr>
          <w:ilvl w:val="0"/>
          <w:numId w:val="38"/>
        </w:numPr>
        <w:rPr>
          <w:highlight w:val="yellow"/>
        </w:rPr>
      </w:pPr>
      <w:r w:rsidRPr="0074601E">
        <w:rPr>
          <w:highlight w:val="yellow"/>
        </w:rPr>
        <w:t>Zmenšení PÚ P1.03</w:t>
      </w:r>
    </w:p>
    <w:p w14:paraId="6A5FD512" w14:textId="3EE7826F" w:rsidR="00430821" w:rsidRPr="0074601E" w:rsidRDefault="00430821" w:rsidP="00035AD9">
      <w:pPr>
        <w:pStyle w:val="Odstavecseseznamem"/>
        <w:numPr>
          <w:ilvl w:val="0"/>
          <w:numId w:val="38"/>
        </w:numPr>
        <w:rPr>
          <w:highlight w:val="yellow"/>
        </w:rPr>
      </w:pPr>
      <w:r w:rsidRPr="0074601E">
        <w:rPr>
          <w:highlight w:val="yellow"/>
        </w:rPr>
        <w:t>Požární rolety v 1.PP a 1.NP sávající části nahrazeny požárními okny</w:t>
      </w:r>
    </w:p>
    <w:p w14:paraId="12722BB1" w14:textId="1ADBFD79" w:rsidR="00C56746" w:rsidRPr="0074601E" w:rsidRDefault="00C56746" w:rsidP="00323858">
      <w:pPr>
        <w:pStyle w:val="Odstavecseseznamem"/>
        <w:numPr>
          <w:ilvl w:val="0"/>
          <w:numId w:val="38"/>
        </w:numPr>
        <w:rPr>
          <w:highlight w:val="yellow"/>
        </w:rPr>
      </w:pPr>
      <w:r w:rsidRPr="0074601E">
        <w:rPr>
          <w:highlight w:val="yellow"/>
        </w:rPr>
        <w:t>Změna konstrukce galerie v knihovně (</w:t>
      </w:r>
      <w:proofErr w:type="spellStart"/>
      <w:r w:rsidRPr="0074601E">
        <w:rPr>
          <w:highlight w:val="yellow"/>
        </w:rPr>
        <w:t>m.č</w:t>
      </w:r>
      <w:proofErr w:type="spellEnd"/>
      <w:r w:rsidRPr="0074601E">
        <w:rPr>
          <w:highlight w:val="yellow"/>
        </w:rPr>
        <w:t>. 134)</w:t>
      </w:r>
    </w:p>
    <w:p w14:paraId="4DAA5A6C" w14:textId="77777777" w:rsidR="00873162" w:rsidRPr="006F5E36" w:rsidRDefault="00873162">
      <w:pPr>
        <w:spacing w:before="0" w:after="0" w:line="240" w:lineRule="auto"/>
        <w:jc w:val="left"/>
        <w:rPr>
          <w:b/>
          <w:bCs/>
          <w:sz w:val="24"/>
          <w:szCs w:val="36"/>
        </w:rPr>
      </w:pPr>
    </w:p>
    <w:p w14:paraId="18D7067F" w14:textId="5DFE3C8C" w:rsidR="003357C7" w:rsidRPr="006F5E36" w:rsidRDefault="003357C7" w:rsidP="003357C7">
      <w:pPr>
        <w:pStyle w:val="Nadpis1"/>
      </w:pPr>
      <w:r w:rsidRPr="006F5E36">
        <w:t>Vyhodnocení změny stavby</w:t>
      </w:r>
    </w:p>
    <w:p w14:paraId="3F5ECE70" w14:textId="05C9306B" w:rsidR="00163FD4" w:rsidRPr="006F5E36" w:rsidRDefault="00163FD4" w:rsidP="00163FD4">
      <w:pPr>
        <w:pStyle w:val="1TlotextuS"/>
      </w:pPr>
      <w:r w:rsidRPr="006F5E36">
        <w:t>Objekt byl postaven před účinností kodexu norem řady 7308xx</w:t>
      </w:r>
    </w:p>
    <w:p w14:paraId="490FC039" w14:textId="77777777" w:rsidR="00163FD4" w:rsidRPr="006F5E36" w:rsidRDefault="00163FD4" w:rsidP="00163FD4">
      <w:pPr>
        <w:pStyle w:val="1TlotextuS"/>
        <w:rPr>
          <w:b/>
          <w:bCs/>
        </w:rPr>
      </w:pPr>
      <w:r w:rsidRPr="006F5E36">
        <w:rPr>
          <w:b/>
          <w:bCs/>
        </w:rPr>
        <w:t>Stavební úpravy budou hodnoceny jako změna stavby skupiny II. dle kapitoly 3.4 ČSN 730834.</w:t>
      </w:r>
    </w:p>
    <w:p w14:paraId="7C4E1662" w14:textId="77777777" w:rsidR="00163FD4" w:rsidRPr="006F5E36" w:rsidRDefault="00163FD4" w:rsidP="00163FD4">
      <w:pPr>
        <w:pStyle w:val="1TlotextuS"/>
      </w:pPr>
    </w:p>
    <w:p w14:paraId="5ABD98F9" w14:textId="77777777" w:rsidR="00163FD4" w:rsidRPr="006F5E36" w:rsidRDefault="00163FD4" w:rsidP="00163FD4">
      <w:r w:rsidRPr="006F5E36">
        <w:t xml:space="preserve">Dle kapitoly 3.5 ČSN 730834 – PBS – Změny staveb se nejedná o změnu stavby skupiny III. </w:t>
      </w:r>
    </w:p>
    <w:p w14:paraId="36A26D89" w14:textId="77777777" w:rsidR="00163FD4" w:rsidRPr="006F5E36" w:rsidRDefault="00163FD4" w:rsidP="00163FD4">
      <w:r w:rsidRPr="006F5E36">
        <w:t>Předmětem změny staveb skupiny III je:</w:t>
      </w:r>
    </w:p>
    <w:p w14:paraId="1050FBE3" w14:textId="77777777" w:rsidR="00163FD4" w:rsidRPr="006F5E36" w:rsidRDefault="00163FD4" w:rsidP="00163FD4">
      <w:pPr>
        <w:pStyle w:val="1TlotextuS"/>
        <w:numPr>
          <w:ilvl w:val="0"/>
          <w:numId w:val="30"/>
        </w:numPr>
      </w:pPr>
      <w:r w:rsidRPr="006F5E36">
        <w:t>objekt, který se mění nástavbou nebo vestavbou o více než:</w:t>
      </w:r>
    </w:p>
    <w:p w14:paraId="0DDBE226" w14:textId="77777777" w:rsidR="00163FD4" w:rsidRPr="006F5E36" w:rsidRDefault="00163FD4" w:rsidP="00163FD4">
      <w:pPr>
        <w:pStyle w:val="1TlotextuS"/>
        <w:numPr>
          <w:ilvl w:val="1"/>
          <w:numId w:val="31"/>
        </w:numPr>
      </w:pPr>
      <w:r w:rsidRPr="006F5E36">
        <w:t>jedno užitné podlaží, pokud jsou v těchto podlažích prostory pro ubytování skupiny budov OB3 a OB4 (ČSN 73 0833), shromažďování (ČSN 73 0831), zdravotnická zařízení (ČSN 73 0835), nebo prostory pro výrobu a provoz či skladování skupiny 5 a 7 (ČSN 73 0804 a ČSN 73 0845);</w:t>
      </w:r>
    </w:p>
    <w:p w14:paraId="477F8580" w14:textId="77777777" w:rsidR="00163FD4" w:rsidRPr="006F5E36" w:rsidRDefault="00163FD4" w:rsidP="00163FD4">
      <w:pPr>
        <w:pStyle w:val="1TlotextuS"/>
        <w:numPr>
          <w:ilvl w:val="1"/>
          <w:numId w:val="31"/>
        </w:numPr>
      </w:pPr>
      <w:r w:rsidRPr="006F5E36">
        <w:t>dvě užitná podlaží v ostatních případech; nebo</w:t>
      </w:r>
    </w:p>
    <w:p w14:paraId="3130F8D7" w14:textId="6B9339E4" w:rsidR="00163FD4" w:rsidRPr="006F5E36" w:rsidRDefault="00163FD4" w:rsidP="00163FD4">
      <w:pPr>
        <w:pStyle w:val="1TlotextuS"/>
        <w:numPr>
          <w:ilvl w:val="0"/>
          <w:numId w:val="32"/>
        </w:numPr>
        <w:ind w:left="1701"/>
        <w:rPr>
          <w:b/>
        </w:rPr>
      </w:pPr>
      <w:r w:rsidRPr="006F5E36">
        <w:rPr>
          <w:b/>
        </w:rPr>
        <w:t>Nesplněno – dochází k</w:t>
      </w:r>
      <w:r w:rsidR="007601D4" w:rsidRPr="006F5E36">
        <w:rPr>
          <w:b/>
        </w:rPr>
        <w:t> částečné vestavbě jednoho podlaží do krovu</w:t>
      </w:r>
      <w:r w:rsidRPr="006F5E36">
        <w:rPr>
          <w:b/>
        </w:rPr>
        <w:t xml:space="preserve"> </w:t>
      </w:r>
    </w:p>
    <w:p w14:paraId="3EC71B1C" w14:textId="77777777" w:rsidR="00163FD4" w:rsidRPr="006F5E36" w:rsidRDefault="00163FD4" w:rsidP="00163FD4">
      <w:pPr>
        <w:pStyle w:val="1TlotextuS"/>
        <w:numPr>
          <w:ilvl w:val="0"/>
          <w:numId w:val="30"/>
        </w:numPr>
      </w:pPr>
      <w:r w:rsidRPr="006F5E36">
        <w:t>objekt, který se mění přístavbou, jejíž celková půdorysná plocha je větší než 50 % zastavěné plochy stávajícího objektu a současně větší než 50 m</w:t>
      </w:r>
      <w:r w:rsidRPr="006F5E36">
        <w:rPr>
          <w:vertAlign w:val="superscript"/>
        </w:rPr>
        <w:t>2</w:t>
      </w:r>
      <w:r w:rsidRPr="006F5E36">
        <w:t>; nebo</w:t>
      </w:r>
    </w:p>
    <w:p w14:paraId="65443F87" w14:textId="093316E2" w:rsidR="00163FD4" w:rsidRPr="006F5E36" w:rsidRDefault="00163FD4" w:rsidP="00163FD4">
      <w:pPr>
        <w:pStyle w:val="Odstavecseseznamem"/>
        <w:numPr>
          <w:ilvl w:val="0"/>
          <w:numId w:val="32"/>
        </w:numPr>
        <w:rPr>
          <w:b/>
        </w:rPr>
      </w:pPr>
      <w:r w:rsidRPr="006F5E36">
        <w:rPr>
          <w:b/>
        </w:rPr>
        <w:t xml:space="preserve">Nesplněno </w:t>
      </w:r>
      <w:r w:rsidR="00AE5DDB" w:rsidRPr="006F5E36">
        <w:rPr>
          <w:b/>
        </w:rPr>
        <w:t>–</w:t>
      </w:r>
      <w:r w:rsidR="007601D4" w:rsidRPr="006F5E36">
        <w:rPr>
          <w:b/>
        </w:rPr>
        <w:t xml:space="preserve"> </w:t>
      </w:r>
      <w:r w:rsidR="00AE5DDB" w:rsidRPr="006F5E36">
        <w:rPr>
          <w:b/>
        </w:rPr>
        <w:t>nová přístavba má velikost</w:t>
      </w:r>
      <w:r w:rsidRPr="006F5E36">
        <w:rPr>
          <w:b/>
        </w:rPr>
        <w:t xml:space="preserve"> 1</w:t>
      </w:r>
      <w:r w:rsidR="007601D4" w:rsidRPr="006F5E36">
        <w:rPr>
          <w:b/>
        </w:rPr>
        <w:t>1</w:t>
      </w:r>
      <w:r w:rsidRPr="006F5E36">
        <w:rPr>
          <w:b/>
        </w:rPr>
        <w:t xml:space="preserve"> % původní zastavěné plochy</w:t>
      </w:r>
    </w:p>
    <w:p w14:paraId="06461542" w14:textId="77777777" w:rsidR="00163FD4" w:rsidRPr="006F5E36" w:rsidRDefault="00163FD4" w:rsidP="00163FD4">
      <w:pPr>
        <w:pStyle w:val="1TlotextuS"/>
        <w:ind w:left="1701"/>
      </w:pPr>
    </w:p>
    <w:p w14:paraId="49AA3814" w14:textId="77777777" w:rsidR="00163FD4" w:rsidRPr="006F5E36" w:rsidRDefault="00163FD4" w:rsidP="00163FD4">
      <w:pPr>
        <w:pStyle w:val="1TlotextuS"/>
        <w:numPr>
          <w:ilvl w:val="0"/>
          <w:numId w:val="30"/>
        </w:numPr>
      </w:pPr>
      <w:r w:rsidRPr="006F5E36">
        <w:t xml:space="preserve">vícepodlažní objekt, v němž se nahrazují (vyměňují, rozšiřují) stropní konstrukce v rozsahu větším než 75 % původní celkové podlahové plochy objektu; </w:t>
      </w:r>
    </w:p>
    <w:p w14:paraId="22362C76" w14:textId="77777777" w:rsidR="00163FD4" w:rsidRPr="006F5E36" w:rsidRDefault="00163FD4" w:rsidP="00163FD4">
      <w:pPr>
        <w:pStyle w:val="1TlotextuS"/>
        <w:ind w:left="720"/>
        <w:rPr>
          <w:i/>
          <w:sz w:val="18"/>
        </w:rPr>
      </w:pPr>
      <w:r w:rsidRPr="006F5E36">
        <w:rPr>
          <w:i/>
          <w:sz w:val="18"/>
        </w:rPr>
        <w:t>(v případech, kde se nahrazují stropní konstrukce konstrukcemi stejného nebo vyššího druhu (např. konstrukce druhu DP2 se nahrazují konstrukcemi druhu DP1) a z hlediska požární bezpečnosti nedochází k jiným změnám, mohou se tyto náhrady bez ohledu na jejich rozsah posuzovat jako změna stavby skupiny II.)</w:t>
      </w:r>
    </w:p>
    <w:p w14:paraId="13547280" w14:textId="77777777" w:rsidR="00163FD4" w:rsidRPr="006F5E36" w:rsidRDefault="00163FD4" w:rsidP="00163FD4">
      <w:pPr>
        <w:pStyle w:val="Odstavecseseznamem"/>
        <w:numPr>
          <w:ilvl w:val="0"/>
          <w:numId w:val="32"/>
        </w:numPr>
        <w:rPr>
          <w:b/>
        </w:rPr>
      </w:pPr>
      <w:r w:rsidRPr="006F5E36">
        <w:rPr>
          <w:b/>
        </w:rPr>
        <w:t>Nesplněno – stropní konstrukce nejsou měněny</w:t>
      </w:r>
    </w:p>
    <w:p w14:paraId="494F95F8" w14:textId="77777777" w:rsidR="007950B1" w:rsidRPr="006F5E36" w:rsidRDefault="007950B1" w:rsidP="00205098">
      <w:pPr>
        <w:pStyle w:val="1TlotextuS"/>
      </w:pPr>
    </w:p>
    <w:p w14:paraId="1C5B38DC" w14:textId="77777777" w:rsidR="004205DD" w:rsidRPr="006F5E36" w:rsidRDefault="004205DD">
      <w:pPr>
        <w:spacing w:before="0" w:after="0" w:line="240" w:lineRule="auto"/>
        <w:jc w:val="left"/>
        <w:rPr>
          <w:b/>
          <w:bCs/>
          <w:sz w:val="24"/>
          <w:szCs w:val="36"/>
        </w:rPr>
      </w:pPr>
      <w:r w:rsidRPr="006F5E36">
        <w:br w:type="page"/>
      </w:r>
    </w:p>
    <w:p w14:paraId="6FDA42A5" w14:textId="2A1C57A6" w:rsidR="00F828A9" w:rsidRPr="006F5E36" w:rsidRDefault="00A52B3B" w:rsidP="00D677D5">
      <w:pPr>
        <w:pStyle w:val="Nadpis1"/>
      </w:pPr>
      <w:r w:rsidRPr="006F5E36">
        <w:lastRenderedPageBreak/>
        <w:t>Rozdělení stavby do požárních úseků</w:t>
      </w:r>
    </w:p>
    <w:p w14:paraId="17D912AE" w14:textId="48D3972C" w:rsidR="006712E3" w:rsidRPr="006F5E36" w:rsidRDefault="00A52B3B" w:rsidP="00D677D5">
      <w:pPr>
        <w:pStyle w:val="Zkladntext"/>
        <w:rPr>
          <w:b/>
        </w:rPr>
      </w:pPr>
      <w:r w:rsidRPr="006F5E36">
        <w:rPr>
          <w:b/>
        </w:rPr>
        <w:t>Objekt bude dělen do požárních úseků následovně:</w:t>
      </w:r>
    </w:p>
    <w:p w14:paraId="452459A2" w14:textId="1B491D11" w:rsidR="00F828A9" w:rsidRPr="006F5E36" w:rsidRDefault="00A52B3B" w:rsidP="00D677D5">
      <w:pPr>
        <w:pStyle w:val="3Poznmka"/>
      </w:pPr>
      <w:r w:rsidRPr="006F5E36">
        <w:t>V požárních úsecích nejsou</w:t>
      </w:r>
      <w:r w:rsidR="004370BE" w:rsidRPr="006F5E36">
        <w:t xml:space="preserve">, kromě EPS </w:t>
      </w:r>
      <w:r w:rsidRPr="006F5E36">
        <w:t>instalována vyhrazená požárně bezpečnostní zařízení c = 1</w:t>
      </w:r>
    </w:p>
    <w:p w14:paraId="4FBA43BF" w14:textId="77777777" w:rsidR="006712E3" w:rsidRPr="006F5E36" w:rsidRDefault="006712E3" w:rsidP="00D677D5">
      <w:pPr>
        <w:pStyle w:val="3Poznmka"/>
      </w:pPr>
    </w:p>
    <w:p w14:paraId="49FD967A" w14:textId="0267A8ED" w:rsidR="006712E3" w:rsidRPr="006F5E36" w:rsidRDefault="00631739" w:rsidP="006712E3">
      <w:pPr>
        <w:pStyle w:val="1TlotextuS"/>
      </w:pPr>
      <w:r w:rsidRPr="006F5E36">
        <w:t>P</w:t>
      </w:r>
      <w:r w:rsidR="006712E3" w:rsidRPr="006F5E36">
        <w:t xml:space="preserve">1.01 – </w:t>
      </w:r>
      <w:r w:rsidR="00336E0B" w:rsidRPr="006F5E36">
        <w:t>Laboratoř</w:t>
      </w:r>
      <w:r w:rsidR="006712E3" w:rsidRPr="006F5E36">
        <w:tab/>
      </w:r>
      <w:r w:rsidR="006712E3" w:rsidRPr="006F5E36">
        <w:tab/>
      </w:r>
      <w:r w:rsidR="006712E3" w:rsidRPr="006F5E36">
        <w:tab/>
      </w:r>
      <w:r w:rsidR="006712E3" w:rsidRPr="006F5E36">
        <w:tab/>
      </w:r>
      <w:r w:rsidR="006712E3" w:rsidRPr="006F5E36">
        <w:tab/>
      </w:r>
      <w:r w:rsidR="006712E3" w:rsidRPr="006F5E36">
        <w:tab/>
        <w:t>- I</w:t>
      </w:r>
      <w:r w:rsidR="00CA3D73" w:rsidRPr="006F5E36">
        <w:t>II</w:t>
      </w:r>
      <w:r w:rsidR="006712E3" w:rsidRPr="006F5E36">
        <w:t>. SPB</w:t>
      </w:r>
    </w:p>
    <w:p w14:paraId="70A7E983" w14:textId="1C532BDD" w:rsidR="006712E3" w:rsidRPr="006F5E36" w:rsidRDefault="00631739" w:rsidP="006712E3">
      <w:pPr>
        <w:pStyle w:val="1TlotextuS"/>
      </w:pPr>
      <w:r w:rsidRPr="006F5E36">
        <w:t>P</w:t>
      </w:r>
      <w:r w:rsidR="006712E3" w:rsidRPr="006F5E36">
        <w:t xml:space="preserve">1.02 – </w:t>
      </w:r>
      <w:r w:rsidR="006C34D6" w:rsidRPr="006F5E36">
        <w:t>Bufet s odpočívárnou</w:t>
      </w:r>
      <w:r w:rsidR="006712E3" w:rsidRPr="006F5E36">
        <w:tab/>
      </w:r>
      <w:r w:rsidR="006712E3" w:rsidRPr="006F5E36">
        <w:tab/>
      </w:r>
      <w:r w:rsidR="006712E3" w:rsidRPr="006F5E36">
        <w:tab/>
      </w:r>
      <w:r w:rsidR="006712E3" w:rsidRPr="006F5E36">
        <w:tab/>
      </w:r>
      <w:r w:rsidR="006712E3" w:rsidRPr="006F5E36">
        <w:tab/>
        <w:t>- I</w:t>
      </w:r>
      <w:r w:rsidR="00CA3D73" w:rsidRPr="006F5E36">
        <w:t>II</w:t>
      </w:r>
      <w:r w:rsidR="006712E3" w:rsidRPr="006F5E36">
        <w:t>. SPB</w:t>
      </w:r>
    </w:p>
    <w:p w14:paraId="6669CAE1" w14:textId="6610BA1B" w:rsidR="006712E3" w:rsidRPr="006F5E36" w:rsidRDefault="00631739" w:rsidP="006712E3">
      <w:pPr>
        <w:pStyle w:val="1TlotextuS"/>
      </w:pPr>
      <w:r w:rsidRPr="006F5E36">
        <w:t>P</w:t>
      </w:r>
      <w:r w:rsidR="006712E3" w:rsidRPr="006F5E36">
        <w:t xml:space="preserve">1.03 – </w:t>
      </w:r>
      <w:r w:rsidR="007A2AEA" w:rsidRPr="006F5E36">
        <w:t>Šatna</w:t>
      </w:r>
      <w:r w:rsidR="007A2AEA" w:rsidRPr="006F5E36">
        <w:tab/>
      </w:r>
      <w:r w:rsidR="006712E3" w:rsidRPr="006F5E36">
        <w:tab/>
      </w:r>
      <w:r w:rsidR="006712E3" w:rsidRPr="006F5E36">
        <w:tab/>
      </w:r>
      <w:r w:rsidR="006712E3" w:rsidRPr="006F5E36">
        <w:tab/>
      </w:r>
      <w:r w:rsidR="006712E3" w:rsidRPr="006F5E36">
        <w:tab/>
      </w:r>
      <w:r w:rsidR="006712E3" w:rsidRPr="006F5E36">
        <w:tab/>
      </w:r>
      <w:r w:rsidR="006712E3" w:rsidRPr="006F5E36">
        <w:tab/>
        <w:t>- III. SPB</w:t>
      </w:r>
    </w:p>
    <w:p w14:paraId="5E4CA881" w14:textId="49D5125C" w:rsidR="00631739" w:rsidRPr="006F5E36" w:rsidRDefault="00631739" w:rsidP="00631739">
      <w:pPr>
        <w:pStyle w:val="1TlotextuS"/>
      </w:pPr>
      <w:r w:rsidRPr="006F5E36">
        <w:t>P1.04</w:t>
      </w:r>
      <w:r w:rsidR="005256F6" w:rsidRPr="006F5E36">
        <w:t>/N3</w:t>
      </w:r>
      <w:r w:rsidRPr="006F5E36">
        <w:t xml:space="preserve"> – </w:t>
      </w:r>
      <w:r w:rsidR="004370BE" w:rsidRPr="006F5E36">
        <w:t>Centrální schodiště a chodby</w:t>
      </w:r>
      <w:r w:rsidRPr="006F5E36">
        <w:tab/>
      </w:r>
      <w:r w:rsidRPr="006F5E36">
        <w:tab/>
      </w:r>
      <w:r w:rsidRPr="006F5E36">
        <w:tab/>
        <w:t>- I</w:t>
      </w:r>
      <w:r w:rsidR="00CA3D73" w:rsidRPr="006F5E36">
        <w:t>II</w:t>
      </w:r>
      <w:r w:rsidRPr="006F5E36">
        <w:t>. SPB</w:t>
      </w:r>
    </w:p>
    <w:p w14:paraId="3CA6991C" w14:textId="35170924" w:rsidR="00631739" w:rsidRDefault="00631739" w:rsidP="00631739">
      <w:pPr>
        <w:pStyle w:val="1TlotextuS"/>
      </w:pPr>
      <w:r w:rsidRPr="006F5E36">
        <w:t xml:space="preserve">P1.05 – </w:t>
      </w:r>
      <w:r w:rsidR="004B4527" w:rsidRPr="006F5E36">
        <w:t>Kanceláře</w:t>
      </w:r>
      <w:r w:rsidRPr="006F5E36">
        <w:tab/>
      </w:r>
      <w:r w:rsidRPr="006F5E36">
        <w:tab/>
      </w:r>
      <w:r w:rsidRPr="006F5E36">
        <w:tab/>
      </w:r>
      <w:r w:rsidRPr="006F5E36">
        <w:tab/>
      </w:r>
      <w:r w:rsidRPr="006F5E36">
        <w:tab/>
      </w:r>
      <w:r w:rsidRPr="006F5E36">
        <w:tab/>
        <w:t>- III. SPB</w:t>
      </w:r>
    </w:p>
    <w:p w14:paraId="4FC67C46" w14:textId="204294B1" w:rsidR="00EA09D7" w:rsidRPr="006F5E36" w:rsidRDefault="00EA09D7" w:rsidP="00631739">
      <w:pPr>
        <w:pStyle w:val="1TlotextuS"/>
      </w:pPr>
      <w:r w:rsidRPr="0074601E">
        <w:rPr>
          <w:highlight w:val="yellow"/>
        </w:rPr>
        <w:t>P1.06 – Náhradní zdroj</w:t>
      </w:r>
      <w:r w:rsidR="00A001CA" w:rsidRPr="0074601E">
        <w:rPr>
          <w:highlight w:val="yellow"/>
        </w:rPr>
        <w:t xml:space="preserve"> a rozv</w:t>
      </w:r>
      <w:r w:rsidR="00FB6B57" w:rsidRPr="0074601E">
        <w:rPr>
          <w:highlight w:val="yellow"/>
        </w:rPr>
        <w:t>odna</w:t>
      </w:r>
      <w:r w:rsidR="00A001CA" w:rsidRPr="0074601E">
        <w:rPr>
          <w:highlight w:val="yellow"/>
        </w:rPr>
        <w:t xml:space="preserve"> PO</w:t>
      </w:r>
      <w:r w:rsidRPr="0074601E">
        <w:rPr>
          <w:highlight w:val="yellow"/>
        </w:rPr>
        <w:tab/>
      </w:r>
      <w:r w:rsidRPr="0074601E">
        <w:rPr>
          <w:highlight w:val="yellow"/>
        </w:rPr>
        <w:tab/>
      </w:r>
      <w:r w:rsidRPr="0074601E">
        <w:rPr>
          <w:highlight w:val="yellow"/>
        </w:rPr>
        <w:tab/>
      </w:r>
      <w:r w:rsidRPr="0074601E">
        <w:rPr>
          <w:highlight w:val="yellow"/>
        </w:rPr>
        <w:tab/>
        <w:t>- II. SPB</w:t>
      </w:r>
    </w:p>
    <w:p w14:paraId="189BA5D9" w14:textId="735E7F32" w:rsidR="00FB1A16" w:rsidRPr="006F5E36" w:rsidRDefault="00FB1A16" w:rsidP="00FB1A16">
      <w:pPr>
        <w:pStyle w:val="1TlotextuS"/>
      </w:pPr>
      <w:r w:rsidRPr="000A22E9">
        <w:rPr>
          <w:highlight w:val="green"/>
        </w:rPr>
        <w:t xml:space="preserve">N1.01 – </w:t>
      </w:r>
      <w:r w:rsidR="000A22E9" w:rsidRPr="000A22E9">
        <w:rPr>
          <w:highlight w:val="green"/>
        </w:rPr>
        <w:t>Pracovny pedagogů</w:t>
      </w:r>
      <w:r w:rsidRPr="000A22E9">
        <w:rPr>
          <w:highlight w:val="green"/>
        </w:rPr>
        <w:tab/>
      </w:r>
      <w:r w:rsidRPr="000A22E9">
        <w:rPr>
          <w:highlight w:val="green"/>
        </w:rPr>
        <w:tab/>
      </w:r>
      <w:r w:rsidRPr="000A22E9">
        <w:rPr>
          <w:highlight w:val="green"/>
        </w:rPr>
        <w:tab/>
      </w:r>
      <w:r w:rsidRPr="000A22E9">
        <w:rPr>
          <w:highlight w:val="green"/>
        </w:rPr>
        <w:tab/>
      </w:r>
      <w:r w:rsidRPr="000A22E9">
        <w:rPr>
          <w:highlight w:val="green"/>
        </w:rPr>
        <w:tab/>
        <w:t>- I</w:t>
      </w:r>
      <w:r w:rsidR="004A3DB0" w:rsidRPr="000A22E9">
        <w:rPr>
          <w:highlight w:val="green"/>
        </w:rPr>
        <w:t>II</w:t>
      </w:r>
      <w:r w:rsidRPr="000A22E9">
        <w:rPr>
          <w:highlight w:val="green"/>
        </w:rPr>
        <w:t>. SPB</w:t>
      </w:r>
    </w:p>
    <w:p w14:paraId="2636397F" w14:textId="442BF88D" w:rsidR="00FB1A16" w:rsidRPr="006F5E36" w:rsidRDefault="00FB1A16" w:rsidP="00FB1A16">
      <w:pPr>
        <w:pStyle w:val="1TlotextuS"/>
      </w:pPr>
      <w:r w:rsidRPr="006F5E36">
        <w:t xml:space="preserve">N1.02 – </w:t>
      </w:r>
      <w:r w:rsidR="00C3105D" w:rsidRPr="006F5E36">
        <w:t>Učebny</w:t>
      </w:r>
      <w:r w:rsidR="00965A21" w:rsidRPr="006F5E36">
        <w:tab/>
      </w:r>
      <w:r w:rsidRPr="006F5E36">
        <w:tab/>
      </w:r>
      <w:r w:rsidRPr="006F5E36">
        <w:tab/>
      </w:r>
      <w:r w:rsidRPr="006F5E36">
        <w:tab/>
      </w:r>
      <w:r w:rsidRPr="006F5E36">
        <w:tab/>
      </w:r>
      <w:r w:rsidRPr="006F5E36">
        <w:tab/>
        <w:t>- I</w:t>
      </w:r>
      <w:r w:rsidR="001509A1" w:rsidRPr="006F5E36">
        <w:t>II</w:t>
      </w:r>
      <w:r w:rsidRPr="006F5E36">
        <w:t>. SPB</w:t>
      </w:r>
    </w:p>
    <w:p w14:paraId="09487171" w14:textId="679C69AC" w:rsidR="00FB1A16" w:rsidRPr="006F5E36" w:rsidRDefault="00FB1A16" w:rsidP="00FB1A16">
      <w:pPr>
        <w:pStyle w:val="1TlotextuS"/>
      </w:pPr>
      <w:r w:rsidRPr="000A22E9">
        <w:rPr>
          <w:highlight w:val="green"/>
        </w:rPr>
        <w:t xml:space="preserve">N1.03 – </w:t>
      </w:r>
      <w:r w:rsidR="000A22E9">
        <w:rPr>
          <w:highlight w:val="green"/>
        </w:rPr>
        <w:t>Učebny a p</w:t>
      </w:r>
      <w:r w:rsidR="000A22E9" w:rsidRPr="000A22E9">
        <w:rPr>
          <w:highlight w:val="green"/>
        </w:rPr>
        <w:t>racovny pedagogů</w:t>
      </w:r>
      <w:r w:rsidRPr="000A22E9">
        <w:rPr>
          <w:highlight w:val="green"/>
        </w:rPr>
        <w:tab/>
      </w:r>
      <w:r w:rsidRPr="000A22E9">
        <w:rPr>
          <w:highlight w:val="green"/>
        </w:rPr>
        <w:tab/>
      </w:r>
      <w:r w:rsidRPr="000A22E9">
        <w:rPr>
          <w:highlight w:val="green"/>
        </w:rPr>
        <w:tab/>
      </w:r>
      <w:r w:rsidRPr="000A22E9">
        <w:rPr>
          <w:highlight w:val="green"/>
        </w:rPr>
        <w:tab/>
        <w:t>- III. SPB</w:t>
      </w:r>
    </w:p>
    <w:p w14:paraId="3BD37931" w14:textId="170E3372" w:rsidR="005256F6" w:rsidRPr="006F5E36" w:rsidRDefault="00FB1A16" w:rsidP="00FB1A16">
      <w:pPr>
        <w:pStyle w:val="1TlotextuS"/>
      </w:pPr>
      <w:r w:rsidRPr="006F5E36">
        <w:t>N1.0</w:t>
      </w:r>
      <w:r w:rsidR="00C57618" w:rsidRPr="006F5E36">
        <w:t>4</w:t>
      </w:r>
      <w:r w:rsidRPr="006F5E36">
        <w:t xml:space="preserve"> – </w:t>
      </w:r>
      <w:r w:rsidR="001509A1" w:rsidRPr="006F5E36">
        <w:t>Kancelář</w:t>
      </w:r>
      <w:r w:rsidRPr="006F5E36">
        <w:tab/>
      </w:r>
      <w:r w:rsidRPr="006F5E36">
        <w:tab/>
      </w:r>
      <w:r w:rsidRPr="006F5E36">
        <w:tab/>
      </w:r>
      <w:r w:rsidRPr="006F5E36">
        <w:tab/>
      </w:r>
      <w:r w:rsidRPr="006F5E36">
        <w:tab/>
      </w:r>
      <w:r w:rsidRPr="006F5E36">
        <w:tab/>
        <w:t>- III. SPB</w:t>
      </w:r>
    </w:p>
    <w:p w14:paraId="7BD420A2" w14:textId="0CC5B06E" w:rsidR="00A225C4" w:rsidRPr="006F5E36" w:rsidRDefault="00A225C4" w:rsidP="00A225C4">
      <w:pPr>
        <w:pStyle w:val="1TlotextuS"/>
      </w:pPr>
      <w:r w:rsidRPr="006F5E36">
        <w:t xml:space="preserve">N1.05 – </w:t>
      </w:r>
      <w:r w:rsidR="001509A1" w:rsidRPr="006F5E36">
        <w:t>Recepce</w:t>
      </w:r>
      <w:r w:rsidRPr="006F5E36">
        <w:tab/>
      </w:r>
      <w:r w:rsidRPr="006F5E36">
        <w:tab/>
      </w:r>
      <w:r w:rsidRPr="006F5E36">
        <w:tab/>
      </w:r>
      <w:r w:rsidRPr="006F5E36">
        <w:tab/>
      </w:r>
      <w:r w:rsidRPr="006F5E36">
        <w:tab/>
      </w:r>
      <w:r w:rsidRPr="006F5E36">
        <w:tab/>
        <w:t>- III. SPB</w:t>
      </w:r>
    </w:p>
    <w:p w14:paraId="0613DFD9" w14:textId="71393154" w:rsidR="00C57618" w:rsidRPr="006F5E36" w:rsidRDefault="00A225C4" w:rsidP="00A225C4">
      <w:pPr>
        <w:pStyle w:val="1TlotextuS"/>
      </w:pPr>
      <w:r w:rsidRPr="006F5E36">
        <w:t xml:space="preserve">N1.06 – </w:t>
      </w:r>
      <w:r w:rsidR="00667918" w:rsidRPr="006F5E36">
        <w:t>Knihovna se studovnou</w:t>
      </w:r>
      <w:r w:rsidRPr="006F5E36">
        <w:tab/>
      </w:r>
      <w:r w:rsidRPr="006F5E36">
        <w:tab/>
      </w:r>
      <w:r w:rsidRPr="006F5E36">
        <w:tab/>
      </w:r>
      <w:r w:rsidRPr="006F5E36">
        <w:tab/>
        <w:t>- III. SPB</w:t>
      </w:r>
    </w:p>
    <w:p w14:paraId="3A264CF1" w14:textId="354F1647" w:rsidR="0094026A" w:rsidRDefault="0094026A" w:rsidP="00A225C4">
      <w:pPr>
        <w:pStyle w:val="1TlotextuS"/>
      </w:pPr>
      <w:r w:rsidRPr="006F5E36">
        <w:t xml:space="preserve">N1.07 – </w:t>
      </w:r>
      <w:r w:rsidR="00AB5A18" w:rsidRPr="006F5E36">
        <w:t xml:space="preserve">Hygienická zařízení </w:t>
      </w:r>
      <w:r w:rsidR="00AB5A18" w:rsidRPr="006F5E36">
        <w:tab/>
      </w:r>
      <w:r w:rsidRPr="006F5E36">
        <w:tab/>
      </w:r>
      <w:r w:rsidRPr="006F5E36">
        <w:tab/>
      </w:r>
      <w:r w:rsidRPr="006F5E36">
        <w:tab/>
      </w:r>
      <w:r w:rsidRPr="006F5E36">
        <w:tab/>
        <w:t>- III. SPB</w:t>
      </w:r>
    </w:p>
    <w:p w14:paraId="361682AD" w14:textId="3B2CC072" w:rsidR="00FB6B57" w:rsidRDefault="00FB6B57" w:rsidP="00A225C4">
      <w:pPr>
        <w:pStyle w:val="1TlotextuS"/>
      </w:pPr>
      <w:r w:rsidRPr="0074601E">
        <w:rPr>
          <w:highlight w:val="yellow"/>
        </w:rPr>
        <w:t xml:space="preserve">N1.08 </w:t>
      </w:r>
      <w:r w:rsidR="00632099" w:rsidRPr="0074601E">
        <w:rPr>
          <w:highlight w:val="yellow"/>
        </w:rPr>
        <w:t>–</w:t>
      </w:r>
      <w:r w:rsidRPr="0074601E">
        <w:rPr>
          <w:highlight w:val="yellow"/>
        </w:rPr>
        <w:t xml:space="preserve"> </w:t>
      </w:r>
      <w:r w:rsidR="00632099" w:rsidRPr="0074601E">
        <w:rPr>
          <w:highlight w:val="yellow"/>
        </w:rPr>
        <w:t>Ústředna EPS</w:t>
      </w:r>
      <w:r w:rsidR="00632099" w:rsidRPr="0074601E">
        <w:rPr>
          <w:highlight w:val="yellow"/>
        </w:rPr>
        <w:tab/>
      </w:r>
      <w:r w:rsidR="00632099" w:rsidRPr="0074601E">
        <w:rPr>
          <w:highlight w:val="yellow"/>
        </w:rPr>
        <w:tab/>
      </w:r>
      <w:r w:rsidR="00632099" w:rsidRPr="0074601E">
        <w:rPr>
          <w:highlight w:val="yellow"/>
        </w:rPr>
        <w:tab/>
      </w:r>
      <w:r w:rsidR="00632099" w:rsidRPr="0074601E">
        <w:rPr>
          <w:highlight w:val="yellow"/>
        </w:rPr>
        <w:tab/>
      </w:r>
      <w:r w:rsidR="00632099" w:rsidRPr="0074601E">
        <w:rPr>
          <w:highlight w:val="yellow"/>
        </w:rPr>
        <w:tab/>
      </w:r>
      <w:r w:rsidR="00632099" w:rsidRPr="0074601E">
        <w:rPr>
          <w:highlight w:val="yellow"/>
        </w:rPr>
        <w:tab/>
        <w:t>- III. SPB</w:t>
      </w:r>
    </w:p>
    <w:p w14:paraId="3EDF9A6D" w14:textId="72CD7EEB" w:rsidR="00632099" w:rsidRPr="006F5E36" w:rsidRDefault="00632099" w:rsidP="00A225C4">
      <w:pPr>
        <w:pStyle w:val="1TlotextuS"/>
      </w:pPr>
      <w:r w:rsidRPr="0074601E">
        <w:rPr>
          <w:highlight w:val="yellow"/>
        </w:rPr>
        <w:t xml:space="preserve">N1.09 – </w:t>
      </w:r>
      <w:r w:rsidR="00BA08BA" w:rsidRPr="0074601E">
        <w:rPr>
          <w:highlight w:val="yellow"/>
        </w:rPr>
        <w:t>Rozvodna evakuačního rozhlasu</w:t>
      </w:r>
      <w:r w:rsidR="00BA08BA" w:rsidRPr="0074601E">
        <w:rPr>
          <w:highlight w:val="yellow"/>
        </w:rPr>
        <w:tab/>
      </w:r>
      <w:r w:rsidR="00BA08BA" w:rsidRPr="0074601E">
        <w:rPr>
          <w:highlight w:val="yellow"/>
        </w:rPr>
        <w:tab/>
      </w:r>
      <w:r w:rsidR="00BA08BA" w:rsidRPr="0074601E">
        <w:rPr>
          <w:highlight w:val="yellow"/>
        </w:rPr>
        <w:tab/>
        <w:t>- III. SPB</w:t>
      </w:r>
    </w:p>
    <w:p w14:paraId="00AED2EC" w14:textId="5F8F2FA7" w:rsidR="00C57618" w:rsidRPr="006F5E36" w:rsidRDefault="007B568A" w:rsidP="00FB1A16">
      <w:pPr>
        <w:pStyle w:val="1TlotextuS"/>
      </w:pPr>
      <w:r w:rsidRPr="000A22E9">
        <w:rPr>
          <w:highlight w:val="green"/>
        </w:rPr>
        <w:t xml:space="preserve">N2.01 – </w:t>
      </w:r>
      <w:r w:rsidR="000A22E9" w:rsidRPr="000A22E9">
        <w:rPr>
          <w:highlight w:val="green"/>
        </w:rPr>
        <w:t>Pracovny pedagogů</w:t>
      </w:r>
      <w:r w:rsidRPr="000A22E9">
        <w:rPr>
          <w:highlight w:val="green"/>
        </w:rPr>
        <w:tab/>
      </w:r>
      <w:r w:rsidRPr="000A22E9">
        <w:rPr>
          <w:highlight w:val="green"/>
        </w:rPr>
        <w:tab/>
      </w:r>
      <w:r w:rsidRPr="000A22E9">
        <w:rPr>
          <w:highlight w:val="green"/>
        </w:rPr>
        <w:tab/>
      </w:r>
      <w:r w:rsidRPr="000A22E9">
        <w:rPr>
          <w:highlight w:val="green"/>
        </w:rPr>
        <w:tab/>
      </w:r>
      <w:r w:rsidRPr="000A22E9">
        <w:rPr>
          <w:highlight w:val="green"/>
        </w:rPr>
        <w:tab/>
        <w:t>- III. SPB</w:t>
      </w:r>
    </w:p>
    <w:p w14:paraId="747682E3" w14:textId="1418E1FB" w:rsidR="007B568A" w:rsidRPr="006F5E36" w:rsidRDefault="007B568A" w:rsidP="007B568A">
      <w:pPr>
        <w:pStyle w:val="1TlotextuS"/>
      </w:pPr>
      <w:r w:rsidRPr="006F5E36">
        <w:t>N2.0</w:t>
      </w:r>
      <w:r w:rsidR="00255541" w:rsidRPr="006F5E36">
        <w:t>2</w:t>
      </w:r>
      <w:r w:rsidRPr="006F5E36">
        <w:t xml:space="preserve"> – </w:t>
      </w:r>
      <w:r w:rsidR="0019046B" w:rsidRPr="006F5E36">
        <w:t>Učebny</w:t>
      </w:r>
      <w:r w:rsidRPr="006F5E36">
        <w:tab/>
      </w:r>
      <w:r w:rsidRPr="006F5E36">
        <w:tab/>
      </w:r>
      <w:r w:rsidRPr="006F5E36">
        <w:tab/>
      </w:r>
      <w:r w:rsidRPr="006F5E36">
        <w:tab/>
      </w:r>
      <w:r w:rsidRPr="006F5E36">
        <w:tab/>
      </w:r>
      <w:r w:rsidRPr="006F5E36">
        <w:tab/>
        <w:t>- III. SPB</w:t>
      </w:r>
    </w:p>
    <w:p w14:paraId="0188257F" w14:textId="359AF0E9" w:rsidR="007B568A" w:rsidRPr="006F5E36" w:rsidRDefault="007B568A" w:rsidP="007B568A">
      <w:pPr>
        <w:pStyle w:val="1TlotextuS"/>
      </w:pPr>
      <w:r w:rsidRPr="006F5E36">
        <w:t>N2.0</w:t>
      </w:r>
      <w:r w:rsidR="00255541" w:rsidRPr="006F5E36">
        <w:t>3</w:t>
      </w:r>
      <w:r w:rsidRPr="006F5E36">
        <w:t xml:space="preserve"> – </w:t>
      </w:r>
      <w:r w:rsidR="0019046B" w:rsidRPr="006F5E36">
        <w:t>Aula</w:t>
      </w:r>
      <w:r w:rsidRPr="006F5E36">
        <w:tab/>
      </w:r>
      <w:r w:rsidRPr="006F5E36">
        <w:tab/>
      </w:r>
      <w:r w:rsidRPr="006F5E36">
        <w:tab/>
      </w:r>
      <w:r w:rsidRPr="006F5E36">
        <w:tab/>
      </w:r>
      <w:r w:rsidRPr="006F5E36">
        <w:tab/>
      </w:r>
      <w:r w:rsidRPr="006F5E36">
        <w:tab/>
      </w:r>
      <w:r w:rsidRPr="006F5E36">
        <w:tab/>
        <w:t>- III. SPB</w:t>
      </w:r>
    </w:p>
    <w:p w14:paraId="5F132352" w14:textId="39A2E36A" w:rsidR="007B568A" w:rsidRPr="006F5E36" w:rsidRDefault="007B568A" w:rsidP="007B568A">
      <w:pPr>
        <w:pStyle w:val="1TlotextuS"/>
      </w:pPr>
      <w:r w:rsidRPr="00A61B1C">
        <w:rPr>
          <w:highlight w:val="green"/>
        </w:rPr>
        <w:t>N2.0</w:t>
      </w:r>
      <w:r w:rsidR="00255541" w:rsidRPr="00A61B1C">
        <w:rPr>
          <w:highlight w:val="green"/>
        </w:rPr>
        <w:t>4</w:t>
      </w:r>
      <w:r w:rsidRPr="00A61B1C">
        <w:rPr>
          <w:highlight w:val="green"/>
        </w:rPr>
        <w:t xml:space="preserve"> – </w:t>
      </w:r>
      <w:r w:rsidR="0019046B" w:rsidRPr="00A61B1C">
        <w:rPr>
          <w:highlight w:val="green"/>
        </w:rPr>
        <w:t xml:space="preserve">Učebny a </w:t>
      </w:r>
      <w:r w:rsidR="00A61B1C" w:rsidRPr="00A61B1C">
        <w:rPr>
          <w:highlight w:val="green"/>
        </w:rPr>
        <w:t>pracovny pedagogů</w:t>
      </w:r>
      <w:r w:rsidRPr="00A61B1C">
        <w:rPr>
          <w:highlight w:val="green"/>
        </w:rPr>
        <w:tab/>
      </w:r>
      <w:r w:rsidRPr="00A61B1C">
        <w:rPr>
          <w:highlight w:val="green"/>
        </w:rPr>
        <w:tab/>
      </w:r>
      <w:r w:rsidRPr="00A61B1C">
        <w:rPr>
          <w:highlight w:val="green"/>
        </w:rPr>
        <w:tab/>
      </w:r>
      <w:r w:rsidRPr="00A61B1C">
        <w:rPr>
          <w:highlight w:val="green"/>
        </w:rPr>
        <w:tab/>
        <w:t>- III. SPB</w:t>
      </w:r>
    </w:p>
    <w:p w14:paraId="7C3EE4BE" w14:textId="02CC9BD3" w:rsidR="007B568A" w:rsidRPr="00FB736E" w:rsidRDefault="007B568A" w:rsidP="007B568A">
      <w:pPr>
        <w:pStyle w:val="1TlotextuS"/>
        <w:rPr>
          <w:highlight w:val="green"/>
        </w:rPr>
      </w:pPr>
      <w:r w:rsidRPr="00FB736E">
        <w:rPr>
          <w:highlight w:val="green"/>
        </w:rPr>
        <w:t>N2.0</w:t>
      </w:r>
      <w:r w:rsidR="00255541" w:rsidRPr="00FB736E">
        <w:rPr>
          <w:highlight w:val="green"/>
        </w:rPr>
        <w:t>5</w:t>
      </w:r>
      <w:r w:rsidRPr="00FB736E">
        <w:rPr>
          <w:highlight w:val="green"/>
        </w:rPr>
        <w:t xml:space="preserve"> – </w:t>
      </w:r>
      <w:r w:rsidR="00FB736E" w:rsidRPr="00FB736E">
        <w:rPr>
          <w:highlight w:val="green"/>
        </w:rPr>
        <w:t>Pracovny pedagogů</w:t>
      </w:r>
      <w:r w:rsidRPr="00FB736E">
        <w:rPr>
          <w:highlight w:val="green"/>
        </w:rPr>
        <w:tab/>
      </w:r>
      <w:r w:rsidRPr="00FB736E">
        <w:rPr>
          <w:highlight w:val="green"/>
        </w:rPr>
        <w:tab/>
      </w:r>
      <w:r w:rsidRPr="00FB736E">
        <w:rPr>
          <w:highlight w:val="green"/>
        </w:rPr>
        <w:tab/>
      </w:r>
      <w:r w:rsidRPr="00FB736E">
        <w:rPr>
          <w:highlight w:val="green"/>
        </w:rPr>
        <w:tab/>
      </w:r>
      <w:r w:rsidRPr="00FB736E">
        <w:rPr>
          <w:highlight w:val="green"/>
        </w:rPr>
        <w:tab/>
        <w:t>- III. SPB</w:t>
      </w:r>
    </w:p>
    <w:p w14:paraId="27FED3CF" w14:textId="7E829B6E" w:rsidR="006712E3" w:rsidRPr="006F5E36" w:rsidRDefault="00255541" w:rsidP="006712E3">
      <w:pPr>
        <w:pStyle w:val="1TlotextuS"/>
      </w:pPr>
      <w:r w:rsidRPr="00FB736E">
        <w:rPr>
          <w:highlight w:val="green"/>
        </w:rPr>
        <w:t xml:space="preserve">N3.01 – </w:t>
      </w:r>
      <w:r w:rsidR="00FB736E" w:rsidRPr="00FB736E">
        <w:rPr>
          <w:highlight w:val="green"/>
        </w:rPr>
        <w:t>Pracovny pedagogů</w:t>
      </w:r>
      <w:r w:rsidRPr="00FB736E">
        <w:rPr>
          <w:highlight w:val="green"/>
        </w:rPr>
        <w:tab/>
      </w:r>
      <w:r w:rsidRPr="00FB736E">
        <w:rPr>
          <w:highlight w:val="green"/>
        </w:rPr>
        <w:tab/>
      </w:r>
      <w:r w:rsidRPr="00FB736E">
        <w:rPr>
          <w:highlight w:val="green"/>
        </w:rPr>
        <w:tab/>
      </w:r>
      <w:r w:rsidRPr="00FB736E">
        <w:rPr>
          <w:highlight w:val="green"/>
        </w:rPr>
        <w:tab/>
      </w:r>
      <w:r w:rsidRPr="00FB736E">
        <w:rPr>
          <w:highlight w:val="green"/>
        </w:rPr>
        <w:tab/>
        <w:t>- III. SPB</w:t>
      </w:r>
    </w:p>
    <w:p w14:paraId="3F61BB5F" w14:textId="4C584082" w:rsidR="007B568A" w:rsidRPr="006F5E36" w:rsidRDefault="00255541" w:rsidP="006712E3">
      <w:pPr>
        <w:pStyle w:val="1TlotextuS"/>
      </w:pPr>
      <w:r w:rsidRPr="006F5E36">
        <w:t xml:space="preserve">N3.02 – </w:t>
      </w:r>
      <w:r w:rsidR="008F597A" w:rsidRPr="006F5E36">
        <w:t>Kanceláře děkanátu</w:t>
      </w:r>
      <w:r w:rsidRPr="006F5E36">
        <w:tab/>
      </w:r>
      <w:r w:rsidRPr="006F5E36">
        <w:tab/>
      </w:r>
      <w:r w:rsidRPr="006F5E36">
        <w:tab/>
      </w:r>
      <w:r w:rsidRPr="006F5E36">
        <w:tab/>
      </w:r>
      <w:r w:rsidRPr="006F5E36">
        <w:tab/>
        <w:t>- III. SPB</w:t>
      </w:r>
    </w:p>
    <w:p w14:paraId="664B5E88" w14:textId="113190A9" w:rsidR="007B568A" w:rsidRPr="006F5E36" w:rsidRDefault="00255541" w:rsidP="006712E3">
      <w:pPr>
        <w:pStyle w:val="1TlotextuS"/>
      </w:pPr>
      <w:r w:rsidRPr="006F5E36">
        <w:t xml:space="preserve">N3.03 – </w:t>
      </w:r>
      <w:r w:rsidR="008F597A" w:rsidRPr="006F5E36">
        <w:t>Kanceláře děkanátu</w:t>
      </w:r>
      <w:r w:rsidRPr="006F5E36">
        <w:tab/>
      </w:r>
      <w:r w:rsidRPr="006F5E36">
        <w:tab/>
      </w:r>
      <w:r w:rsidRPr="006F5E36">
        <w:tab/>
      </w:r>
      <w:r w:rsidRPr="006F5E36">
        <w:tab/>
      </w:r>
      <w:r w:rsidRPr="006F5E36">
        <w:tab/>
        <w:t>- III. SPB</w:t>
      </w:r>
    </w:p>
    <w:p w14:paraId="7E22CAA5" w14:textId="79E9F981" w:rsidR="00255541" w:rsidRPr="006F5E36" w:rsidRDefault="00255541" w:rsidP="006712E3">
      <w:pPr>
        <w:pStyle w:val="1TlotextuS"/>
      </w:pPr>
      <w:r w:rsidRPr="00FB736E">
        <w:rPr>
          <w:highlight w:val="green"/>
        </w:rPr>
        <w:t xml:space="preserve">N3.04 – </w:t>
      </w:r>
      <w:r w:rsidR="00FB736E" w:rsidRPr="00FB736E">
        <w:rPr>
          <w:highlight w:val="green"/>
        </w:rPr>
        <w:t>Pracovny pedagogů</w:t>
      </w:r>
      <w:r w:rsidR="008F597A" w:rsidRPr="00FB736E">
        <w:rPr>
          <w:highlight w:val="green"/>
        </w:rPr>
        <w:tab/>
      </w:r>
      <w:r w:rsidRPr="00FB736E">
        <w:rPr>
          <w:highlight w:val="green"/>
        </w:rPr>
        <w:tab/>
      </w:r>
      <w:r w:rsidRPr="00FB736E">
        <w:rPr>
          <w:highlight w:val="green"/>
        </w:rPr>
        <w:tab/>
      </w:r>
      <w:r w:rsidRPr="00FB736E">
        <w:rPr>
          <w:highlight w:val="green"/>
        </w:rPr>
        <w:tab/>
      </w:r>
      <w:r w:rsidRPr="00FB736E">
        <w:rPr>
          <w:highlight w:val="green"/>
        </w:rPr>
        <w:tab/>
        <w:t>- III. SPB</w:t>
      </w:r>
    </w:p>
    <w:p w14:paraId="7EC75557" w14:textId="019B808B" w:rsidR="00255541" w:rsidRPr="006F5E36" w:rsidRDefault="00255541" w:rsidP="006712E3">
      <w:pPr>
        <w:pStyle w:val="1TlotextuS"/>
      </w:pPr>
      <w:r w:rsidRPr="00FB736E">
        <w:rPr>
          <w:highlight w:val="green"/>
        </w:rPr>
        <w:t xml:space="preserve">N3.05 – </w:t>
      </w:r>
      <w:r w:rsidR="00FB736E" w:rsidRPr="00FB736E">
        <w:rPr>
          <w:highlight w:val="green"/>
        </w:rPr>
        <w:t>Pracovny pedagogů</w:t>
      </w:r>
      <w:r w:rsidRPr="00FB736E">
        <w:rPr>
          <w:highlight w:val="green"/>
        </w:rPr>
        <w:tab/>
      </w:r>
      <w:r w:rsidRPr="00FB736E">
        <w:rPr>
          <w:highlight w:val="green"/>
        </w:rPr>
        <w:tab/>
      </w:r>
      <w:r w:rsidRPr="00FB736E">
        <w:rPr>
          <w:highlight w:val="green"/>
        </w:rPr>
        <w:tab/>
      </w:r>
      <w:r w:rsidRPr="00FB736E">
        <w:rPr>
          <w:highlight w:val="green"/>
        </w:rPr>
        <w:tab/>
      </w:r>
      <w:r w:rsidRPr="00FB736E">
        <w:rPr>
          <w:highlight w:val="green"/>
        </w:rPr>
        <w:tab/>
        <w:t>- III. SPB</w:t>
      </w:r>
    </w:p>
    <w:p w14:paraId="0FBBD16F" w14:textId="501DFF83" w:rsidR="000A0E6E" w:rsidRPr="006F5E36" w:rsidRDefault="000A0E6E" w:rsidP="006712E3">
      <w:pPr>
        <w:pStyle w:val="1TlotextuS"/>
      </w:pPr>
      <w:r w:rsidRPr="006F5E36">
        <w:t>N3.06 – WC</w:t>
      </w:r>
      <w:r w:rsidRPr="006F5E36">
        <w:tab/>
      </w:r>
      <w:r w:rsidRPr="006F5E36">
        <w:tab/>
      </w:r>
      <w:r w:rsidRPr="006F5E36">
        <w:tab/>
      </w:r>
      <w:r w:rsidRPr="006F5E36">
        <w:tab/>
      </w:r>
      <w:r w:rsidRPr="006F5E36">
        <w:tab/>
      </w:r>
      <w:r w:rsidRPr="006F5E36">
        <w:tab/>
      </w:r>
      <w:r w:rsidRPr="006F5E36">
        <w:tab/>
        <w:t>- III. SPB</w:t>
      </w:r>
    </w:p>
    <w:p w14:paraId="16BC7593" w14:textId="1230C5AF" w:rsidR="00255541" w:rsidRPr="006F5E36" w:rsidRDefault="008335B8" w:rsidP="006712E3">
      <w:pPr>
        <w:pStyle w:val="1TlotextuS"/>
      </w:pPr>
      <w:r w:rsidRPr="006F5E36">
        <w:t xml:space="preserve">N4.01 – </w:t>
      </w:r>
      <w:r w:rsidR="008F597A" w:rsidRPr="006F5E36">
        <w:t>Jednací místnost</w:t>
      </w:r>
      <w:r w:rsidRPr="006F5E36">
        <w:tab/>
      </w:r>
      <w:r w:rsidRPr="006F5E36">
        <w:tab/>
      </w:r>
      <w:r w:rsidRPr="006F5E36">
        <w:tab/>
      </w:r>
      <w:r w:rsidRPr="006F5E36">
        <w:tab/>
      </w:r>
      <w:r w:rsidRPr="006F5E36">
        <w:tab/>
        <w:t>- III. SPB</w:t>
      </w:r>
    </w:p>
    <w:p w14:paraId="7019F4BE" w14:textId="16177217" w:rsidR="00255541" w:rsidRPr="006F5E36" w:rsidRDefault="008335B8" w:rsidP="006712E3">
      <w:pPr>
        <w:pStyle w:val="1TlotextuS"/>
      </w:pPr>
      <w:r w:rsidRPr="006F5E36">
        <w:t xml:space="preserve">CHÚC </w:t>
      </w:r>
      <w:r w:rsidR="00E518D7" w:rsidRPr="006F5E36">
        <w:t>B1</w:t>
      </w:r>
      <w:r w:rsidRPr="006F5E36">
        <w:tab/>
      </w:r>
      <w:r w:rsidRPr="006F5E36">
        <w:tab/>
      </w:r>
      <w:r w:rsidRPr="006F5E36">
        <w:tab/>
      </w:r>
      <w:r w:rsidRPr="006F5E36">
        <w:tab/>
      </w:r>
      <w:r w:rsidRPr="006F5E36">
        <w:tab/>
      </w:r>
      <w:r w:rsidRPr="006F5E36">
        <w:tab/>
      </w:r>
      <w:r w:rsidRPr="006F5E36">
        <w:tab/>
        <w:t>- III. SPB</w:t>
      </w:r>
    </w:p>
    <w:p w14:paraId="4055185F" w14:textId="1C80892A" w:rsidR="00E32549" w:rsidRPr="006F5E36" w:rsidRDefault="00E32549" w:rsidP="00E32549">
      <w:pPr>
        <w:pStyle w:val="1TlotextuS"/>
      </w:pPr>
      <w:r w:rsidRPr="006F5E36">
        <w:t>CHÚC B</w:t>
      </w:r>
      <w:r w:rsidR="00E518D7" w:rsidRPr="006F5E36">
        <w:t>2</w:t>
      </w:r>
      <w:r w:rsidRPr="006F5E36">
        <w:tab/>
      </w:r>
      <w:r w:rsidRPr="006F5E36">
        <w:tab/>
      </w:r>
      <w:r w:rsidRPr="006F5E36">
        <w:tab/>
      </w:r>
      <w:r w:rsidRPr="006F5E36">
        <w:tab/>
      </w:r>
      <w:r w:rsidRPr="006F5E36">
        <w:tab/>
      </w:r>
      <w:r w:rsidRPr="006F5E36">
        <w:tab/>
      </w:r>
      <w:r w:rsidRPr="006F5E36">
        <w:tab/>
        <w:t>- III. SPB</w:t>
      </w:r>
    </w:p>
    <w:p w14:paraId="4F116E71" w14:textId="7483B88C" w:rsidR="007C28D4" w:rsidRPr="006F5E36" w:rsidRDefault="00DA4A13" w:rsidP="006712E3">
      <w:pPr>
        <w:pStyle w:val="1TlotextuS"/>
      </w:pPr>
      <w:r w:rsidRPr="006F5E36">
        <w:t xml:space="preserve">V1 </w:t>
      </w:r>
      <w:r w:rsidR="006F4CDC" w:rsidRPr="006F5E36">
        <w:t>–</w:t>
      </w:r>
      <w:r w:rsidRPr="006F5E36">
        <w:t xml:space="preserve"> </w:t>
      </w:r>
      <w:r w:rsidR="006F4CDC" w:rsidRPr="006F5E36">
        <w:t>Osobní výtah 1</w:t>
      </w:r>
      <w:r w:rsidR="006F4CDC" w:rsidRPr="006F5E36">
        <w:tab/>
      </w:r>
      <w:r w:rsidR="006F4CDC" w:rsidRPr="006F5E36">
        <w:tab/>
      </w:r>
      <w:r w:rsidR="006F4CDC" w:rsidRPr="006F5E36">
        <w:tab/>
      </w:r>
      <w:r w:rsidR="006F4CDC" w:rsidRPr="006F5E36">
        <w:tab/>
      </w:r>
      <w:r w:rsidR="006F4CDC" w:rsidRPr="006F5E36">
        <w:tab/>
      </w:r>
      <w:r w:rsidR="006F4CDC" w:rsidRPr="006F5E36">
        <w:tab/>
        <w:t>- II. SPB</w:t>
      </w:r>
    </w:p>
    <w:p w14:paraId="551795C8" w14:textId="459F0E91" w:rsidR="004205DD" w:rsidRDefault="006F4CDC" w:rsidP="006712E3">
      <w:pPr>
        <w:pStyle w:val="1TlotextuS"/>
      </w:pPr>
      <w:r w:rsidRPr="006F5E36">
        <w:t>V2 – Osobní výtah 2</w:t>
      </w:r>
      <w:r w:rsidRPr="006F5E36">
        <w:tab/>
      </w:r>
      <w:r w:rsidRPr="006F5E36">
        <w:tab/>
      </w:r>
      <w:r w:rsidRPr="006F5E36">
        <w:tab/>
      </w:r>
      <w:r w:rsidRPr="006F5E36">
        <w:tab/>
      </w:r>
      <w:r w:rsidRPr="006F5E36">
        <w:tab/>
      </w:r>
      <w:r w:rsidRPr="006F5E36">
        <w:tab/>
        <w:t>- II. SPB</w:t>
      </w:r>
    </w:p>
    <w:p w14:paraId="01FEA1C1" w14:textId="20901639" w:rsidR="00FB736E" w:rsidRDefault="00FB736E" w:rsidP="006712E3">
      <w:pPr>
        <w:pStyle w:val="1TlotextuS"/>
      </w:pPr>
    </w:p>
    <w:p w14:paraId="52B14986" w14:textId="77777777" w:rsidR="00FB736E" w:rsidRPr="00D735FE" w:rsidRDefault="00FB736E" w:rsidP="006712E3">
      <w:pPr>
        <w:pStyle w:val="1TlotextuS"/>
        <w:rPr>
          <w:color w:val="FF0000"/>
        </w:rPr>
      </w:pPr>
    </w:p>
    <w:p w14:paraId="23D45538" w14:textId="407C4EE8" w:rsidR="00336E0B" w:rsidRPr="00BD0663" w:rsidRDefault="00336E0B" w:rsidP="00336E0B">
      <w:pPr>
        <w:pStyle w:val="1TlotextuS"/>
        <w:rPr>
          <w:b/>
        </w:rPr>
      </w:pPr>
      <w:r w:rsidRPr="00BD0663">
        <w:rPr>
          <w:b/>
        </w:rPr>
        <w:lastRenderedPageBreak/>
        <w:t>P1.01 – Laboratoře</w:t>
      </w:r>
      <w:r w:rsidRPr="00BD0663">
        <w:rPr>
          <w:b/>
        </w:rPr>
        <w:tab/>
      </w:r>
      <w:r w:rsidRPr="00BD0663">
        <w:rPr>
          <w:b/>
        </w:rPr>
        <w:tab/>
      </w:r>
      <w:r w:rsidRPr="00BD0663">
        <w:rPr>
          <w:b/>
        </w:rPr>
        <w:tab/>
      </w:r>
      <w:r w:rsidRPr="00BD0663">
        <w:rPr>
          <w:b/>
        </w:rPr>
        <w:tab/>
      </w:r>
      <w:r w:rsidRPr="00BD0663">
        <w:rPr>
          <w:b/>
        </w:rPr>
        <w:tab/>
        <w:t>- III. SPB</w:t>
      </w:r>
    </w:p>
    <w:p w14:paraId="6819E587" w14:textId="2D682AB7" w:rsidR="007C28D4" w:rsidRPr="00BD0663" w:rsidRDefault="00336E0B" w:rsidP="00336E0B">
      <w:pPr>
        <w:pStyle w:val="1TlotextuS"/>
        <w:rPr>
          <w:i/>
          <w:sz w:val="18"/>
          <w:szCs w:val="18"/>
        </w:rPr>
      </w:pPr>
      <w:r w:rsidRPr="00BD0663">
        <w:rPr>
          <w:i/>
          <w:sz w:val="18"/>
          <w:szCs w:val="18"/>
        </w:rPr>
        <w:t xml:space="preserve">Jedná se o požární úsek sloužící jako laboratoř </w:t>
      </w:r>
      <w:r w:rsidR="004411F4" w:rsidRPr="00BD0663">
        <w:rPr>
          <w:i/>
          <w:sz w:val="18"/>
          <w:szCs w:val="18"/>
        </w:rPr>
        <w:t xml:space="preserve">archeologie </w:t>
      </w:r>
      <w:r w:rsidRPr="00BD0663">
        <w:rPr>
          <w:i/>
          <w:sz w:val="18"/>
          <w:szCs w:val="18"/>
        </w:rPr>
        <w:t>s potřebnými přípravnami a sociálním zařízením.</w:t>
      </w:r>
    </w:p>
    <w:tbl>
      <w:tblPr>
        <w:tblW w:w="6340" w:type="dxa"/>
        <w:tblCellMar>
          <w:left w:w="70" w:type="dxa"/>
          <w:right w:w="70" w:type="dxa"/>
        </w:tblCellMar>
        <w:tblLook w:val="04A0" w:firstRow="1" w:lastRow="0" w:firstColumn="1" w:lastColumn="0" w:noHBand="0" w:noVBand="1"/>
      </w:tblPr>
      <w:tblGrid>
        <w:gridCol w:w="3800"/>
        <w:gridCol w:w="1240"/>
        <w:gridCol w:w="1300"/>
      </w:tblGrid>
      <w:tr w:rsidR="00C72ACE" w:rsidRPr="0074601E" w14:paraId="39D03B94" w14:textId="77777777" w:rsidTr="00C72ACE">
        <w:trPr>
          <w:trHeight w:val="255"/>
        </w:trPr>
        <w:tc>
          <w:tcPr>
            <w:tcW w:w="3800" w:type="dxa"/>
            <w:tcBorders>
              <w:top w:val="nil"/>
              <w:left w:val="nil"/>
              <w:bottom w:val="nil"/>
              <w:right w:val="nil"/>
            </w:tcBorders>
            <w:shd w:val="clear" w:color="auto" w:fill="auto"/>
            <w:noWrap/>
            <w:vAlign w:val="bottom"/>
            <w:hideMark/>
          </w:tcPr>
          <w:p w14:paraId="63B4E6BB" w14:textId="77777777" w:rsidR="00C72ACE" w:rsidRPr="0074601E" w:rsidRDefault="00C72ACE" w:rsidP="00C72ACE">
            <w:pPr>
              <w:spacing w:before="0" w:after="0" w:line="240" w:lineRule="auto"/>
              <w:jc w:val="left"/>
              <w:rPr>
                <w:rFonts w:eastAsia="Times New Roman" w:cs="Arial"/>
                <w:b/>
                <w:bCs/>
                <w:szCs w:val="20"/>
                <w:highlight w:val="yellow"/>
                <w:lang w:eastAsia="cs-CZ" w:bidi="ar-SA"/>
              </w:rPr>
            </w:pPr>
            <w:r w:rsidRPr="0074601E">
              <w:rPr>
                <w:rFonts w:eastAsia="Times New Roman" w:cs="Arial"/>
                <w:b/>
                <w:bCs/>
                <w:szCs w:val="20"/>
                <w:highlight w:val="yellow"/>
                <w:lang w:eastAsia="cs-CZ" w:bidi="ar-SA"/>
              </w:rPr>
              <w:t>Požární riziko</w:t>
            </w:r>
          </w:p>
        </w:tc>
        <w:tc>
          <w:tcPr>
            <w:tcW w:w="1240" w:type="dxa"/>
            <w:tcBorders>
              <w:top w:val="nil"/>
              <w:left w:val="nil"/>
              <w:bottom w:val="nil"/>
              <w:right w:val="nil"/>
            </w:tcBorders>
            <w:shd w:val="clear" w:color="auto" w:fill="auto"/>
            <w:noWrap/>
            <w:vAlign w:val="bottom"/>
            <w:hideMark/>
          </w:tcPr>
          <w:p w14:paraId="2E047CAF" w14:textId="77777777" w:rsidR="00C72ACE" w:rsidRPr="0074601E" w:rsidRDefault="00C72ACE" w:rsidP="00C72ACE">
            <w:pPr>
              <w:spacing w:before="0" w:after="0" w:line="240" w:lineRule="auto"/>
              <w:jc w:val="left"/>
              <w:rPr>
                <w:rFonts w:eastAsia="Times New Roman" w:cs="Arial"/>
                <w:b/>
                <w:bCs/>
                <w:szCs w:val="20"/>
                <w:highlight w:val="yellow"/>
                <w:lang w:eastAsia="cs-CZ" w:bidi="ar-SA"/>
              </w:rPr>
            </w:pPr>
          </w:p>
        </w:tc>
        <w:tc>
          <w:tcPr>
            <w:tcW w:w="1300" w:type="dxa"/>
            <w:tcBorders>
              <w:top w:val="nil"/>
              <w:left w:val="nil"/>
              <w:bottom w:val="nil"/>
              <w:right w:val="nil"/>
            </w:tcBorders>
            <w:shd w:val="clear" w:color="auto" w:fill="auto"/>
            <w:noWrap/>
            <w:vAlign w:val="bottom"/>
            <w:hideMark/>
          </w:tcPr>
          <w:p w14:paraId="7D301CDD" w14:textId="77777777" w:rsidR="00C72ACE" w:rsidRPr="0074601E" w:rsidRDefault="00C72ACE" w:rsidP="00C72ACE">
            <w:pPr>
              <w:spacing w:before="0" w:after="0" w:line="240" w:lineRule="auto"/>
              <w:jc w:val="right"/>
              <w:rPr>
                <w:rFonts w:ascii="Times New Roman" w:eastAsia="Times New Roman" w:hAnsi="Times New Roman" w:cs="Times New Roman"/>
                <w:szCs w:val="20"/>
                <w:highlight w:val="yellow"/>
                <w:lang w:eastAsia="cs-CZ" w:bidi="ar-SA"/>
              </w:rPr>
            </w:pPr>
          </w:p>
        </w:tc>
      </w:tr>
      <w:tr w:rsidR="00C72ACE" w:rsidRPr="0074601E" w14:paraId="4071FF52" w14:textId="77777777" w:rsidTr="00C72ACE">
        <w:trPr>
          <w:trHeight w:val="255"/>
        </w:trPr>
        <w:tc>
          <w:tcPr>
            <w:tcW w:w="3800" w:type="dxa"/>
            <w:tcBorders>
              <w:top w:val="nil"/>
              <w:left w:val="nil"/>
              <w:bottom w:val="nil"/>
              <w:right w:val="nil"/>
            </w:tcBorders>
            <w:shd w:val="clear" w:color="auto" w:fill="auto"/>
            <w:noWrap/>
            <w:vAlign w:val="bottom"/>
            <w:hideMark/>
          </w:tcPr>
          <w:p w14:paraId="048A68D2" w14:textId="77777777" w:rsidR="00C72ACE" w:rsidRPr="0074601E" w:rsidRDefault="00C72ACE" w:rsidP="00C72ACE">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Stupeň požární bezpečnosti</w:t>
            </w:r>
          </w:p>
        </w:tc>
        <w:tc>
          <w:tcPr>
            <w:tcW w:w="1240" w:type="dxa"/>
            <w:tcBorders>
              <w:top w:val="nil"/>
              <w:left w:val="nil"/>
              <w:bottom w:val="nil"/>
              <w:right w:val="nil"/>
            </w:tcBorders>
            <w:shd w:val="clear" w:color="auto" w:fill="auto"/>
            <w:noWrap/>
            <w:vAlign w:val="bottom"/>
            <w:hideMark/>
          </w:tcPr>
          <w:p w14:paraId="4CE401C7" w14:textId="509DDAA6" w:rsidR="00C72ACE" w:rsidRPr="0074601E" w:rsidRDefault="00C72ACE" w:rsidP="00C72ACE">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III.</w:t>
            </w:r>
          </w:p>
        </w:tc>
        <w:tc>
          <w:tcPr>
            <w:tcW w:w="1300" w:type="dxa"/>
            <w:tcBorders>
              <w:top w:val="nil"/>
              <w:left w:val="nil"/>
              <w:bottom w:val="nil"/>
              <w:right w:val="nil"/>
            </w:tcBorders>
            <w:shd w:val="clear" w:color="auto" w:fill="auto"/>
            <w:noWrap/>
            <w:vAlign w:val="bottom"/>
            <w:hideMark/>
          </w:tcPr>
          <w:p w14:paraId="6224FFB0" w14:textId="77777777" w:rsidR="00C72ACE" w:rsidRPr="0074601E" w:rsidRDefault="00C72ACE" w:rsidP="00C72ACE">
            <w:pPr>
              <w:spacing w:before="0" w:after="0" w:line="240" w:lineRule="auto"/>
              <w:jc w:val="right"/>
              <w:rPr>
                <w:rFonts w:eastAsia="Times New Roman" w:cs="Arial"/>
                <w:szCs w:val="20"/>
                <w:highlight w:val="yellow"/>
                <w:lang w:eastAsia="cs-CZ" w:bidi="ar-SA"/>
              </w:rPr>
            </w:pPr>
          </w:p>
        </w:tc>
      </w:tr>
      <w:tr w:rsidR="00C72ACE" w:rsidRPr="0074601E" w14:paraId="21273303" w14:textId="77777777" w:rsidTr="00C72ACE">
        <w:trPr>
          <w:trHeight w:val="255"/>
        </w:trPr>
        <w:tc>
          <w:tcPr>
            <w:tcW w:w="3800" w:type="dxa"/>
            <w:tcBorders>
              <w:top w:val="nil"/>
              <w:left w:val="nil"/>
              <w:bottom w:val="nil"/>
              <w:right w:val="nil"/>
            </w:tcBorders>
            <w:shd w:val="clear" w:color="auto" w:fill="auto"/>
            <w:noWrap/>
            <w:vAlign w:val="bottom"/>
            <w:hideMark/>
          </w:tcPr>
          <w:p w14:paraId="705CB458" w14:textId="77777777" w:rsidR="00C72ACE" w:rsidRPr="0074601E" w:rsidRDefault="00C72ACE" w:rsidP="00C72ACE">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 xml:space="preserve">Výpočtové požární zatížení </w:t>
            </w:r>
            <w:proofErr w:type="spellStart"/>
            <w:r w:rsidRPr="0074601E">
              <w:rPr>
                <w:rFonts w:eastAsia="Times New Roman" w:cs="Arial"/>
                <w:szCs w:val="20"/>
                <w:highlight w:val="yellow"/>
                <w:lang w:eastAsia="cs-CZ" w:bidi="ar-SA"/>
              </w:rPr>
              <w:t>pv</w:t>
            </w:r>
            <w:proofErr w:type="spellEnd"/>
          </w:p>
        </w:tc>
        <w:tc>
          <w:tcPr>
            <w:tcW w:w="1240" w:type="dxa"/>
            <w:tcBorders>
              <w:top w:val="nil"/>
              <w:left w:val="nil"/>
              <w:bottom w:val="nil"/>
              <w:right w:val="nil"/>
            </w:tcBorders>
            <w:shd w:val="clear" w:color="auto" w:fill="auto"/>
            <w:noWrap/>
            <w:vAlign w:val="bottom"/>
            <w:hideMark/>
          </w:tcPr>
          <w:p w14:paraId="2F7F7FB8" w14:textId="77777777" w:rsidR="00C72ACE" w:rsidRPr="0074601E" w:rsidRDefault="00C72ACE" w:rsidP="00C72ACE">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54,00</w:t>
            </w:r>
          </w:p>
        </w:tc>
        <w:tc>
          <w:tcPr>
            <w:tcW w:w="1300" w:type="dxa"/>
            <w:tcBorders>
              <w:top w:val="nil"/>
              <w:left w:val="nil"/>
              <w:bottom w:val="nil"/>
              <w:right w:val="nil"/>
            </w:tcBorders>
            <w:shd w:val="clear" w:color="auto" w:fill="auto"/>
            <w:noWrap/>
            <w:vAlign w:val="bottom"/>
            <w:hideMark/>
          </w:tcPr>
          <w:p w14:paraId="4953711D" w14:textId="77777777" w:rsidR="00C72ACE" w:rsidRPr="0074601E" w:rsidRDefault="00C72ACE" w:rsidP="00C72ACE">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[kg.m-2]</w:t>
            </w:r>
          </w:p>
        </w:tc>
      </w:tr>
      <w:tr w:rsidR="00C72ACE" w:rsidRPr="0074601E" w14:paraId="5233DC43" w14:textId="77777777" w:rsidTr="00C72ACE">
        <w:trPr>
          <w:trHeight w:val="255"/>
        </w:trPr>
        <w:tc>
          <w:tcPr>
            <w:tcW w:w="3800" w:type="dxa"/>
            <w:tcBorders>
              <w:top w:val="nil"/>
              <w:left w:val="nil"/>
              <w:bottom w:val="nil"/>
              <w:right w:val="nil"/>
            </w:tcBorders>
            <w:shd w:val="clear" w:color="auto" w:fill="auto"/>
            <w:noWrap/>
            <w:vAlign w:val="bottom"/>
            <w:hideMark/>
          </w:tcPr>
          <w:p w14:paraId="77DCCCE2" w14:textId="77777777" w:rsidR="00C72ACE" w:rsidRPr="0074601E" w:rsidRDefault="00C72ACE" w:rsidP="00C72ACE">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Plocha požárního úseku</w:t>
            </w:r>
          </w:p>
        </w:tc>
        <w:tc>
          <w:tcPr>
            <w:tcW w:w="1240" w:type="dxa"/>
            <w:tcBorders>
              <w:top w:val="nil"/>
              <w:left w:val="nil"/>
              <w:bottom w:val="nil"/>
              <w:right w:val="nil"/>
            </w:tcBorders>
            <w:shd w:val="clear" w:color="auto" w:fill="auto"/>
            <w:noWrap/>
            <w:vAlign w:val="bottom"/>
            <w:hideMark/>
          </w:tcPr>
          <w:p w14:paraId="6CACEF49" w14:textId="77777777" w:rsidR="00C72ACE" w:rsidRPr="0074601E" w:rsidRDefault="00C72ACE" w:rsidP="00C72ACE">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160,59</w:t>
            </w:r>
          </w:p>
        </w:tc>
        <w:tc>
          <w:tcPr>
            <w:tcW w:w="1300" w:type="dxa"/>
            <w:tcBorders>
              <w:top w:val="nil"/>
              <w:left w:val="nil"/>
              <w:bottom w:val="nil"/>
              <w:right w:val="nil"/>
            </w:tcBorders>
            <w:shd w:val="clear" w:color="auto" w:fill="auto"/>
            <w:noWrap/>
            <w:vAlign w:val="bottom"/>
            <w:hideMark/>
          </w:tcPr>
          <w:p w14:paraId="4164C705" w14:textId="77777777" w:rsidR="00C72ACE" w:rsidRPr="0074601E" w:rsidRDefault="00C72ACE" w:rsidP="00C72ACE">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[m2]</w:t>
            </w:r>
          </w:p>
        </w:tc>
      </w:tr>
      <w:tr w:rsidR="00C72ACE" w:rsidRPr="0074601E" w14:paraId="60535A86" w14:textId="77777777" w:rsidTr="00C72ACE">
        <w:trPr>
          <w:trHeight w:val="255"/>
        </w:trPr>
        <w:tc>
          <w:tcPr>
            <w:tcW w:w="3800" w:type="dxa"/>
            <w:tcBorders>
              <w:top w:val="nil"/>
              <w:left w:val="nil"/>
              <w:bottom w:val="nil"/>
              <w:right w:val="nil"/>
            </w:tcBorders>
            <w:shd w:val="clear" w:color="auto" w:fill="auto"/>
            <w:noWrap/>
            <w:vAlign w:val="bottom"/>
            <w:hideMark/>
          </w:tcPr>
          <w:p w14:paraId="2A95E130" w14:textId="77777777" w:rsidR="00C72ACE" w:rsidRPr="0074601E" w:rsidRDefault="00C72ACE" w:rsidP="00C72ACE">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Průměrné požární zatížení (p)</w:t>
            </w:r>
          </w:p>
        </w:tc>
        <w:tc>
          <w:tcPr>
            <w:tcW w:w="1240" w:type="dxa"/>
            <w:tcBorders>
              <w:top w:val="nil"/>
              <w:left w:val="nil"/>
              <w:bottom w:val="nil"/>
              <w:right w:val="nil"/>
            </w:tcBorders>
            <w:shd w:val="clear" w:color="auto" w:fill="auto"/>
            <w:noWrap/>
            <w:vAlign w:val="bottom"/>
            <w:hideMark/>
          </w:tcPr>
          <w:p w14:paraId="52ECC906" w14:textId="77777777" w:rsidR="00C72ACE" w:rsidRPr="0074601E" w:rsidRDefault="00C72ACE" w:rsidP="00C72ACE">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43,14</w:t>
            </w:r>
          </w:p>
        </w:tc>
        <w:tc>
          <w:tcPr>
            <w:tcW w:w="1300" w:type="dxa"/>
            <w:tcBorders>
              <w:top w:val="nil"/>
              <w:left w:val="nil"/>
              <w:bottom w:val="nil"/>
              <w:right w:val="nil"/>
            </w:tcBorders>
            <w:shd w:val="clear" w:color="auto" w:fill="auto"/>
            <w:noWrap/>
            <w:vAlign w:val="bottom"/>
            <w:hideMark/>
          </w:tcPr>
          <w:p w14:paraId="60E8DC2B" w14:textId="77777777" w:rsidR="00C72ACE" w:rsidRPr="0074601E" w:rsidRDefault="00C72ACE" w:rsidP="00C72ACE">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[kg.m-2]</w:t>
            </w:r>
          </w:p>
        </w:tc>
      </w:tr>
      <w:tr w:rsidR="00C72ACE" w:rsidRPr="0074601E" w14:paraId="1761A899" w14:textId="77777777" w:rsidTr="00C72ACE">
        <w:trPr>
          <w:trHeight w:val="255"/>
        </w:trPr>
        <w:tc>
          <w:tcPr>
            <w:tcW w:w="3800" w:type="dxa"/>
            <w:tcBorders>
              <w:top w:val="nil"/>
              <w:left w:val="nil"/>
              <w:bottom w:val="nil"/>
              <w:right w:val="nil"/>
            </w:tcBorders>
            <w:shd w:val="clear" w:color="auto" w:fill="auto"/>
            <w:noWrap/>
            <w:vAlign w:val="bottom"/>
            <w:hideMark/>
          </w:tcPr>
          <w:p w14:paraId="78C4BF03" w14:textId="77777777" w:rsidR="00C72ACE" w:rsidRPr="0074601E" w:rsidRDefault="00C72ACE" w:rsidP="00C72ACE">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Součinitel a</w:t>
            </w:r>
          </w:p>
        </w:tc>
        <w:tc>
          <w:tcPr>
            <w:tcW w:w="1240" w:type="dxa"/>
            <w:tcBorders>
              <w:top w:val="nil"/>
              <w:left w:val="nil"/>
              <w:bottom w:val="nil"/>
              <w:right w:val="nil"/>
            </w:tcBorders>
            <w:shd w:val="clear" w:color="auto" w:fill="auto"/>
            <w:noWrap/>
            <w:vAlign w:val="bottom"/>
            <w:hideMark/>
          </w:tcPr>
          <w:p w14:paraId="2EE0CB5B" w14:textId="77777777" w:rsidR="00C72ACE" w:rsidRPr="0074601E" w:rsidRDefault="00C72ACE" w:rsidP="00C72ACE">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0,97</w:t>
            </w:r>
          </w:p>
        </w:tc>
        <w:tc>
          <w:tcPr>
            <w:tcW w:w="1300" w:type="dxa"/>
            <w:tcBorders>
              <w:top w:val="nil"/>
              <w:left w:val="nil"/>
              <w:bottom w:val="nil"/>
              <w:right w:val="nil"/>
            </w:tcBorders>
            <w:shd w:val="clear" w:color="auto" w:fill="auto"/>
            <w:noWrap/>
            <w:vAlign w:val="bottom"/>
            <w:hideMark/>
          </w:tcPr>
          <w:p w14:paraId="00E61FE1" w14:textId="77777777" w:rsidR="00C72ACE" w:rsidRPr="0074601E" w:rsidRDefault="00C72ACE" w:rsidP="00C72ACE">
            <w:pPr>
              <w:spacing w:before="0" w:after="0" w:line="240" w:lineRule="auto"/>
              <w:jc w:val="right"/>
              <w:rPr>
                <w:rFonts w:eastAsia="Times New Roman" w:cs="Arial"/>
                <w:szCs w:val="20"/>
                <w:highlight w:val="yellow"/>
                <w:lang w:eastAsia="cs-CZ" w:bidi="ar-SA"/>
              </w:rPr>
            </w:pPr>
          </w:p>
        </w:tc>
      </w:tr>
      <w:tr w:rsidR="00C72ACE" w:rsidRPr="0074601E" w14:paraId="3CA51025" w14:textId="77777777" w:rsidTr="00C72ACE">
        <w:trPr>
          <w:trHeight w:val="255"/>
        </w:trPr>
        <w:tc>
          <w:tcPr>
            <w:tcW w:w="3800" w:type="dxa"/>
            <w:tcBorders>
              <w:top w:val="nil"/>
              <w:left w:val="nil"/>
              <w:bottom w:val="nil"/>
              <w:right w:val="nil"/>
            </w:tcBorders>
            <w:shd w:val="clear" w:color="auto" w:fill="auto"/>
            <w:noWrap/>
            <w:vAlign w:val="bottom"/>
            <w:hideMark/>
          </w:tcPr>
          <w:p w14:paraId="188DAF5B" w14:textId="77777777" w:rsidR="00C72ACE" w:rsidRPr="0074601E" w:rsidRDefault="00C72ACE" w:rsidP="00C72ACE">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Součinitel b</w:t>
            </w:r>
          </w:p>
        </w:tc>
        <w:tc>
          <w:tcPr>
            <w:tcW w:w="1240" w:type="dxa"/>
            <w:tcBorders>
              <w:top w:val="nil"/>
              <w:left w:val="nil"/>
              <w:bottom w:val="nil"/>
              <w:right w:val="nil"/>
            </w:tcBorders>
            <w:shd w:val="clear" w:color="auto" w:fill="auto"/>
            <w:noWrap/>
            <w:vAlign w:val="bottom"/>
            <w:hideMark/>
          </w:tcPr>
          <w:p w14:paraId="0E8CF6C3" w14:textId="77777777" w:rsidR="00C72ACE" w:rsidRPr="0074601E" w:rsidRDefault="00C72ACE" w:rsidP="00C72ACE">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1,29</w:t>
            </w:r>
          </w:p>
        </w:tc>
        <w:tc>
          <w:tcPr>
            <w:tcW w:w="1300" w:type="dxa"/>
            <w:tcBorders>
              <w:top w:val="nil"/>
              <w:left w:val="nil"/>
              <w:bottom w:val="nil"/>
              <w:right w:val="nil"/>
            </w:tcBorders>
            <w:shd w:val="clear" w:color="auto" w:fill="auto"/>
            <w:noWrap/>
            <w:vAlign w:val="bottom"/>
            <w:hideMark/>
          </w:tcPr>
          <w:p w14:paraId="50E3579D" w14:textId="77777777" w:rsidR="00C72ACE" w:rsidRPr="0074601E" w:rsidRDefault="00C72ACE" w:rsidP="00C72ACE">
            <w:pPr>
              <w:spacing w:before="0" w:after="0" w:line="240" w:lineRule="auto"/>
              <w:jc w:val="right"/>
              <w:rPr>
                <w:rFonts w:eastAsia="Times New Roman" w:cs="Arial"/>
                <w:szCs w:val="20"/>
                <w:highlight w:val="yellow"/>
                <w:lang w:eastAsia="cs-CZ" w:bidi="ar-SA"/>
              </w:rPr>
            </w:pPr>
          </w:p>
        </w:tc>
      </w:tr>
      <w:tr w:rsidR="00C72ACE" w:rsidRPr="0074601E" w14:paraId="2FAA79C9" w14:textId="77777777" w:rsidTr="00C72ACE">
        <w:trPr>
          <w:trHeight w:val="255"/>
        </w:trPr>
        <w:tc>
          <w:tcPr>
            <w:tcW w:w="3800" w:type="dxa"/>
            <w:tcBorders>
              <w:top w:val="nil"/>
              <w:left w:val="nil"/>
              <w:bottom w:val="nil"/>
              <w:right w:val="nil"/>
            </w:tcBorders>
            <w:shd w:val="clear" w:color="auto" w:fill="auto"/>
            <w:noWrap/>
            <w:vAlign w:val="bottom"/>
            <w:hideMark/>
          </w:tcPr>
          <w:p w14:paraId="23691F07" w14:textId="77777777" w:rsidR="00C72ACE" w:rsidRPr="0074601E" w:rsidRDefault="00C72ACE" w:rsidP="00C72ACE">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Součinitel c</w:t>
            </w:r>
          </w:p>
        </w:tc>
        <w:tc>
          <w:tcPr>
            <w:tcW w:w="1240" w:type="dxa"/>
            <w:tcBorders>
              <w:top w:val="nil"/>
              <w:left w:val="nil"/>
              <w:bottom w:val="nil"/>
              <w:right w:val="nil"/>
            </w:tcBorders>
            <w:shd w:val="clear" w:color="auto" w:fill="auto"/>
            <w:noWrap/>
            <w:vAlign w:val="bottom"/>
            <w:hideMark/>
          </w:tcPr>
          <w:p w14:paraId="12D8233E" w14:textId="77777777" w:rsidR="00C72ACE" w:rsidRPr="0074601E" w:rsidRDefault="00C72ACE" w:rsidP="00C72ACE">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1,00</w:t>
            </w:r>
          </w:p>
        </w:tc>
        <w:tc>
          <w:tcPr>
            <w:tcW w:w="1300" w:type="dxa"/>
            <w:tcBorders>
              <w:top w:val="nil"/>
              <w:left w:val="nil"/>
              <w:bottom w:val="nil"/>
              <w:right w:val="nil"/>
            </w:tcBorders>
            <w:shd w:val="clear" w:color="auto" w:fill="auto"/>
            <w:noWrap/>
            <w:vAlign w:val="bottom"/>
            <w:hideMark/>
          </w:tcPr>
          <w:p w14:paraId="08CCB0E2" w14:textId="77777777" w:rsidR="00C72ACE" w:rsidRPr="0074601E" w:rsidRDefault="00C72ACE" w:rsidP="00C72ACE">
            <w:pPr>
              <w:spacing w:before="0" w:after="0" w:line="240" w:lineRule="auto"/>
              <w:jc w:val="right"/>
              <w:rPr>
                <w:rFonts w:eastAsia="Times New Roman" w:cs="Arial"/>
                <w:szCs w:val="20"/>
                <w:highlight w:val="yellow"/>
                <w:lang w:eastAsia="cs-CZ" w:bidi="ar-SA"/>
              </w:rPr>
            </w:pPr>
          </w:p>
        </w:tc>
      </w:tr>
      <w:tr w:rsidR="00C72ACE" w:rsidRPr="0074601E" w14:paraId="4FD32626" w14:textId="77777777" w:rsidTr="00C72ACE">
        <w:trPr>
          <w:trHeight w:val="255"/>
        </w:trPr>
        <w:tc>
          <w:tcPr>
            <w:tcW w:w="3800" w:type="dxa"/>
            <w:tcBorders>
              <w:top w:val="nil"/>
              <w:left w:val="nil"/>
              <w:bottom w:val="nil"/>
              <w:right w:val="nil"/>
            </w:tcBorders>
            <w:shd w:val="clear" w:color="auto" w:fill="auto"/>
            <w:noWrap/>
            <w:vAlign w:val="bottom"/>
            <w:hideMark/>
          </w:tcPr>
          <w:p w14:paraId="3A0EE9E3" w14:textId="77777777" w:rsidR="00C72ACE" w:rsidRPr="0074601E" w:rsidRDefault="00C72ACE" w:rsidP="00C72ACE">
            <w:pPr>
              <w:spacing w:before="0" w:after="0" w:line="240" w:lineRule="auto"/>
              <w:jc w:val="left"/>
              <w:rPr>
                <w:rFonts w:ascii="Times New Roman" w:eastAsia="Times New Roman" w:hAnsi="Times New Roman" w:cs="Times New Roman"/>
                <w:szCs w:val="20"/>
                <w:highlight w:val="yellow"/>
                <w:lang w:eastAsia="cs-CZ" w:bidi="ar-SA"/>
              </w:rPr>
            </w:pPr>
          </w:p>
        </w:tc>
        <w:tc>
          <w:tcPr>
            <w:tcW w:w="1240" w:type="dxa"/>
            <w:tcBorders>
              <w:top w:val="nil"/>
              <w:left w:val="nil"/>
              <w:bottom w:val="nil"/>
              <w:right w:val="nil"/>
            </w:tcBorders>
            <w:shd w:val="clear" w:color="auto" w:fill="auto"/>
            <w:noWrap/>
            <w:vAlign w:val="bottom"/>
            <w:hideMark/>
          </w:tcPr>
          <w:p w14:paraId="692F8972" w14:textId="77777777" w:rsidR="00C72ACE" w:rsidRPr="0074601E" w:rsidRDefault="00C72ACE" w:rsidP="00C72ACE">
            <w:pPr>
              <w:spacing w:before="0" w:after="0" w:line="240" w:lineRule="auto"/>
              <w:jc w:val="left"/>
              <w:rPr>
                <w:rFonts w:ascii="Times New Roman" w:eastAsia="Times New Roman" w:hAnsi="Times New Roman" w:cs="Times New Roman"/>
                <w:szCs w:val="20"/>
                <w:highlight w:val="yellow"/>
                <w:lang w:eastAsia="cs-CZ" w:bidi="ar-SA"/>
              </w:rPr>
            </w:pPr>
          </w:p>
        </w:tc>
        <w:tc>
          <w:tcPr>
            <w:tcW w:w="1300" w:type="dxa"/>
            <w:tcBorders>
              <w:top w:val="nil"/>
              <w:left w:val="nil"/>
              <w:bottom w:val="nil"/>
              <w:right w:val="nil"/>
            </w:tcBorders>
            <w:shd w:val="clear" w:color="auto" w:fill="auto"/>
            <w:noWrap/>
            <w:vAlign w:val="bottom"/>
            <w:hideMark/>
          </w:tcPr>
          <w:p w14:paraId="5FB8CE67" w14:textId="77777777" w:rsidR="00C72ACE" w:rsidRPr="0074601E" w:rsidRDefault="00C72ACE" w:rsidP="00C72ACE">
            <w:pPr>
              <w:spacing w:before="0" w:after="0" w:line="240" w:lineRule="auto"/>
              <w:jc w:val="right"/>
              <w:rPr>
                <w:rFonts w:ascii="Times New Roman" w:eastAsia="Times New Roman" w:hAnsi="Times New Roman" w:cs="Times New Roman"/>
                <w:szCs w:val="20"/>
                <w:highlight w:val="yellow"/>
                <w:lang w:eastAsia="cs-CZ" w:bidi="ar-SA"/>
              </w:rPr>
            </w:pPr>
          </w:p>
        </w:tc>
      </w:tr>
      <w:tr w:rsidR="00C72ACE" w:rsidRPr="0074601E" w14:paraId="5854A766" w14:textId="77777777" w:rsidTr="00C72ACE">
        <w:trPr>
          <w:trHeight w:val="255"/>
        </w:trPr>
        <w:tc>
          <w:tcPr>
            <w:tcW w:w="3800" w:type="dxa"/>
            <w:tcBorders>
              <w:top w:val="nil"/>
              <w:left w:val="nil"/>
              <w:bottom w:val="nil"/>
              <w:right w:val="nil"/>
            </w:tcBorders>
            <w:shd w:val="clear" w:color="auto" w:fill="auto"/>
            <w:noWrap/>
            <w:vAlign w:val="bottom"/>
            <w:hideMark/>
          </w:tcPr>
          <w:p w14:paraId="726B6CBF" w14:textId="77777777" w:rsidR="00C72ACE" w:rsidRPr="0074601E" w:rsidRDefault="00C72ACE" w:rsidP="00C72ACE">
            <w:pPr>
              <w:spacing w:before="0" w:after="0" w:line="240" w:lineRule="auto"/>
              <w:jc w:val="left"/>
              <w:rPr>
                <w:rFonts w:eastAsia="Times New Roman" w:cs="Arial"/>
                <w:b/>
                <w:bCs/>
                <w:szCs w:val="20"/>
                <w:highlight w:val="yellow"/>
                <w:lang w:eastAsia="cs-CZ" w:bidi="ar-SA"/>
              </w:rPr>
            </w:pPr>
            <w:r w:rsidRPr="0074601E">
              <w:rPr>
                <w:rFonts w:eastAsia="Times New Roman" w:cs="Arial"/>
                <w:b/>
                <w:bCs/>
                <w:szCs w:val="20"/>
                <w:highlight w:val="yellow"/>
                <w:lang w:eastAsia="cs-CZ" w:bidi="ar-SA"/>
              </w:rPr>
              <w:t>Posouzení mezních rozměrů PÚ</w:t>
            </w:r>
          </w:p>
        </w:tc>
        <w:tc>
          <w:tcPr>
            <w:tcW w:w="1240" w:type="dxa"/>
            <w:tcBorders>
              <w:top w:val="nil"/>
              <w:left w:val="nil"/>
              <w:bottom w:val="nil"/>
              <w:right w:val="nil"/>
            </w:tcBorders>
            <w:shd w:val="clear" w:color="auto" w:fill="auto"/>
            <w:noWrap/>
            <w:vAlign w:val="bottom"/>
            <w:hideMark/>
          </w:tcPr>
          <w:p w14:paraId="1E37DFA3" w14:textId="77777777" w:rsidR="00C72ACE" w:rsidRPr="0074601E" w:rsidRDefault="00C72ACE" w:rsidP="00C72ACE">
            <w:pPr>
              <w:spacing w:before="0" w:after="0" w:line="240" w:lineRule="auto"/>
              <w:jc w:val="left"/>
              <w:rPr>
                <w:rFonts w:eastAsia="Times New Roman" w:cs="Arial"/>
                <w:b/>
                <w:bCs/>
                <w:szCs w:val="20"/>
                <w:highlight w:val="yellow"/>
                <w:lang w:eastAsia="cs-CZ" w:bidi="ar-SA"/>
              </w:rPr>
            </w:pPr>
          </w:p>
        </w:tc>
        <w:tc>
          <w:tcPr>
            <w:tcW w:w="1300" w:type="dxa"/>
            <w:tcBorders>
              <w:top w:val="nil"/>
              <w:left w:val="nil"/>
              <w:bottom w:val="nil"/>
              <w:right w:val="nil"/>
            </w:tcBorders>
            <w:shd w:val="clear" w:color="auto" w:fill="auto"/>
            <w:noWrap/>
            <w:vAlign w:val="bottom"/>
            <w:hideMark/>
          </w:tcPr>
          <w:p w14:paraId="608B3A9E" w14:textId="77777777" w:rsidR="00C72ACE" w:rsidRPr="0074601E" w:rsidRDefault="00C72ACE" w:rsidP="00C72ACE">
            <w:pPr>
              <w:spacing w:before="0" w:after="0" w:line="240" w:lineRule="auto"/>
              <w:jc w:val="right"/>
              <w:rPr>
                <w:rFonts w:ascii="Times New Roman" w:eastAsia="Times New Roman" w:hAnsi="Times New Roman" w:cs="Times New Roman"/>
                <w:szCs w:val="20"/>
                <w:highlight w:val="yellow"/>
                <w:lang w:eastAsia="cs-CZ" w:bidi="ar-SA"/>
              </w:rPr>
            </w:pPr>
          </w:p>
        </w:tc>
      </w:tr>
      <w:tr w:rsidR="00C72ACE" w:rsidRPr="0074601E" w14:paraId="29EBF53E" w14:textId="77777777" w:rsidTr="00C72ACE">
        <w:trPr>
          <w:trHeight w:val="255"/>
        </w:trPr>
        <w:tc>
          <w:tcPr>
            <w:tcW w:w="3800" w:type="dxa"/>
            <w:tcBorders>
              <w:top w:val="nil"/>
              <w:left w:val="nil"/>
              <w:bottom w:val="nil"/>
              <w:right w:val="nil"/>
            </w:tcBorders>
            <w:shd w:val="clear" w:color="auto" w:fill="auto"/>
            <w:noWrap/>
            <w:vAlign w:val="bottom"/>
            <w:hideMark/>
          </w:tcPr>
          <w:p w14:paraId="42A6D264" w14:textId="77777777" w:rsidR="00C72ACE" w:rsidRPr="0074601E" w:rsidRDefault="00C72ACE" w:rsidP="00C72ACE">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Maximální počet podlaží PŮ (z)</w:t>
            </w:r>
          </w:p>
        </w:tc>
        <w:tc>
          <w:tcPr>
            <w:tcW w:w="1240" w:type="dxa"/>
            <w:tcBorders>
              <w:top w:val="nil"/>
              <w:left w:val="nil"/>
              <w:bottom w:val="nil"/>
              <w:right w:val="nil"/>
            </w:tcBorders>
            <w:shd w:val="clear" w:color="auto" w:fill="auto"/>
            <w:noWrap/>
            <w:vAlign w:val="bottom"/>
            <w:hideMark/>
          </w:tcPr>
          <w:p w14:paraId="14E2141B" w14:textId="77777777" w:rsidR="00C72ACE" w:rsidRPr="0074601E" w:rsidRDefault="00C72ACE" w:rsidP="00C72ACE">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3,30</w:t>
            </w:r>
          </w:p>
        </w:tc>
        <w:tc>
          <w:tcPr>
            <w:tcW w:w="1300" w:type="dxa"/>
            <w:tcBorders>
              <w:top w:val="nil"/>
              <w:left w:val="nil"/>
              <w:bottom w:val="nil"/>
              <w:right w:val="nil"/>
            </w:tcBorders>
            <w:shd w:val="clear" w:color="auto" w:fill="auto"/>
            <w:noWrap/>
            <w:vAlign w:val="bottom"/>
            <w:hideMark/>
          </w:tcPr>
          <w:p w14:paraId="402A181D" w14:textId="77777777" w:rsidR="00C72ACE" w:rsidRPr="0074601E" w:rsidRDefault="00C72ACE" w:rsidP="00C72ACE">
            <w:pPr>
              <w:spacing w:before="0" w:after="0" w:line="240" w:lineRule="auto"/>
              <w:jc w:val="right"/>
              <w:rPr>
                <w:rFonts w:eastAsia="Times New Roman" w:cs="Arial"/>
                <w:szCs w:val="20"/>
                <w:highlight w:val="yellow"/>
                <w:lang w:eastAsia="cs-CZ" w:bidi="ar-SA"/>
              </w:rPr>
            </w:pPr>
          </w:p>
        </w:tc>
      </w:tr>
      <w:tr w:rsidR="00C72ACE" w:rsidRPr="0074601E" w14:paraId="02554395" w14:textId="77777777" w:rsidTr="00C72ACE">
        <w:trPr>
          <w:trHeight w:val="255"/>
        </w:trPr>
        <w:tc>
          <w:tcPr>
            <w:tcW w:w="3800" w:type="dxa"/>
            <w:tcBorders>
              <w:top w:val="nil"/>
              <w:left w:val="nil"/>
              <w:bottom w:val="nil"/>
              <w:right w:val="nil"/>
            </w:tcBorders>
            <w:shd w:val="clear" w:color="auto" w:fill="auto"/>
            <w:noWrap/>
            <w:vAlign w:val="bottom"/>
            <w:hideMark/>
          </w:tcPr>
          <w:p w14:paraId="5C2C03CB" w14:textId="77777777" w:rsidR="00C72ACE" w:rsidRPr="0074601E" w:rsidRDefault="00C72ACE" w:rsidP="00C72ACE">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Skutečný počet podlaží PÚ</w:t>
            </w:r>
          </w:p>
        </w:tc>
        <w:tc>
          <w:tcPr>
            <w:tcW w:w="1240" w:type="dxa"/>
            <w:tcBorders>
              <w:top w:val="nil"/>
              <w:left w:val="nil"/>
              <w:bottom w:val="nil"/>
              <w:right w:val="nil"/>
            </w:tcBorders>
            <w:shd w:val="clear" w:color="auto" w:fill="auto"/>
            <w:noWrap/>
            <w:vAlign w:val="bottom"/>
            <w:hideMark/>
          </w:tcPr>
          <w:p w14:paraId="1F9A6C66" w14:textId="77777777" w:rsidR="00C72ACE" w:rsidRPr="0074601E" w:rsidRDefault="00C72ACE" w:rsidP="00C72ACE">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1,00</w:t>
            </w:r>
          </w:p>
        </w:tc>
        <w:tc>
          <w:tcPr>
            <w:tcW w:w="1300" w:type="dxa"/>
            <w:tcBorders>
              <w:top w:val="nil"/>
              <w:left w:val="nil"/>
              <w:bottom w:val="nil"/>
              <w:right w:val="nil"/>
            </w:tcBorders>
            <w:shd w:val="clear" w:color="auto" w:fill="auto"/>
            <w:noWrap/>
            <w:vAlign w:val="bottom"/>
            <w:hideMark/>
          </w:tcPr>
          <w:p w14:paraId="023D3CE1" w14:textId="77777777" w:rsidR="00C72ACE" w:rsidRPr="0074601E" w:rsidRDefault="00C72ACE" w:rsidP="00C72ACE">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Vyhovuje</w:t>
            </w:r>
          </w:p>
        </w:tc>
      </w:tr>
      <w:tr w:rsidR="00C72ACE" w:rsidRPr="0074601E" w14:paraId="78B45F79" w14:textId="77777777" w:rsidTr="00C72ACE">
        <w:trPr>
          <w:trHeight w:val="255"/>
        </w:trPr>
        <w:tc>
          <w:tcPr>
            <w:tcW w:w="3800" w:type="dxa"/>
            <w:tcBorders>
              <w:top w:val="nil"/>
              <w:left w:val="nil"/>
              <w:bottom w:val="nil"/>
              <w:right w:val="nil"/>
            </w:tcBorders>
            <w:shd w:val="clear" w:color="auto" w:fill="auto"/>
            <w:noWrap/>
            <w:vAlign w:val="bottom"/>
            <w:hideMark/>
          </w:tcPr>
          <w:p w14:paraId="1C0E5552" w14:textId="77777777" w:rsidR="00C72ACE" w:rsidRPr="0074601E" w:rsidRDefault="00C72ACE" w:rsidP="00C72ACE">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Mezní délka PÚ  [m]</w:t>
            </w:r>
          </w:p>
        </w:tc>
        <w:tc>
          <w:tcPr>
            <w:tcW w:w="1240" w:type="dxa"/>
            <w:tcBorders>
              <w:top w:val="nil"/>
              <w:left w:val="nil"/>
              <w:bottom w:val="nil"/>
              <w:right w:val="nil"/>
            </w:tcBorders>
            <w:shd w:val="clear" w:color="auto" w:fill="auto"/>
            <w:noWrap/>
            <w:vAlign w:val="bottom"/>
            <w:hideMark/>
          </w:tcPr>
          <w:p w14:paraId="6CEBD903" w14:textId="77777777" w:rsidR="00C72ACE" w:rsidRPr="0074601E" w:rsidRDefault="00C72ACE" w:rsidP="00C72ACE">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55,04</w:t>
            </w:r>
          </w:p>
        </w:tc>
        <w:tc>
          <w:tcPr>
            <w:tcW w:w="1300" w:type="dxa"/>
            <w:tcBorders>
              <w:top w:val="nil"/>
              <w:left w:val="nil"/>
              <w:bottom w:val="nil"/>
              <w:right w:val="nil"/>
            </w:tcBorders>
            <w:shd w:val="clear" w:color="auto" w:fill="auto"/>
            <w:noWrap/>
            <w:vAlign w:val="bottom"/>
            <w:hideMark/>
          </w:tcPr>
          <w:p w14:paraId="2EF1436C" w14:textId="77777777" w:rsidR="00C72ACE" w:rsidRPr="0074601E" w:rsidRDefault="00C72ACE" w:rsidP="00C72ACE">
            <w:pPr>
              <w:spacing w:before="0" w:after="0" w:line="240" w:lineRule="auto"/>
              <w:jc w:val="right"/>
              <w:rPr>
                <w:rFonts w:eastAsia="Times New Roman" w:cs="Arial"/>
                <w:szCs w:val="20"/>
                <w:highlight w:val="yellow"/>
                <w:lang w:eastAsia="cs-CZ" w:bidi="ar-SA"/>
              </w:rPr>
            </w:pPr>
          </w:p>
        </w:tc>
      </w:tr>
      <w:tr w:rsidR="00C72ACE" w:rsidRPr="0074601E" w14:paraId="39A47C0A" w14:textId="77777777" w:rsidTr="00C72ACE">
        <w:trPr>
          <w:trHeight w:val="255"/>
        </w:trPr>
        <w:tc>
          <w:tcPr>
            <w:tcW w:w="3800" w:type="dxa"/>
            <w:tcBorders>
              <w:top w:val="nil"/>
              <w:left w:val="nil"/>
              <w:bottom w:val="nil"/>
              <w:right w:val="nil"/>
            </w:tcBorders>
            <w:shd w:val="clear" w:color="auto" w:fill="auto"/>
            <w:noWrap/>
            <w:vAlign w:val="bottom"/>
            <w:hideMark/>
          </w:tcPr>
          <w:p w14:paraId="3ABF8B9C" w14:textId="77777777" w:rsidR="00C72ACE" w:rsidRPr="0074601E" w:rsidRDefault="00C72ACE" w:rsidP="00C72ACE">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Skutečná délka PÚ [m]</w:t>
            </w:r>
          </w:p>
        </w:tc>
        <w:tc>
          <w:tcPr>
            <w:tcW w:w="1240" w:type="dxa"/>
            <w:tcBorders>
              <w:top w:val="nil"/>
              <w:left w:val="nil"/>
              <w:bottom w:val="nil"/>
              <w:right w:val="nil"/>
            </w:tcBorders>
            <w:shd w:val="clear" w:color="auto" w:fill="auto"/>
            <w:noWrap/>
            <w:vAlign w:val="bottom"/>
            <w:hideMark/>
          </w:tcPr>
          <w:p w14:paraId="615BB3D1" w14:textId="77777777" w:rsidR="00C72ACE" w:rsidRPr="0074601E" w:rsidRDefault="00C72ACE" w:rsidP="00C72ACE">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22,00</w:t>
            </w:r>
          </w:p>
        </w:tc>
        <w:tc>
          <w:tcPr>
            <w:tcW w:w="1300" w:type="dxa"/>
            <w:tcBorders>
              <w:top w:val="nil"/>
              <w:left w:val="nil"/>
              <w:bottom w:val="nil"/>
              <w:right w:val="nil"/>
            </w:tcBorders>
            <w:shd w:val="clear" w:color="auto" w:fill="auto"/>
            <w:noWrap/>
            <w:vAlign w:val="bottom"/>
            <w:hideMark/>
          </w:tcPr>
          <w:p w14:paraId="160E3218" w14:textId="77777777" w:rsidR="00C72ACE" w:rsidRPr="0074601E" w:rsidRDefault="00C72ACE" w:rsidP="00C72ACE">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Vyhovuje</w:t>
            </w:r>
          </w:p>
        </w:tc>
      </w:tr>
      <w:tr w:rsidR="00C72ACE" w:rsidRPr="0074601E" w14:paraId="6F6B6A2B" w14:textId="77777777" w:rsidTr="00C72ACE">
        <w:trPr>
          <w:trHeight w:val="255"/>
        </w:trPr>
        <w:tc>
          <w:tcPr>
            <w:tcW w:w="3800" w:type="dxa"/>
            <w:tcBorders>
              <w:top w:val="nil"/>
              <w:left w:val="nil"/>
              <w:bottom w:val="nil"/>
              <w:right w:val="nil"/>
            </w:tcBorders>
            <w:shd w:val="clear" w:color="auto" w:fill="auto"/>
            <w:noWrap/>
            <w:vAlign w:val="bottom"/>
            <w:hideMark/>
          </w:tcPr>
          <w:p w14:paraId="763763BF" w14:textId="77777777" w:rsidR="00C72ACE" w:rsidRPr="0074601E" w:rsidRDefault="00C72ACE" w:rsidP="00C72ACE">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Mezní šířka PÚ [m]</w:t>
            </w:r>
          </w:p>
        </w:tc>
        <w:tc>
          <w:tcPr>
            <w:tcW w:w="1240" w:type="dxa"/>
            <w:tcBorders>
              <w:top w:val="nil"/>
              <w:left w:val="nil"/>
              <w:bottom w:val="nil"/>
              <w:right w:val="nil"/>
            </w:tcBorders>
            <w:shd w:val="clear" w:color="auto" w:fill="auto"/>
            <w:noWrap/>
            <w:vAlign w:val="bottom"/>
            <w:hideMark/>
          </w:tcPr>
          <w:p w14:paraId="45FA879A" w14:textId="77777777" w:rsidR="00C72ACE" w:rsidRPr="0074601E" w:rsidRDefault="00C72ACE" w:rsidP="00C72ACE">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35,02</w:t>
            </w:r>
          </w:p>
        </w:tc>
        <w:tc>
          <w:tcPr>
            <w:tcW w:w="1300" w:type="dxa"/>
            <w:tcBorders>
              <w:top w:val="nil"/>
              <w:left w:val="nil"/>
              <w:bottom w:val="nil"/>
              <w:right w:val="nil"/>
            </w:tcBorders>
            <w:shd w:val="clear" w:color="auto" w:fill="auto"/>
            <w:noWrap/>
            <w:vAlign w:val="bottom"/>
            <w:hideMark/>
          </w:tcPr>
          <w:p w14:paraId="37310A78" w14:textId="77777777" w:rsidR="00C72ACE" w:rsidRPr="0074601E" w:rsidRDefault="00C72ACE" w:rsidP="00C72ACE">
            <w:pPr>
              <w:spacing w:before="0" w:after="0" w:line="240" w:lineRule="auto"/>
              <w:jc w:val="right"/>
              <w:rPr>
                <w:rFonts w:eastAsia="Times New Roman" w:cs="Arial"/>
                <w:szCs w:val="20"/>
                <w:highlight w:val="yellow"/>
                <w:lang w:eastAsia="cs-CZ" w:bidi="ar-SA"/>
              </w:rPr>
            </w:pPr>
          </w:p>
        </w:tc>
      </w:tr>
      <w:tr w:rsidR="00C72ACE" w:rsidRPr="0074601E" w14:paraId="3A8FFAE6" w14:textId="77777777" w:rsidTr="00C72ACE">
        <w:trPr>
          <w:trHeight w:val="255"/>
        </w:trPr>
        <w:tc>
          <w:tcPr>
            <w:tcW w:w="3800" w:type="dxa"/>
            <w:tcBorders>
              <w:top w:val="nil"/>
              <w:left w:val="nil"/>
              <w:bottom w:val="nil"/>
              <w:right w:val="nil"/>
            </w:tcBorders>
            <w:shd w:val="clear" w:color="auto" w:fill="auto"/>
            <w:noWrap/>
            <w:vAlign w:val="bottom"/>
            <w:hideMark/>
          </w:tcPr>
          <w:p w14:paraId="06D4E5E4" w14:textId="77777777" w:rsidR="00C72ACE" w:rsidRPr="0074601E" w:rsidRDefault="00C72ACE" w:rsidP="00C72ACE">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Skutečná šířka PÚ [m]</w:t>
            </w:r>
          </w:p>
        </w:tc>
        <w:tc>
          <w:tcPr>
            <w:tcW w:w="1240" w:type="dxa"/>
            <w:tcBorders>
              <w:top w:val="nil"/>
              <w:left w:val="nil"/>
              <w:bottom w:val="nil"/>
              <w:right w:val="nil"/>
            </w:tcBorders>
            <w:shd w:val="clear" w:color="auto" w:fill="auto"/>
            <w:noWrap/>
            <w:vAlign w:val="bottom"/>
            <w:hideMark/>
          </w:tcPr>
          <w:p w14:paraId="30840F74" w14:textId="77777777" w:rsidR="00C72ACE" w:rsidRPr="0074601E" w:rsidRDefault="00C72ACE" w:rsidP="00C72ACE">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14,00</w:t>
            </w:r>
          </w:p>
        </w:tc>
        <w:tc>
          <w:tcPr>
            <w:tcW w:w="1300" w:type="dxa"/>
            <w:tcBorders>
              <w:top w:val="nil"/>
              <w:left w:val="nil"/>
              <w:bottom w:val="nil"/>
              <w:right w:val="nil"/>
            </w:tcBorders>
            <w:shd w:val="clear" w:color="auto" w:fill="auto"/>
            <w:noWrap/>
            <w:vAlign w:val="bottom"/>
            <w:hideMark/>
          </w:tcPr>
          <w:p w14:paraId="5551B4C0" w14:textId="77777777" w:rsidR="00C72ACE" w:rsidRPr="0074601E" w:rsidRDefault="00C72ACE" w:rsidP="00C72ACE">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Vyhovuje</w:t>
            </w:r>
          </w:p>
        </w:tc>
      </w:tr>
    </w:tbl>
    <w:p w14:paraId="41DBDBE8" w14:textId="77777777" w:rsidR="00D735FE" w:rsidRPr="00BD0663" w:rsidRDefault="00D735FE" w:rsidP="00336E0B">
      <w:pPr>
        <w:pStyle w:val="3Poznmka"/>
      </w:pPr>
    </w:p>
    <w:p w14:paraId="19A3D427" w14:textId="11E60F0B" w:rsidR="00336E0B" w:rsidRPr="00BD0663" w:rsidRDefault="00336E0B" w:rsidP="00336E0B">
      <w:pPr>
        <w:pStyle w:val="3Poznmka"/>
      </w:pPr>
      <w:r w:rsidRPr="00BD0663">
        <w:t>*SPB byl v souladu s čl. 5.3.1 ČSN 730834 snížen z IV. na III.</w:t>
      </w:r>
    </w:p>
    <w:p w14:paraId="7AEB5E5F" w14:textId="77777777" w:rsidR="00D504F8" w:rsidRPr="00BD0663" w:rsidRDefault="00D504F8" w:rsidP="00336E0B">
      <w:pPr>
        <w:pStyle w:val="3Poznmka"/>
      </w:pPr>
    </w:p>
    <w:p w14:paraId="25878DFE" w14:textId="45A0146E" w:rsidR="00336E0B" w:rsidRPr="00BD0663" w:rsidRDefault="00336E0B" w:rsidP="00336E0B">
      <w:pPr>
        <w:pStyle w:val="1TlotextuS"/>
        <w:rPr>
          <w:b/>
        </w:rPr>
      </w:pPr>
      <w:r w:rsidRPr="00BD0663">
        <w:rPr>
          <w:b/>
        </w:rPr>
        <w:t xml:space="preserve">P1.02 – </w:t>
      </w:r>
      <w:r w:rsidR="006C34D6" w:rsidRPr="00BD0663">
        <w:rPr>
          <w:b/>
        </w:rPr>
        <w:t>Bufet s odpočívárnou</w:t>
      </w:r>
      <w:r w:rsidRPr="00BD0663">
        <w:rPr>
          <w:b/>
        </w:rPr>
        <w:tab/>
      </w:r>
      <w:r w:rsidRPr="00BD0663">
        <w:rPr>
          <w:b/>
        </w:rPr>
        <w:tab/>
      </w:r>
      <w:r w:rsidRPr="00BD0663">
        <w:rPr>
          <w:b/>
        </w:rPr>
        <w:tab/>
      </w:r>
      <w:r w:rsidRPr="00BD0663">
        <w:rPr>
          <w:b/>
        </w:rPr>
        <w:tab/>
      </w:r>
      <w:r w:rsidRPr="00BD0663">
        <w:rPr>
          <w:b/>
        </w:rPr>
        <w:tab/>
        <w:t>- III. SPB</w:t>
      </w:r>
    </w:p>
    <w:p w14:paraId="48F477B5" w14:textId="075203B2" w:rsidR="002F7C93" w:rsidRPr="00BD0663" w:rsidRDefault="00336E0B" w:rsidP="00336E0B">
      <w:pPr>
        <w:pStyle w:val="1TlotextuS"/>
        <w:rPr>
          <w:i/>
          <w:sz w:val="18"/>
          <w:szCs w:val="18"/>
        </w:rPr>
      </w:pPr>
      <w:r w:rsidRPr="00BD0663">
        <w:rPr>
          <w:i/>
          <w:sz w:val="18"/>
          <w:szCs w:val="18"/>
        </w:rPr>
        <w:t xml:space="preserve">Jedná se o požární úsek sloužící </w:t>
      </w:r>
      <w:r w:rsidR="007950B1" w:rsidRPr="00BD0663">
        <w:rPr>
          <w:i/>
          <w:sz w:val="18"/>
          <w:szCs w:val="18"/>
        </w:rPr>
        <w:t>jako univerzitní bufet se zázemím</w:t>
      </w:r>
      <w:r w:rsidRPr="00BD0663">
        <w:rPr>
          <w:i/>
          <w:sz w:val="18"/>
          <w:szCs w:val="18"/>
        </w:rPr>
        <w:t>.</w:t>
      </w:r>
    </w:p>
    <w:tbl>
      <w:tblPr>
        <w:tblW w:w="6340" w:type="dxa"/>
        <w:tblInd w:w="70" w:type="dxa"/>
        <w:tblCellMar>
          <w:left w:w="70" w:type="dxa"/>
          <w:right w:w="70" w:type="dxa"/>
        </w:tblCellMar>
        <w:tblLook w:val="04A0" w:firstRow="1" w:lastRow="0" w:firstColumn="1" w:lastColumn="0" w:noHBand="0" w:noVBand="1"/>
      </w:tblPr>
      <w:tblGrid>
        <w:gridCol w:w="3800"/>
        <w:gridCol w:w="1240"/>
        <w:gridCol w:w="1300"/>
      </w:tblGrid>
      <w:tr w:rsidR="00BD0663" w:rsidRPr="00BD0663" w14:paraId="53734B29" w14:textId="77777777" w:rsidTr="00D735FE">
        <w:trPr>
          <w:trHeight w:val="255"/>
        </w:trPr>
        <w:tc>
          <w:tcPr>
            <w:tcW w:w="3800" w:type="dxa"/>
            <w:tcBorders>
              <w:top w:val="nil"/>
              <w:left w:val="nil"/>
              <w:bottom w:val="nil"/>
              <w:right w:val="nil"/>
            </w:tcBorders>
            <w:shd w:val="clear" w:color="auto" w:fill="auto"/>
            <w:noWrap/>
            <w:vAlign w:val="bottom"/>
            <w:hideMark/>
          </w:tcPr>
          <w:p w14:paraId="38B5FDF7" w14:textId="77777777" w:rsidR="00D735FE" w:rsidRPr="0074601E" w:rsidRDefault="00D735FE" w:rsidP="00D735FE">
            <w:pPr>
              <w:spacing w:before="0" w:after="0" w:line="240" w:lineRule="auto"/>
              <w:jc w:val="left"/>
              <w:rPr>
                <w:rFonts w:eastAsia="Times New Roman" w:cs="Arial"/>
                <w:b/>
                <w:bCs/>
                <w:szCs w:val="20"/>
                <w:highlight w:val="yellow"/>
                <w:lang w:eastAsia="cs-CZ" w:bidi="ar-SA"/>
              </w:rPr>
            </w:pPr>
            <w:r w:rsidRPr="0074601E">
              <w:rPr>
                <w:rFonts w:eastAsia="Times New Roman" w:cs="Arial"/>
                <w:b/>
                <w:bCs/>
                <w:szCs w:val="20"/>
                <w:highlight w:val="yellow"/>
                <w:lang w:eastAsia="cs-CZ" w:bidi="ar-SA"/>
              </w:rPr>
              <w:t>Požární riziko</w:t>
            </w:r>
          </w:p>
        </w:tc>
        <w:tc>
          <w:tcPr>
            <w:tcW w:w="1240" w:type="dxa"/>
            <w:tcBorders>
              <w:top w:val="nil"/>
              <w:left w:val="nil"/>
              <w:bottom w:val="nil"/>
              <w:right w:val="nil"/>
            </w:tcBorders>
            <w:shd w:val="clear" w:color="auto" w:fill="auto"/>
            <w:noWrap/>
            <w:vAlign w:val="bottom"/>
            <w:hideMark/>
          </w:tcPr>
          <w:p w14:paraId="38DCC153" w14:textId="77777777" w:rsidR="00D735FE" w:rsidRPr="0074601E" w:rsidRDefault="00D735FE" w:rsidP="00D735FE">
            <w:pPr>
              <w:spacing w:before="0" w:after="0" w:line="240" w:lineRule="auto"/>
              <w:jc w:val="left"/>
              <w:rPr>
                <w:rFonts w:eastAsia="Times New Roman" w:cs="Arial"/>
                <w:b/>
                <w:bCs/>
                <w:szCs w:val="20"/>
                <w:highlight w:val="yellow"/>
                <w:lang w:eastAsia="cs-CZ" w:bidi="ar-SA"/>
              </w:rPr>
            </w:pPr>
          </w:p>
        </w:tc>
        <w:tc>
          <w:tcPr>
            <w:tcW w:w="1300" w:type="dxa"/>
            <w:tcBorders>
              <w:top w:val="nil"/>
              <w:left w:val="nil"/>
              <w:bottom w:val="nil"/>
              <w:right w:val="nil"/>
            </w:tcBorders>
            <w:shd w:val="clear" w:color="auto" w:fill="auto"/>
            <w:noWrap/>
            <w:vAlign w:val="bottom"/>
            <w:hideMark/>
          </w:tcPr>
          <w:p w14:paraId="07F169C4" w14:textId="77777777" w:rsidR="00D735FE" w:rsidRPr="0074601E" w:rsidRDefault="00D735FE" w:rsidP="00D735FE">
            <w:pPr>
              <w:spacing w:before="0" w:after="0" w:line="240" w:lineRule="auto"/>
              <w:jc w:val="right"/>
              <w:rPr>
                <w:rFonts w:ascii="Times New Roman" w:eastAsia="Times New Roman" w:hAnsi="Times New Roman" w:cs="Times New Roman"/>
                <w:szCs w:val="20"/>
                <w:highlight w:val="yellow"/>
                <w:lang w:eastAsia="cs-CZ" w:bidi="ar-SA"/>
              </w:rPr>
            </w:pPr>
          </w:p>
        </w:tc>
      </w:tr>
      <w:tr w:rsidR="00BD0663" w:rsidRPr="00BD0663" w14:paraId="74E681B0" w14:textId="77777777" w:rsidTr="00D735FE">
        <w:trPr>
          <w:trHeight w:val="255"/>
        </w:trPr>
        <w:tc>
          <w:tcPr>
            <w:tcW w:w="3800" w:type="dxa"/>
            <w:tcBorders>
              <w:top w:val="nil"/>
              <w:left w:val="nil"/>
              <w:bottom w:val="nil"/>
              <w:right w:val="nil"/>
            </w:tcBorders>
            <w:shd w:val="clear" w:color="auto" w:fill="auto"/>
            <w:noWrap/>
            <w:vAlign w:val="bottom"/>
            <w:hideMark/>
          </w:tcPr>
          <w:p w14:paraId="09173E43" w14:textId="77777777" w:rsidR="00D735FE" w:rsidRPr="0074601E" w:rsidRDefault="00D735FE" w:rsidP="00D735FE">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Stupeň požární bezpečnosti</w:t>
            </w:r>
          </w:p>
        </w:tc>
        <w:tc>
          <w:tcPr>
            <w:tcW w:w="1240" w:type="dxa"/>
            <w:tcBorders>
              <w:top w:val="nil"/>
              <w:left w:val="nil"/>
              <w:bottom w:val="nil"/>
              <w:right w:val="nil"/>
            </w:tcBorders>
            <w:shd w:val="clear" w:color="auto" w:fill="auto"/>
            <w:noWrap/>
            <w:vAlign w:val="bottom"/>
            <w:hideMark/>
          </w:tcPr>
          <w:p w14:paraId="5BBC4610" w14:textId="77777777" w:rsidR="00D735FE" w:rsidRPr="0074601E" w:rsidRDefault="00D735FE" w:rsidP="00D735FE">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III.</w:t>
            </w:r>
          </w:p>
        </w:tc>
        <w:tc>
          <w:tcPr>
            <w:tcW w:w="1300" w:type="dxa"/>
            <w:tcBorders>
              <w:top w:val="nil"/>
              <w:left w:val="nil"/>
              <w:bottom w:val="nil"/>
              <w:right w:val="nil"/>
            </w:tcBorders>
            <w:shd w:val="clear" w:color="auto" w:fill="auto"/>
            <w:noWrap/>
            <w:vAlign w:val="bottom"/>
            <w:hideMark/>
          </w:tcPr>
          <w:p w14:paraId="60D8B6B7" w14:textId="77777777" w:rsidR="00D735FE" w:rsidRPr="0074601E" w:rsidRDefault="00D735FE" w:rsidP="00D735FE">
            <w:pPr>
              <w:spacing w:before="0" w:after="0" w:line="240" w:lineRule="auto"/>
              <w:jc w:val="right"/>
              <w:rPr>
                <w:rFonts w:eastAsia="Times New Roman" w:cs="Arial"/>
                <w:szCs w:val="20"/>
                <w:highlight w:val="yellow"/>
                <w:lang w:eastAsia="cs-CZ" w:bidi="ar-SA"/>
              </w:rPr>
            </w:pPr>
          </w:p>
        </w:tc>
      </w:tr>
      <w:tr w:rsidR="00BD0663" w:rsidRPr="00BD0663" w14:paraId="28DFD013" w14:textId="77777777" w:rsidTr="00D735FE">
        <w:trPr>
          <w:trHeight w:val="255"/>
        </w:trPr>
        <w:tc>
          <w:tcPr>
            <w:tcW w:w="3800" w:type="dxa"/>
            <w:tcBorders>
              <w:top w:val="nil"/>
              <w:left w:val="nil"/>
              <w:bottom w:val="nil"/>
              <w:right w:val="nil"/>
            </w:tcBorders>
            <w:shd w:val="clear" w:color="auto" w:fill="auto"/>
            <w:noWrap/>
            <w:vAlign w:val="bottom"/>
            <w:hideMark/>
          </w:tcPr>
          <w:p w14:paraId="4A0A3CC4" w14:textId="77777777" w:rsidR="00D735FE" w:rsidRPr="0074601E" w:rsidRDefault="00D735FE" w:rsidP="00D735FE">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 xml:space="preserve">Výpočtové požární zatížení </w:t>
            </w:r>
            <w:proofErr w:type="spellStart"/>
            <w:r w:rsidRPr="0074601E">
              <w:rPr>
                <w:rFonts w:eastAsia="Times New Roman" w:cs="Arial"/>
                <w:szCs w:val="20"/>
                <w:highlight w:val="yellow"/>
                <w:lang w:eastAsia="cs-CZ" w:bidi="ar-SA"/>
              </w:rPr>
              <w:t>pv</w:t>
            </w:r>
            <w:proofErr w:type="spellEnd"/>
          </w:p>
        </w:tc>
        <w:tc>
          <w:tcPr>
            <w:tcW w:w="1240" w:type="dxa"/>
            <w:tcBorders>
              <w:top w:val="nil"/>
              <w:left w:val="nil"/>
              <w:bottom w:val="nil"/>
              <w:right w:val="nil"/>
            </w:tcBorders>
            <w:shd w:val="clear" w:color="auto" w:fill="auto"/>
            <w:noWrap/>
            <w:vAlign w:val="bottom"/>
            <w:hideMark/>
          </w:tcPr>
          <w:p w14:paraId="05CA008D" w14:textId="77777777" w:rsidR="00D735FE" w:rsidRPr="0074601E" w:rsidRDefault="00D735FE" w:rsidP="00D735FE">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41,18</w:t>
            </w:r>
          </w:p>
        </w:tc>
        <w:tc>
          <w:tcPr>
            <w:tcW w:w="1300" w:type="dxa"/>
            <w:tcBorders>
              <w:top w:val="nil"/>
              <w:left w:val="nil"/>
              <w:bottom w:val="nil"/>
              <w:right w:val="nil"/>
            </w:tcBorders>
            <w:shd w:val="clear" w:color="auto" w:fill="auto"/>
            <w:noWrap/>
            <w:vAlign w:val="bottom"/>
            <w:hideMark/>
          </w:tcPr>
          <w:p w14:paraId="3183D06E" w14:textId="77777777" w:rsidR="00D735FE" w:rsidRPr="0074601E" w:rsidRDefault="00D735FE" w:rsidP="00D735FE">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[kg.m-2]</w:t>
            </w:r>
          </w:p>
        </w:tc>
      </w:tr>
      <w:tr w:rsidR="00BD0663" w:rsidRPr="00BD0663" w14:paraId="6A806D0D" w14:textId="77777777" w:rsidTr="00D735FE">
        <w:trPr>
          <w:trHeight w:val="255"/>
        </w:trPr>
        <w:tc>
          <w:tcPr>
            <w:tcW w:w="3800" w:type="dxa"/>
            <w:tcBorders>
              <w:top w:val="nil"/>
              <w:left w:val="nil"/>
              <w:bottom w:val="nil"/>
              <w:right w:val="nil"/>
            </w:tcBorders>
            <w:shd w:val="clear" w:color="auto" w:fill="auto"/>
            <w:noWrap/>
            <w:vAlign w:val="bottom"/>
            <w:hideMark/>
          </w:tcPr>
          <w:p w14:paraId="2D3E20A7" w14:textId="77777777" w:rsidR="00D735FE" w:rsidRPr="0074601E" w:rsidRDefault="00D735FE" w:rsidP="00D735FE">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Plocha požárního úseku</w:t>
            </w:r>
          </w:p>
        </w:tc>
        <w:tc>
          <w:tcPr>
            <w:tcW w:w="1240" w:type="dxa"/>
            <w:tcBorders>
              <w:top w:val="nil"/>
              <w:left w:val="nil"/>
              <w:bottom w:val="nil"/>
              <w:right w:val="nil"/>
            </w:tcBorders>
            <w:shd w:val="clear" w:color="auto" w:fill="auto"/>
            <w:noWrap/>
            <w:vAlign w:val="bottom"/>
            <w:hideMark/>
          </w:tcPr>
          <w:p w14:paraId="43775F8A" w14:textId="77777777" w:rsidR="00D735FE" w:rsidRPr="0074601E" w:rsidRDefault="00D735FE" w:rsidP="00D735FE">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148,25</w:t>
            </w:r>
          </w:p>
        </w:tc>
        <w:tc>
          <w:tcPr>
            <w:tcW w:w="1300" w:type="dxa"/>
            <w:tcBorders>
              <w:top w:val="nil"/>
              <w:left w:val="nil"/>
              <w:bottom w:val="nil"/>
              <w:right w:val="nil"/>
            </w:tcBorders>
            <w:shd w:val="clear" w:color="auto" w:fill="auto"/>
            <w:noWrap/>
            <w:vAlign w:val="bottom"/>
            <w:hideMark/>
          </w:tcPr>
          <w:p w14:paraId="559905CD" w14:textId="77777777" w:rsidR="00D735FE" w:rsidRPr="0074601E" w:rsidRDefault="00D735FE" w:rsidP="00D735FE">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[m2]</w:t>
            </w:r>
          </w:p>
        </w:tc>
      </w:tr>
      <w:tr w:rsidR="00BD0663" w:rsidRPr="00BD0663" w14:paraId="2AC7F0FB" w14:textId="77777777" w:rsidTr="00D735FE">
        <w:trPr>
          <w:trHeight w:val="255"/>
        </w:trPr>
        <w:tc>
          <w:tcPr>
            <w:tcW w:w="3800" w:type="dxa"/>
            <w:tcBorders>
              <w:top w:val="nil"/>
              <w:left w:val="nil"/>
              <w:bottom w:val="nil"/>
              <w:right w:val="nil"/>
            </w:tcBorders>
            <w:shd w:val="clear" w:color="auto" w:fill="auto"/>
            <w:noWrap/>
            <w:vAlign w:val="bottom"/>
            <w:hideMark/>
          </w:tcPr>
          <w:p w14:paraId="5BE474EC" w14:textId="77777777" w:rsidR="00D735FE" w:rsidRPr="0074601E" w:rsidRDefault="00D735FE" w:rsidP="00D735FE">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Průměrné požární zatížení (p)</w:t>
            </w:r>
          </w:p>
        </w:tc>
        <w:tc>
          <w:tcPr>
            <w:tcW w:w="1240" w:type="dxa"/>
            <w:tcBorders>
              <w:top w:val="nil"/>
              <w:left w:val="nil"/>
              <w:bottom w:val="nil"/>
              <w:right w:val="nil"/>
            </w:tcBorders>
            <w:shd w:val="clear" w:color="auto" w:fill="auto"/>
            <w:noWrap/>
            <w:vAlign w:val="bottom"/>
            <w:hideMark/>
          </w:tcPr>
          <w:p w14:paraId="66665C78" w14:textId="77777777" w:rsidR="00D735FE" w:rsidRPr="0074601E" w:rsidRDefault="00D735FE" w:rsidP="00D735FE">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32,10</w:t>
            </w:r>
          </w:p>
        </w:tc>
        <w:tc>
          <w:tcPr>
            <w:tcW w:w="1300" w:type="dxa"/>
            <w:tcBorders>
              <w:top w:val="nil"/>
              <w:left w:val="nil"/>
              <w:bottom w:val="nil"/>
              <w:right w:val="nil"/>
            </w:tcBorders>
            <w:shd w:val="clear" w:color="auto" w:fill="auto"/>
            <w:noWrap/>
            <w:vAlign w:val="bottom"/>
            <w:hideMark/>
          </w:tcPr>
          <w:p w14:paraId="7FF66685" w14:textId="77777777" w:rsidR="00D735FE" w:rsidRPr="0074601E" w:rsidRDefault="00D735FE" w:rsidP="00D735FE">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[kg.m-2]</w:t>
            </w:r>
          </w:p>
        </w:tc>
      </w:tr>
      <w:tr w:rsidR="00BD0663" w:rsidRPr="00BD0663" w14:paraId="55DDBBA8" w14:textId="77777777" w:rsidTr="00D735FE">
        <w:trPr>
          <w:trHeight w:val="255"/>
        </w:trPr>
        <w:tc>
          <w:tcPr>
            <w:tcW w:w="3800" w:type="dxa"/>
            <w:tcBorders>
              <w:top w:val="nil"/>
              <w:left w:val="nil"/>
              <w:bottom w:val="nil"/>
              <w:right w:val="nil"/>
            </w:tcBorders>
            <w:shd w:val="clear" w:color="auto" w:fill="auto"/>
            <w:noWrap/>
            <w:vAlign w:val="bottom"/>
            <w:hideMark/>
          </w:tcPr>
          <w:p w14:paraId="53749FFA" w14:textId="77777777" w:rsidR="00D735FE" w:rsidRPr="0074601E" w:rsidRDefault="00D735FE" w:rsidP="00D735FE">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Součinitel a</w:t>
            </w:r>
          </w:p>
        </w:tc>
        <w:tc>
          <w:tcPr>
            <w:tcW w:w="1240" w:type="dxa"/>
            <w:tcBorders>
              <w:top w:val="nil"/>
              <w:left w:val="nil"/>
              <w:bottom w:val="nil"/>
              <w:right w:val="nil"/>
            </w:tcBorders>
            <w:shd w:val="clear" w:color="auto" w:fill="auto"/>
            <w:noWrap/>
            <w:vAlign w:val="bottom"/>
            <w:hideMark/>
          </w:tcPr>
          <w:p w14:paraId="3C2A2F02" w14:textId="77777777" w:rsidR="00D735FE" w:rsidRPr="0074601E" w:rsidRDefault="00D735FE" w:rsidP="00D735FE">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0,92</w:t>
            </w:r>
          </w:p>
        </w:tc>
        <w:tc>
          <w:tcPr>
            <w:tcW w:w="1300" w:type="dxa"/>
            <w:tcBorders>
              <w:top w:val="nil"/>
              <w:left w:val="nil"/>
              <w:bottom w:val="nil"/>
              <w:right w:val="nil"/>
            </w:tcBorders>
            <w:shd w:val="clear" w:color="auto" w:fill="auto"/>
            <w:noWrap/>
            <w:vAlign w:val="bottom"/>
            <w:hideMark/>
          </w:tcPr>
          <w:p w14:paraId="395A3CDD" w14:textId="77777777" w:rsidR="00D735FE" w:rsidRPr="0074601E" w:rsidRDefault="00D735FE" w:rsidP="00D735FE">
            <w:pPr>
              <w:spacing w:before="0" w:after="0" w:line="240" w:lineRule="auto"/>
              <w:jc w:val="right"/>
              <w:rPr>
                <w:rFonts w:eastAsia="Times New Roman" w:cs="Arial"/>
                <w:szCs w:val="20"/>
                <w:highlight w:val="yellow"/>
                <w:lang w:eastAsia="cs-CZ" w:bidi="ar-SA"/>
              </w:rPr>
            </w:pPr>
          </w:p>
        </w:tc>
      </w:tr>
      <w:tr w:rsidR="00BD0663" w:rsidRPr="00BD0663" w14:paraId="1B4B3C21" w14:textId="77777777" w:rsidTr="00D735FE">
        <w:trPr>
          <w:trHeight w:val="255"/>
        </w:trPr>
        <w:tc>
          <w:tcPr>
            <w:tcW w:w="3800" w:type="dxa"/>
            <w:tcBorders>
              <w:top w:val="nil"/>
              <w:left w:val="nil"/>
              <w:bottom w:val="nil"/>
              <w:right w:val="nil"/>
            </w:tcBorders>
            <w:shd w:val="clear" w:color="auto" w:fill="auto"/>
            <w:noWrap/>
            <w:vAlign w:val="bottom"/>
            <w:hideMark/>
          </w:tcPr>
          <w:p w14:paraId="3674FFE9" w14:textId="77777777" w:rsidR="00D735FE" w:rsidRPr="0074601E" w:rsidRDefault="00D735FE" w:rsidP="00D735FE">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Součinitel b</w:t>
            </w:r>
          </w:p>
        </w:tc>
        <w:tc>
          <w:tcPr>
            <w:tcW w:w="1240" w:type="dxa"/>
            <w:tcBorders>
              <w:top w:val="nil"/>
              <w:left w:val="nil"/>
              <w:bottom w:val="nil"/>
              <w:right w:val="nil"/>
            </w:tcBorders>
            <w:shd w:val="clear" w:color="auto" w:fill="auto"/>
            <w:noWrap/>
            <w:vAlign w:val="bottom"/>
            <w:hideMark/>
          </w:tcPr>
          <w:p w14:paraId="418A6C5B" w14:textId="77777777" w:rsidR="00D735FE" w:rsidRPr="0074601E" w:rsidRDefault="00D735FE" w:rsidP="00D735FE">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1,39</w:t>
            </w:r>
          </w:p>
        </w:tc>
        <w:tc>
          <w:tcPr>
            <w:tcW w:w="1300" w:type="dxa"/>
            <w:tcBorders>
              <w:top w:val="nil"/>
              <w:left w:val="nil"/>
              <w:bottom w:val="nil"/>
              <w:right w:val="nil"/>
            </w:tcBorders>
            <w:shd w:val="clear" w:color="auto" w:fill="auto"/>
            <w:noWrap/>
            <w:vAlign w:val="bottom"/>
            <w:hideMark/>
          </w:tcPr>
          <w:p w14:paraId="766BA94F" w14:textId="77777777" w:rsidR="00D735FE" w:rsidRPr="0074601E" w:rsidRDefault="00D735FE" w:rsidP="00D735FE">
            <w:pPr>
              <w:spacing w:before="0" w:after="0" w:line="240" w:lineRule="auto"/>
              <w:jc w:val="right"/>
              <w:rPr>
                <w:rFonts w:eastAsia="Times New Roman" w:cs="Arial"/>
                <w:szCs w:val="20"/>
                <w:highlight w:val="yellow"/>
                <w:lang w:eastAsia="cs-CZ" w:bidi="ar-SA"/>
              </w:rPr>
            </w:pPr>
          </w:p>
        </w:tc>
      </w:tr>
      <w:tr w:rsidR="00BD0663" w:rsidRPr="00BD0663" w14:paraId="60B54DCC" w14:textId="77777777" w:rsidTr="00D735FE">
        <w:trPr>
          <w:trHeight w:val="255"/>
        </w:trPr>
        <w:tc>
          <w:tcPr>
            <w:tcW w:w="3800" w:type="dxa"/>
            <w:tcBorders>
              <w:top w:val="nil"/>
              <w:left w:val="nil"/>
              <w:bottom w:val="nil"/>
              <w:right w:val="nil"/>
            </w:tcBorders>
            <w:shd w:val="clear" w:color="auto" w:fill="auto"/>
            <w:noWrap/>
            <w:vAlign w:val="bottom"/>
            <w:hideMark/>
          </w:tcPr>
          <w:p w14:paraId="304E7E5A" w14:textId="77777777" w:rsidR="00D735FE" w:rsidRPr="0074601E" w:rsidRDefault="00D735FE" w:rsidP="00D735FE">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Součinitel c</w:t>
            </w:r>
          </w:p>
        </w:tc>
        <w:tc>
          <w:tcPr>
            <w:tcW w:w="1240" w:type="dxa"/>
            <w:tcBorders>
              <w:top w:val="nil"/>
              <w:left w:val="nil"/>
              <w:bottom w:val="nil"/>
              <w:right w:val="nil"/>
            </w:tcBorders>
            <w:shd w:val="clear" w:color="auto" w:fill="auto"/>
            <w:noWrap/>
            <w:vAlign w:val="bottom"/>
            <w:hideMark/>
          </w:tcPr>
          <w:p w14:paraId="4E521DA8" w14:textId="77777777" w:rsidR="00D735FE" w:rsidRPr="0074601E" w:rsidRDefault="00D735FE" w:rsidP="00D735FE">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1,00</w:t>
            </w:r>
          </w:p>
        </w:tc>
        <w:tc>
          <w:tcPr>
            <w:tcW w:w="1300" w:type="dxa"/>
            <w:tcBorders>
              <w:top w:val="nil"/>
              <w:left w:val="nil"/>
              <w:bottom w:val="nil"/>
              <w:right w:val="nil"/>
            </w:tcBorders>
            <w:shd w:val="clear" w:color="auto" w:fill="auto"/>
            <w:noWrap/>
            <w:vAlign w:val="bottom"/>
            <w:hideMark/>
          </w:tcPr>
          <w:p w14:paraId="3F48A380" w14:textId="77777777" w:rsidR="00D735FE" w:rsidRPr="0074601E" w:rsidRDefault="00D735FE" w:rsidP="00D735FE">
            <w:pPr>
              <w:spacing w:before="0" w:after="0" w:line="240" w:lineRule="auto"/>
              <w:jc w:val="right"/>
              <w:rPr>
                <w:rFonts w:eastAsia="Times New Roman" w:cs="Arial"/>
                <w:szCs w:val="20"/>
                <w:highlight w:val="yellow"/>
                <w:lang w:eastAsia="cs-CZ" w:bidi="ar-SA"/>
              </w:rPr>
            </w:pPr>
          </w:p>
        </w:tc>
      </w:tr>
      <w:tr w:rsidR="00BD0663" w:rsidRPr="00BD0663" w14:paraId="3E6B63F1" w14:textId="77777777" w:rsidTr="00D735FE">
        <w:trPr>
          <w:trHeight w:val="255"/>
        </w:trPr>
        <w:tc>
          <w:tcPr>
            <w:tcW w:w="3800" w:type="dxa"/>
            <w:tcBorders>
              <w:top w:val="nil"/>
              <w:left w:val="nil"/>
              <w:bottom w:val="nil"/>
              <w:right w:val="nil"/>
            </w:tcBorders>
            <w:shd w:val="clear" w:color="auto" w:fill="auto"/>
            <w:noWrap/>
            <w:vAlign w:val="bottom"/>
            <w:hideMark/>
          </w:tcPr>
          <w:p w14:paraId="26768552" w14:textId="77777777" w:rsidR="00D735FE" w:rsidRPr="0074601E" w:rsidRDefault="00D735FE" w:rsidP="00D735FE">
            <w:pPr>
              <w:spacing w:before="0" w:after="0" w:line="240" w:lineRule="auto"/>
              <w:jc w:val="left"/>
              <w:rPr>
                <w:rFonts w:ascii="Times New Roman" w:eastAsia="Times New Roman" w:hAnsi="Times New Roman" w:cs="Times New Roman"/>
                <w:szCs w:val="20"/>
                <w:highlight w:val="yellow"/>
                <w:lang w:eastAsia="cs-CZ" w:bidi="ar-SA"/>
              </w:rPr>
            </w:pPr>
          </w:p>
        </w:tc>
        <w:tc>
          <w:tcPr>
            <w:tcW w:w="1240" w:type="dxa"/>
            <w:tcBorders>
              <w:top w:val="nil"/>
              <w:left w:val="nil"/>
              <w:bottom w:val="nil"/>
              <w:right w:val="nil"/>
            </w:tcBorders>
            <w:shd w:val="clear" w:color="auto" w:fill="auto"/>
            <w:noWrap/>
            <w:vAlign w:val="bottom"/>
            <w:hideMark/>
          </w:tcPr>
          <w:p w14:paraId="2BE55815" w14:textId="77777777" w:rsidR="00D735FE" w:rsidRPr="0074601E" w:rsidRDefault="00D735FE" w:rsidP="00D735FE">
            <w:pPr>
              <w:spacing w:before="0" w:after="0" w:line="240" w:lineRule="auto"/>
              <w:jc w:val="left"/>
              <w:rPr>
                <w:rFonts w:ascii="Times New Roman" w:eastAsia="Times New Roman" w:hAnsi="Times New Roman" w:cs="Times New Roman"/>
                <w:szCs w:val="20"/>
                <w:highlight w:val="yellow"/>
                <w:lang w:eastAsia="cs-CZ" w:bidi="ar-SA"/>
              </w:rPr>
            </w:pPr>
          </w:p>
        </w:tc>
        <w:tc>
          <w:tcPr>
            <w:tcW w:w="1300" w:type="dxa"/>
            <w:tcBorders>
              <w:top w:val="nil"/>
              <w:left w:val="nil"/>
              <w:bottom w:val="nil"/>
              <w:right w:val="nil"/>
            </w:tcBorders>
            <w:shd w:val="clear" w:color="auto" w:fill="auto"/>
            <w:noWrap/>
            <w:vAlign w:val="bottom"/>
            <w:hideMark/>
          </w:tcPr>
          <w:p w14:paraId="1870E770" w14:textId="77777777" w:rsidR="00D735FE" w:rsidRPr="0074601E" w:rsidRDefault="00D735FE" w:rsidP="00D735FE">
            <w:pPr>
              <w:spacing w:before="0" w:after="0" w:line="240" w:lineRule="auto"/>
              <w:jc w:val="right"/>
              <w:rPr>
                <w:rFonts w:ascii="Times New Roman" w:eastAsia="Times New Roman" w:hAnsi="Times New Roman" w:cs="Times New Roman"/>
                <w:szCs w:val="20"/>
                <w:highlight w:val="yellow"/>
                <w:lang w:eastAsia="cs-CZ" w:bidi="ar-SA"/>
              </w:rPr>
            </w:pPr>
          </w:p>
        </w:tc>
      </w:tr>
      <w:tr w:rsidR="00BD0663" w:rsidRPr="00BD0663" w14:paraId="19C1411F" w14:textId="77777777" w:rsidTr="00D735FE">
        <w:trPr>
          <w:trHeight w:val="255"/>
        </w:trPr>
        <w:tc>
          <w:tcPr>
            <w:tcW w:w="3800" w:type="dxa"/>
            <w:tcBorders>
              <w:top w:val="nil"/>
              <w:left w:val="nil"/>
              <w:bottom w:val="nil"/>
              <w:right w:val="nil"/>
            </w:tcBorders>
            <w:shd w:val="clear" w:color="auto" w:fill="auto"/>
            <w:noWrap/>
            <w:vAlign w:val="bottom"/>
            <w:hideMark/>
          </w:tcPr>
          <w:p w14:paraId="38E5ED7E" w14:textId="77777777" w:rsidR="00D735FE" w:rsidRPr="0074601E" w:rsidRDefault="00D735FE" w:rsidP="00D735FE">
            <w:pPr>
              <w:spacing w:before="0" w:after="0" w:line="240" w:lineRule="auto"/>
              <w:jc w:val="left"/>
              <w:rPr>
                <w:rFonts w:eastAsia="Times New Roman" w:cs="Arial"/>
                <w:b/>
                <w:bCs/>
                <w:szCs w:val="20"/>
                <w:highlight w:val="yellow"/>
                <w:lang w:eastAsia="cs-CZ" w:bidi="ar-SA"/>
              </w:rPr>
            </w:pPr>
            <w:r w:rsidRPr="0074601E">
              <w:rPr>
                <w:rFonts w:eastAsia="Times New Roman" w:cs="Arial"/>
                <w:b/>
                <w:bCs/>
                <w:szCs w:val="20"/>
                <w:highlight w:val="yellow"/>
                <w:lang w:eastAsia="cs-CZ" w:bidi="ar-SA"/>
              </w:rPr>
              <w:t>Posouzení mezních rozměrů PÚ</w:t>
            </w:r>
          </w:p>
        </w:tc>
        <w:tc>
          <w:tcPr>
            <w:tcW w:w="1240" w:type="dxa"/>
            <w:tcBorders>
              <w:top w:val="nil"/>
              <w:left w:val="nil"/>
              <w:bottom w:val="nil"/>
              <w:right w:val="nil"/>
            </w:tcBorders>
            <w:shd w:val="clear" w:color="auto" w:fill="auto"/>
            <w:noWrap/>
            <w:vAlign w:val="bottom"/>
            <w:hideMark/>
          </w:tcPr>
          <w:p w14:paraId="67D4C58D" w14:textId="77777777" w:rsidR="00D735FE" w:rsidRPr="0074601E" w:rsidRDefault="00D735FE" w:rsidP="00D735FE">
            <w:pPr>
              <w:spacing w:before="0" w:after="0" w:line="240" w:lineRule="auto"/>
              <w:jc w:val="left"/>
              <w:rPr>
                <w:rFonts w:eastAsia="Times New Roman" w:cs="Arial"/>
                <w:b/>
                <w:bCs/>
                <w:szCs w:val="20"/>
                <w:highlight w:val="yellow"/>
                <w:lang w:eastAsia="cs-CZ" w:bidi="ar-SA"/>
              </w:rPr>
            </w:pPr>
          </w:p>
        </w:tc>
        <w:tc>
          <w:tcPr>
            <w:tcW w:w="1300" w:type="dxa"/>
            <w:tcBorders>
              <w:top w:val="nil"/>
              <w:left w:val="nil"/>
              <w:bottom w:val="nil"/>
              <w:right w:val="nil"/>
            </w:tcBorders>
            <w:shd w:val="clear" w:color="auto" w:fill="auto"/>
            <w:noWrap/>
            <w:vAlign w:val="bottom"/>
            <w:hideMark/>
          </w:tcPr>
          <w:p w14:paraId="68AB96B3" w14:textId="77777777" w:rsidR="00D735FE" w:rsidRPr="0074601E" w:rsidRDefault="00D735FE" w:rsidP="00D735FE">
            <w:pPr>
              <w:spacing w:before="0" w:after="0" w:line="240" w:lineRule="auto"/>
              <w:jc w:val="right"/>
              <w:rPr>
                <w:rFonts w:ascii="Times New Roman" w:eastAsia="Times New Roman" w:hAnsi="Times New Roman" w:cs="Times New Roman"/>
                <w:szCs w:val="20"/>
                <w:highlight w:val="yellow"/>
                <w:lang w:eastAsia="cs-CZ" w:bidi="ar-SA"/>
              </w:rPr>
            </w:pPr>
          </w:p>
        </w:tc>
      </w:tr>
      <w:tr w:rsidR="00BD0663" w:rsidRPr="00BD0663" w14:paraId="2AA17C9C" w14:textId="77777777" w:rsidTr="00D735FE">
        <w:trPr>
          <w:trHeight w:val="255"/>
        </w:trPr>
        <w:tc>
          <w:tcPr>
            <w:tcW w:w="3800" w:type="dxa"/>
            <w:tcBorders>
              <w:top w:val="nil"/>
              <w:left w:val="nil"/>
              <w:bottom w:val="nil"/>
              <w:right w:val="nil"/>
            </w:tcBorders>
            <w:shd w:val="clear" w:color="auto" w:fill="auto"/>
            <w:noWrap/>
            <w:vAlign w:val="bottom"/>
            <w:hideMark/>
          </w:tcPr>
          <w:p w14:paraId="25EC11EA" w14:textId="77777777" w:rsidR="00D735FE" w:rsidRPr="0074601E" w:rsidRDefault="00D735FE" w:rsidP="00D735FE">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Maximální počet podlaží PŮ (z)</w:t>
            </w:r>
          </w:p>
        </w:tc>
        <w:tc>
          <w:tcPr>
            <w:tcW w:w="1240" w:type="dxa"/>
            <w:tcBorders>
              <w:top w:val="nil"/>
              <w:left w:val="nil"/>
              <w:bottom w:val="nil"/>
              <w:right w:val="nil"/>
            </w:tcBorders>
            <w:shd w:val="clear" w:color="auto" w:fill="auto"/>
            <w:noWrap/>
            <w:vAlign w:val="bottom"/>
            <w:hideMark/>
          </w:tcPr>
          <w:p w14:paraId="6C77F4B4" w14:textId="77777777" w:rsidR="00D735FE" w:rsidRPr="0074601E" w:rsidRDefault="00D735FE" w:rsidP="00D735FE">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4,40</w:t>
            </w:r>
          </w:p>
        </w:tc>
        <w:tc>
          <w:tcPr>
            <w:tcW w:w="1300" w:type="dxa"/>
            <w:tcBorders>
              <w:top w:val="nil"/>
              <w:left w:val="nil"/>
              <w:bottom w:val="nil"/>
              <w:right w:val="nil"/>
            </w:tcBorders>
            <w:shd w:val="clear" w:color="auto" w:fill="auto"/>
            <w:noWrap/>
            <w:vAlign w:val="bottom"/>
            <w:hideMark/>
          </w:tcPr>
          <w:p w14:paraId="50F38E28" w14:textId="77777777" w:rsidR="00D735FE" w:rsidRPr="0074601E" w:rsidRDefault="00D735FE" w:rsidP="00D735FE">
            <w:pPr>
              <w:spacing w:before="0" w:after="0" w:line="240" w:lineRule="auto"/>
              <w:jc w:val="right"/>
              <w:rPr>
                <w:rFonts w:eastAsia="Times New Roman" w:cs="Arial"/>
                <w:szCs w:val="20"/>
                <w:highlight w:val="yellow"/>
                <w:lang w:eastAsia="cs-CZ" w:bidi="ar-SA"/>
              </w:rPr>
            </w:pPr>
          </w:p>
        </w:tc>
      </w:tr>
      <w:tr w:rsidR="00BD0663" w:rsidRPr="00BD0663" w14:paraId="30477B5E" w14:textId="77777777" w:rsidTr="00D735FE">
        <w:trPr>
          <w:trHeight w:val="255"/>
        </w:trPr>
        <w:tc>
          <w:tcPr>
            <w:tcW w:w="3800" w:type="dxa"/>
            <w:tcBorders>
              <w:top w:val="nil"/>
              <w:left w:val="nil"/>
              <w:bottom w:val="nil"/>
              <w:right w:val="nil"/>
            </w:tcBorders>
            <w:shd w:val="clear" w:color="auto" w:fill="auto"/>
            <w:noWrap/>
            <w:vAlign w:val="bottom"/>
            <w:hideMark/>
          </w:tcPr>
          <w:p w14:paraId="10362B9D" w14:textId="77777777" w:rsidR="00D735FE" w:rsidRPr="0074601E" w:rsidRDefault="00D735FE" w:rsidP="00D735FE">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Skutečný počet podlaží PÚ</w:t>
            </w:r>
          </w:p>
        </w:tc>
        <w:tc>
          <w:tcPr>
            <w:tcW w:w="1240" w:type="dxa"/>
            <w:tcBorders>
              <w:top w:val="nil"/>
              <w:left w:val="nil"/>
              <w:bottom w:val="nil"/>
              <w:right w:val="nil"/>
            </w:tcBorders>
            <w:shd w:val="clear" w:color="auto" w:fill="auto"/>
            <w:noWrap/>
            <w:vAlign w:val="bottom"/>
            <w:hideMark/>
          </w:tcPr>
          <w:p w14:paraId="0933EFB1" w14:textId="77777777" w:rsidR="00D735FE" w:rsidRPr="0074601E" w:rsidRDefault="00D735FE" w:rsidP="00D735FE">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1,00</w:t>
            </w:r>
          </w:p>
        </w:tc>
        <w:tc>
          <w:tcPr>
            <w:tcW w:w="1300" w:type="dxa"/>
            <w:tcBorders>
              <w:top w:val="nil"/>
              <w:left w:val="nil"/>
              <w:bottom w:val="nil"/>
              <w:right w:val="nil"/>
            </w:tcBorders>
            <w:shd w:val="clear" w:color="auto" w:fill="auto"/>
            <w:noWrap/>
            <w:vAlign w:val="bottom"/>
            <w:hideMark/>
          </w:tcPr>
          <w:p w14:paraId="287F21FC" w14:textId="77777777" w:rsidR="00D735FE" w:rsidRPr="0074601E" w:rsidRDefault="00D735FE" w:rsidP="00D735FE">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Vyhovuje</w:t>
            </w:r>
          </w:p>
        </w:tc>
      </w:tr>
      <w:tr w:rsidR="00BD0663" w:rsidRPr="00BD0663" w14:paraId="67AAE3C1" w14:textId="77777777" w:rsidTr="00D735FE">
        <w:trPr>
          <w:trHeight w:val="255"/>
        </w:trPr>
        <w:tc>
          <w:tcPr>
            <w:tcW w:w="3800" w:type="dxa"/>
            <w:tcBorders>
              <w:top w:val="nil"/>
              <w:left w:val="nil"/>
              <w:bottom w:val="nil"/>
              <w:right w:val="nil"/>
            </w:tcBorders>
            <w:shd w:val="clear" w:color="auto" w:fill="auto"/>
            <w:noWrap/>
            <w:vAlign w:val="bottom"/>
            <w:hideMark/>
          </w:tcPr>
          <w:p w14:paraId="41548F2E" w14:textId="77777777" w:rsidR="00D735FE" w:rsidRPr="0074601E" w:rsidRDefault="00D735FE" w:rsidP="00D735FE">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Mezní délka PÚ  [m]</w:t>
            </w:r>
          </w:p>
        </w:tc>
        <w:tc>
          <w:tcPr>
            <w:tcW w:w="1240" w:type="dxa"/>
            <w:tcBorders>
              <w:top w:val="nil"/>
              <w:left w:val="nil"/>
              <w:bottom w:val="nil"/>
              <w:right w:val="nil"/>
            </w:tcBorders>
            <w:shd w:val="clear" w:color="auto" w:fill="auto"/>
            <w:noWrap/>
            <w:vAlign w:val="bottom"/>
            <w:hideMark/>
          </w:tcPr>
          <w:p w14:paraId="64059CDE" w14:textId="77777777" w:rsidR="00D735FE" w:rsidRPr="0074601E" w:rsidRDefault="00D735FE" w:rsidP="00D735FE">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58,23</w:t>
            </w:r>
          </w:p>
        </w:tc>
        <w:tc>
          <w:tcPr>
            <w:tcW w:w="1300" w:type="dxa"/>
            <w:tcBorders>
              <w:top w:val="nil"/>
              <w:left w:val="nil"/>
              <w:bottom w:val="nil"/>
              <w:right w:val="nil"/>
            </w:tcBorders>
            <w:shd w:val="clear" w:color="auto" w:fill="auto"/>
            <w:noWrap/>
            <w:vAlign w:val="bottom"/>
            <w:hideMark/>
          </w:tcPr>
          <w:p w14:paraId="465FE397" w14:textId="77777777" w:rsidR="00D735FE" w:rsidRPr="0074601E" w:rsidRDefault="00D735FE" w:rsidP="00D735FE">
            <w:pPr>
              <w:spacing w:before="0" w:after="0" w:line="240" w:lineRule="auto"/>
              <w:jc w:val="right"/>
              <w:rPr>
                <w:rFonts w:eastAsia="Times New Roman" w:cs="Arial"/>
                <w:szCs w:val="20"/>
                <w:highlight w:val="yellow"/>
                <w:lang w:eastAsia="cs-CZ" w:bidi="ar-SA"/>
              </w:rPr>
            </w:pPr>
          </w:p>
        </w:tc>
      </w:tr>
      <w:tr w:rsidR="00BD0663" w:rsidRPr="00BD0663" w14:paraId="7885C462" w14:textId="77777777" w:rsidTr="00D735FE">
        <w:trPr>
          <w:trHeight w:val="255"/>
        </w:trPr>
        <w:tc>
          <w:tcPr>
            <w:tcW w:w="3800" w:type="dxa"/>
            <w:tcBorders>
              <w:top w:val="nil"/>
              <w:left w:val="nil"/>
              <w:bottom w:val="nil"/>
              <w:right w:val="nil"/>
            </w:tcBorders>
            <w:shd w:val="clear" w:color="auto" w:fill="auto"/>
            <w:noWrap/>
            <w:vAlign w:val="bottom"/>
            <w:hideMark/>
          </w:tcPr>
          <w:p w14:paraId="21F06365" w14:textId="77777777" w:rsidR="00D735FE" w:rsidRPr="0074601E" w:rsidRDefault="00D735FE" w:rsidP="00D735FE">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Skutečná délka PÚ [m]</w:t>
            </w:r>
          </w:p>
        </w:tc>
        <w:tc>
          <w:tcPr>
            <w:tcW w:w="1240" w:type="dxa"/>
            <w:tcBorders>
              <w:top w:val="nil"/>
              <w:left w:val="nil"/>
              <w:bottom w:val="nil"/>
              <w:right w:val="nil"/>
            </w:tcBorders>
            <w:shd w:val="clear" w:color="auto" w:fill="auto"/>
            <w:noWrap/>
            <w:vAlign w:val="bottom"/>
            <w:hideMark/>
          </w:tcPr>
          <w:p w14:paraId="1E21CBF8" w14:textId="77777777" w:rsidR="00D735FE" w:rsidRPr="0074601E" w:rsidRDefault="00D735FE" w:rsidP="00D735FE">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21,00</w:t>
            </w:r>
          </w:p>
        </w:tc>
        <w:tc>
          <w:tcPr>
            <w:tcW w:w="1300" w:type="dxa"/>
            <w:tcBorders>
              <w:top w:val="nil"/>
              <w:left w:val="nil"/>
              <w:bottom w:val="nil"/>
              <w:right w:val="nil"/>
            </w:tcBorders>
            <w:shd w:val="clear" w:color="auto" w:fill="auto"/>
            <w:noWrap/>
            <w:vAlign w:val="bottom"/>
            <w:hideMark/>
          </w:tcPr>
          <w:p w14:paraId="119ABE5E" w14:textId="77777777" w:rsidR="00D735FE" w:rsidRPr="0074601E" w:rsidRDefault="00D735FE" w:rsidP="00D735FE">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Vyhovuje</w:t>
            </w:r>
          </w:p>
        </w:tc>
      </w:tr>
      <w:tr w:rsidR="00BD0663" w:rsidRPr="00BD0663" w14:paraId="3DDDFEF9" w14:textId="77777777" w:rsidTr="00D735FE">
        <w:trPr>
          <w:trHeight w:val="255"/>
        </w:trPr>
        <w:tc>
          <w:tcPr>
            <w:tcW w:w="3800" w:type="dxa"/>
            <w:tcBorders>
              <w:top w:val="nil"/>
              <w:left w:val="nil"/>
              <w:bottom w:val="nil"/>
              <w:right w:val="nil"/>
            </w:tcBorders>
            <w:shd w:val="clear" w:color="auto" w:fill="auto"/>
            <w:noWrap/>
            <w:vAlign w:val="bottom"/>
            <w:hideMark/>
          </w:tcPr>
          <w:p w14:paraId="3ECBD232" w14:textId="77777777" w:rsidR="00D735FE" w:rsidRPr="0074601E" w:rsidRDefault="00D735FE" w:rsidP="00D735FE">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Mezní šířka PÚ [m]</w:t>
            </w:r>
          </w:p>
        </w:tc>
        <w:tc>
          <w:tcPr>
            <w:tcW w:w="1240" w:type="dxa"/>
            <w:tcBorders>
              <w:top w:val="nil"/>
              <w:left w:val="nil"/>
              <w:bottom w:val="nil"/>
              <w:right w:val="nil"/>
            </w:tcBorders>
            <w:shd w:val="clear" w:color="auto" w:fill="auto"/>
            <w:noWrap/>
            <w:vAlign w:val="bottom"/>
            <w:hideMark/>
          </w:tcPr>
          <w:p w14:paraId="2C4BA5E7" w14:textId="77777777" w:rsidR="00D735FE" w:rsidRPr="0074601E" w:rsidRDefault="00D735FE" w:rsidP="00D735FE">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36,72</w:t>
            </w:r>
          </w:p>
        </w:tc>
        <w:tc>
          <w:tcPr>
            <w:tcW w:w="1300" w:type="dxa"/>
            <w:tcBorders>
              <w:top w:val="nil"/>
              <w:left w:val="nil"/>
              <w:bottom w:val="nil"/>
              <w:right w:val="nil"/>
            </w:tcBorders>
            <w:shd w:val="clear" w:color="auto" w:fill="auto"/>
            <w:noWrap/>
            <w:vAlign w:val="bottom"/>
            <w:hideMark/>
          </w:tcPr>
          <w:p w14:paraId="6D284B4F" w14:textId="77777777" w:rsidR="00D735FE" w:rsidRPr="0074601E" w:rsidRDefault="00D735FE" w:rsidP="00D735FE">
            <w:pPr>
              <w:spacing w:before="0" w:after="0" w:line="240" w:lineRule="auto"/>
              <w:jc w:val="right"/>
              <w:rPr>
                <w:rFonts w:eastAsia="Times New Roman" w:cs="Arial"/>
                <w:szCs w:val="20"/>
                <w:highlight w:val="yellow"/>
                <w:lang w:eastAsia="cs-CZ" w:bidi="ar-SA"/>
              </w:rPr>
            </w:pPr>
          </w:p>
        </w:tc>
      </w:tr>
      <w:tr w:rsidR="00D735FE" w:rsidRPr="00BD0663" w14:paraId="6CDF0293" w14:textId="77777777" w:rsidTr="00D735FE">
        <w:trPr>
          <w:trHeight w:val="255"/>
        </w:trPr>
        <w:tc>
          <w:tcPr>
            <w:tcW w:w="3800" w:type="dxa"/>
            <w:tcBorders>
              <w:top w:val="nil"/>
              <w:left w:val="nil"/>
              <w:bottom w:val="nil"/>
              <w:right w:val="nil"/>
            </w:tcBorders>
            <w:shd w:val="clear" w:color="auto" w:fill="auto"/>
            <w:noWrap/>
            <w:vAlign w:val="bottom"/>
            <w:hideMark/>
          </w:tcPr>
          <w:p w14:paraId="088B783E" w14:textId="77777777" w:rsidR="00D735FE" w:rsidRPr="0074601E" w:rsidRDefault="00D735FE" w:rsidP="00D735FE">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Skutečná šířka PÚ [m]</w:t>
            </w:r>
          </w:p>
        </w:tc>
        <w:tc>
          <w:tcPr>
            <w:tcW w:w="1240" w:type="dxa"/>
            <w:tcBorders>
              <w:top w:val="nil"/>
              <w:left w:val="nil"/>
              <w:bottom w:val="nil"/>
              <w:right w:val="nil"/>
            </w:tcBorders>
            <w:shd w:val="clear" w:color="auto" w:fill="auto"/>
            <w:noWrap/>
            <w:vAlign w:val="bottom"/>
            <w:hideMark/>
          </w:tcPr>
          <w:p w14:paraId="69909792" w14:textId="77777777" w:rsidR="00D735FE" w:rsidRPr="0074601E" w:rsidRDefault="00D735FE" w:rsidP="00D735FE">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15,00</w:t>
            </w:r>
          </w:p>
        </w:tc>
        <w:tc>
          <w:tcPr>
            <w:tcW w:w="1300" w:type="dxa"/>
            <w:tcBorders>
              <w:top w:val="nil"/>
              <w:left w:val="nil"/>
              <w:bottom w:val="nil"/>
              <w:right w:val="nil"/>
            </w:tcBorders>
            <w:shd w:val="clear" w:color="auto" w:fill="auto"/>
            <w:noWrap/>
            <w:vAlign w:val="bottom"/>
            <w:hideMark/>
          </w:tcPr>
          <w:p w14:paraId="6B13ACF4" w14:textId="77777777" w:rsidR="00D735FE" w:rsidRPr="0074601E" w:rsidRDefault="00D735FE" w:rsidP="00D735FE">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Vyhovuje</w:t>
            </w:r>
          </w:p>
        </w:tc>
      </w:tr>
    </w:tbl>
    <w:p w14:paraId="11B9C588" w14:textId="1EDBA3A3" w:rsidR="00BC2FF9" w:rsidRPr="00BD0663" w:rsidRDefault="00BC2FF9" w:rsidP="006712E3">
      <w:pPr>
        <w:pStyle w:val="1TlotextuS"/>
      </w:pPr>
    </w:p>
    <w:p w14:paraId="7B1F3C99" w14:textId="272A55AD" w:rsidR="00BC2FF9" w:rsidRPr="00BD0663" w:rsidRDefault="00BC2FF9" w:rsidP="00BC2FF9">
      <w:pPr>
        <w:pStyle w:val="1TlotextuS"/>
        <w:rPr>
          <w:b/>
        </w:rPr>
      </w:pPr>
      <w:r w:rsidRPr="00BD0663">
        <w:rPr>
          <w:b/>
        </w:rPr>
        <w:t xml:space="preserve">P1.03 – </w:t>
      </w:r>
      <w:r w:rsidR="007A2AEA" w:rsidRPr="00BD0663">
        <w:rPr>
          <w:b/>
        </w:rPr>
        <w:t>Šatna</w:t>
      </w:r>
      <w:r w:rsidR="007A2AEA" w:rsidRPr="00BD0663">
        <w:rPr>
          <w:b/>
        </w:rPr>
        <w:tab/>
      </w:r>
      <w:r w:rsidRPr="00BD0663">
        <w:rPr>
          <w:b/>
        </w:rPr>
        <w:tab/>
      </w:r>
      <w:r w:rsidRPr="00BD0663">
        <w:rPr>
          <w:b/>
        </w:rPr>
        <w:tab/>
      </w:r>
      <w:r w:rsidRPr="00BD0663">
        <w:rPr>
          <w:b/>
        </w:rPr>
        <w:tab/>
      </w:r>
      <w:r w:rsidRPr="00BD0663">
        <w:rPr>
          <w:b/>
        </w:rPr>
        <w:tab/>
      </w:r>
      <w:r w:rsidRPr="00BD0663">
        <w:rPr>
          <w:b/>
        </w:rPr>
        <w:tab/>
        <w:t>- III. SPB</w:t>
      </w:r>
    </w:p>
    <w:p w14:paraId="71DC1A60" w14:textId="524A4BFC" w:rsidR="002F7C93" w:rsidRPr="00BD0663" w:rsidRDefault="00BC2FF9" w:rsidP="00BC2FF9">
      <w:pPr>
        <w:pStyle w:val="1TlotextuS"/>
        <w:rPr>
          <w:i/>
          <w:sz w:val="18"/>
          <w:szCs w:val="18"/>
        </w:rPr>
      </w:pPr>
      <w:r w:rsidRPr="00BD0663">
        <w:rPr>
          <w:i/>
          <w:sz w:val="18"/>
          <w:szCs w:val="18"/>
        </w:rPr>
        <w:t xml:space="preserve">Jedná se o požární úsek sloužící </w:t>
      </w:r>
      <w:r w:rsidR="007A2AEA" w:rsidRPr="00BD0663">
        <w:rPr>
          <w:i/>
          <w:sz w:val="18"/>
          <w:szCs w:val="18"/>
        </w:rPr>
        <w:t xml:space="preserve">jako šatny zaměstnanců </w:t>
      </w:r>
      <w:r w:rsidR="000763FC" w:rsidRPr="00BD0663">
        <w:rPr>
          <w:i/>
          <w:sz w:val="18"/>
          <w:szCs w:val="18"/>
        </w:rPr>
        <w:t xml:space="preserve">a úklidová místnost </w:t>
      </w:r>
      <w:r w:rsidR="007A2AEA" w:rsidRPr="00BD0663">
        <w:rPr>
          <w:i/>
          <w:sz w:val="18"/>
          <w:szCs w:val="18"/>
        </w:rPr>
        <w:t xml:space="preserve">se </w:t>
      </w:r>
      <w:r w:rsidR="000763FC" w:rsidRPr="00BD0663">
        <w:rPr>
          <w:i/>
          <w:sz w:val="18"/>
          <w:szCs w:val="18"/>
        </w:rPr>
        <w:t>sprchou</w:t>
      </w:r>
      <w:r w:rsidR="004411F4" w:rsidRPr="00BD0663">
        <w:rPr>
          <w:i/>
          <w:sz w:val="18"/>
          <w:szCs w:val="18"/>
        </w:rPr>
        <w:t>.</w:t>
      </w:r>
    </w:p>
    <w:tbl>
      <w:tblPr>
        <w:tblW w:w="6388" w:type="dxa"/>
        <w:tblInd w:w="70" w:type="dxa"/>
        <w:tblCellMar>
          <w:left w:w="70" w:type="dxa"/>
          <w:right w:w="70" w:type="dxa"/>
        </w:tblCellMar>
        <w:tblLook w:val="04A0" w:firstRow="1" w:lastRow="0" w:firstColumn="1" w:lastColumn="0" w:noHBand="0" w:noVBand="1"/>
      </w:tblPr>
      <w:tblGrid>
        <w:gridCol w:w="3816"/>
        <w:gridCol w:w="1256"/>
        <w:gridCol w:w="1316"/>
      </w:tblGrid>
      <w:tr w:rsidR="00BD0663" w:rsidRPr="00BD0663" w14:paraId="221C1841" w14:textId="77777777" w:rsidTr="00D735FE">
        <w:trPr>
          <w:trHeight w:val="255"/>
        </w:trPr>
        <w:tc>
          <w:tcPr>
            <w:tcW w:w="3816" w:type="dxa"/>
            <w:tcBorders>
              <w:top w:val="nil"/>
              <w:left w:val="nil"/>
              <w:bottom w:val="nil"/>
              <w:right w:val="nil"/>
            </w:tcBorders>
            <w:shd w:val="clear" w:color="auto" w:fill="auto"/>
            <w:noWrap/>
            <w:vAlign w:val="bottom"/>
            <w:hideMark/>
          </w:tcPr>
          <w:p w14:paraId="71D9FF0D" w14:textId="77777777" w:rsidR="00D735FE" w:rsidRPr="0074601E" w:rsidRDefault="00D735FE" w:rsidP="00D735FE">
            <w:pPr>
              <w:spacing w:before="0" w:after="0" w:line="240" w:lineRule="auto"/>
              <w:jc w:val="left"/>
              <w:rPr>
                <w:rFonts w:eastAsia="Times New Roman" w:cs="Arial"/>
                <w:b/>
                <w:bCs/>
                <w:szCs w:val="20"/>
                <w:highlight w:val="yellow"/>
                <w:lang w:eastAsia="cs-CZ" w:bidi="ar-SA"/>
              </w:rPr>
            </w:pPr>
            <w:r w:rsidRPr="0074601E">
              <w:rPr>
                <w:rFonts w:eastAsia="Times New Roman" w:cs="Arial"/>
                <w:b/>
                <w:bCs/>
                <w:szCs w:val="20"/>
                <w:highlight w:val="yellow"/>
                <w:lang w:eastAsia="cs-CZ" w:bidi="ar-SA"/>
              </w:rPr>
              <w:t>Požární riziko</w:t>
            </w:r>
          </w:p>
        </w:tc>
        <w:tc>
          <w:tcPr>
            <w:tcW w:w="1256" w:type="dxa"/>
            <w:tcBorders>
              <w:top w:val="nil"/>
              <w:left w:val="nil"/>
              <w:bottom w:val="nil"/>
              <w:right w:val="nil"/>
            </w:tcBorders>
            <w:shd w:val="clear" w:color="auto" w:fill="auto"/>
            <w:noWrap/>
            <w:vAlign w:val="bottom"/>
            <w:hideMark/>
          </w:tcPr>
          <w:p w14:paraId="531A7DA6" w14:textId="77777777" w:rsidR="00D735FE" w:rsidRPr="0074601E" w:rsidRDefault="00D735FE" w:rsidP="00D735FE">
            <w:pPr>
              <w:spacing w:before="0" w:after="0" w:line="240" w:lineRule="auto"/>
              <w:jc w:val="left"/>
              <w:rPr>
                <w:rFonts w:eastAsia="Times New Roman" w:cs="Arial"/>
                <w:b/>
                <w:bCs/>
                <w:szCs w:val="20"/>
                <w:highlight w:val="yellow"/>
                <w:lang w:eastAsia="cs-CZ" w:bidi="ar-SA"/>
              </w:rPr>
            </w:pPr>
          </w:p>
        </w:tc>
        <w:tc>
          <w:tcPr>
            <w:tcW w:w="1316" w:type="dxa"/>
            <w:tcBorders>
              <w:top w:val="nil"/>
              <w:left w:val="nil"/>
              <w:bottom w:val="nil"/>
              <w:right w:val="nil"/>
            </w:tcBorders>
            <w:shd w:val="clear" w:color="auto" w:fill="auto"/>
            <w:noWrap/>
            <w:vAlign w:val="bottom"/>
            <w:hideMark/>
          </w:tcPr>
          <w:p w14:paraId="3A5320BF" w14:textId="77777777" w:rsidR="00D735FE" w:rsidRPr="0074601E" w:rsidRDefault="00D735FE" w:rsidP="00D735FE">
            <w:pPr>
              <w:spacing w:before="0" w:after="0" w:line="240" w:lineRule="auto"/>
              <w:jc w:val="right"/>
              <w:rPr>
                <w:rFonts w:ascii="Times New Roman" w:eastAsia="Times New Roman" w:hAnsi="Times New Roman" w:cs="Times New Roman"/>
                <w:szCs w:val="20"/>
                <w:highlight w:val="yellow"/>
                <w:lang w:eastAsia="cs-CZ" w:bidi="ar-SA"/>
              </w:rPr>
            </w:pPr>
          </w:p>
        </w:tc>
      </w:tr>
      <w:tr w:rsidR="00BD0663" w:rsidRPr="00BD0663" w14:paraId="25804D41" w14:textId="77777777" w:rsidTr="00D735FE">
        <w:trPr>
          <w:trHeight w:val="255"/>
        </w:trPr>
        <w:tc>
          <w:tcPr>
            <w:tcW w:w="3816" w:type="dxa"/>
            <w:tcBorders>
              <w:top w:val="nil"/>
              <w:left w:val="nil"/>
              <w:bottom w:val="nil"/>
              <w:right w:val="nil"/>
            </w:tcBorders>
            <w:shd w:val="clear" w:color="auto" w:fill="auto"/>
            <w:noWrap/>
            <w:vAlign w:val="bottom"/>
            <w:hideMark/>
          </w:tcPr>
          <w:p w14:paraId="2ADB396D" w14:textId="77777777" w:rsidR="00D735FE" w:rsidRPr="0074601E" w:rsidRDefault="00D735FE" w:rsidP="00D735FE">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Stupeň požární bezpečnosti</w:t>
            </w:r>
          </w:p>
        </w:tc>
        <w:tc>
          <w:tcPr>
            <w:tcW w:w="1256" w:type="dxa"/>
            <w:tcBorders>
              <w:top w:val="nil"/>
              <w:left w:val="nil"/>
              <w:bottom w:val="nil"/>
              <w:right w:val="nil"/>
            </w:tcBorders>
            <w:shd w:val="clear" w:color="auto" w:fill="auto"/>
            <w:noWrap/>
            <w:vAlign w:val="bottom"/>
            <w:hideMark/>
          </w:tcPr>
          <w:p w14:paraId="3736CCD6" w14:textId="77777777" w:rsidR="00D735FE" w:rsidRPr="0074601E" w:rsidRDefault="00D735FE" w:rsidP="00D735FE">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III.</w:t>
            </w:r>
          </w:p>
        </w:tc>
        <w:tc>
          <w:tcPr>
            <w:tcW w:w="1316" w:type="dxa"/>
            <w:tcBorders>
              <w:top w:val="nil"/>
              <w:left w:val="nil"/>
              <w:bottom w:val="nil"/>
              <w:right w:val="nil"/>
            </w:tcBorders>
            <w:shd w:val="clear" w:color="auto" w:fill="auto"/>
            <w:noWrap/>
            <w:vAlign w:val="bottom"/>
            <w:hideMark/>
          </w:tcPr>
          <w:p w14:paraId="4C5CF719" w14:textId="77777777" w:rsidR="00D735FE" w:rsidRPr="0074601E" w:rsidRDefault="00D735FE" w:rsidP="00D735FE">
            <w:pPr>
              <w:spacing w:before="0" w:after="0" w:line="240" w:lineRule="auto"/>
              <w:jc w:val="right"/>
              <w:rPr>
                <w:rFonts w:eastAsia="Times New Roman" w:cs="Arial"/>
                <w:szCs w:val="20"/>
                <w:highlight w:val="yellow"/>
                <w:lang w:eastAsia="cs-CZ" w:bidi="ar-SA"/>
              </w:rPr>
            </w:pPr>
          </w:p>
        </w:tc>
      </w:tr>
      <w:tr w:rsidR="00BD0663" w:rsidRPr="00BD0663" w14:paraId="2571E688" w14:textId="77777777" w:rsidTr="00D735FE">
        <w:trPr>
          <w:trHeight w:val="255"/>
        </w:trPr>
        <w:tc>
          <w:tcPr>
            <w:tcW w:w="3816" w:type="dxa"/>
            <w:tcBorders>
              <w:top w:val="nil"/>
              <w:left w:val="nil"/>
              <w:bottom w:val="nil"/>
              <w:right w:val="nil"/>
            </w:tcBorders>
            <w:shd w:val="clear" w:color="auto" w:fill="auto"/>
            <w:noWrap/>
            <w:vAlign w:val="bottom"/>
            <w:hideMark/>
          </w:tcPr>
          <w:p w14:paraId="462081EB" w14:textId="77777777" w:rsidR="00D735FE" w:rsidRPr="0074601E" w:rsidRDefault="00D735FE" w:rsidP="00D735FE">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 xml:space="preserve">Výpočtové požární zatížení </w:t>
            </w:r>
            <w:proofErr w:type="spellStart"/>
            <w:r w:rsidRPr="0074601E">
              <w:rPr>
                <w:rFonts w:eastAsia="Times New Roman" w:cs="Arial"/>
                <w:szCs w:val="20"/>
                <w:highlight w:val="yellow"/>
                <w:lang w:eastAsia="cs-CZ" w:bidi="ar-SA"/>
              </w:rPr>
              <w:t>pv</w:t>
            </w:r>
            <w:proofErr w:type="spellEnd"/>
          </w:p>
        </w:tc>
        <w:tc>
          <w:tcPr>
            <w:tcW w:w="1256" w:type="dxa"/>
            <w:tcBorders>
              <w:top w:val="nil"/>
              <w:left w:val="nil"/>
              <w:bottom w:val="nil"/>
              <w:right w:val="nil"/>
            </w:tcBorders>
            <w:shd w:val="clear" w:color="auto" w:fill="auto"/>
            <w:noWrap/>
            <w:vAlign w:val="bottom"/>
            <w:hideMark/>
          </w:tcPr>
          <w:p w14:paraId="6824DCE6" w14:textId="77777777" w:rsidR="00D735FE" w:rsidRPr="0074601E" w:rsidRDefault="00D735FE" w:rsidP="00D735FE">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26,65</w:t>
            </w:r>
          </w:p>
        </w:tc>
        <w:tc>
          <w:tcPr>
            <w:tcW w:w="1316" w:type="dxa"/>
            <w:tcBorders>
              <w:top w:val="nil"/>
              <w:left w:val="nil"/>
              <w:bottom w:val="nil"/>
              <w:right w:val="nil"/>
            </w:tcBorders>
            <w:shd w:val="clear" w:color="auto" w:fill="auto"/>
            <w:noWrap/>
            <w:vAlign w:val="bottom"/>
            <w:hideMark/>
          </w:tcPr>
          <w:p w14:paraId="693B5D29" w14:textId="77777777" w:rsidR="00D735FE" w:rsidRPr="0074601E" w:rsidRDefault="00D735FE" w:rsidP="00D735FE">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[kg.m-2]</w:t>
            </w:r>
          </w:p>
        </w:tc>
      </w:tr>
      <w:tr w:rsidR="00BD0663" w:rsidRPr="00BD0663" w14:paraId="134EC7EB" w14:textId="77777777" w:rsidTr="00D735FE">
        <w:trPr>
          <w:trHeight w:val="255"/>
        </w:trPr>
        <w:tc>
          <w:tcPr>
            <w:tcW w:w="3816" w:type="dxa"/>
            <w:tcBorders>
              <w:top w:val="nil"/>
              <w:left w:val="nil"/>
              <w:bottom w:val="nil"/>
              <w:right w:val="nil"/>
            </w:tcBorders>
            <w:shd w:val="clear" w:color="auto" w:fill="auto"/>
            <w:noWrap/>
            <w:vAlign w:val="bottom"/>
            <w:hideMark/>
          </w:tcPr>
          <w:p w14:paraId="1DA5B3D1" w14:textId="77777777" w:rsidR="00D735FE" w:rsidRPr="0074601E" w:rsidRDefault="00D735FE" w:rsidP="00D735FE">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Plocha požárního úseku</w:t>
            </w:r>
          </w:p>
        </w:tc>
        <w:tc>
          <w:tcPr>
            <w:tcW w:w="1256" w:type="dxa"/>
            <w:tcBorders>
              <w:top w:val="nil"/>
              <w:left w:val="nil"/>
              <w:bottom w:val="nil"/>
              <w:right w:val="nil"/>
            </w:tcBorders>
            <w:shd w:val="clear" w:color="auto" w:fill="auto"/>
            <w:noWrap/>
            <w:vAlign w:val="bottom"/>
            <w:hideMark/>
          </w:tcPr>
          <w:p w14:paraId="78F02C8B" w14:textId="77777777" w:rsidR="00D735FE" w:rsidRPr="0074601E" w:rsidRDefault="00D735FE" w:rsidP="00D735FE">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19,74</w:t>
            </w:r>
          </w:p>
        </w:tc>
        <w:tc>
          <w:tcPr>
            <w:tcW w:w="1316" w:type="dxa"/>
            <w:tcBorders>
              <w:top w:val="nil"/>
              <w:left w:val="nil"/>
              <w:bottom w:val="nil"/>
              <w:right w:val="nil"/>
            </w:tcBorders>
            <w:shd w:val="clear" w:color="auto" w:fill="auto"/>
            <w:noWrap/>
            <w:vAlign w:val="bottom"/>
            <w:hideMark/>
          </w:tcPr>
          <w:p w14:paraId="30E9C59C" w14:textId="77777777" w:rsidR="00D735FE" w:rsidRPr="0074601E" w:rsidRDefault="00D735FE" w:rsidP="00D735FE">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[m2]</w:t>
            </w:r>
          </w:p>
        </w:tc>
      </w:tr>
      <w:tr w:rsidR="00BD0663" w:rsidRPr="00BD0663" w14:paraId="5341C7EF" w14:textId="77777777" w:rsidTr="00D735FE">
        <w:trPr>
          <w:trHeight w:val="255"/>
        </w:trPr>
        <w:tc>
          <w:tcPr>
            <w:tcW w:w="3816" w:type="dxa"/>
            <w:tcBorders>
              <w:top w:val="nil"/>
              <w:left w:val="nil"/>
              <w:bottom w:val="nil"/>
              <w:right w:val="nil"/>
            </w:tcBorders>
            <w:shd w:val="clear" w:color="auto" w:fill="auto"/>
            <w:noWrap/>
            <w:vAlign w:val="bottom"/>
            <w:hideMark/>
          </w:tcPr>
          <w:p w14:paraId="50583878" w14:textId="77777777" w:rsidR="00D735FE" w:rsidRPr="0074601E" w:rsidRDefault="00D735FE" w:rsidP="00D735FE">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Průměrné požární zatížení (p)</w:t>
            </w:r>
          </w:p>
        </w:tc>
        <w:tc>
          <w:tcPr>
            <w:tcW w:w="1256" w:type="dxa"/>
            <w:tcBorders>
              <w:top w:val="nil"/>
              <w:left w:val="nil"/>
              <w:bottom w:val="nil"/>
              <w:right w:val="nil"/>
            </w:tcBorders>
            <w:shd w:val="clear" w:color="auto" w:fill="auto"/>
            <w:noWrap/>
            <w:vAlign w:val="bottom"/>
            <w:hideMark/>
          </w:tcPr>
          <w:p w14:paraId="637B32FA" w14:textId="77777777" w:rsidR="00D735FE" w:rsidRPr="0074601E" w:rsidRDefault="00D735FE" w:rsidP="00D735FE">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34,82</w:t>
            </w:r>
          </w:p>
        </w:tc>
        <w:tc>
          <w:tcPr>
            <w:tcW w:w="1316" w:type="dxa"/>
            <w:tcBorders>
              <w:top w:val="nil"/>
              <w:left w:val="nil"/>
              <w:bottom w:val="nil"/>
              <w:right w:val="nil"/>
            </w:tcBorders>
            <w:shd w:val="clear" w:color="auto" w:fill="auto"/>
            <w:noWrap/>
            <w:vAlign w:val="bottom"/>
            <w:hideMark/>
          </w:tcPr>
          <w:p w14:paraId="085F836E" w14:textId="77777777" w:rsidR="00D735FE" w:rsidRPr="0074601E" w:rsidRDefault="00D735FE" w:rsidP="00D735FE">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[kg.m-2]</w:t>
            </w:r>
          </w:p>
        </w:tc>
      </w:tr>
      <w:tr w:rsidR="00BD0663" w:rsidRPr="00BD0663" w14:paraId="1A6F3385" w14:textId="77777777" w:rsidTr="00D735FE">
        <w:trPr>
          <w:trHeight w:val="255"/>
        </w:trPr>
        <w:tc>
          <w:tcPr>
            <w:tcW w:w="3816" w:type="dxa"/>
            <w:tcBorders>
              <w:top w:val="nil"/>
              <w:left w:val="nil"/>
              <w:bottom w:val="nil"/>
              <w:right w:val="nil"/>
            </w:tcBorders>
            <w:shd w:val="clear" w:color="auto" w:fill="auto"/>
            <w:noWrap/>
            <w:vAlign w:val="bottom"/>
            <w:hideMark/>
          </w:tcPr>
          <w:p w14:paraId="1DA005C6" w14:textId="77777777" w:rsidR="00D735FE" w:rsidRPr="0074601E" w:rsidRDefault="00D735FE" w:rsidP="00D735FE">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Součinitel a</w:t>
            </w:r>
          </w:p>
        </w:tc>
        <w:tc>
          <w:tcPr>
            <w:tcW w:w="1256" w:type="dxa"/>
            <w:tcBorders>
              <w:top w:val="nil"/>
              <w:left w:val="nil"/>
              <w:bottom w:val="nil"/>
              <w:right w:val="nil"/>
            </w:tcBorders>
            <w:shd w:val="clear" w:color="auto" w:fill="auto"/>
            <w:noWrap/>
            <w:vAlign w:val="bottom"/>
            <w:hideMark/>
          </w:tcPr>
          <w:p w14:paraId="1F0A50A0" w14:textId="77777777" w:rsidR="00D735FE" w:rsidRPr="0074601E" w:rsidRDefault="00D735FE" w:rsidP="00D735FE">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0,89</w:t>
            </w:r>
          </w:p>
        </w:tc>
        <w:tc>
          <w:tcPr>
            <w:tcW w:w="1316" w:type="dxa"/>
            <w:tcBorders>
              <w:top w:val="nil"/>
              <w:left w:val="nil"/>
              <w:bottom w:val="nil"/>
              <w:right w:val="nil"/>
            </w:tcBorders>
            <w:shd w:val="clear" w:color="auto" w:fill="auto"/>
            <w:noWrap/>
            <w:vAlign w:val="bottom"/>
            <w:hideMark/>
          </w:tcPr>
          <w:p w14:paraId="69C3DFD7" w14:textId="77777777" w:rsidR="00D735FE" w:rsidRPr="0074601E" w:rsidRDefault="00D735FE" w:rsidP="00D735FE">
            <w:pPr>
              <w:spacing w:before="0" w:after="0" w:line="240" w:lineRule="auto"/>
              <w:jc w:val="right"/>
              <w:rPr>
                <w:rFonts w:eastAsia="Times New Roman" w:cs="Arial"/>
                <w:szCs w:val="20"/>
                <w:highlight w:val="yellow"/>
                <w:lang w:eastAsia="cs-CZ" w:bidi="ar-SA"/>
              </w:rPr>
            </w:pPr>
          </w:p>
        </w:tc>
      </w:tr>
      <w:tr w:rsidR="00BD0663" w:rsidRPr="00BD0663" w14:paraId="3E0904D2" w14:textId="77777777" w:rsidTr="00D735FE">
        <w:trPr>
          <w:trHeight w:val="255"/>
        </w:trPr>
        <w:tc>
          <w:tcPr>
            <w:tcW w:w="3816" w:type="dxa"/>
            <w:tcBorders>
              <w:top w:val="nil"/>
              <w:left w:val="nil"/>
              <w:bottom w:val="nil"/>
              <w:right w:val="nil"/>
            </w:tcBorders>
            <w:shd w:val="clear" w:color="auto" w:fill="auto"/>
            <w:noWrap/>
            <w:vAlign w:val="bottom"/>
            <w:hideMark/>
          </w:tcPr>
          <w:p w14:paraId="371824D2" w14:textId="77777777" w:rsidR="00D735FE" w:rsidRPr="0074601E" w:rsidRDefault="00D735FE" w:rsidP="00D735FE">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Součinitel b</w:t>
            </w:r>
          </w:p>
        </w:tc>
        <w:tc>
          <w:tcPr>
            <w:tcW w:w="1256" w:type="dxa"/>
            <w:tcBorders>
              <w:top w:val="nil"/>
              <w:left w:val="nil"/>
              <w:bottom w:val="nil"/>
              <w:right w:val="nil"/>
            </w:tcBorders>
            <w:shd w:val="clear" w:color="auto" w:fill="auto"/>
            <w:noWrap/>
            <w:vAlign w:val="bottom"/>
            <w:hideMark/>
          </w:tcPr>
          <w:p w14:paraId="34496C46" w14:textId="77777777" w:rsidR="00D735FE" w:rsidRPr="0074601E" w:rsidRDefault="00D735FE" w:rsidP="00D735FE">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0,86</w:t>
            </w:r>
          </w:p>
        </w:tc>
        <w:tc>
          <w:tcPr>
            <w:tcW w:w="1316" w:type="dxa"/>
            <w:tcBorders>
              <w:top w:val="nil"/>
              <w:left w:val="nil"/>
              <w:bottom w:val="nil"/>
              <w:right w:val="nil"/>
            </w:tcBorders>
            <w:shd w:val="clear" w:color="auto" w:fill="auto"/>
            <w:noWrap/>
            <w:vAlign w:val="bottom"/>
            <w:hideMark/>
          </w:tcPr>
          <w:p w14:paraId="7FCB870D" w14:textId="77777777" w:rsidR="00D735FE" w:rsidRPr="0074601E" w:rsidRDefault="00D735FE" w:rsidP="00D735FE">
            <w:pPr>
              <w:spacing w:before="0" w:after="0" w:line="240" w:lineRule="auto"/>
              <w:jc w:val="right"/>
              <w:rPr>
                <w:rFonts w:eastAsia="Times New Roman" w:cs="Arial"/>
                <w:szCs w:val="20"/>
                <w:highlight w:val="yellow"/>
                <w:lang w:eastAsia="cs-CZ" w:bidi="ar-SA"/>
              </w:rPr>
            </w:pPr>
          </w:p>
        </w:tc>
      </w:tr>
      <w:tr w:rsidR="00BD0663" w:rsidRPr="00BD0663" w14:paraId="35156E14" w14:textId="77777777" w:rsidTr="00D735FE">
        <w:trPr>
          <w:trHeight w:val="255"/>
        </w:trPr>
        <w:tc>
          <w:tcPr>
            <w:tcW w:w="3816" w:type="dxa"/>
            <w:tcBorders>
              <w:top w:val="nil"/>
              <w:left w:val="nil"/>
              <w:bottom w:val="nil"/>
              <w:right w:val="nil"/>
            </w:tcBorders>
            <w:shd w:val="clear" w:color="auto" w:fill="auto"/>
            <w:noWrap/>
            <w:vAlign w:val="bottom"/>
            <w:hideMark/>
          </w:tcPr>
          <w:p w14:paraId="7B0AB2F1" w14:textId="77777777" w:rsidR="00D735FE" w:rsidRPr="0074601E" w:rsidRDefault="00D735FE" w:rsidP="00D735FE">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Součinitel c</w:t>
            </w:r>
          </w:p>
        </w:tc>
        <w:tc>
          <w:tcPr>
            <w:tcW w:w="1256" w:type="dxa"/>
            <w:tcBorders>
              <w:top w:val="nil"/>
              <w:left w:val="nil"/>
              <w:bottom w:val="nil"/>
              <w:right w:val="nil"/>
            </w:tcBorders>
            <w:shd w:val="clear" w:color="auto" w:fill="auto"/>
            <w:noWrap/>
            <w:vAlign w:val="bottom"/>
            <w:hideMark/>
          </w:tcPr>
          <w:p w14:paraId="647FD2C4" w14:textId="77777777" w:rsidR="00D735FE" w:rsidRPr="0074601E" w:rsidRDefault="00D735FE" w:rsidP="00D735FE">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1,00</w:t>
            </w:r>
          </w:p>
        </w:tc>
        <w:tc>
          <w:tcPr>
            <w:tcW w:w="1316" w:type="dxa"/>
            <w:tcBorders>
              <w:top w:val="nil"/>
              <w:left w:val="nil"/>
              <w:bottom w:val="nil"/>
              <w:right w:val="nil"/>
            </w:tcBorders>
            <w:shd w:val="clear" w:color="auto" w:fill="auto"/>
            <w:noWrap/>
            <w:vAlign w:val="bottom"/>
            <w:hideMark/>
          </w:tcPr>
          <w:p w14:paraId="16C595ED" w14:textId="77777777" w:rsidR="00D735FE" w:rsidRPr="0074601E" w:rsidRDefault="00D735FE" w:rsidP="00D735FE">
            <w:pPr>
              <w:spacing w:before="0" w:after="0" w:line="240" w:lineRule="auto"/>
              <w:jc w:val="right"/>
              <w:rPr>
                <w:rFonts w:eastAsia="Times New Roman" w:cs="Arial"/>
                <w:szCs w:val="20"/>
                <w:highlight w:val="yellow"/>
                <w:lang w:eastAsia="cs-CZ" w:bidi="ar-SA"/>
              </w:rPr>
            </w:pPr>
          </w:p>
        </w:tc>
      </w:tr>
      <w:tr w:rsidR="00BD0663" w:rsidRPr="00BD0663" w14:paraId="1F96369D" w14:textId="77777777" w:rsidTr="00D735FE">
        <w:trPr>
          <w:trHeight w:val="255"/>
        </w:trPr>
        <w:tc>
          <w:tcPr>
            <w:tcW w:w="3816" w:type="dxa"/>
            <w:tcBorders>
              <w:top w:val="nil"/>
              <w:left w:val="nil"/>
              <w:bottom w:val="nil"/>
              <w:right w:val="nil"/>
            </w:tcBorders>
            <w:shd w:val="clear" w:color="auto" w:fill="auto"/>
            <w:noWrap/>
            <w:vAlign w:val="bottom"/>
            <w:hideMark/>
          </w:tcPr>
          <w:p w14:paraId="3AEE4460" w14:textId="77777777" w:rsidR="00D735FE" w:rsidRPr="0074601E" w:rsidRDefault="00D735FE" w:rsidP="00D735FE">
            <w:pPr>
              <w:spacing w:before="0" w:after="0" w:line="240" w:lineRule="auto"/>
              <w:jc w:val="left"/>
              <w:rPr>
                <w:rFonts w:ascii="Times New Roman" w:eastAsia="Times New Roman" w:hAnsi="Times New Roman" w:cs="Times New Roman"/>
                <w:szCs w:val="20"/>
                <w:highlight w:val="yellow"/>
                <w:lang w:eastAsia="cs-CZ" w:bidi="ar-SA"/>
              </w:rPr>
            </w:pPr>
          </w:p>
          <w:p w14:paraId="122CCBF6" w14:textId="6480C40E" w:rsidR="00C72ACE" w:rsidRPr="0074601E" w:rsidRDefault="00C72ACE" w:rsidP="00D735FE">
            <w:pPr>
              <w:spacing w:before="0" w:after="0" w:line="240" w:lineRule="auto"/>
              <w:jc w:val="left"/>
              <w:rPr>
                <w:rFonts w:ascii="Times New Roman" w:eastAsia="Times New Roman" w:hAnsi="Times New Roman" w:cs="Times New Roman"/>
                <w:szCs w:val="20"/>
                <w:highlight w:val="yellow"/>
                <w:lang w:eastAsia="cs-CZ" w:bidi="ar-SA"/>
              </w:rPr>
            </w:pPr>
          </w:p>
        </w:tc>
        <w:tc>
          <w:tcPr>
            <w:tcW w:w="1256" w:type="dxa"/>
            <w:tcBorders>
              <w:top w:val="nil"/>
              <w:left w:val="nil"/>
              <w:bottom w:val="nil"/>
              <w:right w:val="nil"/>
            </w:tcBorders>
            <w:shd w:val="clear" w:color="auto" w:fill="auto"/>
            <w:noWrap/>
            <w:vAlign w:val="bottom"/>
            <w:hideMark/>
          </w:tcPr>
          <w:p w14:paraId="5B9955E9" w14:textId="77777777" w:rsidR="00D735FE" w:rsidRPr="0074601E" w:rsidRDefault="00D735FE" w:rsidP="00D735FE">
            <w:pPr>
              <w:spacing w:before="0" w:after="0" w:line="240" w:lineRule="auto"/>
              <w:jc w:val="left"/>
              <w:rPr>
                <w:rFonts w:ascii="Times New Roman" w:eastAsia="Times New Roman" w:hAnsi="Times New Roman" w:cs="Times New Roman"/>
                <w:szCs w:val="20"/>
                <w:highlight w:val="yellow"/>
                <w:lang w:eastAsia="cs-CZ" w:bidi="ar-SA"/>
              </w:rPr>
            </w:pPr>
          </w:p>
        </w:tc>
        <w:tc>
          <w:tcPr>
            <w:tcW w:w="1316" w:type="dxa"/>
            <w:tcBorders>
              <w:top w:val="nil"/>
              <w:left w:val="nil"/>
              <w:bottom w:val="nil"/>
              <w:right w:val="nil"/>
            </w:tcBorders>
            <w:shd w:val="clear" w:color="auto" w:fill="auto"/>
            <w:noWrap/>
            <w:vAlign w:val="bottom"/>
            <w:hideMark/>
          </w:tcPr>
          <w:p w14:paraId="2481B8AB" w14:textId="77777777" w:rsidR="00D735FE" w:rsidRPr="0074601E" w:rsidRDefault="00D735FE" w:rsidP="00D735FE">
            <w:pPr>
              <w:spacing w:before="0" w:after="0" w:line="240" w:lineRule="auto"/>
              <w:jc w:val="right"/>
              <w:rPr>
                <w:rFonts w:ascii="Times New Roman" w:eastAsia="Times New Roman" w:hAnsi="Times New Roman" w:cs="Times New Roman"/>
                <w:szCs w:val="20"/>
                <w:highlight w:val="yellow"/>
                <w:lang w:eastAsia="cs-CZ" w:bidi="ar-SA"/>
              </w:rPr>
            </w:pPr>
          </w:p>
        </w:tc>
      </w:tr>
      <w:tr w:rsidR="00BD0663" w:rsidRPr="00BD0663" w14:paraId="3B7420DA" w14:textId="77777777" w:rsidTr="00D735FE">
        <w:trPr>
          <w:trHeight w:val="255"/>
        </w:trPr>
        <w:tc>
          <w:tcPr>
            <w:tcW w:w="3816" w:type="dxa"/>
            <w:tcBorders>
              <w:top w:val="nil"/>
              <w:left w:val="nil"/>
              <w:bottom w:val="nil"/>
              <w:right w:val="nil"/>
            </w:tcBorders>
            <w:shd w:val="clear" w:color="auto" w:fill="auto"/>
            <w:noWrap/>
            <w:vAlign w:val="bottom"/>
            <w:hideMark/>
          </w:tcPr>
          <w:p w14:paraId="60B9EB3E" w14:textId="77777777" w:rsidR="00D735FE" w:rsidRPr="0074601E" w:rsidRDefault="00D735FE" w:rsidP="00D735FE">
            <w:pPr>
              <w:spacing w:before="0" w:after="0" w:line="240" w:lineRule="auto"/>
              <w:jc w:val="left"/>
              <w:rPr>
                <w:rFonts w:eastAsia="Times New Roman" w:cs="Arial"/>
                <w:b/>
                <w:bCs/>
                <w:szCs w:val="20"/>
                <w:highlight w:val="yellow"/>
                <w:lang w:eastAsia="cs-CZ" w:bidi="ar-SA"/>
              </w:rPr>
            </w:pPr>
            <w:r w:rsidRPr="0074601E">
              <w:rPr>
                <w:rFonts w:eastAsia="Times New Roman" w:cs="Arial"/>
                <w:b/>
                <w:bCs/>
                <w:szCs w:val="20"/>
                <w:highlight w:val="yellow"/>
                <w:lang w:eastAsia="cs-CZ" w:bidi="ar-SA"/>
              </w:rPr>
              <w:t>Posouzení mezních rozměrů PÚ</w:t>
            </w:r>
          </w:p>
        </w:tc>
        <w:tc>
          <w:tcPr>
            <w:tcW w:w="1256" w:type="dxa"/>
            <w:tcBorders>
              <w:top w:val="nil"/>
              <w:left w:val="nil"/>
              <w:bottom w:val="nil"/>
              <w:right w:val="nil"/>
            </w:tcBorders>
            <w:shd w:val="clear" w:color="auto" w:fill="auto"/>
            <w:noWrap/>
            <w:vAlign w:val="bottom"/>
            <w:hideMark/>
          </w:tcPr>
          <w:p w14:paraId="57828AEE" w14:textId="77777777" w:rsidR="00D735FE" w:rsidRPr="0074601E" w:rsidRDefault="00D735FE" w:rsidP="00D735FE">
            <w:pPr>
              <w:spacing w:before="0" w:after="0" w:line="240" w:lineRule="auto"/>
              <w:jc w:val="left"/>
              <w:rPr>
                <w:rFonts w:eastAsia="Times New Roman" w:cs="Arial"/>
                <w:b/>
                <w:bCs/>
                <w:szCs w:val="20"/>
                <w:highlight w:val="yellow"/>
                <w:lang w:eastAsia="cs-CZ" w:bidi="ar-SA"/>
              </w:rPr>
            </w:pPr>
          </w:p>
        </w:tc>
        <w:tc>
          <w:tcPr>
            <w:tcW w:w="1316" w:type="dxa"/>
            <w:tcBorders>
              <w:top w:val="nil"/>
              <w:left w:val="nil"/>
              <w:bottom w:val="nil"/>
              <w:right w:val="nil"/>
            </w:tcBorders>
            <w:shd w:val="clear" w:color="auto" w:fill="auto"/>
            <w:noWrap/>
            <w:vAlign w:val="bottom"/>
            <w:hideMark/>
          </w:tcPr>
          <w:p w14:paraId="4618AB65" w14:textId="77777777" w:rsidR="00D735FE" w:rsidRPr="0074601E" w:rsidRDefault="00D735FE" w:rsidP="00D735FE">
            <w:pPr>
              <w:spacing w:before="0" w:after="0" w:line="240" w:lineRule="auto"/>
              <w:jc w:val="right"/>
              <w:rPr>
                <w:rFonts w:ascii="Times New Roman" w:eastAsia="Times New Roman" w:hAnsi="Times New Roman" w:cs="Times New Roman"/>
                <w:szCs w:val="20"/>
                <w:highlight w:val="yellow"/>
                <w:lang w:eastAsia="cs-CZ" w:bidi="ar-SA"/>
              </w:rPr>
            </w:pPr>
          </w:p>
        </w:tc>
      </w:tr>
      <w:tr w:rsidR="00BD0663" w:rsidRPr="00BD0663" w14:paraId="2CCE3BEE" w14:textId="77777777" w:rsidTr="00D735FE">
        <w:trPr>
          <w:trHeight w:val="255"/>
        </w:trPr>
        <w:tc>
          <w:tcPr>
            <w:tcW w:w="3816" w:type="dxa"/>
            <w:tcBorders>
              <w:top w:val="nil"/>
              <w:left w:val="nil"/>
              <w:bottom w:val="nil"/>
              <w:right w:val="nil"/>
            </w:tcBorders>
            <w:shd w:val="clear" w:color="auto" w:fill="auto"/>
            <w:noWrap/>
            <w:vAlign w:val="bottom"/>
            <w:hideMark/>
          </w:tcPr>
          <w:p w14:paraId="711D18E5" w14:textId="77777777" w:rsidR="00D735FE" w:rsidRPr="0074601E" w:rsidRDefault="00D735FE" w:rsidP="00D735FE">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lastRenderedPageBreak/>
              <w:t>Maximální počet podlaží PŮ (z)</w:t>
            </w:r>
          </w:p>
        </w:tc>
        <w:tc>
          <w:tcPr>
            <w:tcW w:w="1256" w:type="dxa"/>
            <w:tcBorders>
              <w:top w:val="nil"/>
              <w:left w:val="nil"/>
              <w:bottom w:val="nil"/>
              <w:right w:val="nil"/>
            </w:tcBorders>
            <w:shd w:val="clear" w:color="auto" w:fill="auto"/>
            <w:noWrap/>
            <w:vAlign w:val="bottom"/>
            <w:hideMark/>
          </w:tcPr>
          <w:p w14:paraId="0450F0E5" w14:textId="77777777" w:rsidR="00D735FE" w:rsidRPr="0074601E" w:rsidRDefault="00D735FE" w:rsidP="00D735FE">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6,80</w:t>
            </w:r>
          </w:p>
        </w:tc>
        <w:tc>
          <w:tcPr>
            <w:tcW w:w="1316" w:type="dxa"/>
            <w:tcBorders>
              <w:top w:val="nil"/>
              <w:left w:val="nil"/>
              <w:bottom w:val="nil"/>
              <w:right w:val="nil"/>
            </w:tcBorders>
            <w:shd w:val="clear" w:color="auto" w:fill="auto"/>
            <w:noWrap/>
            <w:vAlign w:val="bottom"/>
            <w:hideMark/>
          </w:tcPr>
          <w:p w14:paraId="303643A7" w14:textId="77777777" w:rsidR="00D735FE" w:rsidRPr="0074601E" w:rsidRDefault="00D735FE" w:rsidP="00D735FE">
            <w:pPr>
              <w:spacing w:before="0" w:after="0" w:line="240" w:lineRule="auto"/>
              <w:jc w:val="right"/>
              <w:rPr>
                <w:rFonts w:eastAsia="Times New Roman" w:cs="Arial"/>
                <w:szCs w:val="20"/>
                <w:highlight w:val="yellow"/>
                <w:lang w:eastAsia="cs-CZ" w:bidi="ar-SA"/>
              </w:rPr>
            </w:pPr>
          </w:p>
        </w:tc>
      </w:tr>
      <w:tr w:rsidR="00BD0663" w:rsidRPr="00BD0663" w14:paraId="1556909B" w14:textId="77777777" w:rsidTr="00D735FE">
        <w:trPr>
          <w:trHeight w:val="255"/>
        </w:trPr>
        <w:tc>
          <w:tcPr>
            <w:tcW w:w="3816" w:type="dxa"/>
            <w:tcBorders>
              <w:top w:val="nil"/>
              <w:left w:val="nil"/>
              <w:bottom w:val="nil"/>
              <w:right w:val="nil"/>
            </w:tcBorders>
            <w:shd w:val="clear" w:color="auto" w:fill="auto"/>
            <w:noWrap/>
            <w:vAlign w:val="bottom"/>
            <w:hideMark/>
          </w:tcPr>
          <w:p w14:paraId="7EDDE044" w14:textId="77777777" w:rsidR="00D735FE" w:rsidRPr="0074601E" w:rsidRDefault="00D735FE" w:rsidP="00D735FE">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Skutečný počet podlaží PÚ</w:t>
            </w:r>
          </w:p>
        </w:tc>
        <w:tc>
          <w:tcPr>
            <w:tcW w:w="1256" w:type="dxa"/>
            <w:tcBorders>
              <w:top w:val="nil"/>
              <w:left w:val="nil"/>
              <w:bottom w:val="nil"/>
              <w:right w:val="nil"/>
            </w:tcBorders>
            <w:shd w:val="clear" w:color="auto" w:fill="auto"/>
            <w:noWrap/>
            <w:vAlign w:val="bottom"/>
            <w:hideMark/>
          </w:tcPr>
          <w:p w14:paraId="20F1837F" w14:textId="77777777" w:rsidR="00D735FE" w:rsidRPr="0074601E" w:rsidRDefault="00D735FE" w:rsidP="00D735FE">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1,00</w:t>
            </w:r>
          </w:p>
        </w:tc>
        <w:tc>
          <w:tcPr>
            <w:tcW w:w="1316" w:type="dxa"/>
            <w:tcBorders>
              <w:top w:val="nil"/>
              <w:left w:val="nil"/>
              <w:bottom w:val="nil"/>
              <w:right w:val="nil"/>
            </w:tcBorders>
            <w:shd w:val="clear" w:color="auto" w:fill="auto"/>
            <w:noWrap/>
            <w:vAlign w:val="bottom"/>
            <w:hideMark/>
          </w:tcPr>
          <w:p w14:paraId="6C4E5D1A" w14:textId="77777777" w:rsidR="00D735FE" w:rsidRPr="0074601E" w:rsidRDefault="00D735FE" w:rsidP="00D735FE">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Vyhovuje</w:t>
            </w:r>
          </w:p>
        </w:tc>
      </w:tr>
      <w:tr w:rsidR="00BD0663" w:rsidRPr="00BD0663" w14:paraId="48C4F3A9" w14:textId="77777777" w:rsidTr="00D735FE">
        <w:trPr>
          <w:trHeight w:val="255"/>
        </w:trPr>
        <w:tc>
          <w:tcPr>
            <w:tcW w:w="3816" w:type="dxa"/>
            <w:tcBorders>
              <w:top w:val="nil"/>
              <w:left w:val="nil"/>
              <w:bottom w:val="nil"/>
              <w:right w:val="nil"/>
            </w:tcBorders>
            <w:shd w:val="clear" w:color="auto" w:fill="auto"/>
            <w:noWrap/>
            <w:vAlign w:val="bottom"/>
            <w:hideMark/>
          </w:tcPr>
          <w:p w14:paraId="34F63BFD" w14:textId="77777777" w:rsidR="00D735FE" w:rsidRPr="0074601E" w:rsidRDefault="00D735FE" w:rsidP="00D735FE">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Mezní délka PÚ  [m]</w:t>
            </w:r>
          </w:p>
        </w:tc>
        <w:tc>
          <w:tcPr>
            <w:tcW w:w="1256" w:type="dxa"/>
            <w:tcBorders>
              <w:top w:val="nil"/>
              <w:left w:val="nil"/>
              <w:bottom w:val="nil"/>
              <w:right w:val="nil"/>
            </w:tcBorders>
            <w:shd w:val="clear" w:color="auto" w:fill="auto"/>
            <w:noWrap/>
            <w:vAlign w:val="bottom"/>
            <w:hideMark/>
          </w:tcPr>
          <w:p w14:paraId="65681CCB" w14:textId="77777777" w:rsidR="00D735FE" w:rsidRPr="0074601E" w:rsidRDefault="00D735FE" w:rsidP="00D735FE">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60,14</w:t>
            </w:r>
          </w:p>
        </w:tc>
        <w:tc>
          <w:tcPr>
            <w:tcW w:w="1316" w:type="dxa"/>
            <w:tcBorders>
              <w:top w:val="nil"/>
              <w:left w:val="nil"/>
              <w:bottom w:val="nil"/>
              <w:right w:val="nil"/>
            </w:tcBorders>
            <w:shd w:val="clear" w:color="auto" w:fill="auto"/>
            <w:noWrap/>
            <w:vAlign w:val="bottom"/>
            <w:hideMark/>
          </w:tcPr>
          <w:p w14:paraId="66258750" w14:textId="77777777" w:rsidR="00D735FE" w:rsidRPr="0074601E" w:rsidRDefault="00D735FE" w:rsidP="00D735FE">
            <w:pPr>
              <w:spacing w:before="0" w:after="0" w:line="240" w:lineRule="auto"/>
              <w:jc w:val="right"/>
              <w:rPr>
                <w:rFonts w:eastAsia="Times New Roman" w:cs="Arial"/>
                <w:szCs w:val="20"/>
                <w:highlight w:val="yellow"/>
                <w:lang w:eastAsia="cs-CZ" w:bidi="ar-SA"/>
              </w:rPr>
            </w:pPr>
          </w:p>
        </w:tc>
      </w:tr>
      <w:tr w:rsidR="00BD0663" w:rsidRPr="00BD0663" w14:paraId="3B3C0FD1" w14:textId="77777777" w:rsidTr="00D735FE">
        <w:trPr>
          <w:trHeight w:val="255"/>
        </w:trPr>
        <w:tc>
          <w:tcPr>
            <w:tcW w:w="3816" w:type="dxa"/>
            <w:tcBorders>
              <w:top w:val="nil"/>
              <w:left w:val="nil"/>
              <w:bottom w:val="nil"/>
              <w:right w:val="nil"/>
            </w:tcBorders>
            <w:shd w:val="clear" w:color="auto" w:fill="auto"/>
            <w:noWrap/>
            <w:vAlign w:val="bottom"/>
            <w:hideMark/>
          </w:tcPr>
          <w:p w14:paraId="46C46DF1" w14:textId="77777777" w:rsidR="00D735FE" w:rsidRPr="0074601E" w:rsidRDefault="00D735FE" w:rsidP="00D735FE">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Skutečná délka PÚ [m]</w:t>
            </w:r>
          </w:p>
        </w:tc>
        <w:tc>
          <w:tcPr>
            <w:tcW w:w="1256" w:type="dxa"/>
            <w:tcBorders>
              <w:top w:val="nil"/>
              <w:left w:val="nil"/>
              <w:bottom w:val="nil"/>
              <w:right w:val="nil"/>
            </w:tcBorders>
            <w:shd w:val="clear" w:color="auto" w:fill="auto"/>
            <w:noWrap/>
            <w:vAlign w:val="bottom"/>
            <w:hideMark/>
          </w:tcPr>
          <w:p w14:paraId="78BA7E54" w14:textId="77777777" w:rsidR="00D735FE" w:rsidRPr="0074601E" w:rsidRDefault="00D735FE" w:rsidP="00D735FE">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9,00</w:t>
            </w:r>
          </w:p>
        </w:tc>
        <w:tc>
          <w:tcPr>
            <w:tcW w:w="1316" w:type="dxa"/>
            <w:tcBorders>
              <w:top w:val="nil"/>
              <w:left w:val="nil"/>
              <w:bottom w:val="nil"/>
              <w:right w:val="nil"/>
            </w:tcBorders>
            <w:shd w:val="clear" w:color="auto" w:fill="auto"/>
            <w:noWrap/>
            <w:vAlign w:val="bottom"/>
            <w:hideMark/>
          </w:tcPr>
          <w:p w14:paraId="258D5D2B" w14:textId="77777777" w:rsidR="00D735FE" w:rsidRPr="0074601E" w:rsidRDefault="00D735FE" w:rsidP="00D735FE">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Vyhovuje</w:t>
            </w:r>
          </w:p>
        </w:tc>
      </w:tr>
      <w:tr w:rsidR="00BD0663" w:rsidRPr="00BD0663" w14:paraId="67685427" w14:textId="77777777" w:rsidTr="00D735FE">
        <w:trPr>
          <w:trHeight w:val="255"/>
        </w:trPr>
        <w:tc>
          <w:tcPr>
            <w:tcW w:w="3816" w:type="dxa"/>
            <w:tcBorders>
              <w:top w:val="nil"/>
              <w:left w:val="nil"/>
              <w:bottom w:val="nil"/>
              <w:right w:val="nil"/>
            </w:tcBorders>
            <w:shd w:val="clear" w:color="auto" w:fill="auto"/>
            <w:noWrap/>
            <w:vAlign w:val="bottom"/>
            <w:hideMark/>
          </w:tcPr>
          <w:p w14:paraId="0A378C90" w14:textId="77777777" w:rsidR="00D735FE" w:rsidRPr="0074601E" w:rsidRDefault="00D735FE" w:rsidP="00D735FE">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Mezní šířka PÚ [m]</w:t>
            </w:r>
          </w:p>
        </w:tc>
        <w:tc>
          <w:tcPr>
            <w:tcW w:w="1256" w:type="dxa"/>
            <w:tcBorders>
              <w:top w:val="nil"/>
              <w:left w:val="nil"/>
              <w:bottom w:val="nil"/>
              <w:right w:val="nil"/>
            </w:tcBorders>
            <w:shd w:val="clear" w:color="auto" w:fill="auto"/>
            <w:noWrap/>
            <w:vAlign w:val="bottom"/>
            <w:hideMark/>
          </w:tcPr>
          <w:p w14:paraId="1018164E" w14:textId="77777777" w:rsidR="00D735FE" w:rsidRPr="0074601E" w:rsidRDefault="00D735FE" w:rsidP="00D735FE">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37,74</w:t>
            </w:r>
          </w:p>
        </w:tc>
        <w:tc>
          <w:tcPr>
            <w:tcW w:w="1316" w:type="dxa"/>
            <w:tcBorders>
              <w:top w:val="nil"/>
              <w:left w:val="nil"/>
              <w:bottom w:val="nil"/>
              <w:right w:val="nil"/>
            </w:tcBorders>
            <w:shd w:val="clear" w:color="auto" w:fill="auto"/>
            <w:noWrap/>
            <w:vAlign w:val="bottom"/>
            <w:hideMark/>
          </w:tcPr>
          <w:p w14:paraId="071C6556" w14:textId="77777777" w:rsidR="00D735FE" w:rsidRPr="0074601E" w:rsidRDefault="00D735FE" w:rsidP="00D735FE">
            <w:pPr>
              <w:spacing w:before="0" w:after="0" w:line="240" w:lineRule="auto"/>
              <w:jc w:val="right"/>
              <w:rPr>
                <w:rFonts w:eastAsia="Times New Roman" w:cs="Arial"/>
                <w:szCs w:val="20"/>
                <w:highlight w:val="yellow"/>
                <w:lang w:eastAsia="cs-CZ" w:bidi="ar-SA"/>
              </w:rPr>
            </w:pPr>
          </w:p>
        </w:tc>
      </w:tr>
      <w:tr w:rsidR="00D735FE" w:rsidRPr="00BD0663" w14:paraId="609D8B2B" w14:textId="77777777" w:rsidTr="00D735FE">
        <w:trPr>
          <w:trHeight w:val="255"/>
        </w:trPr>
        <w:tc>
          <w:tcPr>
            <w:tcW w:w="3816" w:type="dxa"/>
            <w:tcBorders>
              <w:top w:val="nil"/>
              <w:left w:val="nil"/>
              <w:bottom w:val="nil"/>
              <w:right w:val="nil"/>
            </w:tcBorders>
            <w:shd w:val="clear" w:color="auto" w:fill="auto"/>
            <w:noWrap/>
            <w:vAlign w:val="bottom"/>
            <w:hideMark/>
          </w:tcPr>
          <w:p w14:paraId="28715A0D" w14:textId="77777777" w:rsidR="00D735FE" w:rsidRPr="0074601E" w:rsidRDefault="00D735FE" w:rsidP="00D735FE">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Skutečná šířka PÚ [m]</w:t>
            </w:r>
          </w:p>
        </w:tc>
        <w:tc>
          <w:tcPr>
            <w:tcW w:w="1256" w:type="dxa"/>
            <w:tcBorders>
              <w:top w:val="nil"/>
              <w:left w:val="nil"/>
              <w:bottom w:val="nil"/>
              <w:right w:val="nil"/>
            </w:tcBorders>
            <w:shd w:val="clear" w:color="auto" w:fill="auto"/>
            <w:noWrap/>
            <w:vAlign w:val="bottom"/>
            <w:hideMark/>
          </w:tcPr>
          <w:p w14:paraId="1F985E32" w14:textId="77777777" w:rsidR="00D735FE" w:rsidRPr="0074601E" w:rsidRDefault="00D735FE" w:rsidP="00D735FE">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4,00</w:t>
            </w:r>
          </w:p>
        </w:tc>
        <w:tc>
          <w:tcPr>
            <w:tcW w:w="1316" w:type="dxa"/>
            <w:tcBorders>
              <w:top w:val="nil"/>
              <w:left w:val="nil"/>
              <w:bottom w:val="nil"/>
              <w:right w:val="nil"/>
            </w:tcBorders>
            <w:shd w:val="clear" w:color="auto" w:fill="auto"/>
            <w:noWrap/>
            <w:vAlign w:val="bottom"/>
            <w:hideMark/>
          </w:tcPr>
          <w:p w14:paraId="336263DB" w14:textId="77777777" w:rsidR="00D735FE" w:rsidRPr="0074601E" w:rsidRDefault="00D735FE" w:rsidP="00D735FE">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Vyhovuje</w:t>
            </w:r>
          </w:p>
        </w:tc>
      </w:tr>
    </w:tbl>
    <w:p w14:paraId="506FF1E0" w14:textId="719EF0A5" w:rsidR="00BC2FF9" w:rsidRPr="00BD0663" w:rsidRDefault="00BC2FF9" w:rsidP="00BC2FF9">
      <w:pPr>
        <w:pStyle w:val="1TlotextuS"/>
      </w:pPr>
    </w:p>
    <w:p w14:paraId="31564DAA" w14:textId="24FC5BE8" w:rsidR="00BC2FF9" w:rsidRPr="00BD0663" w:rsidRDefault="00BC2FF9" w:rsidP="00BC2FF9">
      <w:pPr>
        <w:pStyle w:val="1TlotextuS"/>
        <w:rPr>
          <w:b/>
        </w:rPr>
      </w:pPr>
      <w:r w:rsidRPr="00BD0663">
        <w:rPr>
          <w:b/>
        </w:rPr>
        <w:t xml:space="preserve">P1.04/N3 – </w:t>
      </w:r>
      <w:r w:rsidR="004411F4" w:rsidRPr="00BD0663">
        <w:rPr>
          <w:b/>
        </w:rPr>
        <w:t xml:space="preserve">Centrální schodiště a </w:t>
      </w:r>
      <w:r w:rsidR="004370BE" w:rsidRPr="00BD0663">
        <w:rPr>
          <w:b/>
        </w:rPr>
        <w:t>chodby</w:t>
      </w:r>
      <w:r w:rsidRPr="00BD0663">
        <w:rPr>
          <w:b/>
        </w:rPr>
        <w:tab/>
      </w:r>
      <w:r w:rsidRPr="00BD0663">
        <w:rPr>
          <w:b/>
        </w:rPr>
        <w:tab/>
        <w:t>- III. SPB</w:t>
      </w:r>
    </w:p>
    <w:p w14:paraId="24FCBEE6" w14:textId="77777777" w:rsidR="004C67CA" w:rsidRPr="00BD0663" w:rsidRDefault="004C67CA" w:rsidP="004C67CA">
      <w:pPr>
        <w:pStyle w:val="3Poznmka"/>
      </w:pPr>
      <w:r w:rsidRPr="00BD0663">
        <w:t>Jedná se o požární úsek pouze s komunikační funkcí. Součástí chodeb je také sedací nábytek. V rámci požárního úseku je umístěna recepce – prostor dozoru nad objektem a toalety.</w:t>
      </w:r>
    </w:p>
    <w:p w14:paraId="65D2F1D2" w14:textId="29C96F61" w:rsidR="004C67CA" w:rsidRPr="00BD0663" w:rsidRDefault="004C67CA" w:rsidP="004C67CA">
      <w:pPr>
        <w:pStyle w:val="3Poznmka"/>
      </w:pPr>
      <w:r w:rsidRPr="00BD0663">
        <w:t>V požárním úseku je stanovena hodnota součinitele c = 1.</w:t>
      </w:r>
    </w:p>
    <w:p w14:paraId="2FC29915" w14:textId="77777777" w:rsidR="006F6450" w:rsidRPr="00BD0663" w:rsidRDefault="006F6450" w:rsidP="004C67CA">
      <w:pPr>
        <w:pStyle w:val="3Poznmka"/>
      </w:pPr>
    </w:p>
    <w:tbl>
      <w:tblPr>
        <w:tblW w:w="6388" w:type="dxa"/>
        <w:tblCellMar>
          <w:left w:w="70" w:type="dxa"/>
          <w:right w:w="70" w:type="dxa"/>
        </w:tblCellMar>
        <w:tblLook w:val="04A0" w:firstRow="1" w:lastRow="0" w:firstColumn="1" w:lastColumn="0" w:noHBand="0" w:noVBand="1"/>
      </w:tblPr>
      <w:tblGrid>
        <w:gridCol w:w="3816"/>
        <w:gridCol w:w="1256"/>
        <w:gridCol w:w="1316"/>
      </w:tblGrid>
      <w:tr w:rsidR="00BD0663" w:rsidRPr="00BD0663" w14:paraId="491CF401" w14:textId="77777777" w:rsidTr="00F70808">
        <w:trPr>
          <w:trHeight w:val="255"/>
        </w:trPr>
        <w:tc>
          <w:tcPr>
            <w:tcW w:w="3816" w:type="dxa"/>
            <w:tcBorders>
              <w:top w:val="nil"/>
              <w:left w:val="nil"/>
              <w:bottom w:val="nil"/>
              <w:right w:val="nil"/>
            </w:tcBorders>
            <w:shd w:val="clear" w:color="auto" w:fill="auto"/>
            <w:noWrap/>
            <w:vAlign w:val="bottom"/>
            <w:hideMark/>
          </w:tcPr>
          <w:p w14:paraId="038CC8A6" w14:textId="77777777" w:rsidR="00F70808" w:rsidRPr="0074601E" w:rsidRDefault="00F70808" w:rsidP="00F70808">
            <w:pPr>
              <w:spacing w:before="0" w:after="0" w:line="240" w:lineRule="auto"/>
              <w:jc w:val="left"/>
              <w:rPr>
                <w:rFonts w:eastAsia="Times New Roman" w:cs="Arial"/>
                <w:b/>
                <w:bCs/>
                <w:szCs w:val="20"/>
                <w:highlight w:val="yellow"/>
                <w:lang w:eastAsia="cs-CZ" w:bidi="ar-SA"/>
              </w:rPr>
            </w:pPr>
            <w:r w:rsidRPr="0074601E">
              <w:rPr>
                <w:rFonts w:eastAsia="Times New Roman" w:cs="Arial"/>
                <w:b/>
                <w:bCs/>
                <w:szCs w:val="20"/>
                <w:highlight w:val="yellow"/>
                <w:lang w:eastAsia="cs-CZ" w:bidi="ar-SA"/>
              </w:rPr>
              <w:t>Požární riziko</w:t>
            </w:r>
          </w:p>
        </w:tc>
        <w:tc>
          <w:tcPr>
            <w:tcW w:w="1256" w:type="dxa"/>
            <w:tcBorders>
              <w:top w:val="nil"/>
              <w:left w:val="nil"/>
              <w:bottom w:val="nil"/>
              <w:right w:val="nil"/>
            </w:tcBorders>
            <w:shd w:val="clear" w:color="auto" w:fill="auto"/>
            <w:noWrap/>
            <w:vAlign w:val="bottom"/>
            <w:hideMark/>
          </w:tcPr>
          <w:p w14:paraId="4AFA449F" w14:textId="77777777" w:rsidR="00F70808" w:rsidRPr="0074601E" w:rsidRDefault="00F70808" w:rsidP="00F70808">
            <w:pPr>
              <w:spacing w:before="0" w:after="0" w:line="240" w:lineRule="auto"/>
              <w:jc w:val="left"/>
              <w:rPr>
                <w:rFonts w:eastAsia="Times New Roman" w:cs="Arial"/>
                <w:b/>
                <w:bCs/>
                <w:szCs w:val="20"/>
                <w:highlight w:val="yellow"/>
                <w:lang w:eastAsia="cs-CZ" w:bidi="ar-SA"/>
              </w:rPr>
            </w:pPr>
          </w:p>
        </w:tc>
        <w:tc>
          <w:tcPr>
            <w:tcW w:w="1316" w:type="dxa"/>
            <w:tcBorders>
              <w:top w:val="nil"/>
              <w:left w:val="nil"/>
              <w:bottom w:val="nil"/>
              <w:right w:val="nil"/>
            </w:tcBorders>
            <w:shd w:val="clear" w:color="auto" w:fill="auto"/>
            <w:noWrap/>
            <w:vAlign w:val="bottom"/>
            <w:hideMark/>
          </w:tcPr>
          <w:p w14:paraId="7E276A10" w14:textId="77777777" w:rsidR="00F70808" w:rsidRPr="0074601E" w:rsidRDefault="00F70808" w:rsidP="00F70808">
            <w:pPr>
              <w:spacing w:before="0" w:after="0" w:line="240" w:lineRule="auto"/>
              <w:jc w:val="right"/>
              <w:rPr>
                <w:rFonts w:ascii="Times New Roman" w:eastAsia="Times New Roman" w:hAnsi="Times New Roman" w:cs="Times New Roman"/>
                <w:szCs w:val="20"/>
                <w:highlight w:val="yellow"/>
                <w:lang w:eastAsia="cs-CZ" w:bidi="ar-SA"/>
              </w:rPr>
            </w:pPr>
          </w:p>
        </w:tc>
      </w:tr>
      <w:tr w:rsidR="00BD0663" w:rsidRPr="00BD0663" w14:paraId="7CA000F2" w14:textId="77777777" w:rsidTr="00F70808">
        <w:trPr>
          <w:trHeight w:val="255"/>
        </w:trPr>
        <w:tc>
          <w:tcPr>
            <w:tcW w:w="3816" w:type="dxa"/>
            <w:tcBorders>
              <w:top w:val="nil"/>
              <w:left w:val="nil"/>
              <w:bottom w:val="nil"/>
              <w:right w:val="nil"/>
            </w:tcBorders>
            <w:shd w:val="clear" w:color="auto" w:fill="auto"/>
            <w:noWrap/>
            <w:vAlign w:val="bottom"/>
            <w:hideMark/>
          </w:tcPr>
          <w:p w14:paraId="76C99E81" w14:textId="77777777" w:rsidR="00F70808" w:rsidRPr="0074601E" w:rsidRDefault="00F70808" w:rsidP="00F70808">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Stupeň požární bezpečnosti</w:t>
            </w:r>
          </w:p>
        </w:tc>
        <w:tc>
          <w:tcPr>
            <w:tcW w:w="1256" w:type="dxa"/>
            <w:tcBorders>
              <w:top w:val="nil"/>
              <w:left w:val="nil"/>
              <w:bottom w:val="nil"/>
              <w:right w:val="nil"/>
            </w:tcBorders>
            <w:shd w:val="clear" w:color="auto" w:fill="auto"/>
            <w:noWrap/>
            <w:vAlign w:val="bottom"/>
            <w:hideMark/>
          </w:tcPr>
          <w:p w14:paraId="2FD2BA64" w14:textId="75C187B1" w:rsidR="00F70808" w:rsidRPr="0074601E" w:rsidRDefault="00EC2BE8" w:rsidP="00F70808">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III.</w:t>
            </w:r>
          </w:p>
        </w:tc>
        <w:tc>
          <w:tcPr>
            <w:tcW w:w="1316" w:type="dxa"/>
            <w:tcBorders>
              <w:top w:val="nil"/>
              <w:left w:val="nil"/>
              <w:bottom w:val="nil"/>
              <w:right w:val="nil"/>
            </w:tcBorders>
            <w:shd w:val="clear" w:color="auto" w:fill="auto"/>
            <w:noWrap/>
            <w:vAlign w:val="bottom"/>
            <w:hideMark/>
          </w:tcPr>
          <w:p w14:paraId="42456E29" w14:textId="77777777" w:rsidR="00F70808" w:rsidRPr="0074601E" w:rsidRDefault="00F70808" w:rsidP="00F70808">
            <w:pPr>
              <w:spacing w:before="0" w:after="0" w:line="240" w:lineRule="auto"/>
              <w:jc w:val="right"/>
              <w:rPr>
                <w:rFonts w:eastAsia="Times New Roman" w:cs="Arial"/>
                <w:szCs w:val="20"/>
                <w:highlight w:val="yellow"/>
                <w:lang w:eastAsia="cs-CZ" w:bidi="ar-SA"/>
              </w:rPr>
            </w:pPr>
          </w:p>
        </w:tc>
      </w:tr>
      <w:tr w:rsidR="00BD0663" w:rsidRPr="00BD0663" w14:paraId="76924B37" w14:textId="77777777" w:rsidTr="00F70808">
        <w:trPr>
          <w:trHeight w:val="255"/>
        </w:trPr>
        <w:tc>
          <w:tcPr>
            <w:tcW w:w="3816" w:type="dxa"/>
            <w:tcBorders>
              <w:top w:val="nil"/>
              <w:left w:val="nil"/>
              <w:bottom w:val="nil"/>
              <w:right w:val="nil"/>
            </w:tcBorders>
            <w:shd w:val="clear" w:color="auto" w:fill="auto"/>
            <w:noWrap/>
            <w:vAlign w:val="bottom"/>
            <w:hideMark/>
          </w:tcPr>
          <w:p w14:paraId="21512CE4" w14:textId="77777777" w:rsidR="00F70808" w:rsidRPr="0074601E" w:rsidRDefault="00F70808" w:rsidP="00F70808">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 xml:space="preserve">Výpočtové požární zatížení </w:t>
            </w:r>
            <w:proofErr w:type="spellStart"/>
            <w:r w:rsidRPr="0074601E">
              <w:rPr>
                <w:rFonts w:eastAsia="Times New Roman" w:cs="Arial"/>
                <w:szCs w:val="20"/>
                <w:highlight w:val="yellow"/>
                <w:lang w:eastAsia="cs-CZ" w:bidi="ar-SA"/>
              </w:rPr>
              <w:t>pv</w:t>
            </w:r>
            <w:proofErr w:type="spellEnd"/>
          </w:p>
        </w:tc>
        <w:tc>
          <w:tcPr>
            <w:tcW w:w="1256" w:type="dxa"/>
            <w:tcBorders>
              <w:top w:val="nil"/>
              <w:left w:val="nil"/>
              <w:bottom w:val="nil"/>
              <w:right w:val="nil"/>
            </w:tcBorders>
            <w:shd w:val="clear" w:color="auto" w:fill="auto"/>
            <w:noWrap/>
            <w:vAlign w:val="bottom"/>
            <w:hideMark/>
          </w:tcPr>
          <w:p w14:paraId="4233ECBD" w14:textId="77777777" w:rsidR="00F70808" w:rsidRPr="0074601E" w:rsidRDefault="00F70808" w:rsidP="00F70808">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7,37</w:t>
            </w:r>
          </w:p>
        </w:tc>
        <w:tc>
          <w:tcPr>
            <w:tcW w:w="1316" w:type="dxa"/>
            <w:tcBorders>
              <w:top w:val="nil"/>
              <w:left w:val="nil"/>
              <w:bottom w:val="nil"/>
              <w:right w:val="nil"/>
            </w:tcBorders>
            <w:shd w:val="clear" w:color="auto" w:fill="auto"/>
            <w:noWrap/>
            <w:vAlign w:val="bottom"/>
            <w:hideMark/>
          </w:tcPr>
          <w:p w14:paraId="5D0DD431" w14:textId="77777777" w:rsidR="00F70808" w:rsidRPr="0074601E" w:rsidRDefault="00F70808" w:rsidP="00F70808">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[kg.m-2]</w:t>
            </w:r>
          </w:p>
        </w:tc>
      </w:tr>
      <w:tr w:rsidR="00BD0663" w:rsidRPr="00BD0663" w14:paraId="794633A3" w14:textId="77777777" w:rsidTr="00F70808">
        <w:trPr>
          <w:trHeight w:val="255"/>
        </w:trPr>
        <w:tc>
          <w:tcPr>
            <w:tcW w:w="3816" w:type="dxa"/>
            <w:tcBorders>
              <w:top w:val="nil"/>
              <w:left w:val="nil"/>
              <w:bottom w:val="nil"/>
              <w:right w:val="nil"/>
            </w:tcBorders>
            <w:shd w:val="clear" w:color="auto" w:fill="auto"/>
            <w:noWrap/>
            <w:vAlign w:val="bottom"/>
            <w:hideMark/>
          </w:tcPr>
          <w:p w14:paraId="655C8101" w14:textId="77777777" w:rsidR="00F70808" w:rsidRPr="0074601E" w:rsidRDefault="00F70808" w:rsidP="00F70808">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Plocha požárního úseku</w:t>
            </w:r>
          </w:p>
        </w:tc>
        <w:tc>
          <w:tcPr>
            <w:tcW w:w="1256" w:type="dxa"/>
            <w:tcBorders>
              <w:top w:val="nil"/>
              <w:left w:val="nil"/>
              <w:bottom w:val="nil"/>
              <w:right w:val="nil"/>
            </w:tcBorders>
            <w:shd w:val="clear" w:color="auto" w:fill="auto"/>
            <w:noWrap/>
            <w:vAlign w:val="bottom"/>
            <w:hideMark/>
          </w:tcPr>
          <w:p w14:paraId="28CDDF4D" w14:textId="77777777" w:rsidR="00F70808" w:rsidRPr="0074601E" w:rsidRDefault="00F70808" w:rsidP="00F70808">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748,06</w:t>
            </w:r>
          </w:p>
        </w:tc>
        <w:tc>
          <w:tcPr>
            <w:tcW w:w="1316" w:type="dxa"/>
            <w:tcBorders>
              <w:top w:val="nil"/>
              <w:left w:val="nil"/>
              <w:bottom w:val="nil"/>
              <w:right w:val="nil"/>
            </w:tcBorders>
            <w:shd w:val="clear" w:color="auto" w:fill="auto"/>
            <w:noWrap/>
            <w:vAlign w:val="bottom"/>
            <w:hideMark/>
          </w:tcPr>
          <w:p w14:paraId="7CFC61F0" w14:textId="77777777" w:rsidR="00F70808" w:rsidRPr="0074601E" w:rsidRDefault="00F70808" w:rsidP="00F70808">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[m2]</w:t>
            </w:r>
          </w:p>
        </w:tc>
      </w:tr>
      <w:tr w:rsidR="00BD0663" w:rsidRPr="00BD0663" w14:paraId="2F83A0BE" w14:textId="77777777" w:rsidTr="00F70808">
        <w:trPr>
          <w:trHeight w:val="255"/>
        </w:trPr>
        <w:tc>
          <w:tcPr>
            <w:tcW w:w="3816" w:type="dxa"/>
            <w:tcBorders>
              <w:top w:val="nil"/>
              <w:left w:val="nil"/>
              <w:bottom w:val="nil"/>
              <w:right w:val="nil"/>
            </w:tcBorders>
            <w:shd w:val="clear" w:color="auto" w:fill="auto"/>
            <w:noWrap/>
            <w:vAlign w:val="bottom"/>
            <w:hideMark/>
          </w:tcPr>
          <w:p w14:paraId="1537F35F" w14:textId="77777777" w:rsidR="00F70808" w:rsidRPr="0074601E" w:rsidRDefault="00F70808" w:rsidP="00F70808">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Průměrné požární zatížení (p)</w:t>
            </w:r>
          </w:p>
        </w:tc>
        <w:tc>
          <w:tcPr>
            <w:tcW w:w="1256" w:type="dxa"/>
            <w:tcBorders>
              <w:top w:val="nil"/>
              <w:left w:val="nil"/>
              <w:bottom w:val="nil"/>
              <w:right w:val="nil"/>
            </w:tcBorders>
            <w:shd w:val="clear" w:color="auto" w:fill="auto"/>
            <w:noWrap/>
            <w:vAlign w:val="bottom"/>
            <w:hideMark/>
          </w:tcPr>
          <w:p w14:paraId="1E80406E" w14:textId="77777777" w:rsidR="00F70808" w:rsidRPr="0074601E" w:rsidRDefault="00F70808" w:rsidP="00F70808">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10,96</w:t>
            </w:r>
          </w:p>
        </w:tc>
        <w:tc>
          <w:tcPr>
            <w:tcW w:w="1316" w:type="dxa"/>
            <w:tcBorders>
              <w:top w:val="nil"/>
              <w:left w:val="nil"/>
              <w:bottom w:val="nil"/>
              <w:right w:val="nil"/>
            </w:tcBorders>
            <w:shd w:val="clear" w:color="auto" w:fill="auto"/>
            <w:noWrap/>
            <w:vAlign w:val="bottom"/>
            <w:hideMark/>
          </w:tcPr>
          <w:p w14:paraId="3934894A" w14:textId="77777777" w:rsidR="00F70808" w:rsidRPr="0074601E" w:rsidRDefault="00F70808" w:rsidP="00F70808">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[kg.m-2]</w:t>
            </w:r>
          </w:p>
        </w:tc>
      </w:tr>
      <w:tr w:rsidR="00BD0663" w:rsidRPr="00BD0663" w14:paraId="14AD8A6B" w14:textId="77777777" w:rsidTr="00F70808">
        <w:trPr>
          <w:trHeight w:val="255"/>
        </w:trPr>
        <w:tc>
          <w:tcPr>
            <w:tcW w:w="3816" w:type="dxa"/>
            <w:tcBorders>
              <w:top w:val="nil"/>
              <w:left w:val="nil"/>
              <w:bottom w:val="nil"/>
              <w:right w:val="nil"/>
            </w:tcBorders>
            <w:shd w:val="clear" w:color="auto" w:fill="auto"/>
            <w:noWrap/>
            <w:vAlign w:val="bottom"/>
            <w:hideMark/>
          </w:tcPr>
          <w:p w14:paraId="67BA7017" w14:textId="77777777" w:rsidR="00F70808" w:rsidRPr="0074601E" w:rsidRDefault="00F70808" w:rsidP="00F70808">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Součinitel a</w:t>
            </w:r>
          </w:p>
        </w:tc>
        <w:tc>
          <w:tcPr>
            <w:tcW w:w="1256" w:type="dxa"/>
            <w:tcBorders>
              <w:top w:val="nil"/>
              <w:left w:val="nil"/>
              <w:bottom w:val="nil"/>
              <w:right w:val="nil"/>
            </w:tcBorders>
            <w:shd w:val="clear" w:color="auto" w:fill="auto"/>
            <w:noWrap/>
            <w:vAlign w:val="bottom"/>
            <w:hideMark/>
          </w:tcPr>
          <w:p w14:paraId="766AFEBD" w14:textId="77777777" w:rsidR="00F70808" w:rsidRPr="0074601E" w:rsidRDefault="00F70808" w:rsidP="00F70808">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0,85</w:t>
            </w:r>
          </w:p>
        </w:tc>
        <w:tc>
          <w:tcPr>
            <w:tcW w:w="1316" w:type="dxa"/>
            <w:tcBorders>
              <w:top w:val="nil"/>
              <w:left w:val="nil"/>
              <w:bottom w:val="nil"/>
              <w:right w:val="nil"/>
            </w:tcBorders>
            <w:shd w:val="clear" w:color="auto" w:fill="auto"/>
            <w:noWrap/>
            <w:vAlign w:val="bottom"/>
            <w:hideMark/>
          </w:tcPr>
          <w:p w14:paraId="01BB9771" w14:textId="77777777" w:rsidR="00F70808" w:rsidRPr="0074601E" w:rsidRDefault="00F70808" w:rsidP="00F70808">
            <w:pPr>
              <w:spacing w:before="0" w:after="0" w:line="240" w:lineRule="auto"/>
              <w:jc w:val="right"/>
              <w:rPr>
                <w:rFonts w:eastAsia="Times New Roman" w:cs="Arial"/>
                <w:szCs w:val="20"/>
                <w:highlight w:val="yellow"/>
                <w:lang w:eastAsia="cs-CZ" w:bidi="ar-SA"/>
              </w:rPr>
            </w:pPr>
          </w:p>
        </w:tc>
      </w:tr>
      <w:tr w:rsidR="00BD0663" w:rsidRPr="00BD0663" w14:paraId="1E5ACAD1" w14:textId="77777777" w:rsidTr="00F70808">
        <w:trPr>
          <w:trHeight w:val="255"/>
        </w:trPr>
        <w:tc>
          <w:tcPr>
            <w:tcW w:w="3816" w:type="dxa"/>
            <w:tcBorders>
              <w:top w:val="nil"/>
              <w:left w:val="nil"/>
              <w:bottom w:val="nil"/>
              <w:right w:val="nil"/>
            </w:tcBorders>
            <w:shd w:val="clear" w:color="auto" w:fill="auto"/>
            <w:noWrap/>
            <w:vAlign w:val="bottom"/>
            <w:hideMark/>
          </w:tcPr>
          <w:p w14:paraId="60A3DF79" w14:textId="77777777" w:rsidR="00F70808" w:rsidRPr="0074601E" w:rsidRDefault="00F70808" w:rsidP="00F70808">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Součinitel b</w:t>
            </w:r>
          </w:p>
        </w:tc>
        <w:tc>
          <w:tcPr>
            <w:tcW w:w="1256" w:type="dxa"/>
            <w:tcBorders>
              <w:top w:val="nil"/>
              <w:left w:val="nil"/>
              <w:bottom w:val="nil"/>
              <w:right w:val="nil"/>
            </w:tcBorders>
            <w:shd w:val="clear" w:color="auto" w:fill="auto"/>
            <w:noWrap/>
            <w:vAlign w:val="bottom"/>
            <w:hideMark/>
          </w:tcPr>
          <w:p w14:paraId="09C10312" w14:textId="77777777" w:rsidR="00F70808" w:rsidRPr="0074601E" w:rsidRDefault="00F70808" w:rsidP="00F70808">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0,79</w:t>
            </w:r>
          </w:p>
        </w:tc>
        <w:tc>
          <w:tcPr>
            <w:tcW w:w="1316" w:type="dxa"/>
            <w:tcBorders>
              <w:top w:val="nil"/>
              <w:left w:val="nil"/>
              <w:bottom w:val="nil"/>
              <w:right w:val="nil"/>
            </w:tcBorders>
            <w:shd w:val="clear" w:color="auto" w:fill="auto"/>
            <w:noWrap/>
            <w:vAlign w:val="bottom"/>
            <w:hideMark/>
          </w:tcPr>
          <w:p w14:paraId="4C9F8269" w14:textId="77777777" w:rsidR="00F70808" w:rsidRPr="0074601E" w:rsidRDefault="00F70808" w:rsidP="00F70808">
            <w:pPr>
              <w:spacing w:before="0" w:after="0" w:line="240" w:lineRule="auto"/>
              <w:jc w:val="right"/>
              <w:rPr>
                <w:rFonts w:eastAsia="Times New Roman" w:cs="Arial"/>
                <w:szCs w:val="20"/>
                <w:highlight w:val="yellow"/>
                <w:lang w:eastAsia="cs-CZ" w:bidi="ar-SA"/>
              </w:rPr>
            </w:pPr>
          </w:p>
        </w:tc>
      </w:tr>
      <w:tr w:rsidR="00BD0663" w:rsidRPr="00BD0663" w14:paraId="464C72F9" w14:textId="77777777" w:rsidTr="00F70808">
        <w:trPr>
          <w:trHeight w:val="255"/>
        </w:trPr>
        <w:tc>
          <w:tcPr>
            <w:tcW w:w="3816" w:type="dxa"/>
            <w:tcBorders>
              <w:top w:val="nil"/>
              <w:left w:val="nil"/>
              <w:bottom w:val="nil"/>
              <w:right w:val="nil"/>
            </w:tcBorders>
            <w:shd w:val="clear" w:color="auto" w:fill="auto"/>
            <w:noWrap/>
            <w:vAlign w:val="bottom"/>
            <w:hideMark/>
          </w:tcPr>
          <w:p w14:paraId="1C237125" w14:textId="77777777" w:rsidR="00F70808" w:rsidRPr="0074601E" w:rsidRDefault="00F70808" w:rsidP="00F70808">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Součinitel c</w:t>
            </w:r>
          </w:p>
        </w:tc>
        <w:tc>
          <w:tcPr>
            <w:tcW w:w="1256" w:type="dxa"/>
            <w:tcBorders>
              <w:top w:val="nil"/>
              <w:left w:val="nil"/>
              <w:bottom w:val="nil"/>
              <w:right w:val="nil"/>
            </w:tcBorders>
            <w:shd w:val="clear" w:color="auto" w:fill="auto"/>
            <w:noWrap/>
            <w:vAlign w:val="bottom"/>
            <w:hideMark/>
          </w:tcPr>
          <w:p w14:paraId="16B85B48" w14:textId="77777777" w:rsidR="00F70808" w:rsidRPr="0074601E" w:rsidRDefault="00F70808" w:rsidP="00F70808">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1,00</w:t>
            </w:r>
          </w:p>
        </w:tc>
        <w:tc>
          <w:tcPr>
            <w:tcW w:w="1316" w:type="dxa"/>
            <w:tcBorders>
              <w:top w:val="nil"/>
              <w:left w:val="nil"/>
              <w:bottom w:val="nil"/>
              <w:right w:val="nil"/>
            </w:tcBorders>
            <w:shd w:val="clear" w:color="auto" w:fill="auto"/>
            <w:noWrap/>
            <w:vAlign w:val="bottom"/>
            <w:hideMark/>
          </w:tcPr>
          <w:p w14:paraId="39928D88" w14:textId="77777777" w:rsidR="00F70808" w:rsidRPr="0074601E" w:rsidRDefault="00F70808" w:rsidP="00F70808">
            <w:pPr>
              <w:spacing w:before="0" w:after="0" w:line="240" w:lineRule="auto"/>
              <w:jc w:val="right"/>
              <w:rPr>
                <w:rFonts w:eastAsia="Times New Roman" w:cs="Arial"/>
                <w:szCs w:val="20"/>
                <w:highlight w:val="yellow"/>
                <w:lang w:eastAsia="cs-CZ" w:bidi="ar-SA"/>
              </w:rPr>
            </w:pPr>
          </w:p>
        </w:tc>
      </w:tr>
      <w:tr w:rsidR="00BD0663" w:rsidRPr="00BD0663" w14:paraId="663641DB" w14:textId="77777777" w:rsidTr="00F70808">
        <w:trPr>
          <w:trHeight w:val="255"/>
        </w:trPr>
        <w:tc>
          <w:tcPr>
            <w:tcW w:w="3816" w:type="dxa"/>
            <w:tcBorders>
              <w:top w:val="nil"/>
              <w:left w:val="nil"/>
              <w:bottom w:val="nil"/>
              <w:right w:val="nil"/>
            </w:tcBorders>
            <w:shd w:val="clear" w:color="auto" w:fill="auto"/>
            <w:noWrap/>
            <w:vAlign w:val="bottom"/>
            <w:hideMark/>
          </w:tcPr>
          <w:p w14:paraId="7DE388C1" w14:textId="77777777" w:rsidR="00F70808" w:rsidRPr="0074601E" w:rsidRDefault="00F70808" w:rsidP="00F70808">
            <w:pPr>
              <w:spacing w:before="0" w:after="0" w:line="240" w:lineRule="auto"/>
              <w:jc w:val="left"/>
              <w:rPr>
                <w:rFonts w:ascii="Times New Roman" w:eastAsia="Times New Roman" w:hAnsi="Times New Roman" w:cs="Times New Roman"/>
                <w:szCs w:val="20"/>
                <w:highlight w:val="yellow"/>
                <w:lang w:eastAsia="cs-CZ" w:bidi="ar-SA"/>
              </w:rPr>
            </w:pPr>
          </w:p>
        </w:tc>
        <w:tc>
          <w:tcPr>
            <w:tcW w:w="1256" w:type="dxa"/>
            <w:tcBorders>
              <w:top w:val="nil"/>
              <w:left w:val="nil"/>
              <w:bottom w:val="nil"/>
              <w:right w:val="nil"/>
            </w:tcBorders>
            <w:shd w:val="clear" w:color="auto" w:fill="auto"/>
            <w:noWrap/>
            <w:vAlign w:val="bottom"/>
            <w:hideMark/>
          </w:tcPr>
          <w:p w14:paraId="1D024D33" w14:textId="77777777" w:rsidR="00F70808" w:rsidRPr="0074601E" w:rsidRDefault="00F70808" w:rsidP="00F70808">
            <w:pPr>
              <w:spacing w:before="0" w:after="0" w:line="240" w:lineRule="auto"/>
              <w:jc w:val="left"/>
              <w:rPr>
                <w:rFonts w:ascii="Times New Roman" w:eastAsia="Times New Roman" w:hAnsi="Times New Roman" w:cs="Times New Roman"/>
                <w:szCs w:val="20"/>
                <w:highlight w:val="yellow"/>
                <w:lang w:eastAsia="cs-CZ" w:bidi="ar-SA"/>
              </w:rPr>
            </w:pPr>
          </w:p>
        </w:tc>
        <w:tc>
          <w:tcPr>
            <w:tcW w:w="1316" w:type="dxa"/>
            <w:tcBorders>
              <w:top w:val="nil"/>
              <w:left w:val="nil"/>
              <w:bottom w:val="nil"/>
              <w:right w:val="nil"/>
            </w:tcBorders>
            <w:shd w:val="clear" w:color="auto" w:fill="auto"/>
            <w:noWrap/>
            <w:vAlign w:val="bottom"/>
            <w:hideMark/>
          </w:tcPr>
          <w:p w14:paraId="7C586561" w14:textId="77777777" w:rsidR="00F70808" w:rsidRPr="0074601E" w:rsidRDefault="00F70808" w:rsidP="00F70808">
            <w:pPr>
              <w:spacing w:before="0" w:after="0" w:line="240" w:lineRule="auto"/>
              <w:jc w:val="right"/>
              <w:rPr>
                <w:rFonts w:ascii="Times New Roman" w:eastAsia="Times New Roman" w:hAnsi="Times New Roman" w:cs="Times New Roman"/>
                <w:szCs w:val="20"/>
                <w:highlight w:val="yellow"/>
                <w:lang w:eastAsia="cs-CZ" w:bidi="ar-SA"/>
              </w:rPr>
            </w:pPr>
          </w:p>
        </w:tc>
      </w:tr>
      <w:tr w:rsidR="00BD0663" w:rsidRPr="00BD0663" w14:paraId="198965E4" w14:textId="77777777" w:rsidTr="00F70808">
        <w:trPr>
          <w:trHeight w:val="255"/>
        </w:trPr>
        <w:tc>
          <w:tcPr>
            <w:tcW w:w="3816" w:type="dxa"/>
            <w:tcBorders>
              <w:top w:val="nil"/>
              <w:left w:val="nil"/>
              <w:bottom w:val="nil"/>
              <w:right w:val="nil"/>
            </w:tcBorders>
            <w:shd w:val="clear" w:color="auto" w:fill="auto"/>
            <w:noWrap/>
            <w:vAlign w:val="bottom"/>
            <w:hideMark/>
          </w:tcPr>
          <w:p w14:paraId="4A896612" w14:textId="77777777" w:rsidR="00F70808" w:rsidRPr="0074601E" w:rsidRDefault="00F70808" w:rsidP="00F70808">
            <w:pPr>
              <w:spacing w:before="0" w:after="0" w:line="240" w:lineRule="auto"/>
              <w:jc w:val="left"/>
              <w:rPr>
                <w:rFonts w:eastAsia="Times New Roman" w:cs="Arial"/>
                <w:b/>
                <w:bCs/>
                <w:szCs w:val="20"/>
                <w:highlight w:val="yellow"/>
                <w:lang w:eastAsia="cs-CZ" w:bidi="ar-SA"/>
              </w:rPr>
            </w:pPr>
            <w:r w:rsidRPr="0074601E">
              <w:rPr>
                <w:rFonts w:eastAsia="Times New Roman" w:cs="Arial"/>
                <w:b/>
                <w:bCs/>
                <w:szCs w:val="20"/>
                <w:highlight w:val="yellow"/>
                <w:lang w:eastAsia="cs-CZ" w:bidi="ar-SA"/>
              </w:rPr>
              <w:t>Posouzení mezních rozměrů PÚ</w:t>
            </w:r>
          </w:p>
        </w:tc>
        <w:tc>
          <w:tcPr>
            <w:tcW w:w="1256" w:type="dxa"/>
            <w:tcBorders>
              <w:top w:val="nil"/>
              <w:left w:val="nil"/>
              <w:bottom w:val="nil"/>
              <w:right w:val="nil"/>
            </w:tcBorders>
            <w:shd w:val="clear" w:color="auto" w:fill="auto"/>
            <w:noWrap/>
            <w:vAlign w:val="bottom"/>
            <w:hideMark/>
          </w:tcPr>
          <w:p w14:paraId="141D8F84" w14:textId="77777777" w:rsidR="00F70808" w:rsidRPr="0074601E" w:rsidRDefault="00F70808" w:rsidP="00F70808">
            <w:pPr>
              <w:spacing w:before="0" w:after="0" w:line="240" w:lineRule="auto"/>
              <w:jc w:val="left"/>
              <w:rPr>
                <w:rFonts w:eastAsia="Times New Roman" w:cs="Arial"/>
                <w:b/>
                <w:bCs/>
                <w:szCs w:val="20"/>
                <w:highlight w:val="yellow"/>
                <w:lang w:eastAsia="cs-CZ" w:bidi="ar-SA"/>
              </w:rPr>
            </w:pPr>
          </w:p>
        </w:tc>
        <w:tc>
          <w:tcPr>
            <w:tcW w:w="1316" w:type="dxa"/>
            <w:tcBorders>
              <w:top w:val="nil"/>
              <w:left w:val="nil"/>
              <w:bottom w:val="nil"/>
              <w:right w:val="nil"/>
            </w:tcBorders>
            <w:shd w:val="clear" w:color="auto" w:fill="auto"/>
            <w:noWrap/>
            <w:vAlign w:val="bottom"/>
            <w:hideMark/>
          </w:tcPr>
          <w:p w14:paraId="4D177FA9" w14:textId="77777777" w:rsidR="00F70808" w:rsidRPr="0074601E" w:rsidRDefault="00F70808" w:rsidP="00F70808">
            <w:pPr>
              <w:spacing w:before="0" w:after="0" w:line="240" w:lineRule="auto"/>
              <w:jc w:val="right"/>
              <w:rPr>
                <w:rFonts w:ascii="Times New Roman" w:eastAsia="Times New Roman" w:hAnsi="Times New Roman" w:cs="Times New Roman"/>
                <w:szCs w:val="20"/>
                <w:highlight w:val="yellow"/>
                <w:lang w:eastAsia="cs-CZ" w:bidi="ar-SA"/>
              </w:rPr>
            </w:pPr>
          </w:p>
        </w:tc>
      </w:tr>
      <w:tr w:rsidR="00BD0663" w:rsidRPr="00BD0663" w14:paraId="79CA1552" w14:textId="77777777" w:rsidTr="00F70808">
        <w:trPr>
          <w:trHeight w:val="255"/>
        </w:trPr>
        <w:tc>
          <w:tcPr>
            <w:tcW w:w="3816" w:type="dxa"/>
            <w:tcBorders>
              <w:top w:val="nil"/>
              <w:left w:val="nil"/>
              <w:bottom w:val="nil"/>
              <w:right w:val="nil"/>
            </w:tcBorders>
            <w:shd w:val="clear" w:color="auto" w:fill="auto"/>
            <w:noWrap/>
            <w:vAlign w:val="bottom"/>
            <w:hideMark/>
          </w:tcPr>
          <w:p w14:paraId="47169A18" w14:textId="77777777" w:rsidR="00F70808" w:rsidRPr="0074601E" w:rsidRDefault="00F70808" w:rsidP="00F70808">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Maximální počet podlaží PŮ (z)</w:t>
            </w:r>
          </w:p>
        </w:tc>
        <w:tc>
          <w:tcPr>
            <w:tcW w:w="1256" w:type="dxa"/>
            <w:tcBorders>
              <w:top w:val="nil"/>
              <w:left w:val="nil"/>
              <w:bottom w:val="nil"/>
              <w:right w:val="nil"/>
            </w:tcBorders>
            <w:shd w:val="clear" w:color="auto" w:fill="auto"/>
            <w:noWrap/>
            <w:vAlign w:val="bottom"/>
            <w:hideMark/>
          </w:tcPr>
          <w:p w14:paraId="49226262" w14:textId="77777777" w:rsidR="00F70808" w:rsidRPr="0074601E" w:rsidRDefault="00F70808" w:rsidP="00F70808">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19,00</w:t>
            </w:r>
          </w:p>
        </w:tc>
        <w:tc>
          <w:tcPr>
            <w:tcW w:w="1316" w:type="dxa"/>
            <w:tcBorders>
              <w:top w:val="nil"/>
              <w:left w:val="nil"/>
              <w:bottom w:val="nil"/>
              <w:right w:val="nil"/>
            </w:tcBorders>
            <w:shd w:val="clear" w:color="auto" w:fill="auto"/>
            <w:noWrap/>
            <w:vAlign w:val="bottom"/>
            <w:hideMark/>
          </w:tcPr>
          <w:p w14:paraId="4725375F" w14:textId="77777777" w:rsidR="00F70808" w:rsidRPr="0074601E" w:rsidRDefault="00F70808" w:rsidP="00F70808">
            <w:pPr>
              <w:spacing w:before="0" w:after="0" w:line="240" w:lineRule="auto"/>
              <w:jc w:val="right"/>
              <w:rPr>
                <w:rFonts w:eastAsia="Times New Roman" w:cs="Arial"/>
                <w:szCs w:val="20"/>
                <w:highlight w:val="yellow"/>
                <w:lang w:eastAsia="cs-CZ" w:bidi="ar-SA"/>
              </w:rPr>
            </w:pPr>
          </w:p>
        </w:tc>
      </w:tr>
      <w:tr w:rsidR="00BD0663" w:rsidRPr="00BD0663" w14:paraId="711AAF9F" w14:textId="77777777" w:rsidTr="00F70808">
        <w:trPr>
          <w:trHeight w:val="255"/>
        </w:trPr>
        <w:tc>
          <w:tcPr>
            <w:tcW w:w="3816" w:type="dxa"/>
            <w:tcBorders>
              <w:top w:val="nil"/>
              <w:left w:val="nil"/>
              <w:bottom w:val="nil"/>
              <w:right w:val="nil"/>
            </w:tcBorders>
            <w:shd w:val="clear" w:color="auto" w:fill="auto"/>
            <w:noWrap/>
            <w:vAlign w:val="bottom"/>
            <w:hideMark/>
          </w:tcPr>
          <w:p w14:paraId="58A0D483" w14:textId="77777777" w:rsidR="00F70808" w:rsidRPr="0074601E" w:rsidRDefault="00F70808" w:rsidP="00F70808">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Skutečný počet podlaží PÚ</w:t>
            </w:r>
          </w:p>
        </w:tc>
        <w:tc>
          <w:tcPr>
            <w:tcW w:w="1256" w:type="dxa"/>
            <w:tcBorders>
              <w:top w:val="nil"/>
              <w:left w:val="nil"/>
              <w:bottom w:val="nil"/>
              <w:right w:val="nil"/>
            </w:tcBorders>
            <w:shd w:val="clear" w:color="auto" w:fill="auto"/>
            <w:noWrap/>
            <w:vAlign w:val="bottom"/>
            <w:hideMark/>
          </w:tcPr>
          <w:p w14:paraId="2D058AD2" w14:textId="77777777" w:rsidR="00F70808" w:rsidRPr="0074601E" w:rsidRDefault="00F70808" w:rsidP="00F70808">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4,00</w:t>
            </w:r>
          </w:p>
        </w:tc>
        <w:tc>
          <w:tcPr>
            <w:tcW w:w="1316" w:type="dxa"/>
            <w:tcBorders>
              <w:top w:val="nil"/>
              <w:left w:val="nil"/>
              <w:bottom w:val="nil"/>
              <w:right w:val="nil"/>
            </w:tcBorders>
            <w:shd w:val="clear" w:color="auto" w:fill="auto"/>
            <w:noWrap/>
            <w:vAlign w:val="bottom"/>
            <w:hideMark/>
          </w:tcPr>
          <w:p w14:paraId="48AB5CFA" w14:textId="77777777" w:rsidR="00F70808" w:rsidRPr="0074601E" w:rsidRDefault="00F70808" w:rsidP="00F70808">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Vyhovuje</w:t>
            </w:r>
          </w:p>
        </w:tc>
      </w:tr>
      <w:tr w:rsidR="00BD0663" w:rsidRPr="00BD0663" w14:paraId="795DF19D" w14:textId="77777777" w:rsidTr="00F70808">
        <w:trPr>
          <w:trHeight w:val="255"/>
        </w:trPr>
        <w:tc>
          <w:tcPr>
            <w:tcW w:w="3816" w:type="dxa"/>
            <w:tcBorders>
              <w:top w:val="nil"/>
              <w:left w:val="nil"/>
              <w:bottom w:val="nil"/>
              <w:right w:val="nil"/>
            </w:tcBorders>
            <w:shd w:val="clear" w:color="auto" w:fill="auto"/>
            <w:noWrap/>
            <w:vAlign w:val="bottom"/>
            <w:hideMark/>
          </w:tcPr>
          <w:p w14:paraId="27D04792" w14:textId="77777777" w:rsidR="00F70808" w:rsidRPr="0074601E" w:rsidRDefault="00F70808" w:rsidP="00F70808">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Mezní délka PÚ  [m]</w:t>
            </w:r>
          </w:p>
        </w:tc>
        <w:tc>
          <w:tcPr>
            <w:tcW w:w="1256" w:type="dxa"/>
            <w:tcBorders>
              <w:top w:val="nil"/>
              <w:left w:val="nil"/>
              <w:bottom w:val="nil"/>
              <w:right w:val="nil"/>
            </w:tcBorders>
            <w:shd w:val="clear" w:color="auto" w:fill="auto"/>
            <w:noWrap/>
            <w:vAlign w:val="bottom"/>
            <w:hideMark/>
          </w:tcPr>
          <w:p w14:paraId="7C567996" w14:textId="77777777" w:rsidR="00F70808" w:rsidRPr="0074601E" w:rsidRDefault="00F70808" w:rsidP="00F70808">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59,00</w:t>
            </w:r>
          </w:p>
        </w:tc>
        <w:tc>
          <w:tcPr>
            <w:tcW w:w="1316" w:type="dxa"/>
            <w:tcBorders>
              <w:top w:val="nil"/>
              <w:left w:val="nil"/>
              <w:bottom w:val="nil"/>
              <w:right w:val="nil"/>
            </w:tcBorders>
            <w:shd w:val="clear" w:color="auto" w:fill="auto"/>
            <w:noWrap/>
            <w:vAlign w:val="bottom"/>
            <w:hideMark/>
          </w:tcPr>
          <w:p w14:paraId="1C836F9F" w14:textId="77777777" w:rsidR="00F70808" w:rsidRPr="0074601E" w:rsidRDefault="00F70808" w:rsidP="00F70808">
            <w:pPr>
              <w:spacing w:before="0" w:after="0" w:line="240" w:lineRule="auto"/>
              <w:jc w:val="right"/>
              <w:rPr>
                <w:rFonts w:eastAsia="Times New Roman" w:cs="Arial"/>
                <w:szCs w:val="20"/>
                <w:highlight w:val="yellow"/>
                <w:lang w:eastAsia="cs-CZ" w:bidi="ar-SA"/>
              </w:rPr>
            </w:pPr>
          </w:p>
        </w:tc>
      </w:tr>
      <w:tr w:rsidR="00BD0663" w:rsidRPr="00BD0663" w14:paraId="07755469" w14:textId="77777777" w:rsidTr="00F70808">
        <w:trPr>
          <w:trHeight w:val="255"/>
        </w:trPr>
        <w:tc>
          <w:tcPr>
            <w:tcW w:w="3816" w:type="dxa"/>
            <w:tcBorders>
              <w:top w:val="nil"/>
              <w:left w:val="nil"/>
              <w:bottom w:val="nil"/>
              <w:right w:val="nil"/>
            </w:tcBorders>
            <w:shd w:val="clear" w:color="auto" w:fill="auto"/>
            <w:noWrap/>
            <w:vAlign w:val="bottom"/>
            <w:hideMark/>
          </w:tcPr>
          <w:p w14:paraId="240AFF7C" w14:textId="77777777" w:rsidR="00F70808" w:rsidRPr="0074601E" w:rsidRDefault="00F70808" w:rsidP="00F70808">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Skutečná délka PÚ [m]</w:t>
            </w:r>
          </w:p>
        </w:tc>
        <w:tc>
          <w:tcPr>
            <w:tcW w:w="1256" w:type="dxa"/>
            <w:tcBorders>
              <w:top w:val="nil"/>
              <w:left w:val="nil"/>
              <w:bottom w:val="nil"/>
              <w:right w:val="nil"/>
            </w:tcBorders>
            <w:shd w:val="clear" w:color="auto" w:fill="auto"/>
            <w:noWrap/>
            <w:vAlign w:val="bottom"/>
            <w:hideMark/>
          </w:tcPr>
          <w:p w14:paraId="54F7FDCE" w14:textId="77777777" w:rsidR="00F70808" w:rsidRPr="0074601E" w:rsidRDefault="00F70808" w:rsidP="00F70808">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31,00</w:t>
            </w:r>
          </w:p>
        </w:tc>
        <w:tc>
          <w:tcPr>
            <w:tcW w:w="1316" w:type="dxa"/>
            <w:tcBorders>
              <w:top w:val="nil"/>
              <w:left w:val="nil"/>
              <w:bottom w:val="nil"/>
              <w:right w:val="nil"/>
            </w:tcBorders>
            <w:shd w:val="clear" w:color="auto" w:fill="auto"/>
            <w:noWrap/>
            <w:vAlign w:val="bottom"/>
            <w:hideMark/>
          </w:tcPr>
          <w:p w14:paraId="48D0A5CC" w14:textId="77777777" w:rsidR="00F70808" w:rsidRPr="0074601E" w:rsidRDefault="00F70808" w:rsidP="00F70808">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Vyhovuje</w:t>
            </w:r>
          </w:p>
        </w:tc>
      </w:tr>
      <w:tr w:rsidR="00BD0663" w:rsidRPr="00BD0663" w14:paraId="5BCB0E05" w14:textId="77777777" w:rsidTr="00F70808">
        <w:trPr>
          <w:trHeight w:val="255"/>
        </w:trPr>
        <w:tc>
          <w:tcPr>
            <w:tcW w:w="3816" w:type="dxa"/>
            <w:tcBorders>
              <w:top w:val="nil"/>
              <w:left w:val="nil"/>
              <w:bottom w:val="nil"/>
              <w:right w:val="nil"/>
            </w:tcBorders>
            <w:shd w:val="clear" w:color="auto" w:fill="auto"/>
            <w:noWrap/>
            <w:vAlign w:val="bottom"/>
            <w:hideMark/>
          </w:tcPr>
          <w:p w14:paraId="3B33F6B1" w14:textId="77777777" w:rsidR="00F70808" w:rsidRPr="0074601E" w:rsidRDefault="00F70808" w:rsidP="00F70808">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Mezní šířka PÚ [m]</w:t>
            </w:r>
          </w:p>
        </w:tc>
        <w:tc>
          <w:tcPr>
            <w:tcW w:w="1256" w:type="dxa"/>
            <w:tcBorders>
              <w:top w:val="nil"/>
              <w:left w:val="nil"/>
              <w:bottom w:val="nil"/>
              <w:right w:val="nil"/>
            </w:tcBorders>
            <w:shd w:val="clear" w:color="auto" w:fill="auto"/>
            <w:noWrap/>
            <w:vAlign w:val="bottom"/>
            <w:hideMark/>
          </w:tcPr>
          <w:p w14:paraId="538BC721" w14:textId="77777777" w:rsidR="00F70808" w:rsidRPr="0074601E" w:rsidRDefault="00F70808" w:rsidP="00F70808">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39,50</w:t>
            </w:r>
          </w:p>
        </w:tc>
        <w:tc>
          <w:tcPr>
            <w:tcW w:w="1316" w:type="dxa"/>
            <w:tcBorders>
              <w:top w:val="nil"/>
              <w:left w:val="nil"/>
              <w:bottom w:val="nil"/>
              <w:right w:val="nil"/>
            </w:tcBorders>
            <w:shd w:val="clear" w:color="auto" w:fill="auto"/>
            <w:noWrap/>
            <w:vAlign w:val="bottom"/>
            <w:hideMark/>
          </w:tcPr>
          <w:p w14:paraId="34632D3B" w14:textId="77777777" w:rsidR="00F70808" w:rsidRPr="0074601E" w:rsidRDefault="00F70808" w:rsidP="00F70808">
            <w:pPr>
              <w:spacing w:before="0" w:after="0" w:line="240" w:lineRule="auto"/>
              <w:jc w:val="right"/>
              <w:rPr>
                <w:rFonts w:eastAsia="Times New Roman" w:cs="Arial"/>
                <w:szCs w:val="20"/>
                <w:highlight w:val="yellow"/>
                <w:lang w:eastAsia="cs-CZ" w:bidi="ar-SA"/>
              </w:rPr>
            </w:pPr>
          </w:p>
        </w:tc>
      </w:tr>
      <w:tr w:rsidR="00F70808" w:rsidRPr="00BD0663" w14:paraId="0963EC4D" w14:textId="77777777" w:rsidTr="00F70808">
        <w:trPr>
          <w:trHeight w:val="255"/>
        </w:trPr>
        <w:tc>
          <w:tcPr>
            <w:tcW w:w="3816" w:type="dxa"/>
            <w:tcBorders>
              <w:top w:val="nil"/>
              <w:left w:val="nil"/>
              <w:bottom w:val="nil"/>
              <w:right w:val="nil"/>
            </w:tcBorders>
            <w:shd w:val="clear" w:color="auto" w:fill="auto"/>
            <w:noWrap/>
            <w:vAlign w:val="bottom"/>
            <w:hideMark/>
          </w:tcPr>
          <w:p w14:paraId="17E5AAA3" w14:textId="77777777" w:rsidR="00F70808" w:rsidRPr="0074601E" w:rsidRDefault="00F70808" w:rsidP="00F70808">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Skutečná šířka PÚ [m]</w:t>
            </w:r>
          </w:p>
        </w:tc>
        <w:tc>
          <w:tcPr>
            <w:tcW w:w="1256" w:type="dxa"/>
            <w:tcBorders>
              <w:top w:val="nil"/>
              <w:left w:val="nil"/>
              <w:bottom w:val="nil"/>
              <w:right w:val="nil"/>
            </w:tcBorders>
            <w:shd w:val="clear" w:color="auto" w:fill="auto"/>
            <w:noWrap/>
            <w:vAlign w:val="bottom"/>
            <w:hideMark/>
          </w:tcPr>
          <w:p w14:paraId="60CFFA5E" w14:textId="77777777" w:rsidR="00F70808" w:rsidRPr="0074601E" w:rsidRDefault="00F70808" w:rsidP="00F70808">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34,00</w:t>
            </w:r>
          </w:p>
        </w:tc>
        <w:tc>
          <w:tcPr>
            <w:tcW w:w="1316" w:type="dxa"/>
            <w:tcBorders>
              <w:top w:val="nil"/>
              <w:left w:val="nil"/>
              <w:bottom w:val="nil"/>
              <w:right w:val="nil"/>
            </w:tcBorders>
            <w:shd w:val="clear" w:color="auto" w:fill="auto"/>
            <w:noWrap/>
            <w:vAlign w:val="bottom"/>
            <w:hideMark/>
          </w:tcPr>
          <w:p w14:paraId="25C4C91C" w14:textId="77777777" w:rsidR="00F70808" w:rsidRPr="0074601E" w:rsidRDefault="00F70808" w:rsidP="00F70808">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Vyhovuje</w:t>
            </w:r>
          </w:p>
        </w:tc>
      </w:tr>
    </w:tbl>
    <w:p w14:paraId="1FA1D185" w14:textId="77777777" w:rsidR="00D1005B" w:rsidRPr="00BD0663" w:rsidRDefault="00D1005B" w:rsidP="00EA0A59">
      <w:pPr>
        <w:pStyle w:val="3Poznmka"/>
      </w:pPr>
    </w:p>
    <w:p w14:paraId="091EFDC6" w14:textId="1C3250B1" w:rsidR="00EA0A59" w:rsidRPr="00BD0663" w:rsidRDefault="00EA0A59" w:rsidP="00EA0A59">
      <w:pPr>
        <w:pStyle w:val="3Poznmka"/>
      </w:pPr>
      <w:r w:rsidRPr="00BD0663">
        <w:t>*SPB byl v souladu s čl. 5.3.1 ČSN 730834 snížen z IV. na III.</w:t>
      </w:r>
    </w:p>
    <w:p w14:paraId="514E625A" w14:textId="77777777" w:rsidR="00990CC6" w:rsidRPr="00BD0663" w:rsidRDefault="00990CC6" w:rsidP="00EA0A59">
      <w:pPr>
        <w:pStyle w:val="3Poznmka"/>
      </w:pPr>
    </w:p>
    <w:p w14:paraId="62220708" w14:textId="3E5974FE" w:rsidR="00B672E6" w:rsidRPr="00BD0663" w:rsidRDefault="00B672E6" w:rsidP="00B672E6">
      <w:pPr>
        <w:pStyle w:val="1TlotextuS"/>
        <w:rPr>
          <w:rFonts w:cs="Arial"/>
          <w:szCs w:val="20"/>
          <w:lang w:bidi="ar-SA"/>
        </w:rPr>
      </w:pPr>
      <w:r w:rsidRPr="00BD0663">
        <w:rPr>
          <w:rFonts w:cs="Arial"/>
          <w:szCs w:val="20"/>
          <w:lang w:bidi="ar-SA"/>
        </w:rPr>
        <w:t xml:space="preserve">V souladu s čl. 5.3.6 ČSN 730834 jsou prostory požárního úseku (mimo recepce) považovány za prostory bez požárního rizika (nejedná se o požární úsek bez požárního rizika). V prostorách bez požárního rizika </w:t>
      </w:r>
      <w:proofErr w:type="spellStart"/>
      <w:r w:rsidRPr="00BD0663">
        <w:rPr>
          <w:rFonts w:cs="Arial"/>
          <w:szCs w:val="20"/>
          <w:lang w:bidi="ar-SA"/>
        </w:rPr>
        <w:t>pn</w:t>
      </w:r>
      <w:proofErr w:type="spellEnd"/>
      <w:r w:rsidRPr="00BD0663">
        <w:rPr>
          <w:rFonts w:cs="Arial"/>
          <w:szCs w:val="20"/>
          <w:lang w:bidi="ar-SA"/>
        </w:rPr>
        <w:t xml:space="preserve"> + </w:t>
      </w:r>
      <w:proofErr w:type="spellStart"/>
      <w:r w:rsidRPr="00BD0663">
        <w:rPr>
          <w:rFonts w:cs="Arial"/>
          <w:szCs w:val="20"/>
          <w:lang w:bidi="ar-SA"/>
        </w:rPr>
        <w:t>ps</w:t>
      </w:r>
      <w:proofErr w:type="spellEnd"/>
      <w:r w:rsidRPr="00BD0663">
        <w:rPr>
          <w:rFonts w:cs="Arial"/>
          <w:szCs w:val="20"/>
          <w:lang w:bidi="ar-SA"/>
        </w:rPr>
        <w:t xml:space="preserve"> není větší než 15 kg·m</w:t>
      </w:r>
      <w:r w:rsidRPr="00BD0663">
        <w:rPr>
          <w:rFonts w:cs="Arial"/>
          <w:sz w:val="13"/>
          <w:szCs w:val="13"/>
          <w:lang w:bidi="ar-SA"/>
        </w:rPr>
        <w:t xml:space="preserve">2 </w:t>
      </w:r>
      <w:r w:rsidRPr="00BD0663">
        <w:rPr>
          <w:rFonts w:cs="Arial"/>
          <w:szCs w:val="20"/>
          <w:lang w:bidi="ar-SA"/>
        </w:rPr>
        <w:t>a prostor schodiště a chodeb je od přilehlých prostorů zcela požárně oddělen zděnými stěnami s požární odolností minimálně EI 90 DP1 a požárními uzávěry EI 30 DP3 se samozavírači. Veškeré podmínky pro hodnocení jako prostory bez požárního rizika jsou splněny.</w:t>
      </w:r>
    </w:p>
    <w:p w14:paraId="08EA06A0" w14:textId="77777777" w:rsidR="00B672E6" w:rsidRPr="00BD0663" w:rsidRDefault="00B672E6" w:rsidP="00B672E6">
      <w:pPr>
        <w:pStyle w:val="1TlotextuS"/>
      </w:pPr>
    </w:p>
    <w:p w14:paraId="4316A6D2" w14:textId="4C85A72E" w:rsidR="00BC2FF9" w:rsidRPr="00BD0663" w:rsidRDefault="00BC2FF9" w:rsidP="00BC2FF9">
      <w:pPr>
        <w:pStyle w:val="1TlotextuS"/>
        <w:rPr>
          <w:b/>
        </w:rPr>
      </w:pPr>
      <w:r w:rsidRPr="00BD0663">
        <w:rPr>
          <w:b/>
        </w:rPr>
        <w:t>P1.0</w:t>
      </w:r>
      <w:r w:rsidR="00EA0A59" w:rsidRPr="00BD0663">
        <w:rPr>
          <w:b/>
        </w:rPr>
        <w:t>5</w:t>
      </w:r>
      <w:r w:rsidRPr="00BD0663">
        <w:rPr>
          <w:b/>
        </w:rPr>
        <w:t xml:space="preserve"> – </w:t>
      </w:r>
      <w:r w:rsidR="00E97125" w:rsidRPr="00BD0663">
        <w:rPr>
          <w:b/>
        </w:rPr>
        <w:t>Kanceláře</w:t>
      </w:r>
      <w:r w:rsidRPr="00BD0663">
        <w:rPr>
          <w:b/>
        </w:rPr>
        <w:tab/>
      </w:r>
      <w:r w:rsidRPr="00BD0663">
        <w:rPr>
          <w:b/>
        </w:rPr>
        <w:tab/>
      </w:r>
      <w:r w:rsidRPr="00BD0663">
        <w:rPr>
          <w:b/>
        </w:rPr>
        <w:tab/>
      </w:r>
      <w:r w:rsidRPr="00BD0663">
        <w:rPr>
          <w:b/>
        </w:rPr>
        <w:tab/>
      </w:r>
      <w:r w:rsidRPr="00BD0663">
        <w:rPr>
          <w:b/>
        </w:rPr>
        <w:tab/>
        <w:t>- III. SPB</w:t>
      </w:r>
    </w:p>
    <w:p w14:paraId="30DEBC7A" w14:textId="66E7B1DD" w:rsidR="00B672E6" w:rsidRPr="00BD0663" w:rsidRDefault="00BC2FF9" w:rsidP="00BC2FF9">
      <w:pPr>
        <w:pStyle w:val="1TlotextuS"/>
        <w:rPr>
          <w:i/>
          <w:sz w:val="18"/>
          <w:szCs w:val="18"/>
        </w:rPr>
      </w:pPr>
      <w:r w:rsidRPr="00BD0663">
        <w:rPr>
          <w:i/>
          <w:sz w:val="18"/>
          <w:szCs w:val="18"/>
        </w:rPr>
        <w:t xml:space="preserve">Jedná se o požární úsek sloužící jako </w:t>
      </w:r>
      <w:r w:rsidR="004370BE" w:rsidRPr="00BD0663">
        <w:rPr>
          <w:i/>
          <w:sz w:val="18"/>
          <w:szCs w:val="18"/>
        </w:rPr>
        <w:t>administrativa se zázemím</w:t>
      </w:r>
      <w:r w:rsidR="001C714D" w:rsidRPr="00BD0663">
        <w:rPr>
          <w:i/>
          <w:sz w:val="18"/>
          <w:szCs w:val="18"/>
        </w:rPr>
        <w:t xml:space="preserve"> a učebnou</w:t>
      </w:r>
      <w:r w:rsidR="004370BE" w:rsidRPr="00BD0663">
        <w:rPr>
          <w:i/>
          <w:sz w:val="18"/>
          <w:szCs w:val="18"/>
        </w:rPr>
        <w:t>.</w:t>
      </w:r>
    </w:p>
    <w:tbl>
      <w:tblPr>
        <w:tblW w:w="6340" w:type="dxa"/>
        <w:tblCellMar>
          <w:left w:w="70" w:type="dxa"/>
          <w:right w:w="70" w:type="dxa"/>
        </w:tblCellMar>
        <w:tblLook w:val="04A0" w:firstRow="1" w:lastRow="0" w:firstColumn="1" w:lastColumn="0" w:noHBand="0" w:noVBand="1"/>
      </w:tblPr>
      <w:tblGrid>
        <w:gridCol w:w="3800"/>
        <w:gridCol w:w="1240"/>
        <w:gridCol w:w="1300"/>
      </w:tblGrid>
      <w:tr w:rsidR="00BD0663" w:rsidRPr="00BD0663" w14:paraId="714FC676" w14:textId="77777777" w:rsidTr="00C24550">
        <w:trPr>
          <w:trHeight w:val="255"/>
        </w:trPr>
        <w:tc>
          <w:tcPr>
            <w:tcW w:w="3800" w:type="dxa"/>
            <w:tcBorders>
              <w:top w:val="nil"/>
              <w:left w:val="nil"/>
              <w:bottom w:val="nil"/>
              <w:right w:val="nil"/>
            </w:tcBorders>
            <w:shd w:val="clear" w:color="auto" w:fill="auto"/>
            <w:noWrap/>
            <w:vAlign w:val="bottom"/>
            <w:hideMark/>
          </w:tcPr>
          <w:p w14:paraId="517FC5D5" w14:textId="77777777" w:rsidR="00C24550" w:rsidRPr="0074601E" w:rsidRDefault="00C24550" w:rsidP="00C24550">
            <w:pPr>
              <w:spacing w:before="0" w:after="0" w:line="240" w:lineRule="auto"/>
              <w:jc w:val="left"/>
              <w:rPr>
                <w:rFonts w:eastAsia="Times New Roman" w:cs="Arial"/>
                <w:b/>
                <w:bCs/>
                <w:szCs w:val="20"/>
                <w:highlight w:val="yellow"/>
                <w:lang w:eastAsia="cs-CZ" w:bidi="ar-SA"/>
              </w:rPr>
            </w:pPr>
            <w:r w:rsidRPr="0074601E">
              <w:rPr>
                <w:rFonts w:eastAsia="Times New Roman" w:cs="Arial"/>
                <w:b/>
                <w:bCs/>
                <w:szCs w:val="20"/>
                <w:highlight w:val="yellow"/>
                <w:lang w:eastAsia="cs-CZ" w:bidi="ar-SA"/>
              </w:rPr>
              <w:t>Požární riziko</w:t>
            </w:r>
          </w:p>
        </w:tc>
        <w:tc>
          <w:tcPr>
            <w:tcW w:w="1240" w:type="dxa"/>
            <w:tcBorders>
              <w:top w:val="nil"/>
              <w:left w:val="nil"/>
              <w:bottom w:val="nil"/>
              <w:right w:val="nil"/>
            </w:tcBorders>
            <w:shd w:val="clear" w:color="auto" w:fill="auto"/>
            <w:noWrap/>
            <w:vAlign w:val="bottom"/>
            <w:hideMark/>
          </w:tcPr>
          <w:p w14:paraId="2DD57085" w14:textId="77777777" w:rsidR="00C24550" w:rsidRPr="0074601E" w:rsidRDefault="00C24550" w:rsidP="00C24550">
            <w:pPr>
              <w:spacing w:before="0" w:after="0" w:line="240" w:lineRule="auto"/>
              <w:jc w:val="left"/>
              <w:rPr>
                <w:rFonts w:eastAsia="Times New Roman" w:cs="Arial"/>
                <w:b/>
                <w:bCs/>
                <w:szCs w:val="20"/>
                <w:highlight w:val="yellow"/>
                <w:lang w:eastAsia="cs-CZ" w:bidi="ar-SA"/>
              </w:rPr>
            </w:pPr>
          </w:p>
        </w:tc>
        <w:tc>
          <w:tcPr>
            <w:tcW w:w="1300" w:type="dxa"/>
            <w:tcBorders>
              <w:top w:val="nil"/>
              <w:left w:val="nil"/>
              <w:bottom w:val="nil"/>
              <w:right w:val="nil"/>
            </w:tcBorders>
            <w:shd w:val="clear" w:color="auto" w:fill="auto"/>
            <w:noWrap/>
            <w:vAlign w:val="bottom"/>
            <w:hideMark/>
          </w:tcPr>
          <w:p w14:paraId="704A669F" w14:textId="77777777" w:rsidR="00C24550" w:rsidRPr="0074601E" w:rsidRDefault="00C24550" w:rsidP="00C24550">
            <w:pPr>
              <w:spacing w:before="0" w:after="0" w:line="240" w:lineRule="auto"/>
              <w:jc w:val="right"/>
              <w:rPr>
                <w:rFonts w:ascii="Times New Roman" w:eastAsia="Times New Roman" w:hAnsi="Times New Roman" w:cs="Times New Roman"/>
                <w:szCs w:val="20"/>
                <w:highlight w:val="yellow"/>
                <w:lang w:eastAsia="cs-CZ" w:bidi="ar-SA"/>
              </w:rPr>
            </w:pPr>
          </w:p>
        </w:tc>
      </w:tr>
      <w:tr w:rsidR="00BD0663" w:rsidRPr="00BD0663" w14:paraId="1687D3D3" w14:textId="77777777" w:rsidTr="00C24550">
        <w:trPr>
          <w:trHeight w:val="255"/>
        </w:trPr>
        <w:tc>
          <w:tcPr>
            <w:tcW w:w="3800" w:type="dxa"/>
            <w:tcBorders>
              <w:top w:val="nil"/>
              <w:left w:val="nil"/>
              <w:bottom w:val="nil"/>
              <w:right w:val="nil"/>
            </w:tcBorders>
            <w:shd w:val="clear" w:color="auto" w:fill="auto"/>
            <w:noWrap/>
            <w:vAlign w:val="bottom"/>
            <w:hideMark/>
          </w:tcPr>
          <w:p w14:paraId="1C7DA1DE" w14:textId="77777777" w:rsidR="00C24550" w:rsidRPr="0074601E" w:rsidRDefault="00C24550" w:rsidP="00C24550">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Stupeň požární bezpečnosti</w:t>
            </w:r>
          </w:p>
        </w:tc>
        <w:tc>
          <w:tcPr>
            <w:tcW w:w="1240" w:type="dxa"/>
            <w:tcBorders>
              <w:top w:val="nil"/>
              <w:left w:val="nil"/>
              <w:bottom w:val="nil"/>
              <w:right w:val="nil"/>
            </w:tcBorders>
            <w:shd w:val="clear" w:color="auto" w:fill="auto"/>
            <w:noWrap/>
            <w:vAlign w:val="bottom"/>
            <w:hideMark/>
          </w:tcPr>
          <w:p w14:paraId="1AB78503" w14:textId="77777777" w:rsidR="00C24550" w:rsidRPr="0074601E" w:rsidRDefault="00C24550" w:rsidP="00C24550">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III.</w:t>
            </w:r>
          </w:p>
        </w:tc>
        <w:tc>
          <w:tcPr>
            <w:tcW w:w="1300" w:type="dxa"/>
            <w:tcBorders>
              <w:top w:val="nil"/>
              <w:left w:val="nil"/>
              <w:bottom w:val="nil"/>
              <w:right w:val="nil"/>
            </w:tcBorders>
            <w:shd w:val="clear" w:color="auto" w:fill="auto"/>
            <w:noWrap/>
            <w:vAlign w:val="bottom"/>
            <w:hideMark/>
          </w:tcPr>
          <w:p w14:paraId="0D7682E2" w14:textId="77777777" w:rsidR="00C24550" w:rsidRPr="0074601E" w:rsidRDefault="00C24550" w:rsidP="00C24550">
            <w:pPr>
              <w:spacing w:before="0" w:after="0" w:line="240" w:lineRule="auto"/>
              <w:jc w:val="right"/>
              <w:rPr>
                <w:rFonts w:eastAsia="Times New Roman" w:cs="Arial"/>
                <w:szCs w:val="20"/>
                <w:highlight w:val="yellow"/>
                <w:lang w:eastAsia="cs-CZ" w:bidi="ar-SA"/>
              </w:rPr>
            </w:pPr>
          </w:p>
        </w:tc>
      </w:tr>
      <w:tr w:rsidR="00BD0663" w:rsidRPr="00BD0663" w14:paraId="1DB97910" w14:textId="77777777" w:rsidTr="00C24550">
        <w:trPr>
          <w:trHeight w:val="255"/>
        </w:trPr>
        <w:tc>
          <w:tcPr>
            <w:tcW w:w="3800" w:type="dxa"/>
            <w:tcBorders>
              <w:top w:val="nil"/>
              <w:left w:val="nil"/>
              <w:bottom w:val="nil"/>
              <w:right w:val="nil"/>
            </w:tcBorders>
            <w:shd w:val="clear" w:color="auto" w:fill="auto"/>
            <w:noWrap/>
            <w:vAlign w:val="bottom"/>
            <w:hideMark/>
          </w:tcPr>
          <w:p w14:paraId="73D5F035" w14:textId="77777777" w:rsidR="00C24550" w:rsidRPr="0074601E" w:rsidRDefault="00C24550" w:rsidP="00C24550">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 xml:space="preserve">Výpočtové požární zatížení </w:t>
            </w:r>
            <w:proofErr w:type="spellStart"/>
            <w:r w:rsidRPr="0074601E">
              <w:rPr>
                <w:rFonts w:eastAsia="Times New Roman" w:cs="Arial"/>
                <w:szCs w:val="20"/>
                <w:highlight w:val="yellow"/>
                <w:lang w:eastAsia="cs-CZ" w:bidi="ar-SA"/>
              </w:rPr>
              <w:t>pv</w:t>
            </w:r>
            <w:proofErr w:type="spellEnd"/>
          </w:p>
        </w:tc>
        <w:tc>
          <w:tcPr>
            <w:tcW w:w="1240" w:type="dxa"/>
            <w:tcBorders>
              <w:top w:val="nil"/>
              <w:left w:val="nil"/>
              <w:bottom w:val="nil"/>
              <w:right w:val="nil"/>
            </w:tcBorders>
            <w:shd w:val="clear" w:color="auto" w:fill="auto"/>
            <w:noWrap/>
            <w:vAlign w:val="bottom"/>
            <w:hideMark/>
          </w:tcPr>
          <w:p w14:paraId="716D280C" w14:textId="77777777" w:rsidR="00C24550" w:rsidRPr="0074601E" w:rsidRDefault="00C24550" w:rsidP="00C24550">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16,98</w:t>
            </w:r>
          </w:p>
        </w:tc>
        <w:tc>
          <w:tcPr>
            <w:tcW w:w="1300" w:type="dxa"/>
            <w:tcBorders>
              <w:top w:val="nil"/>
              <w:left w:val="nil"/>
              <w:bottom w:val="nil"/>
              <w:right w:val="nil"/>
            </w:tcBorders>
            <w:shd w:val="clear" w:color="auto" w:fill="auto"/>
            <w:noWrap/>
            <w:vAlign w:val="bottom"/>
            <w:hideMark/>
          </w:tcPr>
          <w:p w14:paraId="03A64BE0" w14:textId="77777777" w:rsidR="00C24550" w:rsidRPr="0074601E" w:rsidRDefault="00C24550" w:rsidP="00C24550">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[kg.m-2]</w:t>
            </w:r>
          </w:p>
        </w:tc>
      </w:tr>
      <w:tr w:rsidR="00BD0663" w:rsidRPr="00BD0663" w14:paraId="269F6469" w14:textId="77777777" w:rsidTr="00C24550">
        <w:trPr>
          <w:trHeight w:val="255"/>
        </w:trPr>
        <w:tc>
          <w:tcPr>
            <w:tcW w:w="3800" w:type="dxa"/>
            <w:tcBorders>
              <w:top w:val="nil"/>
              <w:left w:val="nil"/>
              <w:bottom w:val="nil"/>
              <w:right w:val="nil"/>
            </w:tcBorders>
            <w:shd w:val="clear" w:color="auto" w:fill="auto"/>
            <w:noWrap/>
            <w:vAlign w:val="bottom"/>
            <w:hideMark/>
          </w:tcPr>
          <w:p w14:paraId="6F66267D" w14:textId="77777777" w:rsidR="00C24550" w:rsidRPr="0074601E" w:rsidRDefault="00C24550" w:rsidP="00C24550">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Plocha požárního úseku</w:t>
            </w:r>
          </w:p>
        </w:tc>
        <w:tc>
          <w:tcPr>
            <w:tcW w:w="1240" w:type="dxa"/>
            <w:tcBorders>
              <w:top w:val="nil"/>
              <w:left w:val="nil"/>
              <w:bottom w:val="nil"/>
              <w:right w:val="nil"/>
            </w:tcBorders>
            <w:shd w:val="clear" w:color="auto" w:fill="auto"/>
            <w:noWrap/>
            <w:vAlign w:val="bottom"/>
            <w:hideMark/>
          </w:tcPr>
          <w:p w14:paraId="3CDF74C8" w14:textId="77777777" w:rsidR="00C24550" w:rsidRPr="0074601E" w:rsidRDefault="00C24550" w:rsidP="00C24550">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137,46</w:t>
            </w:r>
          </w:p>
        </w:tc>
        <w:tc>
          <w:tcPr>
            <w:tcW w:w="1300" w:type="dxa"/>
            <w:tcBorders>
              <w:top w:val="nil"/>
              <w:left w:val="nil"/>
              <w:bottom w:val="nil"/>
              <w:right w:val="nil"/>
            </w:tcBorders>
            <w:shd w:val="clear" w:color="auto" w:fill="auto"/>
            <w:noWrap/>
            <w:vAlign w:val="bottom"/>
            <w:hideMark/>
          </w:tcPr>
          <w:p w14:paraId="639001BC" w14:textId="77777777" w:rsidR="00C24550" w:rsidRPr="0074601E" w:rsidRDefault="00C24550" w:rsidP="00C24550">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[m2]</w:t>
            </w:r>
          </w:p>
        </w:tc>
      </w:tr>
      <w:tr w:rsidR="00BD0663" w:rsidRPr="00BD0663" w14:paraId="77E5A08B" w14:textId="77777777" w:rsidTr="00C24550">
        <w:trPr>
          <w:trHeight w:val="255"/>
        </w:trPr>
        <w:tc>
          <w:tcPr>
            <w:tcW w:w="3800" w:type="dxa"/>
            <w:tcBorders>
              <w:top w:val="nil"/>
              <w:left w:val="nil"/>
              <w:bottom w:val="nil"/>
              <w:right w:val="nil"/>
            </w:tcBorders>
            <w:shd w:val="clear" w:color="auto" w:fill="auto"/>
            <w:noWrap/>
            <w:vAlign w:val="bottom"/>
            <w:hideMark/>
          </w:tcPr>
          <w:p w14:paraId="4BDBE530" w14:textId="77777777" w:rsidR="00C24550" w:rsidRPr="0074601E" w:rsidRDefault="00C24550" w:rsidP="00C24550">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Průměrné požární zatížení (p)</w:t>
            </w:r>
          </w:p>
        </w:tc>
        <w:tc>
          <w:tcPr>
            <w:tcW w:w="1240" w:type="dxa"/>
            <w:tcBorders>
              <w:top w:val="nil"/>
              <w:left w:val="nil"/>
              <w:bottom w:val="nil"/>
              <w:right w:val="nil"/>
            </w:tcBorders>
            <w:shd w:val="clear" w:color="auto" w:fill="auto"/>
            <w:noWrap/>
            <w:vAlign w:val="bottom"/>
            <w:hideMark/>
          </w:tcPr>
          <w:p w14:paraId="4DF4427F" w14:textId="77777777" w:rsidR="00C24550" w:rsidRPr="0074601E" w:rsidRDefault="00C24550" w:rsidP="00C24550">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29,61</w:t>
            </w:r>
          </w:p>
        </w:tc>
        <w:tc>
          <w:tcPr>
            <w:tcW w:w="1300" w:type="dxa"/>
            <w:tcBorders>
              <w:top w:val="nil"/>
              <w:left w:val="nil"/>
              <w:bottom w:val="nil"/>
              <w:right w:val="nil"/>
            </w:tcBorders>
            <w:shd w:val="clear" w:color="auto" w:fill="auto"/>
            <w:noWrap/>
            <w:vAlign w:val="bottom"/>
            <w:hideMark/>
          </w:tcPr>
          <w:p w14:paraId="2EA7D6BB" w14:textId="77777777" w:rsidR="00C24550" w:rsidRPr="0074601E" w:rsidRDefault="00C24550" w:rsidP="00C24550">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[kg.m-2]</w:t>
            </w:r>
          </w:p>
        </w:tc>
      </w:tr>
      <w:tr w:rsidR="00BD0663" w:rsidRPr="00BD0663" w14:paraId="748A51E3" w14:textId="77777777" w:rsidTr="00C24550">
        <w:trPr>
          <w:trHeight w:val="255"/>
        </w:trPr>
        <w:tc>
          <w:tcPr>
            <w:tcW w:w="3800" w:type="dxa"/>
            <w:tcBorders>
              <w:top w:val="nil"/>
              <w:left w:val="nil"/>
              <w:bottom w:val="nil"/>
              <w:right w:val="nil"/>
            </w:tcBorders>
            <w:shd w:val="clear" w:color="auto" w:fill="auto"/>
            <w:noWrap/>
            <w:vAlign w:val="bottom"/>
            <w:hideMark/>
          </w:tcPr>
          <w:p w14:paraId="3F4CE1D1" w14:textId="77777777" w:rsidR="00C24550" w:rsidRPr="0074601E" w:rsidRDefault="00C24550" w:rsidP="00C24550">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Součinitel a</w:t>
            </w:r>
          </w:p>
        </w:tc>
        <w:tc>
          <w:tcPr>
            <w:tcW w:w="1240" w:type="dxa"/>
            <w:tcBorders>
              <w:top w:val="nil"/>
              <w:left w:val="nil"/>
              <w:bottom w:val="nil"/>
              <w:right w:val="nil"/>
            </w:tcBorders>
            <w:shd w:val="clear" w:color="auto" w:fill="auto"/>
            <w:noWrap/>
            <w:vAlign w:val="bottom"/>
            <w:hideMark/>
          </w:tcPr>
          <w:p w14:paraId="037FE95E" w14:textId="77777777" w:rsidR="00C24550" w:rsidRPr="0074601E" w:rsidRDefault="00C24550" w:rsidP="00C24550">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0,90</w:t>
            </w:r>
          </w:p>
        </w:tc>
        <w:tc>
          <w:tcPr>
            <w:tcW w:w="1300" w:type="dxa"/>
            <w:tcBorders>
              <w:top w:val="nil"/>
              <w:left w:val="nil"/>
              <w:bottom w:val="nil"/>
              <w:right w:val="nil"/>
            </w:tcBorders>
            <w:shd w:val="clear" w:color="auto" w:fill="auto"/>
            <w:noWrap/>
            <w:vAlign w:val="bottom"/>
            <w:hideMark/>
          </w:tcPr>
          <w:p w14:paraId="5D2877D7" w14:textId="77777777" w:rsidR="00C24550" w:rsidRPr="0074601E" w:rsidRDefault="00C24550" w:rsidP="00C24550">
            <w:pPr>
              <w:spacing w:before="0" w:after="0" w:line="240" w:lineRule="auto"/>
              <w:jc w:val="right"/>
              <w:rPr>
                <w:rFonts w:eastAsia="Times New Roman" w:cs="Arial"/>
                <w:szCs w:val="20"/>
                <w:highlight w:val="yellow"/>
                <w:lang w:eastAsia="cs-CZ" w:bidi="ar-SA"/>
              </w:rPr>
            </w:pPr>
          </w:p>
        </w:tc>
      </w:tr>
      <w:tr w:rsidR="00BD0663" w:rsidRPr="00BD0663" w14:paraId="66ECE47E" w14:textId="77777777" w:rsidTr="00C24550">
        <w:trPr>
          <w:trHeight w:val="255"/>
        </w:trPr>
        <w:tc>
          <w:tcPr>
            <w:tcW w:w="3800" w:type="dxa"/>
            <w:tcBorders>
              <w:top w:val="nil"/>
              <w:left w:val="nil"/>
              <w:bottom w:val="nil"/>
              <w:right w:val="nil"/>
            </w:tcBorders>
            <w:shd w:val="clear" w:color="auto" w:fill="auto"/>
            <w:noWrap/>
            <w:vAlign w:val="bottom"/>
            <w:hideMark/>
          </w:tcPr>
          <w:p w14:paraId="7974690C" w14:textId="77777777" w:rsidR="00C24550" w:rsidRPr="0074601E" w:rsidRDefault="00C24550" w:rsidP="00C24550">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Součinitel b</w:t>
            </w:r>
          </w:p>
        </w:tc>
        <w:tc>
          <w:tcPr>
            <w:tcW w:w="1240" w:type="dxa"/>
            <w:tcBorders>
              <w:top w:val="nil"/>
              <w:left w:val="nil"/>
              <w:bottom w:val="nil"/>
              <w:right w:val="nil"/>
            </w:tcBorders>
            <w:shd w:val="clear" w:color="auto" w:fill="auto"/>
            <w:noWrap/>
            <w:vAlign w:val="bottom"/>
            <w:hideMark/>
          </w:tcPr>
          <w:p w14:paraId="01EEEDAB" w14:textId="77777777" w:rsidR="00C24550" w:rsidRPr="0074601E" w:rsidRDefault="00C24550" w:rsidP="00C24550">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0,64</w:t>
            </w:r>
          </w:p>
        </w:tc>
        <w:tc>
          <w:tcPr>
            <w:tcW w:w="1300" w:type="dxa"/>
            <w:tcBorders>
              <w:top w:val="nil"/>
              <w:left w:val="nil"/>
              <w:bottom w:val="nil"/>
              <w:right w:val="nil"/>
            </w:tcBorders>
            <w:shd w:val="clear" w:color="auto" w:fill="auto"/>
            <w:noWrap/>
            <w:vAlign w:val="bottom"/>
            <w:hideMark/>
          </w:tcPr>
          <w:p w14:paraId="462079C9" w14:textId="77777777" w:rsidR="00C24550" w:rsidRPr="0074601E" w:rsidRDefault="00C24550" w:rsidP="00C24550">
            <w:pPr>
              <w:spacing w:before="0" w:after="0" w:line="240" w:lineRule="auto"/>
              <w:jc w:val="right"/>
              <w:rPr>
                <w:rFonts w:eastAsia="Times New Roman" w:cs="Arial"/>
                <w:szCs w:val="20"/>
                <w:highlight w:val="yellow"/>
                <w:lang w:eastAsia="cs-CZ" w:bidi="ar-SA"/>
              </w:rPr>
            </w:pPr>
          </w:p>
        </w:tc>
      </w:tr>
      <w:tr w:rsidR="00BD0663" w:rsidRPr="00BD0663" w14:paraId="7CF10894" w14:textId="77777777" w:rsidTr="00C24550">
        <w:trPr>
          <w:trHeight w:val="255"/>
        </w:trPr>
        <w:tc>
          <w:tcPr>
            <w:tcW w:w="3800" w:type="dxa"/>
            <w:tcBorders>
              <w:top w:val="nil"/>
              <w:left w:val="nil"/>
              <w:bottom w:val="nil"/>
              <w:right w:val="nil"/>
            </w:tcBorders>
            <w:shd w:val="clear" w:color="auto" w:fill="auto"/>
            <w:noWrap/>
            <w:vAlign w:val="bottom"/>
            <w:hideMark/>
          </w:tcPr>
          <w:p w14:paraId="2906A9C4" w14:textId="77777777" w:rsidR="00C24550" w:rsidRPr="0074601E" w:rsidRDefault="00C24550" w:rsidP="00C24550">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Součinitel c</w:t>
            </w:r>
          </w:p>
        </w:tc>
        <w:tc>
          <w:tcPr>
            <w:tcW w:w="1240" w:type="dxa"/>
            <w:tcBorders>
              <w:top w:val="nil"/>
              <w:left w:val="nil"/>
              <w:bottom w:val="nil"/>
              <w:right w:val="nil"/>
            </w:tcBorders>
            <w:shd w:val="clear" w:color="auto" w:fill="auto"/>
            <w:noWrap/>
            <w:vAlign w:val="bottom"/>
            <w:hideMark/>
          </w:tcPr>
          <w:p w14:paraId="7FAB7E92" w14:textId="77777777" w:rsidR="00C24550" w:rsidRPr="0074601E" w:rsidRDefault="00C24550" w:rsidP="00C24550">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1,00</w:t>
            </w:r>
          </w:p>
        </w:tc>
        <w:tc>
          <w:tcPr>
            <w:tcW w:w="1300" w:type="dxa"/>
            <w:tcBorders>
              <w:top w:val="nil"/>
              <w:left w:val="nil"/>
              <w:bottom w:val="nil"/>
              <w:right w:val="nil"/>
            </w:tcBorders>
            <w:shd w:val="clear" w:color="auto" w:fill="auto"/>
            <w:noWrap/>
            <w:vAlign w:val="bottom"/>
            <w:hideMark/>
          </w:tcPr>
          <w:p w14:paraId="712393FB" w14:textId="77777777" w:rsidR="00C24550" w:rsidRPr="0074601E" w:rsidRDefault="00C24550" w:rsidP="00C24550">
            <w:pPr>
              <w:spacing w:before="0" w:after="0" w:line="240" w:lineRule="auto"/>
              <w:jc w:val="right"/>
              <w:rPr>
                <w:rFonts w:eastAsia="Times New Roman" w:cs="Arial"/>
                <w:szCs w:val="20"/>
                <w:highlight w:val="yellow"/>
                <w:lang w:eastAsia="cs-CZ" w:bidi="ar-SA"/>
              </w:rPr>
            </w:pPr>
          </w:p>
        </w:tc>
      </w:tr>
      <w:tr w:rsidR="00BD0663" w:rsidRPr="00BD0663" w14:paraId="047E8F48" w14:textId="77777777" w:rsidTr="00C24550">
        <w:trPr>
          <w:trHeight w:val="255"/>
        </w:trPr>
        <w:tc>
          <w:tcPr>
            <w:tcW w:w="3800" w:type="dxa"/>
            <w:tcBorders>
              <w:top w:val="nil"/>
              <w:left w:val="nil"/>
              <w:bottom w:val="nil"/>
              <w:right w:val="nil"/>
            </w:tcBorders>
            <w:shd w:val="clear" w:color="auto" w:fill="auto"/>
            <w:noWrap/>
            <w:vAlign w:val="bottom"/>
            <w:hideMark/>
          </w:tcPr>
          <w:p w14:paraId="65317133" w14:textId="77777777" w:rsidR="00C24550" w:rsidRPr="0074601E" w:rsidRDefault="00C24550" w:rsidP="00C24550">
            <w:pPr>
              <w:spacing w:before="0" w:after="0" w:line="240" w:lineRule="auto"/>
              <w:jc w:val="left"/>
              <w:rPr>
                <w:rFonts w:ascii="Times New Roman" w:eastAsia="Times New Roman" w:hAnsi="Times New Roman" w:cs="Times New Roman"/>
                <w:szCs w:val="20"/>
                <w:highlight w:val="yellow"/>
                <w:lang w:eastAsia="cs-CZ" w:bidi="ar-SA"/>
              </w:rPr>
            </w:pPr>
          </w:p>
          <w:p w14:paraId="4012003A" w14:textId="77777777" w:rsidR="00C72ACE" w:rsidRPr="0074601E" w:rsidRDefault="00C72ACE" w:rsidP="00C24550">
            <w:pPr>
              <w:spacing w:before="0" w:after="0" w:line="240" w:lineRule="auto"/>
              <w:jc w:val="left"/>
              <w:rPr>
                <w:rFonts w:ascii="Times New Roman" w:eastAsia="Times New Roman" w:hAnsi="Times New Roman" w:cs="Times New Roman"/>
                <w:szCs w:val="20"/>
                <w:highlight w:val="yellow"/>
                <w:lang w:eastAsia="cs-CZ" w:bidi="ar-SA"/>
              </w:rPr>
            </w:pPr>
          </w:p>
          <w:p w14:paraId="45E31478" w14:textId="34D08F30" w:rsidR="00C72ACE" w:rsidRPr="0074601E" w:rsidRDefault="00C72ACE" w:rsidP="00C24550">
            <w:pPr>
              <w:spacing w:before="0" w:after="0" w:line="240" w:lineRule="auto"/>
              <w:jc w:val="left"/>
              <w:rPr>
                <w:rFonts w:ascii="Times New Roman" w:eastAsia="Times New Roman" w:hAnsi="Times New Roman" w:cs="Times New Roman"/>
                <w:szCs w:val="20"/>
                <w:highlight w:val="yellow"/>
                <w:lang w:eastAsia="cs-CZ" w:bidi="ar-SA"/>
              </w:rPr>
            </w:pPr>
          </w:p>
        </w:tc>
        <w:tc>
          <w:tcPr>
            <w:tcW w:w="1240" w:type="dxa"/>
            <w:tcBorders>
              <w:top w:val="nil"/>
              <w:left w:val="nil"/>
              <w:bottom w:val="nil"/>
              <w:right w:val="nil"/>
            </w:tcBorders>
            <w:shd w:val="clear" w:color="auto" w:fill="auto"/>
            <w:noWrap/>
            <w:vAlign w:val="bottom"/>
            <w:hideMark/>
          </w:tcPr>
          <w:p w14:paraId="33951F6E" w14:textId="77777777" w:rsidR="00C24550" w:rsidRPr="0074601E" w:rsidRDefault="00C24550" w:rsidP="00C24550">
            <w:pPr>
              <w:spacing w:before="0" w:after="0" w:line="240" w:lineRule="auto"/>
              <w:jc w:val="left"/>
              <w:rPr>
                <w:rFonts w:ascii="Times New Roman" w:eastAsia="Times New Roman" w:hAnsi="Times New Roman" w:cs="Times New Roman"/>
                <w:szCs w:val="20"/>
                <w:highlight w:val="yellow"/>
                <w:lang w:eastAsia="cs-CZ" w:bidi="ar-SA"/>
              </w:rPr>
            </w:pPr>
          </w:p>
        </w:tc>
        <w:tc>
          <w:tcPr>
            <w:tcW w:w="1300" w:type="dxa"/>
            <w:tcBorders>
              <w:top w:val="nil"/>
              <w:left w:val="nil"/>
              <w:bottom w:val="nil"/>
              <w:right w:val="nil"/>
            </w:tcBorders>
            <w:shd w:val="clear" w:color="auto" w:fill="auto"/>
            <w:noWrap/>
            <w:vAlign w:val="bottom"/>
            <w:hideMark/>
          </w:tcPr>
          <w:p w14:paraId="7AE37EA6" w14:textId="77777777" w:rsidR="00C24550" w:rsidRPr="0074601E" w:rsidRDefault="00C24550" w:rsidP="00C24550">
            <w:pPr>
              <w:spacing w:before="0" w:after="0" w:line="240" w:lineRule="auto"/>
              <w:jc w:val="right"/>
              <w:rPr>
                <w:rFonts w:ascii="Times New Roman" w:eastAsia="Times New Roman" w:hAnsi="Times New Roman" w:cs="Times New Roman"/>
                <w:szCs w:val="20"/>
                <w:highlight w:val="yellow"/>
                <w:lang w:eastAsia="cs-CZ" w:bidi="ar-SA"/>
              </w:rPr>
            </w:pPr>
          </w:p>
        </w:tc>
      </w:tr>
      <w:tr w:rsidR="00BD0663" w:rsidRPr="00BD0663" w14:paraId="7E8010A4" w14:textId="77777777" w:rsidTr="00C24550">
        <w:trPr>
          <w:trHeight w:val="255"/>
        </w:trPr>
        <w:tc>
          <w:tcPr>
            <w:tcW w:w="3800" w:type="dxa"/>
            <w:tcBorders>
              <w:top w:val="nil"/>
              <w:left w:val="nil"/>
              <w:bottom w:val="nil"/>
              <w:right w:val="nil"/>
            </w:tcBorders>
            <w:shd w:val="clear" w:color="auto" w:fill="auto"/>
            <w:noWrap/>
            <w:vAlign w:val="bottom"/>
            <w:hideMark/>
          </w:tcPr>
          <w:p w14:paraId="064B8311" w14:textId="77777777" w:rsidR="00C24550" w:rsidRPr="0074601E" w:rsidRDefault="00C24550" w:rsidP="00C24550">
            <w:pPr>
              <w:spacing w:before="0" w:after="0" w:line="240" w:lineRule="auto"/>
              <w:jc w:val="left"/>
              <w:rPr>
                <w:rFonts w:eastAsia="Times New Roman" w:cs="Arial"/>
                <w:b/>
                <w:bCs/>
                <w:szCs w:val="20"/>
                <w:highlight w:val="yellow"/>
                <w:lang w:eastAsia="cs-CZ" w:bidi="ar-SA"/>
              </w:rPr>
            </w:pPr>
            <w:r w:rsidRPr="0074601E">
              <w:rPr>
                <w:rFonts w:eastAsia="Times New Roman" w:cs="Arial"/>
                <w:b/>
                <w:bCs/>
                <w:szCs w:val="20"/>
                <w:highlight w:val="yellow"/>
                <w:lang w:eastAsia="cs-CZ" w:bidi="ar-SA"/>
              </w:rPr>
              <w:t>Posouzení mezních rozměrů PÚ</w:t>
            </w:r>
          </w:p>
        </w:tc>
        <w:tc>
          <w:tcPr>
            <w:tcW w:w="1240" w:type="dxa"/>
            <w:tcBorders>
              <w:top w:val="nil"/>
              <w:left w:val="nil"/>
              <w:bottom w:val="nil"/>
              <w:right w:val="nil"/>
            </w:tcBorders>
            <w:shd w:val="clear" w:color="auto" w:fill="auto"/>
            <w:noWrap/>
            <w:vAlign w:val="bottom"/>
            <w:hideMark/>
          </w:tcPr>
          <w:p w14:paraId="19EFE8B6" w14:textId="77777777" w:rsidR="00C24550" w:rsidRPr="0074601E" w:rsidRDefault="00C24550" w:rsidP="00C24550">
            <w:pPr>
              <w:spacing w:before="0" w:after="0" w:line="240" w:lineRule="auto"/>
              <w:jc w:val="left"/>
              <w:rPr>
                <w:rFonts w:eastAsia="Times New Roman" w:cs="Arial"/>
                <w:b/>
                <w:bCs/>
                <w:szCs w:val="20"/>
                <w:highlight w:val="yellow"/>
                <w:lang w:eastAsia="cs-CZ" w:bidi="ar-SA"/>
              </w:rPr>
            </w:pPr>
          </w:p>
        </w:tc>
        <w:tc>
          <w:tcPr>
            <w:tcW w:w="1300" w:type="dxa"/>
            <w:tcBorders>
              <w:top w:val="nil"/>
              <w:left w:val="nil"/>
              <w:bottom w:val="nil"/>
              <w:right w:val="nil"/>
            </w:tcBorders>
            <w:shd w:val="clear" w:color="auto" w:fill="auto"/>
            <w:noWrap/>
            <w:vAlign w:val="bottom"/>
            <w:hideMark/>
          </w:tcPr>
          <w:p w14:paraId="23BF572D" w14:textId="77777777" w:rsidR="00C24550" w:rsidRPr="0074601E" w:rsidRDefault="00C24550" w:rsidP="00C24550">
            <w:pPr>
              <w:spacing w:before="0" w:after="0" w:line="240" w:lineRule="auto"/>
              <w:jc w:val="right"/>
              <w:rPr>
                <w:rFonts w:ascii="Times New Roman" w:eastAsia="Times New Roman" w:hAnsi="Times New Roman" w:cs="Times New Roman"/>
                <w:szCs w:val="20"/>
                <w:highlight w:val="yellow"/>
                <w:lang w:eastAsia="cs-CZ" w:bidi="ar-SA"/>
              </w:rPr>
            </w:pPr>
          </w:p>
        </w:tc>
      </w:tr>
      <w:tr w:rsidR="00BD0663" w:rsidRPr="00BD0663" w14:paraId="7838FDAA" w14:textId="77777777" w:rsidTr="00C24550">
        <w:trPr>
          <w:trHeight w:val="255"/>
        </w:trPr>
        <w:tc>
          <w:tcPr>
            <w:tcW w:w="3800" w:type="dxa"/>
            <w:tcBorders>
              <w:top w:val="nil"/>
              <w:left w:val="nil"/>
              <w:bottom w:val="nil"/>
              <w:right w:val="nil"/>
            </w:tcBorders>
            <w:shd w:val="clear" w:color="auto" w:fill="auto"/>
            <w:noWrap/>
            <w:vAlign w:val="bottom"/>
            <w:hideMark/>
          </w:tcPr>
          <w:p w14:paraId="120B65BB" w14:textId="77777777" w:rsidR="00C24550" w:rsidRPr="0074601E" w:rsidRDefault="00C24550" w:rsidP="00C24550">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Maximální počet podlaží PŮ (z)</w:t>
            </w:r>
          </w:p>
        </w:tc>
        <w:tc>
          <w:tcPr>
            <w:tcW w:w="1240" w:type="dxa"/>
            <w:tcBorders>
              <w:top w:val="nil"/>
              <w:left w:val="nil"/>
              <w:bottom w:val="nil"/>
              <w:right w:val="nil"/>
            </w:tcBorders>
            <w:shd w:val="clear" w:color="auto" w:fill="auto"/>
            <w:noWrap/>
            <w:vAlign w:val="bottom"/>
            <w:hideMark/>
          </w:tcPr>
          <w:p w14:paraId="5A4A7E0A" w14:textId="77777777" w:rsidR="00C24550" w:rsidRPr="0074601E" w:rsidRDefault="00C24550" w:rsidP="00C24550">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10,60</w:t>
            </w:r>
          </w:p>
        </w:tc>
        <w:tc>
          <w:tcPr>
            <w:tcW w:w="1300" w:type="dxa"/>
            <w:tcBorders>
              <w:top w:val="nil"/>
              <w:left w:val="nil"/>
              <w:bottom w:val="nil"/>
              <w:right w:val="nil"/>
            </w:tcBorders>
            <w:shd w:val="clear" w:color="auto" w:fill="auto"/>
            <w:noWrap/>
            <w:vAlign w:val="bottom"/>
            <w:hideMark/>
          </w:tcPr>
          <w:p w14:paraId="76D22DEE" w14:textId="77777777" w:rsidR="00C24550" w:rsidRPr="0074601E" w:rsidRDefault="00C24550" w:rsidP="00C24550">
            <w:pPr>
              <w:spacing w:before="0" w:after="0" w:line="240" w:lineRule="auto"/>
              <w:jc w:val="right"/>
              <w:rPr>
                <w:rFonts w:eastAsia="Times New Roman" w:cs="Arial"/>
                <w:szCs w:val="20"/>
                <w:highlight w:val="yellow"/>
                <w:lang w:eastAsia="cs-CZ" w:bidi="ar-SA"/>
              </w:rPr>
            </w:pPr>
          </w:p>
        </w:tc>
      </w:tr>
      <w:tr w:rsidR="00BD0663" w:rsidRPr="00BD0663" w14:paraId="50E91F0F" w14:textId="77777777" w:rsidTr="00C24550">
        <w:trPr>
          <w:trHeight w:val="255"/>
        </w:trPr>
        <w:tc>
          <w:tcPr>
            <w:tcW w:w="3800" w:type="dxa"/>
            <w:tcBorders>
              <w:top w:val="nil"/>
              <w:left w:val="nil"/>
              <w:bottom w:val="nil"/>
              <w:right w:val="nil"/>
            </w:tcBorders>
            <w:shd w:val="clear" w:color="auto" w:fill="auto"/>
            <w:noWrap/>
            <w:vAlign w:val="bottom"/>
            <w:hideMark/>
          </w:tcPr>
          <w:p w14:paraId="3D686CDA" w14:textId="77777777" w:rsidR="00C24550" w:rsidRPr="0074601E" w:rsidRDefault="00C24550" w:rsidP="00C24550">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lastRenderedPageBreak/>
              <w:t>Skutečný počet podlaží PÚ</w:t>
            </w:r>
          </w:p>
        </w:tc>
        <w:tc>
          <w:tcPr>
            <w:tcW w:w="1240" w:type="dxa"/>
            <w:tcBorders>
              <w:top w:val="nil"/>
              <w:left w:val="nil"/>
              <w:bottom w:val="nil"/>
              <w:right w:val="nil"/>
            </w:tcBorders>
            <w:shd w:val="clear" w:color="auto" w:fill="auto"/>
            <w:noWrap/>
            <w:vAlign w:val="bottom"/>
            <w:hideMark/>
          </w:tcPr>
          <w:p w14:paraId="6A24B80A" w14:textId="77777777" w:rsidR="00C24550" w:rsidRPr="0074601E" w:rsidRDefault="00C24550" w:rsidP="00C24550">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1,00</w:t>
            </w:r>
          </w:p>
        </w:tc>
        <w:tc>
          <w:tcPr>
            <w:tcW w:w="1300" w:type="dxa"/>
            <w:tcBorders>
              <w:top w:val="nil"/>
              <w:left w:val="nil"/>
              <w:bottom w:val="nil"/>
              <w:right w:val="nil"/>
            </w:tcBorders>
            <w:shd w:val="clear" w:color="auto" w:fill="auto"/>
            <w:noWrap/>
            <w:vAlign w:val="bottom"/>
            <w:hideMark/>
          </w:tcPr>
          <w:p w14:paraId="1DB55777" w14:textId="77777777" w:rsidR="00C24550" w:rsidRPr="0074601E" w:rsidRDefault="00C24550" w:rsidP="00C24550">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Vyhovuje</w:t>
            </w:r>
          </w:p>
        </w:tc>
      </w:tr>
      <w:tr w:rsidR="00BD0663" w:rsidRPr="00BD0663" w14:paraId="2A341FBE" w14:textId="77777777" w:rsidTr="00C24550">
        <w:trPr>
          <w:trHeight w:val="255"/>
        </w:trPr>
        <w:tc>
          <w:tcPr>
            <w:tcW w:w="3800" w:type="dxa"/>
            <w:tcBorders>
              <w:top w:val="nil"/>
              <w:left w:val="nil"/>
              <w:bottom w:val="nil"/>
              <w:right w:val="nil"/>
            </w:tcBorders>
            <w:shd w:val="clear" w:color="auto" w:fill="auto"/>
            <w:noWrap/>
            <w:vAlign w:val="bottom"/>
            <w:hideMark/>
          </w:tcPr>
          <w:p w14:paraId="1A597072" w14:textId="77777777" w:rsidR="00C24550" w:rsidRPr="0074601E" w:rsidRDefault="00C24550" w:rsidP="00C24550">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Mezní délka PÚ  [m]</w:t>
            </w:r>
          </w:p>
        </w:tc>
        <w:tc>
          <w:tcPr>
            <w:tcW w:w="1240" w:type="dxa"/>
            <w:tcBorders>
              <w:top w:val="nil"/>
              <w:left w:val="nil"/>
              <w:bottom w:val="nil"/>
              <w:right w:val="nil"/>
            </w:tcBorders>
            <w:shd w:val="clear" w:color="auto" w:fill="auto"/>
            <w:noWrap/>
            <w:vAlign w:val="bottom"/>
            <w:hideMark/>
          </w:tcPr>
          <w:p w14:paraId="743B91C3" w14:textId="77777777" w:rsidR="00C24550" w:rsidRPr="0074601E" w:rsidRDefault="00C24550" w:rsidP="00C24550">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59,50</w:t>
            </w:r>
          </w:p>
        </w:tc>
        <w:tc>
          <w:tcPr>
            <w:tcW w:w="1300" w:type="dxa"/>
            <w:tcBorders>
              <w:top w:val="nil"/>
              <w:left w:val="nil"/>
              <w:bottom w:val="nil"/>
              <w:right w:val="nil"/>
            </w:tcBorders>
            <w:shd w:val="clear" w:color="auto" w:fill="auto"/>
            <w:noWrap/>
            <w:vAlign w:val="bottom"/>
            <w:hideMark/>
          </w:tcPr>
          <w:p w14:paraId="2C53E991" w14:textId="77777777" w:rsidR="00C24550" w:rsidRPr="0074601E" w:rsidRDefault="00C24550" w:rsidP="00C24550">
            <w:pPr>
              <w:spacing w:before="0" w:after="0" w:line="240" w:lineRule="auto"/>
              <w:jc w:val="right"/>
              <w:rPr>
                <w:rFonts w:eastAsia="Times New Roman" w:cs="Arial"/>
                <w:szCs w:val="20"/>
                <w:highlight w:val="yellow"/>
                <w:lang w:eastAsia="cs-CZ" w:bidi="ar-SA"/>
              </w:rPr>
            </w:pPr>
          </w:p>
        </w:tc>
      </w:tr>
      <w:tr w:rsidR="00BD0663" w:rsidRPr="00BD0663" w14:paraId="0279F888" w14:textId="77777777" w:rsidTr="00C24550">
        <w:trPr>
          <w:trHeight w:val="255"/>
        </w:trPr>
        <w:tc>
          <w:tcPr>
            <w:tcW w:w="3800" w:type="dxa"/>
            <w:tcBorders>
              <w:top w:val="nil"/>
              <w:left w:val="nil"/>
              <w:bottom w:val="nil"/>
              <w:right w:val="nil"/>
            </w:tcBorders>
            <w:shd w:val="clear" w:color="auto" w:fill="auto"/>
            <w:noWrap/>
            <w:vAlign w:val="bottom"/>
            <w:hideMark/>
          </w:tcPr>
          <w:p w14:paraId="2CB27B1D" w14:textId="77777777" w:rsidR="00C24550" w:rsidRPr="0074601E" w:rsidRDefault="00C24550" w:rsidP="00C24550">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Skutečná délka PÚ [m]</w:t>
            </w:r>
          </w:p>
        </w:tc>
        <w:tc>
          <w:tcPr>
            <w:tcW w:w="1240" w:type="dxa"/>
            <w:tcBorders>
              <w:top w:val="nil"/>
              <w:left w:val="nil"/>
              <w:bottom w:val="nil"/>
              <w:right w:val="nil"/>
            </w:tcBorders>
            <w:shd w:val="clear" w:color="auto" w:fill="auto"/>
            <w:noWrap/>
            <w:vAlign w:val="bottom"/>
            <w:hideMark/>
          </w:tcPr>
          <w:p w14:paraId="5629DF20" w14:textId="77777777" w:rsidR="00C24550" w:rsidRPr="0074601E" w:rsidRDefault="00C24550" w:rsidP="00C24550">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30,00</w:t>
            </w:r>
          </w:p>
        </w:tc>
        <w:tc>
          <w:tcPr>
            <w:tcW w:w="1300" w:type="dxa"/>
            <w:tcBorders>
              <w:top w:val="nil"/>
              <w:left w:val="nil"/>
              <w:bottom w:val="nil"/>
              <w:right w:val="nil"/>
            </w:tcBorders>
            <w:shd w:val="clear" w:color="auto" w:fill="auto"/>
            <w:noWrap/>
            <w:vAlign w:val="bottom"/>
            <w:hideMark/>
          </w:tcPr>
          <w:p w14:paraId="1F61B56E" w14:textId="77777777" w:rsidR="00C24550" w:rsidRPr="0074601E" w:rsidRDefault="00C24550" w:rsidP="00C24550">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Vyhovuje</w:t>
            </w:r>
          </w:p>
        </w:tc>
      </w:tr>
      <w:tr w:rsidR="00BD0663" w:rsidRPr="00BD0663" w14:paraId="4AEBFE49" w14:textId="77777777" w:rsidTr="00C24550">
        <w:trPr>
          <w:trHeight w:val="255"/>
        </w:trPr>
        <w:tc>
          <w:tcPr>
            <w:tcW w:w="3800" w:type="dxa"/>
            <w:tcBorders>
              <w:top w:val="nil"/>
              <w:left w:val="nil"/>
              <w:bottom w:val="nil"/>
              <w:right w:val="nil"/>
            </w:tcBorders>
            <w:shd w:val="clear" w:color="auto" w:fill="auto"/>
            <w:noWrap/>
            <w:vAlign w:val="bottom"/>
            <w:hideMark/>
          </w:tcPr>
          <w:p w14:paraId="1C403C65" w14:textId="77777777" w:rsidR="00C24550" w:rsidRPr="0074601E" w:rsidRDefault="00C24550" w:rsidP="00C24550">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Mezní šířka PÚ [m]</w:t>
            </w:r>
          </w:p>
        </w:tc>
        <w:tc>
          <w:tcPr>
            <w:tcW w:w="1240" w:type="dxa"/>
            <w:tcBorders>
              <w:top w:val="nil"/>
              <w:left w:val="nil"/>
              <w:bottom w:val="nil"/>
              <w:right w:val="nil"/>
            </w:tcBorders>
            <w:shd w:val="clear" w:color="auto" w:fill="auto"/>
            <w:noWrap/>
            <w:vAlign w:val="bottom"/>
            <w:hideMark/>
          </w:tcPr>
          <w:p w14:paraId="6759B101" w14:textId="77777777" w:rsidR="00C24550" w:rsidRPr="0074601E" w:rsidRDefault="00C24550" w:rsidP="00C24550">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37,40</w:t>
            </w:r>
          </w:p>
        </w:tc>
        <w:tc>
          <w:tcPr>
            <w:tcW w:w="1300" w:type="dxa"/>
            <w:tcBorders>
              <w:top w:val="nil"/>
              <w:left w:val="nil"/>
              <w:bottom w:val="nil"/>
              <w:right w:val="nil"/>
            </w:tcBorders>
            <w:shd w:val="clear" w:color="auto" w:fill="auto"/>
            <w:noWrap/>
            <w:vAlign w:val="bottom"/>
            <w:hideMark/>
          </w:tcPr>
          <w:p w14:paraId="76E85AB0" w14:textId="77777777" w:rsidR="00C24550" w:rsidRPr="0074601E" w:rsidRDefault="00C24550" w:rsidP="00C24550">
            <w:pPr>
              <w:spacing w:before="0" w:after="0" w:line="240" w:lineRule="auto"/>
              <w:jc w:val="right"/>
              <w:rPr>
                <w:rFonts w:eastAsia="Times New Roman" w:cs="Arial"/>
                <w:szCs w:val="20"/>
                <w:highlight w:val="yellow"/>
                <w:lang w:eastAsia="cs-CZ" w:bidi="ar-SA"/>
              </w:rPr>
            </w:pPr>
          </w:p>
        </w:tc>
      </w:tr>
      <w:tr w:rsidR="00C24550" w:rsidRPr="00BD0663" w14:paraId="26F549B6" w14:textId="77777777" w:rsidTr="00C24550">
        <w:trPr>
          <w:trHeight w:val="255"/>
        </w:trPr>
        <w:tc>
          <w:tcPr>
            <w:tcW w:w="3800" w:type="dxa"/>
            <w:tcBorders>
              <w:top w:val="nil"/>
              <w:left w:val="nil"/>
              <w:bottom w:val="nil"/>
              <w:right w:val="nil"/>
            </w:tcBorders>
            <w:shd w:val="clear" w:color="auto" w:fill="auto"/>
            <w:noWrap/>
            <w:vAlign w:val="bottom"/>
            <w:hideMark/>
          </w:tcPr>
          <w:p w14:paraId="5A87032B" w14:textId="77777777" w:rsidR="00C24550" w:rsidRPr="0074601E" w:rsidRDefault="00C24550" w:rsidP="00C24550">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Skutečná šířka PÚ [m]</w:t>
            </w:r>
          </w:p>
        </w:tc>
        <w:tc>
          <w:tcPr>
            <w:tcW w:w="1240" w:type="dxa"/>
            <w:tcBorders>
              <w:top w:val="nil"/>
              <w:left w:val="nil"/>
              <w:bottom w:val="nil"/>
              <w:right w:val="nil"/>
            </w:tcBorders>
            <w:shd w:val="clear" w:color="auto" w:fill="auto"/>
            <w:noWrap/>
            <w:vAlign w:val="bottom"/>
            <w:hideMark/>
          </w:tcPr>
          <w:p w14:paraId="089181DC" w14:textId="77777777" w:rsidR="00C24550" w:rsidRPr="0074601E" w:rsidRDefault="00C24550" w:rsidP="00C24550">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10,00</w:t>
            </w:r>
          </w:p>
        </w:tc>
        <w:tc>
          <w:tcPr>
            <w:tcW w:w="1300" w:type="dxa"/>
            <w:tcBorders>
              <w:top w:val="nil"/>
              <w:left w:val="nil"/>
              <w:bottom w:val="nil"/>
              <w:right w:val="nil"/>
            </w:tcBorders>
            <w:shd w:val="clear" w:color="auto" w:fill="auto"/>
            <w:noWrap/>
            <w:vAlign w:val="bottom"/>
            <w:hideMark/>
          </w:tcPr>
          <w:p w14:paraId="512F845A" w14:textId="77777777" w:rsidR="00C24550" w:rsidRPr="0074601E" w:rsidRDefault="00C24550" w:rsidP="00C24550">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Vyhovuje</w:t>
            </w:r>
          </w:p>
        </w:tc>
      </w:tr>
    </w:tbl>
    <w:p w14:paraId="3B4C358F" w14:textId="362D58A8" w:rsidR="006F4CDC" w:rsidRPr="00BD0663" w:rsidRDefault="006F4CDC" w:rsidP="006712E3">
      <w:pPr>
        <w:pStyle w:val="1TlotextuS"/>
        <w:rPr>
          <w:b/>
        </w:rPr>
      </w:pPr>
    </w:p>
    <w:p w14:paraId="47CDCA2F" w14:textId="637F8D78" w:rsidR="00C24550" w:rsidRPr="0074601E" w:rsidRDefault="00C24550" w:rsidP="00C24550">
      <w:pPr>
        <w:pStyle w:val="1TlotextuS"/>
        <w:rPr>
          <w:b/>
          <w:highlight w:val="yellow"/>
        </w:rPr>
      </w:pPr>
      <w:r w:rsidRPr="0074601E">
        <w:rPr>
          <w:b/>
          <w:highlight w:val="yellow"/>
        </w:rPr>
        <w:t xml:space="preserve">P1.06 – </w:t>
      </w:r>
      <w:r w:rsidR="00EA09D7" w:rsidRPr="0074601E">
        <w:rPr>
          <w:b/>
          <w:highlight w:val="yellow"/>
        </w:rPr>
        <w:t>Náhradní zdroj</w:t>
      </w:r>
      <w:r w:rsidR="00A001CA" w:rsidRPr="0074601E">
        <w:rPr>
          <w:b/>
          <w:highlight w:val="yellow"/>
        </w:rPr>
        <w:t xml:space="preserve"> a rozv</w:t>
      </w:r>
      <w:r w:rsidR="00BA08BA" w:rsidRPr="0074601E">
        <w:rPr>
          <w:b/>
          <w:highlight w:val="yellow"/>
        </w:rPr>
        <w:t>odna</w:t>
      </w:r>
      <w:r w:rsidR="00A001CA" w:rsidRPr="0074601E">
        <w:rPr>
          <w:b/>
          <w:highlight w:val="yellow"/>
        </w:rPr>
        <w:t xml:space="preserve"> PO</w:t>
      </w:r>
      <w:r w:rsidRPr="0074601E">
        <w:rPr>
          <w:b/>
          <w:highlight w:val="yellow"/>
        </w:rPr>
        <w:tab/>
      </w:r>
      <w:r w:rsidRPr="0074601E">
        <w:rPr>
          <w:b/>
          <w:highlight w:val="yellow"/>
        </w:rPr>
        <w:tab/>
        <w:t>- II. SPB</w:t>
      </w:r>
    </w:p>
    <w:p w14:paraId="3CD24F4E" w14:textId="776D457E" w:rsidR="00C24550" w:rsidRPr="0074601E" w:rsidRDefault="00C24550" w:rsidP="00C24550">
      <w:pPr>
        <w:pStyle w:val="1TlotextuS"/>
        <w:rPr>
          <w:i/>
          <w:sz w:val="18"/>
          <w:szCs w:val="18"/>
          <w:highlight w:val="yellow"/>
        </w:rPr>
      </w:pPr>
      <w:r w:rsidRPr="0074601E">
        <w:rPr>
          <w:i/>
          <w:sz w:val="18"/>
          <w:szCs w:val="18"/>
          <w:highlight w:val="yellow"/>
        </w:rPr>
        <w:t xml:space="preserve">Jedná se o požární úsek sloužící </w:t>
      </w:r>
      <w:r w:rsidR="00EA09D7" w:rsidRPr="0074601E">
        <w:rPr>
          <w:i/>
          <w:sz w:val="18"/>
          <w:szCs w:val="18"/>
          <w:highlight w:val="yellow"/>
        </w:rPr>
        <w:t>jako prostor pro umístění náhradního zdroje a rozvaděče PO</w:t>
      </w:r>
      <w:r w:rsidR="0073058A" w:rsidRPr="0074601E">
        <w:rPr>
          <w:i/>
          <w:sz w:val="18"/>
          <w:szCs w:val="18"/>
          <w:highlight w:val="yellow"/>
        </w:rPr>
        <w:t xml:space="preserve"> sloužící pro požárně bezpečnostní zařízení.</w:t>
      </w:r>
    </w:p>
    <w:tbl>
      <w:tblPr>
        <w:tblW w:w="6388" w:type="dxa"/>
        <w:tblCellMar>
          <w:left w:w="70" w:type="dxa"/>
          <w:right w:w="70" w:type="dxa"/>
        </w:tblCellMar>
        <w:tblLook w:val="04A0" w:firstRow="1" w:lastRow="0" w:firstColumn="1" w:lastColumn="0" w:noHBand="0" w:noVBand="1"/>
      </w:tblPr>
      <w:tblGrid>
        <w:gridCol w:w="3816"/>
        <w:gridCol w:w="1256"/>
        <w:gridCol w:w="1316"/>
      </w:tblGrid>
      <w:tr w:rsidR="00BD0663" w:rsidRPr="0074601E" w14:paraId="2FE125A7" w14:textId="77777777" w:rsidTr="00405BA1">
        <w:trPr>
          <w:trHeight w:val="255"/>
        </w:trPr>
        <w:tc>
          <w:tcPr>
            <w:tcW w:w="3816" w:type="dxa"/>
            <w:tcBorders>
              <w:top w:val="nil"/>
              <w:left w:val="nil"/>
              <w:bottom w:val="nil"/>
              <w:right w:val="nil"/>
            </w:tcBorders>
            <w:shd w:val="clear" w:color="auto" w:fill="auto"/>
            <w:noWrap/>
            <w:vAlign w:val="bottom"/>
            <w:hideMark/>
          </w:tcPr>
          <w:p w14:paraId="6AAD6A5F" w14:textId="77777777" w:rsidR="00405BA1" w:rsidRPr="0074601E" w:rsidRDefault="00405BA1" w:rsidP="00405BA1">
            <w:pPr>
              <w:spacing w:before="0" w:after="0" w:line="240" w:lineRule="auto"/>
              <w:jc w:val="left"/>
              <w:rPr>
                <w:rFonts w:eastAsia="Times New Roman" w:cs="Arial"/>
                <w:b/>
                <w:bCs/>
                <w:szCs w:val="20"/>
                <w:highlight w:val="yellow"/>
                <w:lang w:eastAsia="cs-CZ" w:bidi="ar-SA"/>
              </w:rPr>
            </w:pPr>
            <w:r w:rsidRPr="0074601E">
              <w:rPr>
                <w:rFonts w:eastAsia="Times New Roman" w:cs="Arial"/>
                <w:b/>
                <w:bCs/>
                <w:szCs w:val="20"/>
                <w:highlight w:val="yellow"/>
                <w:lang w:eastAsia="cs-CZ" w:bidi="ar-SA"/>
              </w:rPr>
              <w:t>Požární riziko</w:t>
            </w:r>
          </w:p>
        </w:tc>
        <w:tc>
          <w:tcPr>
            <w:tcW w:w="1256" w:type="dxa"/>
            <w:tcBorders>
              <w:top w:val="nil"/>
              <w:left w:val="nil"/>
              <w:bottom w:val="nil"/>
              <w:right w:val="nil"/>
            </w:tcBorders>
            <w:shd w:val="clear" w:color="auto" w:fill="auto"/>
            <w:noWrap/>
            <w:vAlign w:val="bottom"/>
            <w:hideMark/>
          </w:tcPr>
          <w:p w14:paraId="19D6A1DF" w14:textId="77777777" w:rsidR="00405BA1" w:rsidRPr="0074601E" w:rsidRDefault="00405BA1" w:rsidP="00405BA1">
            <w:pPr>
              <w:spacing w:before="0" w:after="0" w:line="240" w:lineRule="auto"/>
              <w:jc w:val="left"/>
              <w:rPr>
                <w:rFonts w:eastAsia="Times New Roman" w:cs="Arial"/>
                <w:b/>
                <w:bCs/>
                <w:szCs w:val="20"/>
                <w:highlight w:val="yellow"/>
                <w:lang w:eastAsia="cs-CZ" w:bidi="ar-SA"/>
              </w:rPr>
            </w:pPr>
          </w:p>
        </w:tc>
        <w:tc>
          <w:tcPr>
            <w:tcW w:w="1316" w:type="dxa"/>
            <w:tcBorders>
              <w:top w:val="nil"/>
              <w:left w:val="nil"/>
              <w:bottom w:val="nil"/>
              <w:right w:val="nil"/>
            </w:tcBorders>
            <w:shd w:val="clear" w:color="auto" w:fill="auto"/>
            <w:noWrap/>
            <w:vAlign w:val="bottom"/>
            <w:hideMark/>
          </w:tcPr>
          <w:p w14:paraId="5A0C95F1" w14:textId="77777777" w:rsidR="00405BA1" w:rsidRPr="0074601E" w:rsidRDefault="00405BA1" w:rsidP="00405BA1">
            <w:pPr>
              <w:spacing w:before="0" w:after="0" w:line="240" w:lineRule="auto"/>
              <w:jc w:val="right"/>
              <w:rPr>
                <w:rFonts w:ascii="Times New Roman" w:eastAsia="Times New Roman" w:hAnsi="Times New Roman" w:cs="Times New Roman"/>
                <w:szCs w:val="20"/>
                <w:highlight w:val="yellow"/>
                <w:lang w:eastAsia="cs-CZ" w:bidi="ar-SA"/>
              </w:rPr>
            </w:pPr>
          </w:p>
        </w:tc>
      </w:tr>
      <w:tr w:rsidR="00BD0663" w:rsidRPr="0074601E" w14:paraId="7BA41C64" w14:textId="77777777" w:rsidTr="00405BA1">
        <w:trPr>
          <w:trHeight w:val="255"/>
        </w:trPr>
        <w:tc>
          <w:tcPr>
            <w:tcW w:w="3816" w:type="dxa"/>
            <w:tcBorders>
              <w:top w:val="nil"/>
              <w:left w:val="nil"/>
              <w:bottom w:val="nil"/>
              <w:right w:val="nil"/>
            </w:tcBorders>
            <w:shd w:val="clear" w:color="auto" w:fill="auto"/>
            <w:noWrap/>
            <w:vAlign w:val="bottom"/>
            <w:hideMark/>
          </w:tcPr>
          <w:p w14:paraId="6B6E4F1B" w14:textId="77777777" w:rsidR="00405BA1" w:rsidRPr="0074601E" w:rsidRDefault="00405BA1" w:rsidP="00405BA1">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Stupeň požární bezpečnosti</w:t>
            </w:r>
          </w:p>
        </w:tc>
        <w:tc>
          <w:tcPr>
            <w:tcW w:w="1256" w:type="dxa"/>
            <w:tcBorders>
              <w:top w:val="nil"/>
              <w:left w:val="nil"/>
              <w:bottom w:val="nil"/>
              <w:right w:val="nil"/>
            </w:tcBorders>
            <w:shd w:val="clear" w:color="auto" w:fill="auto"/>
            <w:noWrap/>
            <w:vAlign w:val="bottom"/>
            <w:hideMark/>
          </w:tcPr>
          <w:p w14:paraId="01DDBE0A" w14:textId="77777777" w:rsidR="00405BA1" w:rsidRPr="0074601E" w:rsidRDefault="00405BA1" w:rsidP="00405BA1">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II.</w:t>
            </w:r>
          </w:p>
        </w:tc>
        <w:tc>
          <w:tcPr>
            <w:tcW w:w="1316" w:type="dxa"/>
            <w:tcBorders>
              <w:top w:val="nil"/>
              <w:left w:val="nil"/>
              <w:bottom w:val="nil"/>
              <w:right w:val="nil"/>
            </w:tcBorders>
            <w:shd w:val="clear" w:color="auto" w:fill="auto"/>
            <w:noWrap/>
            <w:vAlign w:val="bottom"/>
            <w:hideMark/>
          </w:tcPr>
          <w:p w14:paraId="32D04998" w14:textId="77777777" w:rsidR="00405BA1" w:rsidRPr="0074601E" w:rsidRDefault="00405BA1" w:rsidP="00405BA1">
            <w:pPr>
              <w:spacing w:before="0" w:after="0" w:line="240" w:lineRule="auto"/>
              <w:jc w:val="right"/>
              <w:rPr>
                <w:rFonts w:eastAsia="Times New Roman" w:cs="Arial"/>
                <w:szCs w:val="20"/>
                <w:highlight w:val="yellow"/>
                <w:lang w:eastAsia="cs-CZ" w:bidi="ar-SA"/>
              </w:rPr>
            </w:pPr>
          </w:p>
        </w:tc>
      </w:tr>
      <w:tr w:rsidR="00BD0663" w:rsidRPr="0074601E" w14:paraId="6B7F1197" w14:textId="77777777" w:rsidTr="00405BA1">
        <w:trPr>
          <w:trHeight w:val="255"/>
        </w:trPr>
        <w:tc>
          <w:tcPr>
            <w:tcW w:w="3816" w:type="dxa"/>
            <w:tcBorders>
              <w:top w:val="nil"/>
              <w:left w:val="nil"/>
              <w:bottom w:val="nil"/>
              <w:right w:val="nil"/>
            </w:tcBorders>
            <w:shd w:val="clear" w:color="auto" w:fill="auto"/>
            <w:noWrap/>
            <w:vAlign w:val="bottom"/>
            <w:hideMark/>
          </w:tcPr>
          <w:p w14:paraId="61E226CE" w14:textId="77777777" w:rsidR="00405BA1" w:rsidRPr="0074601E" w:rsidRDefault="00405BA1" w:rsidP="00405BA1">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 xml:space="preserve">Výpočtové požární zatížení </w:t>
            </w:r>
            <w:proofErr w:type="spellStart"/>
            <w:r w:rsidRPr="0074601E">
              <w:rPr>
                <w:rFonts w:eastAsia="Times New Roman" w:cs="Arial"/>
                <w:szCs w:val="20"/>
                <w:highlight w:val="yellow"/>
                <w:lang w:eastAsia="cs-CZ" w:bidi="ar-SA"/>
              </w:rPr>
              <w:t>pv</w:t>
            </w:r>
            <w:proofErr w:type="spellEnd"/>
          </w:p>
        </w:tc>
        <w:tc>
          <w:tcPr>
            <w:tcW w:w="1256" w:type="dxa"/>
            <w:tcBorders>
              <w:top w:val="nil"/>
              <w:left w:val="nil"/>
              <w:bottom w:val="nil"/>
              <w:right w:val="nil"/>
            </w:tcBorders>
            <w:shd w:val="clear" w:color="auto" w:fill="auto"/>
            <w:noWrap/>
            <w:vAlign w:val="bottom"/>
            <w:hideMark/>
          </w:tcPr>
          <w:p w14:paraId="3BF79E0E" w14:textId="77777777" w:rsidR="00405BA1" w:rsidRPr="0074601E" w:rsidRDefault="00405BA1" w:rsidP="00405BA1">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11,55</w:t>
            </w:r>
          </w:p>
        </w:tc>
        <w:tc>
          <w:tcPr>
            <w:tcW w:w="1316" w:type="dxa"/>
            <w:tcBorders>
              <w:top w:val="nil"/>
              <w:left w:val="nil"/>
              <w:bottom w:val="nil"/>
              <w:right w:val="nil"/>
            </w:tcBorders>
            <w:shd w:val="clear" w:color="auto" w:fill="auto"/>
            <w:noWrap/>
            <w:vAlign w:val="bottom"/>
            <w:hideMark/>
          </w:tcPr>
          <w:p w14:paraId="2577442C" w14:textId="77777777" w:rsidR="00405BA1" w:rsidRPr="0074601E" w:rsidRDefault="00405BA1" w:rsidP="00405BA1">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[kg.m-2]</w:t>
            </w:r>
          </w:p>
        </w:tc>
      </w:tr>
      <w:tr w:rsidR="00BD0663" w:rsidRPr="0074601E" w14:paraId="7996EF54" w14:textId="77777777" w:rsidTr="00405BA1">
        <w:trPr>
          <w:trHeight w:val="255"/>
        </w:trPr>
        <w:tc>
          <w:tcPr>
            <w:tcW w:w="3816" w:type="dxa"/>
            <w:tcBorders>
              <w:top w:val="nil"/>
              <w:left w:val="nil"/>
              <w:bottom w:val="nil"/>
              <w:right w:val="nil"/>
            </w:tcBorders>
            <w:shd w:val="clear" w:color="auto" w:fill="auto"/>
            <w:noWrap/>
            <w:vAlign w:val="bottom"/>
            <w:hideMark/>
          </w:tcPr>
          <w:p w14:paraId="04D2C43F" w14:textId="77777777" w:rsidR="00405BA1" w:rsidRPr="0074601E" w:rsidRDefault="00405BA1" w:rsidP="00405BA1">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Plocha požárního úseku</w:t>
            </w:r>
          </w:p>
        </w:tc>
        <w:tc>
          <w:tcPr>
            <w:tcW w:w="1256" w:type="dxa"/>
            <w:tcBorders>
              <w:top w:val="nil"/>
              <w:left w:val="nil"/>
              <w:bottom w:val="nil"/>
              <w:right w:val="nil"/>
            </w:tcBorders>
            <w:shd w:val="clear" w:color="auto" w:fill="auto"/>
            <w:noWrap/>
            <w:vAlign w:val="bottom"/>
            <w:hideMark/>
          </w:tcPr>
          <w:p w14:paraId="24BF5811" w14:textId="77777777" w:rsidR="00405BA1" w:rsidRPr="0074601E" w:rsidRDefault="00405BA1" w:rsidP="00405BA1">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4,08</w:t>
            </w:r>
          </w:p>
        </w:tc>
        <w:tc>
          <w:tcPr>
            <w:tcW w:w="1316" w:type="dxa"/>
            <w:tcBorders>
              <w:top w:val="nil"/>
              <w:left w:val="nil"/>
              <w:bottom w:val="nil"/>
              <w:right w:val="nil"/>
            </w:tcBorders>
            <w:shd w:val="clear" w:color="auto" w:fill="auto"/>
            <w:noWrap/>
            <w:vAlign w:val="bottom"/>
            <w:hideMark/>
          </w:tcPr>
          <w:p w14:paraId="5BA239F9" w14:textId="77777777" w:rsidR="00405BA1" w:rsidRPr="0074601E" w:rsidRDefault="00405BA1" w:rsidP="00405BA1">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[m2]</w:t>
            </w:r>
          </w:p>
        </w:tc>
      </w:tr>
      <w:tr w:rsidR="00BD0663" w:rsidRPr="0074601E" w14:paraId="524C38DC" w14:textId="77777777" w:rsidTr="00405BA1">
        <w:trPr>
          <w:trHeight w:val="255"/>
        </w:trPr>
        <w:tc>
          <w:tcPr>
            <w:tcW w:w="3816" w:type="dxa"/>
            <w:tcBorders>
              <w:top w:val="nil"/>
              <w:left w:val="nil"/>
              <w:bottom w:val="nil"/>
              <w:right w:val="nil"/>
            </w:tcBorders>
            <w:shd w:val="clear" w:color="auto" w:fill="auto"/>
            <w:noWrap/>
            <w:vAlign w:val="bottom"/>
            <w:hideMark/>
          </w:tcPr>
          <w:p w14:paraId="2E685C9B" w14:textId="77777777" w:rsidR="00405BA1" w:rsidRPr="0074601E" w:rsidRDefault="00405BA1" w:rsidP="00405BA1">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Průměrné požární zatížení (p)</w:t>
            </w:r>
          </w:p>
        </w:tc>
        <w:tc>
          <w:tcPr>
            <w:tcW w:w="1256" w:type="dxa"/>
            <w:tcBorders>
              <w:top w:val="nil"/>
              <w:left w:val="nil"/>
              <w:bottom w:val="nil"/>
              <w:right w:val="nil"/>
            </w:tcBorders>
            <w:shd w:val="clear" w:color="auto" w:fill="auto"/>
            <w:noWrap/>
            <w:vAlign w:val="bottom"/>
            <w:hideMark/>
          </w:tcPr>
          <w:p w14:paraId="74B58025" w14:textId="77777777" w:rsidR="00405BA1" w:rsidRPr="0074601E" w:rsidRDefault="00405BA1" w:rsidP="00405BA1">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25,00</w:t>
            </w:r>
          </w:p>
        </w:tc>
        <w:tc>
          <w:tcPr>
            <w:tcW w:w="1316" w:type="dxa"/>
            <w:tcBorders>
              <w:top w:val="nil"/>
              <w:left w:val="nil"/>
              <w:bottom w:val="nil"/>
              <w:right w:val="nil"/>
            </w:tcBorders>
            <w:shd w:val="clear" w:color="auto" w:fill="auto"/>
            <w:noWrap/>
            <w:vAlign w:val="bottom"/>
            <w:hideMark/>
          </w:tcPr>
          <w:p w14:paraId="72020379" w14:textId="77777777" w:rsidR="00405BA1" w:rsidRPr="0074601E" w:rsidRDefault="00405BA1" w:rsidP="00405BA1">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[kg.m-2]</w:t>
            </w:r>
          </w:p>
        </w:tc>
      </w:tr>
      <w:tr w:rsidR="00BD0663" w:rsidRPr="0074601E" w14:paraId="75F76AF8" w14:textId="77777777" w:rsidTr="00405BA1">
        <w:trPr>
          <w:trHeight w:val="255"/>
        </w:trPr>
        <w:tc>
          <w:tcPr>
            <w:tcW w:w="3816" w:type="dxa"/>
            <w:tcBorders>
              <w:top w:val="nil"/>
              <w:left w:val="nil"/>
              <w:bottom w:val="nil"/>
              <w:right w:val="nil"/>
            </w:tcBorders>
            <w:shd w:val="clear" w:color="auto" w:fill="auto"/>
            <w:noWrap/>
            <w:vAlign w:val="bottom"/>
            <w:hideMark/>
          </w:tcPr>
          <w:p w14:paraId="512E2C28" w14:textId="77777777" w:rsidR="00405BA1" w:rsidRPr="0074601E" w:rsidRDefault="00405BA1" w:rsidP="00405BA1">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Součinitel a</w:t>
            </w:r>
          </w:p>
        </w:tc>
        <w:tc>
          <w:tcPr>
            <w:tcW w:w="1256" w:type="dxa"/>
            <w:tcBorders>
              <w:top w:val="nil"/>
              <w:left w:val="nil"/>
              <w:bottom w:val="nil"/>
              <w:right w:val="nil"/>
            </w:tcBorders>
            <w:shd w:val="clear" w:color="auto" w:fill="auto"/>
            <w:noWrap/>
            <w:vAlign w:val="bottom"/>
            <w:hideMark/>
          </w:tcPr>
          <w:p w14:paraId="7360EB5F" w14:textId="77777777" w:rsidR="00405BA1" w:rsidRPr="0074601E" w:rsidRDefault="00405BA1" w:rsidP="00405BA1">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0,80</w:t>
            </w:r>
          </w:p>
        </w:tc>
        <w:tc>
          <w:tcPr>
            <w:tcW w:w="1316" w:type="dxa"/>
            <w:tcBorders>
              <w:top w:val="nil"/>
              <w:left w:val="nil"/>
              <w:bottom w:val="nil"/>
              <w:right w:val="nil"/>
            </w:tcBorders>
            <w:shd w:val="clear" w:color="auto" w:fill="auto"/>
            <w:noWrap/>
            <w:vAlign w:val="bottom"/>
            <w:hideMark/>
          </w:tcPr>
          <w:p w14:paraId="68328A7A" w14:textId="77777777" w:rsidR="00405BA1" w:rsidRPr="0074601E" w:rsidRDefault="00405BA1" w:rsidP="00405BA1">
            <w:pPr>
              <w:spacing w:before="0" w:after="0" w:line="240" w:lineRule="auto"/>
              <w:jc w:val="right"/>
              <w:rPr>
                <w:rFonts w:eastAsia="Times New Roman" w:cs="Arial"/>
                <w:szCs w:val="20"/>
                <w:highlight w:val="yellow"/>
                <w:lang w:eastAsia="cs-CZ" w:bidi="ar-SA"/>
              </w:rPr>
            </w:pPr>
          </w:p>
        </w:tc>
      </w:tr>
      <w:tr w:rsidR="00BD0663" w:rsidRPr="0074601E" w14:paraId="46B33C4F" w14:textId="77777777" w:rsidTr="00405BA1">
        <w:trPr>
          <w:trHeight w:val="255"/>
        </w:trPr>
        <w:tc>
          <w:tcPr>
            <w:tcW w:w="3816" w:type="dxa"/>
            <w:tcBorders>
              <w:top w:val="nil"/>
              <w:left w:val="nil"/>
              <w:bottom w:val="nil"/>
              <w:right w:val="nil"/>
            </w:tcBorders>
            <w:shd w:val="clear" w:color="auto" w:fill="auto"/>
            <w:noWrap/>
            <w:vAlign w:val="bottom"/>
            <w:hideMark/>
          </w:tcPr>
          <w:p w14:paraId="2FCFA794" w14:textId="77777777" w:rsidR="00405BA1" w:rsidRPr="0074601E" w:rsidRDefault="00405BA1" w:rsidP="00405BA1">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Součinitel b</w:t>
            </w:r>
          </w:p>
        </w:tc>
        <w:tc>
          <w:tcPr>
            <w:tcW w:w="1256" w:type="dxa"/>
            <w:tcBorders>
              <w:top w:val="nil"/>
              <w:left w:val="nil"/>
              <w:bottom w:val="nil"/>
              <w:right w:val="nil"/>
            </w:tcBorders>
            <w:shd w:val="clear" w:color="auto" w:fill="auto"/>
            <w:noWrap/>
            <w:vAlign w:val="bottom"/>
            <w:hideMark/>
          </w:tcPr>
          <w:p w14:paraId="4C5C996E" w14:textId="77777777" w:rsidR="00405BA1" w:rsidRPr="0074601E" w:rsidRDefault="00405BA1" w:rsidP="00405BA1">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0,58</w:t>
            </w:r>
          </w:p>
        </w:tc>
        <w:tc>
          <w:tcPr>
            <w:tcW w:w="1316" w:type="dxa"/>
            <w:tcBorders>
              <w:top w:val="nil"/>
              <w:left w:val="nil"/>
              <w:bottom w:val="nil"/>
              <w:right w:val="nil"/>
            </w:tcBorders>
            <w:shd w:val="clear" w:color="auto" w:fill="auto"/>
            <w:noWrap/>
            <w:vAlign w:val="bottom"/>
            <w:hideMark/>
          </w:tcPr>
          <w:p w14:paraId="1776E170" w14:textId="77777777" w:rsidR="00405BA1" w:rsidRPr="0074601E" w:rsidRDefault="00405BA1" w:rsidP="00405BA1">
            <w:pPr>
              <w:spacing w:before="0" w:after="0" w:line="240" w:lineRule="auto"/>
              <w:jc w:val="right"/>
              <w:rPr>
                <w:rFonts w:eastAsia="Times New Roman" w:cs="Arial"/>
                <w:szCs w:val="20"/>
                <w:highlight w:val="yellow"/>
                <w:lang w:eastAsia="cs-CZ" w:bidi="ar-SA"/>
              </w:rPr>
            </w:pPr>
          </w:p>
        </w:tc>
      </w:tr>
      <w:tr w:rsidR="00BD0663" w:rsidRPr="0074601E" w14:paraId="3549357C" w14:textId="77777777" w:rsidTr="00405BA1">
        <w:trPr>
          <w:trHeight w:val="255"/>
        </w:trPr>
        <w:tc>
          <w:tcPr>
            <w:tcW w:w="3816" w:type="dxa"/>
            <w:tcBorders>
              <w:top w:val="nil"/>
              <w:left w:val="nil"/>
              <w:bottom w:val="nil"/>
              <w:right w:val="nil"/>
            </w:tcBorders>
            <w:shd w:val="clear" w:color="auto" w:fill="auto"/>
            <w:noWrap/>
            <w:vAlign w:val="bottom"/>
            <w:hideMark/>
          </w:tcPr>
          <w:p w14:paraId="651D8C7F" w14:textId="77777777" w:rsidR="00405BA1" w:rsidRPr="0074601E" w:rsidRDefault="00405BA1" w:rsidP="00405BA1">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Součinitel c</w:t>
            </w:r>
          </w:p>
        </w:tc>
        <w:tc>
          <w:tcPr>
            <w:tcW w:w="1256" w:type="dxa"/>
            <w:tcBorders>
              <w:top w:val="nil"/>
              <w:left w:val="nil"/>
              <w:bottom w:val="nil"/>
              <w:right w:val="nil"/>
            </w:tcBorders>
            <w:shd w:val="clear" w:color="auto" w:fill="auto"/>
            <w:noWrap/>
            <w:vAlign w:val="bottom"/>
            <w:hideMark/>
          </w:tcPr>
          <w:p w14:paraId="39A3D042" w14:textId="77777777" w:rsidR="00405BA1" w:rsidRPr="0074601E" w:rsidRDefault="00405BA1" w:rsidP="00405BA1">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1,00</w:t>
            </w:r>
          </w:p>
        </w:tc>
        <w:tc>
          <w:tcPr>
            <w:tcW w:w="1316" w:type="dxa"/>
            <w:tcBorders>
              <w:top w:val="nil"/>
              <w:left w:val="nil"/>
              <w:bottom w:val="nil"/>
              <w:right w:val="nil"/>
            </w:tcBorders>
            <w:shd w:val="clear" w:color="auto" w:fill="auto"/>
            <w:noWrap/>
            <w:vAlign w:val="bottom"/>
            <w:hideMark/>
          </w:tcPr>
          <w:p w14:paraId="5C7951EF" w14:textId="77777777" w:rsidR="00405BA1" w:rsidRPr="0074601E" w:rsidRDefault="00405BA1" w:rsidP="00405BA1">
            <w:pPr>
              <w:spacing w:before="0" w:after="0" w:line="240" w:lineRule="auto"/>
              <w:jc w:val="right"/>
              <w:rPr>
                <w:rFonts w:eastAsia="Times New Roman" w:cs="Arial"/>
                <w:szCs w:val="20"/>
                <w:highlight w:val="yellow"/>
                <w:lang w:eastAsia="cs-CZ" w:bidi="ar-SA"/>
              </w:rPr>
            </w:pPr>
          </w:p>
        </w:tc>
      </w:tr>
      <w:tr w:rsidR="00BD0663" w:rsidRPr="0074601E" w14:paraId="11D4DB5A" w14:textId="77777777" w:rsidTr="00405BA1">
        <w:trPr>
          <w:trHeight w:val="255"/>
        </w:trPr>
        <w:tc>
          <w:tcPr>
            <w:tcW w:w="3816" w:type="dxa"/>
            <w:tcBorders>
              <w:top w:val="nil"/>
              <w:left w:val="nil"/>
              <w:bottom w:val="nil"/>
              <w:right w:val="nil"/>
            </w:tcBorders>
            <w:shd w:val="clear" w:color="auto" w:fill="auto"/>
            <w:noWrap/>
            <w:vAlign w:val="bottom"/>
            <w:hideMark/>
          </w:tcPr>
          <w:p w14:paraId="5495B2F5" w14:textId="77777777" w:rsidR="00405BA1" w:rsidRPr="0074601E" w:rsidRDefault="00405BA1" w:rsidP="00405BA1">
            <w:pPr>
              <w:spacing w:before="0" w:after="0" w:line="240" w:lineRule="auto"/>
              <w:jc w:val="left"/>
              <w:rPr>
                <w:rFonts w:ascii="Times New Roman" w:eastAsia="Times New Roman" w:hAnsi="Times New Roman" w:cs="Times New Roman"/>
                <w:szCs w:val="20"/>
                <w:highlight w:val="yellow"/>
                <w:lang w:eastAsia="cs-CZ" w:bidi="ar-SA"/>
              </w:rPr>
            </w:pPr>
          </w:p>
        </w:tc>
        <w:tc>
          <w:tcPr>
            <w:tcW w:w="1256" w:type="dxa"/>
            <w:tcBorders>
              <w:top w:val="nil"/>
              <w:left w:val="nil"/>
              <w:bottom w:val="nil"/>
              <w:right w:val="nil"/>
            </w:tcBorders>
            <w:shd w:val="clear" w:color="auto" w:fill="auto"/>
            <w:noWrap/>
            <w:vAlign w:val="bottom"/>
            <w:hideMark/>
          </w:tcPr>
          <w:p w14:paraId="0DFF43D6" w14:textId="77777777" w:rsidR="00405BA1" w:rsidRPr="0074601E" w:rsidRDefault="00405BA1" w:rsidP="00405BA1">
            <w:pPr>
              <w:spacing w:before="0" w:after="0" w:line="240" w:lineRule="auto"/>
              <w:jc w:val="left"/>
              <w:rPr>
                <w:rFonts w:ascii="Times New Roman" w:eastAsia="Times New Roman" w:hAnsi="Times New Roman" w:cs="Times New Roman"/>
                <w:szCs w:val="20"/>
                <w:highlight w:val="yellow"/>
                <w:lang w:eastAsia="cs-CZ" w:bidi="ar-SA"/>
              </w:rPr>
            </w:pPr>
          </w:p>
        </w:tc>
        <w:tc>
          <w:tcPr>
            <w:tcW w:w="1316" w:type="dxa"/>
            <w:tcBorders>
              <w:top w:val="nil"/>
              <w:left w:val="nil"/>
              <w:bottom w:val="nil"/>
              <w:right w:val="nil"/>
            </w:tcBorders>
            <w:shd w:val="clear" w:color="auto" w:fill="auto"/>
            <w:noWrap/>
            <w:vAlign w:val="bottom"/>
            <w:hideMark/>
          </w:tcPr>
          <w:p w14:paraId="14DA32A0" w14:textId="77777777" w:rsidR="00405BA1" w:rsidRPr="0074601E" w:rsidRDefault="00405BA1" w:rsidP="00405BA1">
            <w:pPr>
              <w:spacing w:before="0" w:after="0" w:line="240" w:lineRule="auto"/>
              <w:jc w:val="right"/>
              <w:rPr>
                <w:rFonts w:ascii="Times New Roman" w:eastAsia="Times New Roman" w:hAnsi="Times New Roman" w:cs="Times New Roman"/>
                <w:szCs w:val="20"/>
                <w:highlight w:val="yellow"/>
                <w:lang w:eastAsia="cs-CZ" w:bidi="ar-SA"/>
              </w:rPr>
            </w:pPr>
          </w:p>
        </w:tc>
      </w:tr>
      <w:tr w:rsidR="00BD0663" w:rsidRPr="0074601E" w14:paraId="4D8159E0" w14:textId="77777777" w:rsidTr="00405BA1">
        <w:trPr>
          <w:trHeight w:val="255"/>
        </w:trPr>
        <w:tc>
          <w:tcPr>
            <w:tcW w:w="3816" w:type="dxa"/>
            <w:tcBorders>
              <w:top w:val="nil"/>
              <w:left w:val="nil"/>
              <w:bottom w:val="nil"/>
              <w:right w:val="nil"/>
            </w:tcBorders>
            <w:shd w:val="clear" w:color="auto" w:fill="auto"/>
            <w:noWrap/>
            <w:vAlign w:val="bottom"/>
            <w:hideMark/>
          </w:tcPr>
          <w:p w14:paraId="2DEFBA27" w14:textId="77777777" w:rsidR="00405BA1" w:rsidRPr="0074601E" w:rsidRDefault="00405BA1" w:rsidP="00405BA1">
            <w:pPr>
              <w:spacing w:before="0" w:after="0" w:line="240" w:lineRule="auto"/>
              <w:jc w:val="left"/>
              <w:rPr>
                <w:rFonts w:eastAsia="Times New Roman" w:cs="Arial"/>
                <w:b/>
                <w:bCs/>
                <w:szCs w:val="20"/>
                <w:highlight w:val="yellow"/>
                <w:lang w:eastAsia="cs-CZ" w:bidi="ar-SA"/>
              </w:rPr>
            </w:pPr>
            <w:r w:rsidRPr="0074601E">
              <w:rPr>
                <w:rFonts w:eastAsia="Times New Roman" w:cs="Arial"/>
                <w:b/>
                <w:bCs/>
                <w:szCs w:val="20"/>
                <w:highlight w:val="yellow"/>
                <w:lang w:eastAsia="cs-CZ" w:bidi="ar-SA"/>
              </w:rPr>
              <w:t>Posouzení mezních rozměrů PÚ</w:t>
            </w:r>
          </w:p>
        </w:tc>
        <w:tc>
          <w:tcPr>
            <w:tcW w:w="1256" w:type="dxa"/>
            <w:tcBorders>
              <w:top w:val="nil"/>
              <w:left w:val="nil"/>
              <w:bottom w:val="nil"/>
              <w:right w:val="nil"/>
            </w:tcBorders>
            <w:shd w:val="clear" w:color="auto" w:fill="auto"/>
            <w:noWrap/>
            <w:vAlign w:val="bottom"/>
            <w:hideMark/>
          </w:tcPr>
          <w:p w14:paraId="60C53552" w14:textId="77777777" w:rsidR="00405BA1" w:rsidRPr="0074601E" w:rsidRDefault="00405BA1" w:rsidP="00405BA1">
            <w:pPr>
              <w:spacing w:before="0" w:after="0" w:line="240" w:lineRule="auto"/>
              <w:jc w:val="left"/>
              <w:rPr>
                <w:rFonts w:eastAsia="Times New Roman" w:cs="Arial"/>
                <w:b/>
                <w:bCs/>
                <w:szCs w:val="20"/>
                <w:highlight w:val="yellow"/>
                <w:lang w:eastAsia="cs-CZ" w:bidi="ar-SA"/>
              </w:rPr>
            </w:pPr>
          </w:p>
        </w:tc>
        <w:tc>
          <w:tcPr>
            <w:tcW w:w="1316" w:type="dxa"/>
            <w:tcBorders>
              <w:top w:val="nil"/>
              <w:left w:val="nil"/>
              <w:bottom w:val="nil"/>
              <w:right w:val="nil"/>
            </w:tcBorders>
            <w:shd w:val="clear" w:color="auto" w:fill="auto"/>
            <w:noWrap/>
            <w:vAlign w:val="bottom"/>
            <w:hideMark/>
          </w:tcPr>
          <w:p w14:paraId="089B6BC0" w14:textId="77777777" w:rsidR="00405BA1" w:rsidRPr="0074601E" w:rsidRDefault="00405BA1" w:rsidP="00405BA1">
            <w:pPr>
              <w:spacing w:before="0" w:after="0" w:line="240" w:lineRule="auto"/>
              <w:jc w:val="right"/>
              <w:rPr>
                <w:rFonts w:ascii="Times New Roman" w:eastAsia="Times New Roman" w:hAnsi="Times New Roman" w:cs="Times New Roman"/>
                <w:szCs w:val="20"/>
                <w:highlight w:val="yellow"/>
                <w:lang w:eastAsia="cs-CZ" w:bidi="ar-SA"/>
              </w:rPr>
            </w:pPr>
          </w:p>
        </w:tc>
      </w:tr>
      <w:tr w:rsidR="00BD0663" w:rsidRPr="0074601E" w14:paraId="17820E0A" w14:textId="77777777" w:rsidTr="00405BA1">
        <w:trPr>
          <w:trHeight w:val="255"/>
        </w:trPr>
        <w:tc>
          <w:tcPr>
            <w:tcW w:w="3816" w:type="dxa"/>
            <w:tcBorders>
              <w:top w:val="nil"/>
              <w:left w:val="nil"/>
              <w:bottom w:val="nil"/>
              <w:right w:val="nil"/>
            </w:tcBorders>
            <w:shd w:val="clear" w:color="auto" w:fill="auto"/>
            <w:noWrap/>
            <w:vAlign w:val="bottom"/>
            <w:hideMark/>
          </w:tcPr>
          <w:p w14:paraId="7661B7E5" w14:textId="77777777" w:rsidR="00405BA1" w:rsidRPr="0074601E" w:rsidRDefault="00405BA1" w:rsidP="00405BA1">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Maximální počet podlaží PŮ (z)</w:t>
            </w:r>
          </w:p>
        </w:tc>
        <w:tc>
          <w:tcPr>
            <w:tcW w:w="1256" w:type="dxa"/>
            <w:tcBorders>
              <w:top w:val="nil"/>
              <w:left w:val="nil"/>
              <w:bottom w:val="nil"/>
              <w:right w:val="nil"/>
            </w:tcBorders>
            <w:shd w:val="clear" w:color="auto" w:fill="auto"/>
            <w:noWrap/>
            <w:vAlign w:val="bottom"/>
            <w:hideMark/>
          </w:tcPr>
          <w:p w14:paraId="1DD8BE03" w14:textId="77777777" w:rsidR="00405BA1" w:rsidRPr="0074601E" w:rsidRDefault="00405BA1" w:rsidP="00405BA1">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15,60</w:t>
            </w:r>
          </w:p>
        </w:tc>
        <w:tc>
          <w:tcPr>
            <w:tcW w:w="1316" w:type="dxa"/>
            <w:tcBorders>
              <w:top w:val="nil"/>
              <w:left w:val="nil"/>
              <w:bottom w:val="nil"/>
              <w:right w:val="nil"/>
            </w:tcBorders>
            <w:shd w:val="clear" w:color="auto" w:fill="auto"/>
            <w:noWrap/>
            <w:vAlign w:val="bottom"/>
            <w:hideMark/>
          </w:tcPr>
          <w:p w14:paraId="1EFE2945" w14:textId="77777777" w:rsidR="00405BA1" w:rsidRPr="0074601E" w:rsidRDefault="00405BA1" w:rsidP="00405BA1">
            <w:pPr>
              <w:spacing w:before="0" w:after="0" w:line="240" w:lineRule="auto"/>
              <w:jc w:val="right"/>
              <w:rPr>
                <w:rFonts w:eastAsia="Times New Roman" w:cs="Arial"/>
                <w:szCs w:val="20"/>
                <w:highlight w:val="yellow"/>
                <w:lang w:eastAsia="cs-CZ" w:bidi="ar-SA"/>
              </w:rPr>
            </w:pPr>
          </w:p>
        </w:tc>
      </w:tr>
      <w:tr w:rsidR="00BD0663" w:rsidRPr="0074601E" w14:paraId="6160336F" w14:textId="77777777" w:rsidTr="00405BA1">
        <w:trPr>
          <w:trHeight w:val="255"/>
        </w:trPr>
        <w:tc>
          <w:tcPr>
            <w:tcW w:w="3816" w:type="dxa"/>
            <w:tcBorders>
              <w:top w:val="nil"/>
              <w:left w:val="nil"/>
              <w:bottom w:val="nil"/>
              <w:right w:val="nil"/>
            </w:tcBorders>
            <w:shd w:val="clear" w:color="auto" w:fill="auto"/>
            <w:noWrap/>
            <w:vAlign w:val="bottom"/>
            <w:hideMark/>
          </w:tcPr>
          <w:p w14:paraId="73616488" w14:textId="77777777" w:rsidR="00405BA1" w:rsidRPr="0074601E" w:rsidRDefault="00405BA1" w:rsidP="00405BA1">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Skutečný počet podlaží PÚ</w:t>
            </w:r>
          </w:p>
        </w:tc>
        <w:tc>
          <w:tcPr>
            <w:tcW w:w="1256" w:type="dxa"/>
            <w:tcBorders>
              <w:top w:val="nil"/>
              <w:left w:val="nil"/>
              <w:bottom w:val="nil"/>
              <w:right w:val="nil"/>
            </w:tcBorders>
            <w:shd w:val="clear" w:color="auto" w:fill="auto"/>
            <w:noWrap/>
            <w:vAlign w:val="bottom"/>
            <w:hideMark/>
          </w:tcPr>
          <w:p w14:paraId="7A5A9982" w14:textId="77777777" w:rsidR="00405BA1" w:rsidRPr="0074601E" w:rsidRDefault="00405BA1" w:rsidP="00405BA1">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1,00</w:t>
            </w:r>
          </w:p>
        </w:tc>
        <w:tc>
          <w:tcPr>
            <w:tcW w:w="1316" w:type="dxa"/>
            <w:tcBorders>
              <w:top w:val="nil"/>
              <w:left w:val="nil"/>
              <w:bottom w:val="nil"/>
              <w:right w:val="nil"/>
            </w:tcBorders>
            <w:shd w:val="clear" w:color="auto" w:fill="auto"/>
            <w:noWrap/>
            <w:vAlign w:val="bottom"/>
            <w:hideMark/>
          </w:tcPr>
          <w:p w14:paraId="00C003D8" w14:textId="77777777" w:rsidR="00405BA1" w:rsidRPr="0074601E" w:rsidRDefault="00405BA1" w:rsidP="00405BA1">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Vyhovuje</w:t>
            </w:r>
          </w:p>
        </w:tc>
      </w:tr>
      <w:tr w:rsidR="00BD0663" w:rsidRPr="0074601E" w14:paraId="1F9A2B34" w14:textId="77777777" w:rsidTr="00405BA1">
        <w:trPr>
          <w:trHeight w:val="255"/>
        </w:trPr>
        <w:tc>
          <w:tcPr>
            <w:tcW w:w="3816" w:type="dxa"/>
            <w:tcBorders>
              <w:top w:val="nil"/>
              <w:left w:val="nil"/>
              <w:bottom w:val="nil"/>
              <w:right w:val="nil"/>
            </w:tcBorders>
            <w:shd w:val="clear" w:color="auto" w:fill="auto"/>
            <w:noWrap/>
            <w:vAlign w:val="bottom"/>
            <w:hideMark/>
          </w:tcPr>
          <w:p w14:paraId="42A20B7B" w14:textId="77777777" w:rsidR="00405BA1" w:rsidRPr="0074601E" w:rsidRDefault="00405BA1" w:rsidP="00405BA1">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Mezní délka PÚ  [m]</w:t>
            </w:r>
          </w:p>
        </w:tc>
        <w:tc>
          <w:tcPr>
            <w:tcW w:w="1256" w:type="dxa"/>
            <w:tcBorders>
              <w:top w:val="nil"/>
              <w:left w:val="nil"/>
              <w:bottom w:val="nil"/>
              <w:right w:val="nil"/>
            </w:tcBorders>
            <w:shd w:val="clear" w:color="auto" w:fill="auto"/>
            <w:noWrap/>
            <w:vAlign w:val="bottom"/>
            <w:hideMark/>
          </w:tcPr>
          <w:p w14:paraId="5D9F5109" w14:textId="77777777" w:rsidR="00405BA1" w:rsidRPr="0074601E" w:rsidRDefault="00405BA1" w:rsidP="00405BA1">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65,88</w:t>
            </w:r>
          </w:p>
        </w:tc>
        <w:tc>
          <w:tcPr>
            <w:tcW w:w="1316" w:type="dxa"/>
            <w:tcBorders>
              <w:top w:val="nil"/>
              <w:left w:val="nil"/>
              <w:bottom w:val="nil"/>
              <w:right w:val="nil"/>
            </w:tcBorders>
            <w:shd w:val="clear" w:color="auto" w:fill="auto"/>
            <w:noWrap/>
            <w:vAlign w:val="bottom"/>
            <w:hideMark/>
          </w:tcPr>
          <w:p w14:paraId="43F4C0ED" w14:textId="77777777" w:rsidR="00405BA1" w:rsidRPr="0074601E" w:rsidRDefault="00405BA1" w:rsidP="00405BA1">
            <w:pPr>
              <w:spacing w:before="0" w:after="0" w:line="240" w:lineRule="auto"/>
              <w:jc w:val="right"/>
              <w:rPr>
                <w:rFonts w:eastAsia="Times New Roman" w:cs="Arial"/>
                <w:szCs w:val="20"/>
                <w:highlight w:val="yellow"/>
                <w:lang w:eastAsia="cs-CZ" w:bidi="ar-SA"/>
              </w:rPr>
            </w:pPr>
          </w:p>
        </w:tc>
      </w:tr>
      <w:tr w:rsidR="00BD0663" w:rsidRPr="0074601E" w14:paraId="3A6CF7B1" w14:textId="77777777" w:rsidTr="00405BA1">
        <w:trPr>
          <w:trHeight w:val="255"/>
        </w:trPr>
        <w:tc>
          <w:tcPr>
            <w:tcW w:w="3816" w:type="dxa"/>
            <w:tcBorders>
              <w:top w:val="nil"/>
              <w:left w:val="nil"/>
              <w:bottom w:val="nil"/>
              <w:right w:val="nil"/>
            </w:tcBorders>
            <w:shd w:val="clear" w:color="auto" w:fill="auto"/>
            <w:noWrap/>
            <w:vAlign w:val="bottom"/>
            <w:hideMark/>
          </w:tcPr>
          <w:p w14:paraId="78781AF7" w14:textId="77777777" w:rsidR="00405BA1" w:rsidRPr="0074601E" w:rsidRDefault="00405BA1" w:rsidP="00405BA1">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Skutečná délka PÚ [m]</w:t>
            </w:r>
          </w:p>
        </w:tc>
        <w:tc>
          <w:tcPr>
            <w:tcW w:w="1256" w:type="dxa"/>
            <w:tcBorders>
              <w:top w:val="nil"/>
              <w:left w:val="nil"/>
              <w:bottom w:val="nil"/>
              <w:right w:val="nil"/>
            </w:tcBorders>
            <w:shd w:val="clear" w:color="auto" w:fill="auto"/>
            <w:noWrap/>
            <w:vAlign w:val="bottom"/>
            <w:hideMark/>
          </w:tcPr>
          <w:p w14:paraId="32AF74F6" w14:textId="77777777" w:rsidR="00405BA1" w:rsidRPr="0074601E" w:rsidRDefault="00405BA1" w:rsidP="00405BA1">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3,00</w:t>
            </w:r>
          </w:p>
        </w:tc>
        <w:tc>
          <w:tcPr>
            <w:tcW w:w="1316" w:type="dxa"/>
            <w:tcBorders>
              <w:top w:val="nil"/>
              <w:left w:val="nil"/>
              <w:bottom w:val="nil"/>
              <w:right w:val="nil"/>
            </w:tcBorders>
            <w:shd w:val="clear" w:color="auto" w:fill="auto"/>
            <w:noWrap/>
            <w:vAlign w:val="bottom"/>
            <w:hideMark/>
          </w:tcPr>
          <w:p w14:paraId="1026C555" w14:textId="77777777" w:rsidR="00405BA1" w:rsidRPr="0074601E" w:rsidRDefault="00405BA1" w:rsidP="00405BA1">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Vyhovuje</w:t>
            </w:r>
          </w:p>
        </w:tc>
      </w:tr>
      <w:tr w:rsidR="00BD0663" w:rsidRPr="0074601E" w14:paraId="38B18BDB" w14:textId="77777777" w:rsidTr="00405BA1">
        <w:trPr>
          <w:trHeight w:val="255"/>
        </w:trPr>
        <w:tc>
          <w:tcPr>
            <w:tcW w:w="3816" w:type="dxa"/>
            <w:tcBorders>
              <w:top w:val="nil"/>
              <w:left w:val="nil"/>
              <w:bottom w:val="nil"/>
              <w:right w:val="nil"/>
            </w:tcBorders>
            <w:shd w:val="clear" w:color="auto" w:fill="auto"/>
            <w:noWrap/>
            <w:vAlign w:val="bottom"/>
            <w:hideMark/>
          </w:tcPr>
          <w:p w14:paraId="0167026B" w14:textId="77777777" w:rsidR="00405BA1" w:rsidRPr="0074601E" w:rsidRDefault="00405BA1" w:rsidP="00405BA1">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Mezní šířka PÚ [m]</w:t>
            </w:r>
          </w:p>
        </w:tc>
        <w:tc>
          <w:tcPr>
            <w:tcW w:w="1256" w:type="dxa"/>
            <w:tcBorders>
              <w:top w:val="nil"/>
              <w:left w:val="nil"/>
              <w:bottom w:val="nil"/>
              <w:right w:val="nil"/>
            </w:tcBorders>
            <w:shd w:val="clear" w:color="auto" w:fill="auto"/>
            <w:noWrap/>
            <w:vAlign w:val="bottom"/>
            <w:hideMark/>
          </w:tcPr>
          <w:p w14:paraId="67D4706D" w14:textId="77777777" w:rsidR="00405BA1" w:rsidRPr="0074601E" w:rsidRDefault="00405BA1" w:rsidP="00405BA1">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40,80</w:t>
            </w:r>
          </w:p>
        </w:tc>
        <w:tc>
          <w:tcPr>
            <w:tcW w:w="1316" w:type="dxa"/>
            <w:tcBorders>
              <w:top w:val="nil"/>
              <w:left w:val="nil"/>
              <w:bottom w:val="nil"/>
              <w:right w:val="nil"/>
            </w:tcBorders>
            <w:shd w:val="clear" w:color="auto" w:fill="auto"/>
            <w:noWrap/>
            <w:vAlign w:val="bottom"/>
            <w:hideMark/>
          </w:tcPr>
          <w:p w14:paraId="5BE9F038" w14:textId="77777777" w:rsidR="00405BA1" w:rsidRPr="0074601E" w:rsidRDefault="00405BA1" w:rsidP="00405BA1">
            <w:pPr>
              <w:spacing w:before="0" w:after="0" w:line="240" w:lineRule="auto"/>
              <w:jc w:val="right"/>
              <w:rPr>
                <w:rFonts w:eastAsia="Times New Roman" w:cs="Arial"/>
                <w:szCs w:val="20"/>
                <w:highlight w:val="yellow"/>
                <w:lang w:eastAsia="cs-CZ" w:bidi="ar-SA"/>
              </w:rPr>
            </w:pPr>
          </w:p>
        </w:tc>
      </w:tr>
      <w:tr w:rsidR="00BD0663" w:rsidRPr="00BD0663" w14:paraId="52B15231" w14:textId="77777777" w:rsidTr="00405BA1">
        <w:trPr>
          <w:trHeight w:val="255"/>
        </w:trPr>
        <w:tc>
          <w:tcPr>
            <w:tcW w:w="3816" w:type="dxa"/>
            <w:tcBorders>
              <w:top w:val="nil"/>
              <w:left w:val="nil"/>
              <w:bottom w:val="nil"/>
              <w:right w:val="nil"/>
            </w:tcBorders>
            <w:shd w:val="clear" w:color="auto" w:fill="auto"/>
            <w:noWrap/>
            <w:vAlign w:val="bottom"/>
            <w:hideMark/>
          </w:tcPr>
          <w:p w14:paraId="0E4F1F89" w14:textId="77777777" w:rsidR="00405BA1" w:rsidRPr="0074601E" w:rsidRDefault="00405BA1" w:rsidP="00405BA1">
            <w:pPr>
              <w:spacing w:before="0" w:after="0" w:line="240" w:lineRule="auto"/>
              <w:jc w:val="left"/>
              <w:rPr>
                <w:rFonts w:eastAsia="Times New Roman" w:cs="Arial"/>
                <w:szCs w:val="20"/>
                <w:highlight w:val="yellow"/>
                <w:lang w:eastAsia="cs-CZ" w:bidi="ar-SA"/>
              </w:rPr>
            </w:pPr>
            <w:r w:rsidRPr="0074601E">
              <w:rPr>
                <w:rFonts w:eastAsia="Times New Roman" w:cs="Arial"/>
                <w:szCs w:val="20"/>
                <w:highlight w:val="yellow"/>
                <w:lang w:eastAsia="cs-CZ" w:bidi="ar-SA"/>
              </w:rPr>
              <w:t>Skutečná šířka PÚ [m]</w:t>
            </w:r>
          </w:p>
        </w:tc>
        <w:tc>
          <w:tcPr>
            <w:tcW w:w="1256" w:type="dxa"/>
            <w:tcBorders>
              <w:top w:val="nil"/>
              <w:left w:val="nil"/>
              <w:bottom w:val="nil"/>
              <w:right w:val="nil"/>
            </w:tcBorders>
            <w:shd w:val="clear" w:color="auto" w:fill="auto"/>
            <w:noWrap/>
            <w:vAlign w:val="bottom"/>
            <w:hideMark/>
          </w:tcPr>
          <w:p w14:paraId="0C798F7B" w14:textId="77777777" w:rsidR="00405BA1" w:rsidRPr="0074601E" w:rsidRDefault="00405BA1" w:rsidP="00405BA1">
            <w:pPr>
              <w:spacing w:before="0" w:after="0" w:line="240" w:lineRule="auto"/>
              <w:jc w:val="right"/>
              <w:rPr>
                <w:rFonts w:eastAsia="Times New Roman" w:cs="Arial"/>
                <w:szCs w:val="20"/>
                <w:highlight w:val="yellow"/>
                <w:lang w:eastAsia="cs-CZ" w:bidi="ar-SA"/>
              </w:rPr>
            </w:pPr>
            <w:r w:rsidRPr="0074601E">
              <w:rPr>
                <w:rFonts w:eastAsia="Times New Roman" w:cs="Arial"/>
                <w:szCs w:val="20"/>
                <w:highlight w:val="yellow"/>
                <w:lang w:eastAsia="cs-CZ" w:bidi="ar-SA"/>
              </w:rPr>
              <w:t>2,00</w:t>
            </w:r>
          </w:p>
        </w:tc>
        <w:tc>
          <w:tcPr>
            <w:tcW w:w="1316" w:type="dxa"/>
            <w:tcBorders>
              <w:top w:val="nil"/>
              <w:left w:val="nil"/>
              <w:bottom w:val="nil"/>
              <w:right w:val="nil"/>
            </w:tcBorders>
            <w:shd w:val="clear" w:color="auto" w:fill="auto"/>
            <w:noWrap/>
            <w:vAlign w:val="bottom"/>
            <w:hideMark/>
          </w:tcPr>
          <w:p w14:paraId="2E822AD1" w14:textId="77777777" w:rsidR="00405BA1" w:rsidRPr="00BD0663" w:rsidRDefault="00405BA1" w:rsidP="00405BA1">
            <w:pPr>
              <w:spacing w:before="0" w:after="0" w:line="240" w:lineRule="auto"/>
              <w:jc w:val="left"/>
              <w:rPr>
                <w:rFonts w:eastAsia="Times New Roman" w:cs="Arial"/>
                <w:szCs w:val="20"/>
                <w:lang w:eastAsia="cs-CZ" w:bidi="ar-SA"/>
              </w:rPr>
            </w:pPr>
            <w:r w:rsidRPr="0074601E">
              <w:rPr>
                <w:rFonts w:eastAsia="Times New Roman" w:cs="Arial"/>
                <w:szCs w:val="20"/>
                <w:highlight w:val="yellow"/>
                <w:lang w:eastAsia="cs-CZ" w:bidi="ar-SA"/>
              </w:rPr>
              <w:t>Vyhovuje</w:t>
            </w:r>
          </w:p>
        </w:tc>
      </w:tr>
    </w:tbl>
    <w:p w14:paraId="4678DC2C" w14:textId="77777777" w:rsidR="00BA08BA" w:rsidRPr="00BD0663" w:rsidRDefault="00BA08BA" w:rsidP="006712E3">
      <w:pPr>
        <w:pStyle w:val="1TlotextuS"/>
        <w:rPr>
          <w:b/>
        </w:rPr>
      </w:pPr>
    </w:p>
    <w:p w14:paraId="04AEB89F" w14:textId="586868C4" w:rsidR="006712E3" w:rsidRPr="00BD0663" w:rsidRDefault="006712E3" w:rsidP="006712E3">
      <w:pPr>
        <w:pStyle w:val="1TlotextuS"/>
        <w:rPr>
          <w:b/>
        </w:rPr>
      </w:pPr>
      <w:r w:rsidRPr="00BD0663">
        <w:rPr>
          <w:b/>
        </w:rPr>
        <w:t xml:space="preserve">N1.01 – </w:t>
      </w:r>
      <w:r w:rsidR="00DB3954" w:rsidRPr="00BD0663">
        <w:rPr>
          <w:b/>
        </w:rPr>
        <w:t>Pracovny pedagogů</w:t>
      </w:r>
      <w:r w:rsidRPr="00BD0663">
        <w:rPr>
          <w:b/>
        </w:rPr>
        <w:tab/>
      </w:r>
      <w:r w:rsidRPr="00BD0663">
        <w:rPr>
          <w:b/>
        </w:rPr>
        <w:tab/>
      </w:r>
      <w:r w:rsidRPr="00BD0663">
        <w:rPr>
          <w:b/>
        </w:rPr>
        <w:tab/>
      </w:r>
      <w:r w:rsidRPr="00BD0663">
        <w:rPr>
          <w:b/>
        </w:rPr>
        <w:tab/>
        <w:t>- III. SPB</w:t>
      </w:r>
    </w:p>
    <w:p w14:paraId="394869D4" w14:textId="779AD09A" w:rsidR="006712E3" w:rsidRPr="00BD0663" w:rsidRDefault="006712E3" w:rsidP="006712E3">
      <w:pPr>
        <w:pStyle w:val="3Poznmka"/>
      </w:pPr>
      <w:r w:rsidRPr="000A22E9">
        <w:rPr>
          <w:highlight w:val="green"/>
        </w:rPr>
        <w:t>Jedná se o požární úsek sloužící</w:t>
      </w:r>
      <w:r w:rsidR="00356A6F" w:rsidRPr="000A22E9">
        <w:rPr>
          <w:highlight w:val="green"/>
        </w:rPr>
        <w:t xml:space="preserve"> </w:t>
      </w:r>
      <w:r w:rsidR="00DB3954" w:rsidRPr="000A22E9">
        <w:rPr>
          <w:highlight w:val="green"/>
        </w:rPr>
        <w:t>především jako pracovny pedagog</w:t>
      </w:r>
      <w:r w:rsidR="000A22E9" w:rsidRPr="000A22E9">
        <w:rPr>
          <w:highlight w:val="green"/>
        </w:rPr>
        <w:t>ů</w:t>
      </w:r>
      <w:r w:rsidR="006D2444" w:rsidRPr="000A22E9">
        <w:rPr>
          <w:highlight w:val="green"/>
        </w:rPr>
        <w:t>.</w:t>
      </w:r>
    </w:p>
    <w:p w14:paraId="706A61D4" w14:textId="77777777" w:rsidR="00937328" w:rsidRPr="00BD0663" w:rsidRDefault="00937328" w:rsidP="006712E3">
      <w:pPr>
        <w:pStyle w:val="3Poznmka"/>
      </w:pPr>
    </w:p>
    <w:tbl>
      <w:tblPr>
        <w:tblW w:w="6340" w:type="dxa"/>
        <w:tblCellMar>
          <w:left w:w="70" w:type="dxa"/>
          <w:right w:w="70" w:type="dxa"/>
        </w:tblCellMar>
        <w:tblLook w:val="04A0" w:firstRow="1" w:lastRow="0" w:firstColumn="1" w:lastColumn="0" w:noHBand="0" w:noVBand="1"/>
      </w:tblPr>
      <w:tblGrid>
        <w:gridCol w:w="3800"/>
        <w:gridCol w:w="1240"/>
        <w:gridCol w:w="1300"/>
      </w:tblGrid>
      <w:tr w:rsidR="00BD0663" w:rsidRPr="00BD0663" w14:paraId="67614F9C" w14:textId="77777777" w:rsidTr="0041358D">
        <w:trPr>
          <w:trHeight w:val="255"/>
        </w:trPr>
        <w:tc>
          <w:tcPr>
            <w:tcW w:w="3800" w:type="dxa"/>
            <w:tcBorders>
              <w:top w:val="nil"/>
              <w:left w:val="nil"/>
              <w:bottom w:val="nil"/>
              <w:right w:val="nil"/>
            </w:tcBorders>
            <w:shd w:val="clear" w:color="auto" w:fill="auto"/>
            <w:noWrap/>
            <w:vAlign w:val="bottom"/>
            <w:hideMark/>
          </w:tcPr>
          <w:p w14:paraId="178EDC9F" w14:textId="77777777" w:rsidR="0041358D" w:rsidRPr="000C7372" w:rsidRDefault="0041358D" w:rsidP="0041358D">
            <w:pPr>
              <w:spacing w:before="0" w:after="0" w:line="240" w:lineRule="auto"/>
              <w:jc w:val="left"/>
              <w:rPr>
                <w:rFonts w:eastAsia="Times New Roman" w:cs="Arial"/>
                <w:b/>
                <w:bCs/>
                <w:szCs w:val="20"/>
                <w:highlight w:val="yellow"/>
                <w:lang w:eastAsia="cs-CZ" w:bidi="ar-SA"/>
              </w:rPr>
            </w:pPr>
            <w:r w:rsidRPr="000C7372">
              <w:rPr>
                <w:rFonts w:eastAsia="Times New Roman" w:cs="Arial"/>
                <w:b/>
                <w:bCs/>
                <w:szCs w:val="20"/>
                <w:highlight w:val="yellow"/>
                <w:lang w:eastAsia="cs-CZ" w:bidi="ar-SA"/>
              </w:rPr>
              <w:t>Požární riziko</w:t>
            </w:r>
          </w:p>
        </w:tc>
        <w:tc>
          <w:tcPr>
            <w:tcW w:w="1240" w:type="dxa"/>
            <w:tcBorders>
              <w:top w:val="nil"/>
              <w:left w:val="nil"/>
              <w:bottom w:val="nil"/>
              <w:right w:val="nil"/>
            </w:tcBorders>
            <w:shd w:val="clear" w:color="auto" w:fill="auto"/>
            <w:noWrap/>
            <w:vAlign w:val="bottom"/>
            <w:hideMark/>
          </w:tcPr>
          <w:p w14:paraId="5EB2714A" w14:textId="77777777" w:rsidR="0041358D" w:rsidRPr="000C7372" w:rsidRDefault="0041358D" w:rsidP="0041358D">
            <w:pPr>
              <w:spacing w:before="0" w:after="0" w:line="240" w:lineRule="auto"/>
              <w:jc w:val="left"/>
              <w:rPr>
                <w:rFonts w:eastAsia="Times New Roman" w:cs="Arial"/>
                <w:b/>
                <w:bCs/>
                <w:szCs w:val="20"/>
                <w:highlight w:val="yellow"/>
                <w:lang w:eastAsia="cs-CZ" w:bidi="ar-SA"/>
              </w:rPr>
            </w:pPr>
          </w:p>
        </w:tc>
        <w:tc>
          <w:tcPr>
            <w:tcW w:w="1300" w:type="dxa"/>
            <w:tcBorders>
              <w:top w:val="nil"/>
              <w:left w:val="nil"/>
              <w:bottom w:val="nil"/>
              <w:right w:val="nil"/>
            </w:tcBorders>
            <w:shd w:val="clear" w:color="auto" w:fill="auto"/>
            <w:noWrap/>
            <w:vAlign w:val="bottom"/>
            <w:hideMark/>
          </w:tcPr>
          <w:p w14:paraId="7EB10031" w14:textId="77777777" w:rsidR="0041358D" w:rsidRPr="000C7372" w:rsidRDefault="0041358D" w:rsidP="0041358D">
            <w:pPr>
              <w:spacing w:before="0" w:after="0" w:line="240" w:lineRule="auto"/>
              <w:jc w:val="right"/>
              <w:rPr>
                <w:rFonts w:ascii="Times New Roman" w:eastAsia="Times New Roman" w:hAnsi="Times New Roman" w:cs="Times New Roman"/>
                <w:szCs w:val="20"/>
                <w:highlight w:val="yellow"/>
                <w:lang w:eastAsia="cs-CZ" w:bidi="ar-SA"/>
              </w:rPr>
            </w:pPr>
          </w:p>
        </w:tc>
      </w:tr>
      <w:tr w:rsidR="00BD0663" w:rsidRPr="00BD0663" w14:paraId="66C3A563" w14:textId="77777777" w:rsidTr="0041358D">
        <w:trPr>
          <w:trHeight w:val="255"/>
        </w:trPr>
        <w:tc>
          <w:tcPr>
            <w:tcW w:w="3800" w:type="dxa"/>
            <w:tcBorders>
              <w:top w:val="nil"/>
              <w:left w:val="nil"/>
              <w:bottom w:val="nil"/>
              <w:right w:val="nil"/>
            </w:tcBorders>
            <w:shd w:val="clear" w:color="auto" w:fill="auto"/>
            <w:noWrap/>
            <w:vAlign w:val="bottom"/>
            <w:hideMark/>
          </w:tcPr>
          <w:p w14:paraId="1B37FE99" w14:textId="77777777" w:rsidR="0041358D" w:rsidRPr="000C7372" w:rsidRDefault="0041358D" w:rsidP="0041358D">
            <w:pPr>
              <w:spacing w:before="0" w:after="0" w:line="240" w:lineRule="auto"/>
              <w:jc w:val="left"/>
              <w:rPr>
                <w:rFonts w:eastAsia="Times New Roman" w:cs="Arial"/>
                <w:szCs w:val="20"/>
                <w:highlight w:val="yellow"/>
                <w:lang w:eastAsia="cs-CZ" w:bidi="ar-SA"/>
              </w:rPr>
            </w:pPr>
            <w:r w:rsidRPr="000C7372">
              <w:rPr>
                <w:rFonts w:eastAsia="Times New Roman" w:cs="Arial"/>
                <w:szCs w:val="20"/>
                <w:highlight w:val="yellow"/>
                <w:lang w:eastAsia="cs-CZ" w:bidi="ar-SA"/>
              </w:rPr>
              <w:t>Stupeň požární bezpečnosti</w:t>
            </w:r>
          </w:p>
        </w:tc>
        <w:tc>
          <w:tcPr>
            <w:tcW w:w="1240" w:type="dxa"/>
            <w:tcBorders>
              <w:top w:val="nil"/>
              <w:left w:val="nil"/>
              <w:bottom w:val="nil"/>
              <w:right w:val="nil"/>
            </w:tcBorders>
            <w:shd w:val="clear" w:color="auto" w:fill="auto"/>
            <w:noWrap/>
            <w:vAlign w:val="bottom"/>
            <w:hideMark/>
          </w:tcPr>
          <w:p w14:paraId="4E2EEEC6" w14:textId="639C4371" w:rsidR="0041358D" w:rsidRPr="000C7372" w:rsidRDefault="00EC2BE8" w:rsidP="0041358D">
            <w:pPr>
              <w:spacing w:before="0" w:after="0" w:line="240" w:lineRule="auto"/>
              <w:jc w:val="right"/>
              <w:rPr>
                <w:rFonts w:eastAsia="Times New Roman" w:cs="Arial"/>
                <w:szCs w:val="20"/>
                <w:highlight w:val="yellow"/>
                <w:lang w:eastAsia="cs-CZ" w:bidi="ar-SA"/>
              </w:rPr>
            </w:pPr>
            <w:r w:rsidRPr="000C7372">
              <w:rPr>
                <w:rFonts w:eastAsia="Times New Roman" w:cs="Arial"/>
                <w:szCs w:val="20"/>
                <w:highlight w:val="yellow"/>
                <w:lang w:eastAsia="cs-CZ" w:bidi="ar-SA"/>
              </w:rPr>
              <w:t>III.</w:t>
            </w:r>
          </w:p>
        </w:tc>
        <w:tc>
          <w:tcPr>
            <w:tcW w:w="1300" w:type="dxa"/>
            <w:tcBorders>
              <w:top w:val="nil"/>
              <w:left w:val="nil"/>
              <w:bottom w:val="nil"/>
              <w:right w:val="nil"/>
            </w:tcBorders>
            <w:shd w:val="clear" w:color="auto" w:fill="auto"/>
            <w:noWrap/>
            <w:vAlign w:val="bottom"/>
            <w:hideMark/>
          </w:tcPr>
          <w:p w14:paraId="798B0ECC" w14:textId="77777777" w:rsidR="0041358D" w:rsidRPr="000C7372" w:rsidRDefault="0041358D" w:rsidP="0041358D">
            <w:pPr>
              <w:spacing w:before="0" w:after="0" w:line="240" w:lineRule="auto"/>
              <w:jc w:val="right"/>
              <w:rPr>
                <w:rFonts w:eastAsia="Times New Roman" w:cs="Arial"/>
                <w:szCs w:val="20"/>
                <w:highlight w:val="yellow"/>
                <w:lang w:eastAsia="cs-CZ" w:bidi="ar-SA"/>
              </w:rPr>
            </w:pPr>
          </w:p>
        </w:tc>
      </w:tr>
      <w:tr w:rsidR="00BD0663" w:rsidRPr="00BD0663" w14:paraId="6E4DD85C" w14:textId="77777777" w:rsidTr="0041358D">
        <w:trPr>
          <w:trHeight w:val="255"/>
        </w:trPr>
        <w:tc>
          <w:tcPr>
            <w:tcW w:w="3800" w:type="dxa"/>
            <w:tcBorders>
              <w:top w:val="nil"/>
              <w:left w:val="nil"/>
              <w:bottom w:val="nil"/>
              <w:right w:val="nil"/>
            </w:tcBorders>
            <w:shd w:val="clear" w:color="auto" w:fill="auto"/>
            <w:noWrap/>
            <w:vAlign w:val="bottom"/>
            <w:hideMark/>
          </w:tcPr>
          <w:p w14:paraId="7AACBBC6" w14:textId="77777777" w:rsidR="0041358D" w:rsidRPr="000C7372" w:rsidRDefault="0041358D" w:rsidP="0041358D">
            <w:pPr>
              <w:spacing w:before="0" w:after="0" w:line="240" w:lineRule="auto"/>
              <w:jc w:val="left"/>
              <w:rPr>
                <w:rFonts w:eastAsia="Times New Roman" w:cs="Arial"/>
                <w:szCs w:val="20"/>
                <w:highlight w:val="yellow"/>
                <w:lang w:eastAsia="cs-CZ" w:bidi="ar-SA"/>
              </w:rPr>
            </w:pPr>
            <w:r w:rsidRPr="000C7372">
              <w:rPr>
                <w:rFonts w:eastAsia="Times New Roman" w:cs="Arial"/>
                <w:szCs w:val="20"/>
                <w:highlight w:val="yellow"/>
                <w:lang w:eastAsia="cs-CZ" w:bidi="ar-SA"/>
              </w:rPr>
              <w:t xml:space="preserve">Výpočtové požární zatížení </w:t>
            </w:r>
            <w:proofErr w:type="spellStart"/>
            <w:r w:rsidRPr="000C7372">
              <w:rPr>
                <w:rFonts w:eastAsia="Times New Roman" w:cs="Arial"/>
                <w:szCs w:val="20"/>
                <w:highlight w:val="yellow"/>
                <w:lang w:eastAsia="cs-CZ" w:bidi="ar-SA"/>
              </w:rPr>
              <w:t>pv</w:t>
            </w:r>
            <w:proofErr w:type="spellEnd"/>
          </w:p>
        </w:tc>
        <w:tc>
          <w:tcPr>
            <w:tcW w:w="1240" w:type="dxa"/>
            <w:tcBorders>
              <w:top w:val="nil"/>
              <w:left w:val="nil"/>
              <w:bottom w:val="nil"/>
              <w:right w:val="nil"/>
            </w:tcBorders>
            <w:shd w:val="clear" w:color="auto" w:fill="auto"/>
            <w:noWrap/>
            <w:vAlign w:val="bottom"/>
            <w:hideMark/>
          </w:tcPr>
          <w:p w14:paraId="4FACA1F3" w14:textId="77777777" w:rsidR="0041358D" w:rsidRPr="000C7372" w:rsidRDefault="0041358D" w:rsidP="0041358D">
            <w:pPr>
              <w:spacing w:before="0" w:after="0" w:line="240" w:lineRule="auto"/>
              <w:jc w:val="right"/>
              <w:rPr>
                <w:rFonts w:eastAsia="Times New Roman" w:cs="Arial"/>
                <w:szCs w:val="20"/>
                <w:highlight w:val="yellow"/>
                <w:lang w:eastAsia="cs-CZ" w:bidi="ar-SA"/>
              </w:rPr>
            </w:pPr>
            <w:r w:rsidRPr="000C7372">
              <w:rPr>
                <w:rFonts w:eastAsia="Times New Roman" w:cs="Arial"/>
                <w:szCs w:val="20"/>
                <w:highlight w:val="yellow"/>
                <w:lang w:eastAsia="cs-CZ" w:bidi="ar-SA"/>
              </w:rPr>
              <w:t>23,47</w:t>
            </w:r>
          </w:p>
        </w:tc>
        <w:tc>
          <w:tcPr>
            <w:tcW w:w="1300" w:type="dxa"/>
            <w:tcBorders>
              <w:top w:val="nil"/>
              <w:left w:val="nil"/>
              <w:bottom w:val="nil"/>
              <w:right w:val="nil"/>
            </w:tcBorders>
            <w:shd w:val="clear" w:color="auto" w:fill="auto"/>
            <w:noWrap/>
            <w:vAlign w:val="bottom"/>
            <w:hideMark/>
          </w:tcPr>
          <w:p w14:paraId="2CCDCD68" w14:textId="77777777" w:rsidR="0041358D" w:rsidRPr="000C7372" w:rsidRDefault="0041358D" w:rsidP="0041358D">
            <w:pPr>
              <w:spacing w:before="0" w:after="0" w:line="240" w:lineRule="auto"/>
              <w:jc w:val="left"/>
              <w:rPr>
                <w:rFonts w:eastAsia="Times New Roman" w:cs="Arial"/>
                <w:szCs w:val="20"/>
                <w:highlight w:val="yellow"/>
                <w:lang w:eastAsia="cs-CZ" w:bidi="ar-SA"/>
              </w:rPr>
            </w:pPr>
            <w:r w:rsidRPr="000C7372">
              <w:rPr>
                <w:rFonts w:eastAsia="Times New Roman" w:cs="Arial"/>
                <w:szCs w:val="20"/>
                <w:highlight w:val="yellow"/>
                <w:lang w:eastAsia="cs-CZ" w:bidi="ar-SA"/>
              </w:rPr>
              <w:t>[kg.m-2]</w:t>
            </w:r>
          </w:p>
        </w:tc>
      </w:tr>
      <w:tr w:rsidR="00BD0663" w:rsidRPr="00BD0663" w14:paraId="21D70C54" w14:textId="77777777" w:rsidTr="0041358D">
        <w:trPr>
          <w:trHeight w:val="255"/>
        </w:trPr>
        <w:tc>
          <w:tcPr>
            <w:tcW w:w="3800" w:type="dxa"/>
            <w:tcBorders>
              <w:top w:val="nil"/>
              <w:left w:val="nil"/>
              <w:bottom w:val="nil"/>
              <w:right w:val="nil"/>
            </w:tcBorders>
            <w:shd w:val="clear" w:color="auto" w:fill="auto"/>
            <w:noWrap/>
            <w:vAlign w:val="bottom"/>
            <w:hideMark/>
          </w:tcPr>
          <w:p w14:paraId="3B72297F" w14:textId="77777777" w:rsidR="0041358D" w:rsidRPr="000C7372" w:rsidRDefault="0041358D" w:rsidP="0041358D">
            <w:pPr>
              <w:spacing w:before="0" w:after="0" w:line="240" w:lineRule="auto"/>
              <w:jc w:val="left"/>
              <w:rPr>
                <w:rFonts w:eastAsia="Times New Roman" w:cs="Arial"/>
                <w:szCs w:val="20"/>
                <w:highlight w:val="yellow"/>
                <w:lang w:eastAsia="cs-CZ" w:bidi="ar-SA"/>
              </w:rPr>
            </w:pPr>
            <w:r w:rsidRPr="000C7372">
              <w:rPr>
                <w:rFonts w:eastAsia="Times New Roman" w:cs="Arial"/>
                <w:szCs w:val="20"/>
                <w:highlight w:val="yellow"/>
                <w:lang w:eastAsia="cs-CZ" w:bidi="ar-SA"/>
              </w:rPr>
              <w:t>Plocha požárního úseku</w:t>
            </w:r>
          </w:p>
        </w:tc>
        <w:tc>
          <w:tcPr>
            <w:tcW w:w="1240" w:type="dxa"/>
            <w:tcBorders>
              <w:top w:val="nil"/>
              <w:left w:val="nil"/>
              <w:bottom w:val="nil"/>
              <w:right w:val="nil"/>
            </w:tcBorders>
            <w:shd w:val="clear" w:color="auto" w:fill="auto"/>
            <w:noWrap/>
            <w:vAlign w:val="bottom"/>
            <w:hideMark/>
          </w:tcPr>
          <w:p w14:paraId="25AED284" w14:textId="77777777" w:rsidR="0041358D" w:rsidRPr="000C7372" w:rsidRDefault="0041358D" w:rsidP="0041358D">
            <w:pPr>
              <w:spacing w:before="0" w:after="0" w:line="240" w:lineRule="auto"/>
              <w:jc w:val="right"/>
              <w:rPr>
                <w:rFonts w:eastAsia="Times New Roman" w:cs="Arial"/>
                <w:szCs w:val="20"/>
                <w:highlight w:val="yellow"/>
                <w:lang w:eastAsia="cs-CZ" w:bidi="ar-SA"/>
              </w:rPr>
            </w:pPr>
            <w:r w:rsidRPr="000C7372">
              <w:rPr>
                <w:rFonts w:eastAsia="Times New Roman" w:cs="Arial"/>
                <w:szCs w:val="20"/>
                <w:highlight w:val="yellow"/>
                <w:lang w:eastAsia="cs-CZ" w:bidi="ar-SA"/>
              </w:rPr>
              <w:t>152,53</w:t>
            </w:r>
          </w:p>
        </w:tc>
        <w:tc>
          <w:tcPr>
            <w:tcW w:w="1300" w:type="dxa"/>
            <w:tcBorders>
              <w:top w:val="nil"/>
              <w:left w:val="nil"/>
              <w:bottom w:val="nil"/>
              <w:right w:val="nil"/>
            </w:tcBorders>
            <w:shd w:val="clear" w:color="auto" w:fill="auto"/>
            <w:noWrap/>
            <w:vAlign w:val="bottom"/>
            <w:hideMark/>
          </w:tcPr>
          <w:p w14:paraId="3ECEE294" w14:textId="77777777" w:rsidR="0041358D" w:rsidRPr="000C7372" w:rsidRDefault="0041358D" w:rsidP="0041358D">
            <w:pPr>
              <w:spacing w:before="0" w:after="0" w:line="240" w:lineRule="auto"/>
              <w:jc w:val="left"/>
              <w:rPr>
                <w:rFonts w:eastAsia="Times New Roman" w:cs="Arial"/>
                <w:szCs w:val="20"/>
                <w:highlight w:val="yellow"/>
                <w:lang w:eastAsia="cs-CZ" w:bidi="ar-SA"/>
              </w:rPr>
            </w:pPr>
            <w:r w:rsidRPr="000C7372">
              <w:rPr>
                <w:rFonts w:eastAsia="Times New Roman" w:cs="Arial"/>
                <w:szCs w:val="20"/>
                <w:highlight w:val="yellow"/>
                <w:lang w:eastAsia="cs-CZ" w:bidi="ar-SA"/>
              </w:rPr>
              <w:t>[m2]</w:t>
            </w:r>
          </w:p>
        </w:tc>
      </w:tr>
      <w:tr w:rsidR="00BD0663" w:rsidRPr="00BD0663" w14:paraId="7DED2E71" w14:textId="77777777" w:rsidTr="0041358D">
        <w:trPr>
          <w:trHeight w:val="255"/>
        </w:trPr>
        <w:tc>
          <w:tcPr>
            <w:tcW w:w="3800" w:type="dxa"/>
            <w:tcBorders>
              <w:top w:val="nil"/>
              <w:left w:val="nil"/>
              <w:bottom w:val="nil"/>
              <w:right w:val="nil"/>
            </w:tcBorders>
            <w:shd w:val="clear" w:color="auto" w:fill="auto"/>
            <w:noWrap/>
            <w:vAlign w:val="bottom"/>
            <w:hideMark/>
          </w:tcPr>
          <w:p w14:paraId="5200ADB5" w14:textId="77777777" w:rsidR="0041358D" w:rsidRPr="000C7372" w:rsidRDefault="0041358D" w:rsidP="0041358D">
            <w:pPr>
              <w:spacing w:before="0" w:after="0" w:line="240" w:lineRule="auto"/>
              <w:jc w:val="left"/>
              <w:rPr>
                <w:rFonts w:eastAsia="Times New Roman" w:cs="Arial"/>
                <w:szCs w:val="20"/>
                <w:highlight w:val="yellow"/>
                <w:lang w:eastAsia="cs-CZ" w:bidi="ar-SA"/>
              </w:rPr>
            </w:pPr>
            <w:r w:rsidRPr="000C7372">
              <w:rPr>
                <w:rFonts w:eastAsia="Times New Roman" w:cs="Arial"/>
                <w:szCs w:val="20"/>
                <w:highlight w:val="yellow"/>
                <w:lang w:eastAsia="cs-CZ" w:bidi="ar-SA"/>
              </w:rPr>
              <w:t>Průměrné požární zatížení (p)</w:t>
            </w:r>
          </w:p>
        </w:tc>
        <w:tc>
          <w:tcPr>
            <w:tcW w:w="1240" w:type="dxa"/>
            <w:tcBorders>
              <w:top w:val="nil"/>
              <w:left w:val="nil"/>
              <w:bottom w:val="nil"/>
              <w:right w:val="nil"/>
            </w:tcBorders>
            <w:shd w:val="clear" w:color="auto" w:fill="auto"/>
            <w:noWrap/>
            <w:vAlign w:val="bottom"/>
            <w:hideMark/>
          </w:tcPr>
          <w:p w14:paraId="7F14E59F" w14:textId="77777777" w:rsidR="0041358D" w:rsidRPr="000C7372" w:rsidRDefault="0041358D" w:rsidP="0041358D">
            <w:pPr>
              <w:spacing w:before="0" w:after="0" w:line="240" w:lineRule="auto"/>
              <w:jc w:val="right"/>
              <w:rPr>
                <w:rFonts w:eastAsia="Times New Roman" w:cs="Arial"/>
                <w:szCs w:val="20"/>
                <w:highlight w:val="yellow"/>
                <w:lang w:eastAsia="cs-CZ" w:bidi="ar-SA"/>
              </w:rPr>
            </w:pPr>
            <w:r w:rsidRPr="000C7372">
              <w:rPr>
                <w:rFonts w:eastAsia="Times New Roman" w:cs="Arial"/>
                <w:szCs w:val="20"/>
                <w:highlight w:val="yellow"/>
                <w:lang w:eastAsia="cs-CZ" w:bidi="ar-SA"/>
              </w:rPr>
              <w:t>41,48</w:t>
            </w:r>
          </w:p>
        </w:tc>
        <w:tc>
          <w:tcPr>
            <w:tcW w:w="1300" w:type="dxa"/>
            <w:tcBorders>
              <w:top w:val="nil"/>
              <w:left w:val="nil"/>
              <w:bottom w:val="nil"/>
              <w:right w:val="nil"/>
            </w:tcBorders>
            <w:shd w:val="clear" w:color="auto" w:fill="auto"/>
            <w:noWrap/>
            <w:vAlign w:val="bottom"/>
            <w:hideMark/>
          </w:tcPr>
          <w:p w14:paraId="5FBA020A" w14:textId="77777777" w:rsidR="0041358D" w:rsidRPr="000C7372" w:rsidRDefault="0041358D" w:rsidP="0041358D">
            <w:pPr>
              <w:spacing w:before="0" w:after="0" w:line="240" w:lineRule="auto"/>
              <w:jc w:val="left"/>
              <w:rPr>
                <w:rFonts w:eastAsia="Times New Roman" w:cs="Arial"/>
                <w:szCs w:val="20"/>
                <w:highlight w:val="yellow"/>
                <w:lang w:eastAsia="cs-CZ" w:bidi="ar-SA"/>
              </w:rPr>
            </w:pPr>
            <w:r w:rsidRPr="000C7372">
              <w:rPr>
                <w:rFonts w:eastAsia="Times New Roman" w:cs="Arial"/>
                <w:szCs w:val="20"/>
                <w:highlight w:val="yellow"/>
                <w:lang w:eastAsia="cs-CZ" w:bidi="ar-SA"/>
              </w:rPr>
              <w:t>[kg.m-2]</w:t>
            </w:r>
          </w:p>
        </w:tc>
      </w:tr>
      <w:tr w:rsidR="00BD0663" w:rsidRPr="00BD0663" w14:paraId="0412941B" w14:textId="77777777" w:rsidTr="0041358D">
        <w:trPr>
          <w:trHeight w:val="255"/>
        </w:trPr>
        <w:tc>
          <w:tcPr>
            <w:tcW w:w="3800" w:type="dxa"/>
            <w:tcBorders>
              <w:top w:val="nil"/>
              <w:left w:val="nil"/>
              <w:bottom w:val="nil"/>
              <w:right w:val="nil"/>
            </w:tcBorders>
            <w:shd w:val="clear" w:color="auto" w:fill="auto"/>
            <w:noWrap/>
            <w:vAlign w:val="bottom"/>
            <w:hideMark/>
          </w:tcPr>
          <w:p w14:paraId="0F1BAC13" w14:textId="77777777" w:rsidR="0041358D" w:rsidRPr="000C7372" w:rsidRDefault="0041358D" w:rsidP="0041358D">
            <w:pPr>
              <w:spacing w:before="0" w:after="0" w:line="240" w:lineRule="auto"/>
              <w:jc w:val="left"/>
              <w:rPr>
                <w:rFonts w:eastAsia="Times New Roman" w:cs="Arial"/>
                <w:szCs w:val="20"/>
                <w:highlight w:val="yellow"/>
                <w:lang w:eastAsia="cs-CZ" w:bidi="ar-SA"/>
              </w:rPr>
            </w:pPr>
            <w:r w:rsidRPr="000C7372">
              <w:rPr>
                <w:rFonts w:eastAsia="Times New Roman" w:cs="Arial"/>
                <w:szCs w:val="20"/>
                <w:highlight w:val="yellow"/>
                <w:lang w:eastAsia="cs-CZ" w:bidi="ar-SA"/>
              </w:rPr>
              <w:t>Součinitel a</w:t>
            </w:r>
          </w:p>
        </w:tc>
        <w:tc>
          <w:tcPr>
            <w:tcW w:w="1240" w:type="dxa"/>
            <w:tcBorders>
              <w:top w:val="nil"/>
              <w:left w:val="nil"/>
              <w:bottom w:val="nil"/>
              <w:right w:val="nil"/>
            </w:tcBorders>
            <w:shd w:val="clear" w:color="auto" w:fill="auto"/>
            <w:noWrap/>
            <w:vAlign w:val="bottom"/>
            <w:hideMark/>
          </w:tcPr>
          <w:p w14:paraId="33A514AB" w14:textId="77777777" w:rsidR="0041358D" w:rsidRPr="000C7372" w:rsidRDefault="0041358D" w:rsidP="0041358D">
            <w:pPr>
              <w:spacing w:before="0" w:after="0" w:line="240" w:lineRule="auto"/>
              <w:jc w:val="right"/>
              <w:rPr>
                <w:rFonts w:eastAsia="Times New Roman" w:cs="Arial"/>
                <w:szCs w:val="20"/>
                <w:highlight w:val="yellow"/>
                <w:lang w:eastAsia="cs-CZ" w:bidi="ar-SA"/>
              </w:rPr>
            </w:pPr>
            <w:r w:rsidRPr="000C7372">
              <w:rPr>
                <w:rFonts w:eastAsia="Times New Roman" w:cs="Arial"/>
                <w:szCs w:val="20"/>
                <w:highlight w:val="yellow"/>
                <w:lang w:eastAsia="cs-CZ" w:bidi="ar-SA"/>
              </w:rPr>
              <w:t>0,98</w:t>
            </w:r>
          </w:p>
        </w:tc>
        <w:tc>
          <w:tcPr>
            <w:tcW w:w="1300" w:type="dxa"/>
            <w:tcBorders>
              <w:top w:val="nil"/>
              <w:left w:val="nil"/>
              <w:bottom w:val="nil"/>
              <w:right w:val="nil"/>
            </w:tcBorders>
            <w:shd w:val="clear" w:color="auto" w:fill="auto"/>
            <w:noWrap/>
            <w:vAlign w:val="bottom"/>
            <w:hideMark/>
          </w:tcPr>
          <w:p w14:paraId="5F16ADB3" w14:textId="77777777" w:rsidR="0041358D" w:rsidRPr="000C7372" w:rsidRDefault="0041358D" w:rsidP="0041358D">
            <w:pPr>
              <w:spacing w:before="0" w:after="0" w:line="240" w:lineRule="auto"/>
              <w:jc w:val="right"/>
              <w:rPr>
                <w:rFonts w:eastAsia="Times New Roman" w:cs="Arial"/>
                <w:szCs w:val="20"/>
                <w:highlight w:val="yellow"/>
                <w:lang w:eastAsia="cs-CZ" w:bidi="ar-SA"/>
              </w:rPr>
            </w:pPr>
          </w:p>
        </w:tc>
      </w:tr>
      <w:tr w:rsidR="00BD0663" w:rsidRPr="00BD0663" w14:paraId="4D6FC30C" w14:textId="77777777" w:rsidTr="0041358D">
        <w:trPr>
          <w:trHeight w:val="255"/>
        </w:trPr>
        <w:tc>
          <w:tcPr>
            <w:tcW w:w="3800" w:type="dxa"/>
            <w:tcBorders>
              <w:top w:val="nil"/>
              <w:left w:val="nil"/>
              <w:bottom w:val="nil"/>
              <w:right w:val="nil"/>
            </w:tcBorders>
            <w:shd w:val="clear" w:color="auto" w:fill="auto"/>
            <w:noWrap/>
            <w:vAlign w:val="bottom"/>
            <w:hideMark/>
          </w:tcPr>
          <w:p w14:paraId="57C88EBF" w14:textId="77777777" w:rsidR="0041358D" w:rsidRPr="000C7372" w:rsidRDefault="0041358D" w:rsidP="0041358D">
            <w:pPr>
              <w:spacing w:before="0" w:after="0" w:line="240" w:lineRule="auto"/>
              <w:jc w:val="left"/>
              <w:rPr>
                <w:rFonts w:eastAsia="Times New Roman" w:cs="Arial"/>
                <w:szCs w:val="20"/>
                <w:highlight w:val="yellow"/>
                <w:lang w:eastAsia="cs-CZ" w:bidi="ar-SA"/>
              </w:rPr>
            </w:pPr>
            <w:r w:rsidRPr="000C7372">
              <w:rPr>
                <w:rFonts w:eastAsia="Times New Roman" w:cs="Arial"/>
                <w:szCs w:val="20"/>
                <w:highlight w:val="yellow"/>
                <w:lang w:eastAsia="cs-CZ" w:bidi="ar-SA"/>
              </w:rPr>
              <w:t>Součinitel b</w:t>
            </w:r>
          </w:p>
        </w:tc>
        <w:tc>
          <w:tcPr>
            <w:tcW w:w="1240" w:type="dxa"/>
            <w:tcBorders>
              <w:top w:val="nil"/>
              <w:left w:val="nil"/>
              <w:bottom w:val="nil"/>
              <w:right w:val="nil"/>
            </w:tcBorders>
            <w:shd w:val="clear" w:color="auto" w:fill="auto"/>
            <w:noWrap/>
            <w:vAlign w:val="bottom"/>
            <w:hideMark/>
          </w:tcPr>
          <w:p w14:paraId="44192568" w14:textId="77777777" w:rsidR="0041358D" w:rsidRPr="000C7372" w:rsidRDefault="0041358D" w:rsidP="0041358D">
            <w:pPr>
              <w:spacing w:before="0" w:after="0" w:line="240" w:lineRule="auto"/>
              <w:jc w:val="right"/>
              <w:rPr>
                <w:rFonts w:eastAsia="Times New Roman" w:cs="Arial"/>
                <w:szCs w:val="20"/>
                <w:highlight w:val="yellow"/>
                <w:lang w:eastAsia="cs-CZ" w:bidi="ar-SA"/>
              </w:rPr>
            </w:pPr>
            <w:r w:rsidRPr="000C7372">
              <w:rPr>
                <w:rFonts w:eastAsia="Times New Roman" w:cs="Arial"/>
                <w:szCs w:val="20"/>
                <w:highlight w:val="yellow"/>
                <w:lang w:eastAsia="cs-CZ" w:bidi="ar-SA"/>
              </w:rPr>
              <w:t>0,58</w:t>
            </w:r>
          </w:p>
        </w:tc>
        <w:tc>
          <w:tcPr>
            <w:tcW w:w="1300" w:type="dxa"/>
            <w:tcBorders>
              <w:top w:val="nil"/>
              <w:left w:val="nil"/>
              <w:bottom w:val="nil"/>
              <w:right w:val="nil"/>
            </w:tcBorders>
            <w:shd w:val="clear" w:color="auto" w:fill="auto"/>
            <w:noWrap/>
            <w:vAlign w:val="bottom"/>
            <w:hideMark/>
          </w:tcPr>
          <w:p w14:paraId="13BCCF77" w14:textId="77777777" w:rsidR="0041358D" w:rsidRPr="000C7372" w:rsidRDefault="0041358D" w:rsidP="0041358D">
            <w:pPr>
              <w:spacing w:before="0" w:after="0" w:line="240" w:lineRule="auto"/>
              <w:jc w:val="right"/>
              <w:rPr>
                <w:rFonts w:eastAsia="Times New Roman" w:cs="Arial"/>
                <w:szCs w:val="20"/>
                <w:highlight w:val="yellow"/>
                <w:lang w:eastAsia="cs-CZ" w:bidi="ar-SA"/>
              </w:rPr>
            </w:pPr>
          </w:p>
        </w:tc>
      </w:tr>
      <w:tr w:rsidR="00BD0663" w:rsidRPr="00BD0663" w14:paraId="1FC4D2C8" w14:textId="77777777" w:rsidTr="0041358D">
        <w:trPr>
          <w:trHeight w:val="255"/>
        </w:trPr>
        <w:tc>
          <w:tcPr>
            <w:tcW w:w="3800" w:type="dxa"/>
            <w:tcBorders>
              <w:top w:val="nil"/>
              <w:left w:val="nil"/>
              <w:bottom w:val="nil"/>
              <w:right w:val="nil"/>
            </w:tcBorders>
            <w:shd w:val="clear" w:color="auto" w:fill="auto"/>
            <w:noWrap/>
            <w:vAlign w:val="bottom"/>
            <w:hideMark/>
          </w:tcPr>
          <w:p w14:paraId="539A93C0" w14:textId="77777777" w:rsidR="0041358D" w:rsidRPr="000C7372" w:rsidRDefault="0041358D" w:rsidP="0041358D">
            <w:pPr>
              <w:spacing w:before="0" w:after="0" w:line="240" w:lineRule="auto"/>
              <w:jc w:val="left"/>
              <w:rPr>
                <w:rFonts w:eastAsia="Times New Roman" w:cs="Arial"/>
                <w:szCs w:val="20"/>
                <w:highlight w:val="yellow"/>
                <w:lang w:eastAsia="cs-CZ" w:bidi="ar-SA"/>
              </w:rPr>
            </w:pPr>
            <w:r w:rsidRPr="000C7372">
              <w:rPr>
                <w:rFonts w:eastAsia="Times New Roman" w:cs="Arial"/>
                <w:szCs w:val="20"/>
                <w:highlight w:val="yellow"/>
                <w:lang w:eastAsia="cs-CZ" w:bidi="ar-SA"/>
              </w:rPr>
              <w:t>Součinitel c</w:t>
            </w:r>
          </w:p>
        </w:tc>
        <w:tc>
          <w:tcPr>
            <w:tcW w:w="1240" w:type="dxa"/>
            <w:tcBorders>
              <w:top w:val="nil"/>
              <w:left w:val="nil"/>
              <w:bottom w:val="nil"/>
              <w:right w:val="nil"/>
            </w:tcBorders>
            <w:shd w:val="clear" w:color="auto" w:fill="auto"/>
            <w:noWrap/>
            <w:vAlign w:val="bottom"/>
            <w:hideMark/>
          </w:tcPr>
          <w:p w14:paraId="6C231845" w14:textId="77777777" w:rsidR="0041358D" w:rsidRPr="000C7372" w:rsidRDefault="0041358D" w:rsidP="0041358D">
            <w:pPr>
              <w:spacing w:before="0" w:after="0" w:line="240" w:lineRule="auto"/>
              <w:jc w:val="right"/>
              <w:rPr>
                <w:rFonts w:eastAsia="Times New Roman" w:cs="Arial"/>
                <w:szCs w:val="20"/>
                <w:highlight w:val="yellow"/>
                <w:lang w:eastAsia="cs-CZ" w:bidi="ar-SA"/>
              </w:rPr>
            </w:pPr>
            <w:r w:rsidRPr="000C7372">
              <w:rPr>
                <w:rFonts w:eastAsia="Times New Roman" w:cs="Arial"/>
                <w:szCs w:val="20"/>
                <w:highlight w:val="yellow"/>
                <w:lang w:eastAsia="cs-CZ" w:bidi="ar-SA"/>
              </w:rPr>
              <w:t>1,00</w:t>
            </w:r>
          </w:p>
        </w:tc>
        <w:tc>
          <w:tcPr>
            <w:tcW w:w="1300" w:type="dxa"/>
            <w:tcBorders>
              <w:top w:val="nil"/>
              <w:left w:val="nil"/>
              <w:bottom w:val="nil"/>
              <w:right w:val="nil"/>
            </w:tcBorders>
            <w:shd w:val="clear" w:color="auto" w:fill="auto"/>
            <w:noWrap/>
            <w:vAlign w:val="bottom"/>
            <w:hideMark/>
          </w:tcPr>
          <w:p w14:paraId="19670202" w14:textId="77777777" w:rsidR="0041358D" w:rsidRPr="000C7372" w:rsidRDefault="0041358D" w:rsidP="0041358D">
            <w:pPr>
              <w:spacing w:before="0" w:after="0" w:line="240" w:lineRule="auto"/>
              <w:jc w:val="right"/>
              <w:rPr>
                <w:rFonts w:eastAsia="Times New Roman" w:cs="Arial"/>
                <w:szCs w:val="20"/>
                <w:highlight w:val="yellow"/>
                <w:lang w:eastAsia="cs-CZ" w:bidi="ar-SA"/>
              </w:rPr>
            </w:pPr>
          </w:p>
        </w:tc>
      </w:tr>
      <w:tr w:rsidR="00BD0663" w:rsidRPr="00BD0663" w14:paraId="756F302E" w14:textId="77777777" w:rsidTr="0041358D">
        <w:trPr>
          <w:trHeight w:val="255"/>
        </w:trPr>
        <w:tc>
          <w:tcPr>
            <w:tcW w:w="3800" w:type="dxa"/>
            <w:tcBorders>
              <w:top w:val="nil"/>
              <w:left w:val="nil"/>
              <w:bottom w:val="nil"/>
              <w:right w:val="nil"/>
            </w:tcBorders>
            <w:shd w:val="clear" w:color="auto" w:fill="auto"/>
            <w:noWrap/>
            <w:vAlign w:val="bottom"/>
            <w:hideMark/>
          </w:tcPr>
          <w:p w14:paraId="5CD70424" w14:textId="77777777" w:rsidR="0041358D" w:rsidRPr="000C7372" w:rsidRDefault="0041358D" w:rsidP="0041358D">
            <w:pPr>
              <w:spacing w:before="0" w:after="0" w:line="240" w:lineRule="auto"/>
              <w:jc w:val="left"/>
              <w:rPr>
                <w:rFonts w:ascii="Times New Roman" w:eastAsia="Times New Roman" w:hAnsi="Times New Roman" w:cs="Times New Roman"/>
                <w:szCs w:val="20"/>
                <w:highlight w:val="yellow"/>
                <w:lang w:eastAsia="cs-CZ" w:bidi="ar-SA"/>
              </w:rPr>
            </w:pPr>
          </w:p>
        </w:tc>
        <w:tc>
          <w:tcPr>
            <w:tcW w:w="1240" w:type="dxa"/>
            <w:tcBorders>
              <w:top w:val="nil"/>
              <w:left w:val="nil"/>
              <w:bottom w:val="nil"/>
              <w:right w:val="nil"/>
            </w:tcBorders>
            <w:shd w:val="clear" w:color="auto" w:fill="auto"/>
            <w:noWrap/>
            <w:vAlign w:val="bottom"/>
            <w:hideMark/>
          </w:tcPr>
          <w:p w14:paraId="3FC6CFD7" w14:textId="77777777" w:rsidR="0041358D" w:rsidRPr="000C7372" w:rsidRDefault="0041358D" w:rsidP="0041358D">
            <w:pPr>
              <w:spacing w:before="0" w:after="0" w:line="240" w:lineRule="auto"/>
              <w:jc w:val="left"/>
              <w:rPr>
                <w:rFonts w:ascii="Times New Roman" w:eastAsia="Times New Roman" w:hAnsi="Times New Roman" w:cs="Times New Roman"/>
                <w:szCs w:val="20"/>
                <w:highlight w:val="yellow"/>
                <w:lang w:eastAsia="cs-CZ" w:bidi="ar-SA"/>
              </w:rPr>
            </w:pPr>
          </w:p>
        </w:tc>
        <w:tc>
          <w:tcPr>
            <w:tcW w:w="1300" w:type="dxa"/>
            <w:tcBorders>
              <w:top w:val="nil"/>
              <w:left w:val="nil"/>
              <w:bottom w:val="nil"/>
              <w:right w:val="nil"/>
            </w:tcBorders>
            <w:shd w:val="clear" w:color="auto" w:fill="auto"/>
            <w:noWrap/>
            <w:vAlign w:val="bottom"/>
            <w:hideMark/>
          </w:tcPr>
          <w:p w14:paraId="4920411F" w14:textId="77777777" w:rsidR="0041358D" w:rsidRPr="000C7372" w:rsidRDefault="0041358D" w:rsidP="0041358D">
            <w:pPr>
              <w:spacing w:before="0" w:after="0" w:line="240" w:lineRule="auto"/>
              <w:jc w:val="right"/>
              <w:rPr>
                <w:rFonts w:ascii="Times New Roman" w:eastAsia="Times New Roman" w:hAnsi="Times New Roman" w:cs="Times New Roman"/>
                <w:szCs w:val="20"/>
                <w:highlight w:val="yellow"/>
                <w:lang w:eastAsia="cs-CZ" w:bidi="ar-SA"/>
              </w:rPr>
            </w:pPr>
          </w:p>
        </w:tc>
      </w:tr>
      <w:tr w:rsidR="00BD0663" w:rsidRPr="00BD0663" w14:paraId="018700C0" w14:textId="77777777" w:rsidTr="0041358D">
        <w:trPr>
          <w:trHeight w:val="255"/>
        </w:trPr>
        <w:tc>
          <w:tcPr>
            <w:tcW w:w="3800" w:type="dxa"/>
            <w:tcBorders>
              <w:top w:val="nil"/>
              <w:left w:val="nil"/>
              <w:bottom w:val="nil"/>
              <w:right w:val="nil"/>
            </w:tcBorders>
            <w:shd w:val="clear" w:color="auto" w:fill="auto"/>
            <w:noWrap/>
            <w:vAlign w:val="bottom"/>
            <w:hideMark/>
          </w:tcPr>
          <w:p w14:paraId="45984075" w14:textId="77777777" w:rsidR="0041358D" w:rsidRPr="000C7372" w:rsidRDefault="0041358D" w:rsidP="0041358D">
            <w:pPr>
              <w:spacing w:before="0" w:after="0" w:line="240" w:lineRule="auto"/>
              <w:jc w:val="left"/>
              <w:rPr>
                <w:rFonts w:eastAsia="Times New Roman" w:cs="Arial"/>
                <w:b/>
                <w:bCs/>
                <w:szCs w:val="20"/>
                <w:highlight w:val="yellow"/>
                <w:lang w:eastAsia="cs-CZ" w:bidi="ar-SA"/>
              </w:rPr>
            </w:pPr>
            <w:r w:rsidRPr="000C7372">
              <w:rPr>
                <w:rFonts w:eastAsia="Times New Roman" w:cs="Arial"/>
                <w:b/>
                <w:bCs/>
                <w:szCs w:val="20"/>
                <w:highlight w:val="yellow"/>
                <w:lang w:eastAsia="cs-CZ" w:bidi="ar-SA"/>
              </w:rPr>
              <w:t>Posouzení mezních rozměrů PÚ</w:t>
            </w:r>
          </w:p>
        </w:tc>
        <w:tc>
          <w:tcPr>
            <w:tcW w:w="1240" w:type="dxa"/>
            <w:tcBorders>
              <w:top w:val="nil"/>
              <w:left w:val="nil"/>
              <w:bottom w:val="nil"/>
              <w:right w:val="nil"/>
            </w:tcBorders>
            <w:shd w:val="clear" w:color="auto" w:fill="auto"/>
            <w:noWrap/>
            <w:vAlign w:val="bottom"/>
            <w:hideMark/>
          </w:tcPr>
          <w:p w14:paraId="7CEDAA22" w14:textId="77777777" w:rsidR="0041358D" w:rsidRPr="000C7372" w:rsidRDefault="0041358D" w:rsidP="0041358D">
            <w:pPr>
              <w:spacing w:before="0" w:after="0" w:line="240" w:lineRule="auto"/>
              <w:jc w:val="left"/>
              <w:rPr>
                <w:rFonts w:eastAsia="Times New Roman" w:cs="Arial"/>
                <w:b/>
                <w:bCs/>
                <w:szCs w:val="20"/>
                <w:highlight w:val="yellow"/>
                <w:lang w:eastAsia="cs-CZ" w:bidi="ar-SA"/>
              </w:rPr>
            </w:pPr>
          </w:p>
        </w:tc>
        <w:tc>
          <w:tcPr>
            <w:tcW w:w="1300" w:type="dxa"/>
            <w:tcBorders>
              <w:top w:val="nil"/>
              <w:left w:val="nil"/>
              <w:bottom w:val="nil"/>
              <w:right w:val="nil"/>
            </w:tcBorders>
            <w:shd w:val="clear" w:color="auto" w:fill="auto"/>
            <w:noWrap/>
            <w:vAlign w:val="bottom"/>
            <w:hideMark/>
          </w:tcPr>
          <w:p w14:paraId="44A4CE31" w14:textId="77777777" w:rsidR="0041358D" w:rsidRPr="000C7372" w:rsidRDefault="0041358D" w:rsidP="0041358D">
            <w:pPr>
              <w:spacing w:before="0" w:after="0" w:line="240" w:lineRule="auto"/>
              <w:jc w:val="right"/>
              <w:rPr>
                <w:rFonts w:ascii="Times New Roman" w:eastAsia="Times New Roman" w:hAnsi="Times New Roman" w:cs="Times New Roman"/>
                <w:szCs w:val="20"/>
                <w:highlight w:val="yellow"/>
                <w:lang w:eastAsia="cs-CZ" w:bidi="ar-SA"/>
              </w:rPr>
            </w:pPr>
          </w:p>
        </w:tc>
      </w:tr>
      <w:tr w:rsidR="00BD0663" w:rsidRPr="00BD0663" w14:paraId="7A105DD3" w14:textId="77777777" w:rsidTr="0041358D">
        <w:trPr>
          <w:trHeight w:val="255"/>
        </w:trPr>
        <w:tc>
          <w:tcPr>
            <w:tcW w:w="3800" w:type="dxa"/>
            <w:tcBorders>
              <w:top w:val="nil"/>
              <w:left w:val="nil"/>
              <w:bottom w:val="nil"/>
              <w:right w:val="nil"/>
            </w:tcBorders>
            <w:shd w:val="clear" w:color="auto" w:fill="auto"/>
            <w:noWrap/>
            <w:vAlign w:val="bottom"/>
            <w:hideMark/>
          </w:tcPr>
          <w:p w14:paraId="33347C26" w14:textId="77777777" w:rsidR="0041358D" w:rsidRPr="000C7372" w:rsidRDefault="0041358D" w:rsidP="0041358D">
            <w:pPr>
              <w:spacing w:before="0" w:after="0" w:line="240" w:lineRule="auto"/>
              <w:jc w:val="left"/>
              <w:rPr>
                <w:rFonts w:eastAsia="Times New Roman" w:cs="Arial"/>
                <w:szCs w:val="20"/>
                <w:highlight w:val="yellow"/>
                <w:lang w:eastAsia="cs-CZ" w:bidi="ar-SA"/>
              </w:rPr>
            </w:pPr>
            <w:r w:rsidRPr="000C7372">
              <w:rPr>
                <w:rFonts w:eastAsia="Times New Roman" w:cs="Arial"/>
                <w:szCs w:val="20"/>
                <w:highlight w:val="yellow"/>
                <w:lang w:eastAsia="cs-CZ" w:bidi="ar-SA"/>
              </w:rPr>
              <w:t>Maximální počet podlaží PŮ (z)</w:t>
            </w:r>
          </w:p>
        </w:tc>
        <w:tc>
          <w:tcPr>
            <w:tcW w:w="1240" w:type="dxa"/>
            <w:tcBorders>
              <w:top w:val="nil"/>
              <w:left w:val="nil"/>
              <w:bottom w:val="nil"/>
              <w:right w:val="nil"/>
            </w:tcBorders>
            <w:shd w:val="clear" w:color="auto" w:fill="auto"/>
            <w:noWrap/>
            <w:vAlign w:val="bottom"/>
            <w:hideMark/>
          </w:tcPr>
          <w:p w14:paraId="7F8B92B2" w14:textId="77777777" w:rsidR="0041358D" w:rsidRPr="000C7372" w:rsidRDefault="0041358D" w:rsidP="0041358D">
            <w:pPr>
              <w:spacing w:before="0" w:after="0" w:line="240" w:lineRule="auto"/>
              <w:jc w:val="right"/>
              <w:rPr>
                <w:rFonts w:eastAsia="Times New Roman" w:cs="Arial"/>
                <w:szCs w:val="20"/>
                <w:highlight w:val="yellow"/>
                <w:lang w:eastAsia="cs-CZ" w:bidi="ar-SA"/>
              </w:rPr>
            </w:pPr>
            <w:r w:rsidRPr="000C7372">
              <w:rPr>
                <w:rFonts w:eastAsia="Times New Roman" w:cs="Arial"/>
                <w:szCs w:val="20"/>
                <w:highlight w:val="yellow"/>
                <w:lang w:eastAsia="cs-CZ" w:bidi="ar-SA"/>
              </w:rPr>
              <w:t>6,00</w:t>
            </w:r>
          </w:p>
        </w:tc>
        <w:tc>
          <w:tcPr>
            <w:tcW w:w="1300" w:type="dxa"/>
            <w:tcBorders>
              <w:top w:val="nil"/>
              <w:left w:val="nil"/>
              <w:bottom w:val="nil"/>
              <w:right w:val="nil"/>
            </w:tcBorders>
            <w:shd w:val="clear" w:color="auto" w:fill="auto"/>
            <w:noWrap/>
            <w:vAlign w:val="bottom"/>
            <w:hideMark/>
          </w:tcPr>
          <w:p w14:paraId="2887BAA7" w14:textId="77777777" w:rsidR="0041358D" w:rsidRPr="000C7372" w:rsidRDefault="0041358D" w:rsidP="0041358D">
            <w:pPr>
              <w:spacing w:before="0" w:after="0" w:line="240" w:lineRule="auto"/>
              <w:jc w:val="right"/>
              <w:rPr>
                <w:rFonts w:eastAsia="Times New Roman" w:cs="Arial"/>
                <w:szCs w:val="20"/>
                <w:highlight w:val="yellow"/>
                <w:lang w:eastAsia="cs-CZ" w:bidi="ar-SA"/>
              </w:rPr>
            </w:pPr>
          </w:p>
        </w:tc>
      </w:tr>
      <w:tr w:rsidR="00BD0663" w:rsidRPr="00BD0663" w14:paraId="5E38BAC5" w14:textId="77777777" w:rsidTr="0041358D">
        <w:trPr>
          <w:trHeight w:val="255"/>
        </w:trPr>
        <w:tc>
          <w:tcPr>
            <w:tcW w:w="3800" w:type="dxa"/>
            <w:tcBorders>
              <w:top w:val="nil"/>
              <w:left w:val="nil"/>
              <w:bottom w:val="nil"/>
              <w:right w:val="nil"/>
            </w:tcBorders>
            <w:shd w:val="clear" w:color="auto" w:fill="auto"/>
            <w:noWrap/>
            <w:vAlign w:val="bottom"/>
            <w:hideMark/>
          </w:tcPr>
          <w:p w14:paraId="60EC5A97" w14:textId="77777777" w:rsidR="0041358D" w:rsidRPr="000C7372" w:rsidRDefault="0041358D" w:rsidP="0041358D">
            <w:pPr>
              <w:spacing w:before="0" w:after="0" w:line="240" w:lineRule="auto"/>
              <w:jc w:val="left"/>
              <w:rPr>
                <w:rFonts w:eastAsia="Times New Roman" w:cs="Arial"/>
                <w:szCs w:val="20"/>
                <w:highlight w:val="yellow"/>
                <w:lang w:eastAsia="cs-CZ" w:bidi="ar-SA"/>
              </w:rPr>
            </w:pPr>
            <w:r w:rsidRPr="000C7372">
              <w:rPr>
                <w:rFonts w:eastAsia="Times New Roman" w:cs="Arial"/>
                <w:szCs w:val="20"/>
                <w:highlight w:val="yellow"/>
                <w:lang w:eastAsia="cs-CZ" w:bidi="ar-SA"/>
              </w:rPr>
              <w:t>Skutečný počet podlaží PÚ</w:t>
            </w:r>
          </w:p>
        </w:tc>
        <w:tc>
          <w:tcPr>
            <w:tcW w:w="1240" w:type="dxa"/>
            <w:tcBorders>
              <w:top w:val="nil"/>
              <w:left w:val="nil"/>
              <w:bottom w:val="nil"/>
              <w:right w:val="nil"/>
            </w:tcBorders>
            <w:shd w:val="clear" w:color="auto" w:fill="auto"/>
            <w:noWrap/>
            <w:vAlign w:val="bottom"/>
            <w:hideMark/>
          </w:tcPr>
          <w:p w14:paraId="665C4545" w14:textId="77777777" w:rsidR="0041358D" w:rsidRPr="000C7372" w:rsidRDefault="0041358D" w:rsidP="0041358D">
            <w:pPr>
              <w:spacing w:before="0" w:after="0" w:line="240" w:lineRule="auto"/>
              <w:jc w:val="right"/>
              <w:rPr>
                <w:rFonts w:eastAsia="Times New Roman" w:cs="Arial"/>
                <w:szCs w:val="20"/>
                <w:highlight w:val="yellow"/>
                <w:lang w:eastAsia="cs-CZ" w:bidi="ar-SA"/>
              </w:rPr>
            </w:pPr>
            <w:r w:rsidRPr="000C7372">
              <w:rPr>
                <w:rFonts w:eastAsia="Times New Roman" w:cs="Arial"/>
                <w:szCs w:val="20"/>
                <w:highlight w:val="yellow"/>
                <w:lang w:eastAsia="cs-CZ" w:bidi="ar-SA"/>
              </w:rPr>
              <w:t>1,00</w:t>
            </w:r>
          </w:p>
        </w:tc>
        <w:tc>
          <w:tcPr>
            <w:tcW w:w="1300" w:type="dxa"/>
            <w:tcBorders>
              <w:top w:val="nil"/>
              <w:left w:val="nil"/>
              <w:bottom w:val="nil"/>
              <w:right w:val="nil"/>
            </w:tcBorders>
            <w:shd w:val="clear" w:color="auto" w:fill="auto"/>
            <w:noWrap/>
            <w:vAlign w:val="bottom"/>
            <w:hideMark/>
          </w:tcPr>
          <w:p w14:paraId="7CDA4FEA" w14:textId="77777777" w:rsidR="0041358D" w:rsidRPr="000C7372" w:rsidRDefault="0041358D" w:rsidP="0041358D">
            <w:pPr>
              <w:spacing w:before="0" w:after="0" w:line="240" w:lineRule="auto"/>
              <w:jc w:val="left"/>
              <w:rPr>
                <w:rFonts w:eastAsia="Times New Roman" w:cs="Arial"/>
                <w:szCs w:val="20"/>
                <w:highlight w:val="yellow"/>
                <w:lang w:eastAsia="cs-CZ" w:bidi="ar-SA"/>
              </w:rPr>
            </w:pPr>
            <w:r w:rsidRPr="000C7372">
              <w:rPr>
                <w:rFonts w:eastAsia="Times New Roman" w:cs="Arial"/>
                <w:szCs w:val="20"/>
                <w:highlight w:val="yellow"/>
                <w:lang w:eastAsia="cs-CZ" w:bidi="ar-SA"/>
              </w:rPr>
              <w:t>Vyhovuje</w:t>
            </w:r>
          </w:p>
        </w:tc>
      </w:tr>
      <w:tr w:rsidR="00BD0663" w:rsidRPr="00BD0663" w14:paraId="5580887E" w14:textId="77777777" w:rsidTr="0041358D">
        <w:trPr>
          <w:trHeight w:val="255"/>
        </w:trPr>
        <w:tc>
          <w:tcPr>
            <w:tcW w:w="3800" w:type="dxa"/>
            <w:tcBorders>
              <w:top w:val="nil"/>
              <w:left w:val="nil"/>
              <w:bottom w:val="nil"/>
              <w:right w:val="nil"/>
            </w:tcBorders>
            <w:shd w:val="clear" w:color="auto" w:fill="auto"/>
            <w:noWrap/>
            <w:vAlign w:val="bottom"/>
            <w:hideMark/>
          </w:tcPr>
          <w:p w14:paraId="4161EDA9" w14:textId="77777777" w:rsidR="0041358D" w:rsidRPr="000C7372" w:rsidRDefault="0041358D" w:rsidP="0041358D">
            <w:pPr>
              <w:spacing w:before="0" w:after="0" w:line="240" w:lineRule="auto"/>
              <w:jc w:val="left"/>
              <w:rPr>
                <w:rFonts w:eastAsia="Times New Roman" w:cs="Arial"/>
                <w:szCs w:val="20"/>
                <w:highlight w:val="yellow"/>
                <w:lang w:eastAsia="cs-CZ" w:bidi="ar-SA"/>
              </w:rPr>
            </w:pPr>
            <w:r w:rsidRPr="000C7372">
              <w:rPr>
                <w:rFonts w:eastAsia="Times New Roman" w:cs="Arial"/>
                <w:szCs w:val="20"/>
                <w:highlight w:val="yellow"/>
                <w:lang w:eastAsia="cs-CZ" w:bidi="ar-SA"/>
              </w:rPr>
              <w:t>Mezní délka PÚ  [m]</w:t>
            </w:r>
          </w:p>
        </w:tc>
        <w:tc>
          <w:tcPr>
            <w:tcW w:w="1240" w:type="dxa"/>
            <w:tcBorders>
              <w:top w:val="nil"/>
              <w:left w:val="nil"/>
              <w:bottom w:val="nil"/>
              <w:right w:val="nil"/>
            </w:tcBorders>
            <w:shd w:val="clear" w:color="auto" w:fill="auto"/>
            <w:noWrap/>
            <w:vAlign w:val="bottom"/>
            <w:hideMark/>
          </w:tcPr>
          <w:p w14:paraId="64E73AEB" w14:textId="77777777" w:rsidR="0041358D" w:rsidRPr="000C7372" w:rsidRDefault="0041358D" w:rsidP="0041358D">
            <w:pPr>
              <w:spacing w:before="0" w:after="0" w:line="240" w:lineRule="auto"/>
              <w:jc w:val="right"/>
              <w:rPr>
                <w:rFonts w:eastAsia="Times New Roman" w:cs="Arial"/>
                <w:szCs w:val="20"/>
                <w:highlight w:val="yellow"/>
                <w:lang w:eastAsia="cs-CZ" w:bidi="ar-SA"/>
              </w:rPr>
            </w:pPr>
            <w:r w:rsidRPr="000C7372">
              <w:rPr>
                <w:rFonts w:eastAsia="Times New Roman" w:cs="Arial"/>
                <w:szCs w:val="20"/>
                <w:highlight w:val="yellow"/>
                <w:lang w:eastAsia="cs-CZ" w:bidi="ar-SA"/>
              </w:rPr>
              <w:t>43,52</w:t>
            </w:r>
          </w:p>
        </w:tc>
        <w:tc>
          <w:tcPr>
            <w:tcW w:w="1300" w:type="dxa"/>
            <w:tcBorders>
              <w:top w:val="nil"/>
              <w:left w:val="nil"/>
              <w:bottom w:val="nil"/>
              <w:right w:val="nil"/>
            </w:tcBorders>
            <w:shd w:val="clear" w:color="auto" w:fill="auto"/>
            <w:noWrap/>
            <w:vAlign w:val="bottom"/>
            <w:hideMark/>
          </w:tcPr>
          <w:p w14:paraId="15CC3100" w14:textId="77777777" w:rsidR="0041358D" w:rsidRPr="000C7372" w:rsidRDefault="0041358D" w:rsidP="0041358D">
            <w:pPr>
              <w:spacing w:before="0" w:after="0" w:line="240" w:lineRule="auto"/>
              <w:jc w:val="right"/>
              <w:rPr>
                <w:rFonts w:eastAsia="Times New Roman" w:cs="Arial"/>
                <w:szCs w:val="20"/>
                <w:highlight w:val="yellow"/>
                <w:lang w:eastAsia="cs-CZ" w:bidi="ar-SA"/>
              </w:rPr>
            </w:pPr>
          </w:p>
        </w:tc>
      </w:tr>
      <w:tr w:rsidR="00BD0663" w:rsidRPr="00BD0663" w14:paraId="23684CC9" w14:textId="77777777" w:rsidTr="0041358D">
        <w:trPr>
          <w:trHeight w:val="255"/>
        </w:trPr>
        <w:tc>
          <w:tcPr>
            <w:tcW w:w="3800" w:type="dxa"/>
            <w:tcBorders>
              <w:top w:val="nil"/>
              <w:left w:val="nil"/>
              <w:bottom w:val="nil"/>
              <w:right w:val="nil"/>
            </w:tcBorders>
            <w:shd w:val="clear" w:color="auto" w:fill="auto"/>
            <w:noWrap/>
            <w:vAlign w:val="bottom"/>
            <w:hideMark/>
          </w:tcPr>
          <w:p w14:paraId="3F012C28" w14:textId="77777777" w:rsidR="0041358D" w:rsidRPr="000C7372" w:rsidRDefault="0041358D" w:rsidP="0041358D">
            <w:pPr>
              <w:spacing w:before="0" w:after="0" w:line="240" w:lineRule="auto"/>
              <w:jc w:val="left"/>
              <w:rPr>
                <w:rFonts w:eastAsia="Times New Roman" w:cs="Arial"/>
                <w:szCs w:val="20"/>
                <w:highlight w:val="yellow"/>
                <w:lang w:eastAsia="cs-CZ" w:bidi="ar-SA"/>
              </w:rPr>
            </w:pPr>
            <w:r w:rsidRPr="000C7372">
              <w:rPr>
                <w:rFonts w:eastAsia="Times New Roman" w:cs="Arial"/>
                <w:szCs w:val="20"/>
                <w:highlight w:val="yellow"/>
                <w:lang w:eastAsia="cs-CZ" w:bidi="ar-SA"/>
              </w:rPr>
              <w:t>Skutečná délka PÚ [m]</w:t>
            </w:r>
          </w:p>
        </w:tc>
        <w:tc>
          <w:tcPr>
            <w:tcW w:w="1240" w:type="dxa"/>
            <w:tcBorders>
              <w:top w:val="nil"/>
              <w:left w:val="nil"/>
              <w:bottom w:val="nil"/>
              <w:right w:val="nil"/>
            </w:tcBorders>
            <w:shd w:val="clear" w:color="auto" w:fill="auto"/>
            <w:noWrap/>
            <w:vAlign w:val="bottom"/>
            <w:hideMark/>
          </w:tcPr>
          <w:p w14:paraId="2B07C0F7" w14:textId="77777777" w:rsidR="0041358D" w:rsidRPr="000C7372" w:rsidRDefault="0041358D" w:rsidP="0041358D">
            <w:pPr>
              <w:spacing w:before="0" w:after="0" w:line="240" w:lineRule="auto"/>
              <w:jc w:val="right"/>
              <w:rPr>
                <w:rFonts w:eastAsia="Times New Roman" w:cs="Arial"/>
                <w:szCs w:val="20"/>
                <w:highlight w:val="yellow"/>
                <w:lang w:eastAsia="cs-CZ" w:bidi="ar-SA"/>
              </w:rPr>
            </w:pPr>
            <w:r w:rsidRPr="000C7372">
              <w:rPr>
                <w:rFonts w:eastAsia="Times New Roman" w:cs="Arial"/>
                <w:szCs w:val="20"/>
                <w:highlight w:val="yellow"/>
                <w:lang w:eastAsia="cs-CZ" w:bidi="ar-SA"/>
              </w:rPr>
              <w:t>16,00</w:t>
            </w:r>
          </w:p>
        </w:tc>
        <w:tc>
          <w:tcPr>
            <w:tcW w:w="1300" w:type="dxa"/>
            <w:tcBorders>
              <w:top w:val="nil"/>
              <w:left w:val="nil"/>
              <w:bottom w:val="nil"/>
              <w:right w:val="nil"/>
            </w:tcBorders>
            <w:shd w:val="clear" w:color="auto" w:fill="auto"/>
            <w:noWrap/>
            <w:vAlign w:val="bottom"/>
            <w:hideMark/>
          </w:tcPr>
          <w:p w14:paraId="638293AD" w14:textId="77777777" w:rsidR="0041358D" w:rsidRPr="000C7372" w:rsidRDefault="0041358D" w:rsidP="0041358D">
            <w:pPr>
              <w:spacing w:before="0" w:after="0" w:line="240" w:lineRule="auto"/>
              <w:jc w:val="left"/>
              <w:rPr>
                <w:rFonts w:eastAsia="Times New Roman" w:cs="Arial"/>
                <w:szCs w:val="20"/>
                <w:highlight w:val="yellow"/>
                <w:lang w:eastAsia="cs-CZ" w:bidi="ar-SA"/>
              </w:rPr>
            </w:pPr>
            <w:r w:rsidRPr="000C7372">
              <w:rPr>
                <w:rFonts w:eastAsia="Times New Roman" w:cs="Arial"/>
                <w:szCs w:val="20"/>
                <w:highlight w:val="yellow"/>
                <w:lang w:eastAsia="cs-CZ" w:bidi="ar-SA"/>
              </w:rPr>
              <w:t>Vyhovuje</w:t>
            </w:r>
          </w:p>
        </w:tc>
      </w:tr>
      <w:tr w:rsidR="00BD0663" w:rsidRPr="00BD0663" w14:paraId="3F808D85" w14:textId="77777777" w:rsidTr="0041358D">
        <w:trPr>
          <w:trHeight w:val="255"/>
        </w:trPr>
        <w:tc>
          <w:tcPr>
            <w:tcW w:w="3800" w:type="dxa"/>
            <w:tcBorders>
              <w:top w:val="nil"/>
              <w:left w:val="nil"/>
              <w:bottom w:val="nil"/>
              <w:right w:val="nil"/>
            </w:tcBorders>
            <w:shd w:val="clear" w:color="auto" w:fill="auto"/>
            <w:noWrap/>
            <w:vAlign w:val="bottom"/>
            <w:hideMark/>
          </w:tcPr>
          <w:p w14:paraId="735674F0" w14:textId="77777777" w:rsidR="0041358D" w:rsidRPr="000C7372" w:rsidRDefault="0041358D" w:rsidP="0041358D">
            <w:pPr>
              <w:spacing w:before="0" w:after="0" w:line="240" w:lineRule="auto"/>
              <w:jc w:val="left"/>
              <w:rPr>
                <w:rFonts w:eastAsia="Times New Roman" w:cs="Arial"/>
                <w:szCs w:val="20"/>
                <w:highlight w:val="yellow"/>
                <w:lang w:eastAsia="cs-CZ" w:bidi="ar-SA"/>
              </w:rPr>
            </w:pPr>
            <w:r w:rsidRPr="000C7372">
              <w:rPr>
                <w:rFonts w:eastAsia="Times New Roman" w:cs="Arial"/>
                <w:szCs w:val="20"/>
                <w:highlight w:val="yellow"/>
                <w:lang w:eastAsia="cs-CZ" w:bidi="ar-SA"/>
              </w:rPr>
              <w:t>Mezní šířka PÚ [m]</w:t>
            </w:r>
          </w:p>
        </w:tc>
        <w:tc>
          <w:tcPr>
            <w:tcW w:w="1240" w:type="dxa"/>
            <w:tcBorders>
              <w:top w:val="nil"/>
              <w:left w:val="nil"/>
              <w:bottom w:val="nil"/>
              <w:right w:val="nil"/>
            </w:tcBorders>
            <w:shd w:val="clear" w:color="auto" w:fill="auto"/>
            <w:noWrap/>
            <w:vAlign w:val="bottom"/>
            <w:hideMark/>
          </w:tcPr>
          <w:p w14:paraId="56D104AF" w14:textId="77777777" w:rsidR="0041358D" w:rsidRPr="000C7372" w:rsidRDefault="0041358D" w:rsidP="0041358D">
            <w:pPr>
              <w:spacing w:before="0" w:after="0" w:line="240" w:lineRule="auto"/>
              <w:jc w:val="right"/>
              <w:rPr>
                <w:rFonts w:eastAsia="Times New Roman" w:cs="Arial"/>
                <w:szCs w:val="20"/>
                <w:highlight w:val="yellow"/>
                <w:lang w:eastAsia="cs-CZ" w:bidi="ar-SA"/>
              </w:rPr>
            </w:pPr>
            <w:r w:rsidRPr="000C7372">
              <w:rPr>
                <w:rFonts w:eastAsia="Times New Roman" w:cs="Arial"/>
                <w:szCs w:val="20"/>
                <w:highlight w:val="yellow"/>
                <w:lang w:eastAsia="cs-CZ" w:bidi="ar-SA"/>
              </w:rPr>
              <w:t>30,26</w:t>
            </w:r>
          </w:p>
        </w:tc>
        <w:tc>
          <w:tcPr>
            <w:tcW w:w="1300" w:type="dxa"/>
            <w:tcBorders>
              <w:top w:val="nil"/>
              <w:left w:val="nil"/>
              <w:bottom w:val="nil"/>
              <w:right w:val="nil"/>
            </w:tcBorders>
            <w:shd w:val="clear" w:color="auto" w:fill="auto"/>
            <w:noWrap/>
            <w:vAlign w:val="bottom"/>
            <w:hideMark/>
          </w:tcPr>
          <w:p w14:paraId="2BADA430" w14:textId="77777777" w:rsidR="0041358D" w:rsidRPr="000C7372" w:rsidRDefault="0041358D" w:rsidP="0041358D">
            <w:pPr>
              <w:spacing w:before="0" w:after="0" w:line="240" w:lineRule="auto"/>
              <w:jc w:val="right"/>
              <w:rPr>
                <w:rFonts w:eastAsia="Times New Roman" w:cs="Arial"/>
                <w:szCs w:val="20"/>
                <w:highlight w:val="yellow"/>
                <w:lang w:eastAsia="cs-CZ" w:bidi="ar-SA"/>
              </w:rPr>
            </w:pPr>
          </w:p>
        </w:tc>
      </w:tr>
      <w:tr w:rsidR="0041358D" w:rsidRPr="00BD0663" w14:paraId="49E48636" w14:textId="77777777" w:rsidTr="0041358D">
        <w:trPr>
          <w:trHeight w:val="255"/>
        </w:trPr>
        <w:tc>
          <w:tcPr>
            <w:tcW w:w="3800" w:type="dxa"/>
            <w:tcBorders>
              <w:top w:val="nil"/>
              <w:left w:val="nil"/>
              <w:bottom w:val="nil"/>
              <w:right w:val="nil"/>
            </w:tcBorders>
            <w:shd w:val="clear" w:color="auto" w:fill="auto"/>
            <w:noWrap/>
            <w:vAlign w:val="bottom"/>
            <w:hideMark/>
          </w:tcPr>
          <w:p w14:paraId="41C1F71E" w14:textId="77777777" w:rsidR="0041358D" w:rsidRPr="000C7372" w:rsidRDefault="0041358D" w:rsidP="0041358D">
            <w:pPr>
              <w:spacing w:before="0" w:after="0" w:line="240" w:lineRule="auto"/>
              <w:jc w:val="left"/>
              <w:rPr>
                <w:rFonts w:eastAsia="Times New Roman" w:cs="Arial"/>
                <w:szCs w:val="20"/>
                <w:highlight w:val="yellow"/>
                <w:lang w:eastAsia="cs-CZ" w:bidi="ar-SA"/>
              </w:rPr>
            </w:pPr>
            <w:r w:rsidRPr="000C7372">
              <w:rPr>
                <w:rFonts w:eastAsia="Times New Roman" w:cs="Arial"/>
                <w:szCs w:val="20"/>
                <w:highlight w:val="yellow"/>
                <w:lang w:eastAsia="cs-CZ" w:bidi="ar-SA"/>
              </w:rPr>
              <w:t>Skutečná šířka PÚ [m]</w:t>
            </w:r>
          </w:p>
        </w:tc>
        <w:tc>
          <w:tcPr>
            <w:tcW w:w="1240" w:type="dxa"/>
            <w:tcBorders>
              <w:top w:val="nil"/>
              <w:left w:val="nil"/>
              <w:bottom w:val="nil"/>
              <w:right w:val="nil"/>
            </w:tcBorders>
            <w:shd w:val="clear" w:color="auto" w:fill="auto"/>
            <w:noWrap/>
            <w:vAlign w:val="bottom"/>
            <w:hideMark/>
          </w:tcPr>
          <w:p w14:paraId="4931FE88" w14:textId="77777777" w:rsidR="0041358D" w:rsidRPr="000C7372" w:rsidRDefault="0041358D" w:rsidP="0041358D">
            <w:pPr>
              <w:spacing w:before="0" w:after="0" w:line="240" w:lineRule="auto"/>
              <w:jc w:val="right"/>
              <w:rPr>
                <w:rFonts w:eastAsia="Times New Roman" w:cs="Arial"/>
                <w:szCs w:val="20"/>
                <w:highlight w:val="yellow"/>
                <w:lang w:eastAsia="cs-CZ" w:bidi="ar-SA"/>
              </w:rPr>
            </w:pPr>
            <w:r w:rsidRPr="000C7372">
              <w:rPr>
                <w:rFonts w:eastAsia="Times New Roman" w:cs="Arial"/>
                <w:szCs w:val="20"/>
                <w:highlight w:val="yellow"/>
                <w:lang w:eastAsia="cs-CZ" w:bidi="ar-SA"/>
              </w:rPr>
              <w:t>14,00</w:t>
            </w:r>
          </w:p>
        </w:tc>
        <w:tc>
          <w:tcPr>
            <w:tcW w:w="1300" w:type="dxa"/>
            <w:tcBorders>
              <w:top w:val="nil"/>
              <w:left w:val="nil"/>
              <w:bottom w:val="nil"/>
              <w:right w:val="nil"/>
            </w:tcBorders>
            <w:shd w:val="clear" w:color="auto" w:fill="auto"/>
            <w:noWrap/>
            <w:vAlign w:val="bottom"/>
            <w:hideMark/>
          </w:tcPr>
          <w:p w14:paraId="1DFE8FEF" w14:textId="77777777" w:rsidR="0041358D" w:rsidRPr="000C7372" w:rsidRDefault="0041358D" w:rsidP="0041358D">
            <w:pPr>
              <w:spacing w:before="0" w:after="0" w:line="240" w:lineRule="auto"/>
              <w:jc w:val="left"/>
              <w:rPr>
                <w:rFonts w:eastAsia="Times New Roman" w:cs="Arial"/>
                <w:szCs w:val="20"/>
                <w:highlight w:val="yellow"/>
                <w:lang w:eastAsia="cs-CZ" w:bidi="ar-SA"/>
              </w:rPr>
            </w:pPr>
            <w:r w:rsidRPr="000C7372">
              <w:rPr>
                <w:rFonts w:eastAsia="Times New Roman" w:cs="Arial"/>
                <w:szCs w:val="20"/>
                <w:highlight w:val="yellow"/>
                <w:lang w:eastAsia="cs-CZ" w:bidi="ar-SA"/>
              </w:rPr>
              <w:t>Vyhovuje</w:t>
            </w:r>
          </w:p>
        </w:tc>
      </w:tr>
    </w:tbl>
    <w:p w14:paraId="4F0119FE" w14:textId="77777777" w:rsidR="0041358D" w:rsidRPr="00BD0663" w:rsidRDefault="0041358D" w:rsidP="000411E5">
      <w:pPr>
        <w:pStyle w:val="3Poznmka"/>
      </w:pPr>
    </w:p>
    <w:p w14:paraId="42979A0F" w14:textId="45A11074" w:rsidR="000411E5" w:rsidRPr="00BD0663" w:rsidRDefault="000411E5" w:rsidP="000411E5">
      <w:pPr>
        <w:pStyle w:val="3Poznmka"/>
      </w:pPr>
      <w:r w:rsidRPr="00BD0663">
        <w:t>*SPB byl v souladu s čl. 5.3.1 ČSN 730834 snížen z IV. na III.</w:t>
      </w:r>
    </w:p>
    <w:p w14:paraId="39CF5EC7" w14:textId="77777777" w:rsidR="00C72ACE" w:rsidRPr="00BD0663" w:rsidRDefault="00C72ACE" w:rsidP="005E65BC">
      <w:pPr>
        <w:pStyle w:val="1TlotextuS"/>
      </w:pPr>
    </w:p>
    <w:p w14:paraId="27260D5B" w14:textId="33D7EFA5" w:rsidR="005E65BC" w:rsidRPr="00BD0663" w:rsidRDefault="005E65BC" w:rsidP="005E65BC">
      <w:pPr>
        <w:pStyle w:val="1TlotextuS"/>
        <w:rPr>
          <w:b/>
        </w:rPr>
      </w:pPr>
      <w:r w:rsidRPr="00BD0663">
        <w:rPr>
          <w:b/>
        </w:rPr>
        <w:t>N1.02 – Učebny</w:t>
      </w:r>
      <w:r w:rsidRPr="00BD0663">
        <w:rPr>
          <w:b/>
        </w:rPr>
        <w:tab/>
      </w:r>
      <w:r w:rsidRPr="00BD0663">
        <w:rPr>
          <w:b/>
        </w:rPr>
        <w:tab/>
      </w:r>
      <w:r w:rsidRPr="00BD0663">
        <w:rPr>
          <w:b/>
        </w:rPr>
        <w:tab/>
      </w:r>
      <w:r w:rsidRPr="00BD0663">
        <w:rPr>
          <w:b/>
        </w:rPr>
        <w:tab/>
      </w:r>
      <w:r w:rsidRPr="00BD0663">
        <w:rPr>
          <w:b/>
        </w:rPr>
        <w:tab/>
        <w:t>- III. SPB</w:t>
      </w:r>
    </w:p>
    <w:p w14:paraId="647A8749" w14:textId="056BE30C" w:rsidR="008F561F" w:rsidRPr="00BD0663" w:rsidRDefault="005E65BC" w:rsidP="005E65BC">
      <w:pPr>
        <w:pStyle w:val="3Poznmka"/>
      </w:pPr>
      <w:r w:rsidRPr="00BD0663">
        <w:t xml:space="preserve">Jedná se o požární úsek sloužící jako pro výuku, především jako </w:t>
      </w:r>
      <w:r w:rsidR="003756D0" w:rsidRPr="00BD0663">
        <w:t>učebny.</w:t>
      </w:r>
    </w:p>
    <w:p w14:paraId="647F9F0F" w14:textId="6BFE7031" w:rsidR="00CD0D01" w:rsidRPr="00BD0663" w:rsidRDefault="00CD0D01" w:rsidP="00D677D5">
      <w:pPr>
        <w:pStyle w:val="3Poznmka"/>
      </w:pPr>
    </w:p>
    <w:tbl>
      <w:tblPr>
        <w:tblW w:w="6340" w:type="dxa"/>
        <w:tblCellMar>
          <w:left w:w="70" w:type="dxa"/>
          <w:right w:w="70" w:type="dxa"/>
        </w:tblCellMar>
        <w:tblLook w:val="04A0" w:firstRow="1" w:lastRow="0" w:firstColumn="1" w:lastColumn="0" w:noHBand="0" w:noVBand="1"/>
      </w:tblPr>
      <w:tblGrid>
        <w:gridCol w:w="3800"/>
        <w:gridCol w:w="1240"/>
        <w:gridCol w:w="1300"/>
      </w:tblGrid>
      <w:tr w:rsidR="00BD0663" w:rsidRPr="00BD0663" w14:paraId="609C3BFC" w14:textId="77777777" w:rsidTr="00BE38D8">
        <w:trPr>
          <w:trHeight w:val="255"/>
        </w:trPr>
        <w:tc>
          <w:tcPr>
            <w:tcW w:w="3800" w:type="dxa"/>
            <w:tcBorders>
              <w:top w:val="nil"/>
              <w:left w:val="nil"/>
              <w:bottom w:val="nil"/>
              <w:right w:val="nil"/>
            </w:tcBorders>
            <w:shd w:val="clear" w:color="auto" w:fill="auto"/>
            <w:noWrap/>
            <w:vAlign w:val="bottom"/>
            <w:hideMark/>
          </w:tcPr>
          <w:p w14:paraId="7D06BA51" w14:textId="77777777" w:rsidR="00BE38D8" w:rsidRPr="000C7372" w:rsidRDefault="00BE38D8" w:rsidP="00BE38D8">
            <w:pPr>
              <w:spacing w:before="0" w:after="0" w:line="240" w:lineRule="auto"/>
              <w:jc w:val="left"/>
              <w:rPr>
                <w:rFonts w:eastAsia="Times New Roman" w:cs="Arial"/>
                <w:b/>
                <w:bCs/>
                <w:szCs w:val="20"/>
                <w:highlight w:val="yellow"/>
                <w:lang w:eastAsia="cs-CZ" w:bidi="ar-SA"/>
              </w:rPr>
            </w:pPr>
            <w:r w:rsidRPr="000C7372">
              <w:rPr>
                <w:rFonts w:eastAsia="Times New Roman" w:cs="Arial"/>
                <w:b/>
                <w:bCs/>
                <w:szCs w:val="20"/>
                <w:highlight w:val="yellow"/>
                <w:lang w:eastAsia="cs-CZ" w:bidi="ar-SA"/>
              </w:rPr>
              <w:lastRenderedPageBreak/>
              <w:t>Požární riziko</w:t>
            </w:r>
          </w:p>
        </w:tc>
        <w:tc>
          <w:tcPr>
            <w:tcW w:w="1240" w:type="dxa"/>
            <w:tcBorders>
              <w:top w:val="nil"/>
              <w:left w:val="nil"/>
              <w:bottom w:val="nil"/>
              <w:right w:val="nil"/>
            </w:tcBorders>
            <w:shd w:val="clear" w:color="auto" w:fill="auto"/>
            <w:noWrap/>
            <w:vAlign w:val="bottom"/>
            <w:hideMark/>
          </w:tcPr>
          <w:p w14:paraId="0626B269" w14:textId="77777777" w:rsidR="00BE38D8" w:rsidRPr="000C7372" w:rsidRDefault="00BE38D8" w:rsidP="00BE38D8">
            <w:pPr>
              <w:spacing w:before="0" w:after="0" w:line="240" w:lineRule="auto"/>
              <w:jc w:val="left"/>
              <w:rPr>
                <w:rFonts w:eastAsia="Times New Roman" w:cs="Arial"/>
                <w:b/>
                <w:bCs/>
                <w:szCs w:val="20"/>
                <w:highlight w:val="yellow"/>
                <w:lang w:eastAsia="cs-CZ" w:bidi="ar-SA"/>
              </w:rPr>
            </w:pPr>
          </w:p>
        </w:tc>
        <w:tc>
          <w:tcPr>
            <w:tcW w:w="1300" w:type="dxa"/>
            <w:tcBorders>
              <w:top w:val="nil"/>
              <w:left w:val="nil"/>
              <w:bottom w:val="nil"/>
              <w:right w:val="nil"/>
            </w:tcBorders>
            <w:shd w:val="clear" w:color="auto" w:fill="auto"/>
            <w:noWrap/>
            <w:vAlign w:val="bottom"/>
            <w:hideMark/>
          </w:tcPr>
          <w:p w14:paraId="159718B9" w14:textId="77777777" w:rsidR="00BE38D8" w:rsidRPr="000C7372" w:rsidRDefault="00BE38D8" w:rsidP="00BE38D8">
            <w:pPr>
              <w:spacing w:before="0" w:after="0" w:line="240" w:lineRule="auto"/>
              <w:jc w:val="right"/>
              <w:rPr>
                <w:rFonts w:ascii="Times New Roman" w:eastAsia="Times New Roman" w:hAnsi="Times New Roman" w:cs="Times New Roman"/>
                <w:szCs w:val="20"/>
                <w:highlight w:val="yellow"/>
                <w:lang w:eastAsia="cs-CZ" w:bidi="ar-SA"/>
              </w:rPr>
            </w:pPr>
          </w:p>
        </w:tc>
      </w:tr>
      <w:tr w:rsidR="00BD0663" w:rsidRPr="00BD0663" w14:paraId="35564E54" w14:textId="77777777" w:rsidTr="00BE38D8">
        <w:trPr>
          <w:trHeight w:val="255"/>
        </w:trPr>
        <w:tc>
          <w:tcPr>
            <w:tcW w:w="3800" w:type="dxa"/>
            <w:tcBorders>
              <w:top w:val="nil"/>
              <w:left w:val="nil"/>
              <w:bottom w:val="nil"/>
              <w:right w:val="nil"/>
            </w:tcBorders>
            <w:shd w:val="clear" w:color="auto" w:fill="auto"/>
            <w:noWrap/>
            <w:vAlign w:val="bottom"/>
            <w:hideMark/>
          </w:tcPr>
          <w:p w14:paraId="64B61706" w14:textId="77777777" w:rsidR="00BE38D8" w:rsidRPr="000C7372" w:rsidRDefault="00BE38D8" w:rsidP="00BE38D8">
            <w:pPr>
              <w:spacing w:before="0" w:after="0" w:line="240" w:lineRule="auto"/>
              <w:jc w:val="left"/>
              <w:rPr>
                <w:rFonts w:eastAsia="Times New Roman" w:cs="Arial"/>
                <w:szCs w:val="20"/>
                <w:highlight w:val="yellow"/>
                <w:lang w:eastAsia="cs-CZ" w:bidi="ar-SA"/>
              </w:rPr>
            </w:pPr>
            <w:r w:rsidRPr="000C7372">
              <w:rPr>
                <w:rFonts w:eastAsia="Times New Roman" w:cs="Arial"/>
                <w:szCs w:val="20"/>
                <w:highlight w:val="yellow"/>
                <w:lang w:eastAsia="cs-CZ" w:bidi="ar-SA"/>
              </w:rPr>
              <w:t>Stupeň požární bezpečnosti</w:t>
            </w:r>
          </w:p>
        </w:tc>
        <w:tc>
          <w:tcPr>
            <w:tcW w:w="1240" w:type="dxa"/>
            <w:tcBorders>
              <w:top w:val="nil"/>
              <w:left w:val="nil"/>
              <w:bottom w:val="nil"/>
              <w:right w:val="nil"/>
            </w:tcBorders>
            <w:shd w:val="clear" w:color="auto" w:fill="auto"/>
            <w:noWrap/>
            <w:vAlign w:val="bottom"/>
            <w:hideMark/>
          </w:tcPr>
          <w:p w14:paraId="389E3146" w14:textId="7200522D" w:rsidR="00BE38D8" w:rsidRPr="000C7372" w:rsidRDefault="00EC2BE8" w:rsidP="00BE38D8">
            <w:pPr>
              <w:spacing w:before="0" w:after="0" w:line="240" w:lineRule="auto"/>
              <w:jc w:val="right"/>
              <w:rPr>
                <w:rFonts w:eastAsia="Times New Roman" w:cs="Arial"/>
                <w:szCs w:val="20"/>
                <w:highlight w:val="yellow"/>
                <w:lang w:eastAsia="cs-CZ" w:bidi="ar-SA"/>
              </w:rPr>
            </w:pPr>
            <w:r w:rsidRPr="000C7372">
              <w:rPr>
                <w:rFonts w:eastAsia="Times New Roman" w:cs="Arial"/>
                <w:szCs w:val="20"/>
                <w:highlight w:val="yellow"/>
                <w:lang w:eastAsia="cs-CZ" w:bidi="ar-SA"/>
              </w:rPr>
              <w:t>III.</w:t>
            </w:r>
          </w:p>
        </w:tc>
        <w:tc>
          <w:tcPr>
            <w:tcW w:w="1300" w:type="dxa"/>
            <w:tcBorders>
              <w:top w:val="nil"/>
              <w:left w:val="nil"/>
              <w:bottom w:val="nil"/>
              <w:right w:val="nil"/>
            </w:tcBorders>
            <w:shd w:val="clear" w:color="auto" w:fill="auto"/>
            <w:noWrap/>
            <w:vAlign w:val="bottom"/>
            <w:hideMark/>
          </w:tcPr>
          <w:p w14:paraId="27D51A15" w14:textId="77777777" w:rsidR="00BE38D8" w:rsidRPr="000C7372" w:rsidRDefault="00BE38D8" w:rsidP="00BE38D8">
            <w:pPr>
              <w:spacing w:before="0" w:after="0" w:line="240" w:lineRule="auto"/>
              <w:jc w:val="right"/>
              <w:rPr>
                <w:rFonts w:eastAsia="Times New Roman" w:cs="Arial"/>
                <w:szCs w:val="20"/>
                <w:highlight w:val="yellow"/>
                <w:lang w:eastAsia="cs-CZ" w:bidi="ar-SA"/>
              </w:rPr>
            </w:pPr>
          </w:p>
        </w:tc>
      </w:tr>
      <w:tr w:rsidR="00BD0663" w:rsidRPr="00BD0663" w14:paraId="79E3A99B" w14:textId="77777777" w:rsidTr="00BE38D8">
        <w:trPr>
          <w:trHeight w:val="255"/>
        </w:trPr>
        <w:tc>
          <w:tcPr>
            <w:tcW w:w="3800" w:type="dxa"/>
            <w:tcBorders>
              <w:top w:val="nil"/>
              <w:left w:val="nil"/>
              <w:bottom w:val="nil"/>
              <w:right w:val="nil"/>
            </w:tcBorders>
            <w:shd w:val="clear" w:color="auto" w:fill="auto"/>
            <w:noWrap/>
            <w:vAlign w:val="bottom"/>
            <w:hideMark/>
          </w:tcPr>
          <w:p w14:paraId="4B07B6EB" w14:textId="77777777" w:rsidR="00BE38D8" w:rsidRPr="000C7372" w:rsidRDefault="00BE38D8" w:rsidP="00BE38D8">
            <w:pPr>
              <w:spacing w:before="0" w:after="0" w:line="240" w:lineRule="auto"/>
              <w:jc w:val="left"/>
              <w:rPr>
                <w:rFonts w:eastAsia="Times New Roman" w:cs="Arial"/>
                <w:szCs w:val="20"/>
                <w:highlight w:val="yellow"/>
                <w:lang w:eastAsia="cs-CZ" w:bidi="ar-SA"/>
              </w:rPr>
            </w:pPr>
            <w:r w:rsidRPr="000C7372">
              <w:rPr>
                <w:rFonts w:eastAsia="Times New Roman" w:cs="Arial"/>
                <w:szCs w:val="20"/>
                <w:highlight w:val="yellow"/>
                <w:lang w:eastAsia="cs-CZ" w:bidi="ar-SA"/>
              </w:rPr>
              <w:t xml:space="preserve">Výpočtové požární zatížení </w:t>
            </w:r>
            <w:proofErr w:type="spellStart"/>
            <w:r w:rsidRPr="000C7372">
              <w:rPr>
                <w:rFonts w:eastAsia="Times New Roman" w:cs="Arial"/>
                <w:szCs w:val="20"/>
                <w:highlight w:val="yellow"/>
                <w:lang w:eastAsia="cs-CZ" w:bidi="ar-SA"/>
              </w:rPr>
              <w:t>pv</w:t>
            </w:r>
            <w:proofErr w:type="spellEnd"/>
          </w:p>
        </w:tc>
        <w:tc>
          <w:tcPr>
            <w:tcW w:w="1240" w:type="dxa"/>
            <w:tcBorders>
              <w:top w:val="nil"/>
              <w:left w:val="nil"/>
              <w:bottom w:val="nil"/>
              <w:right w:val="nil"/>
            </w:tcBorders>
            <w:shd w:val="clear" w:color="auto" w:fill="auto"/>
            <w:noWrap/>
            <w:vAlign w:val="bottom"/>
            <w:hideMark/>
          </w:tcPr>
          <w:p w14:paraId="02013D60" w14:textId="77777777" w:rsidR="00BE38D8" w:rsidRPr="000C7372" w:rsidRDefault="00BE38D8" w:rsidP="00BE38D8">
            <w:pPr>
              <w:spacing w:before="0" w:after="0" w:line="240" w:lineRule="auto"/>
              <w:jc w:val="right"/>
              <w:rPr>
                <w:rFonts w:eastAsia="Times New Roman" w:cs="Arial"/>
                <w:szCs w:val="20"/>
                <w:highlight w:val="yellow"/>
                <w:lang w:eastAsia="cs-CZ" w:bidi="ar-SA"/>
              </w:rPr>
            </w:pPr>
            <w:r w:rsidRPr="000C7372">
              <w:rPr>
                <w:rFonts w:eastAsia="Times New Roman" w:cs="Arial"/>
                <w:szCs w:val="20"/>
                <w:highlight w:val="yellow"/>
                <w:lang w:eastAsia="cs-CZ" w:bidi="ar-SA"/>
              </w:rPr>
              <w:t>28,13</w:t>
            </w:r>
          </w:p>
        </w:tc>
        <w:tc>
          <w:tcPr>
            <w:tcW w:w="1300" w:type="dxa"/>
            <w:tcBorders>
              <w:top w:val="nil"/>
              <w:left w:val="nil"/>
              <w:bottom w:val="nil"/>
              <w:right w:val="nil"/>
            </w:tcBorders>
            <w:shd w:val="clear" w:color="auto" w:fill="auto"/>
            <w:noWrap/>
            <w:vAlign w:val="bottom"/>
            <w:hideMark/>
          </w:tcPr>
          <w:p w14:paraId="049C43DA" w14:textId="77777777" w:rsidR="00BE38D8" w:rsidRPr="000C7372" w:rsidRDefault="00BE38D8" w:rsidP="00BE38D8">
            <w:pPr>
              <w:spacing w:before="0" w:after="0" w:line="240" w:lineRule="auto"/>
              <w:jc w:val="left"/>
              <w:rPr>
                <w:rFonts w:eastAsia="Times New Roman" w:cs="Arial"/>
                <w:szCs w:val="20"/>
                <w:highlight w:val="yellow"/>
                <w:lang w:eastAsia="cs-CZ" w:bidi="ar-SA"/>
              </w:rPr>
            </w:pPr>
            <w:r w:rsidRPr="000C7372">
              <w:rPr>
                <w:rFonts w:eastAsia="Times New Roman" w:cs="Arial"/>
                <w:szCs w:val="20"/>
                <w:highlight w:val="yellow"/>
                <w:lang w:eastAsia="cs-CZ" w:bidi="ar-SA"/>
              </w:rPr>
              <w:t>[kg.m-2]</w:t>
            </w:r>
          </w:p>
        </w:tc>
      </w:tr>
      <w:tr w:rsidR="00BD0663" w:rsidRPr="00BD0663" w14:paraId="18F97203" w14:textId="77777777" w:rsidTr="00BE38D8">
        <w:trPr>
          <w:trHeight w:val="255"/>
        </w:trPr>
        <w:tc>
          <w:tcPr>
            <w:tcW w:w="3800" w:type="dxa"/>
            <w:tcBorders>
              <w:top w:val="nil"/>
              <w:left w:val="nil"/>
              <w:bottom w:val="nil"/>
              <w:right w:val="nil"/>
            </w:tcBorders>
            <w:shd w:val="clear" w:color="auto" w:fill="auto"/>
            <w:noWrap/>
            <w:vAlign w:val="bottom"/>
            <w:hideMark/>
          </w:tcPr>
          <w:p w14:paraId="2DEEA4F9" w14:textId="77777777" w:rsidR="00BE38D8" w:rsidRPr="000C7372" w:rsidRDefault="00BE38D8" w:rsidP="00BE38D8">
            <w:pPr>
              <w:spacing w:before="0" w:after="0" w:line="240" w:lineRule="auto"/>
              <w:jc w:val="left"/>
              <w:rPr>
                <w:rFonts w:eastAsia="Times New Roman" w:cs="Arial"/>
                <w:szCs w:val="20"/>
                <w:highlight w:val="yellow"/>
                <w:lang w:eastAsia="cs-CZ" w:bidi="ar-SA"/>
              </w:rPr>
            </w:pPr>
            <w:r w:rsidRPr="000C7372">
              <w:rPr>
                <w:rFonts w:eastAsia="Times New Roman" w:cs="Arial"/>
                <w:szCs w:val="20"/>
                <w:highlight w:val="yellow"/>
                <w:lang w:eastAsia="cs-CZ" w:bidi="ar-SA"/>
              </w:rPr>
              <w:t>Plocha požárního úseku</w:t>
            </w:r>
          </w:p>
        </w:tc>
        <w:tc>
          <w:tcPr>
            <w:tcW w:w="1240" w:type="dxa"/>
            <w:tcBorders>
              <w:top w:val="nil"/>
              <w:left w:val="nil"/>
              <w:bottom w:val="nil"/>
              <w:right w:val="nil"/>
            </w:tcBorders>
            <w:shd w:val="clear" w:color="auto" w:fill="auto"/>
            <w:noWrap/>
            <w:vAlign w:val="bottom"/>
            <w:hideMark/>
          </w:tcPr>
          <w:p w14:paraId="373BB0F6" w14:textId="77777777" w:rsidR="00BE38D8" w:rsidRPr="000C7372" w:rsidRDefault="00BE38D8" w:rsidP="00BE38D8">
            <w:pPr>
              <w:spacing w:before="0" w:after="0" w:line="240" w:lineRule="auto"/>
              <w:jc w:val="right"/>
              <w:rPr>
                <w:rFonts w:eastAsia="Times New Roman" w:cs="Arial"/>
                <w:szCs w:val="20"/>
                <w:highlight w:val="yellow"/>
                <w:lang w:eastAsia="cs-CZ" w:bidi="ar-SA"/>
              </w:rPr>
            </w:pPr>
            <w:r w:rsidRPr="000C7372">
              <w:rPr>
                <w:rFonts w:eastAsia="Times New Roman" w:cs="Arial"/>
                <w:szCs w:val="20"/>
                <w:highlight w:val="yellow"/>
                <w:lang w:eastAsia="cs-CZ" w:bidi="ar-SA"/>
              </w:rPr>
              <w:t>203,16</w:t>
            </w:r>
          </w:p>
        </w:tc>
        <w:tc>
          <w:tcPr>
            <w:tcW w:w="1300" w:type="dxa"/>
            <w:tcBorders>
              <w:top w:val="nil"/>
              <w:left w:val="nil"/>
              <w:bottom w:val="nil"/>
              <w:right w:val="nil"/>
            </w:tcBorders>
            <w:shd w:val="clear" w:color="auto" w:fill="auto"/>
            <w:noWrap/>
            <w:vAlign w:val="bottom"/>
            <w:hideMark/>
          </w:tcPr>
          <w:p w14:paraId="0800924E" w14:textId="77777777" w:rsidR="00BE38D8" w:rsidRPr="000C7372" w:rsidRDefault="00BE38D8" w:rsidP="00BE38D8">
            <w:pPr>
              <w:spacing w:before="0" w:after="0" w:line="240" w:lineRule="auto"/>
              <w:jc w:val="left"/>
              <w:rPr>
                <w:rFonts w:eastAsia="Times New Roman" w:cs="Arial"/>
                <w:szCs w:val="20"/>
                <w:highlight w:val="yellow"/>
                <w:lang w:eastAsia="cs-CZ" w:bidi="ar-SA"/>
              </w:rPr>
            </w:pPr>
            <w:r w:rsidRPr="000C7372">
              <w:rPr>
                <w:rFonts w:eastAsia="Times New Roman" w:cs="Arial"/>
                <w:szCs w:val="20"/>
                <w:highlight w:val="yellow"/>
                <w:lang w:eastAsia="cs-CZ" w:bidi="ar-SA"/>
              </w:rPr>
              <w:t>[m2]</w:t>
            </w:r>
          </w:p>
        </w:tc>
      </w:tr>
      <w:tr w:rsidR="00BD0663" w:rsidRPr="00BD0663" w14:paraId="7454C22C" w14:textId="77777777" w:rsidTr="00BE38D8">
        <w:trPr>
          <w:trHeight w:val="255"/>
        </w:trPr>
        <w:tc>
          <w:tcPr>
            <w:tcW w:w="3800" w:type="dxa"/>
            <w:tcBorders>
              <w:top w:val="nil"/>
              <w:left w:val="nil"/>
              <w:bottom w:val="nil"/>
              <w:right w:val="nil"/>
            </w:tcBorders>
            <w:shd w:val="clear" w:color="auto" w:fill="auto"/>
            <w:noWrap/>
            <w:vAlign w:val="bottom"/>
            <w:hideMark/>
          </w:tcPr>
          <w:p w14:paraId="34978EFE" w14:textId="77777777" w:rsidR="00BE38D8" w:rsidRPr="000C7372" w:rsidRDefault="00BE38D8" w:rsidP="00BE38D8">
            <w:pPr>
              <w:spacing w:before="0" w:after="0" w:line="240" w:lineRule="auto"/>
              <w:jc w:val="left"/>
              <w:rPr>
                <w:rFonts w:eastAsia="Times New Roman" w:cs="Arial"/>
                <w:szCs w:val="20"/>
                <w:highlight w:val="yellow"/>
                <w:lang w:eastAsia="cs-CZ" w:bidi="ar-SA"/>
              </w:rPr>
            </w:pPr>
            <w:r w:rsidRPr="000C7372">
              <w:rPr>
                <w:rFonts w:eastAsia="Times New Roman" w:cs="Arial"/>
                <w:szCs w:val="20"/>
                <w:highlight w:val="yellow"/>
                <w:lang w:eastAsia="cs-CZ" w:bidi="ar-SA"/>
              </w:rPr>
              <w:t>Průměrné požární zatížení (p)</w:t>
            </w:r>
          </w:p>
        </w:tc>
        <w:tc>
          <w:tcPr>
            <w:tcW w:w="1240" w:type="dxa"/>
            <w:tcBorders>
              <w:top w:val="nil"/>
              <w:left w:val="nil"/>
              <w:bottom w:val="nil"/>
              <w:right w:val="nil"/>
            </w:tcBorders>
            <w:shd w:val="clear" w:color="auto" w:fill="auto"/>
            <w:noWrap/>
            <w:vAlign w:val="bottom"/>
            <w:hideMark/>
          </w:tcPr>
          <w:p w14:paraId="35557F10" w14:textId="77777777" w:rsidR="00BE38D8" w:rsidRPr="000C7372" w:rsidRDefault="00BE38D8" w:rsidP="00BE38D8">
            <w:pPr>
              <w:spacing w:before="0" w:after="0" w:line="240" w:lineRule="auto"/>
              <w:jc w:val="right"/>
              <w:rPr>
                <w:rFonts w:eastAsia="Times New Roman" w:cs="Arial"/>
                <w:szCs w:val="20"/>
                <w:highlight w:val="yellow"/>
                <w:lang w:eastAsia="cs-CZ" w:bidi="ar-SA"/>
              </w:rPr>
            </w:pPr>
            <w:r w:rsidRPr="000C7372">
              <w:rPr>
                <w:rFonts w:eastAsia="Times New Roman" w:cs="Arial"/>
                <w:szCs w:val="20"/>
                <w:highlight w:val="yellow"/>
                <w:lang w:eastAsia="cs-CZ" w:bidi="ar-SA"/>
              </w:rPr>
              <w:t>43,51</w:t>
            </w:r>
          </w:p>
        </w:tc>
        <w:tc>
          <w:tcPr>
            <w:tcW w:w="1300" w:type="dxa"/>
            <w:tcBorders>
              <w:top w:val="nil"/>
              <w:left w:val="nil"/>
              <w:bottom w:val="nil"/>
              <w:right w:val="nil"/>
            </w:tcBorders>
            <w:shd w:val="clear" w:color="auto" w:fill="auto"/>
            <w:noWrap/>
            <w:vAlign w:val="bottom"/>
            <w:hideMark/>
          </w:tcPr>
          <w:p w14:paraId="2BF86C05" w14:textId="77777777" w:rsidR="00BE38D8" w:rsidRPr="000C7372" w:rsidRDefault="00BE38D8" w:rsidP="00BE38D8">
            <w:pPr>
              <w:spacing w:before="0" w:after="0" w:line="240" w:lineRule="auto"/>
              <w:jc w:val="left"/>
              <w:rPr>
                <w:rFonts w:eastAsia="Times New Roman" w:cs="Arial"/>
                <w:szCs w:val="20"/>
                <w:highlight w:val="yellow"/>
                <w:lang w:eastAsia="cs-CZ" w:bidi="ar-SA"/>
              </w:rPr>
            </w:pPr>
            <w:r w:rsidRPr="000C7372">
              <w:rPr>
                <w:rFonts w:eastAsia="Times New Roman" w:cs="Arial"/>
                <w:szCs w:val="20"/>
                <w:highlight w:val="yellow"/>
                <w:lang w:eastAsia="cs-CZ" w:bidi="ar-SA"/>
              </w:rPr>
              <w:t>[kg.m-2]</w:t>
            </w:r>
          </w:p>
        </w:tc>
      </w:tr>
      <w:tr w:rsidR="00BD0663" w:rsidRPr="00BD0663" w14:paraId="25C24CA5" w14:textId="77777777" w:rsidTr="00BE38D8">
        <w:trPr>
          <w:trHeight w:val="255"/>
        </w:trPr>
        <w:tc>
          <w:tcPr>
            <w:tcW w:w="3800" w:type="dxa"/>
            <w:tcBorders>
              <w:top w:val="nil"/>
              <w:left w:val="nil"/>
              <w:bottom w:val="nil"/>
              <w:right w:val="nil"/>
            </w:tcBorders>
            <w:shd w:val="clear" w:color="auto" w:fill="auto"/>
            <w:noWrap/>
            <w:vAlign w:val="bottom"/>
            <w:hideMark/>
          </w:tcPr>
          <w:p w14:paraId="72AA0153" w14:textId="77777777" w:rsidR="00BE38D8" w:rsidRPr="000C7372" w:rsidRDefault="00BE38D8" w:rsidP="00BE38D8">
            <w:pPr>
              <w:spacing w:before="0" w:after="0" w:line="240" w:lineRule="auto"/>
              <w:jc w:val="left"/>
              <w:rPr>
                <w:rFonts w:eastAsia="Times New Roman" w:cs="Arial"/>
                <w:szCs w:val="20"/>
                <w:highlight w:val="yellow"/>
                <w:lang w:eastAsia="cs-CZ" w:bidi="ar-SA"/>
              </w:rPr>
            </w:pPr>
            <w:r w:rsidRPr="000C7372">
              <w:rPr>
                <w:rFonts w:eastAsia="Times New Roman" w:cs="Arial"/>
                <w:szCs w:val="20"/>
                <w:highlight w:val="yellow"/>
                <w:lang w:eastAsia="cs-CZ" w:bidi="ar-SA"/>
              </w:rPr>
              <w:t>Součinitel a</w:t>
            </w:r>
          </w:p>
        </w:tc>
        <w:tc>
          <w:tcPr>
            <w:tcW w:w="1240" w:type="dxa"/>
            <w:tcBorders>
              <w:top w:val="nil"/>
              <w:left w:val="nil"/>
              <w:bottom w:val="nil"/>
              <w:right w:val="nil"/>
            </w:tcBorders>
            <w:shd w:val="clear" w:color="auto" w:fill="auto"/>
            <w:noWrap/>
            <w:vAlign w:val="bottom"/>
            <w:hideMark/>
          </w:tcPr>
          <w:p w14:paraId="7F01CA5B" w14:textId="77777777" w:rsidR="00BE38D8" w:rsidRPr="000C7372" w:rsidRDefault="00BE38D8" w:rsidP="00BE38D8">
            <w:pPr>
              <w:spacing w:before="0" w:after="0" w:line="240" w:lineRule="auto"/>
              <w:jc w:val="right"/>
              <w:rPr>
                <w:rFonts w:eastAsia="Times New Roman" w:cs="Arial"/>
                <w:szCs w:val="20"/>
                <w:highlight w:val="yellow"/>
                <w:lang w:eastAsia="cs-CZ" w:bidi="ar-SA"/>
              </w:rPr>
            </w:pPr>
            <w:r w:rsidRPr="000C7372">
              <w:rPr>
                <w:rFonts w:eastAsia="Times New Roman" w:cs="Arial"/>
                <w:szCs w:val="20"/>
                <w:highlight w:val="yellow"/>
                <w:lang w:eastAsia="cs-CZ" w:bidi="ar-SA"/>
              </w:rPr>
              <w:t>0,92</w:t>
            </w:r>
          </w:p>
        </w:tc>
        <w:tc>
          <w:tcPr>
            <w:tcW w:w="1300" w:type="dxa"/>
            <w:tcBorders>
              <w:top w:val="nil"/>
              <w:left w:val="nil"/>
              <w:bottom w:val="nil"/>
              <w:right w:val="nil"/>
            </w:tcBorders>
            <w:shd w:val="clear" w:color="auto" w:fill="auto"/>
            <w:noWrap/>
            <w:vAlign w:val="bottom"/>
            <w:hideMark/>
          </w:tcPr>
          <w:p w14:paraId="02BCF2FC" w14:textId="77777777" w:rsidR="00BE38D8" w:rsidRPr="000C7372" w:rsidRDefault="00BE38D8" w:rsidP="00BE38D8">
            <w:pPr>
              <w:spacing w:before="0" w:after="0" w:line="240" w:lineRule="auto"/>
              <w:jc w:val="right"/>
              <w:rPr>
                <w:rFonts w:eastAsia="Times New Roman" w:cs="Arial"/>
                <w:szCs w:val="20"/>
                <w:highlight w:val="yellow"/>
                <w:lang w:eastAsia="cs-CZ" w:bidi="ar-SA"/>
              </w:rPr>
            </w:pPr>
          </w:p>
        </w:tc>
      </w:tr>
      <w:tr w:rsidR="00BD0663" w:rsidRPr="00BD0663" w14:paraId="105B16AB" w14:textId="77777777" w:rsidTr="00BE38D8">
        <w:trPr>
          <w:trHeight w:val="255"/>
        </w:trPr>
        <w:tc>
          <w:tcPr>
            <w:tcW w:w="3800" w:type="dxa"/>
            <w:tcBorders>
              <w:top w:val="nil"/>
              <w:left w:val="nil"/>
              <w:bottom w:val="nil"/>
              <w:right w:val="nil"/>
            </w:tcBorders>
            <w:shd w:val="clear" w:color="auto" w:fill="auto"/>
            <w:noWrap/>
            <w:vAlign w:val="bottom"/>
            <w:hideMark/>
          </w:tcPr>
          <w:p w14:paraId="2A031808" w14:textId="77777777" w:rsidR="00BE38D8" w:rsidRPr="000C7372" w:rsidRDefault="00BE38D8" w:rsidP="00BE38D8">
            <w:pPr>
              <w:spacing w:before="0" w:after="0" w:line="240" w:lineRule="auto"/>
              <w:jc w:val="left"/>
              <w:rPr>
                <w:rFonts w:eastAsia="Times New Roman" w:cs="Arial"/>
                <w:szCs w:val="20"/>
                <w:highlight w:val="yellow"/>
                <w:lang w:eastAsia="cs-CZ" w:bidi="ar-SA"/>
              </w:rPr>
            </w:pPr>
            <w:r w:rsidRPr="000C7372">
              <w:rPr>
                <w:rFonts w:eastAsia="Times New Roman" w:cs="Arial"/>
                <w:szCs w:val="20"/>
                <w:highlight w:val="yellow"/>
                <w:lang w:eastAsia="cs-CZ" w:bidi="ar-SA"/>
              </w:rPr>
              <w:t>Součinitel b</w:t>
            </w:r>
          </w:p>
        </w:tc>
        <w:tc>
          <w:tcPr>
            <w:tcW w:w="1240" w:type="dxa"/>
            <w:tcBorders>
              <w:top w:val="nil"/>
              <w:left w:val="nil"/>
              <w:bottom w:val="nil"/>
              <w:right w:val="nil"/>
            </w:tcBorders>
            <w:shd w:val="clear" w:color="auto" w:fill="auto"/>
            <w:noWrap/>
            <w:vAlign w:val="bottom"/>
            <w:hideMark/>
          </w:tcPr>
          <w:p w14:paraId="53BDBD54" w14:textId="77777777" w:rsidR="00BE38D8" w:rsidRPr="000C7372" w:rsidRDefault="00BE38D8" w:rsidP="00BE38D8">
            <w:pPr>
              <w:spacing w:before="0" w:after="0" w:line="240" w:lineRule="auto"/>
              <w:jc w:val="right"/>
              <w:rPr>
                <w:rFonts w:eastAsia="Times New Roman" w:cs="Arial"/>
                <w:szCs w:val="20"/>
                <w:highlight w:val="yellow"/>
                <w:lang w:eastAsia="cs-CZ" w:bidi="ar-SA"/>
              </w:rPr>
            </w:pPr>
            <w:r w:rsidRPr="000C7372">
              <w:rPr>
                <w:rFonts w:eastAsia="Times New Roman" w:cs="Arial"/>
                <w:szCs w:val="20"/>
                <w:highlight w:val="yellow"/>
                <w:lang w:eastAsia="cs-CZ" w:bidi="ar-SA"/>
              </w:rPr>
              <w:t>0,70</w:t>
            </w:r>
          </w:p>
        </w:tc>
        <w:tc>
          <w:tcPr>
            <w:tcW w:w="1300" w:type="dxa"/>
            <w:tcBorders>
              <w:top w:val="nil"/>
              <w:left w:val="nil"/>
              <w:bottom w:val="nil"/>
              <w:right w:val="nil"/>
            </w:tcBorders>
            <w:shd w:val="clear" w:color="auto" w:fill="auto"/>
            <w:noWrap/>
            <w:vAlign w:val="bottom"/>
            <w:hideMark/>
          </w:tcPr>
          <w:p w14:paraId="311511DD" w14:textId="77777777" w:rsidR="00BE38D8" w:rsidRPr="000C7372" w:rsidRDefault="00BE38D8" w:rsidP="00BE38D8">
            <w:pPr>
              <w:spacing w:before="0" w:after="0" w:line="240" w:lineRule="auto"/>
              <w:jc w:val="right"/>
              <w:rPr>
                <w:rFonts w:eastAsia="Times New Roman" w:cs="Arial"/>
                <w:szCs w:val="20"/>
                <w:highlight w:val="yellow"/>
                <w:lang w:eastAsia="cs-CZ" w:bidi="ar-SA"/>
              </w:rPr>
            </w:pPr>
          </w:p>
        </w:tc>
      </w:tr>
      <w:tr w:rsidR="00BD0663" w:rsidRPr="00BD0663" w14:paraId="5B6B1F9B" w14:textId="77777777" w:rsidTr="00BE38D8">
        <w:trPr>
          <w:trHeight w:val="255"/>
        </w:trPr>
        <w:tc>
          <w:tcPr>
            <w:tcW w:w="3800" w:type="dxa"/>
            <w:tcBorders>
              <w:top w:val="nil"/>
              <w:left w:val="nil"/>
              <w:bottom w:val="nil"/>
              <w:right w:val="nil"/>
            </w:tcBorders>
            <w:shd w:val="clear" w:color="auto" w:fill="auto"/>
            <w:noWrap/>
            <w:vAlign w:val="bottom"/>
            <w:hideMark/>
          </w:tcPr>
          <w:p w14:paraId="11814743" w14:textId="77777777" w:rsidR="00BE38D8" w:rsidRPr="000C7372" w:rsidRDefault="00BE38D8" w:rsidP="00BE38D8">
            <w:pPr>
              <w:spacing w:before="0" w:after="0" w:line="240" w:lineRule="auto"/>
              <w:jc w:val="left"/>
              <w:rPr>
                <w:rFonts w:eastAsia="Times New Roman" w:cs="Arial"/>
                <w:szCs w:val="20"/>
                <w:highlight w:val="yellow"/>
                <w:lang w:eastAsia="cs-CZ" w:bidi="ar-SA"/>
              </w:rPr>
            </w:pPr>
            <w:r w:rsidRPr="000C7372">
              <w:rPr>
                <w:rFonts w:eastAsia="Times New Roman" w:cs="Arial"/>
                <w:szCs w:val="20"/>
                <w:highlight w:val="yellow"/>
                <w:lang w:eastAsia="cs-CZ" w:bidi="ar-SA"/>
              </w:rPr>
              <w:t>Součinitel c</w:t>
            </w:r>
          </w:p>
        </w:tc>
        <w:tc>
          <w:tcPr>
            <w:tcW w:w="1240" w:type="dxa"/>
            <w:tcBorders>
              <w:top w:val="nil"/>
              <w:left w:val="nil"/>
              <w:bottom w:val="nil"/>
              <w:right w:val="nil"/>
            </w:tcBorders>
            <w:shd w:val="clear" w:color="auto" w:fill="auto"/>
            <w:noWrap/>
            <w:vAlign w:val="bottom"/>
            <w:hideMark/>
          </w:tcPr>
          <w:p w14:paraId="27977E1A" w14:textId="77777777" w:rsidR="00BE38D8" w:rsidRPr="000C7372" w:rsidRDefault="00BE38D8" w:rsidP="00BE38D8">
            <w:pPr>
              <w:spacing w:before="0" w:after="0" w:line="240" w:lineRule="auto"/>
              <w:jc w:val="right"/>
              <w:rPr>
                <w:rFonts w:eastAsia="Times New Roman" w:cs="Arial"/>
                <w:szCs w:val="20"/>
                <w:highlight w:val="yellow"/>
                <w:lang w:eastAsia="cs-CZ" w:bidi="ar-SA"/>
              </w:rPr>
            </w:pPr>
            <w:r w:rsidRPr="000C7372">
              <w:rPr>
                <w:rFonts w:eastAsia="Times New Roman" w:cs="Arial"/>
                <w:szCs w:val="20"/>
                <w:highlight w:val="yellow"/>
                <w:lang w:eastAsia="cs-CZ" w:bidi="ar-SA"/>
              </w:rPr>
              <w:t>1,00</w:t>
            </w:r>
          </w:p>
        </w:tc>
        <w:tc>
          <w:tcPr>
            <w:tcW w:w="1300" w:type="dxa"/>
            <w:tcBorders>
              <w:top w:val="nil"/>
              <w:left w:val="nil"/>
              <w:bottom w:val="nil"/>
              <w:right w:val="nil"/>
            </w:tcBorders>
            <w:shd w:val="clear" w:color="auto" w:fill="auto"/>
            <w:noWrap/>
            <w:vAlign w:val="bottom"/>
            <w:hideMark/>
          </w:tcPr>
          <w:p w14:paraId="79CD7E17" w14:textId="77777777" w:rsidR="00BE38D8" w:rsidRPr="000C7372" w:rsidRDefault="00BE38D8" w:rsidP="00BE38D8">
            <w:pPr>
              <w:spacing w:before="0" w:after="0" w:line="240" w:lineRule="auto"/>
              <w:jc w:val="right"/>
              <w:rPr>
                <w:rFonts w:eastAsia="Times New Roman" w:cs="Arial"/>
                <w:szCs w:val="20"/>
                <w:highlight w:val="yellow"/>
                <w:lang w:eastAsia="cs-CZ" w:bidi="ar-SA"/>
              </w:rPr>
            </w:pPr>
          </w:p>
        </w:tc>
      </w:tr>
      <w:tr w:rsidR="00BD0663" w:rsidRPr="00BD0663" w14:paraId="0F5F7EFA" w14:textId="77777777" w:rsidTr="00BE38D8">
        <w:trPr>
          <w:trHeight w:val="255"/>
        </w:trPr>
        <w:tc>
          <w:tcPr>
            <w:tcW w:w="3800" w:type="dxa"/>
            <w:tcBorders>
              <w:top w:val="nil"/>
              <w:left w:val="nil"/>
              <w:bottom w:val="nil"/>
              <w:right w:val="nil"/>
            </w:tcBorders>
            <w:shd w:val="clear" w:color="auto" w:fill="auto"/>
            <w:noWrap/>
            <w:vAlign w:val="bottom"/>
            <w:hideMark/>
          </w:tcPr>
          <w:p w14:paraId="37A862D6" w14:textId="77777777" w:rsidR="00BE38D8" w:rsidRPr="000C7372" w:rsidRDefault="00BE38D8" w:rsidP="00BE38D8">
            <w:pPr>
              <w:spacing w:before="0" w:after="0" w:line="240" w:lineRule="auto"/>
              <w:jc w:val="left"/>
              <w:rPr>
                <w:rFonts w:ascii="Times New Roman" w:eastAsia="Times New Roman" w:hAnsi="Times New Roman" w:cs="Times New Roman"/>
                <w:szCs w:val="20"/>
                <w:highlight w:val="yellow"/>
                <w:lang w:eastAsia="cs-CZ" w:bidi="ar-SA"/>
              </w:rPr>
            </w:pPr>
          </w:p>
        </w:tc>
        <w:tc>
          <w:tcPr>
            <w:tcW w:w="1240" w:type="dxa"/>
            <w:tcBorders>
              <w:top w:val="nil"/>
              <w:left w:val="nil"/>
              <w:bottom w:val="nil"/>
              <w:right w:val="nil"/>
            </w:tcBorders>
            <w:shd w:val="clear" w:color="auto" w:fill="auto"/>
            <w:noWrap/>
            <w:vAlign w:val="bottom"/>
            <w:hideMark/>
          </w:tcPr>
          <w:p w14:paraId="51E48A4D" w14:textId="77777777" w:rsidR="00BE38D8" w:rsidRPr="000C7372" w:rsidRDefault="00BE38D8" w:rsidP="00BE38D8">
            <w:pPr>
              <w:spacing w:before="0" w:after="0" w:line="240" w:lineRule="auto"/>
              <w:jc w:val="left"/>
              <w:rPr>
                <w:rFonts w:ascii="Times New Roman" w:eastAsia="Times New Roman" w:hAnsi="Times New Roman" w:cs="Times New Roman"/>
                <w:szCs w:val="20"/>
                <w:highlight w:val="yellow"/>
                <w:lang w:eastAsia="cs-CZ" w:bidi="ar-SA"/>
              </w:rPr>
            </w:pPr>
          </w:p>
        </w:tc>
        <w:tc>
          <w:tcPr>
            <w:tcW w:w="1300" w:type="dxa"/>
            <w:tcBorders>
              <w:top w:val="nil"/>
              <w:left w:val="nil"/>
              <w:bottom w:val="nil"/>
              <w:right w:val="nil"/>
            </w:tcBorders>
            <w:shd w:val="clear" w:color="auto" w:fill="auto"/>
            <w:noWrap/>
            <w:vAlign w:val="bottom"/>
            <w:hideMark/>
          </w:tcPr>
          <w:p w14:paraId="479A8EA7" w14:textId="77777777" w:rsidR="00BE38D8" w:rsidRPr="000C7372" w:rsidRDefault="00BE38D8" w:rsidP="00BE38D8">
            <w:pPr>
              <w:spacing w:before="0" w:after="0" w:line="240" w:lineRule="auto"/>
              <w:jc w:val="right"/>
              <w:rPr>
                <w:rFonts w:ascii="Times New Roman" w:eastAsia="Times New Roman" w:hAnsi="Times New Roman" w:cs="Times New Roman"/>
                <w:szCs w:val="20"/>
                <w:highlight w:val="yellow"/>
                <w:lang w:eastAsia="cs-CZ" w:bidi="ar-SA"/>
              </w:rPr>
            </w:pPr>
          </w:p>
        </w:tc>
      </w:tr>
      <w:tr w:rsidR="00BD0663" w:rsidRPr="00BD0663" w14:paraId="44316D87" w14:textId="77777777" w:rsidTr="00BE38D8">
        <w:trPr>
          <w:trHeight w:val="255"/>
        </w:trPr>
        <w:tc>
          <w:tcPr>
            <w:tcW w:w="3800" w:type="dxa"/>
            <w:tcBorders>
              <w:top w:val="nil"/>
              <w:left w:val="nil"/>
              <w:bottom w:val="nil"/>
              <w:right w:val="nil"/>
            </w:tcBorders>
            <w:shd w:val="clear" w:color="auto" w:fill="auto"/>
            <w:noWrap/>
            <w:vAlign w:val="bottom"/>
            <w:hideMark/>
          </w:tcPr>
          <w:p w14:paraId="5D96FC48" w14:textId="77777777" w:rsidR="00BE38D8" w:rsidRPr="000C7372" w:rsidRDefault="00BE38D8" w:rsidP="00BE38D8">
            <w:pPr>
              <w:spacing w:before="0" w:after="0" w:line="240" w:lineRule="auto"/>
              <w:jc w:val="left"/>
              <w:rPr>
                <w:rFonts w:eastAsia="Times New Roman" w:cs="Arial"/>
                <w:b/>
                <w:bCs/>
                <w:szCs w:val="20"/>
                <w:highlight w:val="yellow"/>
                <w:lang w:eastAsia="cs-CZ" w:bidi="ar-SA"/>
              </w:rPr>
            </w:pPr>
            <w:r w:rsidRPr="000C7372">
              <w:rPr>
                <w:rFonts w:eastAsia="Times New Roman" w:cs="Arial"/>
                <w:b/>
                <w:bCs/>
                <w:szCs w:val="20"/>
                <w:highlight w:val="yellow"/>
                <w:lang w:eastAsia="cs-CZ" w:bidi="ar-SA"/>
              </w:rPr>
              <w:t>Posouzení mezních rozměrů PÚ</w:t>
            </w:r>
          </w:p>
        </w:tc>
        <w:tc>
          <w:tcPr>
            <w:tcW w:w="1240" w:type="dxa"/>
            <w:tcBorders>
              <w:top w:val="nil"/>
              <w:left w:val="nil"/>
              <w:bottom w:val="nil"/>
              <w:right w:val="nil"/>
            </w:tcBorders>
            <w:shd w:val="clear" w:color="auto" w:fill="auto"/>
            <w:noWrap/>
            <w:vAlign w:val="bottom"/>
            <w:hideMark/>
          </w:tcPr>
          <w:p w14:paraId="04595098" w14:textId="77777777" w:rsidR="00BE38D8" w:rsidRPr="000C7372" w:rsidRDefault="00BE38D8" w:rsidP="00BE38D8">
            <w:pPr>
              <w:spacing w:before="0" w:after="0" w:line="240" w:lineRule="auto"/>
              <w:jc w:val="left"/>
              <w:rPr>
                <w:rFonts w:eastAsia="Times New Roman" w:cs="Arial"/>
                <w:b/>
                <w:bCs/>
                <w:szCs w:val="20"/>
                <w:highlight w:val="yellow"/>
                <w:lang w:eastAsia="cs-CZ" w:bidi="ar-SA"/>
              </w:rPr>
            </w:pPr>
          </w:p>
        </w:tc>
        <w:tc>
          <w:tcPr>
            <w:tcW w:w="1300" w:type="dxa"/>
            <w:tcBorders>
              <w:top w:val="nil"/>
              <w:left w:val="nil"/>
              <w:bottom w:val="nil"/>
              <w:right w:val="nil"/>
            </w:tcBorders>
            <w:shd w:val="clear" w:color="auto" w:fill="auto"/>
            <w:noWrap/>
            <w:vAlign w:val="bottom"/>
            <w:hideMark/>
          </w:tcPr>
          <w:p w14:paraId="7175830D" w14:textId="77777777" w:rsidR="00BE38D8" w:rsidRPr="000C7372" w:rsidRDefault="00BE38D8" w:rsidP="00BE38D8">
            <w:pPr>
              <w:spacing w:before="0" w:after="0" w:line="240" w:lineRule="auto"/>
              <w:jc w:val="right"/>
              <w:rPr>
                <w:rFonts w:ascii="Times New Roman" w:eastAsia="Times New Roman" w:hAnsi="Times New Roman" w:cs="Times New Roman"/>
                <w:szCs w:val="20"/>
                <w:highlight w:val="yellow"/>
                <w:lang w:eastAsia="cs-CZ" w:bidi="ar-SA"/>
              </w:rPr>
            </w:pPr>
          </w:p>
        </w:tc>
      </w:tr>
      <w:tr w:rsidR="00BD0663" w:rsidRPr="00BD0663" w14:paraId="57456B56" w14:textId="77777777" w:rsidTr="00BE38D8">
        <w:trPr>
          <w:trHeight w:val="255"/>
        </w:trPr>
        <w:tc>
          <w:tcPr>
            <w:tcW w:w="3800" w:type="dxa"/>
            <w:tcBorders>
              <w:top w:val="nil"/>
              <w:left w:val="nil"/>
              <w:bottom w:val="nil"/>
              <w:right w:val="nil"/>
            </w:tcBorders>
            <w:shd w:val="clear" w:color="auto" w:fill="auto"/>
            <w:noWrap/>
            <w:vAlign w:val="bottom"/>
            <w:hideMark/>
          </w:tcPr>
          <w:p w14:paraId="3743ABC9" w14:textId="77777777" w:rsidR="00BE38D8" w:rsidRPr="000C7372" w:rsidRDefault="00BE38D8" w:rsidP="00BE38D8">
            <w:pPr>
              <w:spacing w:before="0" w:after="0" w:line="240" w:lineRule="auto"/>
              <w:jc w:val="left"/>
              <w:rPr>
                <w:rFonts w:eastAsia="Times New Roman" w:cs="Arial"/>
                <w:szCs w:val="20"/>
                <w:highlight w:val="yellow"/>
                <w:lang w:eastAsia="cs-CZ" w:bidi="ar-SA"/>
              </w:rPr>
            </w:pPr>
            <w:r w:rsidRPr="000C7372">
              <w:rPr>
                <w:rFonts w:eastAsia="Times New Roman" w:cs="Arial"/>
                <w:szCs w:val="20"/>
                <w:highlight w:val="yellow"/>
                <w:lang w:eastAsia="cs-CZ" w:bidi="ar-SA"/>
              </w:rPr>
              <w:t>Maximální počet podlaží PŮ (z)</w:t>
            </w:r>
          </w:p>
        </w:tc>
        <w:tc>
          <w:tcPr>
            <w:tcW w:w="1240" w:type="dxa"/>
            <w:tcBorders>
              <w:top w:val="nil"/>
              <w:left w:val="nil"/>
              <w:bottom w:val="nil"/>
              <w:right w:val="nil"/>
            </w:tcBorders>
            <w:shd w:val="clear" w:color="auto" w:fill="auto"/>
            <w:noWrap/>
            <w:vAlign w:val="bottom"/>
            <w:hideMark/>
          </w:tcPr>
          <w:p w14:paraId="3A220C65" w14:textId="77777777" w:rsidR="00BE38D8" w:rsidRPr="000C7372" w:rsidRDefault="00BE38D8" w:rsidP="00BE38D8">
            <w:pPr>
              <w:spacing w:before="0" w:after="0" w:line="240" w:lineRule="auto"/>
              <w:jc w:val="right"/>
              <w:rPr>
                <w:rFonts w:eastAsia="Times New Roman" w:cs="Arial"/>
                <w:szCs w:val="20"/>
                <w:highlight w:val="yellow"/>
                <w:lang w:eastAsia="cs-CZ" w:bidi="ar-SA"/>
              </w:rPr>
            </w:pPr>
            <w:r w:rsidRPr="000C7372">
              <w:rPr>
                <w:rFonts w:eastAsia="Times New Roman" w:cs="Arial"/>
                <w:szCs w:val="20"/>
                <w:highlight w:val="yellow"/>
                <w:lang w:eastAsia="cs-CZ" w:bidi="ar-SA"/>
              </w:rPr>
              <w:t>5,00</w:t>
            </w:r>
          </w:p>
        </w:tc>
        <w:tc>
          <w:tcPr>
            <w:tcW w:w="1300" w:type="dxa"/>
            <w:tcBorders>
              <w:top w:val="nil"/>
              <w:left w:val="nil"/>
              <w:bottom w:val="nil"/>
              <w:right w:val="nil"/>
            </w:tcBorders>
            <w:shd w:val="clear" w:color="auto" w:fill="auto"/>
            <w:noWrap/>
            <w:vAlign w:val="bottom"/>
            <w:hideMark/>
          </w:tcPr>
          <w:p w14:paraId="47425861" w14:textId="77777777" w:rsidR="00BE38D8" w:rsidRPr="000C7372" w:rsidRDefault="00BE38D8" w:rsidP="00BE38D8">
            <w:pPr>
              <w:spacing w:before="0" w:after="0" w:line="240" w:lineRule="auto"/>
              <w:jc w:val="right"/>
              <w:rPr>
                <w:rFonts w:eastAsia="Times New Roman" w:cs="Arial"/>
                <w:szCs w:val="20"/>
                <w:highlight w:val="yellow"/>
                <w:lang w:eastAsia="cs-CZ" w:bidi="ar-SA"/>
              </w:rPr>
            </w:pPr>
          </w:p>
        </w:tc>
      </w:tr>
      <w:tr w:rsidR="00BD0663" w:rsidRPr="00BD0663" w14:paraId="326F4519" w14:textId="77777777" w:rsidTr="00BE38D8">
        <w:trPr>
          <w:trHeight w:val="255"/>
        </w:trPr>
        <w:tc>
          <w:tcPr>
            <w:tcW w:w="3800" w:type="dxa"/>
            <w:tcBorders>
              <w:top w:val="nil"/>
              <w:left w:val="nil"/>
              <w:bottom w:val="nil"/>
              <w:right w:val="nil"/>
            </w:tcBorders>
            <w:shd w:val="clear" w:color="auto" w:fill="auto"/>
            <w:noWrap/>
            <w:vAlign w:val="bottom"/>
            <w:hideMark/>
          </w:tcPr>
          <w:p w14:paraId="1D33A3E0" w14:textId="77777777" w:rsidR="00BE38D8" w:rsidRPr="000C7372" w:rsidRDefault="00BE38D8" w:rsidP="00BE38D8">
            <w:pPr>
              <w:spacing w:before="0" w:after="0" w:line="240" w:lineRule="auto"/>
              <w:jc w:val="left"/>
              <w:rPr>
                <w:rFonts w:eastAsia="Times New Roman" w:cs="Arial"/>
                <w:szCs w:val="20"/>
                <w:highlight w:val="yellow"/>
                <w:lang w:eastAsia="cs-CZ" w:bidi="ar-SA"/>
              </w:rPr>
            </w:pPr>
            <w:r w:rsidRPr="000C7372">
              <w:rPr>
                <w:rFonts w:eastAsia="Times New Roman" w:cs="Arial"/>
                <w:szCs w:val="20"/>
                <w:highlight w:val="yellow"/>
                <w:lang w:eastAsia="cs-CZ" w:bidi="ar-SA"/>
              </w:rPr>
              <w:t>Skutečný počet podlaží PÚ</w:t>
            </w:r>
          </w:p>
        </w:tc>
        <w:tc>
          <w:tcPr>
            <w:tcW w:w="1240" w:type="dxa"/>
            <w:tcBorders>
              <w:top w:val="nil"/>
              <w:left w:val="nil"/>
              <w:bottom w:val="nil"/>
              <w:right w:val="nil"/>
            </w:tcBorders>
            <w:shd w:val="clear" w:color="auto" w:fill="auto"/>
            <w:noWrap/>
            <w:vAlign w:val="bottom"/>
            <w:hideMark/>
          </w:tcPr>
          <w:p w14:paraId="612295D9" w14:textId="77777777" w:rsidR="00BE38D8" w:rsidRPr="000C7372" w:rsidRDefault="00BE38D8" w:rsidP="00BE38D8">
            <w:pPr>
              <w:spacing w:before="0" w:after="0" w:line="240" w:lineRule="auto"/>
              <w:jc w:val="right"/>
              <w:rPr>
                <w:rFonts w:eastAsia="Times New Roman" w:cs="Arial"/>
                <w:szCs w:val="20"/>
                <w:highlight w:val="yellow"/>
                <w:lang w:eastAsia="cs-CZ" w:bidi="ar-SA"/>
              </w:rPr>
            </w:pPr>
            <w:r w:rsidRPr="000C7372">
              <w:rPr>
                <w:rFonts w:eastAsia="Times New Roman" w:cs="Arial"/>
                <w:szCs w:val="20"/>
                <w:highlight w:val="yellow"/>
                <w:lang w:eastAsia="cs-CZ" w:bidi="ar-SA"/>
              </w:rPr>
              <w:t>1,00</w:t>
            </w:r>
          </w:p>
        </w:tc>
        <w:tc>
          <w:tcPr>
            <w:tcW w:w="1300" w:type="dxa"/>
            <w:tcBorders>
              <w:top w:val="nil"/>
              <w:left w:val="nil"/>
              <w:bottom w:val="nil"/>
              <w:right w:val="nil"/>
            </w:tcBorders>
            <w:shd w:val="clear" w:color="auto" w:fill="auto"/>
            <w:noWrap/>
            <w:vAlign w:val="bottom"/>
            <w:hideMark/>
          </w:tcPr>
          <w:p w14:paraId="06DB9EFF" w14:textId="77777777" w:rsidR="00BE38D8" w:rsidRPr="000C7372" w:rsidRDefault="00BE38D8" w:rsidP="00BE38D8">
            <w:pPr>
              <w:spacing w:before="0" w:after="0" w:line="240" w:lineRule="auto"/>
              <w:jc w:val="left"/>
              <w:rPr>
                <w:rFonts w:eastAsia="Times New Roman" w:cs="Arial"/>
                <w:szCs w:val="20"/>
                <w:highlight w:val="yellow"/>
                <w:lang w:eastAsia="cs-CZ" w:bidi="ar-SA"/>
              </w:rPr>
            </w:pPr>
            <w:r w:rsidRPr="000C7372">
              <w:rPr>
                <w:rFonts w:eastAsia="Times New Roman" w:cs="Arial"/>
                <w:szCs w:val="20"/>
                <w:highlight w:val="yellow"/>
                <w:lang w:eastAsia="cs-CZ" w:bidi="ar-SA"/>
              </w:rPr>
              <w:t>Vyhovuje</w:t>
            </w:r>
          </w:p>
        </w:tc>
      </w:tr>
      <w:tr w:rsidR="00BD0663" w:rsidRPr="00BD0663" w14:paraId="123A75E0" w14:textId="77777777" w:rsidTr="00BE38D8">
        <w:trPr>
          <w:trHeight w:val="255"/>
        </w:trPr>
        <w:tc>
          <w:tcPr>
            <w:tcW w:w="3800" w:type="dxa"/>
            <w:tcBorders>
              <w:top w:val="nil"/>
              <w:left w:val="nil"/>
              <w:bottom w:val="nil"/>
              <w:right w:val="nil"/>
            </w:tcBorders>
            <w:shd w:val="clear" w:color="auto" w:fill="auto"/>
            <w:noWrap/>
            <w:vAlign w:val="bottom"/>
            <w:hideMark/>
          </w:tcPr>
          <w:p w14:paraId="71BAAD37" w14:textId="77777777" w:rsidR="00BE38D8" w:rsidRPr="000C7372" w:rsidRDefault="00BE38D8" w:rsidP="00BE38D8">
            <w:pPr>
              <w:spacing w:before="0" w:after="0" w:line="240" w:lineRule="auto"/>
              <w:jc w:val="left"/>
              <w:rPr>
                <w:rFonts w:eastAsia="Times New Roman" w:cs="Arial"/>
                <w:szCs w:val="20"/>
                <w:highlight w:val="yellow"/>
                <w:lang w:eastAsia="cs-CZ" w:bidi="ar-SA"/>
              </w:rPr>
            </w:pPr>
            <w:r w:rsidRPr="000C7372">
              <w:rPr>
                <w:rFonts w:eastAsia="Times New Roman" w:cs="Arial"/>
                <w:szCs w:val="20"/>
                <w:highlight w:val="yellow"/>
                <w:lang w:eastAsia="cs-CZ" w:bidi="ar-SA"/>
              </w:rPr>
              <w:t>Mezní délka PÚ  [m]</w:t>
            </w:r>
          </w:p>
        </w:tc>
        <w:tc>
          <w:tcPr>
            <w:tcW w:w="1240" w:type="dxa"/>
            <w:tcBorders>
              <w:top w:val="nil"/>
              <w:left w:val="nil"/>
              <w:bottom w:val="nil"/>
              <w:right w:val="nil"/>
            </w:tcBorders>
            <w:shd w:val="clear" w:color="auto" w:fill="auto"/>
            <w:noWrap/>
            <w:vAlign w:val="bottom"/>
            <w:hideMark/>
          </w:tcPr>
          <w:p w14:paraId="21940EB8" w14:textId="77777777" w:rsidR="00BE38D8" w:rsidRPr="000C7372" w:rsidRDefault="00BE38D8" w:rsidP="00BE38D8">
            <w:pPr>
              <w:spacing w:before="0" w:after="0" w:line="240" w:lineRule="auto"/>
              <w:jc w:val="right"/>
              <w:rPr>
                <w:rFonts w:eastAsia="Times New Roman" w:cs="Arial"/>
                <w:szCs w:val="20"/>
                <w:highlight w:val="yellow"/>
                <w:lang w:eastAsia="cs-CZ" w:bidi="ar-SA"/>
              </w:rPr>
            </w:pPr>
            <w:r w:rsidRPr="000C7372">
              <w:rPr>
                <w:rFonts w:eastAsia="Times New Roman" w:cs="Arial"/>
                <w:szCs w:val="20"/>
                <w:highlight w:val="yellow"/>
                <w:lang w:eastAsia="cs-CZ" w:bidi="ar-SA"/>
              </w:rPr>
              <w:t>54,80</w:t>
            </w:r>
          </w:p>
        </w:tc>
        <w:tc>
          <w:tcPr>
            <w:tcW w:w="1300" w:type="dxa"/>
            <w:tcBorders>
              <w:top w:val="nil"/>
              <w:left w:val="nil"/>
              <w:bottom w:val="nil"/>
              <w:right w:val="nil"/>
            </w:tcBorders>
            <w:shd w:val="clear" w:color="auto" w:fill="auto"/>
            <w:noWrap/>
            <w:vAlign w:val="bottom"/>
            <w:hideMark/>
          </w:tcPr>
          <w:p w14:paraId="48056682" w14:textId="77777777" w:rsidR="00BE38D8" w:rsidRPr="000C7372" w:rsidRDefault="00BE38D8" w:rsidP="00BE38D8">
            <w:pPr>
              <w:spacing w:before="0" w:after="0" w:line="240" w:lineRule="auto"/>
              <w:jc w:val="right"/>
              <w:rPr>
                <w:rFonts w:eastAsia="Times New Roman" w:cs="Arial"/>
                <w:szCs w:val="20"/>
                <w:highlight w:val="yellow"/>
                <w:lang w:eastAsia="cs-CZ" w:bidi="ar-SA"/>
              </w:rPr>
            </w:pPr>
          </w:p>
        </w:tc>
      </w:tr>
      <w:tr w:rsidR="00BD0663" w:rsidRPr="00BD0663" w14:paraId="022E3033" w14:textId="77777777" w:rsidTr="00BE38D8">
        <w:trPr>
          <w:trHeight w:val="255"/>
        </w:trPr>
        <w:tc>
          <w:tcPr>
            <w:tcW w:w="3800" w:type="dxa"/>
            <w:tcBorders>
              <w:top w:val="nil"/>
              <w:left w:val="nil"/>
              <w:bottom w:val="nil"/>
              <w:right w:val="nil"/>
            </w:tcBorders>
            <w:shd w:val="clear" w:color="auto" w:fill="auto"/>
            <w:noWrap/>
            <w:vAlign w:val="bottom"/>
            <w:hideMark/>
          </w:tcPr>
          <w:p w14:paraId="67C8D462" w14:textId="77777777" w:rsidR="00BE38D8" w:rsidRPr="000C7372" w:rsidRDefault="00BE38D8" w:rsidP="00BE38D8">
            <w:pPr>
              <w:spacing w:before="0" w:after="0" w:line="240" w:lineRule="auto"/>
              <w:jc w:val="left"/>
              <w:rPr>
                <w:rFonts w:eastAsia="Times New Roman" w:cs="Arial"/>
                <w:szCs w:val="20"/>
                <w:highlight w:val="yellow"/>
                <w:lang w:eastAsia="cs-CZ" w:bidi="ar-SA"/>
              </w:rPr>
            </w:pPr>
            <w:r w:rsidRPr="000C7372">
              <w:rPr>
                <w:rFonts w:eastAsia="Times New Roman" w:cs="Arial"/>
                <w:szCs w:val="20"/>
                <w:highlight w:val="yellow"/>
                <w:lang w:eastAsia="cs-CZ" w:bidi="ar-SA"/>
              </w:rPr>
              <w:t>Skutečná délka PÚ [m]</w:t>
            </w:r>
          </w:p>
        </w:tc>
        <w:tc>
          <w:tcPr>
            <w:tcW w:w="1240" w:type="dxa"/>
            <w:tcBorders>
              <w:top w:val="nil"/>
              <w:left w:val="nil"/>
              <w:bottom w:val="nil"/>
              <w:right w:val="nil"/>
            </w:tcBorders>
            <w:shd w:val="clear" w:color="auto" w:fill="auto"/>
            <w:noWrap/>
            <w:vAlign w:val="bottom"/>
            <w:hideMark/>
          </w:tcPr>
          <w:p w14:paraId="1E88B4C8" w14:textId="77777777" w:rsidR="00BE38D8" w:rsidRPr="000C7372" w:rsidRDefault="00BE38D8" w:rsidP="00BE38D8">
            <w:pPr>
              <w:spacing w:before="0" w:after="0" w:line="240" w:lineRule="auto"/>
              <w:jc w:val="right"/>
              <w:rPr>
                <w:rFonts w:eastAsia="Times New Roman" w:cs="Arial"/>
                <w:szCs w:val="20"/>
                <w:highlight w:val="yellow"/>
                <w:lang w:eastAsia="cs-CZ" w:bidi="ar-SA"/>
              </w:rPr>
            </w:pPr>
            <w:r w:rsidRPr="000C7372">
              <w:rPr>
                <w:rFonts w:eastAsia="Times New Roman" w:cs="Arial"/>
                <w:szCs w:val="20"/>
                <w:highlight w:val="yellow"/>
                <w:lang w:eastAsia="cs-CZ" w:bidi="ar-SA"/>
              </w:rPr>
              <w:t>32,00</w:t>
            </w:r>
          </w:p>
        </w:tc>
        <w:tc>
          <w:tcPr>
            <w:tcW w:w="1300" w:type="dxa"/>
            <w:tcBorders>
              <w:top w:val="nil"/>
              <w:left w:val="nil"/>
              <w:bottom w:val="nil"/>
              <w:right w:val="nil"/>
            </w:tcBorders>
            <w:shd w:val="clear" w:color="auto" w:fill="auto"/>
            <w:noWrap/>
            <w:vAlign w:val="bottom"/>
            <w:hideMark/>
          </w:tcPr>
          <w:p w14:paraId="7D8C15D3" w14:textId="77777777" w:rsidR="00BE38D8" w:rsidRPr="000C7372" w:rsidRDefault="00BE38D8" w:rsidP="00BE38D8">
            <w:pPr>
              <w:spacing w:before="0" w:after="0" w:line="240" w:lineRule="auto"/>
              <w:jc w:val="left"/>
              <w:rPr>
                <w:rFonts w:eastAsia="Times New Roman" w:cs="Arial"/>
                <w:szCs w:val="20"/>
                <w:highlight w:val="yellow"/>
                <w:lang w:eastAsia="cs-CZ" w:bidi="ar-SA"/>
              </w:rPr>
            </w:pPr>
            <w:r w:rsidRPr="000C7372">
              <w:rPr>
                <w:rFonts w:eastAsia="Times New Roman" w:cs="Arial"/>
                <w:szCs w:val="20"/>
                <w:highlight w:val="yellow"/>
                <w:lang w:eastAsia="cs-CZ" w:bidi="ar-SA"/>
              </w:rPr>
              <w:t>Vyhovuje</w:t>
            </w:r>
          </w:p>
        </w:tc>
      </w:tr>
      <w:tr w:rsidR="00BD0663" w:rsidRPr="00BD0663" w14:paraId="1562D213" w14:textId="77777777" w:rsidTr="00BE38D8">
        <w:trPr>
          <w:trHeight w:val="255"/>
        </w:trPr>
        <w:tc>
          <w:tcPr>
            <w:tcW w:w="3800" w:type="dxa"/>
            <w:tcBorders>
              <w:top w:val="nil"/>
              <w:left w:val="nil"/>
              <w:bottom w:val="nil"/>
              <w:right w:val="nil"/>
            </w:tcBorders>
            <w:shd w:val="clear" w:color="auto" w:fill="auto"/>
            <w:noWrap/>
            <w:vAlign w:val="bottom"/>
            <w:hideMark/>
          </w:tcPr>
          <w:p w14:paraId="40FBC169" w14:textId="77777777" w:rsidR="00BE38D8" w:rsidRPr="000C7372" w:rsidRDefault="00BE38D8" w:rsidP="00BE38D8">
            <w:pPr>
              <w:spacing w:before="0" w:after="0" w:line="240" w:lineRule="auto"/>
              <w:jc w:val="left"/>
              <w:rPr>
                <w:rFonts w:eastAsia="Times New Roman" w:cs="Arial"/>
                <w:szCs w:val="20"/>
                <w:highlight w:val="yellow"/>
                <w:lang w:eastAsia="cs-CZ" w:bidi="ar-SA"/>
              </w:rPr>
            </w:pPr>
            <w:r w:rsidRPr="000C7372">
              <w:rPr>
                <w:rFonts w:eastAsia="Times New Roman" w:cs="Arial"/>
                <w:szCs w:val="20"/>
                <w:highlight w:val="yellow"/>
                <w:lang w:eastAsia="cs-CZ" w:bidi="ar-SA"/>
              </w:rPr>
              <w:t>Mezní šířka PÚ [m]</w:t>
            </w:r>
          </w:p>
        </w:tc>
        <w:tc>
          <w:tcPr>
            <w:tcW w:w="1240" w:type="dxa"/>
            <w:tcBorders>
              <w:top w:val="nil"/>
              <w:left w:val="nil"/>
              <w:bottom w:val="nil"/>
              <w:right w:val="nil"/>
            </w:tcBorders>
            <w:shd w:val="clear" w:color="auto" w:fill="auto"/>
            <w:noWrap/>
            <w:vAlign w:val="bottom"/>
            <w:hideMark/>
          </w:tcPr>
          <w:p w14:paraId="1537AB6C" w14:textId="77777777" w:rsidR="00BE38D8" w:rsidRPr="000C7372" w:rsidRDefault="00BE38D8" w:rsidP="00BE38D8">
            <w:pPr>
              <w:spacing w:before="0" w:after="0" w:line="240" w:lineRule="auto"/>
              <w:jc w:val="right"/>
              <w:rPr>
                <w:rFonts w:eastAsia="Times New Roman" w:cs="Arial"/>
                <w:szCs w:val="20"/>
                <w:highlight w:val="yellow"/>
                <w:lang w:eastAsia="cs-CZ" w:bidi="ar-SA"/>
              </w:rPr>
            </w:pPr>
            <w:r w:rsidRPr="000C7372">
              <w:rPr>
                <w:rFonts w:eastAsia="Times New Roman" w:cs="Arial"/>
                <w:szCs w:val="20"/>
                <w:highlight w:val="yellow"/>
                <w:lang w:eastAsia="cs-CZ" w:bidi="ar-SA"/>
              </w:rPr>
              <w:t>37,40</w:t>
            </w:r>
          </w:p>
        </w:tc>
        <w:tc>
          <w:tcPr>
            <w:tcW w:w="1300" w:type="dxa"/>
            <w:tcBorders>
              <w:top w:val="nil"/>
              <w:left w:val="nil"/>
              <w:bottom w:val="nil"/>
              <w:right w:val="nil"/>
            </w:tcBorders>
            <w:shd w:val="clear" w:color="auto" w:fill="auto"/>
            <w:noWrap/>
            <w:vAlign w:val="bottom"/>
            <w:hideMark/>
          </w:tcPr>
          <w:p w14:paraId="13B80349" w14:textId="77777777" w:rsidR="00BE38D8" w:rsidRPr="000C7372" w:rsidRDefault="00BE38D8" w:rsidP="00BE38D8">
            <w:pPr>
              <w:spacing w:before="0" w:after="0" w:line="240" w:lineRule="auto"/>
              <w:jc w:val="right"/>
              <w:rPr>
                <w:rFonts w:eastAsia="Times New Roman" w:cs="Arial"/>
                <w:szCs w:val="20"/>
                <w:highlight w:val="yellow"/>
                <w:lang w:eastAsia="cs-CZ" w:bidi="ar-SA"/>
              </w:rPr>
            </w:pPr>
          </w:p>
        </w:tc>
      </w:tr>
      <w:tr w:rsidR="00BE38D8" w:rsidRPr="00BD0663" w14:paraId="100EAF89" w14:textId="77777777" w:rsidTr="00BE38D8">
        <w:trPr>
          <w:trHeight w:val="255"/>
        </w:trPr>
        <w:tc>
          <w:tcPr>
            <w:tcW w:w="3800" w:type="dxa"/>
            <w:tcBorders>
              <w:top w:val="nil"/>
              <w:left w:val="nil"/>
              <w:bottom w:val="nil"/>
              <w:right w:val="nil"/>
            </w:tcBorders>
            <w:shd w:val="clear" w:color="auto" w:fill="auto"/>
            <w:noWrap/>
            <w:vAlign w:val="bottom"/>
            <w:hideMark/>
          </w:tcPr>
          <w:p w14:paraId="0B21F27B" w14:textId="77777777" w:rsidR="00BE38D8" w:rsidRPr="000C7372" w:rsidRDefault="00BE38D8" w:rsidP="00BE38D8">
            <w:pPr>
              <w:spacing w:before="0" w:after="0" w:line="240" w:lineRule="auto"/>
              <w:jc w:val="left"/>
              <w:rPr>
                <w:rFonts w:eastAsia="Times New Roman" w:cs="Arial"/>
                <w:szCs w:val="20"/>
                <w:highlight w:val="yellow"/>
                <w:lang w:eastAsia="cs-CZ" w:bidi="ar-SA"/>
              </w:rPr>
            </w:pPr>
            <w:r w:rsidRPr="000C7372">
              <w:rPr>
                <w:rFonts w:eastAsia="Times New Roman" w:cs="Arial"/>
                <w:szCs w:val="20"/>
                <w:highlight w:val="yellow"/>
                <w:lang w:eastAsia="cs-CZ" w:bidi="ar-SA"/>
              </w:rPr>
              <w:t>Skutečná šířka PÚ [m]</w:t>
            </w:r>
          </w:p>
        </w:tc>
        <w:tc>
          <w:tcPr>
            <w:tcW w:w="1240" w:type="dxa"/>
            <w:tcBorders>
              <w:top w:val="nil"/>
              <w:left w:val="nil"/>
              <w:bottom w:val="nil"/>
              <w:right w:val="nil"/>
            </w:tcBorders>
            <w:shd w:val="clear" w:color="auto" w:fill="auto"/>
            <w:noWrap/>
            <w:vAlign w:val="bottom"/>
            <w:hideMark/>
          </w:tcPr>
          <w:p w14:paraId="3060086A" w14:textId="77777777" w:rsidR="00BE38D8" w:rsidRPr="000C7372" w:rsidRDefault="00BE38D8" w:rsidP="00BE38D8">
            <w:pPr>
              <w:spacing w:before="0" w:after="0" w:line="240" w:lineRule="auto"/>
              <w:jc w:val="right"/>
              <w:rPr>
                <w:rFonts w:eastAsia="Times New Roman" w:cs="Arial"/>
                <w:szCs w:val="20"/>
                <w:highlight w:val="yellow"/>
                <w:lang w:eastAsia="cs-CZ" w:bidi="ar-SA"/>
              </w:rPr>
            </w:pPr>
            <w:r w:rsidRPr="000C7372">
              <w:rPr>
                <w:rFonts w:eastAsia="Times New Roman" w:cs="Arial"/>
                <w:szCs w:val="20"/>
                <w:highlight w:val="yellow"/>
                <w:lang w:eastAsia="cs-CZ" w:bidi="ar-SA"/>
              </w:rPr>
              <w:t>9,00</w:t>
            </w:r>
          </w:p>
        </w:tc>
        <w:tc>
          <w:tcPr>
            <w:tcW w:w="1300" w:type="dxa"/>
            <w:tcBorders>
              <w:top w:val="nil"/>
              <w:left w:val="nil"/>
              <w:bottom w:val="nil"/>
              <w:right w:val="nil"/>
            </w:tcBorders>
            <w:shd w:val="clear" w:color="auto" w:fill="auto"/>
            <w:noWrap/>
            <w:vAlign w:val="bottom"/>
            <w:hideMark/>
          </w:tcPr>
          <w:p w14:paraId="6F2F9908" w14:textId="77777777" w:rsidR="00BE38D8" w:rsidRPr="000C7372" w:rsidRDefault="00BE38D8" w:rsidP="00BE38D8">
            <w:pPr>
              <w:spacing w:before="0" w:after="0" w:line="240" w:lineRule="auto"/>
              <w:jc w:val="left"/>
              <w:rPr>
                <w:rFonts w:eastAsia="Times New Roman" w:cs="Arial"/>
                <w:szCs w:val="20"/>
                <w:highlight w:val="yellow"/>
                <w:lang w:eastAsia="cs-CZ" w:bidi="ar-SA"/>
              </w:rPr>
            </w:pPr>
            <w:r w:rsidRPr="000C7372">
              <w:rPr>
                <w:rFonts w:eastAsia="Times New Roman" w:cs="Arial"/>
                <w:szCs w:val="20"/>
                <w:highlight w:val="yellow"/>
                <w:lang w:eastAsia="cs-CZ" w:bidi="ar-SA"/>
              </w:rPr>
              <w:t>Vyhovuje</w:t>
            </w:r>
          </w:p>
        </w:tc>
      </w:tr>
    </w:tbl>
    <w:p w14:paraId="65A150BA" w14:textId="77777777" w:rsidR="00BE38D8" w:rsidRPr="00BD0663" w:rsidRDefault="00BE38D8" w:rsidP="00D677D5">
      <w:pPr>
        <w:pStyle w:val="3Poznmka"/>
      </w:pPr>
    </w:p>
    <w:p w14:paraId="7507C902" w14:textId="2660AB88" w:rsidR="00CD0D01" w:rsidRPr="00BD0663" w:rsidRDefault="003756D0" w:rsidP="00D677D5">
      <w:pPr>
        <w:pStyle w:val="3Poznmka"/>
      </w:pPr>
      <w:r w:rsidRPr="00BD0663">
        <w:t>*SPB byl v souladu s čl. 5.3.1 ČSN 730834 snížen z IV. na III.</w:t>
      </w:r>
    </w:p>
    <w:p w14:paraId="3E82230F" w14:textId="77777777" w:rsidR="004205DD" w:rsidRPr="00BD0663" w:rsidRDefault="004205DD" w:rsidP="00D677D5">
      <w:pPr>
        <w:pStyle w:val="3Poznmka"/>
      </w:pPr>
    </w:p>
    <w:p w14:paraId="30A8DCEB" w14:textId="7A6966EA" w:rsidR="003756D0" w:rsidRPr="00BD0663" w:rsidRDefault="003756D0" w:rsidP="003756D0">
      <w:pPr>
        <w:pStyle w:val="1TlotextuS"/>
        <w:rPr>
          <w:b/>
        </w:rPr>
      </w:pPr>
      <w:r w:rsidRPr="000A22E9">
        <w:rPr>
          <w:b/>
          <w:highlight w:val="green"/>
        </w:rPr>
        <w:t>N1.0</w:t>
      </w:r>
      <w:r w:rsidR="005D626C" w:rsidRPr="000A22E9">
        <w:rPr>
          <w:b/>
          <w:highlight w:val="green"/>
        </w:rPr>
        <w:t>3</w:t>
      </w:r>
      <w:r w:rsidRPr="000A22E9">
        <w:rPr>
          <w:b/>
          <w:highlight w:val="green"/>
        </w:rPr>
        <w:t xml:space="preserve"> – </w:t>
      </w:r>
      <w:r w:rsidR="0091033C" w:rsidRPr="000A22E9">
        <w:rPr>
          <w:b/>
          <w:highlight w:val="green"/>
        </w:rPr>
        <w:t>Učebny</w:t>
      </w:r>
      <w:r w:rsidR="000A22E9" w:rsidRPr="000A22E9">
        <w:rPr>
          <w:b/>
          <w:highlight w:val="green"/>
        </w:rPr>
        <w:t xml:space="preserve"> a pracovny pedagogů</w:t>
      </w:r>
      <w:r w:rsidRPr="000A22E9">
        <w:rPr>
          <w:b/>
          <w:highlight w:val="green"/>
        </w:rPr>
        <w:tab/>
      </w:r>
      <w:r w:rsidRPr="000A22E9">
        <w:rPr>
          <w:b/>
          <w:highlight w:val="green"/>
        </w:rPr>
        <w:tab/>
        <w:t>- III. SPB</w:t>
      </w:r>
    </w:p>
    <w:p w14:paraId="592FFC4F" w14:textId="08CE6CFF" w:rsidR="004050E4" w:rsidRPr="00BD0663" w:rsidRDefault="003756D0" w:rsidP="004050E4">
      <w:pPr>
        <w:pStyle w:val="3Poznmka"/>
      </w:pPr>
      <w:r w:rsidRPr="00BD0663">
        <w:t xml:space="preserve">Jedná se o požární úsek sloužící </w:t>
      </w:r>
      <w:r w:rsidR="002F7C93" w:rsidRPr="00BD0663">
        <w:t>pro výuku</w:t>
      </w:r>
      <w:r w:rsidR="007B2AFD" w:rsidRPr="00BD0663">
        <w:t xml:space="preserve"> – učebna a studovna</w:t>
      </w:r>
      <w:r w:rsidR="002F7C93" w:rsidRPr="00BD0663">
        <w:t>, a zároveň také prostory studijního oddělení</w:t>
      </w:r>
      <w:r w:rsidRPr="00BD0663">
        <w:t>.</w:t>
      </w:r>
    </w:p>
    <w:tbl>
      <w:tblPr>
        <w:tblW w:w="6340" w:type="dxa"/>
        <w:tblCellMar>
          <w:left w:w="70" w:type="dxa"/>
          <w:right w:w="70" w:type="dxa"/>
        </w:tblCellMar>
        <w:tblLook w:val="04A0" w:firstRow="1" w:lastRow="0" w:firstColumn="1" w:lastColumn="0" w:noHBand="0" w:noVBand="1"/>
      </w:tblPr>
      <w:tblGrid>
        <w:gridCol w:w="3800"/>
        <w:gridCol w:w="1240"/>
        <w:gridCol w:w="1300"/>
      </w:tblGrid>
      <w:tr w:rsidR="00BD0663" w:rsidRPr="00BD0663" w14:paraId="5A094731" w14:textId="77777777" w:rsidTr="005C7B1F">
        <w:trPr>
          <w:trHeight w:val="255"/>
        </w:trPr>
        <w:tc>
          <w:tcPr>
            <w:tcW w:w="3800" w:type="dxa"/>
            <w:tcBorders>
              <w:top w:val="nil"/>
              <w:left w:val="nil"/>
              <w:bottom w:val="nil"/>
              <w:right w:val="nil"/>
            </w:tcBorders>
            <w:shd w:val="clear" w:color="auto" w:fill="auto"/>
            <w:noWrap/>
            <w:vAlign w:val="bottom"/>
            <w:hideMark/>
          </w:tcPr>
          <w:p w14:paraId="045F6BEF" w14:textId="77777777" w:rsidR="005C7B1F" w:rsidRPr="000C7372" w:rsidRDefault="005C7B1F" w:rsidP="005C7B1F">
            <w:pPr>
              <w:spacing w:before="0" w:after="0" w:line="240" w:lineRule="auto"/>
              <w:jc w:val="left"/>
              <w:rPr>
                <w:rFonts w:eastAsia="Times New Roman" w:cs="Arial"/>
                <w:b/>
                <w:bCs/>
                <w:szCs w:val="20"/>
                <w:highlight w:val="yellow"/>
                <w:lang w:eastAsia="cs-CZ" w:bidi="ar-SA"/>
              </w:rPr>
            </w:pPr>
            <w:r w:rsidRPr="000C7372">
              <w:rPr>
                <w:rFonts w:eastAsia="Times New Roman" w:cs="Arial"/>
                <w:b/>
                <w:bCs/>
                <w:szCs w:val="20"/>
                <w:highlight w:val="yellow"/>
                <w:lang w:eastAsia="cs-CZ" w:bidi="ar-SA"/>
              </w:rPr>
              <w:t>Požární riziko</w:t>
            </w:r>
          </w:p>
        </w:tc>
        <w:tc>
          <w:tcPr>
            <w:tcW w:w="1240" w:type="dxa"/>
            <w:tcBorders>
              <w:top w:val="nil"/>
              <w:left w:val="nil"/>
              <w:bottom w:val="nil"/>
              <w:right w:val="nil"/>
            </w:tcBorders>
            <w:shd w:val="clear" w:color="auto" w:fill="auto"/>
            <w:noWrap/>
            <w:vAlign w:val="bottom"/>
            <w:hideMark/>
          </w:tcPr>
          <w:p w14:paraId="5BBC6B9E" w14:textId="77777777" w:rsidR="005C7B1F" w:rsidRPr="000C7372" w:rsidRDefault="005C7B1F" w:rsidP="005C7B1F">
            <w:pPr>
              <w:spacing w:before="0" w:after="0" w:line="240" w:lineRule="auto"/>
              <w:jc w:val="left"/>
              <w:rPr>
                <w:rFonts w:eastAsia="Times New Roman" w:cs="Arial"/>
                <w:b/>
                <w:bCs/>
                <w:szCs w:val="20"/>
                <w:highlight w:val="yellow"/>
                <w:lang w:eastAsia="cs-CZ" w:bidi="ar-SA"/>
              </w:rPr>
            </w:pPr>
          </w:p>
        </w:tc>
        <w:tc>
          <w:tcPr>
            <w:tcW w:w="1300" w:type="dxa"/>
            <w:tcBorders>
              <w:top w:val="nil"/>
              <w:left w:val="nil"/>
              <w:bottom w:val="nil"/>
              <w:right w:val="nil"/>
            </w:tcBorders>
            <w:shd w:val="clear" w:color="auto" w:fill="auto"/>
            <w:noWrap/>
            <w:vAlign w:val="bottom"/>
            <w:hideMark/>
          </w:tcPr>
          <w:p w14:paraId="6679644A" w14:textId="77777777" w:rsidR="005C7B1F" w:rsidRPr="000C7372" w:rsidRDefault="005C7B1F" w:rsidP="005C7B1F">
            <w:pPr>
              <w:spacing w:before="0" w:after="0" w:line="240" w:lineRule="auto"/>
              <w:jc w:val="right"/>
              <w:rPr>
                <w:rFonts w:ascii="Times New Roman" w:eastAsia="Times New Roman" w:hAnsi="Times New Roman" w:cs="Times New Roman"/>
                <w:szCs w:val="20"/>
                <w:highlight w:val="yellow"/>
                <w:lang w:eastAsia="cs-CZ" w:bidi="ar-SA"/>
              </w:rPr>
            </w:pPr>
          </w:p>
        </w:tc>
      </w:tr>
      <w:tr w:rsidR="00BD0663" w:rsidRPr="00BD0663" w14:paraId="02E79BFD" w14:textId="77777777" w:rsidTr="005C7B1F">
        <w:trPr>
          <w:trHeight w:val="255"/>
        </w:trPr>
        <w:tc>
          <w:tcPr>
            <w:tcW w:w="3800" w:type="dxa"/>
            <w:tcBorders>
              <w:top w:val="nil"/>
              <w:left w:val="nil"/>
              <w:bottom w:val="nil"/>
              <w:right w:val="nil"/>
            </w:tcBorders>
            <w:shd w:val="clear" w:color="auto" w:fill="auto"/>
            <w:noWrap/>
            <w:vAlign w:val="bottom"/>
            <w:hideMark/>
          </w:tcPr>
          <w:p w14:paraId="30FD1A9D" w14:textId="77777777" w:rsidR="005C7B1F" w:rsidRPr="000C7372" w:rsidRDefault="005C7B1F" w:rsidP="005C7B1F">
            <w:pPr>
              <w:spacing w:before="0" w:after="0" w:line="240" w:lineRule="auto"/>
              <w:jc w:val="left"/>
              <w:rPr>
                <w:rFonts w:eastAsia="Times New Roman" w:cs="Arial"/>
                <w:szCs w:val="20"/>
                <w:highlight w:val="yellow"/>
                <w:lang w:eastAsia="cs-CZ" w:bidi="ar-SA"/>
              </w:rPr>
            </w:pPr>
            <w:r w:rsidRPr="000C7372">
              <w:rPr>
                <w:rFonts w:eastAsia="Times New Roman" w:cs="Arial"/>
                <w:szCs w:val="20"/>
                <w:highlight w:val="yellow"/>
                <w:lang w:eastAsia="cs-CZ" w:bidi="ar-SA"/>
              </w:rPr>
              <w:t>Stupeň požární bezpečnosti</w:t>
            </w:r>
          </w:p>
        </w:tc>
        <w:tc>
          <w:tcPr>
            <w:tcW w:w="1240" w:type="dxa"/>
            <w:tcBorders>
              <w:top w:val="nil"/>
              <w:left w:val="nil"/>
              <w:bottom w:val="nil"/>
              <w:right w:val="nil"/>
            </w:tcBorders>
            <w:shd w:val="clear" w:color="auto" w:fill="auto"/>
            <w:noWrap/>
            <w:vAlign w:val="bottom"/>
            <w:hideMark/>
          </w:tcPr>
          <w:p w14:paraId="78F2BD84" w14:textId="4BDF1FE2" w:rsidR="005C7B1F" w:rsidRPr="000C7372" w:rsidRDefault="00EC2BE8" w:rsidP="005C7B1F">
            <w:pPr>
              <w:spacing w:before="0" w:after="0" w:line="240" w:lineRule="auto"/>
              <w:jc w:val="right"/>
              <w:rPr>
                <w:rFonts w:eastAsia="Times New Roman" w:cs="Arial"/>
                <w:szCs w:val="20"/>
                <w:highlight w:val="yellow"/>
                <w:lang w:eastAsia="cs-CZ" w:bidi="ar-SA"/>
              </w:rPr>
            </w:pPr>
            <w:r w:rsidRPr="000C7372">
              <w:rPr>
                <w:rFonts w:eastAsia="Times New Roman" w:cs="Arial"/>
                <w:szCs w:val="20"/>
                <w:highlight w:val="yellow"/>
                <w:lang w:eastAsia="cs-CZ" w:bidi="ar-SA"/>
              </w:rPr>
              <w:t>III.</w:t>
            </w:r>
          </w:p>
        </w:tc>
        <w:tc>
          <w:tcPr>
            <w:tcW w:w="1300" w:type="dxa"/>
            <w:tcBorders>
              <w:top w:val="nil"/>
              <w:left w:val="nil"/>
              <w:bottom w:val="nil"/>
              <w:right w:val="nil"/>
            </w:tcBorders>
            <w:shd w:val="clear" w:color="auto" w:fill="auto"/>
            <w:noWrap/>
            <w:vAlign w:val="bottom"/>
            <w:hideMark/>
          </w:tcPr>
          <w:p w14:paraId="135D71E8" w14:textId="77777777" w:rsidR="005C7B1F" w:rsidRPr="000C7372" w:rsidRDefault="005C7B1F" w:rsidP="005C7B1F">
            <w:pPr>
              <w:spacing w:before="0" w:after="0" w:line="240" w:lineRule="auto"/>
              <w:jc w:val="right"/>
              <w:rPr>
                <w:rFonts w:eastAsia="Times New Roman" w:cs="Arial"/>
                <w:szCs w:val="20"/>
                <w:highlight w:val="yellow"/>
                <w:lang w:eastAsia="cs-CZ" w:bidi="ar-SA"/>
              </w:rPr>
            </w:pPr>
          </w:p>
        </w:tc>
      </w:tr>
      <w:tr w:rsidR="00BD0663" w:rsidRPr="00BD0663" w14:paraId="5938A7C1" w14:textId="77777777" w:rsidTr="005C7B1F">
        <w:trPr>
          <w:trHeight w:val="255"/>
        </w:trPr>
        <w:tc>
          <w:tcPr>
            <w:tcW w:w="3800" w:type="dxa"/>
            <w:tcBorders>
              <w:top w:val="nil"/>
              <w:left w:val="nil"/>
              <w:bottom w:val="nil"/>
              <w:right w:val="nil"/>
            </w:tcBorders>
            <w:shd w:val="clear" w:color="auto" w:fill="auto"/>
            <w:noWrap/>
            <w:vAlign w:val="bottom"/>
            <w:hideMark/>
          </w:tcPr>
          <w:p w14:paraId="0A57F010" w14:textId="77777777" w:rsidR="005C7B1F" w:rsidRPr="000C7372" w:rsidRDefault="005C7B1F" w:rsidP="005C7B1F">
            <w:pPr>
              <w:spacing w:before="0" w:after="0" w:line="240" w:lineRule="auto"/>
              <w:jc w:val="left"/>
              <w:rPr>
                <w:rFonts w:eastAsia="Times New Roman" w:cs="Arial"/>
                <w:szCs w:val="20"/>
                <w:highlight w:val="yellow"/>
                <w:lang w:eastAsia="cs-CZ" w:bidi="ar-SA"/>
              </w:rPr>
            </w:pPr>
            <w:r w:rsidRPr="000C7372">
              <w:rPr>
                <w:rFonts w:eastAsia="Times New Roman" w:cs="Arial"/>
                <w:szCs w:val="20"/>
                <w:highlight w:val="yellow"/>
                <w:lang w:eastAsia="cs-CZ" w:bidi="ar-SA"/>
              </w:rPr>
              <w:t xml:space="preserve">Výpočtové požární zatížení </w:t>
            </w:r>
            <w:proofErr w:type="spellStart"/>
            <w:r w:rsidRPr="000C7372">
              <w:rPr>
                <w:rFonts w:eastAsia="Times New Roman" w:cs="Arial"/>
                <w:szCs w:val="20"/>
                <w:highlight w:val="yellow"/>
                <w:lang w:eastAsia="cs-CZ" w:bidi="ar-SA"/>
              </w:rPr>
              <w:t>pv</w:t>
            </w:r>
            <w:proofErr w:type="spellEnd"/>
          </w:p>
        </w:tc>
        <w:tc>
          <w:tcPr>
            <w:tcW w:w="1240" w:type="dxa"/>
            <w:tcBorders>
              <w:top w:val="nil"/>
              <w:left w:val="nil"/>
              <w:bottom w:val="nil"/>
              <w:right w:val="nil"/>
            </w:tcBorders>
            <w:shd w:val="clear" w:color="auto" w:fill="auto"/>
            <w:noWrap/>
            <w:vAlign w:val="bottom"/>
            <w:hideMark/>
          </w:tcPr>
          <w:p w14:paraId="6AA13D4D" w14:textId="77777777" w:rsidR="005C7B1F" w:rsidRPr="000C7372" w:rsidRDefault="005C7B1F" w:rsidP="005C7B1F">
            <w:pPr>
              <w:spacing w:before="0" w:after="0" w:line="240" w:lineRule="auto"/>
              <w:jc w:val="right"/>
              <w:rPr>
                <w:rFonts w:eastAsia="Times New Roman" w:cs="Arial"/>
                <w:szCs w:val="20"/>
                <w:highlight w:val="yellow"/>
                <w:lang w:eastAsia="cs-CZ" w:bidi="ar-SA"/>
              </w:rPr>
            </w:pPr>
            <w:r w:rsidRPr="000C7372">
              <w:rPr>
                <w:rFonts w:eastAsia="Times New Roman" w:cs="Arial"/>
                <w:szCs w:val="20"/>
                <w:highlight w:val="yellow"/>
                <w:lang w:eastAsia="cs-CZ" w:bidi="ar-SA"/>
              </w:rPr>
              <w:t>27,51</w:t>
            </w:r>
          </w:p>
        </w:tc>
        <w:tc>
          <w:tcPr>
            <w:tcW w:w="1300" w:type="dxa"/>
            <w:tcBorders>
              <w:top w:val="nil"/>
              <w:left w:val="nil"/>
              <w:bottom w:val="nil"/>
              <w:right w:val="nil"/>
            </w:tcBorders>
            <w:shd w:val="clear" w:color="auto" w:fill="auto"/>
            <w:noWrap/>
            <w:vAlign w:val="bottom"/>
            <w:hideMark/>
          </w:tcPr>
          <w:p w14:paraId="46B9993E" w14:textId="77777777" w:rsidR="005C7B1F" w:rsidRPr="000C7372" w:rsidRDefault="005C7B1F" w:rsidP="005C7B1F">
            <w:pPr>
              <w:spacing w:before="0" w:after="0" w:line="240" w:lineRule="auto"/>
              <w:jc w:val="left"/>
              <w:rPr>
                <w:rFonts w:eastAsia="Times New Roman" w:cs="Arial"/>
                <w:szCs w:val="20"/>
                <w:highlight w:val="yellow"/>
                <w:lang w:eastAsia="cs-CZ" w:bidi="ar-SA"/>
              </w:rPr>
            </w:pPr>
            <w:r w:rsidRPr="000C7372">
              <w:rPr>
                <w:rFonts w:eastAsia="Times New Roman" w:cs="Arial"/>
                <w:szCs w:val="20"/>
                <w:highlight w:val="yellow"/>
                <w:lang w:eastAsia="cs-CZ" w:bidi="ar-SA"/>
              </w:rPr>
              <w:t>[kg.m-2]</w:t>
            </w:r>
          </w:p>
        </w:tc>
      </w:tr>
      <w:tr w:rsidR="00BD0663" w:rsidRPr="00BD0663" w14:paraId="46B81AA7" w14:textId="77777777" w:rsidTr="005C7B1F">
        <w:trPr>
          <w:trHeight w:val="255"/>
        </w:trPr>
        <w:tc>
          <w:tcPr>
            <w:tcW w:w="3800" w:type="dxa"/>
            <w:tcBorders>
              <w:top w:val="nil"/>
              <w:left w:val="nil"/>
              <w:bottom w:val="nil"/>
              <w:right w:val="nil"/>
            </w:tcBorders>
            <w:shd w:val="clear" w:color="auto" w:fill="auto"/>
            <w:noWrap/>
            <w:vAlign w:val="bottom"/>
            <w:hideMark/>
          </w:tcPr>
          <w:p w14:paraId="6D8874D9" w14:textId="77777777" w:rsidR="005C7B1F" w:rsidRPr="000C7372" w:rsidRDefault="005C7B1F" w:rsidP="005C7B1F">
            <w:pPr>
              <w:spacing w:before="0" w:after="0" w:line="240" w:lineRule="auto"/>
              <w:jc w:val="left"/>
              <w:rPr>
                <w:rFonts w:eastAsia="Times New Roman" w:cs="Arial"/>
                <w:szCs w:val="20"/>
                <w:highlight w:val="yellow"/>
                <w:lang w:eastAsia="cs-CZ" w:bidi="ar-SA"/>
              </w:rPr>
            </w:pPr>
            <w:r w:rsidRPr="000C7372">
              <w:rPr>
                <w:rFonts w:eastAsia="Times New Roman" w:cs="Arial"/>
                <w:szCs w:val="20"/>
                <w:highlight w:val="yellow"/>
                <w:lang w:eastAsia="cs-CZ" w:bidi="ar-SA"/>
              </w:rPr>
              <w:t>Plocha požárního úseku</w:t>
            </w:r>
          </w:p>
        </w:tc>
        <w:tc>
          <w:tcPr>
            <w:tcW w:w="1240" w:type="dxa"/>
            <w:tcBorders>
              <w:top w:val="nil"/>
              <w:left w:val="nil"/>
              <w:bottom w:val="nil"/>
              <w:right w:val="nil"/>
            </w:tcBorders>
            <w:shd w:val="clear" w:color="auto" w:fill="auto"/>
            <w:noWrap/>
            <w:vAlign w:val="bottom"/>
            <w:hideMark/>
          </w:tcPr>
          <w:p w14:paraId="26F78B97" w14:textId="77777777" w:rsidR="005C7B1F" w:rsidRPr="000C7372" w:rsidRDefault="005C7B1F" w:rsidP="005C7B1F">
            <w:pPr>
              <w:spacing w:before="0" w:after="0" w:line="240" w:lineRule="auto"/>
              <w:jc w:val="right"/>
              <w:rPr>
                <w:rFonts w:eastAsia="Times New Roman" w:cs="Arial"/>
                <w:szCs w:val="20"/>
                <w:highlight w:val="yellow"/>
                <w:lang w:eastAsia="cs-CZ" w:bidi="ar-SA"/>
              </w:rPr>
            </w:pPr>
            <w:r w:rsidRPr="000C7372">
              <w:rPr>
                <w:rFonts w:eastAsia="Times New Roman" w:cs="Arial"/>
                <w:szCs w:val="20"/>
                <w:highlight w:val="yellow"/>
                <w:lang w:eastAsia="cs-CZ" w:bidi="ar-SA"/>
              </w:rPr>
              <w:t>168,68</w:t>
            </w:r>
          </w:p>
        </w:tc>
        <w:tc>
          <w:tcPr>
            <w:tcW w:w="1300" w:type="dxa"/>
            <w:tcBorders>
              <w:top w:val="nil"/>
              <w:left w:val="nil"/>
              <w:bottom w:val="nil"/>
              <w:right w:val="nil"/>
            </w:tcBorders>
            <w:shd w:val="clear" w:color="auto" w:fill="auto"/>
            <w:noWrap/>
            <w:vAlign w:val="bottom"/>
            <w:hideMark/>
          </w:tcPr>
          <w:p w14:paraId="01B2E2EC" w14:textId="77777777" w:rsidR="005C7B1F" w:rsidRPr="000C7372" w:rsidRDefault="005C7B1F" w:rsidP="005C7B1F">
            <w:pPr>
              <w:spacing w:before="0" w:after="0" w:line="240" w:lineRule="auto"/>
              <w:jc w:val="left"/>
              <w:rPr>
                <w:rFonts w:eastAsia="Times New Roman" w:cs="Arial"/>
                <w:szCs w:val="20"/>
                <w:highlight w:val="yellow"/>
                <w:lang w:eastAsia="cs-CZ" w:bidi="ar-SA"/>
              </w:rPr>
            </w:pPr>
            <w:r w:rsidRPr="000C7372">
              <w:rPr>
                <w:rFonts w:eastAsia="Times New Roman" w:cs="Arial"/>
                <w:szCs w:val="20"/>
                <w:highlight w:val="yellow"/>
                <w:lang w:eastAsia="cs-CZ" w:bidi="ar-SA"/>
              </w:rPr>
              <w:t>[m2]</w:t>
            </w:r>
          </w:p>
        </w:tc>
      </w:tr>
      <w:tr w:rsidR="00BD0663" w:rsidRPr="00BD0663" w14:paraId="0D695FD3" w14:textId="77777777" w:rsidTr="005C7B1F">
        <w:trPr>
          <w:trHeight w:val="255"/>
        </w:trPr>
        <w:tc>
          <w:tcPr>
            <w:tcW w:w="3800" w:type="dxa"/>
            <w:tcBorders>
              <w:top w:val="nil"/>
              <w:left w:val="nil"/>
              <w:bottom w:val="nil"/>
              <w:right w:val="nil"/>
            </w:tcBorders>
            <w:shd w:val="clear" w:color="auto" w:fill="auto"/>
            <w:noWrap/>
            <w:vAlign w:val="bottom"/>
            <w:hideMark/>
          </w:tcPr>
          <w:p w14:paraId="1FE344E0" w14:textId="77777777" w:rsidR="005C7B1F" w:rsidRPr="000C7372" w:rsidRDefault="005C7B1F" w:rsidP="005C7B1F">
            <w:pPr>
              <w:spacing w:before="0" w:after="0" w:line="240" w:lineRule="auto"/>
              <w:jc w:val="left"/>
              <w:rPr>
                <w:rFonts w:eastAsia="Times New Roman" w:cs="Arial"/>
                <w:szCs w:val="20"/>
                <w:highlight w:val="yellow"/>
                <w:lang w:eastAsia="cs-CZ" w:bidi="ar-SA"/>
              </w:rPr>
            </w:pPr>
            <w:r w:rsidRPr="000C7372">
              <w:rPr>
                <w:rFonts w:eastAsia="Times New Roman" w:cs="Arial"/>
                <w:szCs w:val="20"/>
                <w:highlight w:val="yellow"/>
                <w:lang w:eastAsia="cs-CZ" w:bidi="ar-SA"/>
              </w:rPr>
              <w:t>Průměrné požární zatížení (p)</w:t>
            </w:r>
          </w:p>
        </w:tc>
        <w:tc>
          <w:tcPr>
            <w:tcW w:w="1240" w:type="dxa"/>
            <w:tcBorders>
              <w:top w:val="nil"/>
              <w:left w:val="nil"/>
              <w:bottom w:val="nil"/>
              <w:right w:val="nil"/>
            </w:tcBorders>
            <w:shd w:val="clear" w:color="auto" w:fill="auto"/>
            <w:noWrap/>
            <w:vAlign w:val="bottom"/>
            <w:hideMark/>
          </w:tcPr>
          <w:p w14:paraId="6CD60570" w14:textId="77777777" w:rsidR="005C7B1F" w:rsidRPr="000C7372" w:rsidRDefault="005C7B1F" w:rsidP="005C7B1F">
            <w:pPr>
              <w:spacing w:before="0" w:after="0" w:line="240" w:lineRule="auto"/>
              <w:jc w:val="right"/>
              <w:rPr>
                <w:rFonts w:eastAsia="Times New Roman" w:cs="Arial"/>
                <w:szCs w:val="20"/>
                <w:highlight w:val="yellow"/>
                <w:lang w:eastAsia="cs-CZ" w:bidi="ar-SA"/>
              </w:rPr>
            </w:pPr>
            <w:r w:rsidRPr="000C7372">
              <w:rPr>
                <w:rFonts w:eastAsia="Times New Roman" w:cs="Arial"/>
                <w:szCs w:val="20"/>
                <w:highlight w:val="yellow"/>
                <w:lang w:eastAsia="cs-CZ" w:bidi="ar-SA"/>
              </w:rPr>
              <w:t>47,94</w:t>
            </w:r>
          </w:p>
        </w:tc>
        <w:tc>
          <w:tcPr>
            <w:tcW w:w="1300" w:type="dxa"/>
            <w:tcBorders>
              <w:top w:val="nil"/>
              <w:left w:val="nil"/>
              <w:bottom w:val="nil"/>
              <w:right w:val="nil"/>
            </w:tcBorders>
            <w:shd w:val="clear" w:color="auto" w:fill="auto"/>
            <w:noWrap/>
            <w:vAlign w:val="bottom"/>
            <w:hideMark/>
          </w:tcPr>
          <w:p w14:paraId="699B7F23" w14:textId="77777777" w:rsidR="005C7B1F" w:rsidRPr="000C7372" w:rsidRDefault="005C7B1F" w:rsidP="005C7B1F">
            <w:pPr>
              <w:spacing w:before="0" w:after="0" w:line="240" w:lineRule="auto"/>
              <w:jc w:val="left"/>
              <w:rPr>
                <w:rFonts w:eastAsia="Times New Roman" w:cs="Arial"/>
                <w:szCs w:val="20"/>
                <w:highlight w:val="yellow"/>
                <w:lang w:eastAsia="cs-CZ" w:bidi="ar-SA"/>
              </w:rPr>
            </w:pPr>
            <w:r w:rsidRPr="000C7372">
              <w:rPr>
                <w:rFonts w:eastAsia="Times New Roman" w:cs="Arial"/>
                <w:szCs w:val="20"/>
                <w:highlight w:val="yellow"/>
                <w:lang w:eastAsia="cs-CZ" w:bidi="ar-SA"/>
              </w:rPr>
              <w:t>[kg.m-2]</w:t>
            </w:r>
          </w:p>
        </w:tc>
      </w:tr>
      <w:tr w:rsidR="00BD0663" w:rsidRPr="00BD0663" w14:paraId="7B0B3E38" w14:textId="77777777" w:rsidTr="005C7B1F">
        <w:trPr>
          <w:trHeight w:val="255"/>
        </w:trPr>
        <w:tc>
          <w:tcPr>
            <w:tcW w:w="3800" w:type="dxa"/>
            <w:tcBorders>
              <w:top w:val="nil"/>
              <w:left w:val="nil"/>
              <w:bottom w:val="nil"/>
              <w:right w:val="nil"/>
            </w:tcBorders>
            <w:shd w:val="clear" w:color="auto" w:fill="auto"/>
            <w:noWrap/>
            <w:vAlign w:val="bottom"/>
            <w:hideMark/>
          </w:tcPr>
          <w:p w14:paraId="1E8DC9AB" w14:textId="77777777" w:rsidR="005C7B1F" w:rsidRPr="000C7372" w:rsidRDefault="005C7B1F" w:rsidP="005C7B1F">
            <w:pPr>
              <w:spacing w:before="0" w:after="0" w:line="240" w:lineRule="auto"/>
              <w:jc w:val="left"/>
              <w:rPr>
                <w:rFonts w:eastAsia="Times New Roman" w:cs="Arial"/>
                <w:szCs w:val="20"/>
                <w:highlight w:val="yellow"/>
                <w:lang w:eastAsia="cs-CZ" w:bidi="ar-SA"/>
              </w:rPr>
            </w:pPr>
            <w:r w:rsidRPr="000C7372">
              <w:rPr>
                <w:rFonts w:eastAsia="Times New Roman" w:cs="Arial"/>
                <w:szCs w:val="20"/>
                <w:highlight w:val="yellow"/>
                <w:lang w:eastAsia="cs-CZ" w:bidi="ar-SA"/>
              </w:rPr>
              <w:t>Součinitel a</w:t>
            </w:r>
          </w:p>
        </w:tc>
        <w:tc>
          <w:tcPr>
            <w:tcW w:w="1240" w:type="dxa"/>
            <w:tcBorders>
              <w:top w:val="nil"/>
              <w:left w:val="nil"/>
              <w:bottom w:val="nil"/>
              <w:right w:val="nil"/>
            </w:tcBorders>
            <w:shd w:val="clear" w:color="auto" w:fill="auto"/>
            <w:noWrap/>
            <w:vAlign w:val="bottom"/>
            <w:hideMark/>
          </w:tcPr>
          <w:p w14:paraId="407E5873" w14:textId="77777777" w:rsidR="005C7B1F" w:rsidRPr="000C7372" w:rsidRDefault="005C7B1F" w:rsidP="005C7B1F">
            <w:pPr>
              <w:spacing w:before="0" w:after="0" w:line="240" w:lineRule="auto"/>
              <w:jc w:val="right"/>
              <w:rPr>
                <w:rFonts w:eastAsia="Times New Roman" w:cs="Arial"/>
                <w:szCs w:val="20"/>
                <w:highlight w:val="yellow"/>
                <w:lang w:eastAsia="cs-CZ" w:bidi="ar-SA"/>
              </w:rPr>
            </w:pPr>
            <w:r w:rsidRPr="000C7372">
              <w:rPr>
                <w:rFonts w:eastAsia="Times New Roman" w:cs="Arial"/>
                <w:szCs w:val="20"/>
                <w:highlight w:val="yellow"/>
                <w:lang w:eastAsia="cs-CZ" w:bidi="ar-SA"/>
              </w:rPr>
              <w:t>0,96</w:t>
            </w:r>
          </w:p>
        </w:tc>
        <w:tc>
          <w:tcPr>
            <w:tcW w:w="1300" w:type="dxa"/>
            <w:tcBorders>
              <w:top w:val="nil"/>
              <w:left w:val="nil"/>
              <w:bottom w:val="nil"/>
              <w:right w:val="nil"/>
            </w:tcBorders>
            <w:shd w:val="clear" w:color="auto" w:fill="auto"/>
            <w:noWrap/>
            <w:vAlign w:val="bottom"/>
            <w:hideMark/>
          </w:tcPr>
          <w:p w14:paraId="4A13F783" w14:textId="77777777" w:rsidR="005C7B1F" w:rsidRPr="000C7372" w:rsidRDefault="005C7B1F" w:rsidP="005C7B1F">
            <w:pPr>
              <w:spacing w:before="0" w:after="0" w:line="240" w:lineRule="auto"/>
              <w:jc w:val="right"/>
              <w:rPr>
                <w:rFonts w:eastAsia="Times New Roman" w:cs="Arial"/>
                <w:szCs w:val="20"/>
                <w:highlight w:val="yellow"/>
                <w:lang w:eastAsia="cs-CZ" w:bidi="ar-SA"/>
              </w:rPr>
            </w:pPr>
          </w:p>
        </w:tc>
      </w:tr>
      <w:tr w:rsidR="00BD0663" w:rsidRPr="00BD0663" w14:paraId="7A093287" w14:textId="77777777" w:rsidTr="005C7B1F">
        <w:trPr>
          <w:trHeight w:val="255"/>
        </w:trPr>
        <w:tc>
          <w:tcPr>
            <w:tcW w:w="3800" w:type="dxa"/>
            <w:tcBorders>
              <w:top w:val="nil"/>
              <w:left w:val="nil"/>
              <w:bottom w:val="nil"/>
              <w:right w:val="nil"/>
            </w:tcBorders>
            <w:shd w:val="clear" w:color="auto" w:fill="auto"/>
            <w:noWrap/>
            <w:vAlign w:val="bottom"/>
            <w:hideMark/>
          </w:tcPr>
          <w:p w14:paraId="795EDE2E" w14:textId="77777777" w:rsidR="005C7B1F" w:rsidRPr="000C7372" w:rsidRDefault="005C7B1F" w:rsidP="005C7B1F">
            <w:pPr>
              <w:spacing w:before="0" w:after="0" w:line="240" w:lineRule="auto"/>
              <w:jc w:val="left"/>
              <w:rPr>
                <w:rFonts w:eastAsia="Times New Roman" w:cs="Arial"/>
                <w:szCs w:val="20"/>
                <w:highlight w:val="yellow"/>
                <w:lang w:eastAsia="cs-CZ" w:bidi="ar-SA"/>
              </w:rPr>
            </w:pPr>
            <w:r w:rsidRPr="000C7372">
              <w:rPr>
                <w:rFonts w:eastAsia="Times New Roman" w:cs="Arial"/>
                <w:szCs w:val="20"/>
                <w:highlight w:val="yellow"/>
                <w:lang w:eastAsia="cs-CZ" w:bidi="ar-SA"/>
              </w:rPr>
              <w:t>Součinitel b</w:t>
            </w:r>
          </w:p>
        </w:tc>
        <w:tc>
          <w:tcPr>
            <w:tcW w:w="1240" w:type="dxa"/>
            <w:tcBorders>
              <w:top w:val="nil"/>
              <w:left w:val="nil"/>
              <w:bottom w:val="nil"/>
              <w:right w:val="nil"/>
            </w:tcBorders>
            <w:shd w:val="clear" w:color="auto" w:fill="auto"/>
            <w:noWrap/>
            <w:vAlign w:val="bottom"/>
            <w:hideMark/>
          </w:tcPr>
          <w:p w14:paraId="477E8405" w14:textId="77777777" w:rsidR="005C7B1F" w:rsidRPr="000C7372" w:rsidRDefault="005C7B1F" w:rsidP="005C7B1F">
            <w:pPr>
              <w:spacing w:before="0" w:after="0" w:line="240" w:lineRule="auto"/>
              <w:jc w:val="right"/>
              <w:rPr>
                <w:rFonts w:eastAsia="Times New Roman" w:cs="Arial"/>
                <w:szCs w:val="20"/>
                <w:highlight w:val="yellow"/>
                <w:lang w:eastAsia="cs-CZ" w:bidi="ar-SA"/>
              </w:rPr>
            </w:pPr>
            <w:r w:rsidRPr="000C7372">
              <w:rPr>
                <w:rFonts w:eastAsia="Times New Roman" w:cs="Arial"/>
                <w:szCs w:val="20"/>
                <w:highlight w:val="yellow"/>
                <w:lang w:eastAsia="cs-CZ" w:bidi="ar-SA"/>
              </w:rPr>
              <w:t>0,60</w:t>
            </w:r>
          </w:p>
        </w:tc>
        <w:tc>
          <w:tcPr>
            <w:tcW w:w="1300" w:type="dxa"/>
            <w:tcBorders>
              <w:top w:val="nil"/>
              <w:left w:val="nil"/>
              <w:bottom w:val="nil"/>
              <w:right w:val="nil"/>
            </w:tcBorders>
            <w:shd w:val="clear" w:color="auto" w:fill="auto"/>
            <w:noWrap/>
            <w:vAlign w:val="bottom"/>
            <w:hideMark/>
          </w:tcPr>
          <w:p w14:paraId="5B9B90A7" w14:textId="77777777" w:rsidR="005C7B1F" w:rsidRPr="000C7372" w:rsidRDefault="005C7B1F" w:rsidP="005C7B1F">
            <w:pPr>
              <w:spacing w:before="0" w:after="0" w:line="240" w:lineRule="auto"/>
              <w:jc w:val="right"/>
              <w:rPr>
                <w:rFonts w:eastAsia="Times New Roman" w:cs="Arial"/>
                <w:szCs w:val="20"/>
                <w:highlight w:val="yellow"/>
                <w:lang w:eastAsia="cs-CZ" w:bidi="ar-SA"/>
              </w:rPr>
            </w:pPr>
          </w:p>
        </w:tc>
      </w:tr>
      <w:tr w:rsidR="00BD0663" w:rsidRPr="00BD0663" w14:paraId="16D657B0" w14:textId="77777777" w:rsidTr="005C7B1F">
        <w:trPr>
          <w:trHeight w:val="255"/>
        </w:trPr>
        <w:tc>
          <w:tcPr>
            <w:tcW w:w="3800" w:type="dxa"/>
            <w:tcBorders>
              <w:top w:val="nil"/>
              <w:left w:val="nil"/>
              <w:bottom w:val="nil"/>
              <w:right w:val="nil"/>
            </w:tcBorders>
            <w:shd w:val="clear" w:color="auto" w:fill="auto"/>
            <w:noWrap/>
            <w:vAlign w:val="bottom"/>
            <w:hideMark/>
          </w:tcPr>
          <w:p w14:paraId="4DE45968" w14:textId="77777777" w:rsidR="005C7B1F" w:rsidRPr="000C7372" w:rsidRDefault="005C7B1F" w:rsidP="005C7B1F">
            <w:pPr>
              <w:spacing w:before="0" w:after="0" w:line="240" w:lineRule="auto"/>
              <w:jc w:val="left"/>
              <w:rPr>
                <w:rFonts w:eastAsia="Times New Roman" w:cs="Arial"/>
                <w:szCs w:val="20"/>
                <w:highlight w:val="yellow"/>
                <w:lang w:eastAsia="cs-CZ" w:bidi="ar-SA"/>
              </w:rPr>
            </w:pPr>
            <w:r w:rsidRPr="000C7372">
              <w:rPr>
                <w:rFonts w:eastAsia="Times New Roman" w:cs="Arial"/>
                <w:szCs w:val="20"/>
                <w:highlight w:val="yellow"/>
                <w:lang w:eastAsia="cs-CZ" w:bidi="ar-SA"/>
              </w:rPr>
              <w:t>Součinitel c</w:t>
            </w:r>
          </w:p>
        </w:tc>
        <w:tc>
          <w:tcPr>
            <w:tcW w:w="1240" w:type="dxa"/>
            <w:tcBorders>
              <w:top w:val="nil"/>
              <w:left w:val="nil"/>
              <w:bottom w:val="nil"/>
              <w:right w:val="nil"/>
            </w:tcBorders>
            <w:shd w:val="clear" w:color="auto" w:fill="auto"/>
            <w:noWrap/>
            <w:vAlign w:val="bottom"/>
            <w:hideMark/>
          </w:tcPr>
          <w:p w14:paraId="4C46C811" w14:textId="77777777" w:rsidR="005C7B1F" w:rsidRPr="000C7372" w:rsidRDefault="005C7B1F" w:rsidP="005C7B1F">
            <w:pPr>
              <w:spacing w:before="0" w:after="0" w:line="240" w:lineRule="auto"/>
              <w:jc w:val="right"/>
              <w:rPr>
                <w:rFonts w:eastAsia="Times New Roman" w:cs="Arial"/>
                <w:szCs w:val="20"/>
                <w:highlight w:val="yellow"/>
                <w:lang w:eastAsia="cs-CZ" w:bidi="ar-SA"/>
              </w:rPr>
            </w:pPr>
            <w:r w:rsidRPr="000C7372">
              <w:rPr>
                <w:rFonts w:eastAsia="Times New Roman" w:cs="Arial"/>
                <w:szCs w:val="20"/>
                <w:highlight w:val="yellow"/>
                <w:lang w:eastAsia="cs-CZ" w:bidi="ar-SA"/>
              </w:rPr>
              <w:t>1,00</w:t>
            </w:r>
          </w:p>
        </w:tc>
        <w:tc>
          <w:tcPr>
            <w:tcW w:w="1300" w:type="dxa"/>
            <w:tcBorders>
              <w:top w:val="nil"/>
              <w:left w:val="nil"/>
              <w:bottom w:val="nil"/>
              <w:right w:val="nil"/>
            </w:tcBorders>
            <w:shd w:val="clear" w:color="auto" w:fill="auto"/>
            <w:noWrap/>
            <w:vAlign w:val="bottom"/>
            <w:hideMark/>
          </w:tcPr>
          <w:p w14:paraId="5276137C" w14:textId="77777777" w:rsidR="005C7B1F" w:rsidRPr="000C7372" w:rsidRDefault="005C7B1F" w:rsidP="005C7B1F">
            <w:pPr>
              <w:spacing w:before="0" w:after="0" w:line="240" w:lineRule="auto"/>
              <w:jc w:val="right"/>
              <w:rPr>
                <w:rFonts w:eastAsia="Times New Roman" w:cs="Arial"/>
                <w:szCs w:val="20"/>
                <w:highlight w:val="yellow"/>
                <w:lang w:eastAsia="cs-CZ" w:bidi="ar-SA"/>
              </w:rPr>
            </w:pPr>
          </w:p>
        </w:tc>
      </w:tr>
      <w:tr w:rsidR="00BD0663" w:rsidRPr="00BD0663" w14:paraId="16D2F2E1" w14:textId="77777777" w:rsidTr="005C7B1F">
        <w:trPr>
          <w:trHeight w:val="255"/>
        </w:trPr>
        <w:tc>
          <w:tcPr>
            <w:tcW w:w="3800" w:type="dxa"/>
            <w:tcBorders>
              <w:top w:val="nil"/>
              <w:left w:val="nil"/>
              <w:bottom w:val="nil"/>
              <w:right w:val="nil"/>
            </w:tcBorders>
            <w:shd w:val="clear" w:color="auto" w:fill="auto"/>
            <w:noWrap/>
            <w:vAlign w:val="bottom"/>
            <w:hideMark/>
          </w:tcPr>
          <w:p w14:paraId="37EEB409" w14:textId="77777777" w:rsidR="005C7B1F" w:rsidRPr="000C7372" w:rsidRDefault="005C7B1F" w:rsidP="005C7B1F">
            <w:pPr>
              <w:spacing w:before="0" w:after="0" w:line="240" w:lineRule="auto"/>
              <w:jc w:val="left"/>
              <w:rPr>
                <w:rFonts w:ascii="Times New Roman" w:eastAsia="Times New Roman" w:hAnsi="Times New Roman" w:cs="Times New Roman"/>
                <w:szCs w:val="20"/>
                <w:highlight w:val="yellow"/>
                <w:lang w:eastAsia="cs-CZ" w:bidi="ar-SA"/>
              </w:rPr>
            </w:pPr>
          </w:p>
        </w:tc>
        <w:tc>
          <w:tcPr>
            <w:tcW w:w="1240" w:type="dxa"/>
            <w:tcBorders>
              <w:top w:val="nil"/>
              <w:left w:val="nil"/>
              <w:bottom w:val="nil"/>
              <w:right w:val="nil"/>
            </w:tcBorders>
            <w:shd w:val="clear" w:color="auto" w:fill="auto"/>
            <w:noWrap/>
            <w:vAlign w:val="bottom"/>
            <w:hideMark/>
          </w:tcPr>
          <w:p w14:paraId="5B7D807B" w14:textId="77777777" w:rsidR="005C7B1F" w:rsidRPr="000C7372" w:rsidRDefault="005C7B1F" w:rsidP="005C7B1F">
            <w:pPr>
              <w:spacing w:before="0" w:after="0" w:line="240" w:lineRule="auto"/>
              <w:jc w:val="left"/>
              <w:rPr>
                <w:rFonts w:ascii="Times New Roman" w:eastAsia="Times New Roman" w:hAnsi="Times New Roman" w:cs="Times New Roman"/>
                <w:szCs w:val="20"/>
                <w:highlight w:val="yellow"/>
                <w:lang w:eastAsia="cs-CZ" w:bidi="ar-SA"/>
              </w:rPr>
            </w:pPr>
          </w:p>
        </w:tc>
        <w:tc>
          <w:tcPr>
            <w:tcW w:w="1300" w:type="dxa"/>
            <w:tcBorders>
              <w:top w:val="nil"/>
              <w:left w:val="nil"/>
              <w:bottom w:val="nil"/>
              <w:right w:val="nil"/>
            </w:tcBorders>
            <w:shd w:val="clear" w:color="auto" w:fill="auto"/>
            <w:noWrap/>
            <w:vAlign w:val="bottom"/>
            <w:hideMark/>
          </w:tcPr>
          <w:p w14:paraId="78B6C5E6" w14:textId="77777777" w:rsidR="005C7B1F" w:rsidRPr="000C7372" w:rsidRDefault="005C7B1F" w:rsidP="005C7B1F">
            <w:pPr>
              <w:spacing w:before="0" w:after="0" w:line="240" w:lineRule="auto"/>
              <w:jc w:val="right"/>
              <w:rPr>
                <w:rFonts w:ascii="Times New Roman" w:eastAsia="Times New Roman" w:hAnsi="Times New Roman" w:cs="Times New Roman"/>
                <w:szCs w:val="20"/>
                <w:highlight w:val="yellow"/>
                <w:lang w:eastAsia="cs-CZ" w:bidi="ar-SA"/>
              </w:rPr>
            </w:pPr>
          </w:p>
        </w:tc>
      </w:tr>
      <w:tr w:rsidR="00BD0663" w:rsidRPr="00BD0663" w14:paraId="483B2B89" w14:textId="77777777" w:rsidTr="005C7B1F">
        <w:trPr>
          <w:trHeight w:val="255"/>
        </w:trPr>
        <w:tc>
          <w:tcPr>
            <w:tcW w:w="3800" w:type="dxa"/>
            <w:tcBorders>
              <w:top w:val="nil"/>
              <w:left w:val="nil"/>
              <w:bottom w:val="nil"/>
              <w:right w:val="nil"/>
            </w:tcBorders>
            <w:shd w:val="clear" w:color="auto" w:fill="auto"/>
            <w:noWrap/>
            <w:vAlign w:val="bottom"/>
            <w:hideMark/>
          </w:tcPr>
          <w:p w14:paraId="35BC71FD" w14:textId="77777777" w:rsidR="005C7B1F" w:rsidRPr="000C7372" w:rsidRDefault="005C7B1F" w:rsidP="005C7B1F">
            <w:pPr>
              <w:spacing w:before="0" w:after="0" w:line="240" w:lineRule="auto"/>
              <w:jc w:val="left"/>
              <w:rPr>
                <w:rFonts w:eastAsia="Times New Roman" w:cs="Arial"/>
                <w:b/>
                <w:bCs/>
                <w:szCs w:val="20"/>
                <w:highlight w:val="yellow"/>
                <w:lang w:eastAsia="cs-CZ" w:bidi="ar-SA"/>
              </w:rPr>
            </w:pPr>
            <w:r w:rsidRPr="000C7372">
              <w:rPr>
                <w:rFonts w:eastAsia="Times New Roman" w:cs="Arial"/>
                <w:b/>
                <w:bCs/>
                <w:szCs w:val="20"/>
                <w:highlight w:val="yellow"/>
                <w:lang w:eastAsia="cs-CZ" w:bidi="ar-SA"/>
              </w:rPr>
              <w:t>Posouzení mezních rozměrů PÚ</w:t>
            </w:r>
          </w:p>
        </w:tc>
        <w:tc>
          <w:tcPr>
            <w:tcW w:w="1240" w:type="dxa"/>
            <w:tcBorders>
              <w:top w:val="nil"/>
              <w:left w:val="nil"/>
              <w:bottom w:val="nil"/>
              <w:right w:val="nil"/>
            </w:tcBorders>
            <w:shd w:val="clear" w:color="auto" w:fill="auto"/>
            <w:noWrap/>
            <w:vAlign w:val="bottom"/>
            <w:hideMark/>
          </w:tcPr>
          <w:p w14:paraId="196DBEFE" w14:textId="77777777" w:rsidR="005C7B1F" w:rsidRPr="000C7372" w:rsidRDefault="005C7B1F" w:rsidP="005C7B1F">
            <w:pPr>
              <w:spacing w:before="0" w:after="0" w:line="240" w:lineRule="auto"/>
              <w:jc w:val="left"/>
              <w:rPr>
                <w:rFonts w:eastAsia="Times New Roman" w:cs="Arial"/>
                <w:b/>
                <w:bCs/>
                <w:szCs w:val="20"/>
                <w:highlight w:val="yellow"/>
                <w:lang w:eastAsia="cs-CZ" w:bidi="ar-SA"/>
              </w:rPr>
            </w:pPr>
          </w:p>
        </w:tc>
        <w:tc>
          <w:tcPr>
            <w:tcW w:w="1300" w:type="dxa"/>
            <w:tcBorders>
              <w:top w:val="nil"/>
              <w:left w:val="nil"/>
              <w:bottom w:val="nil"/>
              <w:right w:val="nil"/>
            </w:tcBorders>
            <w:shd w:val="clear" w:color="auto" w:fill="auto"/>
            <w:noWrap/>
            <w:vAlign w:val="bottom"/>
            <w:hideMark/>
          </w:tcPr>
          <w:p w14:paraId="2244E613" w14:textId="77777777" w:rsidR="005C7B1F" w:rsidRPr="000C7372" w:rsidRDefault="005C7B1F" w:rsidP="005C7B1F">
            <w:pPr>
              <w:spacing w:before="0" w:after="0" w:line="240" w:lineRule="auto"/>
              <w:jc w:val="right"/>
              <w:rPr>
                <w:rFonts w:ascii="Times New Roman" w:eastAsia="Times New Roman" w:hAnsi="Times New Roman" w:cs="Times New Roman"/>
                <w:szCs w:val="20"/>
                <w:highlight w:val="yellow"/>
                <w:lang w:eastAsia="cs-CZ" w:bidi="ar-SA"/>
              </w:rPr>
            </w:pPr>
          </w:p>
        </w:tc>
      </w:tr>
      <w:tr w:rsidR="00BD0663" w:rsidRPr="00BD0663" w14:paraId="62B28663" w14:textId="77777777" w:rsidTr="005C7B1F">
        <w:trPr>
          <w:trHeight w:val="255"/>
        </w:trPr>
        <w:tc>
          <w:tcPr>
            <w:tcW w:w="3800" w:type="dxa"/>
            <w:tcBorders>
              <w:top w:val="nil"/>
              <w:left w:val="nil"/>
              <w:bottom w:val="nil"/>
              <w:right w:val="nil"/>
            </w:tcBorders>
            <w:shd w:val="clear" w:color="auto" w:fill="auto"/>
            <w:noWrap/>
            <w:vAlign w:val="bottom"/>
            <w:hideMark/>
          </w:tcPr>
          <w:p w14:paraId="21020F4C" w14:textId="77777777" w:rsidR="005C7B1F" w:rsidRPr="000C7372" w:rsidRDefault="005C7B1F" w:rsidP="005C7B1F">
            <w:pPr>
              <w:spacing w:before="0" w:after="0" w:line="240" w:lineRule="auto"/>
              <w:jc w:val="left"/>
              <w:rPr>
                <w:rFonts w:eastAsia="Times New Roman" w:cs="Arial"/>
                <w:szCs w:val="20"/>
                <w:highlight w:val="yellow"/>
                <w:lang w:eastAsia="cs-CZ" w:bidi="ar-SA"/>
              </w:rPr>
            </w:pPr>
            <w:r w:rsidRPr="000C7372">
              <w:rPr>
                <w:rFonts w:eastAsia="Times New Roman" w:cs="Arial"/>
                <w:szCs w:val="20"/>
                <w:highlight w:val="yellow"/>
                <w:lang w:eastAsia="cs-CZ" w:bidi="ar-SA"/>
              </w:rPr>
              <w:t>Maximální počet podlaží PŮ (z)</w:t>
            </w:r>
          </w:p>
        </w:tc>
        <w:tc>
          <w:tcPr>
            <w:tcW w:w="1240" w:type="dxa"/>
            <w:tcBorders>
              <w:top w:val="nil"/>
              <w:left w:val="nil"/>
              <w:bottom w:val="nil"/>
              <w:right w:val="nil"/>
            </w:tcBorders>
            <w:shd w:val="clear" w:color="auto" w:fill="auto"/>
            <w:noWrap/>
            <w:vAlign w:val="bottom"/>
            <w:hideMark/>
          </w:tcPr>
          <w:p w14:paraId="671198FE" w14:textId="77777777" w:rsidR="005C7B1F" w:rsidRPr="000C7372" w:rsidRDefault="005C7B1F" w:rsidP="005C7B1F">
            <w:pPr>
              <w:spacing w:before="0" w:after="0" w:line="240" w:lineRule="auto"/>
              <w:jc w:val="right"/>
              <w:rPr>
                <w:rFonts w:eastAsia="Times New Roman" w:cs="Arial"/>
                <w:szCs w:val="20"/>
                <w:highlight w:val="yellow"/>
                <w:lang w:eastAsia="cs-CZ" w:bidi="ar-SA"/>
              </w:rPr>
            </w:pPr>
            <w:r w:rsidRPr="000C7372">
              <w:rPr>
                <w:rFonts w:eastAsia="Times New Roman" w:cs="Arial"/>
                <w:szCs w:val="20"/>
                <w:highlight w:val="yellow"/>
                <w:lang w:eastAsia="cs-CZ" w:bidi="ar-SA"/>
              </w:rPr>
              <w:t>5,10</w:t>
            </w:r>
          </w:p>
        </w:tc>
        <w:tc>
          <w:tcPr>
            <w:tcW w:w="1300" w:type="dxa"/>
            <w:tcBorders>
              <w:top w:val="nil"/>
              <w:left w:val="nil"/>
              <w:bottom w:val="nil"/>
              <w:right w:val="nil"/>
            </w:tcBorders>
            <w:shd w:val="clear" w:color="auto" w:fill="auto"/>
            <w:noWrap/>
            <w:vAlign w:val="bottom"/>
            <w:hideMark/>
          </w:tcPr>
          <w:p w14:paraId="292745EE" w14:textId="77777777" w:rsidR="005C7B1F" w:rsidRPr="000C7372" w:rsidRDefault="005C7B1F" w:rsidP="005C7B1F">
            <w:pPr>
              <w:spacing w:before="0" w:after="0" w:line="240" w:lineRule="auto"/>
              <w:jc w:val="right"/>
              <w:rPr>
                <w:rFonts w:eastAsia="Times New Roman" w:cs="Arial"/>
                <w:szCs w:val="20"/>
                <w:highlight w:val="yellow"/>
                <w:lang w:eastAsia="cs-CZ" w:bidi="ar-SA"/>
              </w:rPr>
            </w:pPr>
          </w:p>
        </w:tc>
      </w:tr>
      <w:tr w:rsidR="00BD0663" w:rsidRPr="00BD0663" w14:paraId="6F5082DF" w14:textId="77777777" w:rsidTr="005C7B1F">
        <w:trPr>
          <w:trHeight w:val="255"/>
        </w:trPr>
        <w:tc>
          <w:tcPr>
            <w:tcW w:w="3800" w:type="dxa"/>
            <w:tcBorders>
              <w:top w:val="nil"/>
              <w:left w:val="nil"/>
              <w:bottom w:val="nil"/>
              <w:right w:val="nil"/>
            </w:tcBorders>
            <w:shd w:val="clear" w:color="auto" w:fill="auto"/>
            <w:noWrap/>
            <w:vAlign w:val="bottom"/>
            <w:hideMark/>
          </w:tcPr>
          <w:p w14:paraId="75DA7661" w14:textId="77777777" w:rsidR="005C7B1F" w:rsidRPr="000C7372" w:rsidRDefault="005C7B1F" w:rsidP="005C7B1F">
            <w:pPr>
              <w:spacing w:before="0" w:after="0" w:line="240" w:lineRule="auto"/>
              <w:jc w:val="left"/>
              <w:rPr>
                <w:rFonts w:eastAsia="Times New Roman" w:cs="Arial"/>
                <w:szCs w:val="20"/>
                <w:highlight w:val="yellow"/>
                <w:lang w:eastAsia="cs-CZ" w:bidi="ar-SA"/>
              </w:rPr>
            </w:pPr>
            <w:r w:rsidRPr="000C7372">
              <w:rPr>
                <w:rFonts w:eastAsia="Times New Roman" w:cs="Arial"/>
                <w:szCs w:val="20"/>
                <w:highlight w:val="yellow"/>
                <w:lang w:eastAsia="cs-CZ" w:bidi="ar-SA"/>
              </w:rPr>
              <w:t>Skutečný počet podlaží PÚ</w:t>
            </w:r>
          </w:p>
        </w:tc>
        <w:tc>
          <w:tcPr>
            <w:tcW w:w="1240" w:type="dxa"/>
            <w:tcBorders>
              <w:top w:val="nil"/>
              <w:left w:val="nil"/>
              <w:bottom w:val="nil"/>
              <w:right w:val="nil"/>
            </w:tcBorders>
            <w:shd w:val="clear" w:color="auto" w:fill="auto"/>
            <w:noWrap/>
            <w:vAlign w:val="bottom"/>
            <w:hideMark/>
          </w:tcPr>
          <w:p w14:paraId="58FC4F16" w14:textId="77777777" w:rsidR="005C7B1F" w:rsidRPr="000C7372" w:rsidRDefault="005C7B1F" w:rsidP="005C7B1F">
            <w:pPr>
              <w:spacing w:before="0" w:after="0" w:line="240" w:lineRule="auto"/>
              <w:jc w:val="right"/>
              <w:rPr>
                <w:rFonts w:eastAsia="Times New Roman" w:cs="Arial"/>
                <w:szCs w:val="20"/>
                <w:highlight w:val="yellow"/>
                <w:lang w:eastAsia="cs-CZ" w:bidi="ar-SA"/>
              </w:rPr>
            </w:pPr>
            <w:r w:rsidRPr="000C7372">
              <w:rPr>
                <w:rFonts w:eastAsia="Times New Roman" w:cs="Arial"/>
                <w:szCs w:val="20"/>
                <w:highlight w:val="yellow"/>
                <w:lang w:eastAsia="cs-CZ" w:bidi="ar-SA"/>
              </w:rPr>
              <w:t>1,00</w:t>
            </w:r>
          </w:p>
        </w:tc>
        <w:tc>
          <w:tcPr>
            <w:tcW w:w="1300" w:type="dxa"/>
            <w:tcBorders>
              <w:top w:val="nil"/>
              <w:left w:val="nil"/>
              <w:bottom w:val="nil"/>
              <w:right w:val="nil"/>
            </w:tcBorders>
            <w:shd w:val="clear" w:color="auto" w:fill="auto"/>
            <w:noWrap/>
            <w:vAlign w:val="bottom"/>
            <w:hideMark/>
          </w:tcPr>
          <w:p w14:paraId="6272F5E7" w14:textId="77777777" w:rsidR="005C7B1F" w:rsidRPr="000C7372" w:rsidRDefault="005C7B1F" w:rsidP="005C7B1F">
            <w:pPr>
              <w:spacing w:before="0" w:after="0" w:line="240" w:lineRule="auto"/>
              <w:jc w:val="left"/>
              <w:rPr>
                <w:rFonts w:eastAsia="Times New Roman" w:cs="Arial"/>
                <w:szCs w:val="20"/>
                <w:highlight w:val="yellow"/>
                <w:lang w:eastAsia="cs-CZ" w:bidi="ar-SA"/>
              </w:rPr>
            </w:pPr>
            <w:r w:rsidRPr="000C7372">
              <w:rPr>
                <w:rFonts w:eastAsia="Times New Roman" w:cs="Arial"/>
                <w:szCs w:val="20"/>
                <w:highlight w:val="yellow"/>
                <w:lang w:eastAsia="cs-CZ" w:bidi="ar-SA"/>
              </w:rPr>
              <w:t>Vyhovuje</w:t>
            </w:r>
          </w:p>
        </w:tc>
      </w:tr>
      <w:tr w:rsidR="00BD0663" w:rsidRPr="00BD0663" w14:paraId="77F7CFA7" w14:textId="77777777" w:rsidTr="005C7B1F">
        <w:trPr>
          <w:trHeight w:val="255"/>
        </w:trPr>
        <w:tc>
          <w:tcPr>
            <w:tcW w:w="3800" w:type="dxa"/>
            <w:tcBorders>
              <w:top w:val="nil"/>
              <w:left w:val="nil"/>
              <w:bottom w:val="nil"/>
              <w:right w:val="nil"/>
            </w:tcBorders>
            <w:shd w:val="clear" w:color="auto" w:fill="auto"/>
            <w:noWrap/>
            <w:vAlign w:val="bottom"/>
            <w:hideMark/>
          </w:tcPr>
          <w:p w14:paraId="7EB98AB0" w14:textId="77777777" w:rsidR="005C7B1F" w:rsidRPr="000C7372" w:rsidRDefault="005C7B1F" w:rsidP="005C7B1F">
            <w:pPr>
              <w:spacing w:before="0" w:after="0" w:line="240" w:lineRule="auto"/>
              <w:jc w:val="left"/>
              <w:rPr>
                <w:rFonts w:eastAsia="Times New Roman" w:cs="Arial"/>
                <w:szCs w:val="20"/>
                <w:highlight w:val="yellow"/>
                <w:lang w:eastAsia="cs-CZ" w:bidi="ar-SA"/>
              </w:rPr>
            </w:pPr>
            <w:r w:rsidRPr="000C7372">
              <w:rPr>
                <w:rFonts w:eastAsia="Times New Roman" w:cs="Arial"/>
                <w:szCs w:val="20"/>
                <w:highlight w:val="yellow"/>
                <w:lang w:eastAsia="cs-CZ" w:bidi="ar-SA"/>
              </w:rPr>
              <w:t>Mezní délka PÚ  [m]</w:t>
            </w:r>
          </w:p>
        </w:tc>
        <w:tc>
          <w:tcPr>
            <w:tcW w:w="1240" w:type="dxa"/>
            <w:tcBorders>
              <w:top w:val="nil"/>
              <w:left w:val="nil"/>
              <w:bottom w:val="nil"/>
              <w:right w:val="nil"/>
            </w:tcBorders>
            <w:shd w:val="clear" w:color="auto" w:fill="auto"/>
            <w:noWrap/>
            <w:vAlign w:val="bottom"/>
            <w:hideMark/>
          </w:tcPr>
          <w:p w14:paraId="2F0A6E83" w14:textId="77777777" w:rsidR="005C7B1F" w:rsidRPr="000C7372" w:rsidRDefault="005C7B1F" w:rsidP="005C7B1F">
            <w:pPr>
              <w:spacing w:before="0" w:after="0" w:line="240" w:lineRule="auto"/>
              <w:jc w:val="right"/>
              <w:rPr>
                <w:rFonts w:eastAsia="Times New Roman" w:cs="Arial"/>
                <w:szCs w:val="20"/>
                <w:highlight w:val="yellow"/>
                <w:lang w:eastAsia="cs-CZ" w:bidi="ar-SA"/>
              </w:rPr>
            </w:pPr>
            <w:r w:rsidRPr="000C7372">
              <w:rPr>
                <w:rFonts w:eastAsia="Times New Roman" w:cs="Arial"/>
                <w:szCs w:val="20"/>
                <w:highlight w:val="yellow"/>
                <w:lang w:eastAsia="cs-CZ" w:bidi="ar-SA"/>
              </w:rPr>
              <w:t>52,40</w:t>
            </w:r>
          </w:p>
        </w:tc>
        <w:tc>
          <w:tcPr>
            <w:tcW w:w="1300" w:type="dxa"/>
            <w:tcBorders>
              <w:top w:val="nil"/>
              <w:left w:val="nil"/>
              <w:bottom w:val="nil"/>
              <w:right w:val="nil"/>
            </w:tcBorders>
            <w:shd w:val="clear" w:color="auto" w:fill="auto"/>
            <w:noWrap/>
            <w:vAlign w:val="bottom"/>
            <w:hideMark/>
          </w:tcPr>
          <w:p w14:paraId="3E3E52B5" w14:textId="77777777" w:rsidR="005C7B1F" w:rsidRPr="000C7372" w:rsidRDefault="005C7B1F" w:rsidP="005C7B1F">
            <w:pPr>
              <w:spacing w:before="0" w:after="0" w:line="240" w:lineRule="auto"/>
              <w:jc w:val="right"/>
              <w:rPr>
                <w:rFonts w:eastAsia="Times New Roman" w:cs="Arial"/>
                <w:szCs w:val="20"/>
                <w:highlight w:val="yellow"/>
                <w:lang w:eastAsia="cs-CZ" w:bidi="ar-SA"/>
              </w:rPr>
            </w:pPr>
          </w:p>
        </w:tc>
      </w:tr>
      <w:tr w:rsidR="00BD0663" w:rsidRPr="00BD0663" w14:paraId="59BDE1F6" w14:textId="77777777" w:rsidTr="005C7B1F">
        <w:trPr>
          <w:trHeight w:val="255"/>
        </w:trPr>
        <w:tc>
          <w:tcPr>
            <w:tcW w:w="3800" w:type="dxa"/>
            <w:tcBorders>
              <w:top w:val="nil"/>
              <w:left w:val="nil"/>
              <w:bottom w:val="nil"/>
              <w:right w:val="nil"/>
            </w:tcBorders>
            <w:shd w:val="clear" w:color="auto" w:fill="auto"/>
            <w:noWrap/>
            <w:vAlign w:val="bottom"/>
            <w:hideMark/>
          </w:tcPr>
          <w:p w14:paraId="78E63B11" w14:textId="77777777" w:rsidR="005C7B1F" w:rsidRPr="000C7372" w:rsidRDefault="005C7B1F" w:rsidP="005C7B1F">
            <w:pPr>
              <w:spacing w:before="0" w:after="0" w:line="240" w:lineRule="auto"/>
              <w:jc w:val="left"/>
              <w:rPr>
                <w:rFonts w:eastAsia="Times New Roman" w:cs="Arial"/>
                <w:szCs w:val="20"/>
                <w:highlight w:val="yellow"/>
                <w:lang w:eastAsia="cs-CZ" w:bidi="ar-SA"/>
              </w:rPr>
            </w:pPr>
            <w:r w:rsidRPr="000C7372">
              <w:rPr>
                <w:rFonts w:eastAsia="Times New Roman" w:cs="Arial"/>
                <w:szCs w:val="20"/>
                <w:highlight w:val="yellow"/>
                <w:lang w:eastAsia="cs-CZ" w:bidi="ar-SA"/>
              </w:rPr>
              <w:t>Skutečná délka PÚ [m]</w:t>
            </w:r>
          </w:p>
        </w:tc>
        <w:tc>
          <w:tcPr>
            <w:tcW w:w="1240" w:type="dxa"/>
            <w:tcBorders>
              <w:top w:val="nil"/>
              <w:left w:val="nil"/>
              <w:bottom w:val="nil"/>
              <w:right w:val="nil"/>
            </w:tcBorders>
            <w:shd w:val="clear" w:color="auto" w:fill="auto"/>
            <w:noWrap/>
            <w:vAlign w:val="bottom"/>
            <w:hideMark/>
          </w:tcPr>
          <w:p w14:paraId="3374EFB1" w14:textId="77777777" w:rsidR="005C7B1F" w:rsidRPr="000C7372" w:rsidRDefault="005C7B1F" w:rsidP="005C7B1F">
            <w:pPr>
              <w:spacing w:before="0" w:after="0" w:line="240" w:lineRule="auto"/>
              <w:jc w:val="right"/>
              <w:rPr>
                <w:rFonts w:eastAsia="Times New Roman" w:cs="Arial"/>
                <w:szCs w:val="20"/>
                <w:highlight w:val="yellow"/>
                <w:lang w:eastAsia="cs-CZ" w:bidi="ar-SA"/>
              </w:rPr>
            </w:pPr>
            <w:r w:rsidRPr="000C7372">
              <w:rPr>
                <w:rFonts w:eastAsia="Times New Roman" w:cs="Arial"/>
                <w:szCs w:val="20"/>
                <w:highlight w:val="yellow"/>
                <w:lang w:eastAsia="cs-CZ" w:bidi="ar-SA"/>
              </w:rPr>
              <w:t>26,00</w:t>
            </w:r>
          </w:p>
        </w:tc>
        <w:tc>
          <w:tcPr>
            <w:tcW w:w="1300" w:type="dxa"/>
            <w:tcBorders>
              <w:top w:val="nil"/>
              <w:left w:val="nil"/>
              <w:bottom w:val="nil"/>
              <w:right w:val="nil"/>
            </w:tcBorders>
            <w:shd w:val="clear" w:color="auto" w:fill="auto"/>
            <w:noWrap/>
            <w:vAlign w:val="bottom"/>
            <w:hideMark/>
          </w:tcPr>
          <w:p w14:paraId="281C1E29" w14:textId="77777777" w:rsidR="005C7B1F" w:rsidRPr="000C7372" w:rsidRDefault="005C7B1F" w:rsidP="005C7B1F">
            <w:pPr>
              <w:spacing w:before="0" w:after="0" w:line="240" w:lineRule="auto"/>
              <w:jc w:val="left"/>
              <w:rPr>
                <w:rFonts w:eastAsia="Times New Roman" w:cs="Arial"/>
                <w:szCs w:val="20"/>
                <w:highlight w:val="yellow"/>
                <w:lang w:eastAsia="cs-CZ" w:bidi="ar-SA"/>
              </w:rPr>
            </w:pPr>
            <w:r w:rsidRPr="000C7372">
              <w:rPr>
                <w:rFonts w:eastAsia="Times New Roman" w:cs="Arial"/>
                <w:szCs w:val="20"/>
                <w:highlight w:val="yellow"/>
                <w:lang w:eastAsia="cs-CZ" w:bidi="ar-SA"/>
              </w:rPr>
              <w:t>Vyhovuje</w:t>
            </w:r>
          </w:p>
        </w:tc>
      </w:tr>
      <w:tr w:rsidR="00BD0663" w:rsidRPr="00BD0663" w14:paraId="6BA48F87" w14:textId="77777777" w:rsidTr="005C7B1F">
        <w:trPr>
          <w:trHeight w:val="255"/>
        </w:trPr>
        <w:tc>
          <w:tcPr>
            <w:tcW w:w="3800" w:type="dxa"/>
            <w:tcBorders>
              <w:top w:val="nil"/>
              <w:left w:val="nil"/>
              <w:bottom w:val="nil"/>
              <w:right w:val="nil"/>
            </w:tcBorders>
            <w:shd w:val="clear" w:color="auto" w:fill="auto"/>
            <w:noWrap/>
            <w:vAlign w:val="bottom"/>
            <w:hideMark/>
          </w:tcPr>
          <w:p w14:paraId="649276C0" w14:textId="77777777" w:rsidR="005C7B1F" w:rsidRPr="000C7372" w:rsidRDefault="005C7B1F" w:rsidP="005C7B1F">
            <w:pPr>
              <w:spacing w:before="0" w:after="0" w:line="240" w:lineRule="auto"/>
              <w:jc w:val="left"/>
              <w:rPr>
                <w:rFonts w:eastAsia="Times New Roman" w:cs="Arial"/>
                <w:szCs w:val="20"/>
                <w:highlight w:val="yellow"/>
                <w:lang w:eastAsia="cs-CZ" w:bidi="ar-SA"/>
              </w:rPr>
            </w:pPr>
            <w:r w:rsidRPr="000C7372">
              <w:rPr>
                <w:rFonts w:eastAsia="Times New Roman" w:cs="Arial"/>
                <w:szCs w:val="20"/>
                <w:highlight w:val="yellow"/>
                <w:lang w:eastAsia="cs-CZ" w:bidi="ar-SA"/>
              </w:rPr>
              <w:t>Mezní šířka PÚ [m]</w:t>
            </w:r>
          </w:p>
        </w:tc>
        <w:tc>
          <w:tcPr>
            <w:tcW w:w="1240" w:type="dxa"/>
            <w:tcBorders>
              <w:top w:val="nil"/>
              <w:left w:val="nil"/>
              <w:bottom w:val="nil"/>
              <w:right w:val="nil"/>
            </w:tcBorders>
            <w:shd w:val="clear" w:color="auto" w:fill="auto"/>
            <w:noWrap/>
            <w:vAlign w:val="bottom"/>
            <w:hideMark/>
          </w:tcPr>
          <w:p w14:paraId="61E2A287" w14:textId="77777777" w:rsidR="005C7B1F" w:rsidRPr="000C7372" w:rsidRDefault="005C7B1F" w:rsidP="005C7B1F">
            <w:pPr>
              <w:spacing w:before="0" w:after="0" w:line="240" w:lineRule="auto"/>
              <w:jc w:val="right"/>
              <w:rPr>
                <w:rFonts w:eastAsia="Times New Roman" w:cs="Arial"/>
                <w:szCs w:val="20"/>
                <w:highlight w:val="yellow"/>
                <w:lang w:eastAsia="cs-CZ" w:bidi="ar-SA"/>
              </w:rPr>
            </w:pPr>
            <w:r w:rsidRPr="000C7372">
              <w:rPr>
                <w:rFonts w:eastAsia="Times New Roman" w:cs="Arial"/>
                <w:szCs w:val="20"/>
                <w:highlight w:val="yellow"/>
                <w:lang w:eastAsia="cs-CZ" w:bidi="ar-SA"/>
              </w:rPr>
              <w:t>36,20</w:t>
            </w:r>
          </w:p>
        </w:tc>
        <w:tc>
          <w:tcPr>
            <w:tcW w:w="1300" w:type="dxa"/>
            <w:tcBorders>
              <w:top w:val="nil"/>
              <w:left w:val="nil"/>
              <w:bottom w:val="nil"/>
              <w:right w:val="nil"/>
            </w:tcBorders>
            <w:shd w:val="clear" w:color="auto" w:fill="auto"/>
            <w:noWrap/>
            <w:vAlign w:val="bottom"/>
            <w:hideMark/>
          </w:tcPr>
          <w:p w14:paraId="4E81FBC5" w14:textId="77777777" w:rsidR="005C7B1F" w:rsidRPr="000C7372" w:rsidRDefault="005C7B1F" w:rsidP="005C7B1F">
            <w:pPr>
              <w:spacing w:before="0" w:after="0" w:line="240" w:lineRule="auto"/>
              <w:jc w:val="right"/>
              <w:rPr>
                <w:rFonts w:eastAsia="Times New Roman" w:cs="Arial"/>
                <w:szCs w:val="20"/>
                <w:highlight w:val="yellow"/>
                <w:lang w:eastAsia="cs-CZ" w:bidi="ar-SA"/>
              </w:rPr>
            </w:pPr>
          </w:p>
        </w:tc>
      </w:tr>
      <w:tr w:rsidR="005C7B1F" w:rsidRPr="00BD0663" w14:paraId="49AB7208" w14:textId="77777777" w:rsidTr="005C7B1F">
        <w:trPr>
          <w:trHeight w:val="255"/>
        </w:trPr>
        <w:tc>
          <w:tcPr>
            <w:tcW w:w="3800" w:type="dxa"/>
            <w:tcBorders>
              <w:top w:val="nil"/>
              <w:left w:val="nil"/>
              <w:bottom w:val="nil"/>
              <w:right w:val="nil"/>
            </w:tcBorders>
            <w:shd w:val="clear" w:color="auto" w:fill="auto"/>
            <w:noWrap/>
            <w:vAlign w:val="bottom"/>
            <w:hideMark/>
          </w:tcPr>
          <w:p w14:paraId="23231B84" w14:textId="77777777" w:rsidR="005C7B1F" w:rsidRPr="000C7372" w:rsidRDefault="005C7B1F" w:rsidP="005C7B1F">
            <w:pPr>
              <w:spacing w:before="0" w:after="0" w:line="240" w:lineRule="auto"/>
              <w:jc w:val="left"/>
              <w:rPr>
                <w:rFonts w:eastAsia="Times New Roman" w:cs="Arial"/>
                <w:szCs w:val="20"/>
                <w:highlight w:val="yellow"/>
                <w:lang w:eastAsia="cs-CZ" w:bidi="ar-SA"/>
              </w:rPr>
            </w:pPr>
            <w:r w:rsidRPr="000C7372">
              <w:rPr>
                <w:rFonts w:eastAsia="Times New Roman" w:cs="Arial"/>
                <w:szCs w:val="20"/>
                <w:highlight w:val="yellow"/>
                <w:lang w:eastAsia="cs-CZ" w:bidi="ar-SA"/>
              </w:rPr>
              <w:t>Skutečná šířka PÚ [m]</w:t>
            </w:r>
          </w:p>
        </w:tc>
        <w:tc>
          <w:tcPr>
            <w:tcW w:w="1240" w:type="dxa"/>
            <w:tcBorders>
              <w:top w:val="nil"/>
              <w:left w:val="nil"/>
              <w:bottom w:val="nil"/>
              <w:right w:val="nil"/>
            </w:tcBorders>
            <w:shd w:val="clear" w:color="auto" w:fill="auto"/>
            <w:noWrap/>
            <w:vAlign w:val="bottom"/>
            <w:hideMark/>
          </w:tcPr>
          <w:p w14:paraId="14E358F8" w14:textId="77777777" w:rsidR="005C7B1F" w:rsidRPr="000C7372" w:rsidRDefault="005C7B1F" w:rsidP="005C7B1F">
            <w:pPr>
              <w:spacing w:before="0" w:after="0" w:line="240" w:lineRule="auto"/>
              <w:jc w:val="right"/>
              <w:rPr>
                <w:rFonts w:eastAsia="Times New Roman" w:cs="Arial"/>
                <w:szCs w:val="20"/>
                <w:highlight w:val="yellow"/>
                <w:lang w:eastAsia="cs-CZ" w:bidi="ar-SA"/>
              </w:rPr>
            </w:pPr>
            <w:r w:rsidRPr="000C7372">
              <w:rPr>
                <w:rFonts w:eastAsia="Times New Roman" w:cs="Arial"/>
                <w:szCs w:val="20"/>
                <w:highlight w:val="yellow"/>
                <w:lang w:eastAsia="cs-CZ" w:bidi="ar-SA"/>
              </w:rPr>
              <w:t>14,00</w:t>
            </w:r>
          </w:p>
        </w:tc>
        <w:tc>
          <w:tcPr>
            <w:tcW w:w="1300" w:type="dxa"/>
            <w:tcBorders>
              <w:top w:val="nil"/>
              <w:left w:val="nil"/>
              <w:bottom w:val="nil"/>
              <w:right w:val="nil"/>
            </w:tcBorders>
            <w:shd w:val="clear" w:color="auto" w:fill="auto"/>
            <w:noWrap/>
            <w:vAlign w:val="bottom"/>
            <w:hideMark/>
          </w:tcPr>
          <w:p w14:paraId="70D8D68A" w14:textId="77777777" w:rsidR="005C7B1F" w:rsidRPr="000C7372" w:rsidRDefault="005C7B1F" w:rsidP="005C7B1F">
            <w:pPr>
              <w:spacing w:before="0" w:after="0" w:line="240" w:lineRule="auto"/>
              <w:jc w:val="left"/>
              <w:rPr>
                <w:rFonts w:eastAsia="Times New Roman" w:cs="Arial"/>
                <w:szCs w:val="20"/>
                <w:highlight w:val="yellow"/>
                <w:lang w:eastAsia="cs-CZ" w:bidi="ar-SA"/>
              </w:rPr>
            </w:pPr>
            <w:r w:rsidRPr="000C7372">
              <w:rPr>
                <w:rFonts w:eastAsia="Times New Roman" w:cs="Arial"/>
                <w:szCs w:val="20"/>
                <w:highlight w:val="yellow"/>
                <w:lang w:eastAsia="cs-CZ" w:bidi="ar-SA"/>
              </w:rPr>
              <w:t>Vyhovuje</w:t>
            </w:r>
          </w:p>
        </w:tc>
      </w:tr>
    </w:tbl>
    <w:p w14:paraId="723819E5" w14:textId="77777777" w:rsidR="00667918" w:rsidRPr="00BD0663" w:rsidRDefault="00667918" w:rsidP="004050E4">
      <w:pPr>
        <w:pStyle w:val="3Poznmka"/>
      </w:pPr>
    </w:p>
    <w:p w14:paraId="4198A95B" w14:textId="5C6695AD" w:rsidR="003756D0" w:rsidRPr="00BD0663" w:rsidRDefault="00A11B4E" w:rsidP="00D677D5">
      <w:pPr>
        <w:pStyle w:val="3Poznmka"/>
      </w:pPr>
      <w:r w:rsidRPr="00BD0663">
        <w:t>*SPB byl v souladu s čl. 5.3.1 ČSN 730834 snížen z IV. na III.</w:t>
      </w:r>
    </w:p>
    <w:p w14:paraId="1A551200" w14:textId="77777777" w:rsidR="000E3310" w:rsidRPr="00BD0663" w:rsidRDefault="000E3310" w:rsidP="00D677D5">
      <w:pPr>
        <w:pStyle w:val="3Poznmka"/>
      </w:pPr>
    </w:p>
    <w:p w14:paraId="5A697256" w14:textId="40770FC9" w:rsidR="003756D0" w:rsidRPr="00BD0663" w:rsidRDefault="003756D0" w:rsidP="003756D0">
      <w:pPr>
        <w:pStyle w:val="1TlotextuS"/>
        <w:rPr>
          <w:b/>
        </w:rPr>
      </w:pPr>
      <w:r w:rsidRPr="00BD0663">
        <w:rPr>
          <w:b/>
        </w:rPr>
        <w:t>N1.0</w:t>
      </w:r>
      <w:r w:rsidR="00A11B4E" w:rsidRPr="00BD0663">
        <w:rPr>
          <w:b/>
        </w:rPr>
        <w:t>4</w:t>
      </w:r>
      <w:r w:rsidRPr="00BD0663">
        <w:rPr>
          <w:b/>
        </w:rPr>
        <w:t xml:space="preserve"> – </w:t>
      </w:r>
      <w:r w:rsidR="00FA1071" w:rsidRPr="00BD0663">
        <w:rPr>
          <w:b/>
        </w:rPr>
        <w:t>Kanceláře</w:t>
      </w:r>
      <w:r w:rsidRPr="00BD0663">
        <w:rPr>
          <w:b/>
        </w:rPr>
        <w:tab/>
      </w:r>
      <w:r w:rsidRPr="00BD0663">
        <w:rPr>
          <w:b/>
        </w:rPr>
        <w:tab/>
      </w:r>
      <w:r w:rsidRPr="00BD0663">
        <w:rPr>
          <w:b/>
        </w:rPr>
        <w:tab/>
      </w:r>
      <w:r w:rsidRPr="00BD0663">
        <w:rPr>
          <w:b/>
        </w:rPr>
        <w:tab/>
      </w:r>
      <w:r w:rsidRPr="00BD0663">
        <w:rPr>
          <w:b/>
        </w:rPr>
        <w:tab/>
        <w:t>- III. SPB</w:t>
      </w:r>
    </w:p>
    <w:p w14:paraId="34BDACA7" w14:textId="1A654C4E" w:rsidR="00212978" w:rsidRPr="00BD0663" w:rsidRDefault="003756D0" w:rsidP="003756D0">
      <w:pPr>
        <w:pStyle w:val="3Poznmka"/>
      </w:pPr>
      <w:r w:rsidRPr="00BD0663">
        <w:t xml:space="preserve">Jedná se o požární úsek sloužící jako </w:t>
      </w:r>
      <w:r w:rsidR="009627DE" w:rsidRPr="00BD0663">
        <w:t>administrativní prostory se zasedací místností</w:t>
      </w:r>
      <w:r w:rsidRPr="00BD0663">
        <w:t>.</w:t>
      </w:r>
    </w:p>
    <w:tbl>
      <w:tblPr>
        <w:tblW w:w="6340" w:type="dxa"/>
        <w:tblCellMar>
          <w:left w:w="70" w:type="dxa"/>
          <w:right w:w="70" w:type="dxa"/>
        </w:tblCellMar>
        <w:tblLook w:val="04A0" w:firstRow="1" w:lastRow="0" w:firstColumn="1" w:lastColumn="0" w:noHBand="0" w:noVBand="1"/>
      </w:tblPr>
      <w:tblGrid>
        <w:gridCol w:w="3800"/>
        <w:gridCol w:w="1240"/>
        <w:gridCol w:w="1300"/>
      </w:tblGrid>
      <w:tr w:rsidR="00BD0663" w:rsidRPr="00BD0663" w14:paraId="36D785C8" w14:textId="77777777" w:rsidTr="00750472">
        <w:trPr>
          <w:trHeight w:val="255"/>
        </w:trPr>
        <w:tc>
          <w:tcPr>
            <w:tcW w:w="3800" w:type="dxa"/>
            <w:tcBorders>
              <w:top w:val="nil"/>
              <w:left w:val="nil"/>
              <w:bottom w:val="nil"/>
              <w:right w:val="nil"/>
            </w:tcBorders>
            <w:shd w:val="clear" w:color="auto" w:fill="auto"/>
            <w:noWrap/>
            <w:vAlign w:val="bottom"/>
            <w:hideMark/>
          </w:tcPr>
          <w:p w14:paraId="2E7608F6" w14:textId="77777777" w:rsidR="00750472" w:rsidRPr="00833E88" w:rsidRDefault="00750472" w:rsidP="00750472">
            <w:pPr>
              <w:spacing w:before="0" w:after="0" w:line="240" w:lineRule="auto"/>
              <w:jc w:val="left"/>
              <w:rPr>
                <w:rFonts w:eastAsia="Times New Roman" w:cs="Arial"/>
                <w:b/>
                <w:bCs/>
                <w:szCs w:val="20"/>
                <w:highlight w:val="yellow"/>
                <w:lang w:eastAsia="cs-CZ" w:bidi="ar-SA"/>
              </w:rPr>
            </w:pPr>
            <w:r w:rsidRPr="00833E88">
              <w:rPr>
                <w:rFonts w:eastAsia="Times New Roman" w:cs="Arial"/>
                <w:b/>
                <w:bCs/>
                <w:szCs w:val="20"/>
                <w:highlight w:val="yellow"/>
                <w:lang w:eastAsia="cs-CZ" w:bidi="ar-SA"/>
              </w:rPr>
              <w:t>Požární riziko</w:t>
            </w:r>
          </w:p>
        </w:tc>
        <w:tc>
          <w:tcPr>
            <w:tcW w:w="1240" w:type="dxa"/>
            <w:tcBorders>
              <w:top w:val="nil"/>
              <w:left w:val="nil"/>
              <w:bottom w:val="nil"/>
              <w:right w:val="nil"/>
            </w:tcBorders>
            <w:shd w:val="clear" w:color="auto" w:fill="auto"/>
            <w:noWrap/>
            <w:vAlign w:val="bottom"/>
            <w:hideMark/>
          </w:tcPr>
          <w:p w14:paraId="014298D7" w14:textId="77777777" w:rsidR="00750472" w:rsidRPr="00833E88" w:rsidRDefault="00750472" w:rsidP="00750472">
            <w:pPr>
              <w:spacing w:before="0" w:after="0" w:line="240" w:lineRule="auto"/>
              <w:jc w:val="left"/>
              <w:rPr>
                <w:rFonts w:eastAsia="Times New Roman" w:cs="Arial"/>
                <w:b/>
                <w:bCs/>
                <w:szCs w:val="20"/>
                <w:highlight w:val="yellow"/>
                <w:lang w:eastAsia="cs-CZ" w:bidi="ar-SA"/>
              </w:rPr>
            </w:pPr>
          </w:p>
        </w:tc>
        <w:tc>
          <w:tcPr>
            <w:tcW w:w="1300" w:type="dxa"/>
            <w:tcBorders>
              <w:top w:val="nil"/>
              <w:left w:val="nil"/>
              <w:bottom w:val="nil"/>
              <w:right w:val="nil"/>
            </w:tcBorders>
            <w:shd w:val="clear" w:color="auto" w:fill="auto"/>
            <w:noWrap/>
            <w:vAlign w:val="bottom"/>
            <w:hideMark/>
          </w:tcPr>
          <w:p w14:paraId="72EE30EA" w14:textId="77777777" w:rsidR="00750472" w:rsidRPr="00833E88" w:rsidRDefault="00750472" w:rsidP="00750472">
            <w:pPr>
              <w:spacing w:before="0" w:after="0" w:line="240" w:lineRule="auto"/>
              <w:jc w:val="right"/>
              <w:rPr>
                <w:rFonts w:ascii="Times New Roman" w:eastAsia="Times New Roman" w:hAnsi="Times New Roman" w:cs="Times New Roman"/>
                <w:szCs w:val="20"/>
                <w:highlight w:val="yellow"/>
                <w:lang w:eastAsia="cs-CZ" w:bidi="ar-SA"/>
              </w:rPr>
            </w:pPr>
          </w:p>
        </w:tc>
      </w:tr>
      <w:tr w:rsidR="00BD0663" w:rsidRPr="00BD0663" w14:paraId="7D3D1684" w14:textId="77777777" w:rsidTr="00750472">
        <w:trPr>
          <w:trHeight w:val="255"/>
        </w:trPr>
        <w:tc>
          <w:tcPr>
            <w:tcW w:w="3800" w:type="dxa"/>
            <w:tcBorders>
              <w:top w:val="nil"/>
              <w:left w:val="nil"/>
              <w:bottom w:val="nil"/>
              <w:right w:val="nil"/>
            </w:tcBorders>
            <w:shd w:val="clear" w:color="auto" w:fill="auto"/>
            <w:noWrap/>
            <w:vAlign w:val="bottom"/>
            <w:hideMark/>
          </w:tcPr>
          <w:p w14:paraId="053429F1" w14:textId="77777777" w:rsidR="00750472" w:rsidRPr="00833E88" w:rsidRDefault="00750472" w:rsidP="00750472">
            <w:pPr>
              <w:spacing w:before="0" w:after="0" w:line="240" w:lineRule="auto"/>
              <w:jc w:val="left"/>
              <w:rPr>
                <w:rFonts w:eastAsia="Times New Roman" w:cs="Arial"/>
                <w:szCs w:val="20"/>
                <w:highlight w:val="yellow"/>
                <w:lang w:eastAsia="cs-CZ" w:bidi="ar-SA"/>
              </w:rPr>
            </w:pPr>
            <w:r w:rsidRPr="00833E88">
              <w:rPr>
                <w:rFonts w:eastAsia="Times New Roman" w:cs="Arial"/>
                <w:szCs w:val="20"/>
                <w:highlight w:val="yellow"/>
                <w:lang w:eastAsia="cs-CZ" w:bidi="ar-SA"/>
              </w:rPr>
              <w:t>Stupeň požární bezpečnosti</w:t>
            </w:r>
          </w:p>
        </w:tc>
        <w:tc>
          <w:tcPr>
            <w:tcW w:w="1240" w:type="dxa"/>
            <w:tcBorders>
              <w:top w:val="nil"/>
              <w:left w:val="nil"/>
              <w:bottom w:val="nil"/>
              <w:right w:val="nil"/>
            </w:tcBorders>
            <w:shd w:val="clear" w:color="auto" w:fill="auto"/>
            <w:noWrap/>
            <w:vAlign w:val="bottom"/>
            <w:hideMark/>
          </w:tcPr>
          <w:p w14:paraId="3D39C5B0" w14:textId="58D8908A" w:rsidR="00750472" w:rsidRPr="00833E88" w:rsidRDefault="00EC2BE8" w:rsidP="00750472">
            <w:pPr>
              <w:spacing w:before="0" w:after="0" w:line="240" w:lineRule="auto"/>
              <w:jc w:val="right"/>
              <w:rPr>
                <w:rFonts w:eastAsia="Times New Roman" w:cs="Arial"/>
                <w:szCs w:val="20"/>
                <w:highlight w:val="yellow"/>
                <w:lang w:eastAsia="cs-CZ" w:bidi="ar-SA"/>
              </w:rPr>
            </w:pPr>
            <w:r w:rsidRPr="00833E88">
              <w:rPr>
                <w:rFonts w:eastAsia="Times New Roman" w:cs="Arial"/>
                <w:szCs w:val="20"/>
                <w:highlight w:val="yellow"/>
                <w:lang w:eastAsia="cs-CZ" w:bidi="ar-SA"/>
              </w:rPr>
              <w:t>III.</w:t>
            </w:r>
          </w:p>
        </w:tc>
        <w:tc>
          <w:tcPr>
            <w:tcW w:w="1300" w:type="dxa"/>
            <w:tcBorders>
              <w:top w:val="nil"/>
              <w:left w:val="nil"/>
              <w:bottom w:val="nil"/>
              <w:right w:val="nil"/>
            </w:tcBorders>
            <w:shd w:val="clear" w:color="auto" w:fill="auto"/>
            <w:noWrap/>
            <w:vAlign w:val="bottom"/>
            <w:hideMark/>
          </w:tcPr>
          <w:p w14:paraId="6C61C12F" w14:textId="77777777" w:rsidR="00750472" w:rsidRPr="00833E88" w:rsidRDefault="00750472" w:rsidP="00750472">
            <w:pPr>
              <w:spacing w:before="0" w:after="0" w:line="240" w:lineRule="auto"/>
              <w:jc w:val="right"/>
              <w:rPr>
                <w:rFonts w:eastAsia="Times New Roman" w:cs="Arial"/>
                <w:szCs w:val="20"/>
                <w:highlight w:val="yellow"/>
                <w:lang w:eastAsia="cs-CZ" w:bidi="ar-SA"/>
              </w:rPr>
            </w:pPr>
          </w:p>
        </w:tc>
      </w:tr>
      <w:tr w:rsidR="00BD0663" w:rsidRPr="00BD0663" w14:paraId="20CE6982" w14:textId="77777777" w:rsidTr="00750472">
        <w:trPr>
          <w:trHeight w:val="255"/>
        </w:trPr>
        <w:tc>
          <w:tcPr>
            <w:tcW w:w="3800" w:type="dxa"/>
            <w:tcBorders>
              <w:top w:val="nil"/>
              <w:left w:val="nil"/>
              <w:bottom w:val="nil"/>
              <w:right w:val="nil"/>
            </w:tcBorders>
            <w:shd w:val="clear" w:color="auto" w:fill="auto"/>
            <w:noWrap/>
            <w:vAlign w:val="bottom"/>
            <w:hideMark/>
          </w:tcPr>
          <w:p w14:paraId="2B95BC44" w14:textId="77777777" w:rsidR="00750472" w:rsidRPr="00833E88" w:rsidRDefault="00750472" w:rsidP="00750472">
            <w:pPr>
              <w:spacing w:before="0" w:after="0" w:line="240" w:lineRule="auto"/>
              <w:jc w:val="left"/>
              <w:rPr>
                <w:rFonts w:eastAsia="Times New Roman" w:cs="Arial"/>
                <w:szCs w:val="20"/>
                <w:highlight w:val="yellow"/>
                <w:lang w:eastAsia="cs-CZ" w:bidi="ar-SA"/>
              </w:rPr>
            </w:pPr>
            <w:r w:rsidRPr="00833E88">
              <w:rPr>
                <w:rFonts w:eastAsia="Times New Roman" w:cs="Arial"/>
                <w:szCs w:val="20"/>
                <w:highlight w:val="yellow"/>
                <w:lang w:eastAsia="cs-CZ" w:bidi="ar-SA"/>
              </w:rPr>
              <w:t xml:space="preserve">Výpočtové požární zatížení </w:t>
            </w:r>
            <w:proofErr w:type="spellStart"/>
            <w:r w:rsidRPr="00833E88">
              <w:rPr>
                <w:rFonts w:eastAsia="Times New Roman" w:cs="Arial"/>
                <w:szCs w:val="20"/>
                <w:highlight w:val="yellow"/>
                <w:lang w:eastAsia="cs-CZ" w:bidi="ar-SA"/>
              </w:rPr>
              <w:t>pv</w:t>
            </w:r>
            <w:proofErr w:type="spellEnd"/>
          </w:p>
        </w:tc>
        <w:tc>
          <w:tcPr>
            <w:tcW w:w="1240" w:type="dxa"/>
            <w:tcBorders>
              <w:top w:val="nil"/>
              <w:left w:val="nil"/>
              <w:bottom w:val="nil"/>
              <w:right w:val="nil"/>
            </w:tcBorders>
            <w:shd w:val="clear" w:color="auto" w:fill="auto"/>
            <w:noWrap/>
            <w:vAlign w:val="bottom"/>
            <w:hideMark/>
          </w:tcPr>
          <w:p w14:paraId="2A644F5A" w14:textId="77777777" w:rsidR="00750472" w:rsidRPr="00833E88" w:rsidRDefault="00750472" w:rsidP="00750472">
            <w:pPr>
              <w:spacing w:before="0" w:after="0" w:line="240" w:lineRule="auto"/>
              <w:jc w:val="right"/>
              <w:rPr>
                <w:rFonts w:eastAsia="Times New Roman" w:cs="Arial"/>
                <w:szCs w:val="20"/>
                <w:highlight w:val="yellow"/>
                <w:lang w:eastAsia="cs-CZ" w:bidi="ar-SA"/>
              </w:rPr>
            </w:pPr>
            <w:r w:rsidRPr="00833E88">
              <w:rPr>
                <w:rFonts w:eastAsia="Times New Roman" w:cs="Arial"/>
                <w:szCs w:val="20"/>
                <w:highlight w:val="yellow"/>
                <w:lang w:eastAsia="cs-CZ" w:bidi="ar-SA"/>
              </w:rPr>
              <w:t>16,34</w:t>
            </w:r>
          </w:p>
        </w:tc>
        <w:tc>
          <w:tcPr>
            <w:tcW w:w="1300" w:type="dxa"/>
            <w:tcBorders>
              <w:top w:val="nil"/>
              <w:left w:val="nil"/>
              <w:bottom w:val="nil"/>
              <w:right w:val="nil"/>
            </w:tcBorders>
            <w:shd w:val="clear" w:color="auto" w:fill="auto"/>
            <w:noWrap/>
            <w:vAlign w:val="bottom"/>
            <w:hideMark/>
          </w:tcPr>
          <w:p w14:paraId="6544F095" w14:textId="77777777" w:rsidR="00750472" w:rsidRPr="00833E88" w:rsidRDefault="00750472" w:rsidP="00750472">
            <w:pPr>
              <w:spacing w:before="0" w:after="0" w:line="240" w:lineRule="auto"/>
              <w:jc w:val="left"/>
              <w:rPr>
                <w:rFonts w:eastAsia="Times New Roman" w:cs="Arial"/>
                <w:szCs w:val="20"/>
                <w:highlight w:val="yellow"/>
                <w:lang w:eastAsia="cs-CZ" w:bidi="ar-SA"/>
              </w:rPr>
            </w:pPr>
            <w:r w:rsidRPr="00833E88">
              <w:rPr>
                <w:rFonts w:eastAsia="Times New Roman" w:cs="Arial"/>
                <w:szCs w:val="20"/>
                <w:highlight w:val="yellow"/>
                <w:lang w:eastAsia="cs-CZ" w:bidi="ar-SA"/>
              </w:rPr>
              <w:t>[kg.m-2]</w:t>
            </w:r>
          </w:p>
        </w:tc>
      </w:tr>
      <w:tr w:rsidR="00BD0663" w:rsidRPr="00BD0663" w14:paraId="685F5CFD" w14:textId="77777777" w:rsidTr="00750472">
        <w:trPr>
          <w:trHeight w:val="255"/>
        </w:trPr>
        <w:tc>
          <w:tcPr>
            <w:tcW w:w="3800" w:type="dxa"/>
            <w:tcBorders>
              <w:top w:val="nil"/>
              <w:left w:val="nil"/>
              <w:bottom w:val="nil"/>
              <w:right w:val="nil"/>
            </w:tcBorders>
            <w:shd w:val="clear" w:color="auto" w:fill="auto"/>
            <w:noWrap/>
            <w:vAlign w:val="bottom"/>
            <w:hideMark/>
          </w:tcPr>
          <w:p w14:paraId="29B270DA" w14:textId="77777777" w:rsidR="00750472" w:rsidRPr="00833E88" w:rsidRDefault="00750472" w:rsidP="00750472">
            <w:pPr>
              <w:spacing w:before="0" w:after="0" w:line="240" w:lineRule="auto"/>
              <w:jc w:val="left"/>
              <w:rPr>
                <w:rFonts w:eastAsia="Times New Roman" w:cs="Arial"/>
                <w:szCs w:val="20"/>
                <w:highlight w:val="yellow"/>
                <w:lang w:eastAsia="cs-CZ" w:bidi="ar-SA"/>
              </w:rPr>
            </w:pPr>
            <w:r w:rsidRPr="00833E88">
              <w:rPr>
                <w:rFonts w:eastAsia="Times New Roman" w:cs="Arial"/>
                <w:szCs w:val="20"/>
                <w:highlight w:val="yellow"/>
                <w:lang w:eastAsia="cs-CZ" w:bidi="ar-SA"/>
              </w:rPr>
              <w:t>Plocha požárního úseku</w:t>
            </w:r>
          </w:p>
        </w:tc>
        <w:tc>
          <w:tcPr>
            <w:tcW w:w="1240" w:type="dxa"/>
            <w:tcBorders>
              <w:top w:val="nil"/>
              <w:left w:val="nil"/>
              <w:bottom w:val="nil"/>
              <w:right w:val="nil"/>
            </w:tcBorders>
            <w:shd w:val="clear" w:color="auto" w:fill="auto"/>
            <w:noWrap/>
            <w:vAlign w:val="bottom"/>
            <w:hideMark/>
          </w:tcPr>
          <w:p w14:paraId="3DA01FC1" w14:textId="77777777" w:rsidR="00750472" w:rsidRPr="00833E88" w:rsidRDefault="00750472" w:rsidP="00750472">
            <w:pPr>
              <w:spacing w:before="0" w:after="0" w:line="240" w:lineRule="auto"/>
              <w:jc w:val="right"/>
              <w:rPr>
                <w:rFonts w:eastAsia="Times New Roman" w:cs="Arial"/>
                <w:szCs w:val="20"/>
                <w:highlight w:val="yellow"/>
                <w:lang w:eastAsia="cs-CZ" w:bidi="ar-SA"/>
              </w:rPr>
            </w:pPr>
            <w:r w:rsidRPr="00833E88">
              <w:rPr>
                <w:rFonts w:eastAsia="Times New Roman" w:cs="Arial"/>
                <w:szCs w:val="20"/>
                <w:highlight w:val="yellow"/>
                <w:lang w:eastAsia="cs-CZ" w:bidi="ar-SA"/>
              </w:rPr>
              <w:t>111,40</w:t>
            </w:r>
          </w:p>
        </w:tc>
        <w:tc>
          <w:tcPr>
            <w:tcW w:w="1300" w:type="dxa"/>
            <w:tcBorders>
              <w:top w:val="nil"/>
              <w:left w:val="nil"/>
              <w:bottom w:val="nil"/>
              <w:right w:val="nil"/>
            </w:tcBorders>
            <w:shd w:val="clear" w:color="auto" w:fill="auto"/>
            <w:noWrap/>
            <w:vAlign w:val="bottom"/>
            <w:hideMark/>
          </w:tcPr>
          <w:p w14:paraId="42EF10AC" w14:textId="77777777" w:rsidR="00750472" w:rsidRPr="00833E88" w:rsidRDefault="00750472" w:rsidP="00750472">
            <w:pPr>
              <w:spacing w:before="0" w:after="0" w:line="240" w:lineRule="auto"/>
              <w:jc w:val="left"/>
              <w:rPr>
                <w:rFonts w:eastAsia="Times New Roman" w:cs="Arial"/>
                <w:szCs w:val="20"/>
                <w:highlight w:val="yellow"/>
                <w:lang w:eastAsia="cs-CZ" w:bidi="ar-SA"/>
              </w:rPr>
            </w:pPr>
            <w:r w:rsidRPr="00833E88">
              <w:rPr>
                <w:rFonts w:eastAsia="Times New Roman" w:cs="Arial"/>
                <w:szCs w:val="20"/>
                <w:highlight w:val="yellow"/>
                <w:lang w:eastAsia="cs-CZ" w:bidi="ar-SA"/>
              </w:rPr>
              <w:t>[m2]</w:t>
            </w:r>
          </w:p>
        </w:tc>
      </w:tr>
      <w:tr w:rsidR="00BD0663" w:rsidRPr="00BD0663" w14:paraId="0A375A43" w14:textId="77777777" w:rsidTr="00750472">
        <w:trPr>
          <w:trHeight w:val="255"/>
        </w:trPr>
        <w:tc>
          <w:tcPr>
            <w:tcW w:w="3800" w:type="dxa"/>
            <w:tcBorders>
              <w:top w:val="nil"/>
              <w:left w:val="nil"/>
              <w:bottom w:val="nil"/>
              <w:right w:val="nil"/>
            </w:tcBorders>
            <w:shd w:val="clear" w:color="auto" w:fill="auto"/>
            <w:noWrap/>
            <w:vAlign w:val="bottom"/>
            <w:hideMark/>
          </w:tcPr>
          <w:p w14:paraId="2D7F5331" w14:textId="77777777" w:rsidR="00750472" w:rsidRPr="00833E88" w:rsidRDefault="00750472" w:rsidP="00750472">
            <w:pPr>
              <w:spacing w:before="0" w:after="0" w:line="240" w:lineRule="auto"/>
              <w:jc w:val="left"/>
              <w:rPr>
                <w:rFonts w:eastAsia="Times New Roman" w:cs="Arial"/>
                <w:szCs w:val="20"/>
                <w:highlight w:val="yellow"/>
                <w:lang w:eastAsia="cs-CZ" w:bidi="ar-SA"/>
              </w:rPr>
            </w:pPr>
            <w:r w:rsidRPr="00833E88">
              <w:rPr>
                <w:rFonts w:eastAsia="Times New Roman" w:cs="Arial"/>
                <w:szCs w:val="20"/>
                <w:highlight w:val="yellow"/>
                <w:lang w:eastAsia="cs-CZ" w:bidi="ar-SA"/>
              </w:rPr>
              <w:t>Průměrné požární zatížení (p)</w:t>
            </w:r>
          </w:p>
        </w:tc>
        <w:tc>
          <w:tcPr>
            <w:tcW w:w="1240" w:type="dxa"/>
            <w:tcBorders>
              <w:top w:val="nil"/>
              <w:left w:val="nil"/>
              <w:bottom w:val="nil"/>
              <w:right w:val="nil"/>
            </w:tcBorders>
            <w:shd w:val="clear" w:color="auto" w:fill="auto"/>
            <w:noWrap/>
            <w:vAlign w:val="bottom"/>
            <w:hideMark/>
          </w:tcPr>
          <w:p w14:paraId="08A74D41" w14:textId="77777777" w:rsidR="00750472" w:rsidRPr="00833E88" w:rsidRDefault="00750472" w:rsidP="00750472">
            <w:pPr>
              <w:spacing w:before="0" w:after="0" w:line="240" w:lineRule="auto"/>
              <w:jc w:val="right"/>
              <w:rPr>
                <w:rFonts w:eastAsia="Times New Roman" w:cs="Arial"/>
                <w:szCs w:val="20"/>
                <w:highlight w:val="yellow"/>
                <w:lang w:eastAsia="cs-CZ" w:bidi="ar-SA"/>
              </w:rPr>
            </w:pPr>
            <w:r w:rsidRPr="00833E88">
              <w:rPr>
                <w:rFonts w:eastAsia="Times New Roman" w:cs="Arial"/>
                <w:szCs w:val="20"/>
                <w:highlight w:val="yellow"/>
                <w:lang w:eastAsia="cs-CZ" w:bidi="ar-SA"/>
              </w:rPr>
              <w:t>31,13</w:t>
            </w:r>
          </w:p>
        </w:tc>
        <w:tc>
          <w:tcPr>
            <w:tcW w:w="1300" w:type="dxa"/>
            <w:tcBorders>
              <w:top w:val="nil"/>
              <w:left w:val="nil"/>
              <w:bottom w:val="nil"/>
              <w:right w:val="nil"/>
            </w:tcBorders>
            <w:shd w:val="clear" w:color="auto" w:fill="auto"/>
            <w:noWrap/>
            <w:vAlign w:val="bottom"/>
            <w:hideMark/>
          </w:tcPr>
          <w:p w14:paraId="154B70E9" w14:textId="77777777" w:rsidR="00750472" w:rsidRPr="00833E88" w:rsidRDefault="00750472" w:rsidP="00750472">
            <w:pPr>
              <w:spacing w:before="0" w:after="0" w:line="240" w:lineRule="auto"/>
              <w:jc w:val="left"/>
              <w:rPr>
                <w:rFonts w:eastAsia="Times New Roman" w:cs="Arial"/>
                <w:szCs w:val="20"/>
                <w:highlight w:val="yellow"/>
                <w:lang w:eastAsia="cs-CZ" w:bidi="ar-SA"/>
              </w:rPr>
            </w:pPr>
            <w:r w:rsidRPr="00833E88">
              <w:rPr>
                <w:rFonts w:eastAsia="Times New Roman" w:cs="Arial"/>
                <w:szCs w:val="20"/>
                <w:highlight w:val="yellow"/>
                <w:lang w:eastAsia="cs-CZ" w:bidi="ar-SA"/>
              </w:rPr>
              <w:t>[kg.m-2]</w:t>
            </w:r>
          </w:p>
        </w:tc>
      </w:tr>
      <w:tr w:rsidR="00BD0663" w:rsidRPr="00BD0663" w14:paraId="2511D8C9" w14:textId="77777777" w:rsidTr="00750472">
        <w:trPr>
          <w:trHeight w:val="255"/>
        </w:trPr>
        <w:tc>
          <w:tcPr>
            <w:tcW w:w="3800" w:type="dxa"/>
            <w:tcBorders>
              <w:top w:val="nil"/>
              <w:left w:val="nil"/>
              <w:bottom w:val="nil"/>
              <w:right w:val="nil"/>
            </w:tcBorders>
            <w:shd w:val="clear" w:color="auto" w:fill="auto"/>
            <w:noWrap/>
            <w:vAlign w:val="bottom"/>
            <w:hideMark/>
          </w:tcPr>
          <w:p w14:paraId="088E77FD" w14:textId="77777777" w:rsidR="00750472" w:rsidRPr="00833E88" w:rsidRDefault="00750472" w:rsidP="00750472">
            <w:pPr>
              <w:spacing w:before="0" w:after="0" w:line="240" w:lineRule="auto"/>
              <w:jc w:val="left"/>
              <w:rPr>
                <w:rFonts w:eastAsia="Times New Roman" w:cs="Arial"/>
                <w:szCs w:val="20"/>
                <w:highlight w:val="yellow"/>
                <w:lang w:eastAsia="cs-CZ" w:bidi="ar-SA"/>
              </w:rPr>
            </w:pPr>
            <w:r w:rsidRPr="00833E88">
              <w:rPr>
                <w:rFonts w:eastAsia="Times New Roman" w:cs="Arial"/>
                <w:szCs w:val="20"/>
                <w:highlight w:val="yellow"/>
                <w:lang w:eastAsia="cs-CZ" w:bidi="ar-SA"/>
              </w:rPr>
              <w:t>Součinitel a</w:t>
            </w:r>
          </w:p>
        </w:tc>
        <w:tc>
          <w:tcPr>
            <w:tcW w:w="1240" w:type="dxa"/>
            <w:tcBorders>
              <w:top w:val="nil"/>
              <w:left w:val="nil"/>
              <w:bottom w:val="nil"/>
              <w:right w:val="nil"/>
            </w:tcBorders>
            <w:shd w:val="clear" w:color="auto" w:fill="auto"/>
            <w:noWrap/>
            <w:vAlign w:val="bottom"/>
            <w:hideMark/>
          </w:tcPr>
          <w:p w14:paraId="5C9DC880" w14:textId="77777777" w:rsidR="00750472" w:rsidRPr="00833E88" w:rsidRDefault="00750472" w:rsidP="00750472">
            <w:pPr>
              <w:spacing w:before="0" w:after="0" w:line="240" w:lineRule="auto"/>
              <w:jc w:val="right"/>
              <w:rPr>
                <w:rFonts w:eastAsia="Times New Roman" w:cs="Arial"/>
                <w:szCs w:val="20"/>
                <w:highlight w:val="yellow"/>
                <w:lang w:eastAsia="cs-CZ" w:bidi="ar-SA"/>
              </w:rPr>
            </w:pPr>
            <w:r w:rsidRPr="00833E88">
              <w:rPr>
                <w:rFonts w:eastAsia="Times New Roman" w:cs="Arial"/>
                <w:szCs w:val="20"/>
                <w:highlight w:val="yellow"/>
                <w:lang w:eastAsia="cs-CZ" w:bidi="ar-SA"/>
              </w:rPr>
              <w:t>0,91</w:t>
            </w:r>
          </w:p>
        </w:tc>
        <w:tc>
          <w:tcPr>
            <w:tcW w:w="1300" w:type="dxa"/>
            <w:tcBorders>
              <w:top w:val="nil"/>
              <w:left w:val="nil"/>
              <w:bottom w:val="nil"/>
              <w:right w:val="nil"/>
            </w:tcBorders>
            <w:shd w:val="clear" w:color="auto" w:fill="auto"/>
            <w:noWrap/>
            <w:vAlign w:val="bottom"/>
            <w:hideMark/>
          </w:tcPr>
          <w:p w14:paraId="2C21BB0E" w14:textId="77777777" w:rsidR="00750472" w:rsidRPr="00833E88" w:rsidRDefault="00750472" w:rsidP="00750472">
            <w:pPr>
              <w:spacing w:before="0" w:after="0" w:line="240" w:lineRule="auto"/>
              <w:jc w:val="right"/>
              <w:rPr>
                <w:rFonts w:eastAsia="Times New Roman" w:cs="Arial"/>
                <w:szCs w:val="20"/>
                <w:highlight w:val="yellow"/>
                <w:lang w:eastAsia="cs-CZ" w:bidi="ar-SA"/>
              </w:rPr>
            </w:pPr>
          </w:p>
        </w:tc>
      </w:tr>
      <w:tr w:rsidR="00BD0663" w:rsidRPr="00BD0663" w14:paraId="594D792B" w14:textId="77777777" w:rsidTr="00750472">
        <w:trPr>
          <w:trHeight w:val="255"/>
        </w:trPr>
        <w:tc>
          <w:tcPr>
            <w:tcW w:w="3800" w:type="dxa"/>
            <w:tcBorders>
              <w:top w:val="nil"/>
              <w:left w:val="nil"/>
              <w:bottom w:val="nil"/>
              <w:right w:val="nil"/>
            </w:tcBorders>
            <w:shd w:val="clear" w:color="auto" w:fill="auto"/>
            <w:noWrap/>
            <w:vAlign w:val="bottom"/>
            <w:hideMark/>
          </w:tcPr>
          <w:p w14:paraId="38B6628C" w14:textId="77777777" w:rsidR="00750472" w:rsidRPr="00833E88" w:rsidRDefault="00750472" w:rsidP="00750472">
            <w:pPr>
              <w:spacing w:before="0" w:after="0" w:line="240" w:lineRule="auto"/>
              <w:jc w:val="left"/>
              <w:rPr>
                <w:rFonts w:eastAsia="Times New Roman" w:cs="Arial"/>
                <w:szCs w:val="20"/>
                <w:highlight w:val="yellow"/>
                <w:lang w:eastAsia="cs-CZ" w:bidi="ar-SA"/>
              </w:rPr>
            </w:pPr>
            <w:r w:rsidRPr="00833E88">
              <w:rPr>
                <w:rFonts w:eastAsia="Times New Roman" w:cs="Arial"/>
                <w:szCs w:val="20"/>
                <w:highlight w:val="yellow"/>
                <w:lang w:eastAsia="cs-CZ" w:bidi="ar-SA"/>
              </w:rPr>
              <w:t>Součinitel b</w:t>
            </w:r>
          </w:p>
        </w:tc>
        <w:tc>
          <w:tcPr>
            <w:tcW w:w="1240" w:type="dxa"/>
            <w:tcBorders>
              <w:top w:val="nil"/>
              <w:left w:val="nil"/>
              <w:bottom w:val="nil"/>
              <w:right w:val="nil"/>
            </w:tcBorders>
            <w:shd w:val="clear" w:color="auto" w:fill="auto"/>
            <w:noWrap/>
            <w:vAlign w:val="bottom"/>
            <w:hideMark/>
          </w:tcPr>
          <w:p w14:paraId="47EF724B" w14:textId="77777777" w:rsidR="00750472" w:rsidRPr="00833E88" w:rsidRDefault="00750472" w:rsidP="00750472">
            <w:pPr>
              <w:spacing w:before="0" w:after="0" w:line="240" w:lineRule="auto"/>
              <w:jc w:val="right"/>
              <w:rPr>
                <w:rFonts w:eastAsia="Times New Roman" w:cs="Arial"/>
                <w:szCs w:val="20"/>
                <w:highlight w:val="yellow"/>
                <w:lang w:eastAsia="cs-CZ" w:bidi="ar-SA"/>
              </w:rPr>
            </w:pPr>
            <w:r w:rsidRPr="00833E88">
              <w:rPr>
                <w:rFonts w:eastAsia="Times New Roman" w:cs="Arial"/>
                <w:szCs w:val="20"/>
                <w:highlight w:val="yellow"/>
                <w:lang w:eastAsia="cs-CZ" w:bidi="ar-SA"/>
              </w:rPr>
              <w:t>0,58</w:t>
            </w:r>
          </w:p>
        </w:tc>
        <w:tc>
          <w:tcPr>
            <w:tcW w:w="1300" w:type="dxa"/>
            <w:tcBorders>
              <w:top w:val="nil"/>
              <w:left w:val="nil"/>
              <w:bottom w:val="nil"/>
              <w:right w:val="nil"/>
            </w:tcBorders>
            <w:shd w:val="clear" w:color="auto" w:fill="auto"/>
            <w:noWrap/>
            <w:vAlign w:val="bottom"/>
            <w:hideMark/>
          </w:tcPr>
          <w:p w14:paraId="4800947E" w14:textId="77777777" w:rsidR="00750472" w:rsidRPr="00833E88" w:rsidRDefault="00750472" w:rsidP="00750472">
            <w:pPr>
              <w:spacing w:before="0" w:after="0" w:line="240" w:lineRule="auto"/>
              <w:jc w:val="right"/>
              <w:rPr>
                <w:rFonts w:eastAsia="Times New Roman" w:cs="Arial"/>
                <w:szCs w:val="20"/>
                <w:highlight w:val="yellow"/>
                <w:lang w:eastAsia="cs-CZ" w:bidi="ar-SA"/>
              </w:rPr>
            </w:pPr>
          </w:p>
        </w:tc>
      </w:tr>
      <w:tr w:rsidR="00BD0663" w:rsidRPr="00BD0663" w14:paraId="77094F23" w14:textId="77777777" w:rsidTr="00750472">
        <w:trPr>
          <w:trHeight w:val="255"/>
        </w:trPr>
        <w:tc>
          <w:tcPr>
            <w:tcW w:w="3800" w:type="dxa"/>
            <w:tcBorders>
              <w:top w:val="nil"/>
              <w:left w:val="nil"/>
              <w:bottom w:val="nil"/>
              <w:right w:val="nil"/>
            </w:tcBorders>
            <w:shd w:val="clear" w:color="auto" w:fill="auto"/>
            <w:noWrap/>
            <w:vAlign w:val="bottom"/>
            <w:hideMark/>
          </w:tcPr>
          <w:p w14:paraId="0C2E46D5" w14:textId="77777777" w:rsidR="00750472" w:rsidRPr="00833E88" w:rsidRDefault="00750472" w:rsidP="00750472">
            <w:pPr>
              <w:spacing w:before="0" w:after="0" w:line="240" w:lineRule="auto"/>
              <w:jc w:val="left"/>
              <w:rPr>
                <w:rFonts w:eastAsia="Times New Roman" w:cs="Arial"/>
                <w:szCs w:val="20"/>
                <w:highlight w:val="yellow"/>
                <w:lang w:eastAsia="cs-CZ" w:bidi="ar-SA"/>
              </w:rPr>
            </w:pPr>
            <w:r w:rsidRPr="00833E88">
              <w:rPr>
                <w:rFonts w:eastAsia="Times New Roman" w:cs="Arial"/>
                <w:szCs w:val="20"/>
                <w:highlight w:val="yellow"/>
                <w:lang w:eastAsia="cs-CZ" w:bidi="ar-SA"/>
              </w:rPr>
              <w:t>Součinitel c</w:t>
            </w:r>
          </w:p>
        </w:tc>
        <w:tc>
          <w:tcPr>
            <w:tcW w:w="1240" w:type="dxa"/>
            <w:tcBorders>
              <w:top w:val="nil"/>
              <w:left w:val="nil"/>
              <w:bottom w:val="nil"/>
              <w:right w:val="nil"/>
            </w:tcBorders>
            <w:shd w:val="clear" w:color="auto" w:fill="auto"/>
            <w:noWrap/>
            <w:vAlign w:val="bottom"/>
            <w:hideMark/>
          </w:tcPr>
          <w:p w14:paraId="6660158B" w14:textId="77777777" w:rsidR="00750472" w:rsidRPr="00833E88" w:rsidRDefault="00750472" w:rsidP="00750472">
            <w:pPr>
              <w:spacing w:before="0" w:after="0" w:line="240" w:lineRule="auto"/>
              <w:jc w:val="right"/>
              <w:rPr>
                <w:rFonts w:eastAsia="Times New Roman" w:cs="Arial"/>
                <w:szCs w:val="20"/>
                <w:highlight w:val="yellow"/>
                <w:lang w:eastAsia="cs-CZ" w:bidi="ar-SA"/>
              </w:rPr>
            </w:pPr>
            <w:r w:rsidRPr="00833E88">
              <w:rPr>
                <w:rFonts w:eastAsia="Times New Roman" w:cs="Arial"/>
                <w:szCs w:val="20"/>
                <w:highlight w:val="yellow"/>
                <w:lang w:eastAsia="cs-CZ" w:bidi="ar-SA"/>
              </w:rPr>
              <w:t>1,00</w:t>
            </w:r>
          </w:p>
        </w:tc>
        <w:tc>
          <w:tcPr>
            <w:tcW w:w="1300" w:type="dxa"/>
            <w:tcBorders>
              <w:top w:val="nil"/>
              <w:left w:val="nil"/>
              <w:bottom w:val="nil"/>
              <w:right w:val="nil"/>
            </w:tcBorders>
            <w:shd w:val="clear" w:color="auto" w:fill="auto"/>
            <w:noWrap/>
            <w:vAlign w:val="bottom"/>
            <w:hideMark/>
          </w:tcPr>
          <w:p w14:paraId="0F27703B" w14:textId="77777777" w:rsidR="00750472" w:rsidRPr="00833E88" w:rsidRDefault="00750472" w:rsidP="00750472">
            <w:pPr>
              <w:spacing w:before="0" w:after="0" w:line="240" w:lineRule="auto"/>
              <w:jc w:val="right"/>
              <w:rPr>
                <w:rFonts w:eastAsia="Times New Roman" w:cs="Arial"/>
                <w:szCs w:val="20"/>
                <w:highlight w:val="yellow"/>
                <w:lang w:eastAsia="cs-CZ" w:bidi="ar-SA"/>
              </w:rPr>
            </w:pPr>
          </w:p>
        </w:tc>
      </w:tr>
      <w:tr w:rsidR="00BD0663" w:rsidRPr="00BD0663" w14:paraId="05CA751D" w14:textId="77777777" w:rsidTr="00750472">
        <w:trPr>
          <w:trHeight w:val="255"/>
        </w:trPr>
        <w:tc>
          <w:tcPr>
            <w:tcW w:w="3800" w:type="dxa"/>
            <w:tcBorders>
              <w:top w:val="nil"/>
              <w:left w:val="nil"/>
              <w:bottom w:val="nil"/>
              <w:right w:val="nil"/>
            </w:tcBorders>
            <w:shd w:val="clear" w:color="auto" w:fill="auto"/>
            <w:noWrap/>
            <w:vAlign w:val="bottom"/>
            <w:hideMark/>
          </w:tcPr>
          <w:p w14:paraId="6768EB31" w14:textId="77777777" w:rsidR="00750472" w:rsidRPr="00833E88" w:rsidRDefault="00750472" w:rsidP="00750472">
            <w:pPr>
              <w:spacing w:before="0" w:after="0" w:line="240" w:lineRule="auto"/>
              <w:jc w:val="left"/>
              <w:rPr>
                <w:rFonts w:eastAsia="Times New Roman" w:cs="Arial"/>
                <w:b/>
                <w:bCs/>
                <w:szCs w:val="20"/>
                <w:highlight w:val="yellow"/>
                <w:lang w:eastAsia="cs-CZ" w:bidi="ar-SA"/>
              </w:rPr>
            </w:pPr>
            <w:r w:rsidRPr="00833E88">
              <w:rPr>
                <w:rFonts w:eastAsia="Times New Roman" w:cs="Arial"/>
                <w:b/>
                <w:bCs/>
                <w:szCs w:val="20"/>
                <w:highlight w:val="yellow"/>
                <w:lang w:eastAsia="cs-CZ" w:bidi="ar-SA"/>
              </w:rPr>
              <w:t>Posouzení mezních rozměrů PÚ</w:t>
            </w:r>
          </w:p>
        </w:tc>
        <w:tc>
          <w:tcPr>
            <w:tcW w:w="1240" w:type="dxa"/>
            <w:tcBorders>
              <w:top w:val="nil"/>
              <w:left w:val="nil"/>
              <w:bottom w:val="nil"/>
              <w:right w:val="nil"/>
            </w:tcBorders>
            <w:shd w:val="clear" w:color="auto" w:fill="auto"/>
            <w:noWrap/>
            <w:vAlign w:val="bottom"/>
            <w:hideMark/>
          </w:tcPr>
          <w:p w14:paraId="3F13967C" w14:textId="77777777" w:rsidR="00750472" w:rsidRPr="00833E88" w:rsidRDefault="00750472" w:rsidP="00750472">
            <w:pPr>
              <w:spacing w:before="0" w:after="0" w:line="240" w:lineRule="auto"/>
              <w:jc w:val="left"/>
              <w:rPr>
                <w:rFonts w:eastAsia="Times New Roman" w:cs="Arial"/>
                <w:b/>
                <w:bCs/>
                <w:szCs w:val="20"/>
                <w:highlight w:val="yellow"/>
                <w:lang w:eastAsia="cs-CZ" w:bidi="ar-SA"/>
              </w:rPr>
            </w:pPr>
          </w:p>
        </w:tc>
        <w:tc>
          <w:tcPr>
            <w:tcW w:w="1300" w:type="dxa"/>
            <w:tcBorders>
              <w:top w:val="nil"/>
              <w:left w:val="nil"/>
              <w:bottom w:val="nil"/>
              <w:right w:val="nil"/>
            </w:tcBorders>
            <w:shd w:val="clear" w:color="auto" w:fill="auto"/>
            <w:noWrap/>
            <w:vAlign w:val="bottom"/>
            <w:hideMark/>
          </w:tcPr>
          <w:p w14:paraId="6D80EB29" w14:textId="77777777" w:rsidR="00750472" w:rsidRPr="00833E88" w:rsidRDefault="00750472" w:rsidP="00750472">
            <w:pPr>
              <w:spacing w:before="0" w:after="0" w:line="240" w:lineRule="auto"/>
              <w:jc w:val="right"/>
              <w:rPr>
                <w:rFonts w:ascii="Times New Roman" w:eastAsia="Times New Roman" w:hAnsi="Times New Roman" w:cs="Times New Roman"/>
                <w:szCs w:val="20"/>
                <w:highlight w:val="yellow"/>
                <w:lang w:eastAsia="cs-CZ" w:bidi="ar-SA"/>
              </w:rPr>
            </w:pPr>
          </w:p>
        </w:tc>
      </w:tr>
      <w:tr w:rsidR="00BD0663" w:rsidRPr="00BD0663" w14:paraId="13144484" w14:textId="77777777" w:rsidTr="00750472">
        <w:trPr>
          <w:trHeight w:val="255"/>
        </w:trPr>
        <w:tc>
          <w:tcPr>
            <w:tcW w:w="3800" w:type="dxa"/>
            <w:tcBorders>
              <w:top w:val="nil"/>
              <w:left w:val="nil"/>
              <w:bottom w:val="nil"/>
              <w:right w:val="nil"/>
            </w:tcBorders>
            <w:shd w:val="clear" w:color="auto" w:fill="auto"/>
            <w:noWrap/>
            <w:vAlign w:val="bottom"/>
            <w:hideMark/>
          </w:tcPr>
          <w:p w14:paraId="42FB9EB2" w14:textId="77777777" w:rsidR="00750472" w:rsidRPr="00833E88" w:rsidRDefault="00750472" w:rsidP="00750472">
            <w:pPr>
              <w:spacing w:before="0" w:after="0" w:line="240" w:lineRule="auto"/>
              <w:jc w:val="left"/>
              <w:rPr>
                <w:rFonts w:eastAsia="Times New Roman" w:cs="Arial"/>
                <w:szCs w:val="20"/>
                <w:highlight w:val="yellow"/>
                <w:lang w:eastAsia="cs-CZ" w:bidi="ar-SA"/>
              </w:rPr>
            </w:pPr>
            <w:r w:rsidRPr="00833E88">
              <w:rPr>
                <w:rFonts w:eastAsia="Times New Roman" w:cs="Arial"/>
                <w:szCs w:val="20"/>
                <w:highlight w:val="yellow"/>
                <w:lang w:eastAsia="cs-CZ" w:bidi="ar-SA"/>
              </w:rPr>
              <w:t>Maximální počet podlaží PŮ (z)</w:t>
            </w:r>
          </w:p>
        </w:tc>
        <w:tc>
          <w:tcPr>
            <w:tcW w:w="1240" w:type="dxa"/>
            <w:tcBorders>
              <w:top w:val="nil"/>
              <w:left w:val="nil"/>
              <w:bottom w:val="nil"/>
              <w:right w:val="nil"/>
            </w:tcBorders>
            <w:shd w:val="clear" w:color="auto" w:fill="auto"/>
            <w:noWrap/>
            <w:vAlign w:val="bottom"/>
            <w:hideMark/>
          </w:tcPr>
          <w:p w14:paraId="4A03DF3E" w14:textId="77777777" w:rsidR="00750472" w:rsidRPr="00833E88" w:rsidRDefault="00750472" w:rsidP="00750472">
            <w:pPr>
              <w:spacing w:before="0" w:after="0" w:line="240" w:lineRule="auto"/>
              <w:jc w:val="right"/>
              <w:rPr>
                <w:rFonts w:eastAsia="Times New Roman" w:cs="Arial"/>
                <w:szCs w:val="20"/>
                <w:highlight w:val="yellow"/>
                <w:lang w:eastAsia="cs-CZ" w:bidi="ar-SA"/>
              </w:rPr>
            </w:pPr>
            <w:r w:rsidRPr="00833E88">
              <w:rPr>
                <w:rFonts w:eastAsia="Times New Roman" w:cs="Arial"/>
                <w:szCs w:val="20"/>
                <w:highlight w:val="yellow"/>
                <w:lang w:eastAsia="cs-CZ" w:bidi="ar-SA"/>
              </w:rPr>
              <w:t>8,60</w:t>
            </w:r>
          </w:p>
        </w:tc>
        <w:tc>
          <w:tcPr>
            <w:tcW w:w="1300" w:type="dxa"/>
            <w:tcBorders>
              <w:top w:val="nil"/>
              <w:left w:val="nil"/>
              <w:bottom w:val="nil"/>
              <w:right w:val="nil"/>
            </w:tcBorders>
            <w:shd w:val="clear" w:color="auto" w:fill="auto"/>
            <w:noWrap/>
            <w:vAlign w:val="bottom"/>
            <w:hideMark/>
          </w:tcPr>
          <w:p w14:paraId="1198196E" w14:textId="77777777" w:rsidR="00750472" w:rsidRPr="00833E88" w:rsidRDefault="00750472" w:rsidP="00750472">
            <w:pPr>
              <w:spacing w:before="0" w:after="0" w:line="240" w:lineRule="auto"/>
              <w:jc w:val="right"/>
              <w:rPr>
                <w:rFonts w:eastAsia="Times New Roman" w:cs="Arial"/>
                <w:szCs w:val="20"/>
                <w:highlight w:val="yellow"/>
                <w:lang w:eastAsia="cs-CZ" w:bidi="ar-SA"/>
              </w:rPr>
            </w:pPr>
          </w:p>
        </w:tc>
      </w:tr>
      <w:tr w:rsidR="00BD0663" w:rsidRPr="00BD0663" w14:paraId="280A1595" w14:textId="77777777" w:rsidTr="00750472">
        <w:trPr>
          <w:trHeight w:val="255"/>
        </w:trPr>
        <w:tc>
          <w:tcPr>
            <w:tcW w:w="3800" w:type="dxa"/>
            <w:tcBorders>
              <w:top w:val="nil"/>
              <w:left w:val="nil"/>
              <w:bottom w:val="nil"/>
              <w:right w:val="nil"/>
            </w:tcBorders>
            <w:shd w:val="clear" w:color="auto" w:fill="auto"/>
            <w:noWrap/>
            <w:vAlign w:val="bottom"/>
            <w:hideMark/>
          </w:tcPr>
          <w:p w14:paraId="0B952E3C" w14:textId="77777777" w:rsidR="00750472" w:rsidRPr="00833E88" w:rsidRDefault="00750472" w:rsidP="00750472">
            <w:pPr>
              <w:spacing w:before="0" w:after="0" w:line="240" w:lineRule="auto"/>
              <w:jc w:val="left"/>
              <w:rPr>
                <w:rFonts w:eastAsia="Times New Roman" w:cs="Arial"/>
                <w:szCs w:val="20"/>
                <w:highlight w:val="yellow"/>
                <w:lang w:eastAsia="cs-CZ" w:bidi="ar-SA"/>
              </w:rPr>
            </w:pPr>
            <w:r w:rsidRPr="00833E88">
              <w:rPr>
                <w:rFonts w:eastAsia="Times New Roman" w:cs="Arial"/>
                <w:szCs w:val="20"/>
                <w:highlight w:val="yellow"/>
                <w:lang w:eastAsia="cs-CZ" w:bidi="ar-SA"/>
              </w:rPr>
              <w:t>Skutečný počet podlaží PÚ</w:t>
            </w:r>
          </w:p>
        </w:tc>
        <w:tc>
          <w:tcPr>
            <w:tcW w:w="1240" w:type="dxa"/>
            <w:tcBorders>
              <w:top w:val="nil"/>
              <w:left w:val="nil"/>
              <w:bottom w:val="nil"/>
              <w:right w:val="nil"/>
            </w:tcBorders>
            <w:shd w:val="clear" w:color="auto" w:fill="auto"/>
            <w:noWrap/>
            <w:vAlign w:val="bottom"/>
            <w:hideMark/>
          </w:tcPr>
          <w:p w14:paraId="751B62B3" w14:textId="77777777" w:rsidR="00750472" w:rsidRPr="00833E88" w:rsidRDefault="00750472" w:rsidP="00750472">
            <w:pPr>
              <w:spacing w:before="0" w:after="0" w:line="240" w:lineRule="auto"/>
              <w:jc w:val="right"/>
              <w:rPr>
                <w:rFonts w:eastAsia="Times New Roman" w:cs="Arial"/>
                <w:szCs w:val="20"/>
                <w:highlight w:val="yellow"/>
                <w:lang w:eastAsia="cs-CZ" w:bidi="ar-SA"/>
              </w:rPr>
            </w:pPr>
            <w:r w:rsidRPr="00833E88">
              <w:rPr>
                <w:rFonts w:eastAsia="Times New Roman" w:cs="Arial"/>
                <w:szCs w:val="20"/>
                <w:highlight w:val="yellow"/>
                <w:lang w:eastAsia="cs-CZ" w:bidi="ar-SA"/>
              </w:rPr>
              <w:t>1,00</w:t>
            </w:r>
          </w:p>
        </w:tc>
        <w:tc>
          <w:tcPr>
            <w:tcW w:w="1300" w:type="dxa"/>
            <w:tcBorders>
              <w:top w:val="nil"/>
              <w:left w:val="nil"/>
              <w:bottom w:val="nil"/>
              <w:right w:val="nil"/>
            </w:tcBorders>
            <w:shd w:val="clear" w:color="auto" w:fill="auto"/>
            <w:noWrap/>
            <w:vAlign w:val="bottom"/>
            <w:hideMark/>
          </w:tcPr>
          <w:p w14:paraId="36A661FE" w14:textId="77777777" w:rsidR="00750472" w:rsidRPr="00833E88" w:rsidRDefault="00750472" w:rsidP="00750472">
            <w:pPr>
              <w:spacing w:before="0" w:after="0" w:line="240" w:lineRule="auto"/>
              <w:jc w:val="left"/>
              <w:rPr>
                <w:rFonts w:eastAsia="Times New Roman" w:cs="Arial"/>
                <w:szCs w:val="20"/>
                <w:highlight w:val="yellow"/>
                <w:lang w:eastAsia="cs-CZ" w:bidi="ar-SA"/>
              </w:rPr>
            </w:pPr>
            <w:r w:rsidRPr="00833E88">
              <w:rPr>
                <w:rFonts w:eastAsia="Times New Roman" w:cs="Arial"/>
                <w:szCs w:val="20"/>
                <w:highlight w:val="yellow"/>
                <w:lang w:eastAsia="cs-CZ" w:bidi="ar-SA"/>
              </w:rPr>
              <w:t>Vyhovuje</w:t>
            </w:r>
          </w:p>
        </w:tc>
      </w:tr>
      <w:tr w:rsidR="00BD0663" w:rsidRPr="00BD0663" w14:paraId="01760C08" w14:textId="77777777" w:rsidTr="00750472">
        <w:trPr>
          <w:trHeight w:val="255"/>
        </w:trPr>
        <w:tc>
          <w:tcPr>
            <w:tcW w:w="3800" w:type="dxa"/>
            <w:tcBorders>
              <w:top w:val="nil"/>
              <w:left w:val="nil"/>
              <w:bottom w:val="nil"/>
              <w:right w:val="nil"/>
            </w:tcBorders>
            <w:shd w:val="clear" w:color="auto" w:fill="auto"/>
            <w:noWrap/>
            <w:vAlign w:val="bottom"/>
            <w:hideMark/>
          </w:tcPr>
          <w:p w14:paraId="25EAB379" w14:textId="77777777" w:rsidR="00750472" w:rsidRPr="00833E88" w:rsidRDefault="00750472" w:rsidP="00750472">
            <w:pPr>
              <w:spacing w:before="0" w:after="0" w:line="240" w:lineRule="auto"/>
              <w:jc w:val="left"/>
              <w:rPr>
                <w:rFonts w:eastAsia="Times New Roman" w:cs="Arial"/>
                <w:szCs w:val="20"/>
                <w:highlight w:val="yellow"/>
                <w:lang w:eastAsia="cs-CZ" w:bidi="ar-SA"/>
              </w:rPr>
            </w:pPr>
            <w:r w:rsidRPr="00833E88">
              <w:rPr>
                <w:rFonts w:eastAsia="Times New Roman" w:cs="Arial"/>
                <w:szCs w:val="20"/>
                <w:highlight w:val="yellow"/>
                <w:lang w:eastAsia="cs-CZ" w:bidi="ar-SA"/>
              </w:rPr>
              <w:t>Mezní délka PÚ  [m]</w:t>
            </w:r>
          </w:p>
        </w:tc>
        <w:tc>
          <w:tcPr>
            <w:tcW w:w="1240" w:type="dxa"/>
            <w:tcBorders>
              <w:top w:val="nil"/>
              <w:left w:val="nil"/>
              <w:bottom w:val="nil"/>
              <w:right w:val="nil"/>
            </w:tcBorders>
            <w:shd w:val="clear" w:color="auto" w:fill="auto"/>
            <w:noWrap/>
            <w:vAlign w:val="bottom"/>
            <w:hideMark/>
          </w:tcPr>
          <w:p w14:paraId="37F3E13B" w14:textId="77777777" w:rsidR="00750472" w:rsidRPr="00833E88" w:rsidRDefault="00750472" w:rsidP="00750472">
            <w:pPr>
              <w:spacing w:before="0" w:after="0" w:line="240" w:lineRule="auto"/>
              <w:jc w:val="right"/>
              <w:rPr>
                <w:rFonts w:eastAsia="Times New Roman" w:cs="Arial"/>
                <w:szCs w:val="20"/>
                <w:highlight w:val="yellow"/>
                <w:lang w:eastAsia="cs-CZ" w:bidi="ar-SA"/>
              </w:rPr>
            </w:pPr>
            <w:r w:rsidRPr="00833E88">
              <w:rPr>
                <w:rFonts w:eastAsia="Times New Roman" w:cs="Arial"/>
                <w:szCs w:val="20"/>
                <w:highlight w:val="yellow"/>
                <w:lang w:eastAsia="cs-CZ" w:bidi="ar-SA"/>
              </w:rPr>
              <w:t>47,09</w:t>
            </w:r>
          </w:p>
        </w:tc>
        <w:tc>
          <w:tcPr>
            <w:tcW w:w="1300" w:type="dxa"/>
            <w:tcBorders>
              <w:top w:val="nil"/>
              <w:left w:val="nil"/>
              <w:bottom w:val="nil"/>
              <w:right w:val="nil"/>
            </w:tcBorders>
            <w:shd w:val="clear" w:color="auto" w:fill="auto"/>
            <w:noWrap/>
            <w:vAlign w:val="bottom"/>
            <w:hideMark/>
          </w:tcPr>
          <w:p w14:paraId="221457B9" w14:textId="77777777" w:rsidR="00750472" w:rsidRPr="00833E88" w:rsidRDefault="00750472" w:rsidP="00750472">
            <w:pPr>
              <w:spacing w:before="0" w:after="0" w:line="240" w:lineRule="auto"/>
              <w:jc w:val="right"/>
              <w:rPr>
                <w:rFonts w:eastAsia="Times New Roman" w:cs="Arial"/>
                <w:szCs w:val="20"/>
                <w:highlight w:val="yellow"/>
                <w:lang w:eastAsia="cs-CZ" w:bidi="ar-SA"/>
              </w:rPr>
            </w:pPr>
          </w:p>
        </w:tc>
      </w:tr>
      <w:tr w:rsidR="00BD0663" w:rsidRPr="00BD0663" w14:paraId="06520516" w14:textId="77777777" w:rsidTr="00750472">
        <w:trPr>
          <w:trHeight w:val="255"/>
        </w:trPr>
        <w:tc>
          <w:tcPr>
            <w:tcW w:w="3800" w:type="dxa"/>
            <w:tcBorders>
              <w:top w:val="nil"/>
              <w:left w:val="nil"/>
              <w:bottom w:val="nil"/>
              <w:right w:val="nil"/>
            </w:tcBorders>
            <w:shd w:val="clear" w:color="auto" w:fill="auto"/>
            <w:noWrap/>
            <w:vAlign w:val="bottom"/>
            <w:hideMark/>
          </w:tcPr>
          <w:p w14:paraId="28B84EBF" w14:textId="77777777" w:rsidR="00750472" w:rsidRPr="00833E88" w:rsidRDefault="00750472" w:rsidP="00750472">
            <w:pPr>
              <w:spacing w:before="0" w:after="0" w:line="240" w:lineRule="auto"/>
              <w:jc w:val="left"/>
              <w:rPr>
                <w:rFonts w:eastAsia="Times New Roman" w:cs="Arial"/>
                <w:szCs w:val="20"/>
                <w:highlight w:val="yellow"/>
                <w:lang w:eastAsia="cs-CZ" w:bidi="ar-SA"/>
              </w:rPr>
            </w:pPr>
            <w:r w:rsidRPr="00833E88">
              <w:rPr>
                <w:rFonts w:eastAsia="Times New Roman" w:cs="Arial"/>
                <w:szCs w:val="20"/>
                <w:highlight w:val="yellow"/>
                <w:lang w:eastAsia="cs-CZ" w:bidi="ar-SA"/>
              </w:rPr>
              <w:lastRenderedPageBreak/>
              <w:t>Skutečná délka PÚ [m]</w:t>
            </w:r>
          </w:p>
        </w:tc>
        <w:tc>
          <w:tcPr>
            <w:tcW w:w="1240" w:type="dxa"/>
            <w:tcBorders>
              <w:top w:val="nil"/>
              <w:left w:val="nil"/>
              <w:bottom w:val="nil"/>
              <w:right w:val="nil"/>
            </w:tcBorders>
            <w:shd w:val="clear" w:color="auto" w:fill="auto"/>
            <w:noWrap/>
            <w:vAlign w:val="bottom"/>
            <w:hideMark/>
          </w:tcPr>
          <w:p w14:paraId="41B1C5F0" w14:textId="77777777" w:rsidR="00750472" w:rsidRPr="00833E88" w:rsidRDefault="00750472" w:rsidP="00750472">
            <w:pPr>
              <w:spacing w:before="0" w:after="0" w:line="240" w:lineRule="auto"/>
              <w:jc w:val="right"/>
              <w:rPr>
                <w:rFonts w:eastAsia="Times New Roman" w:cs="Arial"/>
                <w:szCs w:val="20"/>
                <w:highlight w:val="yellow"/>
                <w:lang w:eastAsia="cs-CZ" w:bidi="ar-SA"/>
              </w:rPr>
            </w:pPr>
            <w:r w:rsidRPr="00833E88">
              <w:rPr>
                <w:rFonts w:eastAsia="Times New Roman" w:cs="Arial"/>
                <w:szCs w:val="20"/>
                <w:highlight w:val="yellow"/>
                <w:lang w:eastAsia="cs-CZ" w:bidi="ar-SA"/>
              </w:rPr>
              <w:t>23,00</w:t>
            </w:r>
          </w:p>
        </w:tc>
        <w:tc>
          <w:tcPr>
            <w:tcW w:w="1300" w:type="dxa"/>
            <w:tcBorders>
              <w:top w:val="nil"/>
              <w:left w:val="nil"/>
              <w:bottom w:val="nil"/>
              <w:right w:val="nil"/>
            </w:tcBorders>
            <w:shd w:val="clear" w:color="auto" w:fill="auto"/>
            <w:noWrap/>
            <w:vAlign w:val="bottom"/>
            <w:hideMark/>
          </w:tcPr>
          <w:p w14:paraId="5C035147" w14:textId="77777777" w:rsidR="00750472" w:rsidRPr="00833E88" w:rsidRDefault="00750472" w:rsidP="00750472">
            <w:pPr>
              <w:spacing w:before="0" w:after="0" w:line="240" w:lineRule="auto"/>
              <w:jc w:val="left"/>
              <w:rPr>
                <w:rFonts w:eastAsia="Times New Roman" w:cs="Arial"/>
                <w:szCs w:val="20"/>
                <w:highlight w:val="yellow"/>
                <w:lang w:eastAsia="cs-CZ" w:bidi="ar-SA"/>
              </w:rPr>
            </w:pPr>
            <w:r w:rsidRPr="00833E88">
              <w:rPr>
                <w:rFonts w:eastAsia="Times New Roman" w:cs="Arial"/>
                <w:szCs w:val="20"/>
                <w:highlight w:val="yellow"/>
                <w:lang w:eastAsia="cs-CZ" w:bidi="ar-SA"/>
              </w:rPr>
              <w:t>Vyhovuje</w:t>
            </w:r>
          </w:p>
        </w:tc>
      </w:tr>
      <w:tr w:rsidR="00BD0663" w:rsidRPr="00BD0663" w14:paraId="37A50436" w14:textId="77777777" w:rsidTr="00750472">
        <w:trPr>
          <w:trHeight w:val="255"/>
        </w:trPr>
        <w:tc>
          <w:tcPr>
            <w:tcW w:w="3800" w:type="dxa"/>
            <w:tcBorders>
              <w:top w:val="nil"/>
              <w:left w:val="nil"/>
              <w:bottom w:val="nil"/>
              <w:right w:val="nil"/>
            </w:tcBorders>
            <w:shd w:val="clear" w:color="auto" w:fill="auto"/>
            <w:noWrap/>
            <w:vAlign w:val="bottom"/>
            <w:hideMark/>
          </w:tcPr>
          <w:p w14:paraId="1399CCE0" w14:textId="77777777" w:rsidR="00750472" w:rsidRPr="00833E88" w:rsidRDefault="00750472" w:rsidP="00750472">
            <w:pPr>
              <w:spacing w:before="0" w:after="0" w:line="240" w:lineRule="auto"/>
              <w:jc w:val="left"/>
              <w:rPr>
                <w:rFonts w:eastAsia="Times New Roman" w:cs="Arial"/>
                <w:szCs w:val="20"/>
                <w:highlight w:val="yellow"/>
                <w:lang w:eastAsia="cs-CZ" w:bidi="ar-SA"/>
              </w:rPr>
            </w:pPr>
            <w:r w:rsidRPr="00833E88">
              <w:rPr>
                <w:rFonts w:eastAsia="Times New Roman" w:cs="Arial"/>
                <w:szCs w:val="20"/>
                <w:highlight w:val="yellow"/>
                <w:lang w:eastAsia="cs-CZ" w:bidi="ar-SA"/>
              </w:rPr>
              <w:t>Mezní šířka PÚ [m]</w:t>
            </w:r>
          </w:p>
        </w:tc>
        <w:tc>
          <w:tcPr>
            <w:tcW w:w="1240" w:type="dxa"/>
            <w:tcBorders>
              <w:top w:val="nil"/>
              <w:left w:val="nil"/>
              <w:bottom w:val="nil"/>
              <w:right w:val="nil"/>
            </w:tcBorders>
            <w:shd w:val="clear" w:color="auto" w:fill="auto"/>
            <w:noWrap/>
            <w:vAlign w:val="bottom"/>
            <w:hideMark/>
          </w:tcPr>
          <w:p w14:paraId="0E55637A" w14:textId="77777777" w:rsidR="00750472" w:rsidRPr="00833E88" w:rsidRDefault="00750472" w:rsidP="00750472">
            <w:pPr>
              <w:spacing w:before="0" w:after="0" w:line="240" w:lineRule="auto"/>
              <w:jc w:val="right"/>
              <w:rPr>
                <w:rFonts w:eastAsia="Times New Roman" w:cs="Arial"/>
                <w:szCs w:val="20"/>
                <w:highlight w:val="yellow"/>
                <w:lang w:eastAsia="cs-CZ" w:bidi="ar-SA"/>
              </w:rPr>
            </w:pPr>
            <w:r w:rsidRPr="00833E88">
              <w:rPr>
                <w:rFonts w:eastAsia="Times New Roman" w:cs="Arial"/>
                <w:szCs w:val="20"/>
                <w:highlight w:val="yellow"/>
                <w:lang w:eastAsia="cs-CZ" w:bidi="ar-SA"/>
              </w:rPr>
              <w:t>32,05</w:t>
            </w:r>
          </w:p>
        </w:tc>
        <w:tc>
          <w:tcPr>
            <w:tcW w:w="1300" w:type="dxa"/>
            <w:tcBorders>
              <w:top w:val="nil"/>
              <w:left w:val="nil"/>
              <w:bottom w:val="nil"/>
              <w:right w:val="nil"/>
            </w:tcBorders>
            <w:shd w:val="clear" w:color="auto" w:fill="auto"/>
            <w:noWrap/>
            <w:vAlign w:val="bottom"/>
            <w:hideMark/>
          </w:tcPr>
          <w:p w14:paraId="7CD5F856" w14:textId="77777777" w:rsidR="00750472" w:rsidRPr="00833E88" w:rsidRDefault="00750472" w:rsidP="00750472">
            <w:pPr>
              <w:spacing w:before="0" w:after="0" w:line="240" w:lineRule="auto"/>
              <w:jc w:val="right"/>
              <w:rPr>
                <w:rFonts w:eastAsia="Times New Roman" w:cs="Arial"/>
                <w:szCs w:val="20"/>
                <w:highlight w:val="yellow"/>
                <w:lang w:eastAsia="cs-CZ" w:bidi="ar-SA"/>
              </w:rPr>
            </w:pPr>
          </w:p>
        </w:tc>
      </w:tr>
      <w:tr w:rsidR="00750472" w:rsidRPr="00BD0663" w14:paraId="4DF2E2F1" w14:textId="77777777" w:rsidTr="00750472">
        <w:trPr>
          <w:trHeight w:val="255"/>
        </w:trPr>
        <w:tc>
          <w:tcPr>
            <w:tcW w:w="3800" w:type="dxa"/>
            <w:tcBorders>
              <w:top w:val="nil"/>
              <w:left w:val="nil"/>
              <w:bottom w:val="nil"/>
              <w:right w:val="nil"/>
            </w:tcBorders>
            <w:shd w:val="clear" w:color="auto" w:fill="auto"/>
            <w:noWrap/>
            <w:vAlign w:val="bottom"/>
            <w:hideMark/>
          </w:tcPr>
          <w:p w14:paraId="509F66F4" w14:textId="77777777" w:rsidR="00750472" w:rsidRPr="00833E88" w:rsidRDefault="00750472" w:rsidP="00750472">
            <w:pPr>
              <w:spacing w:before="0" w:after="0" w:line="240" w:lineRule="auto"/>
              <w:jc w:val="left"/>
              <w:rPr>
                <w:rFonts w:eastAsia="Times New Roman" w:cs="Arial"/>
                <w:szCs w:val="20"/>
                <w:highlight w:val="yellow"/>
                <w:lang w:eastAsia="cs-CZ" w:bidi="ar-SA"/>
              </w:rPr>
            </w:pPr>
            <w:r w:rsidRPr="00833E88">
              <w:rPr>
                <w:rFonts w:eastAsia="Times New Roman" w:cs="Arial"/>
                <w:szCs w:val="20"/>
                <w:highlight w:val="yellow"/>
                <w:lang w:eastAsia="cs-CZ" w:bidi="ar-SA"/>
              </w:rPr>
              <w:t>Skutečná šířka PÚ [m]</w:t>
            </w:r>
          </w:p>
        </w:tc>
        <w:tc>
          <w:tcPr>
            <w:tcW w:w="1240" w:type="dxa"/>
            <w:tcBorders>
              <w:top w:val="nil"/>
              <w:left w:val="nil"/>
              <w:bottom w:val="nil"/>
              <w:right w:val="nil"/>
            </w:tcBorders>
            <w:shd w:val="clear" w:color="auto" w:fill="auto"/>
            <w:noWrap/>
            <w:vAlign w:val="bottom"/>
            <w:hideMark/>
          </w:tcPr>
          <w:p w14:paraId="0E3D8898" w14:textId="77777777" w:rsidR="00750472" w:rsidRPr="00833E88" w:rsidRDefault="00750472" w:rsidP="00750472">
            <w:pPr>
              <w:spacing w:before="0" w:after="0" w:line="240" w:lineRule="auto"/>
              <w:jc w:val="right"/>
              <w:rPr>
                <w:rFonts w:eastAsia="Times New Roman" w:cs="Arial"/>
                <w:szCs w:val="20"/>
                <w:highlight w:val="yellow"/>
                <w:lang w:eastAsia="cs-CZ" w:bidi="ar-SA"/>
              </w:rPr>
            </w:pPr>
            <w:r w:rsidRPr="00833E88">
              <w:rPr>
                <w:rFonts w:eastAsia="Times New Roman" w:cs="Arial"/>
                <w:szCs w:val="20"/>
                <w:highlight w:val="yellow"/>
                <w:lang w:eastAsia="cs-CZ" w:bidi="ar-SA"/>
              </w:rPr>
              <w:t>8,00</w:t>
            </w:r>
          </w:p>
        </w:tc>
        <w:tc>
          <w:tcPr>
            <w:tcW w:w="1300" w:type="dxa"/>
            <w:tcBorders>
              <w:top w:val="nil"/>
              <w:left w:val="nil"/>
              <w:bottom w:val="nil"/>
              <w:right w:val="nil"/>
            </w:tcBorders>
            <w:shd w:val="clear" w:color="auto" w:fill="auto"/>
            <w:noWrap/>
            <w:vAlign w:val="bottom"/>
            <w:hideMark/>
          </w:tcPr>
          <w:p w14:paraId="69ADDC8C" w14:textId="77777777" w:rsidR="00750472" w:rsidRPr="00833E88" w:rsidRDefault="00750472" w:rsidP="00750472">
            <w:pPr>
              <w:spacing w:before="0" w:after="0" w:line="240" w:lineRule="auto"/>
              <w:jc w:val="left"/>
              <w:rPr>
                <w:rFonts w:eastAsia="Times New Roman" w:cs="Arial"/>
                <w:szCs w:val="20"/>
                <w:highlight w:val="yellow"/>
                <w:lang w:eastAsia="cs-CZ" w:bidi="ar-SA"/>
              </w:rPr>
            </w:pPr>
            <w:r w:rsidRPr="00833E88">
              <w:rPr>
                <w:rFonts w:eastAsia="Times New Roman" w:cs="Arial"/>
                <w:szCs w:val="20"/>
                <w:highlight w:val="yellow"/>
                <w:lang w:eastAsia="cs-CZ" w:bidi="ar-SA"/>
              </w:rPr>
              <w:t>Vyhovuje</w:t>
            </w:r>
          </w:p>
        </w:tc>
      </w:tr>
    </w:tbl>
    <w:p w14:paraId="6E2D1527" w14:textId="77777777" w:rsidR="0035306D" w:rsidRPr="00BD0663" w:rsidRDefault="0035306D" w:rsidP="00FA1071">
      <w:pPr>
        <w:pStyle w:val="3Poznmka"/>
      </w:pPr>
    </w:p>
    <w:p w14:paraId="394606EC" w14:textId="276BD091" w:rsidR="00FA1071" w:rsidRPr="00BD0663" w:rsidRDefault="00FA1071" w:rsidP="00FA1071">
      <w:pPr>
        <w:pStyle w:val="3Poznmka"/>
      </w:pPr>
      <w:r w:rsidRPr="00BD0663">
        <w:t>*SPB byl v souladu s čl. 5.3.1 ČSN 730834 snížen z IV. na III.</w:t>
      </w:r>
    </w:p>
    <w:p w14:paraId="1FCD392A" w14:textId="1F16BD40" w:rsidR="003756D0" w:rsidRPr="00A92623" w:rsidRDefault="003756D0" w:rsidP="00D677D5">
      <w:pPr>
        <w:pStyle w:val="3Poznmka"/>
        <w:rPr>
          <w:color w:val="FF0000"/>
        </w:rPr>
      </w:pPr>
    </w:p>
    <w:p w14:paraId="7B8BFF98" w14:textId="5493A0CB" w:rsidR="003756D0" w:rsidRPr="00FB5B45" w:rsidRDefault="003756D0" w:rsidP="003756D0">
      <w:pPr>
        <w:pStyle w:val="1TlotextuS"/>
        <w:rPr>
          <w:b/>
        </w:rPr>
      </w:pPr>
      <w:r w:rsidRPr="00FB5B45">
        <w:rPr>
          <w:b/>
        </w:rPr>
        <w:t>N1.0</w:t>
      </w:r>
      <w:r w:rsidR="002B6453" w:rsidRPr="00FB5B45">
        <w:rPr>
          <w:b/>
        </w:rPr>
        <w:t>5</w:t>
      </w:r>
      <w:r w:rsidRPr="00FB5B45">
        <w:rPr>
          <w:b/>
        </w:rPr>
        <w:t xml:space="preserve"> – </w:t>
      </w:r>
      <w:r w:rsidR="00CA7D0B" w:rsidRPr="00FB5B45">
        <w:rPr>
          <w:b/>
        </w:rPr>
        <w:t>Recepce</w:t>
      </w:r>
      <w:r w:rsidRPr="00FB5B45">
        <w:rPr>
          <w:b/>
        </w:rPr>
        <w:tab/>
      </w:r>
      <w:r w:rsidRPr="00FB5B45">
        <w:rPr>
          <w:b/>
        </w:rPr>
        <w:tab/>
      </w:r>
      <w:r w:rsidRPr="00FB5B45">
        <w:rPr>
          <w:b/>
        </w:rPr>
        <w:tab/>
      </w:r>
      <w:r w:rsidRPr="00FB5B45">
        <w:rPr>
          <w:b/>
        </w:rPr>
        <w:tab/>
      </w:r>
      <w:r w:rsidRPr="00FB5B45">
        <w:rPr>
          <w:b/>
        </w:rPr>
        <w:tab/>
        <w:t>- III. SPB</w:t>
      </w:r>
    </w:p>
    <w:p w14:paraId="4667148B" w14:textId="6105EDD2" w:rsidR="003756D0" w:rsidRPr="00FB5B45" w:rsidRDefault="003756D0" w:rsidP="00D677D5">
      <w:pPr>
        <w:pStyle w:val="3Poznmka"/>
      </w:pPr>
      <w:r w:rsidRPr="00FB5B45">
        <w:t xml:space="preserve">Jedná se o požární úsek sloužící jako </w:t>
      </w:r>
      <w:r w:rsidR="00CA7D0B" w:rsidRPr="00FB5B45">
        <w:t>zázemí recepce pro vrátného</w:t>
      </w:r>
      <w:r w:rsidRPr="00FB5B45">
        <w:t>.</w:t>
      </w:r>
    </w:p>
    <w:tbl>
      <w:tblPr>
        <w:tblW w:w="6388" w:type="dxa"/>
        <w:tblCellMar>
          <w:left w:w="70" w:type="dxa"/>
          <w:right w:w="70" w:type="dxa"/>
        </w:tblCellMar>
        <w:tblLook w:val="04A0" w:firstRow="1" w:lastRow="0" w:firstColumn="1" w:lastColumn="0" w:noHBand="0" w:noVBand="1"/>
      </w:tblPr>
      <w:tblGrid>
        <w:gridCol w:w="3816"/>
        <w:gridCol w:w="1256"/>
        <w:gridCol w:w="1316"/>
      </w:tblGrid>
      <w:tr w:rsidR="00FB5B45" w:rsidRPr="00FB5B45" w14:paraId="4DDF0D57" w14:textId="77777777" w:rsidTr="00013ABB">
        <w:trPr>
          <w:trHeight w:val="255"/>
        </w:trPr>
        <w:tc>
          <w:tcPr>
            <w:tcW w:w="3816" w:type="dxa"/>
            <w:tcBorders>
              <w:top w:val="nil"/>
              <w:left w:val="nil"/>
              <w:bottom w:val="nil"/>
              <w:right w:val="nil"/>
            </w:tcBorders>
            <w:shd w:val="clear" w:color="auto" w:fill="auto"/>
            <w:noWrap/>
            <w:vAlign w:val="bottom"/>
            <w:hideMark/>
          </w:tcPr>
          <w:p w14:paraId="225B22B8" w14:textId="77777777" w:rsidR="00013ABB" w:rsidRPr="005836CD" w:rsidRDefault="00013ABB" w:rsidP="00013ABB">
            <w:pPr>
              <w:spacing w:before="0" w:after="0" w:line="240" w:lineRule="auto"/>
              <w:jc w:val="left"/>
              <w:rPr>
                <w:rFonts w:eastAsia="Times New Roman" w:cs="Arial"/>
                <w:b/>
                <w:bCs/>
                <w:szCs w:val="20"/>
                <w:highlight w:val="yellow"/>
                <w:lang w:eastAsia="cs-CZ" w:bidi="ar-SA"/>
              </w:rPr>
            </w:pPr>
            <w:r w:rsidRPr="005836CD">
              <w:rPr>
                <w:rFonts w:eastAsia="Times New Roman" w:cs="Arial"/>
                <w:b/>
                <w:bCs/>
                <w:szCs w:val="20"/>
                <w:highlight w:val="yellow"/>
                <w:lang w:eastAsia="cs-CZ" w:bidi="ar-SA"/>
              </w:rPr>
              <w:t>Požární riziko</w:t>
            </w:r>
          </w:p>
        </w:tc>
        <w:tc>
          <w:tcPr>
            <w:tcW w:w="1256" w:type="dxa"/>
            <w:tcBorders>
              <w:top w:val="nil"/>
              <w:left w:val="nil"/>
              <w:bottom w:val="nil"/>
              <w:right w:val="nil"/>
            </w:tcBorders>
            <w:shd w:val="clear" w:color="auto" w:fill="auto"/>
            <w:noWrap/>
            <w:vAlign w:val="bottom"/>
            <w:hideMark/>
          </w:tcPr>
          <w:p w14:paraId="1D4FA87D" w14:textId="77777777" w:rsidR="00013ABB" w:rsidRPr="005836CD" w:rsidRDefault="00013ABB" w:rsidP="00013ABB">
            <w:pPr>
              <w:spacing w:before="0" w:after="0" w:line="240" w:lineRule="auto"/>
              <w:jc w:val="left"/>
              <w:rPr>
                <w:rFonts w:eastAsia="Times New Roman" w:cs="Arial"/>
                <w:b/>
                <w:bCs/>
                <w:szCs w:val="20"/>
                <w:highlight w:val="yellow"/>
                <w:lang w:eastAsia="cs-CZ" w:bidi="ar-SA"/>
              </w:rPr>
            </w:pPr>
          </w:p>
        </w:tc>
        <w:tc>
          <w:tcPr>
            <w:tcW w:w="1316" w:type="dxa"/>
            <w:tcBorders>
              <w:top w:val="nil"/>
              <w:left w:val="nil"/>
              <w:bottom w:val="nil"/>
              <w:right w:val="nil"/>
            </w:tcBorders>
            <w:shd w:val="clear" w:color="auto" w:fill="auto"/>
            <w:noWrap/>
            <w:vAlign w:val="bottom"/>
            <w:hideMark/>
          </w:tcPr>
          <w:p w14:paraId="13FF8D5E" w14:textId="77777777" w:rsidR="00013ABB" w:rsidRPr="005836CD" w:rsidRDefault="00013ABB" w:rsidP="00013ABB">
            <w:pPr>
              <w:spacing w:before="0" w:after="0" w:line="240" w:lineRule="auto"/>
              <w:jc w:val="right"/>
              <w:rPr>
                <w:rFonts w:ascii="Times New Roman" w:eastAsia="Times New Roman" w:hAnsi="Times New Roman" w:cs="Times New Roman"/>
                <w:szCs w:val="20"/>
                <w:highlight w:val="yellow"/>
                <w:lang w:eastAsia="cs-CZ" w:bidi="ar-SA"/>
              </w:rPr>
            </w:pPr>
          </w:p>
        </w:tc>
      </w:tr>
      <w:tr w:rsidR="00FB5B45" w:rsidRPr="00FB5B45" w14:paraId="454C2C8E" w14:textId="77777777" w:rsidTr="00013ABB">
        <w:trPr>
          <w:trHeight w:val="255"/>
        </w:trPr>
        <w:tc>
          <w:tcPr>
            <w:tcW w:w="3816" w:type="dxa"/>
            <w:tcBorders>
              <w:top w:val="nil"/>
              <w:left w:val="nil"/>
              <w:bottom w:val="nil"/>
              <w:right w:val="nil"/>
            </w:tcBorders>
            <w:shd w:val="clear" w:color="auto" w:fill="auto"/>
            <w:noWrap/>
            <w:vAlign w:val="bottom"/>
            <w:hideMark/>
          </w:tcPr>
          <w:p w14:paraId="010F934F" w14:textId="77777777" w:rsidR="00013ABB" w:rsidRPr="005836CD" w:rsidRDefault="00013ABB" w:rsidP="00013ABB">
            <w:pPr>
              <w:spacing w:before="0" w:after="0" w:line="240" w:lineRule="auto"/>
              <w:jc w:val="left"/>
              <w:rPr>
                <w:rFonts w:eastAsia="Times New Roman" w:cs="Arial"/>
                <w:szCs w:val="20"/>
                <w:highlight w:val="yellow"/>
                <w:lang w:eastAsia="cs-CZ" w:bidi="ar-SA"/>
              </w:rPr>
            </w:pPr>
            <w:r w:rsidRPr="005836CD">
              <w:rPr>
                <w:rFonts w:eastAsia="Times New Roman" w:cs="Arial"/>
                <w:szCs w:val="20"/>
                <w:highlight w:val="yellow"/>
                <w:lang w:eastAsia="cs-CZ" w:bidi="ar-SA"/>
              </w:rPr>
              <w:t>Stupeň požární bezpečnosti</w:t>
            </w:r>
          </w:p>
        </w:tc>
        <w:tc>
          <w:tcPr>
            <w:tcW w:w="1256" w:type="dxa"/>
            <w:tcBorders>
              <w:top w:val="nil"/>
              <w:left w:val="nil"/>
              <w:bottom w:val="nil"/>
              <w:right w:val="nil"/>
            </w:tcBorders>
            <w:shd w:val="clear" w:color="auto" w:fill="auto"/>
            <w:noWrap/>
            <w:vAlign w:val="bottom"/>
            <w:hideMark/>
          </w:tcPr>
          <w:p w14:paraId="4D92E2DD" w14:textId="0583D478" w:rsidR="00013ABB" w:rsidRPr="005836CD" w:rsidRDefault="00EC2BE8" w:rsidP="00013ABB">
            <w:pPr>
              <w:spacing w:before="0" w:after="0" w:line="240" w:lineRule="auto"/>
              <w:jc w:val="right"/>
              <w:rPr>
                <w:rFonts w:eastAsia="Times New Roman" w:cs="Arial"/>
                <w:szCs w:val="20"/>
                <w:highlight w:val="yellow"/>
                <w:lang w:eastAsia="cs-CZ" w:bidi="ar-SA"/>
              </w:rPr>
            </w:pPr>
            <w:r w:rsidRPr="005836CD">
              <w:rPr>
                <w:rFonts w:eastAsia="Times New Roman" w:cs="Arial"/>
                <w:szCs w:val="20"/>
                <w:highlight w:val="yellow"/>
                <w:lang w:eastAsia="cs-CZ" w:bidi="ar-SA"/>
              </w:rPr>
              <w:t>III.</w:t>
            </w:r>
          </w:p>
        </w:tc>
        <w:tc>
          <w:tcPr>
            <w:tcW w:w="1316" w:type="dxa"/>
            <w:tcBorders>
              <w:top w:val="nil"/>
              <w:left w:val="nil"/>
              <w:bottom w:val="nil"/>
              <w:right w:val="nil"/>
            </w:tcBorders>
            <w:shd w:val="clear" w:color="auto" w:fill="auto"/>
            <w:noWrap/>
            <w:vAlign w:val="bottom"/>
            <w:hideMark/>
          </w:tcPr>
          <w:p w14:paraId="171615BA" w14:textId="77777777" w:rsidR="00013ABB" w:rsidRPr="005836CD" w:rsidRDefault="00013ABB" w:rsidP="00013ABB">
            <w:pPr>
              <w:spacing w:before="0" w:after="0" w:line="240" w:lineRule="auto"/>
              <w:jc w:val="right"/>
              <w:rPr>
                <w:rFonts w:eastAsia="Times New Roman" w:cs="Arial"/>
                <w:szCs w:val="20"/>
                <w:highlight w:val="yellow"/>
                <w:lang w:eastAsia="cs-CZ" w:bidi="ar-SA"/>
              </w:rPr>
            </w:pPr>
          </w:p>
        </w:tc>
      </w:tr>
      <w:tr w:rsidR="00FB5B45" w:rsidRPr="00FB5B45" w14:paraId="6D277F98" w14:textId="77777777" w:rsidTr="00013ABB">
        <w:trPr>
          <w:trHeight w:val="255"/>
        </w:trPr>
        <w:tc>
          <w:tcPr>
            <w:tcW w:w="3816" w:type="dxa"/>
            <w:tcBorders>
              <w:top w:val="nil"/>
              <w:left w:val="nil"/>
              <w:bottom w:val="nil"/>
              <w:right w:val="nil"/>
            </w:tcBorders>
            <w:shd w:val="clear" w:color="auto" w:fill="auto"/>
            <w:noWrap/>
            <w:vAlign w:val="bottom"/>
            <w:hideMark/>
          </w:tcPr>
          <w:p w14:paraId="16560EF7" w14:textId="77777777" w:rsidR="00013ABB" w:rsidRPr="005836CD" w:rsidRDefault="00013ABB" w:rsidP="00013ABB">
            <w:pPr>
              <w:spacing w:before="0" w:after="0" w:line="240" w:lineRule="auto"/>
              <w:jc w:val="left"/>
              <w:rPr>
                <w:rFonts w:eastAsia="Times New Roman" w:cs="Arial"/>
                <w:szCs w:val="20"/>
                <w:highlight w:val="yellow"/>
                <w:lang w:eastAsia="cs-CZ" w:bidi="ar-SA"/>
              </w:rPr>
            </w:pPr>
            <w:r w:rsidRPr="005836CD">
              <w:rPr>
                <w:rFonts w:eastAsia="Times New Roman" w:cs="Arial"/>
                <w:szCs w:val="20"/>
                <w:highlight w:val="yellow"/>
                <w:lang w:eastAsia="cs-CZ" w:bidi="ar-SA"/>
              </w:rPr>
              <w:t xml:space="preserve">Výpočtové požární zatížení </w:t>
            </w:r>
            <w:proofErr w:type="spellStart"/>
            <w:r w:rsidRPr="005836CD">
              <w:rPr>
                <w:rFonts w:eastAsia="Times New Roman" w:cs="Arial"/>
                <w:szCs w:val="20"/>
                <w:highlight w:val="yellow"/>
                <w:lang w:eastAsia="cs-CZ" w:bidi="ar-SA"/>
              </w:rPr>
              <w:t>pv</w:t>
            </w:r>
            <w:proofErr w:type="spellEnd"/>
          </w:p>
        </w:tc>
        <w:tc>
          <w:tcPr>
            <w:tcW w:w="1256" w:type="dxa"/>
            <w:tcBorders>
              <w:top w:val="nil"/>
              <w:left w:val="nil"/>
              <w:bottom w:val="nil"/>
              <w:right w:val="nil"/>
            </w:tcBorders>
            <w:shd w:val="clear" w:color="auto" w:fill="auto"/>
            <w:noWrap/>
            <w:vAlign w:val="bottom"/>
            <w:hideMark/>
          </w:tcPr>
          <w:p w14:paraId="7E88E93A" w14:textId="77777777" w:rsidR="00013ABB" w:rsidRPr="005836CD" w:rsidRDefault="00013ABB" w:rsidP="00013ABB">
            <w:pPr>
              <w:spacing w:before="0" w:after="0" w:line="240" w:lineRule="auto"/>
              <w:jc w:val="right"/>
              <w:rPr>
                <w:rFonts w:eastAsia="Times New Roman" w:cs="Arial"/>
                <w:szCs w:val="20"/>
                <w:highlight w:val="yellow"/>
                <w:lang w:eastAsia="cs-CZ" w:bidi="ar-SA"/>
              </w:rPr>
            </w:pPr>
            <w:r w:rsidRPr="005836CD">
              <w:rPr>
                <w:rFonts w:eastAsia="Times New Roman" w:cs="Arial"/>
                <w:szCs w:val="20"/>
                <w:highlight w:val="yellow"/>
                <w:lang w:eastAsia="cs-CZ" w:bidi="ar-SA"/>
              </w:rPr>
              <w:t>7,56</w:t>
            </w:r>
          </w:p>
        </w:tc>
        <w:tc>
          <w:tcPr>
            <w:tcW w:w="1316" w:type="dxa"/>
            <w:tcBorders>
              <w:top w:val="nil"/>
              <w:left w:val="nil"/>
              <w:bottom w:val="nil"/>
              <w:right w:val="nil"/>
            </w:tcBorders>
            <w:shd w:val="clear" w:color="auto" w:fill="auto"/>
            <w:noWrap/>
            <w:vAlign w:val="bottom"/>
            <w:hideMark/>
          </w:tcPr>
          <w:p w14:paraId="65684B8E" w14:textId="77777777" w:rsidR="00013ABB" w:rsidRPr="005836CD" w:rsidRDefault="00013ABB" w:rsidP="00013ABB">
            <w:pPr>
              <w:spacing w:before="0" w:after="0" w:line="240" w:lineRule="auto"/>
              <w:jc w:val="left"/>
              <w:rPr>
                <w:rFonts w:eastAsia="Times New Roman" w:cs="Arial"/>
                <w:szCs w:val="20"/>
                <w:highlight w:val="yellow"/>
                <w:lang w:eastAsia="cs-CZ" w:bidi="ar-SA"/>
              </w:rPr>
            </w:pPr>
            <w:r w:rsidRPr="005836CD">
              <w:rPr>
                <w:rFonts w:eastAsia="Times New Roman" w:cs="Arial"/>
                <w:szCs w:val="20"/>
                <w:highlight w:val="yellow"/>
                <w:lang w:eastAsia="cs-CZ" w:bidi="ar-SA"/>
              </w:rPr>
              <w:t>[kg.m-2]</w:t>
            </w:r>
          </w:p>
        </w:tc>
      </w:tr>
      <w:tr w:rsidR="00FB5B45" w:rsidRPr="00FB5B45" w14:paraId="3350AFF9" w14:textId="77777777" w:rsidTr="00013ABB">
        <w:trPr>
          <w:trHeight w:val="255"/>
        </w:trPr>
        <w:tc>
          <w:tcPr>
            <w:tcW w:w="3816" w:type="dxa"/>
            <w:tcBorders>
              <w:top w:val="nil"/>
              <w:left w:val="nil"/>
              <w:bottom w:val="nil"/>
              <w:right w:val="nil"/>
            </w:tcBorders>
            <w:shd w:val="clear" w:color="auto" w:fill="auto"/>
            <w:noWrap/>
            <w:vAlign w:val="bottom"/>
            <w:hideMark/>
          </w:tcPr>
          <w:p w14:paraId="1F56D179" w14:textId="77777777" w:rsidR="00013ABB" w:rsidRPr="005836CD" w:rsidRDefault="00013ABB" w:rsidP="00013ABB">
            <w:pPr>
              <w:spacing w:before="0" w:after="0" w:line="240" w:lineRule="auto"/>
              <w:jc w:val="left"/>
              <w:rPr>
                <w:rFonts w:eastAsia="Times New Roman" w:cs="Arial"/>
                <w:szCs w:val="20"/>
                <w:highlight w:val="yellow"/>
                <w:lang w:eastAsia="cs-CZ" w:bidi="ar-SA"/>
              </w:rPr>
            </w:pPr>
            <w:r w:rsidRPr="005836CD">
              <w:rPr>
                <w:rFonts w:eastAsia="Times New Roman" w:cs="Arial"/>
                <w:szCs w:val="20"/>
                <w:highlight w:val="yellow"/>
                <w:lang w:eastAsia="cs-CZ" w:bidi="ar-SA"/>
              </w:rPr>
              <w:t>Plocha požárního úseku</w:t>
            </w:r>
          </w:p>
        </w:tc>
        <w:tc>
          <w:tcPr>
            <w:tcW w:w="1256" w:type="dxa"/>
            <w:tcBorders>
              <w:top w:val="nil"/>
              <w:left w:val="nil"/>
              <w:bottom w:val="nil"/>
              <w:right w:val="nil"/>
            </w:tcBorders>
            <w:shd w:val="clear" w:color="auto" w:fill="auto"/>
            <w:noWrap/>
            <w:vAlign w:val="bottom"/>
            <w:hideMark/>
          </w:tcPr>
          <w:p w14:paraId="60AECE1F" w14:textId="77777777" w:rsidR="00013ABB" w:rsidRPr="005836CD" w:rsidRDefault="00013ABB" w:rsidP="00013ABB">
            <w:pPr>
              <w:spacing w:before="0" w:after="0" w:line="240" w:lineRule="auto"/>
              <w:jc w:val="right"/>
              <w:rPr>
                <w:rFonts w:eastAsia="Times New Roman" w:cs="Arial"/>
                <w:szCs w:val="20"/>
                <w:highlight w:val="yellow"/>
                <w:lang w:eastAsia="cs-CZ" w:bidi="ar-SA"/>
              </w:rPr>
            </w:pPr>
            <w:r w:rsidRPr="005836CD">
              <w:rPr>
                <w:rFonts w:eastAsia="Times New Roman" w:cs="Arial"/>
                <w:szCs w:val="20"/>
                <w:highlight w:val="yellow"/>
                <w:lang w:eastAsia="cs-CZ" w:bidi="ar-SA"/>
              </w:rPr>
              <w:t>9,33</w:t>
            </w:r>
          </w:p>
        </w:tc>
        <w:tc>
          <w:tcPr>
            <w:tcW w:w="1316" w:type="dxa"/>
            <w:tcBorders>
              <w:top w:val="nil"/>
              <w:left w:val="nil"/>
              <w:bottom w:val="nil"/>
              <w:right w:val="nil"/>
            </w:tcBorders>
            <w:shd w:val="clear" w:color="auto" w:fill="auto"/>
            <w:noWrap/>
            <w:vAlign w:val="bottom"/>
            <w:hideMark/>
          </w:tcPr>
          <w:p w14:paraId="2D2659D3" w14:textId="77777777" w:rsidR="00013ABB" w:rsidRPr="005836CD" w:rsidRDefault="00013ABB" w:rsidP="00013ABB">
            <w:pPr>
              <w:spacing w:before="0" w:after="0" w:line="240" w:lineRule="auto"/>
              <w:jc w:val="left"/>
              <w:rPr>
                <w:rFonts w:eastAsia="Times New Roman" w:cs="Arial"/>
                <w:szCs w:val="20"/>
                <w:highlight w:val="yellow"/>
                <w:lang w:eastAsia="cs-CZ" w:bidi="ar-SA"/>
              </w:rPr>
            </w:pPr>
            <w:r w:rsidRPr="005836CD">
              <w:rPr>
                <w:rFonts w:eastAsia="Times New Roman" w:cs="Arial"/>
                <w:szCs w:val="20"/>
                <w:highlight w:val="yellow"/>
                <w:lang w:eastAsia="cs-CZ" w:bidi="ar-SA"/>
              </w:rPr>
              <w:t>[m2]</w:t>
            </w:r>
          </w:p>
        </w:tc>
      </w:tr>
      <w:tr w:rsidR="00FB5B45" w:rsidRPr="00FB5B45" w14:paraId="132E4D2F" w14:textId="77777777" w:rsidTr="00013ABB">
        <w:trPr>
          <w:trHeight w:val="255"/>
        </w:trPr>
        <w:tc>
          <w:tcPr>
            <w:tcW w:w="3816" w:type="dxa"/>
            <w:tcBorders>
              <w:top w:val="nil"/>
              <w:left w:val="nil"/>
              <w:bottom w:val="nil"/>
              <w:right w:val="nil"/>
            </w:tcBorders>
            <w:shd w:val="clear" w:color="auto" w:fill="auto"/>
            <w:noWrap/>
            <w:vAlign w:val="bottom"/>
            <w:hideMark/>
          </w:tcPr>
          <w:p w14:paraId="397B9F67" w14:textId="77777777" w:rsidR="00013ABB" w:rsidRPr="005836CD" w:rsidRDefault="00013ABB" w:rsidP="00013ABB">
            <w:pPr>
              <w:spacing w:before="0" w:after="0" w:line="240" w:lineRule="auto"/>
              <w:jc w:val="left"/>
              <w:rPr>
                <w:rFonts w:eastAsia="Times New Roman" w:cs="Arial"/>
                <w:szCs w:val="20"/>
                <w:highlight w:val="yellow"/>
                <w:lang w:eastAsia="cs-CZ" w:bidi="ar-SA"/>
              </w:rPr>
            </w:pPr>
            <w:r w:rsidRPr="005836CD">
              <w:rPr>
                <w:rFonts w:eastAsia="Times New Roman" w:cs="Arial"/>
                <w:szCs w:val="20"/>
                <w:highlight w:val="yellow"/>
                <w:lang w:eastAsia="cs-CZ" w:bidi="ar-SA"/>
              </w:rPr>
              <w:t>Průměrné požární zatížení (p)</w:t>
            </w:r>
          </w:p>
        </w:tc>
        <w:tc>
          <w:tcPr>
            <w:tcW w:w="1256" w:type="dxa"/>
            <w:tcBorders>
              <w:top w:val="nil"/>
              <w:left w:val="nil"/>
              <w:bottom w:val="nil"/>
              <w:right w:val="nil"/>
            </w:tcBorders>
            <w:shd w:val="clear" w:color="auto" w:fill="auto"/>
            <w:noWrap/>
            <w:vAlign w:val="bottom"/>
            <w:hideMark/>
          </w:tcPr>
          <w:p w14:paraId="569EF1E2" w14:textId="77777777" w:rsidR="00013ABB" w:rsidRPr="005836CD" w:rsidRDefault="00013ABB" w:rsidP="00013ABB">
            <w:pPr>
              <w:spacing w:before="0" w:after="0" w:line="240" w:lineRule="auto"/>
              <w:jc w:val="right"/>
              <w:rPr>
                <w:rFonts w:eastAsia="Times New Roman" w:cs="Arial"/>
                <w:szCs w:val="20"/>
                <w:highlight w:val="yellow"/>
                <w:lang w:eastAsia="cs-CZ" w:bidi="ar-SA"/>
              </w:rPr>
            </w:pPr>
            <w:r w:rsidRPr="005836CD">
              <w:rPr>
                <w:rFonts w:eastAsia="Times New Roman" w:cs="Arial"/>
                <w:szCs w:val="20"/>
                <w:highlight w:val="yellow"/>
                <w:lang w:eastAsia="cs-CZ" w:bidi="ar-SA"/>
              </w:rPr>
              <w:t>18,00</w:t>
            </w:r>
          </w:p>
        </w:tc>
        <w:tc>
          <w:tcPr>
            <w:tcW w:w="1316" w:type="dxa"/>
            <w:tcBorders>
              <w:top w:val="nil"/>
              <w:left w:val="nil"/>
              <w:bottom w:val="nil"/>
              <w:right w:val="nil"/>
            </w:tcBorders>
            <w:shd w:val="clear" w:color="auto" w:fill="auto"/>
            <w:noWrap/>
            <w:vAlign w:val="bottom"/>
            <w:hideMark/>
          </w:tcPr>
          <w:p w14:paraId="2AB23F2C" w14:textId="77777777" w:rsidR="00013ABB" w:rsidRPr="005836CD" w:rsidRDefault="00013ABB" w:rsidP="00013ABB">
            <w:pPr>
              <w:spacing w:before="0" w:after="0" w:line="240" w:lineRule="auto"/>
              <w:jc w:val="left"/>
              <w:rPr>
                <w:rFonts w:eastAsia="Times New Roman" w:cs="Arial"/>
                <w:szCs w:val="20"/>
                <w:highlight w:val="yellow"/>
                <w:lang w:eastAsia="cs-CZ" w:bidi="ar-SA"/>
              </w:rPr>
            </w:pPr>
            <w:r w:rsidRPr="005836CD">
              <w:rPr>
                <w:rFonts w:eastAsia="Times New Roman" w:cs="Arial"/>
                <w:szCs w:val="20"/>
                <w:highlight w:val="yellow"/>
                <w:lang w:eastAsia="cs-CZ" w:bidi="ar-SA"/>
              </w:rPr>
              <w:t>[kg.m-2]</w:t>
            </w:r>
          </w:p>
        </w:tc>
      </w:tr>
      <w:tr w:rsidR="00FB5B45" w:rsidRPr="00FB5B45" w14:paraId="15158432" w14:textId="77777777" w:rsidTr="00013ABB">
        <w:trPr>
          <w:trHeight w:val="255"/>
        </w:trPr>
        <w:tc>
          <w:tcPr>
            <w:tcW w:w="3816" w:type="dxa"/>
            <w:tcBorders>
              <w:top w:val="nil"/>
              <w:left w:val="nil"/>
              <w:bottom w:val="nil"/>
              <w:right w:val="nil"/>
            </w:tcBorders>
            <w:shd w:val="clear" w:color="auto" w:fill="auto"/>
            <w:noWrap/>
            <w:vAlign w:val="bottom"/>
            <w:hideMark/>
          </w:tcPr>
          <w:p w14:paraId="7253C183" w14:textId="77777777" w:rsidR="00013ABB" w:rsidRPr="005836CD" w:rsidRDefault="00013ABB" w:rsidP="00013ABB">
            <w:pPr>
              <w:spacing w:before="0" w:after="0" w:line="240" w:lineRule="auto"/>
              <w:jc w:val="left"/>
              <w:rPr>
                <w:rFonts w:eastAsia="Times New Roman" w:cs="Arial"/>
                <w:szCs w:val="20"/>
                <w:highlight w:val="yellow"/>
                <w:lang w:eastAsia="cs-CZ" w:bidi="ar-SA"/>
              </w:rPr>
            </w:pPr>
            <w:r w:rsidRPr="005836CD">
              <w:rPr>
                <w:rFonts w:eastAsia="Times New Roman" w:cs="Arial"/>
                <w:szCs w:val="20"/>
                <w:highlight w:val="yellow"/>
                <w:lang w:eastAsia="cs-CZ" w:bidi="ar-SA"/>
              </w:rPr>
              <w:t>Součinitel a</w:t>
            </w:r>
          </w:p>
        </w:tc>
        <w:tc>
          <w:tcPr>
            <w:tcW w:w="1256" w:type="dxa"/>
            <w:tcBorders>
              <w:top w:val="nil"/>
              <w:left w:val="nil"/>
              <w:bottom w:val="nil"/>
              <w:right w:val="nil"/>
            </w:tcBorders>
            <w:shd w:val="clear" w:color="auto" w:fill="auto"/>
            <w:noWrap/>
            <w:vAlign w:val="bottom"/>
            <w:hideMark/>
          </w:tcPr>
          <w:p w14:paraId="1233BCB3" w14:textId="77777777" w:rsidR="00013ABB" w:rsidRPr="005836CD" w:rsidRDefault="00013ABB" w:rsidP="00013ABB">
            <w:pPr>
              <w:spacing w:before="0" w:after="0" w:line="240" w:lineRule="auto"/>
              <w:jc w:val="right"/>
              <w:rPr>
                <w:rFonts w:eastAsia="Times New Roman" w:cs="Arial"/>
                <w:szCs w:val="20"/>
                <w:highlight w:val="yellow"/>
                <w:lang w:eastAsia="cs-CZ" w:bidi="ar-SA"/>
              </w:rPr>
            </w:pPr>
            <w:r w:rsidRPr="005836CD">
              <w:rPr>
                <w:rFonts w:eastAsia="Times New Roman" w:cs="Arial"/>
                <w:szCs w:val="20"/>
                <w:highlight w:val="yellow"/>
                <w:lang w:eastAsia="cs-CZ" w:bidi="ar-SA"/>
              </w:rPr>
              <w:t>0,84</w:t>
            </w:r>
          </w:p>
        </w:tc>
        <w:tc>
          <w:tcPr>
            <w:tcW w:w="1316" w:type="dxa"/>
            <w:tcBorders>
              <w:top w:val="nil"/>
              <w:left w:val="nil"/>
              <w:bottom w:val="nil"/>
              <w:right w:val="nil"/>
            </w:tcBorders>
            <w:shd w:val="clear" w:color="auto" w:fill="auto"/>
            <w:noWrap/>
            <w:vAlign w:val="bottom"/>
            <w:hideMark/>
          </w:tcPr>
          <w:p w14:paraId="65DAC71D" w14:textId="77777777" w:rsidR="00013ABB" w:rsidRPr="005836CD" w:rsidRDefault="00013ABB" w:rsidP="00013ABB">
            <w:pPr>
              <w:spacing w:before="0" w:after="0" w:line="240" w:lineRule="auto"/>
              <w:jc w:val="right"/>
              <w:rPr>
                <w:rFonts w:eastAsia="Times New Roman" w:cs="Arial"/>
                <w:szCs w:val="20"/>
                <w:highlight w:val="yellow"/>
                <w:lang w:eastAsia="cs-CZ" w:bidi="ar-SA"/>
              </w:rPr>
            </w:pPr>
          </w:p>
        </w:tc>
      </w:tr>
      <w:tr w:rsidR="00FB5B45" w:rsidRPr="00FB5B45" w14:paraId="337DD8A7" w14:textId="77777777" w:rsidTr="00013ABB">
        <w:trPr>
          <w:trHeight w:val="255"/>
        </w:trPr>
        <w:tc>
          <w:tcPr>
            <w:tcW w:w="3816" w:type="dxa"/>
            <w:tcBorders>
              <w:top w:val="nil"/>
              <w:left w:val="nil"/>
              <w:bottom w:val="nil"/>
              <w:right w:val="nil"/>
            </w:tcBorders>
            <w:shd w:val="clear" w:color="auto" w:fill="auto"/>
            <w:noWrap/>
            <w:vAlign w:val="bottom"/>
            <w:hideMark/>
          </w:tcPr>
          <w:p w14:paraId="757D31C6" w14:textId="77777777" w:rsidR="00013ABB" w:rsidRPr="005836CD" w:rsidRDefault="00013ABB" w:rsidP="00013ABB">
            <w:pPr>
              <w:spacing w:before="0" w:after="0" w:line="240" w:lineRule="auto"/>
              <w:jc w:val="left"/>
              <w:rPr>
                <w:rFonts w:eastAsia="Times New Roman" w:cs="Arial"/>
                <w:szCs w:val="20"/>
                <w:highlight w:val="yellow"/>
                <w:lang w:eastAsia="cs-CZ" w:bidi="ar-SA"/>
              </w:rPr>
            </w:pPr>
            <w:r w:rsidRPr="005836CD">
              <w:rPr>
                <w:rFonts w:eastAsia="Times New Roman" w:cs="Arial"/>
                <w:szCs w:val="20"/>
                <w:highlight w:val="yellow"/>
                <w:lang w:eastAsia="cs-CZ" w:bidi="ar-SA"/>
              </w:rPr>
              <w:t>Součinitel b</w:t>
            </w:r>
          </w:p>
        </w:tc>
        <w:tc>
          <w:tcPr>
            <w:tcW w:w="1256" w:type="dxa"/>
            <w:tcBorders>
              <w:top w:val="nil"/>
              <w:left w:val="nil"/>
              <w:bottom w:val="nil"/>
              <w:right w:val="nil"/>
            </w:tcBorders>
            <w:shd w:val="clear" w:color="auto" w:fill="auto"/>
            <w:noWrap/>
            <w:vAlign w:val="bottom"/>
            <w:hideMark/>
          </w:tcPr>
          <w:p w14:paraId="5EEB814C" w14:textId="77777777" w:rsidR="00013ABB" w:rsidRPr="005836CD" w:rsidRDefault="00013ABB" w:rsidP="00013ABB">
            <w:pPr>
              <w:spacing w:before="0" w:after="0" w:line="240" w:lineRule="auto"/>
              <w:jc w:val="right"/>
              <w:rPr>
                <w:rFonts w:eastAsia="Times New Roman" w:cs="Arial"/>
                <w:szCs w:val="20"/>
                <w:highlight w:val="yellow"/>
                <w:lang w:eastAsia="cs-CZ" w:bidi="ar-SA"/>
              </w:rPr>
            </w:pPr>
            <w:r w:rsidRPr="005836CD">
              <w:rPr>
                <w:rFonts w:eastAsia="Times New Roman" w:cs="Arial"/>
                <w:szCs w:val="20"/>
                <w:highlight w:val="yellow"/>
                <w:lang w:eastAsia="cs-CZ" w:bidi="ar-SA"/>
              </w:rPr>
              <w:t>0,50</w:t>
            </w:r>
          </w:p>
        </w:tc>
        <w:tc>
          <w:tcPr>
            <w:tcW w:w="1316" w:type="dxa"/>
            <w:tcBorders>
              <w:top w:val="nil"/>
              <w:left w:val="nil"/>
              <w:bottom w:val="nil"/>
              <w:right w:val="nil"/>
            </w:tcBorders>
            <w:shd w:val="clear" w:color="auto" w:fill="auto"/>
            <w:noWrap/>
            <w:vAlign w:val="bottom"/>
            <w:hideMark/>
          </w:tcPr>
          <w:p w14:paraId="0BCC30EE" w14:textId="77777777" w:rsidR="00013ABB" w:rsidRPr="005836CD" w:rsidRDefault="00013ABB" w:rsidP="00013ABB">
            <w:pPr>
              <w:spacing w:before="0" w:after="0" w:line="240" w:lineRule="auto"/>
              <w:jc w:val="right"/>
              <w:rPr>
                <w:rFonts w:eastAsia="Times New Roman" w:cs="Arial"/>
                <w:szCs w:val="20"/>
                <w:highlight w:val="yellow"/>
                <w:lang w:eastAsia="cs-CZ" w:bidi="ar-SA"/>
              </w:rPr>
            </w:pPr>
          </w:p>
        </w:tc>
      </w:tr>
      <w:tr w:rsidR="00FB5B45" w:rsidRPr="00FB5B45" w14:paraId="31BD4D67" w14:textId="77777777" w:rsidTr="00013ABB">
        <w:trPr>
          <w:trHeight w:val="255"/>
        </w:trPr>
        <w:tc>
          <w:tcPr>
            <w:tcW w:w="3816" w:type="dxa"/>
            <w:tcBorders>
              <w:top w:val="nil"/>
              <w:left w:val="nil"/>
              <w:bottom w:val="nil"/>
              <w:right w:val="nil"/>
            </w:tcBorders>
            <w:shd w:val="clear" w:color="auto" w:fill="auto"/>
            <w:noWrap/>
            <w:vAlign w:val="bottom"/>
            <w:hideMark/>
          </w:tcPr>
          <w:p w14:paraId="7DED4F5D" w14:textId="77777777" w:rsidR="00013ABB" w:rsidRPr="005836CD" w:rsidRDefault="00013ABB" w:rsidP="00013ABB">
            <w:pPr>
              <w:spacing w:before="0" w:after="0" w:line="240" w:lineRule="auto"/>
              <w:jc w:val="left"/>
              <w:rPr>
                <w:rFonts w:eastAsia="Times New Roman" w:cs="Arial"/>
                <w:szCs w:val="20"/>
                <w:highlight w:val="yellow"/>
                <w:lang w:eastAsia="cs-CZ" w:bidi="ar-SA"/>
              </w:rPr>
            </w:pPr>
            <w:r w:rsidRPr="005836CD">
              <w:rPr>
                <w:rFonts w:eastAsia="Times New Roman" w:cs="Arial"/>
                <w:szCs w:val="20"/>
                <w:highlight w:val="yellow"/>
                <w:lang w:eastAsia="cs-CZ" w:bidi="ar-SA"/>
              </w:rPr>
              <w:t>Součinitel c</w:t>
            </w:r>
          </w:p>
        </w:tc>
        <w:tc>
          <w:tcPr>
            <w:tcW w:w="1256" w:type="dxa"/>
            <w:tcBorders>
              <w:top w:val="nil"/>
              <w:left w:val="nil"/>
              <w:bottom w:val="nil"/>
              <w:right w:val="nil"/>
            </w:tcBorders>
            <w:shd w:val="clear" w:color="auto" w:fill="auto"/>
            <w:noWrap/>
            <w:vAlign w:val="bottom"/>
            <w:hideMark/>
          </w:tcPr>
          <w:p w14:paraId="140A94AE" w14:textId="77777777" w:rsidR="00013ABB" w:rsidRPr="005836CD" w:rsidRDefault="00013ABB" w:rsidP="00013ABB">
            <w:pPr>
              <w:spacing w:before="0" w:after="0" w:line="240" w:lineRule="auto"/>
              <w:jc w:val="right"/>
              <w:rPr>
                <w:rFonts w:eastAsia="Times New Roman" w:cs="Arial"/>
                <w:szCs w:val="20"/>
                <w:highlight w:val="yellow"/>
                <w:lang w:eastAsia="cs-CZ" w:bidi="ar-SA"/>
              </w:rPr>
            </w:pPr>
            <w:r w:rsidRPr="005836CD">
              <w:rPr>
                <w:rFonts w:eastAsia="Times New Roman" w:cs="Arial"/>
                <w:szCs w:val="20"/>
                <w:highlight w:val="yellow"/>
                <w:lang w:eastAsia="cs-CZ" w:bidi="ar-SA"/>
              </w:rPr>
              <w:t>1,00</w:t>
            </w:r>
          </w:p>
        </w:tc>
        <w:tc>
          <w:tcPr>
            <w:tcW w:w="1316" w:type="dxa"/>
            <w:tcBorders>
              <w:top w:val="nil"/>
              <w:left w:val="nil"/>
              <w:bottom w:val="nil"/>
              <w:right w:val="nil"/>
            </w:tcBorders>
            <w:shd w:val="clear" w:color="auto" w:fill="auto"/>
            <w:noWrap/>
            <w:vAlign w:val="bottom"/>
            <w:hideMark/>
          </w:tcPr>
          <w:p w14:paraId="74F68E48" w14:textId="77777777" w:rsidR="00013ABB" w:rsidRPr="005836CD" w:rsidRDefault="00013ABB" w:rsidP="00013ABB">
            <w:pPr>
              <w:spacing w:before="0" w:after="0" w:line="240" w:lineRule="auto"/>
              <w:jc w:val="right"/>
              <w:rPr>
                <w:rFonts w:eastAsia="Times New Roman" w:cs="Arial"/>
                <w:szCs w:val="20"/>
                <w:highlight w:val="yellow"/>
                <w:lang w:eastAsia="cs-CZ" w:bidi="ar-SA"/>
              </w:rPr>
            </w:pPr>
          </w:p>
        </w:tc>
      </w:tr>
      <w:tr w:rsidR="00FB5B45" w:rsidRPr="00FB5B45" w14:paraId="40D8C5DB" w14:textId="77777777" w:rsidTr="00013ABB">
        <w:trPr>
          <w:trHeight w:val="255"/>
        </w:trPr>
        <w:tc>
          <w:tcPr>
            <w:tcW w:w="3816" w:type="dxa"/>
            <w:tcBorders>
              <w:top w:val="nil"/>
              <w:left w:val="nil"/>
              <w:bottom w:val="nil"/>
              <w:right w:val="nil"/>
            </w:tcBorders>
            <w:shd w:val="clear" w:color="auto" w:fill="auto"/>
            <w:noWrap/>
            <w:vAlign w:val="bottom"/>
            <w:hideMark/>
          </w:tcPr>
          <w:p w14:paraId="464F3BF7" w14:textId="77777777" w:rsidR="00013ABB" w:rsidRPr="005836CD" w:rsidRDefault="00013ABB" w:rsidP="00013ABB">
            <w:pPr>
              <w:spacing w:before="0" w:after="0" w:line="240" w:lineRule="auto"/>
              <w:jc w:val="left"/>
              <w:rPr>
                <w:rFonts w:ascii="Times New Roman" w:eastAsia="Times New Roman" w:hAnsi="Times New Roman" w:cs="Times New Roman"/>
                <w:szCs w:val="20"/>
                <w:highlight w:val="yellow"/>
                <w:lang w:eastAsia="cs-CZ" w:bidi="ar-SA"/>
              </w:rPr>
            </w:pPr>
          </w:p>
        </w:tc>
        <w:tc>
          <w:tcPr>
            <w:tcW w:w="1256" w:type="dxa"/>
            <w:tcBorders>
              <w:top w:val="nil"/>
              <w:left w:val="nil"/>
              <w:bottom w:val="nil"/>
              <w:right w:val="nil"/>
            </w:tcBorders>
            <w:shd w:val="clear" w:color="auto" w:fill="auto"/>
            <w:noWrap/>
            <w:vAlign w:val="bottom"/>
            <w:hideMark/>
          </w:tcPr>
          <w:p w14:paraId="68BC3A82" w14:textId="77777777" w:rsidR="00013ABB" w:rsidRPr="005836CD" w:rsidRDefault="00013ABB" w:rsidP="00013ABB">
            <w:pPr>
              <w:spacing w:before="0" w:after="0" w:line="240" w:lineRule="auto"/>
              <w:jc w:val="left"/>
              <w:rPr>
                <w:rFonts w:ascii="Times New Roman" w:eastAsia="Times New Roman" w:hAnsi="Times New Roman" w:cs="Times New Roman"/>
                <w:szCs w:val="20"/>
                <w:highlight w:val="yellow"/>
                <w:lang w:eastAsia="cs-CZ" w:bidi="ar-SA"/>
              </w:rPr>
            </w:pPr>
          </w:p>
        </w:tc>
        <w:tc>
          <w:tcPr>
            <w:tcW w:w="1316" w:type="dxa"/>
            <w:tcBorders>
              <w:top w:val="nil"/>
              <w:left w:val="nil"/>
              <w:bottom w:val="nil"/>
              <w:right w:val="nil"/>
            </w:tcBorders>
            <w:shd w:val="clear" w:color="auto" w:fill="auto"/>
            <w:noWrap/>
            <w:vAlign w:val="bottom"/>
            <w:hideMark/>
          </w:tcPr>
          <w:p w14:paraId="181D8DE2" w14:textId="77777777" w:rsidR="00013ABB" w:rsidRPr="005836CD" w:rsidRDefault="00013ABB" w:rsidP="00013ABB">
            <w:pPr>
              <w:spacing w:before="0" w:after="0" w:line="240" w:lineRule="auto"/>
              <w:jc w:val="right"/>
              <w:rPr>
                <w:rFonts w:ascii="Times New Roman" w:eastAsia="Times New Roman" w:hAnsi="Times New Roman" w:cs="Times New Roman"/>
                <w:szCs w:val="20"/>
                <w:highlight w:val="yellow"/>
                <w:lang w:eastAsia="cs-CZ" w:bidi="ar-SA"/>
              </w:rPr>
            </w:pPr>
          </w:p>
        </w:tc>
      </w:tr>
      <w:tr w:rsidR="00FB5B45" w:rsidRPr="00FB5B45" w14:paraId="25BE3D48" w14:textId="77777777" w:rsidTr="00013ABB">
        <w:trPr>
          <w:trHeight w:val="255"/>
        </w:trPr>
        <w:tc>
          <w:tcPr>
            <w:tcW w:w="3816" w:type="dxa"/>
            <w:tcBorders>
              <w:top w:val="nil"/>
              <w:left w:val="nil"/>
              <w:bottom w:val="nil"/>
              <w:right w:val="nil"/>
            </w:tcBorders>
            <w:shd w:val="clear" w:color="auto" w:fill="auto"/>
            <w:noWrap/>
            <w:vAlign w:val="bottom"/>
            <w:hideMark/>
          </w:tcPr>
          <w:p w14:paraId="572B4995" w14:textId="77777777" w:rsidR="00013ABB" w:rsidRPr="005836CD" w:rsidRDefault="00013ABB" w:rsidP="00013ABB">
            <w:pPr>
              <w:spacing w:before="0" w:after="0" w:line="240" w:lineRule="auto"/>
              <w:jc w:val="left"/>
              <w:rPr>
                <w:rFonts w:eastAsia="Times New Roman" w:cs="Arial"/>
                <w:b/>
                <w:bCs/>
                <w:szCs w:val="20"/>
                <w:highlight w:val="yellow"/>
                <w:lang w:eastAsia="cs-CZ" w:bidi="ar-SA"/>
              </w:rPr>
            </w:pPr>
            <w:r w:rsidRPr="005836CD">
              <w:rPr>
                <w:rFonts w:eastAsia="Times New Roman" w:cs="Arial"/>
                <w:b/>
                <w:bCs/>
                <w:szCs w:val="20"/>
                <w:highlight w:val="yellow"/>
                <w:lang w:eastAsia="cs-CZ" w:bidi="ar-SA"/>
              </w:rPr>
              <w:t>Posouzení mezních rozměrů PÚ</w:t>
            </w:r>
          </w:p>
        </w:tc>
        <w:tc>
          <w:tcPr>
            <w:tcW w:w="1256" w:type="dxa"/>
            <w:tcBorders>
              <w:top w:val="nil"/>
              <w:left w:val="nil"/>
              <w:bottom w:val="nil"/>
              <w:right w:val="nil"/>
            </w:tcBorders>
            <w:shd w:val="clear" w:color="auto" w:fill="auto"/>
            <w:noWrap/>
            <w:vAlign w:val="bottom"/>
            <w:hideMark/>
          </w:tcPr>
          <w:p w14:paraId="32B2CFF7" w14:textId="77777777" w:rsidR="00013ABB" w:rsidRPr="005836CD" w:rsidRDefault="00013ABB" w:rsidP="00013ABB">
            <w:pPr>
              <w:spacing w:before="0" w:after="0" w:line="240" w:lineRule="auto"/>
              <w:jc w:val="left"/>
              <w:rPr>
                <w:rFonts w:eastAsia="Times New Roman" w:cs="Arial"/>
                <w:b/>
                <w:bCs/>
                <w:szCs w:val="20"/>
                <w:highlight w:val="yellow"/>
                <w:lang w:eastAsia="cs-CZ" w:bidi="ar-SA"/>
              </w:rPr>
            </w:pPr>
          </w:p>
        </w:tc>
        <w:tc>
          <w:tcPr>
            <w:tcW w:w="1316" w:type="dxa"/>
            <w:tcBorders>
              <w:top w:val="nil"/>
              <w:left w:val="nil"/>
              <w:bottom w:val="nil"/>
              <w:right w:val="nil"/>
            </w:tcBorders>
            <w:shd w:val="clear" w:color="auto" w:fill="auto"/>
            <w:noWrap/>
            <w:vAlign w:val="bottom"/>
            <w:hideMark/>
          </w:tcPr>
          <w:p w14:paraId="10E113B8" w14:textId="77777777" w:rsidR="00013ABB" w:rsidRPr="005836CD" w:rsidRDefault="00013ABB" w:rsidP="00013ABB">
            <w:pPr>
              <w:spacing w:before="0" w:after="0" w:line="240" w:lineRule="auto"/>
              <w:jc w:val="right"/>
              <w:rPr>
                <w:rFonts w:ascii="Times New Roman" w:eastAsia="Times New Roman" w:hAnsi="Times New Roman" w:cs="Times New Roman"/>
                <w:szCs w:val="20"/>
                <w:highlight w:val="yellow"/>
                <w:lang w:eastAsia="cs-CZ" w:bidi="ar-SA"/>
              </w:rPr>
            </w:pPr>
          </w:p>
        </w:tc>
      </w:tr>
      <w:tr w:rsidR="00FB5B45" w:rsidRPr="00FB5B45" w14:paraId="7BE67E3C" w14:textId="77777777" w:rsidTr="00013ABB">
        <w:trPr>
          <w:trHeight w:val="255"/>
        </w:trPr>
        <w:tc>
          <w:tcPr>
            <w:tcW w:w="3816" w:type="dxa"/>
            <w:tcBorders>
              <w:top w:val="nil"/>
              <w:left w:val="nil"/>
              <w:bottom w:val="nil"/>
              <w:right w:val="nil"/>
            </w:tcBorders>
            <w:shd w:val="clear" w:color="auto" w:fill="auto"/>
            <w:noWrap/>
            <w:vAlign w:val="bottom"/>
            <w:hideMark/>
          </w:tcPr>
          <w:p w14:paraId="0E41B8EB" w14:textId="77777777" w:rsidR="00013ABB" w:rsidRPr="005836CD" w:rsidRDefault="00013ABB" w:rsidP="00013ABB">
            <w:pPr>
              <w:spacing w:before="0" w:after="0" w:line="240" w:lineRule="auto"/>
              <w:jc w:val="left"/>
              <w:rPr>
                <w:rFonts w:eastAsia="Times New Roman" w:cs="Arial"/>
                <w:szCs w:val="20"/>
                <w:highlight w:val="yellow"/>
                <w:lang w:eastAsia="cs-CZ" w:bidi="ar-SA"/>
              </w:rPr>
            </w:pPr>
            <w:r w:rsidRPr="005836CD">
              <w:rPr>
                <w:rFonts w:eastAsia="Times New Roman" w:cs="Arial"/>
                <w:szCs w:val="20"/>
                <w:highlight w:val="yellow"/>
                <w:lang w:eastAsia="cs-CZ" w:bidi="ar-SA"/>
              </w:rPr>
              <w:t>Maximální počet podlaží PŮ (z)</w:t>
            </w:r>
          </w:p>
        </w:tc>
        <w:tc>
          <w:tcPr>
            <w:tcW w:w="1256" w:type="dxa"/>
            <w:tcBorders>
              <w:top w:val="nil"/>
              <w:left w:val="nil"/>
              <w:bottom w:val="nil"/>
              <w:right w:val="nil"/>
            </w:tcBorders>
            <w:shd w:val="clear" w:color="auto" w:fill="auto"/>
            <w:noWrap/>
            <w:vAlign w:val="bottom"/>
            <w:hideMark/>
          </w:tcPr>
          <w:p w14:paraId="0A5FC6F9" w14:textId="77777777" w:rsidR="00013ABB" w:rsidRPr="005836CD" w:rsidRDefault="00013ABB" w:rsidP="00013ABB">
            <w:pPr>
              <w:spacing w:before="0" w:after="0" w:line="240" w:lineRule="auto"/>
              <w:jc w:val="right"/>
              <w:rPr>
                <w:rFonts w:eastAsia="Times New Roman" w:cs="Arial"/>
                <w:szCs w:val="20"/>
                <w:highlight w:val="yellow"/>
                <w:lang w:eastAsia="cs-CZ" w:bidi="ar-SA"/>
              </w:rPr>
            </w:pPr>
            <w:r w:rsidRPr="005836CD">
              <w:rPr>
                <w:rFonts w:eastAsia="Times New Roman" w:cs="Arial"/>
                <w:szCs w:val="20"/>
                <w:highlight w:val="yellow"/>
                <w:lang w:eastAsia="cs-CZ" w:bidi="ar-SA"/>
              </w:rPr>
              <w:t>18,50</w:t>
            </w:r>
          </w:p>
        </w:tc>
        <w:tc>
          <w:tcPr>
            <w:tcW w:w="1316" w:type="dxa"/>
            <w:tcBorders>
              <w:top w:val="nil"/>
              <w:left w:val="nil"/>
              <w:bottom w:val="nil"/>
              <w:right w:val="nil"/>
            </w:tcBorders>
            <w:shd w:val="clear" w:color="auto" w:fill="auto"/>
            <w:noWrap/>
            <w:vAlign w:val="bottom"/>
            <w:hideMark/>
          </w:tcPr>
          <w:p w14:paraId="1760E965" w14:textId="77777777" w:rsidR="00013ABB" w:rsidRPr="005836CD" w:rsidRDefault="00013ABB" w:rsidP="00013ABB">
            <w:pPr>
              <w:spacing w:before="0" w:after="0" w:line="240" w:lineRule="auto"/>
              <w:jc w:val="right"/>
              <w:rPr>
                <w:rFonts w:eastAsia="Times New Roman" w:cs="Arial"/>
                <w:szCs w:val="20"/>
                <w:highlight w:val="yellow"/>
                <w:lang w:eastAsia="cs-CZ" w:bidi="ar-SA"/>
              </w:rPr>
            </w:pPr>
          </w:p>
        </w:tc>
      </w:tr>
      <w:tr w:rsidR="00FB5B45" w:rsidRPr="00FB5B45" w14:paraId="03F611D4" w14:textId="77777777" w:rsidTr="00013ABB">
        <w:trPr>
          <w:trHeight w:val="255"/>
        </w:trPr>
        <w:tc>
          <w:tcPr>
            <w:tcW w:w="3816" w:type="dxa"/>
            <w:tcBorders>
              <w:top w:val="nil"/>
              <w:left w:val="nil"/>
              <w:bottom w:val="nil"/>
              <w:right w:val="nil"/>
            </w:tcBorders>
            <w:shd w:val="clear" w:color="auto" w:fill="auto"/>
            <w:noWrap/>
            <w:vAlign w:val="bottom"/>
            <w:hideMark/>
          </w:tcPr>
          <w:p w14:paraId="5485CCFD" w14:textId="77777777" w:rsidR="00013ABB" w:rsidRPr="005836CD" w:rsidRDefault="00013ABB" w:rsidP="00013ABB">
            <w:pPr>
              <w:spacing w:before="0" w:after="0" w:line="240" w:lineRule="auto"/>
              <w:jc w:val="left"/>
              <w:rPr>
                <w:rFonts w:eastAsia="Times New Roman" w:cs="Arial"/>
                <w:szCs w:val="20"/>
                <w:highlight w:val="yellow"/>
                <w:lang w:eastAsia="cs-CZ" w:bidi="ar-SA"/>
              </w:rPr>
            </w:pPr>
            <w:r w:rsidRPr="005836CD">
              <w:rPr>
                <w:rFonts w:eastAsia="Times New Roman" w:cs="Arial"/>
                <w:szCs w:val="20"/>
                <w:highlight w:val="yellow"/>
                <w:lang w:eastAsia="cs-CZ" w:bidi="ar-SA"/>
              </w:rPr>
              <w:t>Skutečný počet podlaží PÚ</w:t>
            </w:r>
          </w:p>
        </w:tc>
        <w:tc>
          <w:tcPr>
            <w:tcW w:w="1256" w:type="dxa"/>
            <w:tcBorders>
              <w:top w:val="nil"/>
              <w:left w:val="nil"/>
              <w:bottom w:val="nil"/>
              <w:right w:val="nil"/>
            </w:tcBorders>
            <w:shd w:val="clear" w:color="auto" w:fill="auto"/>
            <w:noWrap/>
            <w:vAlign w:val="bottom"/>
            <w:hideMark/>
          </w:tcPr>
          <w:p w14:paraId="2C15F63B" w14:textId="77777777" w:rsidR="00013ABB" w:rsidRPr="005836CD" w:rsidRDefault="00013ABB" w:rsidP="00013ABB">
            <w:pPr>
              <w:spacing w:before="0" w:after="0" w:line="240" w:lineRule="auto"/>
              <w:jc w:val="right"/>
              <w:rPr>
                <w:rFonts w:eastAsia="Times New Roman" w:cs="Arial"/>
                <w:szCs w:val="20"/>
                <w:highlight w:val="yellow"/>
                <w:lang w:eastAsia="cs-CZ" w:bidi="ar-SA"/>
              </w:rPr>
            </w:pPr>
            <w:r w:rsidRPr="005836CD">
              <w:rPr>
                <w:rFonts w:eastAsia="Times New Roman" w:cs="Arial"/>
                <w:szCs w:val="20"/>
                <w:highlight w:val="yellow"/>
                <w:lang w:eastAsia="cs-CZ" w:bidi="ar-SA"/>
              </w:rPr>
              <w:t>1,00</w:t>
            </w:r>
          </w:p>
        </w:tc>
        <w:tc>
          <w:tcPr>
            <w:tcW w:w="1316" w:type="dxa"/>
            <w:tcBorders>
              <w:top w:val="nil"/>
              <w:left w:val="nil"/>
              <w:bottom w:val="nil"/>
              <w:right w:val="nil"/>
            </w:tcBorders>
            <w:shd w:val="clear" w:color="auto" w:fill="auto"/>
            <w:noWrap/>
            <w:vAlign w:val="bottom"/>
            <w:hideMark/>
          </w:tcPr>
          <w:p w14:paraId="6193F39F" w14:textId="77777777" w:rsidR="00013ABB" w:rsidRPr="005836CD" w:rsidRDefault="00013ABB" w:rsidP="00013ABB">
            <w:pPr>
              <w:spacing w:before="0" w:after="0" w:line="240" w:lineRule="auto"/>
              <w:jc w:val="left"/>
              <w:rPr>
                <w:rFonts w:eastAsia="Times New Roman" w:cs="Arial"/>
                <w:szCs w:val="20"/>
                <w:highlight w:val="yellow"/>
                <w:lang w:eastAsia="cs-CZ" w:bidi="ar-SA"/>
              </w:rPr>
            </w:pPr>
            <w:r w:rsidRPr="005836CD">
              <w:rPr>
                <w:rFonts w:eastAsia="Times New Roman" w:cs="Arial"/>
                <w:szCs w:val="20"/>
                <w:highlight w:val="yellow"/>
                <w:lang w:eastAsia="cs-CZ" w:bidi="ar-SA"/>
              </w:rPr>
              <w:t>Vyhovuje</w:t>
            </w:r>
          </w:p>
        </w:tc>
      </w:tr>
      <w:tr w:rsidR="00FB5B45" w:rsidRPr="00FB5B45" w14:paraId="3AD31055" w14:textId="77777777" w:rsidTr="00013ABB">
        <w:trPr>
          <w:trHeight w:val="255"/>
        </w:trPr>
        <w:tc>
          <w:tcPr>
            <w:tcW w:w="3816" w:type="dxa"/>
            <w:tcBorders>
              <w:top w:val="nil"/>
              <w:left w:val="nil"/>
              <w:bottom w:val="nil"/>
              <w:right w:val="nil"/>
            </w:tcBorders>
            <w:shd w:val="clear" w:color="auto" w:fill="auto"/>
            <w:noWrap/>
            <w:vAlign w:val="bottom"/>
            <w:hideMark/>
          </w:tcPr>
          <w:p w14:paraId="1216972F" w14:textId="77777777" w:rsidR="00013ABB" w:rsidRPr="005836CD" w:rsidRDefault="00013ABB" w:rsidP="00013ABB">
            <w:pPr>
              <w:spacing w:before="0" w:after="0" w:line="240" w:lineRule="auto"/>
              <w:jc w:val="left"/>
              <w:rPr>
                <w:rFonts w:eastAsia="Times New Roman" w:cs="Arial"/>
                <w:szCs w:val="20"/>
                <w:highlight w:val="yellow"/>
                <w:lang w:eastAsia="cs-CZ" w:bidi="ar-SA"/>
              </w:rPr>
            </w:pPr>
            <w:r w:rsidRPr="005836CD">
              <w:rPr>
                <w:rFonts w:eastAsia="Times New Roman" w:cs="Arial"/>
                <w:szCs w:val="20"/>
                <w:highlight w:val="yellow"/>
                <w:lang w:eastAsia="cs-CZ" w:bidi="ar-SA"/>
              </w:rPr>
              <w:t>Mezní délka PÚ  [m]</w:t>
            </w:r>
          </w:p>
        </w:tc>
        <w:tc>
          <w:tcPr>
            <w:tcW w:w="1256" w:type="dxa"/>
            <w:tcBorders>
              <w:top w:val="nil"/>
              <w:left w:val="nil"/>
              <w:bottom w:val="nil"/>
              <w:right w:val="nil"/>
            </w:tcBorders>
            <w:shd w:val="clear" w:color="auto" w:fill="auto"/>
            <w:noWrap/>
            <w:vAlign w:val="bottom"/>
            <w:hideMark/>
          </w:tcPr>
          <w:p w14:paraId="07B29D26" w14:textId="77777777" w:rsidR="00013ABB" w:rsidRPr="005836CD" w:rsidRDefault="00013ABB" w:rsidP="00013ABB">
            <w:pPr>
              <w:spacing w:before="0" w:after="0" w:line="240" w:lineRule="auto"/>
              <w:jc w:val="right"/>
              <w:rPr>
                <w:rFonts w:eastAsia="Times New Roman" w:cs="Arial"/>
                <w:szCs w:val="20"/>
                <w:highlight w:val="yellow"/>
                <w:lang w:eastAsia="cs-CZ" w:bidi="ar-SA"/>
              </w:rPr>
            </w:pPr>
            <w:r w:rsidRPr="005836CD">
              <w:rPr>
                <w:rFonts w:eastAsia="Times New Roman" w:cs="Arial"/>
                <w:szCs w:val="20"/>
                <w:highlight w:val="yellow"/>
                <w:lang w:eastAsia="cs-CZ" w:bidi="ar-SA"/>
              </w:rPr>
              <w:t>50,66</w:t>
            </w:r>
          </w:p>
        </w:tc>
        <w:tc>
          <w:tcPr>
            <w:tcW w:w="1316" w:type="dxa"/>
            <w:tcBorders>
              <w:top w:val="nil"/>
              <w:left w:val="nil"/>
              <w:bottom w:val="nil"/>
              <w:right w:val="nil"/>
            </w:tcBorders>
            <w:shd w:val="clear" w:color="auto" w:fill="auto"/>
            <w:noWrap/>
            <w:vAlign w:val="bottom"/>
            <w:hideMark/>
          </w:tcPr>
          <w:p w14:paraId="6A4381AF" w14:textId="77777777" w:rsidR="00013ABB" w:rsidRPr="005836CD" w:rsidRDefault="00013ABB" w:rsidP="00013ABB">
            <w:pPr>
              <w:spacing w:before="0" w:after="0" w:line="240" w:lineRule="auto"/>
              <w:jc w:val="right"/>
              <w:rPr>
                <w:rFonts w:eastAsia="Times New Roman" w:cs="Arial"/>
                <w:szCs w:val="20"/>
                <w:highlight w:val="yellow"/>
                <w:lang w:eastAsia="cs-CZ" w:bidi="ar-SA"/>
              </w:rPr>
            </w:pPr>
          </w:p>
        </w:tc>
      </w:tr>
      <w:tr w:rsidR="00FB5B45" w:rsidRPr="00FB5B45" w14:paraId="3F2B9E6E" w14:textId="77777777" w:rsidTr="00013ABB">
        <w:trPr>
          <w:trHeight w:val="255"/>
        </w:trPr>
        <w:tc>
          <w:tcPr>
            <w:tcW w:w="3816" w:type="dxa"/>
            <w:tcBorders>
              <w:top w:val="nil"/>
              <w:left w:val="nil"/>
              <w:bottom w:val="nil"/>
              <w:right w:val="nil"/>
            </w:tcBorders>
            <w:shd w:val="clear" w:color="auto" w:fill="auto"/>
            <w:noWrap/>
            <w:vAlign w:val="bottom"/>
            <w:hideMark/>
          </w:tcPr>
          <w:p w14:paraId="4E266D16" w14:textId="77777777" w:rsidR="00013ABB" w:rsidRPr="005836CD" w:rsidRDefault="00013ABB" w:rsidP="00013ABB">
            <w:pPr>
              <w:spacing w:before="0" w:after="0" w:line="240" w:lineRule="auto"/>
              <w:jc w:val="left"/>
              <w:rPr>
                <w:rFonts w:eastAsia="Times New Roman" w:cs="Arial"/>
                <w:szCs w:val="20"/>
                <w:highlight w:val="yellow"/>
                <w:lang w:eastAsia="cs-CZ" w:bidi="ar-SA"/>
              </w:rPr>
            </w:pPr>
            <w:r w:rsidRPr="005836CD">
              <w:rPr>
                <w:rFonts w:eastAsia="Times New Roman" w:cs="Arial"/>
                <w:szCs w:val="20"/>
                <w:highlight w:val="yellow"/>
                <w:lang w:eastAsia="cs-CZ" w:bidi="ar-SA"/>
              </w:rPr>
              <w:t>Skutečná délka PÚ [m]</w:t>
            </w:r>
          </w:p>
        </w:tc>
        <w:tc>
          <w:tcPr>
            <w:tcW w:w="1256" w:type="dxa"/>
            <w:tcBorders>
              <w:top w:val="nil"/>
              <w:left w:val="nil"/>
              <w:bottom w:val="nil"/>
              <w:right w:val="nil"/>
            </w:tcBorders>
            <w:shd w:val="clear" w:color="auto" w:fill="auto"/>
            <w:noWrap/>
            <w:vAlign w:val="bottom"/>
            <w:hideMark/>
          </w:tcPr>
          <w:p w14:paraId="3333C786" w14:textId="77777777" w:rsidR="00013ABB" w:rsidRPr="005836CD" w:rsidRDefault="00013ABB" w:rsidP="00013ABB">
            <w:pPr>
              <w:spacing w:before="0" w:after="0" w:line="240" w:lineRule="auto"/>
              <w:jc w:val="right"/>
              <w:rPr>
                <w:rFonts w:eastAsia="Times New Roman" w:cs="Arial"/>
                <w:szCs w:val="20"/>
                <w:highlight w:val="yellow"/>
                <w:lang w:eastAsia="cs-CZ" w:bidi="ar-SA"/>
              </w:rPr>
            </w:pPr>
            <w:r w:rsidRPr="005836CD">
              <w:rPr>
                <w:rFonts w:eastAsia="Times New Roman" w:cs="Arial"/>
                <w:szCs w:val="20"/>
                <w:highlight w:val="yellow"/>
                <w:lang w:eastAsia="cs-CZ" w:bidi="ar-SA"/>
              </w:rPr>
              <w:t>4,00</w:t>
            </w:r>
          </w:p>
        </w:tc>
        <w:tc>
          <w:tcPr>
            <w:tcW w:w="1316" w:type="dxa"/>
            <w:tcBorders>
              <w:top w:val="nil"/>
              <w:left w:val="nil"/>
              <w:bottom w:val="nil"/>
              <w:right w:val="nil"/>
            </w:tcBorders>
            <w:shd w:val="clear" w:color="auto" w:fill="auto"/>
            <w:noWrap/>
            <w:vAlign w:val="bottom"/>
            <w:hideMark/>
          </w:tcPr>
          <w:p w14:paraId="647A340C" w14:textId="77777777" w:rsidR="00013ABB" w:rsidRPr="005836CD" w:rsidRDefault="00013ABB" w:rsidP="00013ABB">
            <w:pPr>
              <w:spacing w:before="0" w:after="0" w:line="240" w:lineRule="auto"/>
              <w:jc w:val="left"/>
              <w:rPr>
                <w:rFonts w:eastAsia="Times New Roman" w:cs="Arial"/>
                <w:szCs w:val="20"/>
                <w:highlight w:val="yellow"/>
                <w:lang w:eastAsia="cs-CZ" w:bidi="ar-SA"/>
              </w:rPr>
            </w:pPr>
            <w:r w:rsidRPr="005836CD">
              <w:rPr>
                <w:rFonts w:eastAsia="Times New Roman" w:cs="Arial"/>
                <w:szCs w:val="20"/>
                <w:highlight w:val="yellow"/>
                <w:lang w:eastAsia="cs-CZ" w:bidi="ar-SA"/>
              </w:rPr>
              <w:t>Vyhovuje</w:t>
            </w:r>
          </w:p>
        </w:tc>
      </w:tr>
      <w:tr w:rsidR="00FB5B45" w:rsidRPr="00FB5B45" w14:paraId="5CFDCD1D" w14:textId="77777777" w:rsidTr="00013ABB">
        <w:trPr>
          <w:trHeight w:val="255"/>
        </w:trPr>
        <w:tc>
          <w:tcPr>
            <w:tcW w:w="3816" w:type="dxa"/>
            <w:tcBorders>
              <w:top w:val="nil"/>
              <w:left w:val="nil"/>
              <w:bottom w:val="nil"/>
              <w:right w:val="nil"/>
            </w:tcBorders>
            <w:shd w:val="clear" w:color="auto" w:fill="auto"/>
            <w:noWrap/>
            <w:vAlign w:val="bottom"/>
            <w:hideMark/>
          </w:tcPr>
          <w:p w14:paraId="0769B549" w14:textId="77777777" w:rsidR="00013ABB" w:rsidRPr="005836CD" w:rsidRDefault="00013ABB" w:rsidP="00013ABB">
            <w:pPr>
              <w:spacing w:before="0" w:after="0" w:line="240" w:lineRule="auto"/>
              <w:jc w:val="left"/>
              <w:rPr>
                <w:rFonts w:eastAsia="Times New Roman" w:cs="Arial"/>
                <w:szCs w:val="20"/>
                <w:highlight w:val="yellow"/>
                <w:lang w:eastAsia="cs-CZ" w:bidi="ar-SA"/>
              </w:rPr>
            </w:pPr>
            <w:r w:rsidRPr="005836CD">
              <w:rPr>
                <w:rFonts w:eastAsia="Times New Roman" w:cs="Arial"/>
                <w:szCs w:val="20"/>
                <w:highlight w:val="yellow"/>
                <w:lang w:eastAsia="cs-CZ" w:bidi="ar-SA"/>
              </w:rPr>
              <w:t>Mezní šířka PÚ [m]</w:t>
            </w:r>
          </w:p>
        </w:tc>
        <w:tc>
          <w:tcPr>
            <w:tcW w:w="1256" w:type="dxa"/>
            <w:tcBorders>
              <w:top w:val="nil"/>
              <w:left w:val="nil"/>
              <w:bottom w:val="nil"/>
              <w:right w:val="nil"/>
            </w:tcBorders>
            <w:shd w:val="clear" w:color="auto" w:fill="auto"/>
            <w:noWrap/>
            <w:vAlign w:val="bottom"/>
            <w:hideMark/>
          </w:tcPr>
          <w:p w14:paraId="7D5C6464" w14:textId="77777777" w:rsidR="00013ABB" w:rsidRPr="005836CD" w:rsidRDefault="00013ABB" w:rsidP="00013ABB">
            <w:pPr>
              <w:spacing w:before="0" w:after="0" w:line="240" w:lineRule="auto"/>
              <w:jc w:val="right"/>
              <w:rPr>
                <w:rFonts w:eastAsia="Times New Roman" w:cs="Arial"/>
                <w:szCs w:val="20"/>
                <w:highlight w:val="yellow"/>
                <w:lang w:eastAsia="cs-CZ" w:bidi="ar-SA"/>
              </w:rPr>
            </w:pPr>
            <w:r w:rsidRPr="005836CD">
              <w:rPr>
                <w:rFonts w:eastAsia="Times New Roman" w:cs="Arial"/>
                <w:szCs w:val="20"/>
                <w:highlight w:val="yellow"/>
                <w:lang w:eastAsia="cs-CZ" w:bidi="ar-SA"/>
              </w:rPr>
              <w:t>33,83</w:t>
            </w:r>
          </w:p>
        </w:tc>
        <w:tc>
          <w:tcPr>
            <w:tcW w:w="1316" w:type="dxa"/>
            <w:tcBorders>
              <w:top w:val="nil"/>
              <w:left w:val="nil"/>
              <w:bottom w:val="nil"/>
              <w:right w:val="nil"/>
            </w:tcBorders>
            <w:shd w:val="clear" w:color="auto" w:fill="auto"/>
            <w:noWrap/>
            <w:vAlign w:val="bottom"/>
            <w:hideMark/>
          </w:tcPr>
          <w:p w14:paraId="5C845D57" w14:textId="77777777" w:rsidR="00013ABB" w:rsidRPr="005836CD" w:rsidRDefault="00013ABB" w:rsidP="00013ABB">
            <w:pPr>
              <w:spacing w:before="0" w:after="0" w:line="240" w:lineRule="auto"/>
              <w:jc w:val="right"/>
              <w:rPr>
                <w:rFonts w:eastAsia="Times New Roman" w:cs="Arial"/>
                <w:szCs w:val="20"/>
                <w:highlight w:val="yellow"/>
                <w:lang w:eastAsia="cs-CZ" w:bidi="ar-SA"/>
              </w:rPr>
            </w:pPr>
          </w:p>
        </w:tc>
      </w:tr>
      <w:tr w:rsidR="00A92623" w:rsidRPr="00FB5B45" w14:paraId="5CFEC2A6" w14:textId="77777777" w:rsidTr="00013ABB">
        <w:trPr>
          <w:trHeight w:val="255"/>
        </w:trPr>
        <w:tc>
          <w:tcPr>
            <w:tcW w:w="3816" w:type="dxa"/>
            <w:tcBorders>
              <w:top w:val="nil"/>
              <w:left w:val="nil"/>
              <w:bottom w:val="nil"/>
              <w:right w:val="nil"/>
            </w:tcBorders>
            <w:shd w:val="clear" w:color="auto" w:fill="auto"/>
            <w:noWrap/>
            <w:vAlign w:val="bottom"/>
            <w:hideMark/>
          </w:tcPr>
          <w:p w14:paraId="0FB2AAB4" w14:textId="77777777" w:rsidR="00013ABB" w:rsidRPr="005836CD" w:rsidRDefault="00013ABB" w:rsidP="00013ABB">
            <w:pPr>
              <w:spacing w:before="0" w:after="0" w:line="240" w:lineRule="auto"/>
              <w:jc w:val="left"/>
              <w:rPr>
                <w:rFonts w:eastAsia="Times New Roman" w:cs="Arial"/>
                <w:szCs w:val="20"/>
                <w:highlight w:val="yellow"/>
                <w:lang w:eastAsia="cs-CZ" w:bidi="ar-SA"/>
              </w:rPr>
            </w:pPr>
            <w:r w:rsidRPr="005836CD">
              <w:rPr>
                <w:rFonts w:eastAsia="Times New Roman" w:cs="Arial"/>
                <w:szCs w:val="20"/>
                <w:highlight w:val="yellow"/>
                <w:lang w:eastAsia="cs-CZ" w:bidi="ar-SA"/>
              </w:rPr>
              <w:t>Skutečná šířka PÚ [m]</w:t>
            </w:r>
          </w:p>
        </w:tc>
        <w:tc>
          <w:tcPr>
            <w:tcW w:w="1256" w:type="dxa"/>
            <w:tcBorders>
              <w:top w:val="nil"/>
              <w:left w:val="nil"/>
              <w:bottom w:val="nil"/>
              <w:right w:val="nil"/>
            </w:tcBorders>
            <w:shd w:val="clear" w:color="auto" w:fill="auto"/>
            <w:noWrap/>
            <w:vAlign w:val="bottom"/>
            <w:hideMark/>
          </w:tcPr>
          <w:p w14:paraId="544B74B6" w14:textId="77777777" w:rsidR="00013ABB" w:rsidRPr="005836CD" w:rsidRDefault="00013ABB" w:rsidP="00013ABB">
            <w:pPr>
              <w:spacing w:before="0" w:after="0" w:line="240" w:lineRule="auto"/>
              <w:jc w:val="right"/>
              <w:rPr>
                <w:rFonts w:eastAsia="Times New Roman" w:cs="Arial"/>
                <w:szCs w:val="20"/>
                <w:highlight w:val="yellow"/>
                <w:lang w:eastAsia="cs-CZ" w:bidi="ar-SA"/>
              </w:rPr>
            </w:pPr>
            <w:r w:rsidRPr="005836CD">
              <w:rPr>
                <w:rFonts w:eastAsia="Times New Roman" w:cs="Arial"/>
                <w:szCs w:val="20"/>
                <w:highlight w:val="yellow"/>
                <w:lang w:eastAsia="cs-CZ" w:bidi="ar-SA"/>
              </w:rPr>
              <w:t>3,00</w:t>
            </w:r>
          </w:p>
        </w:tc>
        <w:tc>
          <w:tcPr>
            <w:tcW w:w="1316" w:type="dxa"/>
            <w:tcBorders>
              <w:top w:val="nil"/>
              <w:left w:val="nil"/>
              <w:bottom w:val="nil"/>
              <w:right w:val="nil"/>
            </w:tcBorders>
            <w:shd w:val="clear" w:color="auto" w:fill="auto"/>
            <w:noWrap/>
            <w:vAlign w:val="bottom"/>
            <w:hideMark/>
          </w:tcPr>
          <w:p w14:paraId="6DC9423B" w14:textId="77777777" w:rsidR="00013ABB" w:rsidRPr="005836CD" w:rsidRDefault="00013ABB" w:rsidP="00013ABB">
            <w:pPr>
              <w:spacing w:before="0" w:after="0" w:line="240" w:lineRule="auto"/>
              <w:jc w:val="left"/>
              <w:rPr>
                <w:rFonts w:eastAsia="Times New Roman" w:cs="Arial"/>
                <w:szCs w:val="20"/>
                <w:highlight w:val="yellow"/>
                <w:lang w:eastAsia="cs-CZ" w:bidi="ar-SA"/>
              </w:rPr>
            </w:pPr>
            <w:r w:rsidRPr="005836CD">
              <w:rPr>
                <w:rFonts w:eastAsia="Times New Roman" w:cs="Arial"/>
                <w:szCs w:val="20"/>
                <w:highlight w:val="yellow"/>
                <w:lang w:eastAsia="cs-CZ" w:bidi="ar-SA"/>
              </w:rPr>
              <w:t>Vyhovuje</w:t>
            </w:r>
          </w:p>
        </w:tc>
      </w:tr>
    </w:tbl>
    <w:p w14:paraId="21E47B0B" w14:textId="5366E9B2" w:rsidR="003756D0" w:rsidRPr="001B1E79" w:rsidRDefault="003756D0" w:rsidP="00D677D5">
      <w:pPr>
        <w:pStyle w:val="3Poznmka"/>
      </w:pPr>
    </w:p>
    <w:p w14:paraId="37B6CAB0" w14:textId="48A5B7B3" w:rsidR="00CA7D0B" w:rsidRPr="001B1E79" w:rsidRDefault="00CA7D0B" w:rsidP="00CA7D0B">
      <w:pPr>
        <w:pStyle w:val="3Poznmka"/>
      </w:pPr>
      <w:r w:rsidRPr="001B1E79">
        <w:t>*SPB byl v souladu s čl. 5.3.1 ČSN 730834 snížen z IV. na III.</w:t>
      </w:r>
    </w:p>
    <w:p w14:paraId="18853355" w14:textId="77777777" w:rsidR="00782609" w:rsidRPr="001B1E79" w:rsidRDefault="00782609" w:rsidP="00CA7D0B">
      <w:pPr>
        <w:pStyle w:val="3Poznmka"/>
      </w:pPr>
    </w:p>
    <w:p w14:paraId="32BC5EE2" w14:textId="3693FDB6" w:rsidR="003756D0" w:rsidRPr="001B1E79" w:rsidRDefault="003756D0" w:rsidP="003756D0">
      <w:pPr>
        <w:pStyle w:val="1TlotextuS"/>
        <w:rPr>
          <w:b/>
        </w:rPr>
      </w:pPr>
      <w:r w:rsidRPr="001B1E79">
        <w:rPr>
          <w:b/>
        </w:rPr>
        <w:t>N1.0</w:t>
      </w:r>
      <w:r w:rsidR="00CA7D0B" w:rsidRPr="001B1E79">
        <w:rPr>
          <w:b/>
        </w:rPr>
        <w:t>6</w:t>
      </w:r>
      <w:r w:rsidRPr="001B1E79">
        <w:rPr>
          <w:b/>
        </w:rPr>
        <w:t xml:space="preserve"> – </w:t>
      </w:r>
      <w:r w:rsidR="00782609" w:rsidRPr="001B1E79">
        <w:rPr>
          <w:b/>
        </w:rPr>
        <w:t>Knihovna se studovnou</w:t>
      </w:r>
      <w:r w:rsidRPr="001B1E79">
        <w:rPr>
          <w:b/>
        </w:rPr>
        <w:tab/>
      </w:r>
      <w:r w:rsidRPr="001B1E79">
        <w:rPr>
          <w:b/>
        </w:rPr>
        <w:tab/>
      </w:r>
      <w:r w:rsidRPr="001B1E79">
        <w:rPr>
          <w:b/>
        </w:rPr>
        <w:tab/>
      </w:r>
      <w:r w:rsidRPr="001B1E79">
        <w:rPr>
          <w:b/>
        </w:rPr>
        <w:tab/>
        <w:t xml:space="preserve">- </w:t>
      </w:r>
      <w:r w:rsidR="001321EB">
        <w:rPr>
          <w:b/>
        </w:rPr>
        <w:t>III</w:t>
      </w:r>
      <w:r w:rsidRPr="001B1E79">
        <w:rPr>
          <w:b/>
        </w:rPr>
        <w:t>. SPB</w:t>
      </w:r>
    </w:p>
    <w:p w14:paraId="7F90D35F" w14:textId="13C6879F" w:rsidR="003756D0" w:rsidRPr="001B1E79" w:rsidRDefault="003756D0" w:rsidP="003756D0">
      <w:pPr>
        <w:pStyle w:val="3Poznmka"/>
      </w:pPr>
      <w:r w:rsidRPr="001B1E79">
        <w:t xml:space="preserve">Jedná se o požární úsek sloužící pro </w:t>
      </w:r>
      <w:r w:rsidR="0009005B" w:rsidRPr="001B1E79">
        <w:t>studenty jako studovna s knihovnou</w:t>
      </w:r>
      <w:r w:rsidRPr="001B1E79">
        <w:t>.</w:t>
      </w:r>
    </w:p>
    <w:tbl>
      <w:tblPr>
        <w:tblW w:w="6340" w:type="dxa"/>
        <w:tblCellMar>
          <w:left w:w="70" w:type="dxa"/>
          <w:right w:w="70" w:type="dxa"/>
        </w:tblCellMar>
        <w:tblLook w:val="04A0" w:firstRow="1" w:lastRow="0" w:firstColumn="1" w:lastColumn="0" w:noHBand="0" w:noVBand="1"/>
      </w:tblPr>
      <w:tblGrid>
        <w:gridCol w:w="3800"/>
        <w:gridCol w:w="1240"/>
        <w:gridCol w:w="1300"/>
      </w:tblGrid>
      <w:tr w:rsidR="0009244E" w:rsidRPr="0009244E" w14:paraId="5D4F85EB" w14:textId="77777777" w:rsidTr="0009244E">
        <w:trPr>
          <w:trHeight w:val="255"/>
        </w:trPr>
        <w:tc>
          <w:tcPr>
            <w:tcW w:w="3800" w:type="dxa"/>
            <w:tcBorders>
              <w:top w:val="nil"/>
              <w:left w:val="nil"/>
              <w:bottom w:val="nil"/>
              <w:right w:val="nil"/>
            </w:tcBorders>
            <w:shd w:val="clear" w:color="auto" w:fill="auto"/>
            <w:noWrap/>
            <w:vAlign w:val="bottom"/>
            <w:hideMark/>
          </w:tcPr>
          <w:p w14:paraId="648530A9" w14:textId="77777777" w:rsidR="0009244E" w:rsidRPr="005836CD" w:rsidRDefault="0009244E" w:rsidP="0009244E">
            <w:pPr>
              <w:spacing w:before="0" w:after="0" w:line="240" w:lineRule="auto"/>
              <w:jc w:val="left"/>
              <w:rPr>
                <w:rFonts w:eastAsia="Times New Roman" w:cs="Arial"/>
                <w:b/>
                <w:bCs/>
                <w:szCs w:val="20"/>
                <w:highlight w:val="yellow"/>
                <w:lang w:eastAsia="cs-CZ" w:bidi="ar-SA"/>
              </w:rPr>
            </w:pPr>
            <w:r w:rsidRPr="005836CD">
              <w:rPr>
                <w:rFonts w:eastAsia="Times New Roman" w:cs="Arial"/>
                <w:b/>
                <w:bCs/>
                <w:szCs w:val="20"/>
                <w:highlight w:val="yellow"/>
                <w:lang w:eastAsia="cs-CZ" w:bidi="ar-SA"/>
              </w:rPr>
              <w:t>Požární riziko</w:t>
            </w:r>
          </w:p>
        </w:tc>
        <w:tc>
          <w:tcPr>
            <w:tcW w:w="1240" w:type="dxa"/>
            <w:tcBorders>
              <w:top w:val="nil"/>
              <w:left w:val="nil"/>
              <w:bottom w:val="nil"/>
              <w:right w:val="nil"/>
            </w:tcBorders>
            <w:shd w:val="clear" w:color="auto" w:fill="auto"/>
            <w:noWrap/>
            <w:vAlign w:val="bottom"/>
            <w:hideMark/>
          </w:tcPr>
          <w:p w14:paraId="64A8B6A2" w14:textId="77777777" w:rsidR="0009244E" w:rsidRPr="005836CD" w:rsidRDefault="0009244E" w:rsidP="0009244E">
            <w:pPr>
              <w:spacing w:before="0" w:after="0" w:line="240" w:lineRule="auto"/>
              <w:jc w:val="left"/>
              <w:rPr>
                <w:rFonts w:eastAsia="Times New Roman" w:cs="Arial"/>
                <w:b/>
                <w:bCs/>
                <w:szCs w:val="20"/>
                <w:highlight w:val="yellow"/>
                <w:lang w:eastAsia="cs-CZ" w:bidi="ar-SA"/>
              </w:rPr>
            </w:pPr>
          </w:p>
        </w:tc>
        <w:tc>
          <w:tcPr>
            <w:tcW w:w="1300" w:type="dxa"/>
            <w:tcBorders>
              <w:top w:val="nil"/>
              <w:left w:val="nil"/>
              <w:bottom w:val="nil"/>
              <w:right w:val="nil"/>
            </w:tcBorders>
            <w:shd w:val="clear" w:color="auto" w:fill="auto"/>
            <w:noWrap/>
            <w:vAlign w:val="bottom"/>
            <w:hideMark/>
          </w:tcPr>
          <w:p w14:paraId="37734CA1" w14:textId="77777777" w:rsidR="0009244E" w:rsidRPr="005836CD" w:rsidRDefault="0009244E" w:rsidP="0009244E">
            <w:pPr>
              <w:spacing w:before="0" w:after="0" w:line="240" w:lineRule="auto"/>
              <w:jc w:val="right"/>
              <w:rPr>
                <w:rFonts w:ascii="Times New Roman" w:eastAsia="Times New Roman" w:hAnsi="Times New Roman" w:cs="Times New Roman"/>
                <w:szCs w:val="20"/>
                <w:highlight w:val="yellow"/>
                <w:lang w:eastAsia="cs-CZ" w:bidi="ar-SA"/>
              </w:rPr>
            </w:pPr>
          </w:p>
        </w:tc>
      </w:tr>
      <w:tr w:rsidR="0009244E" w:rsidRPr="0009244E" w14:paraId="7CB19776" w14:textId="77777777" w:rsidTr="0009244E">
        <w:trPr>
          <w:trHeight w:val="255"/>
        </w:trPr>
        <w:tc>
          <w:tcPr>
            <w:tcW w:w="3800" w:type="dxa"/>
            <w:tcBorders>
              <w:top w:val="nil"/>
              <w:left w:val="nil"/>
              <w:bottom w:val="nil"/>
              <w:right w:val="nil"/>
            </w:tcBorders>
            <w:shd w:val="clear" w:color="auto" w:fill="auto"/>
            <w:noWrap/>
            <w:vAlign w:val="bottom"/>
            <w:hideMark/>
          </w:tcPr>
          <w:p w14:paraId="4ED16282" w14:textId="77777777" w:rsidR="0009244E" w:rsidRPr="005836CD" w:rsidRDefault="0009244E" w:rsidP="0009244E">
            <w:pPr>
              <w:spacing w:before="0" w:after="0" w:line="240" w:lineRule="auto"/>
              <w:jc w:val="left"/>
              <w:rPr>
                <w:rFonts w:eastAsia="Times New Roman" w:cs="Arial"/>
                <w:szCs w:val="20"/>
                <w:highlight w:val="yellow"/>
                <w:lang w:eastAsia="cs-CZ" w:bidi="ar-SA"/>
              </w:rPr>
            </w:pPr>
            <w:r w:rsidRPr="005836CD">
              <w:rPr>
                <w:rFonts w:eastAsia="Times New Roman" w:cs="Arial"/>
                <w:szCs w:val="20"/>
                <w:highlight w:val="yellow"/>
                <w:lang w:eastAsia="cs-CZ" w:bidi="ar-SA"/>
              </w:rPr>
              <w:t>Stupeň požární bezpečnosti</w:t>
            </w:r>
          </w:p>
        </w:tc>
        <w:tc>
          <w:tcPr>
            <w:tcW w:w="1240" w:type="dxa"/>
            <w:tcBorders>
              <w:top w:val="nil"/>
              <w:left w:val="nil"/>
              <w:bottom w:val="nil"/>
              <w:right w:val="nil"/>
            </w:tcBorders>
            <w:shd w:val="clear" w:color="auto" w:fill="auto"/>
            <w:noWrap/>
            <w:vAlign w:val="bottom"/>
            <w:hideMark/>
          </w:tcPr>
          <w:p w14:paraId="51BD02C5" w14:textId="779D9BB8" w:rsidR="0009244E" w:rsidRPr="005836CD" w:rsidRDefault="001321EB" w:rsidP="0009244E">
            <w:pPr>
              <w:spacing w:before="0" w:after="0" w:line="240" w:lineRule="auto"/>
              <w:jc w:val="right"/>
              <w:rPr>
                <w:rFonts w:eastAsia="Times New Roman" w:cs="Arial"/>
                <w:szCs w:val="20"/>
                <w:highlight w:val="yellow"/>
                <w:lang w:eastAsia="cs-CZ" w:bidi="ar-SA"/>
              </w:rPr>
            </w:pPr>
            <w:r w:rsidRPr="005836CD">
              <w:rPr>
                <w:rFonts w:eastAsia="Times New Roman" w:cs="Arial"/>
                <w:szCs w:val="20"/>
                <w:highlight w:val="yellow"/>
                <w:lang w:eastAsia="cs-CZ" w:bidi="ar-SA"/>
              </w:rPr>
              <w:t>III</w:t>
            </w:r>
            <w:r w:rsidR="0009244E" w:rsidRPr="005836CD">
              <w:rPr>
                <w:rFonts w:eastAsia="Times New Roman" w:cs="Arial"/>
                <w:szCs w:val="20"/>
                <w:highlight w:val="yellow"/>
                <w:lang w:eastAsia="cs-CZ" w:bidi="ar-SA"/>
              </w:rPr>
              <w:t>.</w:t>
            </w:r>
          </w:p>
        </w:tc>
        <w:tc>
          <w:tcPr>
            <w:tcW w:w="1300" w:type="dxa"/>
            <w:tcBorders>
              <w:top w:val="nil"/>
              <w:left w:val="nil"/>
              <w:bottom w:val="nil"/>
              <w:right w:val="nil"/>
            </w:tcBorders>
            <w:shd w:val="clear" w:color="auto" w:fill="auto"/>
            <w:noWrap/>
            <w:vAlign w:val="bottom"/>
            <w:hideMark/>
          </w:tcPr>
          <w:p w14:paraId="5B202ED5" w14:textId="77777777" w:rsidR="0009244E" w:rsidRPr="005836CD" w:rsidRDefault="0009244E" w:rsidP="0009244E">
            <w:pPr>
              <w:spacing w:before="0" w:after="0" w:line="240" w:lineRule="auto"/>
              <w:jc w:val="right"/>
              <w:rPr>
                <w:rFonts w:eastAsia="Times New Roman" w:cs="Arial"/>
                <w:szCs w:val="20"/>
                <w:highlight w:val="yellow"/>
                <w:lang w:eastAsia="cs-CZ" w:bidi="ar-SA"/>
              </w:rPr>
            </w:pPr>
          </w:p>
        </w:tc>
      </w:tr>
      <w:tr w:rsidR="0009244E" w:rsidRPr="0009244E" w14:paraId="49F1036B" w14:textId="77777777" w:rsidTr="0009244E">
        <w:trPr>
          <w:trHeight w:val="255"/>
        </w:trPr>
        <w:tc>
          <w:tcPr>
            <w:tcW w:w="3800" w:type="dxa"/>
            <w:tcBorders>
              <w:top w:val="nil"/>
              <w:left w:val="nil"/>
              <w:bottom w:val="nil"/>
              <w:right w:val="nil"/>
            </w:tcBorders>
            <w:shd w:val="clear" w:color="auto" w:fill="auto"/>
            <w:noWrap/>
            <w:vAlign w:val="bottom"/>
            <w:hideMark/>
          </w:tcPr>
          <w:p w14:paraId="440C9443" w14:textId="77777777" w:rsidR="0009244E" w:rsidRPr="005836CD" w:rsidRDefault="0009244E" w:rsidP="0009244E">
            <w:pPr>
              <w:spacing w:before="0" w:after="0" w:line="240" w:lineRule="auto"/>
              <w:jc w:val="left"/>
              <w:rPr>
                <w:rFonts w:eastAsia="Times New Roman" w:cs="Arial"/>
                <w:szCs w:val="20"/>
                <w:highlight w:val="yellow"/>
                <w:lang w:eastAsia="cs-CZ" w:bidi="ar-SA"/>
              </w:rPr>
            </w:pPr>
            <w:r w:rsidRPr="005836CD">
              <w:rPr>
                <w:rFonts w:eastAsia="Times New Roman" w:cs="Arial"/>
                <w:szCs w:val="20"/>
                <w:highlight w:val="yellow"/>
                <w:lang w:eastAsia="cs-CZ" w:bidi="ar-SA"/>
              </w:rPr>
              <w:t xml:space="preserve">Výpočtové požární zatížení </w:t>
            </w:r>
            <w:proofErr w:type="spellStart"/>
            <w:r w:rsidRPr="005836CD">
              <w:rPr>
                <w:rFonts w:eastAsia="Times New Roman" w:cs="Arial"/>
                <w:szCs w:val="20"/>
                <w:highlight w:val="yellow"/>
                <w:lang w:eastAsia="cs-CZ" w:bidi="ar-SA"/>
              </w:rPr>
              <w:t>pv</w:t>
            </w:r>
            <w:proofErr w:type="spellEnd"/>
          </w:p>
        </w:tc>
        <w:tc>
          <w:tcPr>
            <w:tcW w:w="1240" w:type="dxa"/>
            <w:tcBorders>
              <w:top w:val="nil"/>
              <w:left w:val="nil"/>
              <w:bottom w:val="nil"/>
              <w:right w:val="nil"/>
            </w:tcBorders>
            <w:shd w:val="clear" w:color="auto" w:fill="auto"/>
            <w:noWrap/>
            <w:vAlign w:val="bottom"/>
            <w:hideMark/>
          </w:tcPr>
          <w:p w14:paraId="31A094B3" w14:textId="77777777" w:rsidR="0009244E" w:rsidRPr="005836CD" w:rsidRDefault="0009244E" w:rsidP="0009244E">
            <w:pPr>
              <w:spacing w:before="0" w:after="0" w:line="240" w:lineRule="auto"/>
              <w:jc w:val="right"/>
              <w:rPr>
                <w:rFonts w:eastAsia="Times New Roman" w:cs="Arial"/>
                <w:szCs w:val="20"/>
                <w:highlight w:val="yellow"/>
                <w:lang w:eastAsia="cs-CZ" w:bidi="ar-SA"/>
              </w:rPr>
            </w:pPr>
            <w:r w:rsidRPr="005836CD">
              <w:rPr>
                <w:rFonts w:eastAsia="Times New Roman" w:cs="Arial"/>
                <w:szCs w:val="20"/>
                <w:highlight w:val="yellow"/>
                <w:lang w:eastAsia="cs-CZ" w:bidi="ar-SA"/>
              </w:rPr>
              <w:t>58,33</w:t>
            </w:r>
          </w:p>
        </w:tc>
        <w:tc>
          <w:tcPr>
            <w:tcW w:w="1300" w:type="dxa"/>
            <w:tcBorders>
              <w:top w:val="nil"/>
              <w:left w:val="nil"/>
              <w:bottom w:val="nil"/>
              <w:right w:val="nil"/>
            </w:tcBorders>
            <w:shd w:val="clear" w:color="auto" w:fill="auto"/>
            <w:noWrap/>
            <w:vAlign w:val="bottom"/>
            <w:hideMark/>
          </w:tcPr>
          <w:p w14:paraId="78756001" w14:textId="77777777" w:rsidR="0009244E" w:rsidRPr="005836CD" w:rsidRDefault="0009244E" w:rsidP="0009244E">
            <w:pPr>
              <w:spacing w:before="0" w:after="0" w:line="240" w:lineRule="auto"/>
              <w:jc w:val="left"/>
              <w:rPr>
                <w:rFonts w:eastAsia="Times New Roman" w:cs="Arial"/>
                <w:szCs w:val="20"/>
                <w:highlight w:val="yellow"/>
                <w:lang w:eastAsia="cs-CZ" w:bidi="ar-SA"/>
              </w:rPr>
            </w:pPr>
            <w:r w:rsidRPr="005836CD">
              <w:rPr>
                <w:rFonts w:eastAsia="Times New Roman" w:cs="Arial"/>
                <w:szCs w:val="20"/>
                <w:highlight w:val="yellow"/>
                <w:lang w:eastAsia="cs-CZ" w:bidi="ar-SA"/>
              </w:rPr>
              <w:t>[kg.m-2]</w:t>
            </w:r>
          </w:p>
        </w:tc>
      </w:tr>
      <w:tr w:rsidR="0009244E" w:rsidRPr="0009244E" w14:paraId="1747FCDC" w14:textId="77777777" w:rsidTr="0009244E">
        <w:trPr>
          <w:trHeight w:val="255"/>
        </w:trPr>
        <w:tc>
          <w:tcPr>
            <w:tcW w:w="3800" w:type="dxa"/>
            <w:tcBorders>
              <w:top w:val="nil"/>
              <w:left w:val="nil"/>
              <w:bottom w:val="nil"/>
              <w:right w:val="nil"/>
            </w:tcBorders>
            <w:shd w:val="clear" w:color="auto" w:fill="auto"/>
            <w:noWrap/>
            <w:vAlign w:val="bottom"/>
            <w:hideMark/>
          </w:tcPr>
          <w:p w14:paraId="3E1CFFDB" w14:textId="77777777" w:rsidR="0009244E" w:rsidRPr="005836CD" w:rsidRDefault="0009244E" w:rsidP="0009244E">
            <w:pPr>
              <w:spacing w:before="0" w:after="0" w:line="240" w:lineRule="auto"/>
              <w:jc w:val="left"/>
              <w:rPr>
                <w:rFonts w:eastAsia="Times New Roman" w:cs="Arial"/>
                <w:szCs w:val="20"/>
                <w:highlight w:val="yellow"/>
                <w:lang w:eastAsia="cs-CZ" w:bidi="ar-SA"/>
              </w:rPr>
            </w:pPr>
            <w:r w:rsidRPr="005836CD">
              <w:rPr>
                <w:rFonts w:eastAsia="Times New Roman" w:cs="Arial"/>
                <w:szCs w:val="20"/>
                <w:highlight w:val="yellow"/>
                <w:lang w:eastAsia="cs-CZ" w:bidi="ar-SA"/>
              </w:rPr>
              <w:t>Plocha požárního úseku</w:t>
            </w:r>
          </w:p>
        </w:tc>
        <w:tc>
          <w:tcPr>
            <w:tcW w:w="1240" w:type="dxa"/>
            <w:tcBorders>
              <w:top w:val="nil"/>
              <w:left w:val="nil"/>
              <w:bottom w:val="nil"/>
              <w:right w:val="nil"/>
            </w:tcBorders>
            <w:shd w:val="clear" w:color="auto" w:fill="auto"/>
            <w:noWrap/>
            <w:vAlign w:val="bottom"/>
            <w:hideMark/>
          </w:tcPr>
          <w:p w14:paraId="7990422E" w14:textId="77777777" w:rsidR="0009244E" w:rsidRPr="005836CD" w:rsidRDefault="0009244E" w:rsidP="0009244E">
            <w:pPr>
              <w:spacing w:before="0" w:after="0" w:line="240" w:lineRule="auto"/>
              <w:jc w:val="right"/>
              <w:rPr>
                <w:rFonts w:eastAsia="Times New Roman" w:cs="Arial"/>
                <w:szCs w:val="20"/>
                <w:highlight w:val="yellow"/>
                <w:lang w:eastAsia="cs-CZ" w:bidi="ar-SA"/>
              </w:rPr>
            </w:pPr>
            <w:r w:rsidRPr="005836CD">
              <w:rPr>
                <w:rFonts w:eastAsia="Times New Roman" w:cs="Arial"/>
                <w:szCs w:val="20"/>
                <w:highlight w:val="yellow"/>
                <w:lang w:eastAsia="cs-CZ" w:bidi="ar-SA"/>
              </w:rPr>
              <w:t>173,22</w:t>
            </w:r>
          </w:p>
        </w:tc>
        <w:tc>
          <w:tcPr>
            <w:tcW w:w="1300" w:type="dxa"/>
            <w:tcBorders>
              <w:top w:val="nil"/>
              <w:left w:val="nil"/>
              <w:bottom w:val="nil"/>
              <w:right w:val="nil"/>
            </w:tcBorders>
            <w:shd w:val="clear" w:color="auto" w:fill="auto"/>
            <w:noWrap/>
            <w:vAlign w:val="bottom"/>
            <w:hideMark/>
          </w:tcPr>
          <w:p w14:paraId="2E47E5CF" w14:textId="77777777" w:rsidR="0009244E" w:rsidRPr="005836CD" w:rsidRDefault="0009244E" w:rsidP="0009244E">
            <w:pPr>
              <w:spacing w:before="0" w:after="0" w:line="240" w:lineRule="auto"/>
              <w:jc w:val="left"/>
              <w:rPr>
                <w:rFonts w:eastAsia="Times New Roman" w:cs="Arial"/>
                <w:szCs w:val="20"/>
                <w:highlight w:val="yellow"/>
                <w:lang w:eastAsia="cs-CZ" w:bidi="ar-SA"/>
              </w:rPr>
            </w:pPr>
            <w:r w:rsidRPr="005836CD">
              <w:rPr>
                <w:rFonts w:eastAsia="Times New Roman" w:cs="Arial"/>
                <w:szCs w:val="20"/>
                <w:highlight w:val="yellow"/>
                <w:lang w:eastAsia="cs-CZ" w:bidi="ar-SA"/>
              </w:rPr>
              <w:t>[m2]</w:t>
            </w:r>
          </w:p>
        </w:tc>
      </w:tr>
      <w:tr w:rsidR="0009244E" w:rsidRPr="0009244E" w14:paraId="76060E65" w14:textId="77777777" w:rsidTr="0009244E">
        <w:trPr>
          <w:trHeight w:val="255"/>
        </w:trPr>
        <w:tc>
          <w:tcPr>
            <w:tcW w:w="3800" w:type="dxa"/>
            <w:tcBorders>
              <w:top w:val="nil"/>
              <w:left w:val="nil"/>
              <w:bottom w:val="nil"/>
              <w:right w:val="nil"/>
            </w:tcBorders>
            <w:shd w:val="clear" w:color="auto" w:fill="auto"/>
            <w:noWrap/>
            <w:vAlign w:val="bottom"/>
            <w:hideMark/>
          </w:tcPr>
          <w:p w14:paraId="3FBC426A" w14:textId="77777777" w:rsidR="0009244E" w:rsidRPr="005836CD" w:rsidRDefault="0009244E" w:rsidP="0009244E">
            <w:pPr>
              <w:spacing w:before="0" w:after="0" w:line="240" w:lineRule="auto"/>
              <w:jc w:val="left"/>
              <w:rPr>
                <w:rFonts w:eastAsia="Times New Roman" w:cs="Arial"/>
                <w:szCs w:val="20"/>
                <w:highlight w:val="yellow"/>
                <w:lang w:eastAsia="cs-CZ" w:bidi="ar-SA"/>
              </w:rPr>
            </w:pPr>
            <w:r w:rsidRPr="005836CD">
              <w:rPr>
                <w:rFonts w:eastAsia="Times New Roman" w:cs="Arial"/>
                <w:szCs w:val="20"/>
                <w:highlight w:val="yellow"/>
                <w:lang w:eastAsia="cs-CZ" w:bidi="ar-SA"/>
              </w:rPr>
              <w:t>Průměrné požární zatížení (p)</w:t>
            </w:r>
          </w:p>
        </w:tc>
        <w:tc>
          <w:tcPr>
            <w:tcW w:w="1240" w:type="dxa"/>
            <w:tcBorders>
              <w:top w:val="nil"/>
              <w:left w:val="nil"/>
              <w:bottom w:val="nil"/>
              <w:right w:val="nil"/>
            </w:tcBorders>
            <w:shd w:val="clear" w:color="auto" w:fill="auto"/>
            <w:noWrap/>
            <w:vAlign w:val="bottom"/>
            <w:hideMark/>
          </w:tcPr>
          <w:p w14:paraId="344CA2B7" w14:textId="77777777" w:rsidR="0009244E" w:rsidRPr="005836CD" w:rsidRDefault="0009244E" w:rsidP="0009244E">
            <w:pPr>
              <w:spacing w:before="0" w:after="0" w:line="240" w:lineRule="auto"/>
              <w:jc w:val="right"/>
              <w:rPr>
                <w:rFonts w:eastAsia="Times New Roman" w:cs="Arial"/>
                <w:szCs w:val="20"/>
                <w:highlight w:val="yellow"/>
                <w:lang w:eastAsia="cs-CZ" w:bidi="ar-SA"/>
              </w:rPr>
            </w:pPr>
            <w:r w:rsidRPr="005836CD">
              <w:rPr>
                <w:rFonts w:eastAsia="Times New Roman" w:cs="Arial"/>
                <w:szCs w:val="20"/>
                <w:highlight w:val="yellow"/>
                <w:lang w:eastAsia="cs-CZ" w:bidi="ar-SA"/>
              </w:rPr>
              <w:t>130,73</w:t>
            </w:r>
          </w:p>
        </w:tc>
        <w:tc>
          <w:tcPr>
            <w:tcW w:w="1300" w:type="dxa"/>
            <w:tcBorders>
              <w:top w:val="nil"/>
              <w:left w:val="nil"/>
              <w:bottom w:val="nil"/>
              <w:right w:val="nil"/>
            </w:tcBorders>
            <w:shd w:val="clear" w:color="auto" w:fill="auto"/>
            <w:noWrap/>
            <w:vAlign w:val="bottom"/>
            <w:hideMark/>
          </w:tcPr>
          <w:p w14:paraId="7B0B27E2" w14:textId="77777777" w:rsidR="0009244E" w:rsidRPr="005836CD" w:rsidRDefault="0009244E" w:rsidP="0009244E">
            <w:pPr>
              <w:spacing w:before="0" w:after="0" w:line="240" w:lineRule="auto"/>
              <w:jc w:val="left"/>
              <w:rPr>
                <w:rFonts w:eastAsia="Times New Roman" w:cs="Arial"/>
                <w:szCs w:val="20"/>
                <w:highlight w:val="yellow"/>
                <w:lang w:eastAsia="cs-CZ" w:bidi="ar-SA"/>
              </w:rPr>
            </w:pPr>
            <w:r w:rsidRPr="005836CD">
              <w:rPr>
                <w:rFonts w:eastAsia="Times New Roman" w:cs="Arial"/>
                <w:szCs w:val="20"/>
                <w:highlight w:val="yellow"/>
                <w:lang w:eastAsia="cs-CZ" w:bidi="ar-SA"/>
              </w:rPr>
              <w:t>[kg.m-2]</w:t>
            </w:r>
          </w:p>
        </w:tc>
      </w:tr>
      <w:tr w:rsidR="0009244E" w:rsidRPr="0009244E" w14:paraId="3E0C3890" w14:textId="77777777" w:rsidTr="0009244E">
        <w:trPr>
          <w:trHeight w:val="255"/>
        </w:trPr>
        <w:tc>
          <w:tcPr>
            <w:tcW w:w="3800" w:type="dxa"/>
            <w:tcBorders>
              <w:top w:val="nil"/>
              <w:left w:val="nil"/>
              <w:bottom w:val="nil"/>
              <w:right w:val="nil"/>
            </w:tcBorders>
            <w:shd w:val="clear" w:color="auto" w:fill="auto"/>
            <w:noWrap/>
            <w:vAlign w:val="bottom"/>
            <w:hideMark/>
          </w:tcPr>
          <w:p w14:paraId="61633E49" w14:textId="77777777" w:rsidR="0009244E" w:rsidRPr="005836CD" w:rsidRDefault="0009244E" w:rsidP="0009244E">
            <w:pPr>
              <w:spacing w:before="0" w:after="0" w:line="240" w:lineRule="auto"/>
              <w:jc w:val="left"/>
              <w:rPr>
                <w:rFonts w:eastAsia="Times New Roman" w:cs="Arial"/>
                <w:szCs w:val="20"/>
                <w:highlight w:val="yellow"/>
                <w:lang w:eastAsia="cs-CZ" w:bidi="ar-SA"/>
              </w:rPr>
            </w:pPr>
            <w:r w:rsidRPr="005836CD">
              <w:rPr>
                <w:rFonts w:eastAsia="Times New Roman" w:cs="Arial"/>
                <w:szCs w:val="20"/>
                <w:highlight w:val="yellow"/>
                <w:lang w:eastAsia="cs-CZ" w:bidi="ar-SA"/>
              </w:rPr>
              <w:t>Součinitel a</w:t>
            </w:r>
          </w:p>
        </w:tc>
        <w:tc>
          <w:tcPr>
            <w:tcW w:w="1240" w:type="dxa"/>
            <w:tcBorders>
              <w:top w:val="nil"/>
              <w:left w:val="nil"/>
              <w:bottom w:val="nil"/>
              <w:right w:val="nil"/>
            </w:tcBorders>
            <w:shd w:val="clear" w:color="auto" w:fill="auto"/>
            <w:noWrap/>
            <w:vAlign w:val="bottom"/>
            <w:hideMark/>
          </w:tcPr>
          <w:p w14:paraId="375971A1" w14:textId="77777777" w:rsidR="0009244E" w:rsidRPr="005836CD" w:rsidRDefault="0009244E" w:rsidP="0009244E">
            <w:pPr>
              <w:spacing w:before="0" w:after="0" w:line="240" w:lineRule="auto"/>
              <w:jc w:val="right"/>
              <w:rPr>
                <w:rFonts w:eastAsia="Times New Roman" w:cs="Arial"/>
                <w:szCs w:val="20"/>
                <w:highlight w:val="yellow"/>
                <w:lang w:eastAsia="cs-CZ" w:bidi="ar-SA"/>
              </w:rPr>
            </w:pPr>
            <w:r w:rsidRPr="005836CD">
              <w:rPr>
                <w:rFonts w:eastAsia="Times New Roman" w:cs="Arial"/>
                <w:szCs w:val="20"/>
                <w:highlight w:val="yellow"/>
                <w:lang w:eastAsia="cs-CZ" w:bidi="ar-SA"/>
              </w:rPr>
              <w:t>0,76</w:t>
            </w:r>
          </w:p>
        </w:tc>
        <w:tc>
          <w:tcPr>
            <w:tcW w:w="1300" w:type="dxa"/>
            <w:tcBorders>
              <w:top w:val="nil"/>
              <w:left w:val="nil"/>
              <w:bottom w:val="nil"/>
              <w:right w:val="nil"/>
            </w:tcBorders>
            <w:shd w:val="clear" w:color="auto" w:fill="auto"/>
            <w:noWrap/>
            <w:vAlign w:val="bottom"/>
            <w:hideMark/>
          </w:tcPr>
          <w:p w14:paraId="7D68F1AB" w14:textId="77777777" w:rsidR="0009244E" w:rsidRPr="005836CD" w:rsidRDefault="0009244E" w:rsidP="0009244E">
            <w:pPr>
              <w:spacing w:before="0" w:after="0" w:line="240" w:lineRule="auto"/>
              <w:jc w:val="right"/>
              <w:rPr>
                <w:rFonts w:eastAsia="Times New Roman" w:cs="Arial"/>
                <w:szCs w:val="20"/>
                <w:highlight w:val="yellow"/>
                <w:lang w:eastAsia="cs-CZ" w:bidi="ar-SA"/>
              </w:rPr>
            </w:pPr>
          </w:p>
        </w:tc>
      </w:tr>
      <w:tr w:rsidR="0009244E" w:rsidRPr="0009244E" w14:paraId="2FEC3603" w14:textId="77777777" w:rsidTr="0009244E">
        <w:trPr>
          <w:trHeight w:val="255"/>
        </w:trPr>
        <w:tc>
          <w:tcPr>
            <w:tcW w:w="3800" w:type="dxa"/>
            <w:tcBorders>
              <w:top w:val="nil"/>
              <w:left w:val="nil"/>
              <w:bottom w:val="nil"/>
              <w:right w:val="nil"/>
            </w:tcBorders>
            <w:shd w:val="clear" w:color="auto" w:fill="auto"/>
            <w:noWrap/>
            <w:vAlign w:val="bottom"/>
            <w:hideMark/>
          </w:tcPr>
          <w:p w14:paraId="75E2C77F" w14:textId="77777777" w:rsidR="0009244E" w:rsidRPr="005836CD" w:rsidRDefault="0009244E" w:rsidP="0009244E">
            <w:pPr>
              <w:spacing w:before="0" w:after="0" w:line="240" w:lineRule="auto"/>
              <w:jc w:val="left"/>
              <w:rPr>
                <w:rFonts w:eastAsia="Times New Roman" w:cs="Arial"/>
                <w:szCs w:val="20"/>
                <w:highlight w:val="yellow"/>
                <w:lang w:eastAsia="cs-CZ" w:bidi="ar-SA"/>
              </w:rPr>
            </w:pPr>
            <w:r w:rsidRPr="005836CD">
              <w:rPr>
                <w:rFonts w:eastAsia="Times New Roman" w:cs="Arial"/>
                <w:szCs w:val="20"/>
                <w:highlight w:val="yellow"/>
                <w:lang w:eastAsia="cs-CZ" w:bidi="ar-SA"/>
              </w:rPr>
              <w:t>Součinitel b</w:t>
            </w:r>
          </w:p>
        </w:tc>
        <w:tc>
          <w:tcPr>
            <w:tcW w:w="1240" w:type="dxa"/>
            <w:tcBorders>
              <w:top w:val="nil"/>
              <w:left w:val="nil"/>
              <w:bottom w:val="nil"/>
              <w:right w:val="nil"/>
            </w:tcBorders>
            <w:shd w:val="clear" w:color="auto" w:fill="auto"/>
            <w:noWrap/>
            <w:vAlign w:val="bottom"/>
            <w:hideMark/>
          </w:tcPr>
          <w:p w14:paraId="180C5584" w14:textId="77777777" w:rsidR="0009244E" w:rsidRPr="005836CD" w:rsidRDefault="0009244E" w:rsidP="0009244E">
            <w:pPr>
              <w:spacing w:before="0" w:after="0" w:line="240" w:lineRule="auto"/>
              <w:jc w:val="right"/>
              <w:rPr>
                <w:rFonts w:eastAsia="Times New Roman" w:cs="Arial"/>
                <w:szCs w:val="20"/>
                <w:highlight w:val="yellow"/>
                <w:lang w:eastAsia="cs-CZ" w:bidi="ar-SA"/>
              </w:rPr>
            </w:pPr>
            <w:r w:rsidRPr="005836CD">
              <w:rPr>
                <w:rFonts w:eastAsia="Times New Roman" w:cs="Arial"/>
                <w:szCs w:val="20"/>
                <w:highlight w:val="yellow"/>
                <w:lang w:eastAsia="cs-CZ" w:bidi="ar-SA"/>
              </w:rPr>
              <w:t>0,59</w:t>
            </w:r>
          </w:p>
        </w:tc>
        <w:tc>
          <w:tcPr>
            <w:tcW w:w="1300" w:type="dxa"/>
            <w:tcBorders>
              <w:top w:val="nil"/>
              <w:left w:val="nil"/>
              <w:bottom w:val="nil"/>
              <w:right w:val="nil"/>
            </w:tcBorders>
            <w:shd w:val="clear" w:color="auto" w:fill="auto"/>
            <w:noWrap/>
            <w:vAlign w:val="bottom"/>
            <w:hideMark/>
          </w:tcPr>
          <w:p w14:paraId="2C395E87" w14:textId="77777777" w:rsidR="0009244E" w:rsidRPr="005836CD" w:rsidRDefault="0009244E" w:rsidP="0009244E">
            <w:pPr>
              <w:spacing w:before="0" w:after="0" w:line="240" w:lineRule="auto"/>
              <w:jc w:val="right"/>
              <w:rPr>
                <w:rFonts w:eastAsia="Times New Roman" w:cs="Arial"/>
                <w:szCs w:val="20"/>
                <w:highlight w:val="yellow"/>
                <w:lang w:eastAsia="cs-CZ" w:bidi="ar-SA"/>
              </w:rPr>
            </w:pPr>
          </w:p>
        </w:tc>
      </w:tr>
      <w:tr w:rsidR="0009244E" w:rsidRPr="0009244E" w14:paraId="1A4AA039" w14:textId="77777777" w:rsidTr="0009244E">
        <w:trPr>
          <w:trHeight w:val="255"/>
        </w:trPr>
        <w:tc>
          <w:tcPr>
            <w:tcW w:w="3800" w:type="dxa"/>
            <w:tcBorders>
              <w:top w:val="nil"/>
              <w:left w:val="nil"/>
              <w:bottom w:val="nil"/>
              <w:right w:val="nil"/>
            </w:tcBorders>
            <w:shd w:val="clear" w:color="auto" w:fill="auto"/>
            <w:noWrap/>
            <w:vAlign w:val="bottom"/>
            <w:hideMark/>
          </w:tcPr>
          <w:p w14:paraId="13E0EA2F" w14:textId="77777777" w:rsidR="0009244E" w:rsidRPr="005836CD" w:rsidRDefault="0009244E" w:rsidP="0009244E">
            <w:pPr>
              <w:spacing w:before="0" w:after="0" w:line="240" w:lineRule="auto"/>
              <w:jc w:val="left"/>
              <w:rPr>
                <w:rFonts w:eastAsia="Times New Roman" w:cs="Arial"/>
                <w:szCs w:val="20"/>
                <w:highlight w:val="yellow"/>
                <w:lang w:eastAsia="cs-CZ" w:bidi="ar-SA"/>
              </w:rPr>
            </w:pPr>
            <w:r w:rsidRPr="005836CD">
              <w:rPr>
                <w:rFonts w:eastAsia="Times New Roman" w:cs="Arial"/>
                <w:szCs w:val="20"/>
                <w:highlight w:val="yellow"/>
                <w:lang w:eastAsia="cs-CZ" w:bidi="ar-SA"/>
              </w:rPr>
              <w:t>Součinitel c</w:t>
            </w:r>
          </w:p>
        </w:tc>
        <w:tc>
          <w:tcPr>
            <w:tcW w:w="1240" w:type="dxa"/>
            <w:tcBorders>
              <w:top w:val="nil"/>
              <w:left w:val="nil"/>
              <w:bottom w:val="nil"/>
              <w:right w:val="nil"/>
            </w:tcBorders>
            <w:shd w:val="clear" w:color="auto" w:fill="auto"/>
            <w:noWrap/>
            <w:vAlign w:val="bottom"/>
            <w:hideMark/>
          </w:tcPr>
          <w:p w14:paraId="3684BF6D" w14:textId="77777777" w:rsidR="0009244E" w:rsidRPr="005836CD" w:rsidRDefault="0009244E" w:rsidP="0009244E">
            <w:pPr>
              <w:spacing w:before="0" w:after="0" w:line="240" w:lineRule="auto"/>
              <w:jc w:val="right"/>
              <w:rPr>
                <w:rFonts w:eastAsia="Times New Roman" w:cs="Arial"/>
                <w:szCs w:val="20"/>
                <w:highlight w:val="yellow"/>
                <w:lang w:eastAsia="cs-CZ" w:bidi="ar-SA"/>
              </w:rPr>
            </w:pPr>
            <w:r w:rsidRPr="005836CD">
              <w:rPr>
                <w:rFonts w:eastAsia="Times New Roman" w:cs="Arial"/>
                <w:szCs w:val="20"/>
                <w:highlight w:val="yellow"/>
                <w:lang w:eastAsia="cs-CZ" w:bidi="ar-SA"/>
              </w:rPr>
              <w:t>1,00</w:t>
            </w:r>
          </w:p>
        </w:tc>
        <w:tc>
          <w:tcPr>
            <w:tcW w:w="1300" w:type="dxa"/>
            <w:tcBorders>
              <w:top w:val="nil"/>
              <w:left w:val="nil"/>
              <w:bottom w:val="nil"/>
              <w:right w:val="nil"/>
            </w:tcBorders>
            <w:shd w:val="clear" w:color="auto" w:fill="auto"/>
            <w:noWrap/>
            <w:vAlign w:val="bottom"/>
            <w:hideMark/>
          </w:tcPr>
          <w:p w14:paraId="1DB094D6" w14:textId="77777777" w:rsidR="0009244E" w:rsidRPr="005836CD" w:rsidRDefault="0009244E" w:rsidP="0009244E">
            <w:pPr>
              <w:spacing w:before="0" w:after="0" w:line="240" w:lineRule="auto"/>
              <w:jc w:val="right"/>
              <w:rPr>
                <w:rFonts w:eastAsia="Times New Roman" w:cs="Arial"/>
                <w:szCs w:val="20"/>
                <w:highlight w:val="yellow"/>
                <w:lang w:eastAsia="cs-CZ" w:bidi="ar-SA"/>
              </w:rPr>
            </w:pPr>
          </w:p>
        </w:tc>
      </w:tr>
      <w:tr w:rsidR="0009244E" w:rsidRPr="0009244E" w14:paraId="0A4623B4" w14:textId="77777777" w:rsidTr="0009244E">
        <w:trPr>
          <w:trHeight w:val="255"/>
        </w:trPr>
        <w:tc>
          <w:tcPr>
            <w:tcW w:w="3800" w:type="dxa"/>
            <w:tcBorders>
              <w:top w:val="nil"/>
              <w:left w:val="nil"/>
              <w:bottom w:val="nil"/>
              <w:right w:val="nil"/>
            </w:tcBorders>
            <w:shd w:val="clear" w:color="auto" w:fill="auto"/>
            <w:noWrap/>
            <w:vAlign w:val="bottom"/>
            <w:hideMark/>
          </w:tcPr>
          <w:p w14:paraId="3BF17350" w14:textId="77777777" w:rsidR="0009244E" w:rsidRPr="005836CD" w:rsidRDefault="0009244E" w:rsidP="0009244E">
            <w:pPr>
              <w:spacing w:before="0" w:after="0" w:line="240" w:lineRule="auto"/>
              <w:jc w:val="left"/>
              <w:rPr>
                <w:rFonts w:ascii="Times New Roman" w:eastAsia="Times New Roman" w:hAnsi="Times New Roman" w:cs="Times New Roman"/>
                <w:szCs w:val="20"/>
                <w:highlight w:val="yellow"/>
                <w:lang w:eastAsia="cs-CZ" w:bidi="ar-SA"/>
              </w:rPr>
            </w:pPr>
          </w:p>
        </w:tc>
        <w:tc>
          <w:tcPr>
            <w:tcW w:w="1240" w:type="dxa"/>
            <w:tcBorders>
              <w:top w:val="nil"/>
              <w:left w:val="nil"/>
              <w:bottom w:val="nil"/>
              <w:right w:val="nil"/>
            </w:tcBorders>
            <w:shd w:val="clear" w:color="auto" w:fill="auto"/>
            <w:noWrap/>
            <w:vAlign w:val="bottom"/>
            <w:hideMark/>
          </w:tcPr>
          <w:p w14:paraId="38E19E47" w14:textId="77777777" w:rsidR="0009244E" w:rsidRPr="005836CD" w:rsidRDefault="0009244E" w:rsidP="0009244E">
            <w:pPr>
              <w:spacing w:before="0" w:after="0" w:line="240" w:lineRule="auto"/>
              <w:jc w:val="left"/>
              <w:rPr>
                <w:rFonts w:ascii="Times New Roman" w:eastAsia="Times New Roman" w:hAnsi="Times New Roman" w:cs="Times New Roman"/>
                <w:szCs w:val="20"/>
                <w:highlight w:val="yellow"/>
                <w:lang w:eastAsia="cs-CZ" w:bidi="ar-SA"/>
              </w:rPr>
            </w:pPr>
          </w:p>
        </w:tc>
        <w:tc>
          <w:tcPr>
            <w:tcW w:w="1300" w:type="dxa"/>
            <w:tcBorders>
              <w:top w:val="nil"/>
              <w:left w:val="nil"/>
              <w:bottom w:val="nil"/>
              <w:right w:val="nil"/>
            </w:tcBorders>
            <w:shd w:val="clear" w:color="auto" w:fill="auto"/>
            <w:noWrap/>
            <w:vAlign w:val="bottom"/>
            <w:hideMark/>
          </w:tcPr>
          <w:p w14:paraId="4281D7F1" w14:textId="77777777" w:rsidR="0009244E" w:rsidRPr="005836CD" w:rsidRDefault="0009244E" w:rsidP="0009244E">
            <w:pPr>
              <w:spacing w:before="0" w:after="0" w:line="240" w:lineRule="auto"/>
              <w:jc w:val="right"/>
              <w:rPr>
                <w:rFonts w:ascii="Times New Roman" w:eastAsia="Times New Roman" w:hAnsi="Times New Roman" w:cs="Times New Roman"/>
                <w:szCs w:val="20"/>
                <w:highlight w:val="yellow"/>
                <w:lang w:eastAsia="cs-CZ" w:bidi="ar-SA"/>
              </w:rPr>
            </w:pPr>
          </w:p>
        </w:tc>
      </w:tr>
      <w:tr w:rsidR="0009244E" w:rsidRPr="0009244E" w14:paraId="0E91E494" w14:textId="77777777" w:rsidTr="0009244E">
        <w:trPr>
          <w:trHeight w:val="255"/>
        </w:trPr>
        <w:tc>
          <w:tcPr>
            <w:tcW w:w="3800" w:type="dxa"/>
            <w:tcBorders>
              <w:top w:val="nil"/>
              <w:left w:val="nil"/>
              <w:bottom w:val="nil"/>
              <w:right w:val="nil"/>
            </w:tcBorders>
            <w:shd w:val="clear" w:color="auto" w:fill="auto"/>
            <w:noWrap/>
            <w:vAlign w:val="bottom"/>
            <w:hideMark/>
          </w:tcPr>
          <w:p w14:paraId="3FD45A20" w14:textId="77777777" w:rsidR="0009244E" w:rsidRPr="005836CD" w:rsidRDefault="0009244E" w:rsidP="0009244E">
            <w:pPr>
              <w:spacing w:before="0" w:after="0" w:line="240" w:lineRule="auto"/>
              <w:jc w:val="left"/>
              <w:rPr>
                <w:rFonts w:eastAsia="Times New Roman" w:cs="Arial"/>
                <w:b/>
                <w:bCs/>
                <w:szCs w:val="20"/>
                <w:highlight w:val="yellow"/>
                <w:lang w:eastAsia="cs-CZ" w:bidi="ar-SA"/>
              </w:rPr>
            </w:pPr>
            <w:r w:rsidRPr="005836CD">
              <w:rPr>
                <w:rFonts w:eastAsia="Times New Roman" w:cs="Arial"/>
                <w:b/>
                <w:bCs/>
                <w:szCs w:val="20"/>
                <w:highlight w:val="yellow"/>
                <w:lang w:eastAsia="cs-CZ" w:bidi="ar-SA"/>
              </w:rPr>
              <w:t>Posouzení mezních rozměrů PÚ</w:t>
            </w:r>
          </w:p>
        </w:tc>
        <w:tc>
          <w:tcPr>
            <w:tcW w:w="1240" w:type="dxa"/>
            <w:tcBorders>
              <w:top w:val="nil"/>
              <w:left w:val="nil"/>
              <w:bottom w:val="nil"/>
              <w:right w:val="nil"/>
            </w:tcBorders>
            <w:shd w:val="clear" w:color="auto" w:fill="auto"/>
            <w:noWrap/>
            <w:vAlign w:val="bottom"/>
            <w:hideMark/>
          </w:tcPr>
          <w:p w14:paraId="50925E22" w14:textId="77777777" w:rsidR="0009244E" w:rsidRPr="005836CD" w:rsidRDefault="0009244E" w:rsidP="0009244E">
            <w:pPr>
              <w:spacing w:before="0" w:after="0" w:line="240" w:lineRule="auto"/>
              <w:jc w:val="left"/>
              <w:rPr>
                <w:rFonts w:eastAsia="Times New Roman" w:cs="Arial"/>
                <w:b/>
                <w:bCs/>
                <w:szCs w:val="20"/>
                <w:highlight w:val="yellow"/>
                <w:lang w:eastAsia="cs-CZ" w:bidi="ar-SA"/>
              </w:rPr>
            </w:pPr>
          </w:p>
        </w:tc>
        <w:tc>
          <w:tcPr>
            <w:tcW w:w="1300" w:type="dxa"/>
            <w:tcBorders>
              <w:top w:val="nil"/>
              <w:left w:val="nil"/>
              <w:bottom w:val="nil"/>
              <w:right w:val="nil"/>
            </w:tcBorders>
            <w:shd w:val="clear" w:color="auto" w:fill="auto"/>
            <w:noWrap/>
            <w:vAlign w:val="bottom"/>
            <w:hideMark/>
          </w:tcPr>
          <w:p w14:paraId="1A321665" w14:textId="77777777" w:rsidR="0009244E" w:rsidRPr="005836CD" w:rsidRDefault="0009244E" w:rsidP="0009244E">
            <w:pPr>
              <w:spacing w:before="0" w:after="0" w:line="240" w:lineRule="auto"/>
              <w:jc w:val="right"/>
              <w:rPr>
                <w:rFonts w:ascii="Times New Roman" w:eastAsia="Times New Roman" w:hAnsi="Times New Roman" w:cs="Times New Roman"/>
                <w:szCs w:val="20"/>
                <w:highlight w:val="yellow"/>
                <w:lang w:eastAsia="cs-CZ" w:bidi="ar-SA"/>
              </w:rPr>
            </w:pPr>
          </w:p>
        </w:tc>
      </w:tr>
      <w:tr w:rsidR="0009244E" w:rsidRPr="0009244E" w14:paraId="0038109E" w14:textId="77777777" w:rsidTr="0009244E">
        <w:trPr>
          <w:trHeight w:val="255"/>
        </w:trPr>
        <w:tc>
          <w:tcPr>
            <w:tcW w:w="3800" w:type="dxa"/>
            <w:tcBorders>
              <w:top w:val="nil"/>
              <w:left w:val="nil"/>
              <w:bottom w:val="nil"/>
              <w:right w:val="nil"/>
            </w:tcBorders>
            <w:shd w:val="clear" w:color="auto" w:fill="auto"/>
            <w:noWrap/>
            <w:vAlign w:val="bottom"/>
            <w:hideMark/>
          </w:tcPr>
          <w:p w14:paraId="0DFACAF9" w14:textId="77777777" w:rsidR="0009244E" w:rsidRPr="005836CD" w:rsidRDefault="0009244E" w:rsidP="0009244E">
            <w:pPr>
              <w:spacing w:before="0" w:after="0" w:line="240" w:lineRule="auto"/>
              <w:jc w:val="left"/>
              <w:rPr>
                <w:rFonts w:eastAsia="Times New Roman" w:cs="Arial"/>
                <w:szCs w:val="20"/>
                <w:highlight w:val="yellow"/>
                <w:lang w:eastAsia="cs-CZ" w:bidi="ar-SA"/>
              </w:rPr>
            </w:pPr>
            <w:r w:rsidRPr="005836CD">
              <w:rPr>
                <w:rFonts w:eastAsia="Times New Roman" w:cs="Arial"/>
                <w:szCs w:val="20"/>
                <w:highlight w:val="yellow"/>
                <w:lang w:eastAsia="cs-CZ" w:bidi="ar-SA"/>
              </w:rPr>
              <w:t>Maximální počet podlaží PŮ (z)</w:t>
            </w:r>
          </w:p>
        </w:tc>
        <w:tc>
          <w:tcPr>
            <w:tcW w:w="1240" w:type="dxa"/>
            <w:tcBorders>
              <w:top w:val="nil"/>
              <w:left w:val="nil"/>
              <w:bottom w:val="nil"/>
              <w:right w:val="nil"/>
            </w:tcBorders>
            <w:shd w:val="clear" w:color="auto" w:fill="auto"/>
            <w:noWrap/>
            <w:vAlign w:val="bottom"/>
            <w:hideMark/>
          </w:tcPr>
          <w:p w14:paraId="694977B0" w14:textId="77777777" w:rsidR="0009244E" w:rsidRPr="005836CD" w:rsidRDefault="0009244E" w:rsidP="0009244E">
            <w:pPr>
              <w:spacing w:before="0" w:after="0" w:line="240" w:lineRule="auto"/>
              <w:jc w:val="right"/>
              <w:rPr>
                <w:rFonts w:eastAsia="Times New Roman" w:cs="Arial"/>
                <w:szCs w:val="20"/>
                <w:highlight w:val="yellow"/>
                <w:lang w:eastAsia="cs-CZ" w:bidi="ar-SA"/>
              </w:rPr>
            </w:pPr>
            <w:r w:rsidRPr="005836CD">
              <w:rPr>
                <w:rFonts w:eastAsia="Times New Roman" w:cs="Arial"/>
                <w:szCs w:val="20"/>
                <w:highlight w:val="yellow"/>
                <w:lang w:eastAsia="cs-CZ" w:bidi="ar-SA"/>
              </w:rPr>
              <w:t>2,40</w:t>
            </w:r>
          </w:p>
        </w:tc>
        <w:tc>
          <w:tcPr>
            <w:tcW w:w="1300" w:type="dxa"/>
            <w:tcBorders>
              <w:top w:val="nil"/>
              <w:left w:val="nil"/>
              <w:bottom w:val="nil"/>
              <w:right w:val="nil"/>
            </w:tcBorders>
            <w:shd w:val="clear" w:color="auto" w:fill="auto"/>
            <w:noWrap/>
            <w:vAlign w:val="bottom"/>
            <w:hideMark/>
          </w:tcPr>
          <w:p w14:paraId="428194D9" w14:textId="77777777" w:rsidR="0009244E" w:rsidRPr="005836CD" w:rsidRDefault="0009244E" w:rsidP="0009244E">
            <w:pPr>
              <w:spacing w:before="0" w:after="0" w:line="240" w:lineRule="auto"/>
              <w:jc w:val="right"/>
              <w:rPr>
                <w:rFonts w:eastAsia="Times New Roman" w:cs="Arial"/>
                <w:szCs w:val="20"/>
                <w:highlight w:val="yellow"/>
                <w:lang w:eastAsia="cs-CZ" w:bidi="ar-SA"/>
              </w:rPr>
            </w:pPr>
          </w:p>
        </w:tc>
      </w:tr>
      <w:tr w:rsidR="0009244E" w:rsidRPr="0009244E" w14:paraId="74588558" w14:textId="77777777" w:rsidTr="0009244E">
        <w:trPr>
          <w:trHeight w:val="255"/>
        </w:trPr>
        <w:tc>
          <w:tcPr>
            <w:tcW w:w="3800" w:type="dxa"/>
            <w:tcBorders>
              <w:top w:val="nil"/>
              <w:left w:val="nil"/>
              <w:bottom w:val="nil"/>
              <w:right w:val="nil"/>
            </w:tcBorders>
            <w:shd w:val="clear" w:color="auto" w:fill="auto"/>
            <w:noWrap/>
            <w:vAlign w:val="bottom"/>
            <w:hideMark/>
          </w:tcPr>
          <w:p w14:paraId="01E23154" w14:textId="77777777" w:rsidR="0009244E" w:rsidRPr="005836CD" w:rsidRDefault="0009244E" w:rsidP="0009244E">
            <w:pPr>
              <w:spacing w:before="0" w:after="0" w:line="240" w:lineRule="auto"/>
              <w:jc w:val="left"/>
              <w:rPr>
                <w:rFonts w:eastAsia="Times New Roman" w:cs="Arial"/>
                <w:szCs w:val="20"/>
                <w:highlight w:val="yellow"/>
                <w:lang w:eastAsia="cs-CZ" w:bidi="ar-SA"/>
              </w:rPr>
            </w:pPr>
            <w:r w:rsidRPr="005836CD">
              <w:rPr>
                <w:rFonts w:eastAsia="Times New Roman" w:cs="Arial"/>
                <w:szCs w:val="20"/>
                <w:highlight w:val="yellow"/>
                <w:lang w:eastAsia="cs-CZ" w:bidi="ar-SA"/>
              </w:rPr>
              <w:t>Skutečný počet podlaží PÚ</w:t>
            </w:r>
          </w:p>
        </w:tc>
        <w:tc>
          <w:tcPr>
            <w:tcW w:w="1240" w:type="dxa"/>
            <w:tcBorders>
              <w:top w:val="nil"/>
              <w:left w:val="nil"/>
              <w:bottom w:val="nil"/>
              <w:right w:val="nil"/>
            </w:tcBorders>
            <w:shd w:val="clear" w:color="auto" w:fill="auto"/>
            <w:noWrap/>
            <w:vAlign w:val="bottom"/>
            <w:hideMark/>
          </w:tcPr>
          <w:p w14:paraId="5D8B1245" w14:textId="77777777" w:rsidR="0009244E" w:rsidRPr="005836CD" w:rsidRDefault="0009244E" w:rsidP="0009244E">
            <w:pPr>
              <w:spacing w:before="0" w:after="0" w:line="240" w:lineRule="auto"/>
              <w:jc w:val="right"/>
              <w:rPr>
                <w:rFonts w:eastAsia="Times New Roman" w:cs="Arial"/>
                <w:szCs w:val="20"/>
                <w:highlight w:val="yellow"/>
                <w:lang w:eastAsia="cs-CZ" w:bidi="ar-SA"/>
              </w:rPr>
            </w:pPr>
            <w:r w:rsidRPr="005836CD">
              <w:rPr>
                <w:rFonts w:eastAsia="Times New Roman" w:cs="Arial"/>
                <w:szCs w:val="20"/>
                <w:highlight w:val="yellow"/>
                <w:lang w:eastAsia="cs-CZ" w:bidi="ar-SA"/>
              </w:rPr>
              <w:t>2,00</w:t>
            </w:r>
          </w:p>
        </w:tc>
        <w:tc>
          <w:tcPr>
            <w:tcW w:w="1300" w:type="dxa"/>
            <w:tcBorders>
              <w:top w:val="nil"/>
              <w:left w:val="nil"/>
              <w:bottom w:val="nil"/>
              <w:right w:val="nil"/>
            </w:tcBorders>
            <w:shd w:val="clear" w:color="auto" w:fill="auto"/>
            <w:noWrap/>
            <w:vAlign w:val="bottom"/>
            <w:hideMark/>
          </w:tcPr>
          <w:p w14:paraId="3B48D678" w14:textId="77777777" w:rsidR="0009244E" w:rsidRPr="005836CD" w:rsidRDefault="0009244E" w:rsidP="0009244E">
            <w:pPr>
              <w:spacing w:before="0" w:after="0" w:line="240" w:lineRule="auto"/>
              <w:jc w:val="left"/>
              <w:rPr>
                <w:rFonts w:eastAsia="Times New Roman" w:cs="Arial"/>
                <w:szCs w:val="20"/>
                <w:highlight w:val="yellow"/>
                <w:lang w:eastAsia="cs-CZ" w:bidi="ar-SA"/>
              </w:rPr>
            </w:pPr>
            <w:r w:rsidRPr="005836CD">
              <w:rPr>
                <w:rFonts w:eastAsia="Times New Roman" w:cs="Arial"/>
                <w:szCs w:val="20"/>
                <w:highlight w:val="yellow"/>
                <w:lang w:eastAsia="cs-CZ" w:bidi="ar-SA"/>
              </w:rPr>
              <w:t>Vyhovuje</w:t>
            </w:r>
          </w:p>
        </w:tc>
      </w:tr>
      <w:tr w:rsidR="0009244E" w:rsidRPr="0009244E" w14:paraId="4BC516BB" w14:textId="77777777" w:rsidTr="0009244E">
        <w:trPr>
          <w:trHeight w:val="255"/>
        </w:trPr>
        <w:tc>
          <w:tcPr>
            <w:tcW w:w="3800" w:type="dxa"/>
            <w:tcBorders>
              <w:top w:val="nil"/>
              <w:left w:val="nil"/>
              <w:bottom w:val="nil"/>
              <w:right w:val="nil"/>
            </w:tcBorders>
            <w:shd w:val="clear" w:color="auto" w:fill="auto"/>
            <w:noWrap/>
            <w:vAlign w:val="bottom"/>
            <w:hideMark/>
          </w:tcPr>
          <w:p w14:paraId="03007350" w14:textId="77777777" w:rsidR="0009244E" w:rsidRPr="005836CD" w:rsidRDefault="0009244E" w:rsidP="0009244E">
            <w:pPr>
              <w:spacing w:before="0" w:after="0" w:line="240" w:lineRule="auto"/>
              <w:jc w:val="left"/>
              <w:rPr>
                <w:rFonts w:eastAsia="Times New Roman" w:cs="Arial"/>
                <w:szCs w:val="20"/>
                <w:highlight w:val="yellow"/>
                <w:lang w:eastAsia="cs-CZ" w:bidi="ar-SA"/>
              </w:rPr>
            </w:pPr>
            <w:r w:rsidRPr="005836CD">
              <w:rPr>
                <w:rFonts w:eastAsia="Times New Roman" w:cs="Arial"/>
                <w:szCs w:val="20"/>
                <w:highlight w:val="yellow"/>
                <w:lang w:eastAsia="cs-CZ" w:bidi="ar-SA"/>
              </w:rPr>
              <w:t>Mezní délka PÚ  [m]</w:t>
            </w:r>
          </w:p>
        </w:tc>
        <w:tc>
          <w:tcPr>
            <w:tcW w:w="1240" w:type="dxa"/>
            <w:tcBorders>
              <w:top w:val="nil"/>
              <w:left w:val="nil"/>
              <w:bottom w:val="nil"/>
              <w:right w:val="nil"/>
            </w:tcBorders>
            <w:shd w:val="clear" w:color="auto" w:fill="auto"/>
            <w:noWrap/>
            <w:vAlign w:val="bottom"/>
            <w:hideMark/>
          </w:tcPr>
          <w:p w14:paraId="43547EBB" w14:textId="77777777" w:rsidR="0009244E" w:rsidRPr="005836CD" w:rsidRDefault="0009244E" w:rsidP="0009244E">
            <w:pPr>
              <w:spacing w:before="0" w:after="0" w:line="240" w:lineRule="auto"/>
              <w:jc w:val="right"/>
              <w:rPr>
                <w:rFonts w:eastAsia="Times New Roman" w:cs="Arial"/>
                <w:szCs w:val="20"/>
                <w:highlight w:val="yellow"/>
                <w:lang w:eastAsia="cs-CZ" w:bidi="ar-SA"/>
              </w:rPr>
            </w:pPr>
            <w:r w:rsidRPr="005836CD">
              <w:rPr>
                <w:rFonts w:eastAsia="Times New Roman" w:cs="Arial"/>
                <w:szCs w:val="20"/>
                <w:highlight w:val="yellow"/>
                <w:lang w:eastAsia="cs-CZ" w:bidi="ar-SA"/>
              </w:rPr>
              <w:t>54,74</w:t>
            </w:r>
          </w:p>
        </w:tc>
        <w:tc>
          <w:tcPr>
            <w:tcW w:w="1300" w:type="dxa"/>
            <w:tcBorders>
              <w:top w:val="nil"/>
              <w:left w:val="nil"/>
              <w:bottom w:val="nil"/>
              <w:right w:val="nil"/>
            </w:tcBorders>
            <w:shd w:val="clear" w:color="auto" w:fill="auto"/>
            <w:noWrap/>
            <w:vAlign w:val="bottom"/>
            <w:hideMark/>
          </w:tcPr>
          <w:p w14:paraId="1B8EAE65" w14:textId="77777777" w:rsidR="0009244E" w:rsidRPr="005836CD" w:rsidRDefault="0009244E" w:rsidP="0009244E">
            <w:pPr>
              <w:spacing w:before="0" w:after="0" w:line="240" w:lineRule="auto"/>
              <w:jc w:val="right"/>
              <w:rPr>
                <w:rFonts w:eastAsia="Times New Roman" w:cs="Arial"/>
                <w:szCs w:val="20"/>
                <w:highlight w:val="yellow"/>
                <w:lang w:eastAsia="cs-CZ" w:bidi="ar-SA"/>
              </w:rPr>
            </w:pPr>
          </w:p>
        </w:tc>
      </w:tr>
      <w:tr w:rsidR="0009244E" w:rsidRPr="0009244E" w14:paraId="0D8F29E9" w14:textId="77777777" w:rsidTr="0009244E">
        <w:trPr>
          <w:trHeight w:val="255"/>
        </w:trPr>
        <w:tc>
          <w:tcPr>
            <w:tcW w:w="3800" w:type="dxa"/>
            <w:tcBorders>
              <w:top w:val="nil"/>
              <w:left w:val="nil"/>
              <w:bottom w:val="nil"/>
              <w:right w:val="nil"/>
            </w:tcBorders>
            <w:shd w:val="clear" w:color="auto" w:fill="auto"/>
            <w:noWrap/>
            <w:vAlign w:val="bottom"/>
            <w:hideMark/>
          </w:tcPr>
          <w:p w14:paraId="6305ED0E" w14:textId="77777777" w:rsidR="0009244E" w:rsidRPr="005836CD" w:rsidRDefault="0009244E" w:rsidP="0009244E">
            <w:pPr>
              <w:spacing w:before="0" w:after="0" w:line="240" w:lineRule="auto"/>
              <w:jc w:val="left"/>
              <w:rPr>
                <w:rFonts w:eastAsia="Times New Roman" w:cs="Arial"/>
                <w:szCs w:val="20"/>
                <w:highlight w:val="yellow"/>
                <w:lang w:eastAsia="cs-CZ" w:bidi="ar-SA"/>
              </w:rPr>
            </w:pPr>
            <w:r w:rsidRPr="005836CD">
              <w:rPr>
                <w:rFonts w:eastAsia="Times New Roman" w:cs="Arial"/>
                <w:szCs w:val="20"/>
                <w:highlight w:val="yellow"/>
                <w:lang w:eastAsia="cs-CZ" w:bidi="ar-SA"/>
              </w:rPr>
              <w:t>Skutečná délka PÚ [m]</w:t>
            </w:r>
          </w:p>
        </w:tc>
        <w:tc>
          <w:tcPr>
            <w:tcW w:w="1240" w:type="dxa"/>
            <w:tcBorders>
              <w:top w:val="nil"/>
              <w:left w:val="nil"/>
              <w:bottom w:val="nil"/>
              <w:right w:val="nil"/>
            </w:tcBorders>
            <w:shd w:val="clear" w:color="auto" w:fill="auto"/>
            <w:noWrap/>
            <w:vAlign w:val="bottom"/>
            <w:hideMark/>
          </w:tcPr>
          <w:p w14:paraId="75642C37" w14:textId="77777777" w:rsidR="0009244E" w:rsidRPr="005836CD" w:rsidRDefault="0009244E" w:rsidP="0009244E">
            <w:pPr>
              <w:spacing w:before="0" w:after="0" w:line="240" w:lineRule="auto"/>
              <w:jc w:val="right"/>
              <w:rPr>
                <w:rFonts w:eastAsia="Times New Roman" w:cs="Arial"/>
                <w:szCs w:val="20"/>
                <w:highlight w:val="yellow"/>
                <w:lang w:eastAsia="cs-CZ" w:bidi="ar-SA"/>
              </w:rPr>
            </w:pPr>
            <w:r w:rsidRPr="005836CD">
              <w:rPr>
                <w:rFonts w:eastAsia="Times New Roman" w:cs="Arial"/>
                <w:szCs w:val="20"/>
                <w:highlight w:val="yellow"/>
                <w:lang w:eastAsia="cs-CZ" w:bidi="ar-SA"/>
              </w:rPr>
              <w:t>17,00</w:t>
            </w:r>
          </w:p>
        </w:tc>
        <w:tc>
          <w:tcPr>
            <w:tcW w:w="1300" w:type="dxa"/>
            <w:tcBorders>
              <w:top w:val="nil"/>
              <w:left w:val="nil"/>
              <w:bottom w:val="nil"/>
              <w:right w:val="nil"/>
            </w:tcBorders>
            <w:shd w:val="clear" w:color="auto" w:fill="auto"/>
            <w:noWrap/>
            <w:vAlign w:val="bottom"/>
            <w:hideMark/>
          </w:tcPr>
          <w:p w14:paraId="1F013D08" w14:textId="77777777" w:rsidR="0009244E" w:rsidRPr="005836CD" w:rsidRDefault="0009244E" w:rsidP="0009244E">
            <w:pPr>
              <w:spacing w:before="0" w:after="0" w:line="240" w:lineRule="auto"/>
              <w:jc w:val="left"/>
              <w:rPr>
                <w:rFonts w:eastAsia="Times New Roman" w:cs="Arial"/>
                <w:szCs w:val="20"/>
                <w:highlight w:val="yellow"/>
                <w:lang w:eastAsia="cs-CZ" w:bidi="ar-SA"/>
              </w:rPr>
            </w:pPr>
            <w:r w:rsidRPr="005836CD">
              <w:rPr>
                <w:rFonts w:eastAsia="Times New Roman" w:cs="Arial"/>
                <w:szCs w:val="20"/>
                <w:highlight w:val="yellow"/>
                <w:lang w:eastAsia="cs-CZ" w:bidi="ar-SA"/>
              </w:rPr>
              <w:t>Vyhovuje</w:t>
            </w:r>
          </w:p>
        </w:tc>
      </w:tr>
      <w:tr w:rsidR="0009244E" w:rsidRPr="0009244E" w14:paraId="38FA1C7B" w14:textId="77777777" w:rsidTr="0009244E">
        <w:trPr>
          <w:trHeight w:val="255"/>
        </w:trPr>
        <w:tc>
          <w:tcPr>
            <w:tcW w:w="3800" w:type="dxa"/>
            <w:tcBorders>
              <w:top w:val="nil"/>
              <w:left w:val="nil"/>
              <w:bottom w:val="nil"/>
              <w:right w:val="nil"/>
            </w:tcBorders>
            <w:shd w:val="clear" w:color="auto" w:fill="auto"/>
            <w:noWrap/>
            <w:vAlign w:val="bottom"/>
            <w:hideMark/>
          </w:tcPr>
          <w:p w14:paraId="4847867E" w14:textId="77777777" w:rsidR="0009244E" w:rsidRPr="005836CD" w:rsidRDefault="0009244E" w:rsidP="0009244E">
            <w:pPr>
              <w:spacing w:before="0" w:after="0" w:line="240" w:lineRule="auto"/>
              <w:jc w:val="left"/>
              <w:rPr>
                <w:rFonts w:eastAsia="Times New Roman" w:cs="Arial"/>
                <w:szCs w:val="20"/>
                <w:highlight w:val="yellow"/>
                <w:lang w:eastAsia="cs-CZ" w:bidi="ar-SA"/>
              </w:rPr>
            </w:pPr>
            <w:r w:rsidRPr="005836CD">
              <w:rPr>
                <w:rFonts w:eastAsia="Times New Roman" w:cs="Arial"/>
                <w:szCs w:val="20"/>
                <w:highlight w:val="yellow"/>
                <w:lang w:eastAsia="cs-CZ" w:bidi="ar-SA"/>
              </w:rPr>
              <w:t>Mezní šířka PÚ [m]</w:t>
            </w:r>
          </w:p>
        </w:tc>
        <w:tc>
          <w:tcPr>
            <w:tcW w:w="1240" w:type="dxa"/>
            <w:tcBorders>
              <w:top w:val="nil"/>
              <w:left w:val="nil"/>
              <w:bottom w:val="nil"/>
              <w:right w:val="nil"/>
            </w:tcBorders>
            <w:shd w:val="clear" w:color="auto" w:fill="auto"/>
            <w:noWrap/>
            <w:vAlign w:val="bottom"/>
            <w:hideMark/>
          </w:tcPr>
          <w:p w14:paraId="7AFF681C" w14:textId="77777777" w:rsidR="0009244E" w:rsidRPr="005836CD" w:rsidRDefault="0009244E" w:rsidP="0009244E">
            <w:pPr>
              <w:spacing w:before="0" w:after="0" w:line="240" w:lineRule="auto"/>
              <w:jc w:val="right"/>
              <w:rPr>
                <w:rFonts w:eastAsia="Times New Roman" w:cs="Arial"/>
                <w:szCs w:val="20"/>
                <w:highlight w:val="yellow"/>
                <w:lang w:eastAsia="cs-CZ" w:bidi="ar-SA"/>
              </w:rPr>
            </w:pPr>
            <w:r w:rsidRPr="005836CD">
              <w:rPr>
                <w:rFonts w:eastAsia="Times New Roman" w:cs="Arial"/>
                <w:szCs w:val="20"/>
                <w:highlight w:val="yellow"/>
                <w:lang w:eastAsia="cs-CZ" w:bidi="ar-SA"/>
              </w:rPr>
              <w:t>35,87</w:t>
            </w:r>
          </w:p>
        </w:tc>
        <w:tc>
          <w:tcPr>
            <w:tcW w:w="1300" w:type="dxa"/>
            <w:tcBorders>
              <w:top w:val="nil"/>
              <w:left w:val="nil"/>
              <w:bottom w:val="nil"/>
              <w:right w:val="nil"/>
            </w:tcBorders>
            <w:shd w:val="clear" w:color="auto" w:fill="auto"/>
            <w:noWrap/>
            <w:vAlign w:val="bottom"/>
            <w:hideMark/>
          </w:tcPr>
          <w:p w14:paraId="334A004B" w14:textId="77777777" w:rsidR="0009244E" w:rsidRPr="005836CD" w:rsidRDefault="0009244E" w:rsidP="0009244E">
            <w:pPr>
              <w:spacing w:before="0" w:after="0" w:line="240" w:lineRule="auto"/>
              <w:jc w:val="right"/>
              <w:rPr>
                <w:rFonts w:eastAsia="Times New Roman" w:cs="Arial"/>
                <w:szCs w:val="20"/>
                <w:highlight w:val="yellow"/>
                <w:lang w:eastAsia="cs-CZ" w:bidi="ar-SA"/>
              </w:rPr>
            </w:pPr>
          </w:p>
        </w:tc>
      </w:tr>
      <w:tr w:rsidR="0009244E" w:rsidRPr="0009244E" w14:paraId="1ECA7419" w14:textId="77777777" w:rsidTr="0009244E">
        <w:trPr>
          <w:trHeight w:val="255"/>
        </w:trPr>
        <w:tc>
          <w:tcPr>
            <w:tcW w:w="3800" w:type="dxa"/>
            <w:tcBorders>
              <w:top w:val="nil"/>
              <w:left w:val="nil"/>
              <w:bottom w:val="nil"/>
              <w:right w:val="nil"/>
            </w:tcBorders>
            <w:shd w:val="clear" w:color="auto" w:fill="auto"/>
            <w:noWrap/>
            <w:vAlign w:val="bottom"/>
            <w:hideMark/>
          </w:tcPr>
          <w:p w14:paraId="6E236F5A" w14:textId="77777777" w:rsidR="0009244E" w:rsidRPr="005836CD" w:rsidRDefault="0009244E" w:rsidP="0009244E">
            <w:pPr>
              <w:spacing w:before="0" w:after="0" w:line="240" w:lineRule="auto"/>
              <w:jc w:val="left"/>
              <w:rPr>
                <w:rFonts w:eastAsia="Times New Roman" w:cs="Arial"/>
                <w:szCs w:val="20"/>
                <w:highlight w:val="yellow"/>
                <w:lang w:eastAsia="cs-CZ" w:bidi="ar-SA"/>
              </w:rPr>
            </w:pPr>
            <w:r w:rsidRPr="005836CD">
              <w:rPr>
                <w:rFonts w:eastAsia="Times New Roman" w:cs="Arial"/>
                <w:szCs w:val="20"/>
                <w:highlight w:val="yellow"/>
                <w:lang w:eastAsia="cs-CZ" w:bidi="ar-SA"/>
              </w:rPr>
              <w:t>Skutečná šířka PÚ [m]</w:t>
            </w:r>
          </w:p>
        </w:tc>
        <w:tc>
          <w:tcPr>
            <w:tcW w:w="1240" w:type="dxa"/>
            <w:tcBorders>
              <w:top w:val="nil"/>
              <w:left w:val="nil"/>
              <w:bottom w:val="nil"/>
              <w:right w:val="nil"/>
            </w:tcBorders>
            <w:shd w:val="clear" w:color="auto" w:fill="auto"/>
            <w:noWrap/>
            <w:vAlign w:val="bottom"/>
            <w:hideMark/>
          </w:tcPr>
          <w:p w14:paraId="6073B346" w14:textId="77777777" w:rsidR="0009244E" w:rsidRPr="005836CD" w:rsidRDefault="0009244E" w:rsidP="0009244E">
            <w:pPr>
              <w:spacing w:before="0" w:after="0" w:line="240" w:lineRule="auto"/>
              <w:jc w:val="right"/>
              <w:rPr>
                <w:rFonts w:eastAsia="Times New Roman" w:cs="Arial"/>
                <w:szCs w:val="20"/>
                <w:highlight w:val="yellow"/>
                <w:lang w:eastAsia="cs-CZ" w:bidi="ar-SA"/>
              </w:rPr>
            </w:pPr>
            <w:r w:rsidRPr="005836CD">
              <w:rPr>
                <w:rFonts w:eastAsia="Times New Roman" w:cs="Arial"/>
                <w:szCs w:val="20"/>
                <w:highlight w:val="yellow"/>
                <w:lang w:eastAsia="cs-CZ" w:bidi="ar-SA"/>
              </w:rPr>
              <w:t>8,00</w:t>
            </w:r>
          </w:p>
        </w:tc>
        <w:tc>
          <w:tcPr>
            <w:tcW w:w="1300" w:type="dxa"/>
            <w:tcBorders>
              <w:top w:val="nil"/>
              <w:left w:val="nil"/>
              <w:bottom w:val="nil"/>
              <w:right w:val="nil"/>
            </w:tcBorders>
            <w:shd w:val="clear" w:color="auto" w:fill="auto"/>
            <w:noWrap/>
            <w:vAlign w:val="bottom"/>
            <w:hideMark/>
          </w:tcPr>
          <w:p w14:paraId="51B16DB4" w14:textId="77777777" w:rsidR="0009244E" w:rsidRPr="005836CD" w:rsidRDefault="0009244E" w:rsidP="0009244E">
            <w:pPr>
              <w:spacing w:before="0" w:after="0" w:line="240" w:lineRule="auto"/>
              <w:jc w:val="left"/>
              <w:rPr>
                <w:rFonts w:eastAsia="Times New Roman" w:cs="Arial"/>
                <w:szCs w:val="20"/>
                <w:highlight w:val="yellow"/>
                <w:lang w:eastAsia="cs-CZ" w:bidi="ar-SA"/>
              </w:rPr>
            </w:pPr>
            <w:r w:rsidRPr="005836CD">
              <w:rPr>
                <w:rFonts w:eastAsia="Times New Roman" w:cs="Arial"/>
                <w:szCs w:val="20"/>
                <w:highlight w:val="yellow"/>
                <w:lang w:eastAsia="cs-CZ" w:bidi="ar-SA"/>
              </w:rPr>
              <w:t>Vyhovuje</w:t>
            </w:r>
          </w:p>
        </w:tc>
      </w:tr>
    </w:tbl>
    <w:p w14:paraId="528F8EF1" w14:textId="0EB789D0" w:rsidR="0009005B" w:rsidRPr="002C545E" w:rsidRDefault="0009005B" w:rsidP="00D677D5">
      <w:pPr>
        <w:pStyle w:val="3Poznmka"/>
      </w:pPr>
    </w:p>
    <w:p w14:paraId="322EA58A" w14:textId="62A9F2EA" w:rsidR="004148DC" w:rsidRPr="002C545E" w:rsidRDefault="004148DC" w:rsidP="004148DC">
      <w:pPr>
        <w:pStyle w:val="1TlotextuS"/>
      </w:pPr>
      <w:r w:rsidRPr="005836CD">
        <w:rPr>
          <w:highlight w:val="yellow"/>
        </w:rPr>
        <w:t>Dřevěné prvky obkladu galerie jsou zohledněny ve stálém požárním zatížení. Podrobný výpočet se nachází v kapitole Výpočty na konci tohoto PBŘ.</w:t>
      </w:r>
    </w:p>
    <w:p w14:paraId="1041B6B7" w14:textId="24426625" w:rsidR="00C72ACE" w:rsidRPr="002C545E" w:rsidRDefault="0009005B" w:rsidP="00D677D5">
      <w:pPr>
        <w:pStyle w:val="3Poznmka"/>
      </w:pPr>
      <w:r w:rsidRPr="002C545E">
        <w:t>*SPB byl v souladu s čl. 5.3.1 ČSN 730834 snížen z IV. na III.</w:t>
      </w:r>
    </w:p>
    <w:p w14:paraId="783D1B29" w14:textId="6A591F6B" w:rsidR="0086033C" w:rsidRPr="002C545E" w:rsidRDefault="0086033C" w:rsidP="0086033C">
      <w:pPr>
        <w:pStyle w:val="1TlotextuS"/>
        <w:rPr>
          <w:b/>
        </w:rPr>
      </w:pPr>
      <w:r w:rsidRPr="002C545E">
        <w:rPr>
          <w:b/>
        </w:rPr>
        <w:t xml:space="preserve">N1.07 – Hygienická zařízení </w:t>
      </w:r>
      <w:r w:rsidRPr="002C545E">
        <w:rPr>
          <w:b/>
        </w:rPr>
        <w:tab/>
      </w:r>
      <w:r w:rsidRPr="002C545E">
        <w:rPr>
          <w:b/>
        </w:rPr>
        <w:tab/>
      </w:r>
      <w:r w:rsidRPr="002C545E">
        <w:rPr>
          <w:b/>
        </w:rPr>
        <w:tab/>
      </w:r>
      <w:r w:rsidRPr="002C545E">
        <w:rPr>
          <w:b/>
        </w:rPr>
        <w:tab/>
      </w:r>
      <w:r w:rsidRPr="002C545E">
        <w:rPr>
          <w:b/>
        </w:rPr>
        <w:tab/>
        <w:t>- III. SPB</w:t>
      </w:r>
    </w:p>
    <w:p w14:paraId="78174999" w14:textId="14FDBF7F" w:rsidR="004A7916" w:rsidRPr="002C545E" w:rsidRDefault="004A7916" w:rsidP="004A7916">
      <w:pPr>
        <w:pStyle w:val="3Poznmka"/>
      </w:pPr>
      <w:r w:rsidRPr="002C545E">
        <w:t>Jedná se o požární úsek sloužící jako hygienické</w:t>
      </w:r>
      <w:r w:rsidR="00864C33" w:rsidRPr="002C545E">
        <w:t xml:space="preserve"> zařízení</w:t>
      </w:r>
      <w:r w:rsidRPr="002C545E">
        <w:t xml:space="preserve"> pro žáky.</w:t>
      </w:r>
    </w:p>
    <w:tbl>
      <w:tblPr>
        <w:tblW w:w="6388" w:type="dxa"/>
        <w:tblCellMar>
          <w:left w:w="70" w:type="dxa"/>
          <w:right w:w="70" w:type="dxa"/>
        </w:tblCellMar>
        <w:tblLook w:val="04A0" w:firstRow="1" w:lastRow="0" w:firstColumn="1" w:lastColumn="0" w:noHBand="0" w:noVBand="1"/>
      </w:tblPr>
      <w:tblGrid>
        <w:gridCol w:w="3816"/>
        <w:gridCol w:w="1256"/>
        <w:gridCol w:w="1316"/>
      </w:tblGrid>
      <w:tr w:rsidR="002C545E" w:rsidRPr="002C545E" w14:paraId="25DF2100" w14:textId="77777777" w:rsidTr="00470ACE">
        <w:trPr>
          <w:trHeight w:val="255"/>
        </w:trPr>
        <w:tc>
          <w:tcPr>
            <w:tcW w:w="3816" w:type="dxa"/>
            <w:tcBorders>
              <w:top w:val="nil"/>
              <w:left w:val="nil"/>
              <w:bottom w:val="nil"/>
              <w:right w:val="nil"/>
            </w:tcBorders>
            <w:shd w:val="clear" w:color="auto" w:fill="auto"/>
            <w:noWrap/>
            <w:vAlign w:val="bottom"/>
            <w:hideMark/>
          </w:tcPr>
          <w:p w14:paraId="083543DC" w14:textId="77777777" w:rsidR="00470ACE" w:rsidRPr="00366A82" w:rsidRDefault="00470ACE" w:rsidP="00470ACE">
            <w:pPr>
              <w:spacing w:before="0" w:after="0" w:line="240" w:lineRule="auto"/>
              <w:jc w:val="left"/>
              <w:rPr>
                <w:rFonts w:eastAsia="Times New Roman" w:cs="Arial"/>
                <w:b/>
                <w:bCs/>
                <w:szCs w:val="20"/>
                <w:highlight w:val="yellow"/>
                <w:lang w:eastAsia="cs-CZ" w:bidi="ar-SA"/>
              </w:rPr>
            </w:pPr>
            <w:r w:rsidRPr="00366A82">
              <w:rPr>
                <w:rFonts w:eastAsia="Times New Roman" w:cs="Arial"/>
                <w:b/>
                <w:bCs/>
                <w:szCs w:val="20"/>
                <w:highlight w:val="yellow"/>
                <w:lang w:eastAsia="cs-CZ" w:bidi="ar-SA"/>
              </w:rPr>
              <w:t>Požární riziko</w:t>
            </w:r>
          </w:p>
        </w:tc>
        <w:tc>
          <w:tcPr>
            <w:tcW w:w="1256" w:type="dxa"/>
            <w:tcBorders>
              <w:top w:val="nil"/>
              <w:left w:val="nil"/>
              <w:bottom w:val="nil"/>
              <w:right w:val="nil"/>
            </w:tcBorders>
            <w:shd w:val="clear" w:color="auto" w:fill="auto"/>
            <w:noWrap/>
            <w:vAlign w:val="bottom"/>
            <w:hideMark/>
          </w:tcPr>
          <w:p w14:paraId="7E790D55" w14:textId="77777777" w:rsidR="00470ACE" w:rsidRPr="00366A82" w:rsidRDefault="00470ACE" w:rsidP="00470ACE">
            <w:pPr>
              <w:spacing w:before="0" w:after="0" w:line="240" w:lineRule="auto"/>
              <w:jc w:val="left"/>
              <w:rPr>
                <w:rFonts w:eastAsia="Times New Roman" w:cs="Arial"/>
                <w:b/>
                <w:bCs/>
                <w:szCs w:val="20"/>
                <w:highlight w:val="yellow"/>
                <w:lang w:eastAsia="cs-CZ" w:bidi="ar-SA"/>
              </w:rPr>
            </w:pPr>
          </w:p>
        </w:tc>
        <w:tc>
          <w:tcPr>
            <w:tcW w:w="1316" w:type="dxa"/>
            <w:tcBorders>
              <w:top w:val="nil"/>
              <w:left w:val="nil"/>
              <w:bottom w:val="nil"/>
              <w:right w:val="nil"/>
            </w:tcBorders>
            <w:shd w:val="clear" w:color="auto" w:fill="auto"/>
            <w:noWrap/>
            <w:vAlign w:val="bottom"/>
            <w:hideMark/>
          </w:tcPr>
          <w:p w14:paraId="050181D9" w14:textId="77777777" w:rsidR="00470ACE" w:rsidRPr="00366A82" w:rsidRDefault="00470ACE" w:rsidP="00470ACE">
            <w:pPr>
              <w:spacing w:before="0" w:after="0" w:line="240" w:lineRule="auto"/>
              <w:jc w:val="right"/>
              <w:rPr>
                <w:rFonts w:ascii="Times New Roman" w:eastAsia="Times New Roman" w:hAnsi="Times New Roman" w:cs="Times New Roman"/>
                <w:szCs w:val="20"/>
                <w:highlight w:val="yellow"/>
                <w:lang w:eastAsia="cs-CZ" w:bidi="ar-SA"/>
              </w:rPr>
            </w:pPr>
          </w:p>
        </w:tc>
      </w:tr>
      <w:tr w:rsidR="002C545E" w:rsidRPr="002C545E" w14:paraId="106D9AA2" w14:textId="77777777" w:rsidTr="00470ACE">
        <w:trPr>
          <w:trHeight w:val="255"/>
        </w:trPr>
        <w:tc>
          <w:tcPr>
            <w:tcW w:w="3816" w:type="dxa"/>
            <w:tcBorders>
              <w:top w:val="nil"/>
              <w:left w:val="nil"/>
              <w:bottom w:val="nil"/>
              <w:right w:val="nil"/>
            </w:tcBorders>
            <w:shd w:val="clear" w:color="auto" w:fill="auto"/>
            <w:noWrap/>
            <w:vAlign w:val="bottom"/>
            <w:hideMark/>
          </w:tcPr>
          <w:p w14:paraId="7C01B531" w14:textId="77777777" w:rsidR="00470ACE" w:rsidRPr="00366A82" w:rsidRDefault="00470ACE" w:rsidP="00470ACE">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lastRenderedPageBreak/>
              <w:t>Stupeň požární bezpečnosti</w:t>
            </w:r>
          </w:p>
        </w:tc>
        <w:tc>
          <w:tcPr>
            <w:tcW w:w="1256" w:type="dxa"/>
            <w:tcBorders>
              <w:top w:val="nil"/>
              <w:left w:val="nil"/>
              <w:bottom w:val="nil"/>
              <w:right w:val="nil"/>
            </w:tcBorders>
            <w:shd w:val="clear" w:color="auto" w:fill="auto"/>
            <w:noWrap/>
            <w:vAlign w:val="bottom"/>
            <w:hideMark/>
          </w:tcPr>
          <w:p w14:paraId="689121D8" w14:textId="0A284082" w:rsidR="00470ACE" w:rsidRPr="00366A82" w:rsidRDefault="00EC2BE8" w:rsidP="00470ACE">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III.</w:t>
            </w:r>
          </w:p>
        </w:tc>
        <w:tc>
          <w:tcPr>
            <w:tcW w:w="1316" w:type="dxa"/>
            <w:tcBorders>
              <w:top w:val="nil"/>
              <w:left w:val="nil"/>
              <w:bottom w:val="nil"/>
              <w:right w:val="nil"/>
            </w:tcBorders>
            <w:shd w:val="clear" w:color="auto" w:fill="auto"/>
            <w:noWrap/>
            <w:vAlign w:val="bottom"/>
            <w:hideMark/>
          </w:tcPr>
          <w:p w14:paraId="22CC3DDA" w14:textId="77777777" w:rsidR="00470ACE" w:rsidRPr="00366A82" w:rsidRDefault="00470ACE" w:rsidP="00470ACE">
            <w:pPr>
              <w:spacing w:before="0" w:after="0" w:line="240" w:lineRule="auto"/>
              <w:jc w:val="right"/>
              <w:rPr>
                <w:rFonts w:eastAsia="Times New Roman" w:cs="Arial"/>
                <w:szCs w:val="20"/>
                <w:highlight w:val="yellow"/>
                <w:lang w:eastAsia="cs-CZ" w:bidi="ar-SA"/>
              </w:rPr>
            </w:pPr>
          </w:p>
        </w:tc>
      </w:tr>
      <w:tr w:rsidR="002C545E" w:rsidRPr="002C545E" w14:paraId="13CB1E7B" w14:textId="77777777" w:rsidTr="00470ACE">
        <w:trPr>
          <w:trHeight w:val="255"/>
        </w:trPr>
        <w:tc>
          <w:tcPr>
            <w:tcW w:w="3816" w:type="dxa"/>
            <w:tcBorders>
              <w:top w:val="nil"/>
              <w:left w:val="nil"/>
              <w:bottom w:val="nil"/>
              <w:right w:val="nil"/>
            </w:tcBorders>
            <w:shd w:val="clear" w:color="auto" w:fill="auto"/>
            <w:noWrap/>
            <w:vAlign w:val="bottom"/>
            <w:hideMark/>
          </w:tcPr>
          <w:p w14:paraId="57D1E270" w14:textId="77777777" w:rsidR="00470ACE" w:rsidRPr="00366A82" w:rsidRDefault="00470ACE" w:rsidP="00470ACE">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 xml:space="preserve">Výpočtové požární zatížení </w:t>
            </w:r>
            <w:proofErr w:type="spellStart"/>
            <w:r w:rsidRPr="00366A82">
              <w:rPr>
                <w:rFonts w:eastAsia="Times New Roman" w:cs="Arial"/>
                <w:szCs w:val="20"/>
                <w:highlight w:val="yellow"/>
                <w:lang w:eastAsia="cs-CZ" w:bidi="ar-SA"/>
              </w:rPr>
              <w:t>pv</w:t>
            </w:r>
            <w:proofErr w:type="spellEnd"/>
          </w:p>
        </w:tc>
        <w:tc>
          <w:tcPr>
            <w:tcW w:w="1256" w:type="dxa"/>
            <w:tcBorders>
              <w:top w:val="nil"/>
              <w:left w:val="nil"/>
              <w:bottom w:val="nil"/>
              <w:right w:val="nil"/>
            </w:tcBorders>
            <w:shd w:val="clear" w:color="auto" w:fill="auto"/>
            <w:noWrap/>
            <w:vAlign w:val="bottom"/>
            <w:hideMark/>
          </w:tcPr>
          <w:p w14:paraId="29E8B543" w14:textId="77777777" w:rsidR="00470ACE" w:rsidRPr="00366A82" w:rsidRDefault="00470ACE" w:rsidP="00470ACE">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3,29</w:t>
            </w:r>
          </w:p>
        </w:tc>
        <w:tc>
          <w:tcPr>
            <w:tcW w:w="1316" w:type="dxa"/>
            <w:tcBorders>
              <w:top w:val="nil"/>
              <w:left w:val="nil"/>
              <w:bottom w:val="nil"/>
              <w:right w:val="nil"/>
            </w:tcBorders>
            <w:shd w:val="clear" w:color="auto" w:fill="auto"/>
            <w:noWrap/>
            <w:vAlign w:val="bottom"/>
            <w:hideMark/>
          </w:tcPr>
          <w:p w14:paraId="5F7E8542" w14:textId="77777777" w:rsidR="00470ACE" w:rsidRPr="00366A82" w:rsidRDefault="00470ACE" w:rsidP="00470ACE">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[kg.m-2]</w:t>
            </w:r>
          </w:p>
        </w:tc>
      </w:tr>
      <w:tr w:rsidR="002C545E" w:rsidRPr="002C545E" w14:paraId="40071243" w14:textId="77777777" w:rsidTr="00470ACE">
        <w:trPr>
          <w:trHeight w:val="255"/>
        </w:trPr>
        <w:tc>
          <w:tcPr>
            <w:tcW w:w="3816" w:type="dxa"/>
            <w:tcBorders>
              <w:top w:val="nil"/>
              <w:left w:val="nil"/>
              <w:bottom w:val="nil"/>
              <w:right w:val="nil"/>
            </w:tcBorders>
            <w:shd w:val="clear" w:color="auto" w:fill="auto"/>
            <w:noWrap/>
            <w:vAlign w:val="bottom"/>
            <w:hideMark/>
          </w:tcPr>
          <w:p w14:paraId="725CFE91" w14:textId="77777777" w:rsidR="00470ACE" w:rsidRPr="00366A82" w:rsidRDefault="00470ACE" w:rsidP="00470ACE">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Plocha požárního úseku</w:t>
            </w:r>
          </w:p>
        </w:tc>
        <w:tc>
          <w:tcPr>
            <w:tcW w:w="1256" w:type="dxa"/>
            <w:tcBorders>
              <w:top w:val="nil"/>
              <w:left w:val="nil"/>
              <w:bottom w:val="nil"/>
              <w:right w:val="nil"/>
            </w:tcBorders>
            <w:shd w:val="clear" w:color="auto" w:fill="auto"/>
            <w:noWrap/>
            <w:vAlign w:val="bottom"/>
            <w:hideMark/>
          </w:tcPr>
          <w:p w14:paraId="749EEF1E" w14:textId="77777777" w:rsidR="00470ACE" w:rsidRPr="00366A82" w:rsidRDefault="00470ACE" w:rsidP="00470ACE">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13,37</w:t>
            </w:r>
          </w:p>
        </w:tc>
        <w:tc>
          <w:tcPr>
            <w:tcW w:w="1316" w:type="dxa"/>
            <w:tcBorders>
              <w:top w:val="nil"/>
              <w:left w:val="nil"/>
              <w:bottom w:val="nil"/>
              <w:right w:val="nil"/>
            </w:tcBorders>
            <w:shd w:val="clear" w:color="auto" w:fill="auto"/>
            <w:noWrap/>
            <w:vAlign w:val="bottom"/>
            <w:hideMark/>
          </w:tcPr>
          <w:p w14:paraId="10484837" w14:textId="77777777" w:rsidR="00470ACE" w:rsidRPr="00366A82" w:rsidRDefault="00470ACE" w:rsidP="00470ACE">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[m2]</w:t>
            </w:r>
          </w:p>
        </w:tc>
      </w:tr>
      <w:tr w:rsidR="002C545E" w:rsidRPr="002C545E" w14:paraId="262D66CC" w14:textId="77777777" w:rsidTr="00470ACE">
        <w:trPr>
          <w:trHeight w:val="255"/>
        </w:trPr>
        <w:tc>
          <w:tcPr>
            <w:tcW w:w="3816" w:type="dxa"/>
            <w:tcBorders>
              <w:top w:val="nil"/>
              <w:left w:val="nil"/>
              <w:bottom w:val="nil"/>
              <w:right w:val="nil"/>
            </w:tcBorders>
            <w:shd w:val="clear" w:color="auto" w:fill="auto"/>
            <w:noWrap/>
            <w:vAlign w:val="bottom"/>
            <w:hideMark/>
          </w:tcPr>
          <w:p w14:paraId="6A547B97" w14:textId="77777777" w:rsidR="00470ACE" w:rsidRPr="00366A82" w:rsidRDefault="00470ACE" w:rsidP="00470ACE">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Průměrné požární zatížení (p)</w:t>
            </w:r>
          </w:p>
        </w:tc>
        <w:tc>
          <w:tcPr>
            <w:tcW w:w="1256" w:type="dxa"/>
            <w:tcBorders>
              <w:top w:val="nil"/>
              <w:left w:val="nil"/>
              <w:bottom w:val="nil"/>
              <w:right w:val="nil"/>
            </w:tcBorders>
            <w:shd w:val="clear" w:color="auto" w:fill="auto"/>
            <w:noWrap/>
            <w:vAlign w:val="bottom"/>
            <w:hideMark/>
          </w:tcPr>
          <w:p w14:paraId="4616353C" w14:textId="77777777" w:rsidR="00470ACE" w:rsidRPr="00366A82" w:rsidRDefault="00470ACE" w:rsidP="00470ACE">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8,44</w:t>
            </w:r>
          </w:p>
        </w:tc>
        <w:tc>
          <w:tcPr>
            <w:tcW w:w="1316" w:type="dxa"/>
            <w:tcBorders>
              <w:top w:val="nil"/>
              <w:left w:val="nil"/>
              <w:bottom w:val="nil"/>
              <w:right w:val="nil"/>
            </w:tcBorders>
            <w:shd w:val="clear" w:color="auto" w:fill="auto"/>
            <w:noWrap/>
            <w:vAlign w:val="bottom"/>
            <w:hideMark/>
          </w:tcPr>
          <w:p w14:paraId="5D050F6B" w14:textId="77777777" w:rsidR="00470ACE" w:rsidRPr="00366A82" w:rsidRDefault="00470ACE" w:rsidP="00470ACE">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[kg.m-2]</w:t>
            </w:r>
          </w:p>
        </w:tc>
      </w:tr>
      <w:tr w:rsidR="002C545E" w:rsidRPr="002C545E" w14:paraId="11D3526B" w14:textId="77777777" w:rsidTr="00470ACE">
        <w:trPr>
          <w:trHeight w:val="255"/>
        </w:trPr>
        <w:tc>
          <w:tcPr>
            <w:tcW w:w="3816" w:type="dxa"/>
            <w:tcBorders>
              <w:top w:val="nil"/>
              <w:left w:val="nil"/>
              <w:bottom w:val="nil"/>
              <w:right w:val="nil"/>
            </w:tcBorders>
            <w:shd w:val="clear" w:color="auto" w:fill="auto"/>
            <w:noWrap/>
            <w:vAlign w:val="bottom"/>
            <w:hideMark/>
          </w:tcPr>
          <w:p w14:paraId="36CD5B4E" w14:textId="77777777" w:rsidR="00470ACE" w:rsidRPr="00366A82" w:rsidRDefault="00470ACE" w:rsidP="00470ACE">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Součinitel a</w:t>
            </w:r>
          </w:p>
        </w:tc>
        <w:tc>
          <w:tcPr>
            <w:tcW w:w="1256" w:type="dxa"/>
            <w:tcBorders>
              <w:top w:val="nil"/>
              <w:left w:val="nil"/>
              <w:bottom w:val="nil"/>
              <w:right w:val="nil"/>
            </w:tcBorders>
            <w:shd w:val="clear" w:color="auto" w:fill="auto"/>
            <w:noWrap/>
            <w:vAlign w:val="bottom"/>
            <w:hideMark/>
          </w:tcPr>
          <w:p w14:paraId="7F3485D7" w14:textId="77777777" w:rsidR="00470ACE" w:rsidRPr="00366A82" w:rsidRDefault="00470ACE" w:rsidP="00470ACE">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0,78</w:t>
            </w:r>
          </w:p>
        </w:tc>
        <w:tc>
          <w:tcPr>
            <w:tcW w:w="1316" w:type="dxa"/>
            <w:tcBorders>
              <w:top w:val="nil"/>
              <w:left w:val="nil"/>
              <w:bottom w:val="nil"/>
              <w:right w:val="nil"/>
            </w:tcBorders>
            <w:shd w:val="clear" w:color="auto" w:fill="auto"/>
            <w:noWrap/>
            <w:vAlign w:val="bottom"/>
            <w:hideMark/>
          </w:tcPr>
          <w:p w14:paraId="1CFF8663" w14:textId="77777777" w:rsidR="00470ACE" w:rsidRPr="00366A82" w:rsidRDefault="00470ACE" w:rsidP="00470ACE">
            <w:pPr>
              <w:spacing w:before="0" w:after="0" w:line="240" w:lineRule="auto"/>
              <w:jc w:val="right"/>
              <w:rPr>
                <w:rFonts w:eastAsia="Times New Roman" w:cs="Arial"/>
                <w:szCs w:val="20"/>
                <w:highlight w:val="yellow"/>
                <w:lang w:eastAsia="cs-CZ" w:bidi="ar-SA"/>
              </w:rPr>
            </w:pPr>
          </w:p>
        </w:tc>
      </w:tr>
      <w:tr w:rsidR="002C545E" w:rsidRPr="002C545E" w14:paraId="39E4C5A9" w14:textId="77777777" w:rsidTr="00470ACE">
        <w:trPr>
          <w:trHeight w:val="255"/>
        </w:trPr>
        <w:tc>
          <w:tcPr>
            <w:tcW w:w="3816" w:type="dxa"/>
            <w:tcBorders>
              <w:top w:val="nil"/>
              <w:left w:val="nil"/>
              <w:bottom w:val="nil"/>
              <w:right w:val="nil"/>
            </w:tcBorders>
            <w:shd w:val="clear" w:color="auto" w:fill="auto"/>
            <w:noWrap/>
            <w:vAlign w:val="bottom"/>
            <w:hideMark/>
          </w:tcPr>
          <w:p w14:paraId="730D8D2A" w14:textId="77777777" w:rsidR="00470ACE" w:rsidRPr="00366A82" w:rsidRDefault="00470ACE" w:rsidP="00470ACE">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Součinitel b</w:t>
            </w:r>
          </w:p>
        </w:tc>
        <w:tc>
          <w:tcPr>
            <w:tcW w:w="1256" w:type="dxa"/>
            <w:tcBorders>
              <w:top w:val="nil"/>
              <w:left w:val="nil"/>
              <w:bottom w:val="nil"/>
              <w:right w:val="nil"/>
            </w:tcBorders>
            <w:shd w:val="clear" w:color="auto" w:fill="auto"/>
            <w:noWrap/>
            <w:vAlign w:val="bottom"/>
            <w:hideMark/>
          </w:tcPr>
          <w:p w14:paraId="69ED6A3C" w14:textId="77777777" w:rsidR="00470ACE" w:rsidRPr="00366A82" w:rsidRDefault="00470ACE" w:rsidP="00470ACE">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0,50</w:t>
            </w:r>
          </w:p>
        </w:tc>
        <w:tc>
          <w:tcPr>
            <w:tcW w:w="1316" w:type="dxa"/>
            <w:tcBorders>
              <w:top w:val="nil"/>
              <w:left w:val="nil"/>
              <w:bottom w:val="nil"/>
              <w:right w:val="nil"/>
            </w:tcBorders>
            <w:shd w:val="clear" w:color="auto" w:fill="auto"/>
            <w:noWrap/>
            <w:vAlign w:val="bottom"/>
            <w:hideMark/>
          </w:tcPr>
          <w:p w14:paraId="541161E1" w14:textId="77777777" w:rsidR="00470ACE" w:rsidRPr="00366A82" w:rsidRDefault="00470ACE" w:rsidP="00470ACE">
            <w:pPr>
              <w:spacing w:before="0" w:after="0" w:line="240" w:lineRule="auto"/>
              <w:jc w:val="right"/>
              <w:rPr>
                <w:rFonts w:eastAsia="Times New Roman" w:cs="Arial"/>
                <w:szCs w:val="20"/>
                <w:highlight w:val="yellow"/>
                <w:lang w:eastAsia="cs-CZ" w:bidi="ar-SA"/>
              </w:rPr>
            </w:pPr>
          </w:p>
        </w:tc>
      </w:tr>
      <w:tr w:rsidR="002C545E" w:rsidRPr="002C545E" w14:paraId="5AFA64B0" w14:textId="77777777" w:rsidTr="00470ACE">
        <w:trPr>
          <w:trHeight w:val="255"/>
        </w:trPr>
        <w:tc>
          <w:tcPr>
            <w:tcW w:w="3816" w:type="dxa"/>
            <w:tcBorders>
              <w:top w:val="nil"/>
              <w:left w:val="nil"/>
              <w:bottom w:val="nil"/>
              <w:right w:val="nil"/>
            </w:tcBorders>
            <w:shd w:val="clear" w:color="auto" w:fill="auto"/>
            <w:noWrap/>
            <w:vAlign w:val="bottom"/>
            <w:hideMark/>
          </w:tcPr>
          <w:p w14:paraId="187FC4D4" w14:textId="77777777" w:rsidR="00470ACE" w:rsidRPr="00366A82" w:rsidRDefault="00470ACE" w:rsidP="00470ACE">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Součinitel c</w:t>
            </w:r>
          </w:p>
        </w:tc>
        <w:tc>
          <w:tcPr>
            <w:tcW w:w="1256" w:type="dxa"/>
            <w:tcBorders>
              <w:top w:val="nil"/>
              <w:left w:val="nil"/>
              <w:bottom w:val="nil"/>
              <w:right w:val="nil"/>
            </w:tcBorders>
            <w:shd w:val="clear" w:color="auto" w:fill="auto"/>
            <w:noWrap/>
            <w:vAlign w:val="bottom"/>
            <w:hideMark/>
          </w:tcPr>
          <w:p w14:paraId="78AECA16" w14:textId="77777777" w:rsidR="00470ACE" w:rsidRPr="00366A82" w:rsidRDefault="00470ACE" w:rsidP="00470ACE">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1,00</w:t>
            </w:r>
          </w:p>
        </w:tc>
        <w:tc>
          <w:tcPr>
            <w:tcW w:w="1316" w:type="dxa"/>
            <w:tcBorders>
              <w:top w:val="nil"/>
              <w:left w:val="nil"/>
              <w:bottom w:val="nil"/>
              <w:right w:val="nil"/>
            </w:tcBorders>
            <w:shd w:val="clear" w:color="auto" w:fill="auto"/>
            <w:noWrap/>
            <w:vAlign w:val="bottom"/>
            <w:hideMark/>
          </w:tcPr>
          <w:p w14:paraId="648B9C5C" w14:textId="77777777" w:rsidR="00470ACE" w:rsidRPr="00366A82" w:rsidRDefault="00470ACE" w:rsidP="00470ACE">
            <w:pPr>
              <w:spacing w:before="0" w:after="0" w:line="240" w:lineRule="auto"/>
              <w:jc w:val="right"/>
              <w:rPr>
                <w:rFonts w:eastAsia="Times New Roman" w:cs="Arial"/>
                <w:szCs w:val="20"/>
                <w:highlight w:val="yellow"/>
                <w:lang w:eastAsia="cs-CZ" w:bidi="ar-SA"/>
              </w:rPr>
            </w:pPr>
          </w:p>
        </w:tc>
      </w:tr>
      <w:tr w:rsidR="002C545E" w:rsidRPr="002C545E" w14:paraId="562394EE" w14:textId="77777777" w:rsidTr="00470ACE">
        <w:trPr>
          <w:trHeight w:val="255"/>
        </w:trPr>
        <w:tc>
          <w:tcPr>
            <w:tcW w:w="3816" w:type="dxa"/>
            <w:tcBorders>
              <w:top w:val="nil"/>
              <w:left w:val="nil"/>
              <w:bottom w:val="nil"/>
              <w:right w:val="nil"/>
            </w:tcBorders>
            <w:shd w:val="clear" w:color="auto" w:fill="auto"/>
            <w:noWrap/>
            <w:vAlign w:val="bottom"/>
            <w:hideMark/>
          </w:tcPr>
          <w:p w14:paraId="52F5AA06" w14:textId="77777777" w:rsidR="00470ACE" w:rsidRPr="00366A82" w:rsidRDefault="00470ACE" w:rsidP="00470ACE">
            <w:pPr>
              <w:spacing w:before="0" w:after="0" w:line="240" w:lineRule="auto"/>
              <w:jc w:val="left"/>
              <w:rPr>
                <w:rFonts w:ascii="Times New Roman" w:eastAsia="Times New Roman" w:hAnsi="Times New Roman" w:cs="Times New Roman"/>
                <w:szCs w:val="20"/>
                <w:highlight w:val="yellow"/>
                <w:lang w:eastAsia="cs-CZ" w:bidi="ar-SA"/>
              </w:rPr>
            </w:pPr>
          </w:p>
        </w:tc>
        <w:tc>
          <w:tcPr>
            <w:tcW w:w="1256" w:type="dxa"/>
            <w:tcBorders>
              <w:top w:val="nil"/>
              <w:left w:val="nil"/>
              <w:bottom w:val="nil"/>
              <w:right w:val="nil"/>
            </w:tcBorders>
            <w:shd w:val="clear" w:color="auto" w:fill="auto"/>
            <w:noWrap/>
            <w:vAlign w:val="bottom"/>
            <w:hideMark/>
          </w:tcPr>
          <w:p w14:paraId="35888C36" w14:textId="77777777" w:rsidR="00470ACE" w:rsidRPr="00366A82" w:rsidRDefault="00470ACE" w:rsidP="00470ACE">
            <w:pPr>
              <w:spacing w:before="0" w:after="0" w:line="240" w:lineRule="auto"/>
              <w:jc w:val="left"/>
              <w:rPr>
                <w:rFonts w:ascii="Times New Roman" w:eastAsia="Times New Roman" w:hAnsi="Times New Roman" w:cs="Times New Roman"/>
                <w:szCs w:val="20"/>
                <w:highlight w:val="yellow"/>
                <w:lang w:eastAsia="cs-CZ" w:bidi="ar-SA"/>
              </w:rPr>
            </w:pPr>
          </w:p>
        </w:tc>
        <w:tc>
          <w:tcPr>
            <w:tcW w:w="1316" w:type="dxa"/>
            <w:tcBorders>
              <w:top w:val="nil"/>
              <w:left w:val="nil"/>
              <w:bottom w:val="nil"/>
              <w:right w:val="nil"/>
            </w:tcBorders>
            <w:shd w:val="clear" w:color="auto" w:fill="auto"/>
            <w:noWrap/>
            <w:vAlign w:val="bottom"/>
            <w:hideMark/>
          </w:tcPr>
          <w:p w14:paraId="5277B9E6" w14:textId="77777777" w:rsidR="00470ACE" w:rsidRPr="00366A82" w:rsidRDefault="00470ACE" w:rsidP="00470ACE">
            <w:pPr>
              <w:spacing w:before="0" w:after="0" w:line="240" w:lineRule="auto"/>
              <w:jc w:val="right"/>
              <w:rPr>
                <w:rFonts w:ascii="Times New Roman" w:eastAsia="Times New Roman" w:hAnsi="Times New Roman" w:cs="Times New Roman"/>
                <w:szCs w:val="20"/>
                <w:highlight w:val="yellow"/>
                <w:lang w:eastAsia="cs-CZ" w:bidi="ar-SA"/>
              </w:rPr>
            </w:pPr>
          </w:p>
        </w:tc>
      </w:tr>
      <w:tr w:rsidR="002C545E" w:rsidRPr="002C545E" w14:paraId="3B6ADFBE" w14:textId="77777777" w:rsidTr="00470ACE">
        <w:trPr>
          <w:trHeight w:val="255"/>
        </w:trPr>
        <w:tc>
          <w:tcPr>
            <w:tcW w:w="3816" w:type="dxa"/>
            <w:tcBorders>
              <w:top w:val="nil"/>
              <w:left w:val="nil"/>
              <w:bottom w:val="nil"/>
              <w:right w:val="nil"/>
            </w:tcBorders>
            <w:shd w:val="clear" w:color="auto" w:fill="auto"/>
            <w:noWrap/>
            <w:vAlign w:val="bottom"/>
            <w:hideMark/>
          </w:tcPr>
          <w:p w14:paraId="2E154947" w14:textId="77777777" w:rsidR="00470ACE" w:rsidRPr="00366A82" w:rsidRDefault="00470ACE" w:rsidP="00470ACE">
            <w:pPr>
              <w:spacing w:before="0" w:after="0" w:line="240" w:lineRule="auto"/>
              <w:jc w:val="left"/>
              <w:rPr>
                <w:rFonts w:eastAsia="Times New Roman" w:cs="Arial"/>
                <w:b/>
                <w:bCs/>
                <w:szCs w:val="20"/>
                <w:highlight w:val="yellow"/>
                <w:lang w:eastAsia="cs-CZ" w:bidi="ar-SA"/>
              </w:rPr>
            </w:pPr>
            <w:r w:rsidRPr="00366A82">
              <w:rPr>
                <w:rFonts w:eastAsia="Times New Roman" w:cs="Arial"/>
                <w:b/>
                <w:bCs/>
                <w:szCs w:val="20"/>
                <w:highlight w:val="yellow"/>
                <w:lang w:eastAsia="cs-CZ" w:bidi="ar-SA"/>
              </w:rPr>
              <w:t>Posouzení mezních rozměrů PÚ</w:t>
            </w:r>
          </w:p>
        </w:tc>
        <w:tc>
          <w:tcPr>
            <w:tcW w:w="1256" w:type="dxa"/>
            <w:tcBorders>
              <w:top w:val="nil"/>
              <w:left w:val="nil"/>
              <w:bottom w:val="nil"/>
              <w:right w:val="nil"/>
            </w:tcBorders>
            <w:shd w:val="clear" w:color="auto" w:fill="auto"/>
            <w:noWrap/>
            <w:vAlign w:val="bottom"/>
            <w:hideMark/>
          </w:tcPr>
          <w:p w14:paraId="01A8E1F8" w14:textId="77777777" w:rsidR="00470ACE" w:rsidRPr="00366A82" w:rsidRDefault="00470ACE" w:rsidP="00470ACE">
            <w:pPr>
              <w:spacing w:before="0" w:after="0" w:line="240" w:lineRule="auto"/>
              <w:jc w:val="left"/>
              <w:rPr>
                <w:rFonts w:eastAsia="Times New Roman" w:cs="Arial"/>
                <w:b/>
                <w:bCs/>
                <w:szCs w:val="20"/>
                <w:highlight w:val="yellow"/>
                <w:lang w:eastAsia="cs-CZ" w:bidi="ar-SA"/>
              </w:rPr>
            </w:pPr>
          </w:p>
        </w:tc>
        <w:tc>
          <w:tcPr>
            <w:tcW w:w="1316" w:type="dxa"/>
            <w:tcBorders>
              <w:top w:val="nil"/>
              <w:left w:val="nil"/>
              <w:bottom w:val="nil"/>
              <w:right w:val="nil"/>
            </w:tcBorders>
            <w:shd w:val="clear" w:color="auto" w:fill="auto"/>
            <w:noWrap/>
            <w:vAlign w:val="bottom"/>
            <w:hideMark/>
          </w:tcPr>
          <w:p w14:paraId="46F18AE9" w14:textId="77777777" w:rsidR="00470ACE" w:rsidRPr="00366A82" w:rsidRDefault="00470ACE" w:rsidP="00470ACE">
            <w:pPr>
              <w:spacing w:before="0" w:after="0" w:line="240" w:lineRule="auto"/>
              <w:jc w:val="right"/>
              <w:rPr>
                <w:rFonts w:ascii="Times New Roman" w:eastAsia="Times New Roman" w:hAnsi="Times New Roman" w:cs="Times New Roman"/>
                <w:szCs w:val="20"/>
                <w:highlight w:val="yellow"/>
                <w:lang w:eastAsia="cs-CZ" w:bidi="ar-SA"/>
              </w:rPr>
            </w:pPr>
          </w:p>
        </w:tc>
      </w:tr>
      <w:tr w:rsidR="002C545E" w:rsidRPr="002C545E" w14:paraId="76E695BE" w14:textId="77777777" w:rsidTr="00470ACE">
        <w:trPr>
          <w:trHeight w:val="255"/>
        </w:trPr>
        <w:tc>
          <w:tcPr>
            <w:tcW w:w="3816" w:type="dxa"/>
            <w:tcBorders>
              <w:top w:val="nil"/>
              <w:left w:val="nil"/>
              <w:bottom w:val="nil"/>
              <w:right w:val="nil"/>
            </w:tcBorders>
            <w:shd w:val="clear" w:color="auto" w:fill="auto"/>
            <w:noWrap/>
            <w:vAlign w:val="bottom"/>
            <w:hideMark/>
          </w:tcPr>
          <w:p w14:paraId="0E164BD3" w14:textId="77777777" w:rsidR="00470ACE" w:rsidRPr="00366A82" w:rsidRDefault="00470ACE" w:rsidP="00470ACE">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Maximální počet podlaží PŮ (z)</w:t>
            </w:r>
          </w:p>
        </w:tc>
        <w:tc>
          <w:tcPr>
            <w:tcW w:w="1256" w:type="dxa"/>
            <w:tcBorders>
              <w:top w:val="nil"/>
              <w:left w:val="nil"/>
              <w:bottom w:val="nil"/>
              <w:right w:val="nil"/>
            </w:tcBorders>
            <w:shd w:val="clear" w:color="auto" w:fill="auto"/>
            <w:noWrap/>
            <w:vAlign w:val="bottom"/>
            <w:hideMark/>
          </w:tcPr>
          <w:p w14:paraId="0867A24A" w14:textId="77777777" w:rsidR="00470ACE" w:rsidRPr="00366A82" w:rsidRDefault="00470ACE" w:rsidP="00470ACE">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42,50</w:t>
            </w:r>
          </w:p>
        </w:tc>
        <w:tc>
          <w:tcPr>
            <w:tcW w:w="1316" w:type="dxa"/>
            <w:tcBorders>
              <w:top w:val="nil"/>
              <w:left w:val="nil"/>
              <w:bottom w:val="nil"/>
              <w:right w:val="nil"/>
            </w:tcBorders>
            <w:shd w:val="clear" w:color="auto" w:fill="auto"/>
            <w:noWrap/>
            <w:vAlign w:val="bottom"/>
            <w:hideMark/>
          </w:tcPr>
          <w:p w14:paraId="0AC9B30C" w14:textId="77777777" w:rsidR="00470ACE" w:rsidRPr="00366A82" w:rsidRDefault="00470ACE" w:rsidP="00470ACE">
            <w:pPr>
              <w:spacing w:before="0" w:after="0" w:line="240" w:lineRule="auto"/>
              <w:jc w:val="right"/>
              <w:rPr>
                <w:rFonts w:eastAsia="Times New Roman" w:cs="Arial"/>
                <w:szCs w:val="20"/>
                <w:highlight w:val="yellow"/>
                <w:lang w:eastAsia="cs-CZ" w:bidi="ar-SA"/>
              </w:rPr>
            </w:pPr>
          </w:p>
        </w:tc>
      </w:tr>
      <w:tr w:rsidR="002C545E" w:rsidRPr="002C545E" w14:paraId="5DD651BA" w14:textId="77777777" w:rsidTr="00470ACE">
        <w:trPr>
          <w:trHeight w:val="255"/>
        </w:trPr>
        <w:tc>
          <w:tcPr>
            <w:tcW w:w="3816" w:type="dxa"/>
            <w:tcBorders>
              <w:top w:val="nil"/>
              <w:left w:val="nil"/>
              <w:bottom w:val="nil"/>
              <w:right w:val="nil"/>
            </w:tcBorders>
            <w:shd w:val="clear" w:color="auto" w:fill="auto"/>
            <w:noWrap/>
            <w:vAlign w:val="bottom"/>
            <w:hideMark/>
          </w:tcPr>
          <w:p w14:paraId="070B97AF" w14:textId="77777777" w:rsidR="00470ACE" w:rsidRPr="00366A82" w:rsidRDefault="00470ACE" w:rsidP="00470ACE">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Skutečný počet podlaží PÚ</w:t>
            </w:r>
          </w:p>
        </w:tc>
        <w:tc>
          <w:tcPr>
            <w:tcW w:w="1256" w:type="dxa"/>
            <w:tcBorders>
              <w:top w:val="nil"/>
              <w:left w:val="nil"/>
              <w:bottom w:val="nil"/>
              <w:right w:val="nil"/>
            </w:tcBorders>
            <w:shd w:val="clear" w:color="auto" w:fill="auto"/>
            <w:noWrap/>
            <w:vAlign w:val="bottom"/>
            <w:hideMark/>
          </w:tcPr>
          <w:p w14:paraId="62C6B936" w14:textId="77777777" w:rsidR="00470ACE" w:rsidRPr="00366A82" w:rsidRDefault="00470ACE" w:rsidP="00470ACE">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1,00</w:t>
            </w:r>
          </w:p>
        </w:tc>
        <w:tc>
          <w:tcPr>
            <w:tcW w:w="1316" w:type="dxa"/>
            <w:tcBorders>
              <w:top w:val="nil"/>
              <w:left w:val="nil"/>
              <w:bottom w:val="nil"/>
              <w:right w:val="nil"/>
            </w:tcBorders>
            <w:shd w:val="clear" w:color="auto" w:fill="auto"/>
            <w:noWrap/>
            <w:vAlign w:val="bottom"/>
            <w:hideMark/>
          </w:tcPr>
          <w:p w14:paraId="7CBC45FF" w14:textId="77777777" w:rsidR="00470ACE" w:rsidRPr="00366A82" w:rsidRDefault="00470ACE" w:rsidP="00470ACE">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Vyhovuje</w:t>
            </w:r>
          </w:p>
        </w:tc>
      </w:tr>
      <w:tr w:rsidR="002C545E" w:rsidRPr="002C545E" w14:paraId="6FC7EA23" w14:textId="77777777" w:rsidTr="00470ACE">
        <w:trPr>
          <w:trHeight w:val="255"/>
        </w:trPr>
        <w:tc>
          <w:tcPr>
            <w:tcW w:w="3816" w:type="dxa"/>
            <w:tcBorders>
              <w:top w:val="nil"/>
              <w:left w:val="nil"/>
              <w:bottom w:val="nil"/>
              <w:right w:val="nil"/>
            </w:tcBorders>
            <w:shd w:val="clear" w:color="auto" w:fill="auto"/>
            <w:noWrap/>
            <w:vAlign w:val="bottom"/>
            <w:hideMark/>
          </w:tcPr>
          <w:p w14:paraId="020A43C9" w14:textId="77777777" w:rsidR="00470ACE" w:rsidRPr="00366A82" w:rsidRDefault="00470ACE" w:rsidP="00470ACE">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Mezní délka PÚ  [m]</w:t>
            </w:r>
          </w:p>
        </w:tc>
        <w:tc>
          <w:tcPr>
            <w:tcW w:w="1256" w:type="dxa"/>
            <w:tcBorders>
              <w:top w:val="nil"/>
              <w:left w:val="nil"/>
              <w:bottom w:val="nil"/>
              <w:right w:val="nil"/>
            </w:tcBorders>
            <w:shd w:val="clear" w:color="auto" w:fill="auto"/>
            <w:noWrap/>
            <w:vAlign w:val="bottom"/>
            <w:hideMark/>
          </w:tcPr>
          <w:p w14:paraId="5ED7291E" w14:textId="77777777" w:rsidR="00470ACE" w:rsidRPr="00366A82" w:rsidRDefault="00470ACE" w:rsidP="00470ACE">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53,72</w:t>
            </w:r>
          </w:p>
        </w:tc>
        <w:tc>
          <w:tcPr>
            <w:tcW w:w="1316" w:type="dxa"/>
            <w:tcBorders>
              <w:top w:val="nil"/>
              <w:left w:val="nil"/>
              <w:bottom w:val="nil"/>
              <w:right w:val="nil"/>
            </w:tcBorders>
            <w:shd w:val="clear" w:color="auto" w:fill="auto"/>
            <w:noWrap/>
            <w:vAlign w:val="bottom"/>
            <w:hideMark/>
          </w:tcPr>
          <w:p w14:paraId="7F515F74" w14:textId="77777777" w:rsidR="00470ACE" w:rsidRPr="00366A82" w:rsidRDefault="00470ACE" w:rsidP="00470ACE">
            <w:pPr>
              <w:spacing w:before="0" w:after="0" w:line="240" w:lineRule="auto"/>
              <w:jc w:val="right"/>
              <w:rPr>
                <w:rFonts w:eastAsia="Times New Roman" w:cs="Arial"/>
                <w:szCs w:val="20"/>
                <w:highlight w:val="yellow"/>
                <w:lang w:eastAsia="cs-CZ" w:bidi="ar-SA"/>
              </w:rPr>
            </w:pPr>
          </w:p>
        </w:tc>
      </w:tr>
      <w:tr w:rsidR="002C545E" w:rsidRPr="002C545E" w14:paraId="00958541" w14:textId="77777777" w:rsidTr="00470ACE">
        <w:trPr>
          <w:trHeight w:val="255"/>
        </w:trPr>
        <w:tc>
          <w:tcPr>
            <w:tcW w:w="3816" w:type="dxa"/>
            <w:tcBorders>
              <w:top w:val="nil"/>
              <w:left w:val="nil"/>
              <w:bottom w:val="nil"/>
              <w:right w:val="nil"/>
            </w:tcBorders>
            <w:shd w:val="clear" w:color="auto" w:fill="auto"/>
            <w:noWrap/>
            <w:vAlign w:val="bottom"/>
            <w:hideMark/>
          </w:tcPr>
          <w:p w14:paraId="636E2A70" w14:textId="77777777" w:rsidR="00470ACE" w:rsidRPr="00366A82" w:rsidRDefault="00470ACE" w:rsidP="00470ACE">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Skutečná délka PÚ [m]</w:t>
            </w:r>
          </w:p>
        </w:tc>
        <w:tc>
          <w:tcPr>
            <w:tcW w:w="1256" w:type="dxa"/>
            <w:tcBorders>
              <w:top w:val="nil"/>
              <w:left w:val="nil"/>
              <w:bottom w:val="nil"/>
              <w:right w:val="nil"/>
            </w:tcBorders>
            <w:shd w:val="clear" w:color="auto" w:fill="auto"/>
            <w:noWrap/>
            <w:vAlign w:val="bottom"/>
            <w:hideMark/>
          </w:tcPr>
          <w:p w14:paraId="145EEFEB" w14:textId="77777777" w:rsidR="00470ACE" w:rsidRPr="00366A82" w:rsidRDefault="00470ACE" w:rsidP="00470ACE">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5,00</w:t>
            </w:r>
          </w:p>
        </w:tc>
        <w:tc>
          <w:tcPr>
            <w:tcW w:w="1316" w:type="dxa"/>
            <w:tcBorders>
              <w:top w:val="nil"/>
              <w:left w:val="nil"/>
              <w:bottom w:val="nil"/>
              <w:right w:val="nil"/>
            </w:tcBorders>
            <w:shd w:val="clear" w:color="auto" w:fill="auto"/>
            <w:noWrap/>
            <w:vAlign w:val="bottom"/>
            <w:hideMark/>
          </w:tcPr>
          <w:p w14:paraId="1926CD0F" w14:textId="77777777" w:rsidR="00470ACE" w:rsidRPr="00366A82" w:rsidRDefault="00470ACE" w:rsidP="00470ACE">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Vyhovuje</w:t>
            </w:r>
          </w:p>
        </w:tc>
      </w:tr>
      <w:tr w:rsidR="002C545E" w:rsidRPr="002C545E" w14:paraId="26F34617" w14:textId="77777777" w:rsidTr="00470ACE">
        <w:trPr>
          <w:trHeight w:val="255"/>
        </w:trPr>
        <w:tc>
          <w:tcPr>
            <w:tcW w:w="3816" w:type="dxa"/>
            <w:tcBorders>
              <w:top w:val="nil"/>
              <w:left w:val="nil"/>
              <w:bottom w:val="nil"/>
              <w:right w:val="nil"/>
            </w:tcBorders>
            <w:shd w:val="clear" w:color="auto" w:fill="auto"/>
            <w:noWrap/>
            <w:vAlign w:val="bottom"/>
            <w:hideMark/>
          </w:tcPr>
          <w:p w14:paraId="0325C910" w14:textId="77777777" w:rsidR="00470ACE" w:rsidRPr="00366A82" w:rsidRDefault="00470ACE" w:rsidP="00470ACE">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Mezní šířka PÚ [m]</w:t>
            </w:r>
          </w:p>
        </w:tc>
        <w:tc>
          <w:tcPr>
            <w:tcW w:w="1256" w:type="dxa"/>
            <w:tcBorders>
              <w:top w:val="nil"/>
              <w:left w:val="nil"/>
              <w:bottom w:val="nil"/>
              <w:right w:val="nil"/>
            </w:tcBorders>
            <w:shd w:val="clear" w:color="auto" w:fill="auto"/>
            <w:noWrap/>
            <w:vAlign w:val="bottom"/>
            <w:hideMark/>
          </w:tcPr>
          <w:p w14:paraId="5B9F1200" w14:textId="77777777" w:rsidR="00470ACE" w:rsidRPr="00366A82" w:rsidRDefault="00470ACE" w:rsidP="00470ACE">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35,36</w:t>
            </w:r>
          </w:p>
        </w:tc>
        <w:tc>
          <w:tcPr>
            <w:tcW w:w="1316" w:type="dxa"/>
            <w:tcBorders>
              <w:top w:val="nil"/>
              <w:left w:val="nil"/>
              <w:bottom w:val="nil"/>
              <w:right w:val="nil"/>
            </w:tcBorders>
            <w:shd w:val="clear" w:color="auto" w:fill="auto"/>
            <w:noWrap/>
            <w:vAlign w:val="bottom"/>
            <w:hideMark/>
          </w:tcPr>
          <w:p w14:paraId="00826F44" w14:textId="77777777" w:rsidR="00470ACE" w:rsidRPr="00366A82" w:rsidRDefault="00470ACE" w:rsidP="00470ACE">
            <w:pPr>
              <w:spacing w:before="0" w:after="0" w:line="240" w:lineRule="auto"/>
              <w:jc w:val="right"/>
              <w:rPr>
                <w:rFonts w:eastAsia="Times New Roman" w:cs="Arial"/>
                <w:szCs w:val="20"/>
                <w:highlight w:val="yellow"/>
                <w:lang w:eastAsia="cs-CZ" w:bidi="ar-SA"/>
              </w:rPr>
            </w:pPr>
          </w:p>
        </w:tc>
      </w:tr>
      <w:tr w:rsidR="00470ACE" w:rsidRPr="002C545E" w14:paraId="5B1655F6" w14:textId="77777777" w:rsidTr="00470ACE">
        <w:trPr>
          <w:trHeight w:val="255"/>
        </w:trPr>
        <w:tc>
          <w:tcPr>
            <w:tcW w:w="3816" w:type="dxa"/>
            <w:tcBorders>
              <w:top w:val="nil"/>
              <w:left w:val="nil"/>
              <w:bottom w:val="nil"/>
              <w:right w:val="nil"/>
            </w:tcBorders>
            <w:shd w:val="clear" w:color="auto" w:fill="auto"/>
            <w:noWrap/>
            <w:vAlign w:val="bottom"/>
            <w:hideMark/>
          </w:tcPr>
          <w:p w14:paraId="5DD4B7A6" w14:textId="77777777" w:rsidR="00470ACE" w:rsidRPr="00366A82" w:rsidRDefault="00470ACE" w:rsidP="00470ACE">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Skutečná šířka PÚ [m]</w:t>
            </w:r>
          </w:p>
        </w:tc>
        <w:tc>
          <w:tcPr>
            <w:tcW w:w="1256" w:type="dxa"/>
            <w:tcBorders>
              <w:top w:val="nil"/>
              <w:left w:val="nil"/>
              <w:bottom w:val="nil"/>
              <w:right w:val="nil"/>
            </w:tcBorders>
            <w:shd w:val="clear" w:color="auto" w:fill="auto"/>
            <w:noWrap/>
            <w:vAlign w:val="bottom"/>
            <w:hideMark/>
          </w:tcPr>
          <w:p w14:paraId="449631BC" w14:textId="77777777" w:rsidR="00470ACE" w:rsidRPr="00366A82" w:rsidRDefault="00470ACE" w:rsidP="00470ACE">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4,00</w:t>
            </w:r>
          </w:p>
        </w:tc>
        <w:tc>
          <w:tcPr>
            <w:tcW w:w="1316" w:type="dxa"/>
            <w:tcBorders>
              <w:top w:val="nil"/>
              <w:left w:val="nil"/>
              <w:bottom w:val="nil"/>
              <w:right w:val="nil"/>
            </w:tcBorders>
            <w:shd w:val="clear" w:color="auto" w:fill="auto"/>
            <w:noWrap/>
            <w:vAlign w:val="bottom"/>
            <w:hideMark/>
          </w:tcPr>
          <w:p w14:paraId="50FED3F6" w14:textId="77777777" w:rsidR="00470ACE" w:rsidRPr="00366A82" w:rsidRDefault="00470ACE" w:rsidP="00470ACE">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Vyhovuje</w:t>
            </w:r>
          </w:p>
        </w:tc>
      </w:tr>
    </w:tbl>
    <w:p w14:paraId="304F9613" w14:textId="5B47DFF1" w:rsidR="0086033C" w:rsidRPr="002C545E" w:rsidRDefault="0086033C" w:rsidP="00D677D5">
      <w:pPr>
        <w:pStyle w:val="3Poznmka"/>
      </w:pPr>
    </w:p>
    <w:p w14:paraId="37216124" w14:textId="77777777" w:rsidR="00006FCA" w:rsidRPr="002C545E" w:rsidRDefault="00006FCA" w:rsidP="00006FCA">
      <w:pPr>
        <w:pStyle w:val="3Poznmka"/>
      </w:pPr>
      <w:r w:rsidRPr="002C545E">
        <w:t>*SPB byl v souladu s čl. 5.3.1 ČSN 730834 snížen z IV. na III.</w:t>
      </w:r>
    </w:p>
    <w:p w14:paraId="3C9D6530" w14:textId="323A0429" w:rsidR="0086033C" w:rsidRDefault="0086033C" w:rsidP="00D677D5">
      <w:pPr>
        <w:pStyle w:val="3Poznmka"/>
      </w:pPr>
    </w:p>
    <w:p w14:paraId="044E5D97" w14:textId="77777777" w:rsidR="00F248B9" w:rsidRPr="005836CD" w:rsidRDefault="00F248B9" w:rsidP="00F248B9">
      <w:pPr>
        <w:pStyle w:val="1TlotextuS"/>
        <w:rPr>
          <w:b/>
          <w:bCs/>
          <w:highlight w:val="yellow"/>
        </w:rPr>
      </w:pPr>
      <w:r w:rsidRPr="005836CD">
        <w:rPr>
          <w:b/>
          <w:bCs/>
          <w:highlight w:val="yellow"/>
        </w:rPr>
        <w:t>N1.08 – Ústředna EPS</w:t>
      </w:r>
      <w:r w:rsidRPr="005836CD">
        <w:rPr>
          <w:b/>
          <w:bCs/>
          <w:highlight w:val="yellow"/>
        </w:rPr>
        <w:tab/>
      </w:r>
      <w:r w:rsidRPr="005836CD">
        <w:rPr>
          <w:b/>
          <w:bCs/>
          <w:highlight w:val="yellow"/>
        </w:rPr>
        <w:tab/>
      </w:r>
      <w:r w:rsidRPr="005836CD">
        <w:rPr>
          <w:b/>
          <w:bCs/>
          <w:highlight w:val="yellow"/>
        </w:rPr>
        <w:tab/>
      </w:r>
      <w:r w:rsidRPr="005836CD">
        <w:rPr>
          <w:b/>
          <w:bCs/>
          <w:highlight w:val="yellow"/>
        </w:rPr>
        <w:tab/>
      </w:r>
      <w:r w:rsidRPr="005836CD">
        <w:rPr>
          <w:b/>
          <w:bCs/>
          <w:highlight w:val="yellow"/>
        </w:rPr>
        <w:tab/>
      </w:r>
      <w:r w:rsidRPr="005836CD">
        <w:rPr>
          <w:b/>
          <w:bCs/>
          <w:highlight w:val="yellow"/>
        </w:rPr>
        <w:tab/>
        <w:t>- III. SPB</w:t>
      </w:r>
    </w:p>
    <w:p w14:paraId="4D691B4F" w14:textId="77777777" w:rsidR="00F248B9" w:rsidRPr="005836CD" w:rsidRDefault="00F248B9" w:rsidP="00F248B9">
      <w:pPr>
        <w:pStyle w:val="3Poznmka"/>
        <w:rPr>
          <w:highlight w:val="yellow"/>
        </w:rPr>
      </w:pPr>
      <w:r w:rsidRPr="005836CD">
        <w:rPr>
          <w:highlight w:val="yellow"/>
        </w:rPr>
        <w:t xml:space="preserve">Jedná se o požární úsek tvořený boxem ústředny s požární odolností - požární riziko je stanoveno zjednodušeně. </w:t>
      </w:r>
    </w:p>
    <w:p w14:paraId="54497B0B" w14:textId="77777777" w:rsidR="00F248B9" w:rsidRPr="005836CD" w:rsidRDefault="00F248B9" w:rsidP="00F248B9">
      <w:pPr>
        <w:pStyle w:val="3Poznmka"/>
        <w:rPr>
          <w:highlight w:val="yellow"/>
        </w:rPr>
      </w:pPr>
      <w:r w:rsidRPr="005836CD">
        <w:rPr>
          <w:highlight w:val="yellow"/>
        </w:rPr>
        <w:t>V požárním úseku je stanovena hodnota součinitele c = 1.</w:t>
      </w:r>
    </w:p>
    <w:p w14:paraId="22022A91" w14:textId="77777777" w:rsidR="00F248B9" w:rsidRPr="005836CD" w:rsidRDefault="00F248B9" w:rsidP="00F248B9">
      <w:pPr>
        <w:pStyle w:val="Zkladntext"/>
        <w:rPr>
          <w:highlight w:val="yellow"/>
        </w:rPr>
      </w:pPr>
      <w:r w:rsidRPr="005836CD">
        <w:rPr>
          <w:highlight w:val="yellow"/>
        </w:rPr>
        <w:t>p = 25 kg/m</w:t>
      </w:r>
      <w:r w:rsidRPr="005836CD">
        <w:rPr>
          <w:highlight w:val="yellow"/>
          <w:vertAlign w:val="superscript"/>
        </w:rPr>
        <w:t>2</w:t>
      </w:r>
      <w:r w:rsidRPr="005836CD">
        <w:rPr>
          <w:highlight w:val="yellow"/>
        </w:rPr>
        <w:t xml:space="preserve">; a = 0,8; b =1,7; c = 1; </w:t>
      </w:r>
      <w:proofErr w:type="spellStart"/>
      <w:r w:rsidRPr="005836CD">
        <w:rPr>
          <w:highlight w:val="yellow"/>
        </w:rPr>
        <w:t>pv</w:t>
      </w:r>
      <w:proofErr w:type="spellEnd"/>
      <w:r w:rsidRPr="005836CD">
        <w:rPr>
          <w:highlight w:val="yellow"/>
        </w:rPr>
        <w:t xml:space="preserve"> = 34 kg/m</w:t>
      </w:r>
      <w:r w:rsidRPr="005836CD">
        <w:rPr>
          <w:highlight w:val="yellow"/>
          <w:vertAlign w:val="superscript"/>
        </w:rPr>
        <w:t>2</w:t>
      </w:r>
      <w:r w:rsidRPr="005836CD">
        <w:rPr>
          <w:highlight w:val="yellow"/>
        </w:rPr>
        <w:t xml:space="preserve"> </w:t>
      </w:r>
    </w:p>
    <w:p w14:paraId="4827C0C9" w14:textId="77777777" w:rsidR="00F248B9" w:rsidRPr="00842B80" w:rsidRDefault="00F248B9" w:rsidP="00F248B9">
      <w:pPr>
        <w:pStyle w:val="Zkladntext"/>
        <w:rPr>
          <w:vertAlign w:val="superscript"/>
        </w:rPr>
      </w:pPr>
      <w:proofErr w:type="spellStart"/>
      <w:r w:rsidRPr="005836CD">
        <w:rPr>
          <w:highlight w:val="yellow"/>
        </w:rPr>
        <w:t>p</w:t>
      </w:r>
      <w:r w:rsidRPr="005836CD">
        <w:rPr>
          <w:highlight w:val="yellow"/>
          <w:vertAlign w:val="subscript"/>
        </w:rPr>
        <w:t>s</w:t>
      </w:r>
      <w:proofErr w:type="spellEnd"/>
      <w:r w:rsidRPr="005836CD">
        <w:rPr>
          <w:highlight w:val="yellow"/>
        </w:rPr>
        <w:t xml:space="preserve"> </w:t>
      </w:r>
      <w:r w:rsidRPr="005836CD">
        <w:rPr>
          <w:rFonts w:cs="Arial"/>
          <w:highlight w:val="yellow"/>
        </w:rPr>
        <w:t>≤</w:t>
      </w:r>
      <w:r w:rsidRPr="005836CD">
        <w:rPr>
          <w:highlight w:val="yellow"/>
        </w:rPr>
        <w:t xml:space="preserve"> 5 kg/m</w:t>
      </w:r>
      <w:r w:rsidRPr="005836CD">
        <w:rPr>
          <w:highlight w:val="yellow"/>
          <w:vertAlign w:val="superscript"/>
        </w:rPr>
        <w:t>2</w:t>
      </w:r>
    </w:p>
    <w:p w14:paraId="381BBD21" w14:textId="77777777" w:rsidR="00F248B9" w:rsidRDefault="00F248B9" w:rsidP="00F248B9">
      <w:pPr>
        <w:pStyle w:val="1TlotextuS"/>
      </w:pPr>
    </w:p>
    <w:p w14:paraId="1B337A3A" w14:textId="77777777" w:rsidR="00F248B9" w:rsidRPr="00366A82" w:rsidRDefault="00F248B9" w:rsidP="00F248B9">
      <w:pPr>
        <w:pStyle w:val="1TlotextuS"/>
        <w:rPr>
          <w:b/>
          <w:bCs/>
          <w:highlight w:val="yellow"/>
        </w:rPr>
      </w:pPr>
      <w:r w:rsidRPr="00366A82">
        <w:rPr>
          <w:b/>
          <w:bCs/>
          <w:highlight w:val="yellow"/>
        </w:rPr>
        <w:t>N1.09 – Rozvodna evakuačního rozhlasu</w:t>
      </w:r>
      <w:r w:rsidRPr="00366A82">
        <w:rPr>
          <w:b/>
          <w:bCs/>
          <w:highlight w:val="yellow"/>
        </w:rPr>
        <w:tab/>
      </w:r>
      <w:r w:rsidRPr="00366A82">
        <w:rPr>
          <w:b/>
          <w:bCs/>
          <w:highlight w:val="yellow"/>
        </w:rPr>
        <w:tab/>
      </w:r>
      <w:r w:rsidRPr="00366A82">
        <w:rPr>
          <w:b/>
          <w:bCs/>
          <w:highlight w:val="yellow"/>
        </w:rPr>
        <w:tab/>
        <w:t>- III. SPB</w:t>
      </w:r>
    </w:p>
    <w:p w14:paraId="20E4B161" w14:textId="4052B03C" w:rsidR="00F248B9" w:rsidRPr="00366A82" w:rsidRDefault="00F248B9" w:rsidP="00F248B9">
      <w:pPr>
        <w:pStyle w:val="3Poznmka"/>
        <w:rPr>
          <w:highlight w:val="yellow"/>
        </w:rPr>
      </w:pPr>
      <w:r w:rsidRPr="000A22E9">
        <w:rPr>
          <w:highlight w:val="green"/>
        </w:rPr>
        <w:t xml:space="preserve">Jedná se o požární úsek </w:t>
      </w:r>
      <w:r w:rsidR="000A22E9" w:rsidRPr="000A22E9">
        <w:rPr>
          <w:highlight w:val="green"/>
        </w:rPr>
        <w:t>ústředny ERO umístěné v typovém boxu s požární odolností</w:t>
      </w:r>
      <w:r w:rsidRPr="000A22E9">
        <w:rPr>
          <w:highlight w:val="green"/>
        </w:rPr>
        <w:t>,</w:t>
      </w:r>
      <w:r w:rsidRPr="00366A82">
        <w:rPr>
          <w:highlight w:val="yellow"/>
        </w:rPr>
        <w:t xml:space="preserve"> požární riziko je stanoveno zjednodušeně. </w:t>
      </w:r>
    </w:p>
    <w:p w14:paraId="00759375" w14:textId="77777777" w:rsidR="00F248B9" w:rsidRPr="00366A82" w:rsidRDefault="00F248B9" w:rsidP="00F248B9">
      <w:pPr>
        <w:pStyle w:val="3Poznmka"/>
        <w:rPr>
          <w:highlight w:val="yellow"/>
        </w:rPr>
      </w:pPr>
      <w:r w:rsidRPr="00366A82">
        <w:rPr>
          <w:highlight w:val="yellow"/>
        </w:rPr>
        <w:t>V požárním úseku je stanovena hodnota součinitele c = 1.</w:t>
      </w:r>
    </w:p>
    <w:p w14:paraId="39A6B257" w14:textId="77777777" w:rsidR="00F248B9" w:rsidRPr="00366A82" w:rsidRDefault="00F248B9" w:rsidP="00F248B9">
      <w:pPr>
        <w:pStyle w:val="Zkladntext"/>
        <w:rPr>
          <w:highlight w:val="yellow"/>
        </w:rPr>
      </w:pPr>
      <w:r w:rsidRPr="00366A82">
        <w:rPr>
          <w:highlight w:val="yellow"/>
        </w:rPr>
        <w:t>p = 25 kg/m</w:t>
      </w:r>
      <w:r w:rsidRPr="00366A82">
        <w:rPr>
          <w:highlight w:val="yellow"/>
          <w:vertAlign w:val="superscript"/>
        </w:rPr>
        <w:t>2</w:t>
      </w:r>
      <w:r w:rsidRPr="00366A82">
        <w:rPr>
          <w:highlight w:val="yellow"/>
        </w:rPr>
        <w:t xml:space="preserve">; a = 0,8; b =1,7; c = 1; </w:t>
      </w:r>
      <w:proofErr w:type="spellStart"/>
      <w:r w:rsidRPr="00366A82">
        <w:rPr>
          <w:highlight w:val="yellow"/>
        </w:rPr>
        <w:t>pv</w:t>
      </w:r>
      <w:proofErr w:type="spellEnd"/>
      <w:r w:rsidRPr="00366A82">
        <w:rPr>
          <w:highlight w:val="yellow"/>
        </w:rPr>
        <w:t xml:space="preserve"> = 34 kg/m</w:t>
      </w:r>
      <w:r w:rsidRPr="00366A82">
        <w:rPr>
          <w:highlight w:val="yellow"/>
          <w:vertAlign w:val="superscript"/>
        </w:rPr>
        <w:t>2</w:t>
      </w:r>
      <w:r w:rsidRPr="00366A82">
        <w:rPr>
          <w:highlight w:val="yellow"/>
        </w:rPr>
        <w:t xml:space="preserve"> </w:t>
      </w:r>
    </w:p>
    <w:p w14:paraId="4B148E58" w14:textId="77777777" w:rsidR="00F248B9" w:rsidRPr="00842B80" w:rsidRDefault="00F248B9" w:rsidP="00F248B9">
      <w:pPr>
        <w:pStyle w:val="Zkladntext"/>
        <w:rPr>
          <w:vertAlign w:val="superscript"/>
        </w:rPr>
      </w:pPr>
      <w:proofErr w:type="spellStart"/>
      <w:r w:rsidRPr="00366A82">
        <w:rPr>
          <w:highlight w:val="yellow"/>
        </w:rPr>
        <w:t>p</w:t>
      </w:r>
      <w:r w:rsidRPr="00366A82">
        <w:rPr>
          <w:highlight w:val="yellow"/>
          <w:vertAlign w:val="subscript"/>
        </w:rPr>
        <w:t>s</w:t>
      </w:r>
      <w:proofErr w:type="spellEnd"/>
      <w:r w:rsidRPr="00366A82">
        <w:rPr>
          <w:highlight w:val="yellow"/>
        </w:rPr>
        <w:t xml:space="preserve"> </w:t>
      </w:r>
      <w:r w:rsidRPr="00366A82">
        <w:rPr>
          <w:rFonts w:cs="Arial"/>
          <w:highlight w:val="yellow"/>
        </w:rPr>
        <w:t>≤</w:t>
      </w:r>
      <w:r w:rsidRPr="00366A82">
        <w:rPr>
          <w:highlight w:val="yellow"/>
        </w:rPr>
        <w:t xml:space="preserve"> 5 kg/m</w:t>
      </w:r>
      <w:r w:rsidRPr="00366A82">
        <w:rPr>
          <w:highlight w:val="yellow"/>
          <w:vertAlign w:val="superscript"/>
        </w:rPr>
        <w:t>2</w:t>
      </w:r>
    </w:p>
    <w:p w14:paraId="45BD2557" w14:textId="77777777" w:rsidR="00F248B9" w:rsidRPr="002C545E" w:rsidRDefault="00F248B9" w:rsidP="00D677D5">
      <w:pPr>
        <w:pStyle w:val="3Poznmka"/>
      </w:pPr>
    </w:p>
    <w:p w14:paraId="71E77099" w14:textId="60FA9F19" w:rsidR="0079359B" w:rsidRPr="002C545E" w:rsidRDefault="0079359B" w:rsidP="0079359B">
      <w:pPr>
        <w:pStyle w:val="1TlotextuS"/>
        <w:rPr>
          <w:b/>
        </w:rPr>
      </w:pPr>
      <w:r w:rsidRPr="002C545E">
        <w:rPr>
          <w:b/>
        </w:rPr>
        <w:t xml:space="preserve">N2.01 – </w:t>
      </w:r>
      <w:r w:rsidR="00AF4DB1" w:rsidRPr="002C545E">
        <w:rPr>
          <w:b/>
        </w:rPr>
        <w:t>Pracovny pedagogů</w:t>
      </w:r>
      <w:r w:rsidRPr="002C545E">
        <w:rPr>
          <w:b/>
        </w:rPr>
        <w:tab/>
      </w:r>
      <w:r w:rsidRPr="002C545E">
        <w:rPr>
          <w:b/>
        </w:rPr>
        <w:tab/>
      </w:r>
      <w:r w:rsidRPr="002C545E">
        <w:rPr>
          <w:b/>
        </w:rPr>
        <w:tab/>
      </w:r>
      <w:r w:rsidRPr="002C545E">
        <w:rPr>
          <w:b/>
        </w:rPr>
        <w:tab/>
      </w:r>
      <w:r w:rsidRPr="002C545E">
        <w:rPr>
          <w:b/>
        </w:rPr>
        <w:tab/>
        <w:t>- III. SPB</w:t>
      </w:r>
    </w:p>
    <w:p w14:paraId="533C37ED" w14:textId="696463E5" w:rsidR="002F5EBD" w:rsidRPr="002C545E" w:rsidRDefault="0079359B" w:rsidP="0079359B">
      <w:pPr>
        <w:pStyle w:val="3Poznmka"/>
      </w:pPr>
      <w:r w:rsidRPr="002C545E">
        <w:t xml:space="preserve">Jedná se o požární úsek sloužící </w:t>
      </w:r>
      <w:r w:rsidR="00AF4DB1" w:rsidRPr="002C545E">
        <w:t xml:space="preserve">především jako </w:t>
      </w:r>
      <w:r w:rsidR="009A3D2B" w:rsidRPr="002C545E">
        <w:t>pracovny pedagogů se sociálním zařízením</w:t>
      </w:r>
      <w:r w:rsidR="002F5EBD" w:rsidRPr="002C545E">
        <w:t>.</w:t>
      </w:r>
      <w:r w:rsidR="005F70DD">
        <w:t xml:space="preserve"> </w:t>
      </w:r>
      <w:r w:rsidR="005F70DD" w:rsidRPr="002C545E">
        <w:t>*SPB byl v souladu s čl. 5.3.1 ČSN 730834 snížen z IV. na III.</w:t>
      </w:r>
    </w:p>
    <w:tbl>
      <w:tblPr>
        <w:tblW w:w="6340" w:type="dxa"/>
        <w:tblCellMar>
          <w:left w:w="70" w:type="dxa"/>
          <w:right w:w="70" w:type="dxa"/>
        </w:tblCellMar>
        <w:tblLook w:val="04A0" w:firstRow="1" w:lastRow="0" w:firstColumn="1" w:lastColumn="0" w:noHBand="0" w:noVBand="1"/>
      </w:tblPr>
      <w:tblGrid>
        <w:gridCol w:w="3800"/>
        <w:gridCol w:w="1240"/>
        <w:gridCol w:w="1300"/>
      </w:tblGrid>
      <w:tr w:rsidR="002C545E" w:rsidRPr="002C545E" w14:paraId="1CD93691" w14:textId="77777777" w:rsidTr="008C60C8">
        <w:trPr>
          <w:trHeight w:val="255"/>
        </w:trPr>
        <w:tc>
          <w:tcPr>
            <w:tcW w:w="3800" w:type="dxa"/>
            <w:tcBorders>
              <w:top w:val="nil"/>
              <w:left w:val="nil"/>
              <w:bottom w:val="nil"/>
              <w:right w:val="nil"/>
            </w:tcBorders>
            <w:shd w:val="clear" w:color="auto" w:fill="auto"/>
            <w:noWrap/>
            <w:vAlign w:val="bottom"/>
            <w:hideMark/>
          </w:tcPr>
          <w:p w14:paraId="3C02A44A" w14:textId="77777777" w:rsidR="008C60C8" w:rsidRPr="00366A82" w:rsidRDefault="008C60C8" w:rsidP="008C60C8">
            <w:pPr>
              <w:spacing w:before="0" w:after="0" w:line="240" w:lineRule="auto"/>
              <w:jc w:val="left"/>
              <w:rPr>
                <w:rFonts w:eastAsia="Times New Roman" w:cs="Arial"/>
                <w:b/>
                <w:bCs/>
                <w:szCs w:val="20"/>
                <w:highlight w:val="yellow"/>
                <w:lang w:eastAsia="cs-CZ" w:bidi="ar-SA"/>
              </w:rPr>
            </w:pPr>
            <w:r w:rsidRPr="00366A82">
              <w:rPr>
                <w:rFonts w:eastAsia="Times New Roman" w:cs="Arial"/>
                <w:b/>
                <w:bCs/>
                <w:szCs w:val="20"/>
                <w:highlight w:val="yellow"/>
                <w:lang w:eastAsia="cs-CZ" w:bidi="ar-SA"/>
              </w:rPr>
              <w:t>Požární riziko</w:t>
            </w:r>
          </w:p>
        </w:tc>
        <w:tc>
          <w:tcPr>
            <w:tcW w:w="1240" w:type="dxa"/>
            <w:tcBorders>
              <w:top w:val="nil"/>
              <w:left w:val="nil"/>
              <w:bottom w:val="nil"/>
              <w:right w:val="nil"/>
            </w:tcBorders>
            <w:shd w:val="clear" w:color="auto" w:fill="auto"/>
            <w:noWrap/>
            <w:vAlign w:val="bottom"/>
            <w:hideMark/>
          </w:tcPr>
          <w:p w14:paraId="4C657FA0" w14:textId="77777777" w:rsidR="008C60C8" w:rsidRPr="00366A82" w:rsidRDefault="008C60C8" w:rsidP="008C60C8">
            <w:pPr>
              <w:spacing w:before="0" w:after="0" w:line="240" w:lineRule="auto"/>
              <w:jc w:val="left"/>
              <w:rPr>
                <w:rFonts w:eastAsia="Times New Roman" w:cs="Arial"/>
                <w:b/>
                <w:bCs/>
                <w:szCs w:val="20"/>
                <w:highlight w:val="yellow"/>
                <w:lang w:eastAsia="cs-CZ" w:bidi="ar-SA"/>
              </w:rPr>
            </w:pPr>
          </w:p>
        </w:tc>
        <w:tc>
          <w:tcPr>
            <w:tcW w:w="1300" w:type="dxa"/>
            <w:tcBorders>
              <w:top w:val="nil"/>
              <w:left w:val="nil"/>
              <w:bottom w:val="nil"/>
              <w:right w:val="nil"/>
            </w:tcBorders>
            <w:shd w:val="clear" w:color="auto" w:fill="auto"/>
            <w:noWrap/>
            <w:vAlign w:val="bottom"/>
            <w:hideMark/>
          </w:tcPr>
          <w:p w14:paraId="6CDE07AC" w14:textId="77777777" w:rsidR="008C60C8" w:rsidRPr="00366A82" w:rsidRDefault="008C60C8" w:rsidP="008C60C8">
            <w:pPr>
              <w:spacing w:before="0" w:after="0" w:line="240" w:lineRule="auto"/>
              <w:jc w:val="right"/>
              <w:rPr>
                <w:rFonts w:ascii="Times New Roman" w:eastAsia="Times New Roman" w:hAnsi="Times New Roman" w:cs="Times New Roman"/>
                <w:szCs w:val="20"/>
                <w:highlight w:val="yellow"/>
                <w:lang w:eastAsia="cs-CZ" w:bidi="ar-SA"/>
              </w:rPr>
            </w:pPr>
          </w:p>
        </w:tc>
      </w:tr>
      <w:tr w:rsidR="002C545E" w:rsidRPr="002C545E" w14:paraId="4F799403" w14:textId="77777777" w:rsidTr="008C60C8">
        <w:trPr>
          <w:trHeight w:val="255"/>
        </w:trPr>
        <w:tc>
          <w:tcPr>
            <w:tcW w:w="3800" w:type="dxa"/>
            <w:tcBorders>
              <w:top w:val="nil"/>
              <w:left w:val="nil"/>
              <w:bottom w:val="nil"/>
              <w:right w:val="nil"/>
            </w:tcBorders>
            <w:shd w:val="clear" w:color="auto" w:fill="auto"/>
            <w:noWrap/>
            <w:vAlign w:val="bottom"/>
            <w:hideMark/>
          </w:tcPr>
          <w:p w14:paraId="540F0D80" w14:textId="77777777" w:rsidR="008C60C8" w:rsidRPr="00366A82" w:rsidRDefault="008C60C8" w:rsidP="008C60C8">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Stupeň požární bezpečnosti</w:t>
            </w:r>
          </w:p>
        </w:tc>
        <w:tc>
          <w:tcPr>
            <w:tcW w:w="1240" w:type="dxa"/>
            <w:tcBorders>
              <w:top w:val="nil"/>
              <w:left w:val="nil"/>
              <w:bottom w:val="nil"/>
              <w:right w:val="nil"/>
            </w:tcBorders>
            <w:shd w:val="clear" w:color="auto" w:fill="auto"/>
            <w:noWrap/>
            <w:vAlign w:val="bottom"/>
            <w:hideMark/>
          </w:tcPr>
          <w:p w14:paraId="6085C383" w14:textId="2CFFA724" w:rsidR="008C60C8" w:rsidRPr="00366A82" w:rsidRDefault="00EC2BE8" w:rsidP="008C60C8">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III.</w:t>
            </w:r>
          </w:p>
        </w:tc>
        <w:tc>
          <w:tcPr>
            <w:tcW w:w="1300" w:type="dxa"/>
            <w:tcBorders>
              <w:top w:val="nil"/>
              <w:left w:val="nil"/>
              <w:bottom w:val="nil"/>
              <w:right w:val="nil"/>
            </w:tcBorders>
            <w:shd w:val="clear" w:color="auto" w:fill="auto"/>
            <w:noWrap/>
            <w:vAlign w:val="bottom"/>
            <w:hideMark/>
          </w:tcPr>
          <w:p w14:paraId="06AA5488" w14:textId="77777777" w:rsidR="008C60C8" w:rsidRPr="00366A82" w:rsidRDefault="008C60C8" w:rsidP="008C60C8">
            <w:pPr>
              <w:spacing w:before="0" w:after="0" w:line="240" w:lineRule="auto"/>
              <w:jc w:val="right"/>
              <w:rPr>
                <w:rFonts w:eastAsia="Times New Roman" w:cs="Arial"/>
                <w:szCs w:val="20"/>
                <w:highlight w:val="yellow"/>
                <w:lang w:eastAsia="cs-CZ" w:bidi="ar-SA"/>
              </w:rPr>
            </w:pPr>
          </w:p>
        </w:tc>
      </w:tr>
      <w:tr w:rsidR="002C545E" w:rsidRPr="002C545E" w14:paraId="7D865E4B" w14:textId="77777777" w:rsidTr="008C60C8">
        <w:trPr>
          <w:trHeight w:val="255"/>
        </w:trPr>
        <w:tc>
          <w:tcPr>
            <w:tcW w:w="3800" w:type="dxa"/>
            <w:tcBorders>
              <w:top w:val="nil"/>
              <w:left w:val="nil"/>
              <w:bottom w:val="nil"/>
              <w:right w:val="nil"/>
            </w:tcBorders>
            <w:shd w:val="clear" w:color="auto" w:fill="auto"/>
            <w:noWrap/>
            <w:vAlign w:val="bottom"/>
            <w:hideMark/>
          </w:tcPr>
          <w:p w14:paraId="0630102F" w14:textId="77777777" w:rsidR="008C60C8" w:rsidRPr="00366A82" w:rsidRDefault="008C60C8" w:rsidP="008C60C8">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 xml:space="preserve">Výpočtové požární zatížení </w:t>
            </w:r>
            <w:proofErr w:type="spellStart"/>
            <w:r w:rsidRPr="00366A82">
              <w:rPr>
                <w:rFonts w:eastAsia="Times New Roman" w:cs="Arial"/>
                <w:szCs w:val="20"/>
                <w:highlight w:val="yellow"/>
                <w:lang w:eastAsia="cs-CZ" w:bidi="ar-SA"/>
              </w:rPr>
              <w:t>pv</w:t>
            </w:r>
            <w:proofErr w:type="spellEnd"/>
          </w:p>
        </w:tc>
        <w:tc>
          <w:tcPr>
            <w:tcW w:w="1240" w:type="dxa"/>
            <w:tcBorders>
              <w:top w:val="nil"/>
              <w:left w:val="nil"/>
              <w:bottom w:val="nil"/>
              <w:right w:val="nil"/>
            </w:tcBorders>
            <w:shd w:val="clear" w:color="auto" w:fill="auto"/>
            <w:noWrap/>
            <w:vAlign w:val="bottom"/>
            <w:hideMark/>
          </w:tcPr>
          <w:p w14:paraId="7CE98D6C" w14:textId="77777777" w:rsidR="008C60C8" w:rsidRPr="00366A82" w:rsidRDefault="008C60C8" w:rsidP="008C60C8">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20,46</w:t>
            </w:r>
          </w:p>
        </w:tc>
        <w:tc>
          <w:tcPr>
            <w:tcW w:w="1300" w:type="dxa"/>
            <w:tcBorders>
              <w:top w:val="nil"/>
              <w:left w:val="nil"/>
              <w:bottom w:val="nil"/>
              <w:right w:val="nil"/>
            </w:tcBorders>
            <w:shd w:val="clear" w:color="auto" w:fill="auto"/>
            <w:noWrap/>
            <w:vAlign w:val="bottom"/>
            <w:hideMark/>
          </w:tcPr>
          <w:p w14:paraId="26E36AD6" w14:textId="77777777" w:rsidR="008C60C8" w:rsidRPr="00366A82" w:rsidRDefault="008C60C8" w:rsidP="008C60C8">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[kg.m-2]</w:t>
            </w:r>
          </w:p>
        </w:tc>
      </w:tr>
      <w:tr w:rsidR="002C545E" w:rsidRPr="002C545E" w14:paraId="3AABED00" w14:textId="77777777" w:rsidTr="008C60C8">
        <w:trPr>
          <w:trHeight w:val="255"/>
        </w:trPr>
        <w:tc>
          <w:tcPr>
            <w:tcW w:w="3800" w:type="dxa"/>
            <w:tcBorders>
              <w:top w:val="nil"/>
              <w:left w:val="nil"/>
              <w:bottom w:val="nil"/>
              <w:right w:val="nil"/>
            </w:tcBorders>
            <w:shd w:val="clear" w:color="auto" w:fill="auto"/>
            <w:noWrap/>
            <w:vAlign w:val="bottom"/>
            <w:hideMark/>
          </w:tcPr>
          <w:p w14:paraId="26DC592F" w14:textId="77777777" w:rsidR="008C60C8" w:rsidRPr="00366A82" w:rsidRDefault="008C60C8" w:rsidP="008C60C8">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Plocha požárního úseku</w:t>
            </w:r>
          </w:p>
        </w:tc>
        <w:tc>
          <w:tcPr>
            <w:tcW w:w="1240" w:type="dxa"/>
            <w:tcBorders>
              <w:top w:val="nil"/>
              <w:left w:val="nil"/>
              <w:bottom w:val="nil"/>
              <w:right w:val="nil"/>
            </w:tcBorders>
            <w:shd w:val="clear" w:color="auto" w:fill="auto"/>
            <w:noWrap/>
            <w:vAlign w:val="bottom"/>
            <w:hideMark/>
          </w:tcPr>
          <w:p w14:paraId="6E563650" w14:textId="77777777" w:rsidR="008C60C8" w:rsidRPr="00366A82" w:rsidRDefault="008C60C8" w:rsidP="008C60C8">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154,64</w:t>
            </w:r>
          </w:p>
        </w:tc>
        <w:tc>
          <w:tcPr>
            <w:tcW w:w="1300" w:type="dxa"/>
            <w:tcBorders>
              <w:top w:val="nil"/>
              <w:left w:val="nil"/>
              <w:bottom w:val="nil"/>
              <w:right w:val="nil"/>
            </w:tcBorders>
            <w:shd w:val="clear" w:color="auto" w:fill="auto"/>
            <w:noWrap/>
            <w:vAlign w:val="bottom"/>
            <w:hideMark/>
          </w:tcPr>
          <w:p w14:paraId="7C6E9DE2" w14:textId="77777777" w:rsidR="008C60C8" w:rsidRPr="00366A82" w:rsidRDefault="008C60C8" w:rsidP="008C60C8">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[m2]</w:t>
            </w:r>
          </w:p>
        </w:tc>
      </w:tr>
      <w:tr w:rsidR="002C545E" w:rsidRPr="002C545E" w14:paraId="0C8E875E" w14:textId="77777777" w:rsidTr="008C60C8">
        <w:trPr>
          <w:trHeight w:val="255"/>
        </w:trPr>
        <w:tc>
          <w:tcPr>
            <w:tcW w:w="3800" w:type="dxa"/>
            <w:tcBorders>
              <w:top w:val="nil"/>
              <w:left w:val="nil"/>
              <w:bottom w:val="nil"/>
              <w:right w:val="nil"/>
            </w:tcBorders>
            <w:shd w:val="clear" w:color="auto" w:fill="auto"/>
            <w:noWrap/>
            <w:vAlign w:val="bottom"/>
            <w:hideMark/>
          </w:tcPr>
          <w:p w14:paraId="70AFE340" w14:textId="77777777" w:rsidR="008C60C8" w:rsidRPr="00366A82" w:rsidRDefault="008C60C8" w:rsidP="008C60C8">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Průměrné požární zatížení (p)</w:t>
            </w:r>
          </w:p>
        </w:tc>
        <w:tc>
          <w:tcPr>
            <w:tcW w:w="1240" w:type="dxa"/>
            <w:tcBorders>
              <w:top w:val="nil"/>
              <w:left w:val="nil"/>
              <w:bottom w:val="nil"/>
              <w:right w:val="nil"/>
            </w:tcBorders>
            <w:shd w:val="clear" w:color="auto" w:fill="auto"/>
            <w:noWrap/>
            <w:vAlign w:val="bottom"/>
            <w:hideMark/>
          </w:tcPr>
          <w:p w14:paraId="26AE0EAE" w14:textId="77777777" w:rsidR="008C60C8" w:rsidRPr="00366A82" w:rsidRDefault="008C60C8" w:rsidP="008C60C8">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41,75</w:t>
            </w:r>
          </w:p>
        </w:tc>
        <w:tc>
          <w:tcPr>
            <w:tcW w:w="1300" w:type="dxa"/>
            <w:tcBorders>
              <w:top w:val="nil"/>
              <w:left w:val="nil"/>
              <w:bottom w:val="nil"/>
              <w:right w:val="nil"/>
            </w:tcBorders>
            <w:shd w:val="clear" w:color="auto" w:fill="auto"/>
            <w:noWrap/>
            <w:vAlign w:val="bottom"/>
            <w:hideMark/>
          </w:tcPr>
          <w:p w14:paraId="7E75E992" w14:textId="77777777" w:rsidR="008C60C8" w:rsidRPr="00366A82" w:rsidRDefault="008C60C8" w:rsidP="008C60C8">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[kg.m-2]</w:t>
            </w:r>
          </w:p>
        </w:tc>
      </w:tr>
      <w:tr w:rsidR="002C545E" w:rsidRPr="002C545E" w14:paraId="59781841" w14:textId="77777777" w:rsidTr="008C60C8">
        <w:trPr>
          <w:trHeight w:val="255"/>
        </w:trPr>
        <w:tc>
          <w:tcPr>
            <w:tcW w:w="3800" w:type="dxa"/>
            <w:tcBorders>
              <w:top w:val="nil"/>
              <w:left w:val="nil"/>
              <w:bottom w:val="nil"/>
              <w:right w:val="nil"/>
            </w:tcBorders>
            <w:shd w:val="clear" w:color="auto" w:fill="auto"/>
            <w:noWrap/>
            <w:vAlign w:val="bottom"/>
            <w:hideMark/>
          </w:tcPr>
          <w:p w14:paraId="52EBE868" w14:textId="77777777" w:rsidR="008C60C8" w:rsidRPr="00366A82" w:rsidRDefault="008C60C8" w:rsidP="008C60C8">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Součinitel a</w:t>
            </w:r>
          </w:p>
        </w:tc>
        <w:tc>
          <w:tcPr>
            <w:tcW w:w="1240" w:type="dxa"/>
            <w:tcBorders>
              <w:top w:val="nil"/>
              <w:left w:val="nil"/>
              <w:bottom w:val="nil"/>
              <w:right w:val="nil"/>
            </w:tcBorders>
            <w:shd w:val="clear" w:color="auto" w:fill="auto"/>
            <w:noWrap/>
            <w:vAlign w:val="bottom"/>
            <w:hideMark/>
          </w:tcPr>
          <w:p w14:paraId="3F3FADA8" w14:textId="77777777" w:rsidR="008C60C8" w:rsidRPr="00366A82" w:rsidRDefault="008C60C8" w:rsidP="008C60C8">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0,98</w:t>
            </w:r>
          </w:p>
        </w:tc>
        <w:tc>
          <w:tcPr>
            <w:tcW w:w="1300" w:type="dxa"/>
            <w:tcBorders>
              <w:top w:val="nil"/>
              <w:left w:val="nil"/>
              <w:bottom w:val="nil"/>
              <w:right w:val="nil"/>
            </w:tcBorders>
            <w:shd w:val="clear" w:color="auto" w:fill="auto"/>
            <w:noWrap/>
            <w:vAlign w:val="bottom"/>
            <w:hideMark/>
          </w:tcPr>
          <w:p w14:paraId="08F5D1A3" w14:textId="77777777" w:rsidR="008C60C8" w:rsidRPr="00366A82" w:rsidRDefault="008C60C8" w:rsidP="008C60C8">
            <w:pPr>
              <w:spacing w:before="0" w:after="0" w:line="240" w:lineRule="auto"/>
              <w:jc w:val="right"/>
              <w:rPr>
                <w:rFonts w:eastAsia="Times New Roman" w:cs="Arial"/>
                <w:szCs w:val="20"/>
                <w:highlight w:val="yellow"/>
                <w:lang w:eastAsia="cs-CZ" w:bidi="ar-SA"/>
              </w:rPr>
            </w:pPr>
          </w:p>
        </w:tc>
      </w:tr>
      <w:tr w:rsidR="002C545E" w:rsidRPr="002C545E" w14:paraId="461611F9" w14:textId="77777777" w:rsidTr="008C60C8">
        <w:trPr>
          <w:trHeight w:val="255"/>
        </w:trPr>
        <w:tc>
          <w:tcPr>
            <w:tcW w:w="3800" w:type="dxa"/>
            <w:tcBorders>
              <w:top w:val="nil"/>
              <w:left w:val="nil"/>
              <w:bottom w:val="nil"/>
              <w:right w:val="nil"/>
            </w:tcBorders>
            <w:shd w:val="clear" w:color="auto" w:fill="auto"/>
            <w:noWrap/>
            <w:vAlign w:val="bottom"/>
            <w:hideMark/>
          </w:tcPr>
          <w:p w14:paraId="6F475EBC" w14:textId="77777777" w:rsidR="008C60C8" w:rsidRPr="00366A82" w:rsidRDefault="008C60C8" w:rsidP="008C60C8">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Součinitel b</w:t>
            </w:r>
          </w:p>
        </w:tc>
        <w:tc>
          <w:tcPr>
            <w:tcW w:w="1240" w:type="dxa"/>
            <w:tcBorders>
              <w:top w:val="nil"/>
              <w:left w:val="nil"/>
              <w:bottom w:val="nil"/>
              <w:right w:val="nil"/>
            </w:tcBorders>
            <w:shd w:val="clear" w:color="auto" w:fill="auto"/>
            <w:noWrap/>
            <w:vAlign w:val="bottom"/>
            <w:hideMark/>
          </w:tcPr>
          <w:p w14:paraId="200A4C6F" w14:textId="77777777" w:rsidR="008C60C8" w:rsidRPr="00366A82" w:rsidRDefault="008C60C8" w:rsidP="008C60C8">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0,50</w:t>
            </w:r>
          </w:p>
        </w:tc>
        <w:tc>
          <w:tcPr>
            <w:tcW w:w="1300" w:type="dxa"/>
            <w:tcBorders>
              <w:top w:val="nil"/>
              <w:left w:val="nil"/>
              <w:bottom w:val="nil"/>
              <w:right w:val="nil"/>
            </w:tcBorders>
            <w:shd w:val="clear" w:color="auto" w:fill="auto"/>
            <w:noWrap/>
            <w:vAlign w:val="bottom"/>
            <w:hideMark/>
          </w:tcPr>
          <w:p w14:paraId="4622F4CC" w14:textId="77777777" w:rsidR="008C60C8" w:rsidRPr="00366A82" w:rsidRDefault="008C60C8" w:rsidP="008C60C8">
            <w:pPr>
              <w:spacing w:before="0" w:after="0" w:line="240" w:lineRule="auto"/>
              <w:jc w:val="right"/>
              <w:rPr>
                <w:rFonts w:eastAsia="Times New Roman" w:cs="Arial"/>
                <w:szCs w:val="20"/>
                <w:highlight w:val="yellow"/>
                <w:lang w:eastAsia="cs-CZ" w:bidi="ar-SA"/>
              </w:rPr>
            </w:pPr>
          </w:p>
        </w:tc>
      </w:tr>
      <w:tr w:rsidR="002C545E" w:rsidRPr="002C545E" w14:paraId="2B98D020" w14:textId="77777777" w:rsidTr="008C60C8">
        <w:trPr>
          <w:trHeight w:val="255"/>
        </w:trPr>
        <w:tc>
          <w:tcPr>
            <w:tcW w:w="3800" w:type="dxa"/>
            <w:tcBorders>
              <w:top w:val="nil"/>
              <w:left w:val="nil"/>
              <w:bottom w:val="nil"/>
              <w:right w:val="nil"/>
            </w:tcBorders>
            <w:shd w:val="clear" w:color="auto" w:fill="auto"/>
            <w:noWrap/>
            <w:vAlign w:val="bottom"/>
            <w:hideMark/>
          </w:tcPr>
          <w:p w14:paraId="57BC4B75" w14:textId="77777777" w:rsidR="008C60C8" w:rsidRPr="00366A82" w:rsidRDefault="008C60C8" w:rsidP="008C60C8">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Součinitel c</w:t>
            </w:r>
          </w:p>
        </w:tc>
        <w:tc>
          <w:tcPr>
            <w:tcW w:w="1240" w:type="dxa"/>
            <w:tcBorders>
              <w:top w:val="nil"/>
              <w:left w:val="nil"/>
              <w:bottom w:val="nil"/>
              <w:right w:val="nil"/>
            </w:tcBorders>
            <w:shd w:val="clear" w:color="auto" w:fill="auto"/>
            <w:noWrap/>
            <w:vAlign w:val="bottom"/>
            <w:hideMark/>
          </w:tcPr>
          <w:p w14:paraId="6DA7A4B6" w14:textId="77777777" w:rsidR="008C60C8" w:rsidRPr="00366A82" w:rsidRDefault="008C60C8" w:rsidP="008C60C8">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1,00</w:t>
            </w:r>
          </w:p>
        </w:tc>
        <w:tc>
          <w:tcPr>
            <w:tcW w:w="1300" w:type="dxa"/>
            <w:tcBorders>
              <w:top w:val="nil"/>
              <w:left w:val="nil"/>
              <w:bottom w:val="nil"/>
              <w:right w:val="nil"/>
            </w:tcBorders>
            <w:shd w:val="clear" w:color="auto" w:fill="auto"/>
            <w:noWrap/>
            <w:vAlign w:val="bottom"/>
            <w:hideMark/>
          </w:tcPr>
          <w:p w14:paraId="5366D8D2" w14:textId="77777777" w:rsidR="008C60C8" w:rsidRPr="00366A82" w:rsidRDefault="008C60C8" w:rsidP="008C60C8">
            <w:pPr>
              <w:spacing w:before="0" w:after="0" w:line="240" w:lineRule="auto"/>
              <w:jc w:val="right"/>
              <w:rPr>
                <w:rFonts w:eastAsia="Times New Roman" w:cs="Arial"/>
                <w:szCs w:val="20"/>
                <w:highlight w:val="yellow"/>
                <w:lang w:eastAsia="cs-CZ" w:bidi="ar-SA"/>
              </w:rPr>
            </w:pPr>
          </w:p>
        </w:tc>
      </w:tr>
      <w:tr w:rsidR="002C545E" w:rsidRPr="002C545E" w14:paraId="3047E829" w14:textId="77777777" w:rsidTr="008C60C8">
        <w:trPr>
          <w:trHeight w:val="255"/>
        </w:trPr>
        <w:tc>
          <w:tcPr>
            <w:tcW w:w="3800" w:type="dxa"/>
            <w:tcBorders>
              <w:top w:val="nil"/>
              <w:left w:val="nil"/>
              <w:bottom w:val="nil"/>
              <w:right w:val="nil"/>
            </w:tcBorders>
            <w:shd w:val="clear" w:color="auto" w:fill="auto"/>
            <w:noWrap/>
            <w:vAlign w:val="bottom"/>
            <w:hideMark/>
          </w:tcPr>
          <w:p w14:paraId="20751B51" w14:textId="77777777" w:rsidR="008C60C8" w:rsidRPr="00366A82" w:rsidRDefault="008C60C8" w:rsidP="008C60C8">
            <w:pPr>
              <w:spacing w:before="0" w:after="0" w:line="240" w:lineRule="auto"/>
              <w:jc w:val="left"/>
              <w:rPr>
                <w:rFonts w:ascii="Times New Roman" w:eastAsia="Times New Roman" w:hAnsi="Times New Roman" w:cs="Times New Roman"/>
                <w:szCs w:val="20"/>
                <w:highlight w:val="yellow"/>
                <w:lang w:eastAsia="cs-CZ" w:bidi="ar-SA"/>
              </w:rPr>
            </w:pPr>
          </w:p>
        </w:tc>
        <w:tc>
          <w:tcPr>
            <w:tcW w:w="1240" w:type="dxa"/>
            <w:tcBorders>
              <w:top w:val="nil"/>
              <w:left w:val="nil"/>
              <w:bottom w:val="nil"/>
              <w:right w:val="nil"/>
            </w:tcBorders>
            <w:shd w:val="clear" w:color="auto" w:fill="auto"/>
            <w:noWrap/>
            <w:vAlign w:val="bottom"/>
            <w:hideMark/>
          </w:tcPr>
          <w:p w14:paraId="47A5B509" w14:textId="77777777" w:rsidR="008C60C8" w:rsidRPr="00366A82" w:rsidRDefault="008C60C8" w:rsidP="008C60C8">
            <w:pPr>
              <w:spacing w:before="0" w:after="0" w:line="240" w:lineRule="auto"/>
              <w:jc w:val="left"/>
              <w:rPr>
                <w:rFonts w:ascii="Times New Roman" w:eastAsia="Times New Roman" w:hAnsi="Times New Roman" w:cs="Times New Roman"/>
                <w:szCs w:val="20"/>
                <w:highlight w:val="yellow"/>
                <w:lang w:eastAsia="cs-CZ" w:bidi="ar-SA"/>
              </w:rPr>
            </w:pPr>
          </w:p>
        </w:tc>
        <w:tc>
          <w:tcPr>
            <w:tcW w:w="1300" w:type="dxa"/>
            <w:tcBorders>
              <w:top w:val="nil"/>
              <w:left w:val="nil"/>
              <w:bottom w:val="nil"/>
              <w:right w:val="nil"/>
            </w:tcBorders>
            <w:shd w:val="clear" w:color="auto" w:fill="auto"/>
            <w:noWrap/>
            <w:vAlign w:val="bottom"/>
            <w:hideMark/>
          </w:tcPr>
          <w:p w14:paraId="3B1F0677" w14:textId="77777777" w:rsidR="008C60C8" w:rsidRPr="00366A82" w:rsidRDefault="008C60C8" w:rsidP="008C60C8">
            <w:pPr>
              <w:spacing w:before="0" w:after="0" w:line="240" w:lineRule="auto"/>
              <w:jc w:val="right"/>
              <w:rPr>
                <w:rFonts w:ascii="Times New Roman" w:eastAsia="Times New Roman" w:hAnsi="Times New Roman" w:cs="Times New Roman"/>
                <w:szCs w:val="20"/>
                <w:highlight w:val="yellow"/>
                <w:lang w:eastAsia="cs-CZ" w:bidi="ar-SA"/>
              </w:rPr>
            </w:pPr>
          </w:p>
        </w:tc>
      </w:tr>
      <w:tr w:rsidR="002C545E" w:rsidRPr="002C545E" w14:paraId="252E8B02" w14:textId="77777777" w:rsidTr="008C60C8">
        <w:trPr>
          <w:trHeight w:val="255"/>
        </w:trPr>
        <w:tc>
          <w:tcPr>
            <w:tcW w:w="3800" w:type="dxa"/>
            <w:tcBorders>
              <w:top w:val="nil"/>
              <w:left w:val="nil"/>
              <w:bottom w:val="nil"/>
              <w:right w:val="nil"/>
            </w:tcBorders>
            <w:shd w:val="clear" w:color="auto" w:fill="auto"/>
            <w:noWrap/>
            <w:vAlign w:val="bottom"/>
            <w:hideMark/>
          </w:tcPr>
          <w:p w14:paraId="51A23A12" w14:textId="77777777" w:rsidR="008C60C8" w:rsidRPr="00366A82" w:rsidRDefault="008C60C8" w:rsidP="008C60C8">
            <w:pPr>
              <w:spacing w:before="0" w:after="0" w:line="240" w:lineRule="auto"/>
              <w:jc w:val="left"/>
              <w:rPr>
                <w:rFonts w:eastAsia="Times New Roman" w:cs="Arial"/>
                <w:b/>
                <w:bCs/>
                <w:szCs w:val="20"/>
                <w:highlight w:val="yellow"/>
                <w:lang w:eastAsia="cs-CZ" w:bidi="ar-SA"/>
              </w:rPr>
            </w:pPr>
            <w:r w:rsidRPr="00366A82">
              <w:rPr>
                <w:rFonts w:eastAsia="Times New Roman" w:cs="Arial"/>
                <w:b/>
                <w:bCs/>
                <w:szCs w:val="20"/>
                <w:highlight w:val="yellow"/>
                <w:lang w:eastAsia="cs-CZ" w:bidi="ar-SA"/>
              </w:rPr>
              <w:t>Posouzení mezních rozměrů PÚ</w:t>
            </w:r>
          </w:p>
        </w:tc>
        <w:tc>
          <w:tcPr>
            <w:tcW w:w="1240" w:type="dxa"/>
            <w:tcBorders>
              <w:top w:val="nil"/>
              <w:left w:val="nil"/>
              <w:bottom w:val="nil"/>
              <w:right w:val="nil"/>
            </w:tcBorders>
            <w:shd w:val="clear" w:color="auto" w:fill="auto"/>
            <w:noWrap/>
            <w:vAlign w:val="bottom"/>
            <w:hideMark/>
          </w:tcPr>
          <w:p w14:paraId="579AA1D3" w14:textId="77777777" w:rsidR="008C60C8" w:rsidRPr="00366A82" w:rsidRDefault="008C60C8" w:rsidP="008C60C8">
            <w:pPr>
              <w:spacing w:before="0" w:after="0" w:line="240" w:lineRule="auto"/>
              <w:jc w:val="left"/>
              <w:rPr>
                <w:rFonts w:eastAsia="Times New Roman" w:cs="Arial"/>
                <w:b/>
                <w:bCs/>
                <w:szCs w:val="20"/>
                <w:highlight w:val="yellow"/>
                <w:lang w:eastAsia="cs-CZ" w:bidi="ar-SA"/>
              </w:rPr>
            </w:pPr>
          </w:p>
        </w:tc>
        <w:tc>
          <w:tcPr>
            <w:tcW w:w="1300" w:type="dxa"/>
            <w:tcBorders>
              <w:top w:val="nil"/>
              <w:left w:val="nil"/>
              <w:bottom w:val="nil"/>
              <w:right w:val="nil"/>
            </w:tcBorders>
            <w:shd w:val="clear" w:color="auto" w:fill="auto"/>
            <w:noWrap/>
            <w:vAlign w:val="bottom"/>
            <w:hideMark/>
          </w:tcPr>
          <w:p w14:paraId="623EFAF6" w14:textId="77777777" w:rsidR="008C60C8" w:rsidRPr="00366A82" w:rsidRDefault="008C60C8" w:rsidP="008C60C8">
            <w:pPr>
              <w:spacing w:before="0" w:after="0" w:line="240" w:lineRule="auto"/>
              <w:jc w:val="right"/>
              <w:rPr>
                <w:rFonts w:ascii="Times New Roman" w:eastAsia="Times New Roman" w:hAnsi="Times New Roman" w:cs="Times New Roman"/>
                <w:szCs w:val="20"/>
                <w:highlight w:val="yellow"/>
                <w:lang w:eastAsia="cs-CZ" w:bidi="ar-SA"/>
              </w:rPr>
            </w:pPr>
          </w:p>
        </w:tc>
      </w:tr>
      <w:tr w:rsidR="002C545E" w:rsidRPr="002C545E" w14:paraId="0CBAD6D4" w14:textId="77777777" w:rsidTr="008C60C8">
        <w:trPr>
          <w:trHeight w:val="255"/>
        </w:trPr>
        <w:tc>
          <w:tcPr>
            <w:tcW w:w="3800" w:type="dxa"/>
            <w:tcBorders>
              <w:top w:val="nil"/>
              <w:left w:val="nil"/>
              <w:bottom w:val="nil"/>
              <w:right w:val="nil"/>
            </w:tcBorders>
            <w:shd w:val="clear" w:color="auto" w:fill="auto"/>
            <w:noWrap/>
            <w:vAlign w:val="bottom"/>
            <w:hideMark/>
          </w:tcPr>
          <w:p w14:paraId="059784D3" w14:textId="77777777" w:rsidR="008C60C8" w:rsidRPr="00366A82" w:rsidRDefault="008C60C8" w:rsidP="008C60C8">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Maximální počet podlaží PŮ (z)</w:t>
            </w:r>
          </w:p>
        </w:tc>
        <w:tc>
          <w:tcPr>
            <w:tcW w:w="1240" w:type="dxa"/>
            <w:tcBorders>
              <w:top w:val="nil"/>
              <w:left w:val="nil"/>
              <w:bottom w:val="nil"/>
              <w:right w:val="nil"/>
            </w:tcBorders>
            <w:shd w:val="clear" w:color="auto" w:fill="auto"/>
            <w:noWrap/>
            <w:vAlign w:val="bottom"/>
            <w:hideMark/>
          </w:tcPr>
          <w:p w14:paraId="20CF55DE" w14:textId="77777777" w:rsidR="008C60C8" w:rsidRPr="00366A82" w:rsidRDefault="008C60C8" w:rsidP="008C60C8">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6,80</w:t>
            </w:r>
          </w:p>
        </w:tc>
        <w:tc>
          <w:tcPr>
            <w:tcW w:w="1300" w:type="dxa"/>
            <w:tcBorders>
              <w:top w:val="nil"/>
              <w:left w:val="nil"/>
              <w:bottom w:val="nil"/>
              <w:right w:val="nil"/>
            </w:tcBorders>
            <w:shd w:val="clear" w:color="auto" w:fill="auto"/>
            <w:noWrap/>
            <w:vAlign w:val="bottom"/>
            <w:hideMark/>
          </w:tcPr>
          <w:p w14:paraId="4D1DD680" w14:textId="77777777" w:rsidR="008C60C8" w:rsidRPr="00366A82" w:rsidRDefault="008C60C8" w:rsidP="008C60C8">
            <w:pPr>
              <w:spacing w:before="0" w:after="0" w:line="240" w:lineRule="auto"/>
              <w:jc w:val="right"/>
              <w:rPr>
                <w:rFonts w:eastAsia="Times New Roman" w:cs="Arial"/>
                <w:szCs w:val="20"/>
                <w:highlight w:val="yellow"/>
                <w:lang w:eastAsia="cs-CZ" w:bidi="ar-SA"/>
              </w:rPr>
            </w:pPr>
          </w:p>
        </w:tc>
      </w:tr>
      <w:tr w:rsidR="002C545E" w:rsidRPr="002C545E" w14:paraId="7B3931C6" w14:textId="77777777" w:rsidTr="008C60C8">
        <w:trPr>
          <w:trHeight w:val="255"/>
        </w:trPr>
        <w:tc>
          <w:tcPr>
            <w:tcW w:w="3800" w:type="dxa"/>
            <w:tcBorders>
              <w:top w:val="nil"/>
              <w:left w:val="nil"/>
              <w:bottom w:val="nil"/>
              <w:right w:val="nil"/>
            </w:tcBorders>
            <w:shd w:val="clear" w:color="auto" w:fill="auto"/>
            <w:noWrap/>
            <w:vAlign w:val="bottom"/>
            <w:hideMark/>
          </w:tcPr>
          <w:p w14:paraId="76D02CD3" w14:textId="77777777" w:rsidR="008C60C8" w:rsidRPr="00366A82" w:rsidRDefault="008C60C8" w:rsidP="008C60C8">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Skutečný počet podlaží PÚ</w:t>
            </w:r>
          </w:p>
        </w:tc>
        <w:tc>
          <w:tcPr>
            <w:tcW w:w="1240" w:type="dxa"/>
            <w:tcBorders>
              <w:top w:val="nil"/>
              <w:left w:val="nil"/>
              <w:bottom w:val="nil"/>
              <w:right w:val="nil"/>
            </w:tcBorders>
            <w:shd w:val="clear" w:color="auto" w:fill="auto"/>
            <w:noWrap/>
            <w:vAlign w:val="bottom"/>
            <w:hideMark/>
          </w:tcPr>
          <w:p w14:paraId="2B548221" w14:textId="77777777" w:rsidR="008C60C8" w:rsidRPr="00366A82" w:rsidRDefault="008C60C8" w:rsidP="008C60C8">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1,00</w:t>
            </w:r>
          </w:p>
        </w:tc>
        <w:tc>
          <w:tcPr>
            <w:tcW w:w="1300" w:type="dxa"/>
            <w:tcBorders>
              <w:top w:val="nil"/>
              <w:left w:val="nil"/>
              <w:bottom w:val="nil"/>
              <w:right w:val="nil"/>
            </w:tcBorders>
            <w:shd w:val="clear" w:color="auto" w:fill="auto"/>
            <w:noWrap/>
            <w:vAlign w:val="bottom"/>
            <w:hideMark/>
          </w:tcPr>
          <w:p w14:paraId="6410FFFB" w14:textId="77777777" w:rsidR="008C60C8" w:rsidRPr="00366A82" w:rsidRDefault="008C60C8" w:rsidP="008C60C8">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Vyhovuje</w:t>
            </w:r>
          </w:p>
        </w:tc>
      </w:tr>
      <w:tr w:rsidR="002C545E" w:rsidRPr="002C545E" w14:paraId="2A9C1176" w14:textId="77777777" w:rsidTr="008C60C8">
        <w:trPr>
          <w:trHeight w:val="255"/>
        </w:trPr>
        <w:tc>
          <w:tcPr>
            <w:tcW w:w="3800" w:type="dxa"/>
            <w:tcBorders>
              <w:top w:val="nil"/>
              <w:left w:val="nil"/>
              <w:bottom w:val="nil"/>
              <w:right w:val="nil"/>
            </w:tcBorders>
            <w:shd w:val="clear" w:color="auto" w:fill="auto"/>
            <w:noWrap/>
            <w:vAlign w:val="bottom"/>
            <w:hideMark/>
          </w:tcPr>
          <w:p w14:paraId="5C3760DB" w14:textId="77777777" w:rsidR="008C60C8" w:rsidRPr="00366A82" w:rsidRDefault="008C60C8" w:rsidP="008C60C8">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Mezní délka PÚ  [m]</w:t>
            </w:r>
          </w:p>
        </w:tc>
        <w:tc>
          <w:tcPr>
            <w:tcW w:w="1240" w:type="dxa"/>
            <w:tcBorders>
              <w:top w:val="nil"/>
              <w:left w:val="nil"/>
              <w:bottom w:val="nil"/>
              <w:right w:val="nil"/>
            </w:tcBorders>
            <w:shd w:val="clear" w:color="auto" w:fill="auto"/>
            <w:noWrap/>
            <w:vAlign w:val="bottom"/>
            <w:hideMark/>
          </w:tcPr>
          <w:p w14:paraId="538B8900" w14:textId="77777777" w:rsidR="008C60C8" w:rsidRPr="00366A82" w:rsidRDefault="008C60C8" w:rsidP="008C60C8">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43,52</w:t>
            </w:r>
          </w:p>
        </w:tc>
        <w:tc>
          <w:tcPr>
            <w:tcW w:w="1300" w:type="dxa"/>
            <w:tcBorders>
              <w:top w:val="nil"/>
              <w:left w:val="nil"/>
              <w:bottom w:val="nil"/>
              <w:right w:val="nil"/>
            </w:tcBorders>
            <w:shd w:val="clear" w:color="auto" w:fill="auto"/>
            <w:noWrap/>
            <w:vAlign w:val="bottom"/>
            <w:hideMark/>
          </w:tcPr>
          <w:p w14:paraId="2B139DDE" w14:textId="77777777" w:rsidR="008C60C8" w:rsidRPr="00366A82" w:rsidRDefault="008C60C8" w:rsidP="008C60C8">
            <w:pPr>
              <w:spacing w:before="0" w:after="0" w:line="240" w:lineRule="auto"/>
              <w:jc w:val="right"/>
              <w:rPr>
                <w:rFonts w:eastAsia="Times New Roman" w:cs="Arial"/>
                <w:szCs w:val="20"/>
                <w:highlight w:val="yellow"/>
                <w:lang w:eastAsia="cs-CZ" w:bidi="ar-SA"/>
              </w:rPr>
            </w:pPr>
          </w:p>
        </w:tc>
      </w:tr>
      <w:tr w:rsidR="002C545E" w:rsidRPr="002C545E" w14:paraId="071C8045" w14:textId="77777777" w:rsidTr="008C60C8">
        <w:trPr>
          <w:trHeight w:val="255"/>
        </w:trPr>
        <w:tc>
          <w:tcPr>
            <w:tcW w:w="3800" w:type="dxa"/>
            <w:tcBorders>
              <w:top w:val="nil"/>
              <w:left w:val="nil"/>
              <w:bottom w:val="nil"/>
              <w:right w:val="nil"/>
            </w:tcBorders>
            <w:shd w:val="clear" w:color="auto" w:fill="auto"/>
            <w:noWrap/>
            <w:vAlign w:val="bottom"/>
            <w:hideMark/>
          </w:tcPr>
          <w:p w14:paraId="40569E1B" w14:textId="77777777" w:rsidR="008C60C8" w:rsidRPr="00366A82" w:rsidRDefault="008C60C8" w:rsidP="008C60C8">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Skutečná délka PÚ [m]</w:t>
            </w:r>
          </w:p>
        </w:tc>
        <w:tc>
          <w:tcPr>
            <w:tcW w:w="1240" w:type="dxa"/>
            <w:tcBorders>
              <w:top w:val="nil"/>
              <w:left w:val="nil"/>
              <w:bottom w:val="nil"/>
              <w:right w:val="nil"/>
            </w:tcBorders>
            <w:shd w:val="clear" w:color="auto" w:fill="auto"/>
            <w:noWrap/>
            <w:vAlign w:val="bottom"/>
            <w:hideMark/>
          </w:tcPr>
          <w:p w14:paraId="55FC3B2A" w14:textId="77777777" w:rsidR="008C60C8" w:rsidRPr="00366A82" w:rsidRDefault="008C60C8" w:rsidP="008C60C8">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16,00</w:t>
            </w:r>
          </w:p>
        </w:tc>
        <w:tc>
          <w:tcPr>
            <w:tcW w:w="1300" w:type="dxa"/>
            <w:tcBorders>
              <w:top w:val="nil"/>
              <w:left w:val="nil"/>
              <w:bottom w:val="nil"/>
              <w:right w:val="nil"/>
            </w:tcBorders>
            <w:shd w:val="clear" w:color="auto" w:fill="auto"/>
            <w:noWrap/>
            <w:vAlign w:val="bottom"/>
            <w:hideMark/>
          </w:tcPr>
          <w:p w14:paraId="48768D6E" w14:textId="77777777" w:rsidR="008C60C8" w:rsidRPr="00366A82" w:rsidRDefault="008C60C8" w:rsidP="008C60C8">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Vyhovuje</w:t>
            </w:r>
          </w:p>
        </w:tc>
      </w:tr>
      <w:tr w:rsidR="002C545E" w:rsidRPr="002C545E" w14:paraId="5E59096C" w14:textId="77777777" w:rsidTr="008C60C8">
        <w:trPr>
          <w:trHeight w:val="255"/>
        </w:trPr>
        <w:tc>
          <w:tcPr>
            <w:tcW w:w="3800" w:type="dxa"/>
            <w:tcBorders>
              <w:top w:val="nil"/>
              <w:left w:val="nil"/>
              <w:bottom w:val="nil"/>
              <w:right w:val="nil"/>
            </w:tcBorders>
            <w:shd w:val="clear" w:color="auto" w:fill="auto"/>
            <w:noWrap/>
            <w:vAlign w:val="bottom"/>
            <w:hideMark/>
          </w:tcPr>
          <w:p w14:paraId="6B71793B" w14:textId="77777777" w:rsidR="008C60C8" w:rsidRPr="00366A82" w:rsidRDefault="008C60C8" w:rsidP="008C60C8">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Mezní šířka PÚ [m]</w:t>
            </w:r>
          </w:p>
        </w:tc>
        <w:tc>
          <w:tcPr>
            <w:tcW w:w="1240" w:type="dxa"/>
            <w:tcBorders>
              <w:top w:val="nil"/>
              <w:left w:val="nil"/>
              <w:bottom w:val="nil"/>
              <w:right w:val="nil"/>
            </w:tcBorders>
            <w:shd w:val="clear" w:color="auto" w:fill="auto"/>
            <w:noWrap/>
            <w:vAlign w:val="bottom"/>
            <w:hideMark/>
          </w:tcPr>
          <w:p w14:paraId="7B44C60A" w14:textId="77777777" w:rsidR="008C60C8" w:rsidRPr="00366A82" w:rsidRDefault="008C60C8" w:rsidP="008C60C8">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30,26</w:t>
            </w:r>
          </w:p>
        </w:tc>
        <w:tc>
          <w:tcPr>
            <w:tcW w:w="1300" w:type="dxa"/>
            <w:tcBorders>
              <w:top w:val="nil"/>
              <w:left w:val="nil"/>
              <w:bottom w:val="nil"/>
              <w:right w:val="nil"/>
            </w:tcBorders>
            <w:shd w:val="clear" w:color="auto" w:fill="auto"/>
            <w:noWrap/>
            <w:vAlign w:val="bottom"/>
            <w:hideMark/>
          </w:tcPr>
          <w:p w14:paraId="186E6658" w14:textId="77777777" w:rsidR="008C60C8" w:rsidRPr="00366A82" w:rsidRDefault="008C60C8" w:rsidP="008C60C8">
            <w:pPr>
              <w:spacing w:before="0" w:after="0" w:line="240" w:lineRule="auto"/>
              <w:jc w:val="right"/>
              <w:rPr>
                <w:rFonts w:eastAsia="Times New Roman" w:cs="Arial"/>
                <w:szCs w:val="20"/>
                <w:highlight w:val="yellow"/>
                <w:lang w:eastAsia="cs-CZ" w:bidi="ar-SA"/>
              </w:rPr>
            </w:pPr>
          </w:p>
        </w:tc>
      </w:tr>
      <w:tr w:rsidR="00C10E61" w:rsidRPr="002C545E" w14:paraId="506380D9" w14:textId="77777777" w:rsidTr="008C60C8">
        <w:trPr>
          <w:trHeight w:val="255"/>
        </w:trPr>
        <w:tc>
          <w:tcPr>
            <w:tcW w:w="3800" w:type="dxa"/>
            <w:tcBorders>
              <w:top w:val="nil"/>
              <w:left w:val="nil"/>
              <w:bottom w:val="nil"/>
              <w:right w:val="nil"/>
            </w:tcBorders>
            <w:shd w:val="clear" w:color="auto" w:fill="auto"/>
            <w:noWrap/>
            <w:vAlign w:val="bottom"/>
            <w:hideMark/>
          </w:tcPr>
          <w:p w14:paraId="18CB4AB4" w14:textId="77777777" w:rsidR="008C60C8" w:rsidRPr="00366A82" w:rsidRDefault="008C60C8" w:rsidP="008C60C8">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Skutečná šířka PÚ [m]</w:t>
            </w:r>
          </w:p>
        </w:tc>
        <w:tc>
          <w:tcPr>
            <w:tcW w:w="1240" w:type="dxa"/>
            <w:tcBorders>
              <w:top w:val="nil"/>
              <w:left w:val="nil"/>
              <w:bottom w:val="nil"/>
              <w:right w:val="nil"/>
            </w:tcBorders>
            <w:shd w:val="clear" w:color="auto" w:fill="auto"/>
            <w:noWrap/>
            <w:vAlign w:val="bottom"/>
            <w:hideMark/>
          </w:tcPr>
          <w:p w14:paraId="49FDA665" w14:textId="77777777" w:rsidR="008C60C8" w:rsidRPr="00366A82" w:rsidRDefault="008C60C8" w:rsidP="008C60C8">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14,00</w:t>
            </w:r>
          </w:p>
        </w:tc>
        <w:tc>
          <w:tcPr>
            <w:tcW w:w="1300" w:type="dxa"/>
            <w:tcBorders>
              <w:top w:val="nil"/>
              <w:left w:val="nil"/>
              <w:bottom w:val="nil"/>
              <w:right w:val="nil"/>
            </w:tcBorders>
            <w:shd w:val="clear" w:color="auto" w:fill="auto"/>
            <w:noWrap/>
            <w:vAlign w:val="bottom"/>
            <w:hideMark/>
          </w:tcPr>
          <w:p w14:paraId="22E543B7" w14:textId="77777777" w:rsidR="008C60C8" w:rsidRPr="00366A82" w:rsidRDefault="008C60C8" w:rsidP="008C60C8">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Vyhovuje</w:t>
            </w:r>
          </w:p>
        </w:tc>
      </w:tr>
    </w:tbl>
    <w:p w14:paraId="00B61643" w14:textId="77777777" w:rsidR="00C72ACE" w:rsidRPr="002C545E" w:rsidRDefault="00C72ACE" w:rsidP="00D677D5">
      <w:pPr>
        <w:pStyle w:val="3Poznmka"/>
      </w:pPr>
    </w:p>
    <w:p w14:paraId="52D65DA2" w14:textId="469546AD" w:rsidR="002F5EBD" w:rsidRPr="002C545E" w:rsidRDefault="002F5EBD" w:rsidP="002F5EBD">
      <w:pPr>
        <w:pStyle w:val="1TlotextuS"/>
        <w:rPr>
          <w:b/>
        </w:rPr>
      </w:pPr>
      <w:r w:rsidRPr="002C545E">
        <w:rPr>
          <w:b/>
        </w:rPr>
        <w:t>N2.0</w:t>
      </w:r>
      <w:r w:rsidR="00CC6A01" w:rsidRPr="002C545E">
        <w:rPr>
          <w:b/>
        </w:rPr>
        <w:t>2</w:t>
      </w:r>
      <w:r w:rsidRPr="002C545E">
        <w:rPr>
          <w:b/>
        </w:rPr>
        <w:t xml:space="preserve"> – </w:t>
      </w:r>
      <w:r w:rsidR="00CC6A01" w:rsidRPr="002C545E">
        <w:rPr>
          <w:b/>
        </w:rPr>
        <w:t>Učebny</w:t>
      </w:r>
      <w:r w:rsidRPr="002C545E">
        <w:rPr>
          <w:b/>
        </w:rPr>
        <w:tab/>
      </w:r>
      <w:r w:rsidRPr="002C545E">
        <w:rPr>
          <w:b/>
        </w:rPr>
        <w:tab/>
      </w:r>
      <w:r w:rsidRPr="002C545E">
        <w:rPr>
          <w:b/>
        </w:rPr>
        <w:tab/>
      </w:r>
      <w:r w:rsidRPr="002C545E">
        <w:rPr>
          <w:b/>
        </w:rPr>
        <w:tab/>
      </w:r>
      <w:r w:rsidRPr="002C545E">
        <w:rPr>
          <w:b/>
        </w:rPr>
        <w:tab/>
        <w:t>- III. SPB</w:t>
      </w:r>
    </w:p>
    <w:p w14:paraId="04D2EB45" w14:textId="1F4DC447" w:rsidR="002F5EBD" w:rsidRPr="002C545E" w:rsidRDefault="002F5EBD" w:rsidP="002F5EBD">
      <w:pPr>
        <w:pStyle w:val="3Poznmka"/>
      </w:pPr>
      <w:r w:rsidRPr="002C545E">
        <w:lastRenderedPageBreak/>
        <w:t xml:space="preserve">Jedná se o požární úsek sloužící </w:t>
      </w:r>
      <w:r w:rsidR="00CC6A01" w:rsidRPr="002C545E">
        <w:t xml:space="preserve">jako učebny pro </w:t>
      </w:r>
      <w:r w:rsidR="002F4705" w:rsidRPr="002C545E">
        <w:t xml:space="preserve">výuku </w:t>
      </w:r>
      <w:r w:rsidR="00CC6A01" w:rsidRPr="002C545E">
        <w:t>studen</w:t>
      </w:r>
      <w:r w:rsidR="002F4705" w:rsidRPr="002C545E">
        <w:t>tů</w:t>
      </w:r>
      <w:r w:rsidRPr="002C545E">
        <w:t>.</w:t>
      </w:r>
    </w:p>
    <w:tbl>
      <w:tblPr>
        <w:tblW w:w="6340" w:type="dxa"/>
        <w:tblCellMar>
          <w:left w:w="70" w:type="dxa"/>
          <w:right w:w="70" w:type="dxa"/>
        </w:tblCellMar>
        <w:tblLook w:val="04A0" w:firstRow="1" w:lastRow="0" w:firstColumn="1" w:lastColumn="0" w:noHBand="0" w:noVBand="1"/>
      </w:tblPr>
      <w:tblGrid>
        <w:gridCol w:w="3800"/>
        <w:gridCol w:w="1240"/>
        <w:gridCol w:w="1300"/>
      </w:tblGrid>
      <w:tr w:rsidR="002C545E" w:rsidRPr="002C545E" w14:paraId="6584E6AA" w14:textId="77777777" w:rsidTr="004148A1">
        <w:trPr>
          <w:trHeight w:val="255"/>
        </w:trPr>
        <w:tc>
          <w:tcPr>
            <w:tcW w:w="3800" w:type="dxa"/>
            <w:tcBorders>
              <w:top w:val="nil"/>
              <w:left w:val="nil"/>
              <w:bottom w:val="nil"/>
              <w:right w:val="nil"/>
            </w:tcBorders>
            <w:shd w:val="clear" w:color="auto" w:fill="auto"/>
            <w:noWrap/>
            <w:vAlign w:val="bottom"/>
            <w:hideMark/>
          </w:tcPr>
          <w:p w14:paraId="15B1B613" w14:textId="77777777" w:rsidR="004148A1" w:rsidRPr="00366A82" w:rsidRDefault="004148A1" w:rsidP="004148A1">
            <w:pPr>
              <w:spacing w:before="0" w:after="0" w:line="240" w:lineRule="auto"/>
              <w:jc w:val="left"/>
              <w:rPr>
                <w:rFonts w:eastAsia="Times New Roman" w:cs="Arial"/>
                <w:b/>
                <w:bCs/>
                <w:szCs w:val="20"/>
                <w:highlight w:val="yellow"/>
                <w:lang w:eastAsia="cs-CZ" w:bidi="ar-SA"/>
              </w:rPr>
            </w:pPr>
            <w:r w:rsidRPr="00366A82">
              <w:rPr>
                <w:rFonts w:eastAsia="Times New Roman" w:cs="Arial"/>
                <w:b/>
                <w:bCs/>
                <w:szCs w:val="20"/>
                <w:highlight w:val="yellow"/>
                <w:lang w:eastAsia="cs-CZ" w:bidi="ar-SA"/>
              </w:rPr>
              <w:t>Požární riziko</w:t>
            </w:r>
          </w:p>
        </w:tc>
        <w:tc>
          <w:tcPr>
            <w:tcW w:w="1240" w:type="dxa"/>
            <w:tcBorders>
              <w:top w:val="nil"/>
              <w:left w:val="nil"/>
              <w:bottom w:val="nil"/>
              <w:right w:val="nil"/>
            </w:tcBorders>
            <w:shd w:val="clear" w:color="auto" w:fill="auto"/>
            <w:noWrap/>
            <w:vAlign w:val="bottom"/>
            <w:hideMark/>
          </w:tcPr>
          <w:p w14:paraId="5DA2BBC3" w14:textId="77777777" w:rsidR="004148A1" w:rsidRPr="00366A82" w:rsidRDefault="004148A1" w:rsidP="004148A1">
            <w:pPr>
              <w:spacing w:before="0" w:after="0" w:line="240" w:lineRule="auto"/>
              <w:jc w:val="left"/>
              <w:rPr>
                <w:rFonts w:eastAsia="Times New Roman" w:cs="Arial"/>
                <w:b/>
                <w:bCs/>
                <w:szCs w:val="20"/>
                <w:highlight w:val="yellow"/>
                <w:lang w:eastAsia="cs-CZ" w:bidi="ar-SA"/>
              </w:rPr>
            </w:pPr>
          </w:p>
        </w:tc>
        <w:tc>
          <w:tcPr>
            <w:tcW w:w="1300" w:type="dxa"/>
            <w:tcBorders>
              <w:top w:val="nil"/>
              <w:left w:val="nil"/>
              <w:bottom w:val="nil"/>
              <w:right w:val="nil"/>
            </w:tcBorders>
            <w:shd w:val="clear" w:color="auto" w:fill="auto"/>
            <w:noWrap/>
            <w:vAlign w:val="bottom"/>
            <w:hideMark/>
          </w:tcPr>
          <w:p w14:paraId="4709FEE8" w14:textId="77777777" w:rsidR="004148A1" w:rsidRPr="00366A82" w:rsidRDefault="004148A1" w:rsidP="004148A1">
            <w:pPr>
              <w:spacing w:before="0" w:after="0" w:line="240" w:lineRule="auto"/>
              <w:jc w:val="right"/>
              <w:rPr>
                <w:rFonts w:ascii="Times New Roman" w:eastAsia="Times New Roman" w:hAnsi="Times New Roman" w:cs="Times New Roman"/>
                <w:szCs w:val="20"/>
                <w:highlight w:val="yellow"/>
                <w:lang w:eastAsia="cs-CZ" w:bidi="ar-SA"/>
              </w:rPr>
            </w:pPr>
          </w:p>
        </w:tc>
      </w:tr>
      <w:tr w:rsidR="002C545E" w:rsidRPr="002C545E" w14:paraId="56579F8D" w14:textId="77777777" w:rsidTr="004148A1">
        <w:trPr>
          <w:trHeight w:val="255"/>
        </w:trPr>
        <w:tc>
          <w:tcPr>
            <w:tcW w:w="3800" w:type="dxa"/>
            <w:tcBorders>
              <w:top w:val="nil"/>
              <w:left w:val="nil"/>
              <w:bottom w:val="nil"/>
              <w:right w:val="nil"/>
            </w:tcBorders>
            <w:shd w:val="clear" w:color="auto" w:fill="auto"/>
            <w:noWrap/>
            <w:vAlign w:val="bottom"/>
            <w:hideMark/>
          </w:tcPr>
          <w:p w14:paraId="3692068A" w14:textId="77777777" w:rsidR="004148A1" w:rsidRPr="00366A82" w:rsidRDefault="004148A1" w:rsidP="004148A1">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Stupeň požární bezpečnosti</w:t>
            </w:r>
          </w:p>
        </w:tc>
        <w:tc>
          <w:tcPr>
            <w:tcW w:w="1240" w:type="dxa"/>
            <w:tcBorders>
              <w:top w:val="nil"/>
              <w:left w:val="nil"/>
              <w:bottom w:val="nil"/>
              <w:right w:val="nil"/>
            </w:tcBorders>
            <w:shd w:val="clear" w:color="auto" w:fill="auto"/>
            <w:noWrap/>
            <w:vAlign w:val="bottom"/>
            <w:hideMark/>
          </w:tcPr>
          <w:p w14:paraId="1B119C80" w14:textId="52404B96" w:rsidR="004148A1" w:rsidRPr="00366A82" w:rsidRDefault="00EC2BE8" w:rsidP="004148A1">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III.</w:t>
            </w:r>
          </w:p>
        </w:tc>
        <w:tc>
          <w:tcPr>
            <w:tcW w:w="1300" w:type="dxa"/>
            <w:tcBorders>
              <w:top w:val="nil"/>
              <w:left w:val="nil"/>
              <w:bottom w:val="nil"/>
              <w:right w:val="nil"/>
            </w:tcBorders>
            <w:shd w:val="clear" w:color="auto" w:fill="auto"/>
            <w:noWrap/>
            <w:vAlign w:val="bottom"/>
            <w:hideMark/>
          </w:tcPr>
          <w:p w14:paraId="0DAD8F1A" w14:textId="77777777" w:rsidR="004148A1" w:rsidRPr="00366A82" w:rsidRDefault="004148A1" w:rsidP="004148A1">
            <w:pPr>
              <w:spacing w:before="0" w:after="0" w:line="240" w:lineRule="auto"/>
              <w:jc w:val="right"/>
              <w:rPr>
                <w:rFonts w:eastAsia="Times New Roman" w:cs="Arial"/>
                <w:szCs w:val="20"/>
                <w:highlight w:val="yellow"/>
                <w:lang w:eastAsia="cs-CZ" w:bidi="ar-SA"/>
              </w:rPr>
            </w:pPr>
          </w:p>
        </w:tc>
      </w:tr>
      <w:tr w:rsidR="002C545E" w:rsidRPr="002C545E" w14:paraId="3338C8EB" w14:textId="77777777" w:rsidTr="004148A1">
        <w:trPr>
          <w:trHeight w:val="255"/>
        </w:trPr>
        <w:tc>
          <w:tcPr>
            <w:tcW w:w="3800" w:type="dxa"/>
            <w:tcBorders>
              <w:top w:val="nil"/>
              <w:left w:val="nil"/>
              <w:bottom w:val="nil"/>
              <w:right w:val="nil"/>
            </w:tcBorders>
            <w:shd w:val="clear" w:color="auto" w:fill="auto"/>
            <w:noWrap/>
            <w:vAlign w:val="bottom"/>
            <w:hideMark/>
          </w:tcPr>
          <w:p w14:paraId="7A90CC85" w14:textId="77777777" w:rsidR="004148A1" w:rsidRPr="00366A82" w:rsidRDefault="004148A1" w:rsidP="004148A1">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 xml:space="preserve">Výpočtové požární zatížení </w:t>
            </w:r>
            <w:proofErr w:type="spellStart"/>
            <w:r w:rsidRPr="00366A82">
              <w:rPr>
                <w:rFonts w:eastAsia="Times New Roman" w:cs="Arial"/>
                <w:szCs w:val="20"/>
                <w:highlight w:val="yellow"/>
                <w:lang w:eastAsia="cs-CZ" w:bidi="ar-SA"/>
              </w:rPr>
              <w:t>pv</w:t>
            </w:r>
            <w:proofErr w:type="spellEnd"/>
          </w:p>
        </w:tc>
        <w:tc>
          <w:tcPr>
            <w:tcW w:w="1240" w:type="dxa"/>
            <w:tcBorders>
              <w:top w:val="nil"/>
              <w:left w:val="nil"/>
              <w:bottom w:val="nil"/>
              <w:right w:val="nil"/>
            </w:tcBorders>
            <w:shd w:val="clear" w:color="auto" w:fill="auto"/>
            <w:noWrap/>
            <w:vAlign w:val="bottom"/>
            <w:hideMark/>
          </w:tcPr>
          <w:p w14:paraId="20030487" w14:textId="77777777" w:rsidR="004148A1" w:rsidRPr="00366A82" w:rsidRDefault="004148A1" w:rsidP="004148A1">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18,70</w:t>
            </w:r>
          </w:p>
        </w:tc>
        <w:tc>
          <w:tcPr>
            <w:tcW w:w="1300" w:type="dxa"/>
            <w:tcBorders>
              <w:top w:val="nil"/>
              <w:left w:val="nil"/>
              <w:bottom w:val="nil"/>
              <w:right w:val="nil"/>
            </w:tcBorders>
            <w:shd w:val="clear" w:color="auto" w:fill="auto"/>
            <w:noWrap/>
            <w:vAlign w:val="bottom"/>
            <w:hideMark/>
          </w:tcPr>
          <w:p w14:paraId="2ED16C69" w14:textId="77777777" w:rsidR="004148A1" w:rsidRPr="00366A82" w:rsidRDefault="004148A1" w:rsidP="004148A1">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[kg.m-2]</w:t>
            </w:r>
          </w:p>
        </w:tc>
      </w:tr>
      <w:tr w:rsidR="002C545E" w:rsidRPr="002C545E" w14:paraId="09AE55DD" w14:textId="77777777" w:rsidTr="004148A1">
        <w:trPr>
          <w:trHeight w:val="255"/>
        </w:trPr>
        <w:tc>
          <w:tcPr>
            <w:tcW w:w="3800" w:type="dxa"/>
            <w:tcBorders>
              <w:top w:val="nil"/>
              <w:left w:val="nil"/>
              <w:bottom w:val="nil"/>
              <w:right w:val="nil"/>
            </w:tcBorders>
            <w:shd w:val="clear" w:color="auto" w:fill="auto"/>
            <w:noWrap/>
            <w:vAlign w:val="bottom"/>
            <w:hideMark/>
          </w:tcPr>
          <w:p w14:paraId="2480B1DF" w14:textId="77777777" w:rsidR="004148A1" w:rsidRPr="00366A82" w:rsidRDefault="004148A1" w:rsidP="004148A1">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Plocha požárního úseku</w:t>
            </w:r>
          </w:p>
        </w:tc>
        <w:tc>
          <w:tcPr>
            <w:tcW w:w="1240" w:type="dxa"/>
            <w:tcBorders>
              <w:top w:val="nil"/>
              <w:left w:val="nil"/>
              <w:bottom w:val="nil"/>
              <w:right w:val="nil"/>
            </w:tcBorders>
            <w:shd w:val="clear" w:color="auto" w:fill="auto"/>
            <w:noWrap/>
            <w:vAlign w:val="bottom"/>
            <w:hideMark/>
          </w:tcPr>
          <w:p w14:paraId="78346AF6" w14:textId="77777777" w:rsidR="004148A1" w:rsidRPr="00366A82" w:rsidRDefault="004148A1" w:rsidP="004148A1">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204,81</w:t>
            </w:r>
          </w:p>
        </w:tc>
        <w:tc>
          <w:tcPr>
            <w:tcW w:w="1300" w:type="dxa"/>
            <w:tcBorders>
              <w:top w:val="nil"/>
              <w:left w:val="nil"/>
              <w:bottom w:val="nil"/>
              <w:right w:val="nil"/>
            </w:tcBorders>
            <w:shd w:val="clear" w:color="auto" w:fill="auto"/>
            <w:noWrap/>
            <w:vAlign w:val="bottom"/>
            <w:hideMark/>
          </w:tcPr>
          <w:p w14:paraId="0DF84CFE" w14:textId="77777777" w:rsidR="004148A1" w:rsidRPr="00366A82" w:rsidRDefault="004148A1" w:rsidP="004148A1">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[m2]</w:t>
            </w:r>
          </w:p>
        </w:tc>
      </w:tr>
      <w:tr w:rsidR="002C545E" w:rsidRPr="002C545E" w14:paraId="1D47BC1E" w14:textId="77777777" w:rsidTr="004148A1">
        <w:trPr>
          <w:trHeight w:val="255"/>
        </w:trPr>
        <w:tc>
          <w:tcPr>
            <w:tcW w:w="3800" w:type="dxa"/>
            <w:tcBorders>
              <w:top w:val="nil"/>
              <w:left w:val="nil"/>
              <w:bottom w:val="nil"/>
              <w:right w:val="nil"/>
            </w:tcBorders>
            <w:shd w:val="clear" w:color="auto" w:fill="auto"/>
            <w:noWrap/>
            <w:vAlign w:val="bottom"/>
            <w:hideMark/>
          </w:tcPr>
          <w:p w14:paraId="0020AB7F" w14:textId="77777777" w:rsidR="004148A1" w:rsidRPr="00366A82" w:rsidRDefault="004148A1" w:rsidP="004148A1">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Průměrné požární zatížení (p)</w:t>
            </w:r>
          </w:p>
        </w:tc>
        <w:tc>
          <w:tcPr>
            <w:tcW w:w="1240" w:type="dxa"/>
            <w:tcBorders>
              <w:top w:val="nil"/>
              <w:left w:val="nil"/>
              <w:bottom w:val="nil"/>
              <w:right w:val="nil"/>
            </w:tcBorders>
            <w:shd w:val="clear" w:color="auto" w:fill="auto"/>
            <w:noWrap/>
            <w:vAlign w:val="bottom"/>
            <w:hideMark/>
          </w:tcPr>
          <w:p w14:paraId="005FE10F" w14:textId="77777777" w:rsidR="004148A1" w:rsidRPr="00366A82" w:rsidRDefault="004148A1" w:rsidP="004148A1">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35,28</w:t>
            </w:r>
          </w:p>
        </w:tc>
        <w:tc>
          <w:tcPr>
            <w:tcW w:w="1300" w:type="dxa"/>
            <w:tcBorders>
              <w:top w:val="nil"/>
              <w:left w:val="nil"/>
              <w:bottom w:val="nil"/>
              <w:right w:val="nil"/>
            </w:tcBorders>
            <w:shd w:val="clear" w:color="auto" w:fill="auto"/>
            <w:noWrap/>
            <w:vAlign w:val="bottom"/>
            <w:hideMark/>
          </w:tcPr>
          <w:p w14:paraId="7949BF95" w14:textId="77777777" w:rsidR="004148A1" w:rsidRPr="00366A82" w:rsidRDefault="004148A1" w:rsidP="004148A1">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[kg.m-2]</w:t>
            </w:r>
          </w:p>
        </w:tc>
      </w:tr>
      <w:tr w:rsidR="002C545E" w:rsidRPr="002C545E" w14:paraId="56BD4F0D" w14:textId="77777777" w:rsidTr="004148A1">
        <w:trPr>
          <w:trHeight w:val="255"/>
        </w:trPr>
        <w:tc>
          <w:tcPr>
            <w:tcW w:w="3800" w:type="dxa"/>
            <w:tcBorders>
              <w:top w:val="nil"/>
              <w:left w:val="nil"/>
              <w:bottom w:val="nil"/>
              <w:right w:val="nil"/>
            </w:tcBorders>
            <w:shd w:val="clear" w:color="auto" w:fill="auto"/>
            <w:noWrap/>
            <w:vAlign w:val="bottom"/>
            <w:hideMark/>
          </w:tcPr>
          <w:p w14:paraId="64088890" w14:textId="77777777" w:rsidR="004148A1" w:rsidRPr="00366A82" w:rsidRDefault="004148A1" w:rsidP="004148A1">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Součinitel a</w:t>
            </w:r>
          </w:p>
        </w:tc>
        <w:tc>
          <w:tcPr>
            <w:tcW w:w="1240" w:type="dxa"/>
            <w:tcBorders>
              <w:top w:val="nil"/>
              <w:left w:val="nil"/>
              <w:bottom w:val="nil"/>
              <w:right w:val="nil"/>
            </w:tcBorders>
            <w:shd w:val="clear" w:color="auto" w:fill="auto"/>
            <w:noWrap/>
            <w:vAlign w:val="bottom"/>
            <w:hideMark/>
          </w:tcPr>
          <w:p w14:paraId="366BE8F6" w14:textId="77777777" w:rsidR="004148A1" w:rsidRPr="00366A82" w:rsidRDefault="004148A1" w:rsidP="004148A1">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0,85</w:t>
            </w:r>
          </w:p>
        </w:tc>
        <w:tc>
          <w:tcPr>
            <w:tcW w:w="1300" w:type="dxa"/>
            <w:tcBorders>
              <w:top w:val="nil"/>
              <w:left w:val="nil"/>
              <w:bottom w:val="nil"/>
              <w:right w:val="nil"/>
            </w:tcBorders>
            <w:shd w:val="clear" w:color="auto" w:fill="auto"/>
            <w:noWrap/>
            <w:vAlign w:val="bottom"/>
            <w:hideMark/>
          </w:tcPr>
          <w:p w14:paraId="64D4E761" w14:textId="77777777" w:rsidR="004148A1" w:rsidRPr="00366A82" w:rsidRDefault="004148A1" w:rsidP="004148A1">
            <w:pPr>
              <w:spacing w:before="0" w:after="0" w:line="240" w:lineRule="auto"/>
              <w:jc w:val="right"/>
              <w:rPr>
                <w:rFonts w:eastAsia="Times New Roman" w:cs="Arial"/>
                <w:szCs w:val="20"/>
                <w:highlight w:val="yellow"/>
                <w:lang w:eastAsia="cs-CZ" w:bidi="ar-SA"/>
              </w:rPr>
            </w:pPr>
          </w:p>
        </w:tc>
      </w:tr>
      <w:tr w:rsidR="002C545E" w:rsidRPr="002C545E" w14:paraId="1DF608E6" w14:textId="77777777" w:rsidTr="004148A1">
        <w:trPr>
          <w:trHeight w:val="255"/>
        </w:trPr>
        <w:tc>
          <w:tcPr>
            <w:tcW w:w="3800" w:type="dxa"/>
            <w:tcBorders>
              <w:top w:val="nil"/>
              <w:left w:val="nil"/>
              <w:bottom w:val="nil"/>
              <w:right w:val="nil"/>
            </w:tcBorders>
            <w:shd w:val="clear" w:color="auto" w:fill="auto"/>
            <w:noWrap/>
            <w:vAlign w:val="bottom"/>
            <w:hideMark/>
          </w:tcPr>
          <w:p w14:paraId="378E8542" w14:textId="77777777" w:rsidR="004148A1" w:rsidRPr="00366A82" w:rsidRDefault="004148A1" w:rsidP="004148A1">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Součinitel b</w:t>
            </w:r>
          </w:p>
        </w:tc>
        <w:tc>
          <w:tcPr>
            <w:tcW w:w="1240" w:type="dxa"/>
            <w:tcBorders>
              <w:top w:val="nil"/>
              <w:left w:val="nil"/>
              <w:bottom w:val="nil"/>
              <w:right w:val="nil"/>
            </w:tcBorders>
            <w:shd w:val="clear" w:color="auto" w:fill="auto"/>
            <w:noWrap/>
            <w:vAlign w:val="bottom"/>
            <w:hideMark/>
          </w:tcPr>
          <w:p w14:paraId="719AFF27" w14:textId="77777777" w:rsidR="004148A1" w:rsidRPr="00366A82" w:rsidRDefault="004148A1" w:rsidP="004148A1">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0,62</w:t>
            </w:r>
          </w:p>
        </w:tc>
        <w:tc>
          <w:tcPr>
            <w:tcW w:w="1300" w:type="dxa"/>
            <w:tcBorders>
              <w:top w:val="nil"/>
              <w:left w:val="nil"/>
              <w:bottom w:val="nil"/>
              <w:right w:val="nil"/>
            </w:tcBorders>
            <w:shd w:val="clear" w:color="auto" w:fill="auto"/>
            <w:noWrap/>
            <w:vAlign w:val="bottom"/>
            <w:hideMark/>
          </w:tcPr>
          <w:p w14:paraId="623B74A0" w14:textId="77777777" w:rsidR="004148A1" w:rsidRPr="00366A82" w:rsidRDefault="004148A1" w:rsidP="004148A1">
            <w:pPr>
              <w:spacing w:before="0" w:after="0" w:line="240" w:lineRule="auto"/>
              <w:jc w:val="right"/>
              <w:rPr>
                <w:rFonts w:eastAsia="Times New Roman" w:cs="Arial"/>
                <w:szCs w:val="20"/>
                <w:highlight w:val="yellow"/>
                <w:lang w:eastAsia="cs-CZ" w:bidi="ar-SA"/>
              </w:rPr>
            </w:pPr>
          </w:p>
        </w:tc>
      </w:tr>
      <w:tr w:rsidR="002C545E" w:rsidRPr="002C545E" w14:paraId="094658C0" w14:textId="77777777" w:rsidTr="004148A1">
        <w:trPr>
          <w:trHeight w:val="255"/>
        </w:trPr>
        <w:tc>
          <w:tcPr>
            <w:tcW w:w="3800" w:type="dxa"/>
            <w:tcBorders>
              <w:top w:val="nil"/>
              <w:left w:val="nil"/>
              <w:bottom w:val="nil"/>
              <w:right w:val="nil"/>
            </w:tcBorders>
            <w:shd w:val="clear" w:color="auto" w:fill="auto"/>
            <w:noWrap/>
            <w:vAlign w:val="bottom"/>
            <w:hideMark/>
          </w:tcPr>
          <w:p w14:paraId="02C0332E" w14:textId="77777777" w:rsidR="004148A1" w:rsidRPr="00366A82" w:rsidRDefault="004148A1" w:rsidP="004148A1">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Součinitel c</w:t>
            </w:r>
          </w:p>
        </w:tc>
        <w:tc>
          <w:tcPr>
            <w:tcW w:w="1240" w:type="dxa"/>
            <w:tcBorders>
              <w:top w:val="nil"/>
              <w:left w:val="nil"/>
              <w:bottom w:val="nil"/>
              <w:right w:val="nil"/>
            </w:tcBorders>
            <w:shd w:val="clear" w:color="auto" w:fill="auto"/>
            <w:noWrap/>
            <w:vAlign w:val="bottom"/>
            <w:hideMark/>
          </w:tcPr>
          <w:p w14:paraId="22781419" w14:textId="77777777" w:rsidR="004148A1" w:rsidRPr="00366A82" w:rsidRDefault="004148A1" w:rsidP="004148A1">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1,00</w:t>
            </w:r>
          </w:p>
        </w:tc>
        <w:tc>
          <w:tcPr>
            <w:tcW w:w="1300" w:type="dxa"/>
            <w:tcBorders>
              <w:top w:val="nil"/>
              <w:left w:val="nil"/>
              <w:bottom w:val="nil"/>
              <w:right w:val="nil"/>
            </w:tcBorders>
            <w:shd w:val="clear" w:color="auto" w:fill="auto"/>
            <w:noWrap/>
            <w:vAlign w:val="bottom"/>
            <w:hideMark/>
          </w:tcPr>
          <w:p w14:paraId="73A7D940" w14:textId="77777777" w:rsidR="004148A1" w:rsidRPr="00366A82" w:rsidRDefault="004148A1" w:rsidP="004148A1">
            <w:pPr>
              <w:spacing w:before="0" w:after="0" w:line="240" w:lineRule="auto"/>
              <w:jc w:val="right"/>
              <w:rPr>
                <w:rFonts w:eastAsia="Times New Roman" w:cs="Arial"/>
                <w:szCs w:val="20"/>
                <w:highlight w:val="yellow"/>
                <w:lang w:eastAsia="cs-CZ" w:bidi="ar-SA"/>
              </w:rPr>
            </w:pPr>
          </w:p>
        </w:tc>
      </w:tr>
      <w:tr w:rsidR="002C545E" w:rsidRPr="002C545E" w14:paraId="61BE0319" w14:textId="77777777" w:rsidTr="004148A1">
        <w:trPr>
          <w:trHeight w:val="255"/>
        </w:trPr>
        <w:tc>
          <w:tcPr>
            <w:tcW w:w="3800" w:type="dxa"/>
            <w:tcBorders>
              <w:top w:val="nil"/>
              <w:left w:val="nil"/>
              <w:bottom w:val="nil"/>
              <w:right w:val="nil"/>
            </w:tcBorders>
            <w:shd w:val="clear" w:color="auto" w:fill="auto"/>
            <w:noWrap/>
            <w:vAlign w:val="bottom"/>
            <w:hideMark/>
          </w:tcPr>
          <w:p w14:paraId="6AC771D3" w14:textId="77777777" w:rsidR="004148A1" w:rsidRPr="00366A82" w:rsidRDefault="004148A1" w:rsidP="004148A1">
            <w:pPr>
              <w:spacing w:before="0" w:after="0" w:line="240" w:lineRule="auto"/>
              <w:jc w:val="left"/>
              <w:rPr>
                <w:rFonts w:ascii="Times New Roman" w:eastAsia="Times New Roman" w:hAnsi="Times New Roman" w:cs="Times New Roman"/>
                <w:szCs w:val="20"/>
                <w:highlight w:val="yellow"/>
                <w:lang w:eastAsia="cs-CZ" w:bidi="ar-SA"/>
              </w:rPr>
            </w:pPr>
          </w:p>
        </w:tc>
        <w:tc>
          <w:tcPr>
            <w:tcW w:w="1240" w:type="dxa"/>
            <w:tcBorders>
              <w:top w:val="nil"/>
              <w:left w:val="nil"/>
              <w:bottom w:val="nil"/>
              <w:right w:val="nil"/>
            </w:tcBorders>
            <w:shd w:val="clear" w:color="auto" w:fill="auto"/>
            <w:noWrap/>
            <w:vAlign w:val="bottom"/>
            <w:hideMark/>
          </w:tcPr>
          <w:p w14:paraId="00668EB6" w14:textId="77777777" w:rsidR="004148A1" w:rsidRPr="00366A82" w:rsidRDefault="004148A1" w:rsidP="004148A1">
            <w:pPr>
              <w:spacing w:before="0" w:after="0" w:line="240" w:lineRule="auto"/>
              <w:jc w:val="left"/>
              <w:rPr>
                <w:rFonts w:ascii="Times New Roman" w:eastAsia="Times New Roman" w:hAnsi="Times New Roman" w:cs="Times New Roman"/>
                <w:szCs w:val="20"/>
                <w:highlight w:val="yellow"/>
                <w:lang w:eastAsia="cs-CZ" w:bidi="ar-SA"/>
              </w:rPr>
            </w:pPr>
          </w:p>
        </w:tc>
        <w:tc>
          <w:tcPr>
            <w:tcW w:w="1300" w:type="dxa"/>
            <w:tcBorders>
              <w:top w:val="nil"/>
              <w:left w:val="nil"/>
              <w:bottom w:val="nil"/>
              <w:right w:val="nil"/>
            </w:tcBorders>
            <w:shd w:val="clear" w:color="auto" w:fill="auto"/>
            <w:noWrap/>
            <w:vAlign w:val="bottom"/>
            <w:hideMark/>
          </w:tcPr>
          <w:p w14:paraId="797D94AF" w14:textId="77777777" w:rsidR="004148A1" w:rsidRPr="00366A82" w:rsidRDefault="004148A1" w:rsidP="004148A1">
            <w:pPr>
              <w:spacing w:before="0" w:after="0" w:line="240" w:lineRule="auto"/>
              <w:jc w:val="right"/>
              <w:rPr>
                <w:rFonts w:ascii="Times New Roman" w:eastAsia="Times New Roman" w:hAnsi="Times New Roman" w:cs="Times New Roman"/>
                <w:szCs w:val="20"/>
                <w:highlight w:val="yellow"/>
                <w:lang w:eastAsia="cs-CZ" w:bidi="ar-SA"/>
              </w:rPr>
            </w:pPr>
          </w:p>
        </w:tc>
      </w:tr>
      <w:tr w:rsidR="002C545E" w:rsidRPr="002C545E" w14:paraId="71C3714A" w14:textId="77777777" w:rsidTr="004148A1">
        <w:trPr>
          <w:trHeight w:val="255"/>
        </w:trPr>
        <w:tc>
          <w:tcPr>
            <w:tcW w:w="3800" w:type="dxa"/>
            <w:tcBorders>
              <w:top w:val="nil"/>
              <w:left w:val="nil"/>
              <w:bottom w:val="nil"/>
              <w:right w:val="nil"/>
            </w:tcBorders>
            <w:shd w:val="clear" w:color="auto" w:fill="auto"/>
            <w:noWrap/>
            <w:vAlign w:val="bottom"/>
            <w:hideMark/>
          </w:tcPr>
          <w:p w14:paraId="5189B22B" w14:textId="77777777" w:rsidR="004148A1" w:rsidRPr="00366A82" w:rsidRDefault="004148A1" w:rsidP="004148A1">
            <w:pPr>
              <w:spacing w:before="0" w:after="0" w:line="240" w:lineRule="auto"/>
              <w:jc w:val="left"/>
              <w:rPr>
                <w:rFonts w:eastAsia="Times New Roman" w:cs="Arial"/>
                <w:b/>
                <w:bCs/>
                <w:szCs w:val="20"/>
                <w:highlight w:val="yellow"/>
                <w:lang w:eastAsia="cs-CZ" w:bidi="ar-SA"/>
              </w:rPr>
            </w:pPr>
            <w:r w:rsidRPr="00366A82">
              <w:rPr>
                <w:rFonts w:eastAsia="Times New Roman" w:cs="Arial"/>
                <w:b/>
                <w:bCs/>
                <w:szCs w:val="20"/>
                <w:highlight w:val="yellow"/>
                <w:lang w:eastAsia="cs-CZ" w:bidi="ar-SA"/>
              </w:rPr>
              <w:t>Posouzení mezních rozměrů PÚ</w:t>
            </w:r>
          </w:p>
        </w:tc>
        <w:tc>
          <w:tcPr>
            <w:tcW w:w="1240" w:type="dxa"/>
            <w:tcBorders>
              <w:top w:val="nil"/>
              <w:left w:val="nil"/>
              <w:bottom w:val="nil"/>
              <w:right w:val="nil"/>
            </w:tcBorders>
            <w:shd w:val="clear" w:color="auto" w:fill="auto"/>
            <w:noWrap/>
            <w:vAlign w:val="bottom"/>
            <w:hideMark/>
          </w:tcPr>
          <w:p w14:paraId="2A84FE87" w14:textId="77777777" w:rsidR="004148A1" w:rsidRPr="00366A82" w:rsidRDefault="004148A1" w:rsidP="004148A1">
            <w:pPr>
              <w:spacing w:before="0" w:after="0" w:line="240" w:lineRule="auto"/>
              <w:jc w:val="left"/>
              <w:rPr>
                <w:rFonts w:eastAsia="Times New Roman" w:cs="Arial"/>
                <w:b/>
                <w:bCs/>
                <w:szCs w:val="20"/>
                <w:highlight w:val="yellow"/>
                <w:lang w:eastAsia="cs-CZ" w:bidi="ar-SA"/>
              </w:rPr>
            </w:pPr>
          </w:p>
        </w:tc>
        <w:tc>
          <w:tcPr>
            <w:tcW w:w="1300" w:type="dxa"/>
            <w:tcBorders>
              <w:top w:val="nil"/>
              <w:left w:val="nil"/>
              <w:bottom w:val="nil"/>
              <w:right w:val="nil"/>
            </w:tcBorders>
            <w:shd w:val="clear" w:color="auto" w:fill="auto"/>
            <w:noWrap/>
            <w:vAlign w:val="bottom"/>
            <w:hideMark/>
          </w:tcPr>
          <w:p w14:paraId="4B2551E4" w14:textId="77777777" w:rsidR="004148A1" w:rsidRPr="00366A82" w:rsidRDefault="004148A1" w:rsidP="004148A1">
            <w:pPr>
              <w:spacing w:before="0" w:after="0" w:line="240" w:lineRule="auto"/>
              <w:jc w:val="right"/>
              <w:rPr>
                <w:rFonts w:ascii="Times New Roman" w:eastAsia="Times New Roman" w:hAnsi="Times New Roman" w:cs="Times New Roman"/>
                <w:szCs w:val="20"/>
                <w:highlight w:val="yellow"/>
                <w:lang w:eastAsia="cs-CZ" w:bidi="ar-SA"/>
              </w:rPr>
            </w:pPr>
          </w:p>
        </w:tc>
      </w:tr>
      <w:tr w:rsidR="002C545E" w:rsidRPr="002C545E" w14:paraId="03A4FD4C" w14:textId="77777777" w:rsidTr="004148A1">
        <w:trPr>
          <w:trHeight w:val="255"/>
        </w:trPr>
        <w:tc>
          <w:tcPr>
            <w:tcW w:w="3800" w:type="dxa"/>
            <w:tcBorders>
              <w:top w:val="nil"/>
              <w:left w:val="nil"/>
              <w:bottom w:val="nil"/>
              <w:right w:val="nil"/>
            </w:tcBorders>
            <w:shd w:val="clear" w:color="auto" w:fill="auto"/>
            <w:noWrap/>
            <w:vAlign w:val="bottom"/>
            <w:hideMark/>
          </w:tcPr>
          <w:p w14:paraId="71DE1F70" w14:textId="77777777" w:rsidR="004148A1" w:rsidRPr="00366A82" w:rsidRDefault="004148A1" w:rsidP="004148A1">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Maximální počet podlaží PŮ (z)</w:t>
            </w:r>
          </w:p>
        </w:tc>
        <w:tc>
          <w:tcPr>
            <w:tcW w:w="1240" w:type="dxa"/>
            <w:tcBorders>
              <w:top w:val="nil"/>
              <w:left w:val="nil"/>
              <w:bottom w:val="nil"/>
              <w:right w:val="nil"/>
            </w:tcBorders>
            <w:shd w:val="clear" w:color="auto" w:fill="auto"/>
            <w:noWrap/>
            <w:vAlign w:val="bottom"/>
            <w:hideMark/>
          </w:tcPr>
          <w:p w14:paraId="7168F9C1" w14:textId="77777777" w:rsidR="004148A1" w:rsidRPr="00366A82" w:rsidRDefault="004148A1" w:rsidP="004148A1">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7,50</w:t>
            </w:r>
          </w:p>
        </w:tc>
        <w:tc>
          <w:tcPr>
            <w:tcW w:w="1300" w:type="dxa"/>
            <w:tcBorders>
              <w:top w:val="nil"/>
              <w:left w:val="nil"/>
              <w:bottom w:val="nil"/>
              <w:right w:val="nil"/>
            </w:tcBorders>
            <w:shd w:val="clear" w:color="auto" w:fill="auto"/>
            <w:noWrap/>
            <w:vAlign w:val="bottom"/>
            <w:hideMark/>
          </w:tcPr>
          <w:p w14:paraId="63425ADF" w14:textId="77777777" w:rsidR="004148A1" w:rsidRPr="00366A82" w:rsidRDefault="004148A1" w:rsidP="004148A1">
            <w:pPr>
              <w:spacing w:before="0" w:after="0" w:line="240" w:lineRule="auto"/>
              <w:jc w:val="right"/>
              <w:rPr>
                <w:rFonts w:eastAsia="Times New Roman" w:cs="Arial"/>
                <w:szCs w:val="20"/>
                <w:highlight w:val="yellow"/>
                <w:lang w:eastAsia="cs-CZ" w:bidi="ar-SA"/>
              </w:rPr>
            </w:pPr>
          </w:p>
        </w:tc>
      </w:tr>
      <w:tr w:rsidR="002C545E" w:rsidRPr="002C545E" w14:paraId="6B9EC65A" w14:textId="77777777" w:rsidTr="004148A1">
        <w:trPr>
          <w:trHeight w:val="255"/>
        </w:trPr>
        <w:tc>
          <w:tcPr>
            <w:tcW w:w="3800" w:type="dxa"/>
            <w:tcBorders>
              <w:top w:val="nil"/>
              <w:left w:val="nil"/>
              <w:bottom w:val="nil"/>
              <w:right w:val="nil"/>
            </w:tcBorders>
            <w:shd w:val="clear" w:color="auto" w:fill="auto"/>
            <w:noWrap/>
            <w:vAlign w:val="bottom"/>
            <w:hideMark/>
          </w:tcPr>
          <w:p w14:paraId="6B960FBE" w14:textId="77777777" w:rsidR="004148A1" w:rsidRPr="00366A82" w:rsidRDefault="004148A1" w:rsidP="004148A1">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Skutečný počet podlaží PÚ</w:t>
            </w:r>
          </w:p>
        </w:tc>
        <w:tc>
          <w:tcPr>
            <w:tcW w:w="1240" w:type="dxa"/>
            <w:tcBorders>
              <w:top w:val="nil"/>
              <w:left w:val="nil"/>
              <w:bottom w:val="nil"/>
              <w:right w:val="nil"/>
            </w:tcBorders>
            <w:shd w:val="clear" w:color="auto" w:fill="auto"/>
            <w:noWrap/>
            <w:vAlign w:val="bottom"/>
            <w:hideMark/>
          </w:tcPr>
          <w:p w14:paraId="76E6E2A2" w14:textId="77777777" w:rsidR="004148A1" w:rsidRPr="00366A82" w:rsidRDefault="004148A1" w:rsidP="004148A1">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1,00</w:t>
            </w:r>
          </w:p>
        </w:tc>
        <w:tc>
          <w:tcPr>
            <w:tcW w:w="1300" w:type="dxa"/>
            <w:tcBorders>
              <w:top w:val="nil"/>
              <w:left w:val="nil"/>
              <w:bottom w:val="nil"/>
              <w:right w:val="nil"/>
            </w:tcBorders>
            <w:shd w:val="clear" w:color="auto" w:fill="auto"/>
            <w:noWrap/>
            <w:vAlign w:val="bottom"/>
            <w:hideMark/>
          </w:tcPr>
          <w:p w14:paraId="12914F60" w14:textId="77777777" w:rsidR="004148A1" w:rsidRPr="00366A82" w:rsidRDefault="004148A1" w:rsidP="004148A1">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Vyhovuje</w:t>
            </w:r>
          </w:p>
        </w:tc>
      </w:tr>
      <w:tr w:rsidR="002C545E" w:rsidRPr="002C545E" w14:paraId="7BA51431" w14:textId="77777777" w:rsidTr="004148A1">
        <w:trPr>
          <w:trHeight w:val="255"/>
        </w:trPr>
        <w:tc>
          <w:tcPr>
            <w:tcW w:w="3800" w:type="dxa"/>
            <w:tcBorders>
              <w:top w:val="nil"/>
              <w:left w:val="nil"/>
              <w:bottom w:val="nil"/>
              <w:right w:val="nil"/>
            </w:tcBorders>
            <w:shd w:val="clear" w:color="auto" w:fill="auto"/>
            <w:noWrap/>
            <w:vAlign w:val="bottom"/>
            <w:hideMark/>
          </w:tcPr>
          <w:p w14:paraId="452C588A" w14:textId="77777777" w:rsidR="004148A1" w:rsidRPr="00366A82" w:rsidRDefault="004148A1" w:rsidP="004148A1">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Mezní délka PÚ  [m]</w:t>
            </w:r>
          </w:p>
        </w:tc>
        <w:tc>
          <w:tcPr>
            <w:tcW w:w="1240" w:type="dxa"/>
            <w:tcBorders>
              <w:top w:val="nil"/>
              <w:left w:val="nil"/>
              <w:bottom w:val="nil"/>
              <w:right w:val="nil"/>
            </w:tcBorders>
            <w:shd w:val="clear" w:color="auto" w:fill="auto"/>
            <w:noWrap/>
            <w:vAlign w:val="bottom"/>
            <w:hideMark/>
          </w:tcPr>
          <w:p w14:paraId="514D8B0F" w14:textId="77777777" w:rsidR="004148A1" w:rsidRPr="00366A82" w:rsidRDefault="004148A1" w:rsidP="004148A1">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50,15</w:t>
            </w:r>
          </w:p>
        </w:tc>
        <w:tc>
          <w:tcPr>
            <w:tcW w:w="1300" w:type="dxa"/>
            <w:tcBorders>
              <w:top w:val="nil"/>
              <w:left w:val="nil"/>
              <w:bottom w:val="nil"/>
              <w:right w:val="nil"/>
            </w:tcBorders>
            <w:shd w:val="clear" w:color="auto" w:fill="auto"/>
            <w:noWrap/>
            <w:vAlign w:val="bottom"/>
            <w:hideMark/>
          </w:tcPr>
          <w:p w14:paraId="26DCB1FE" w14:textId="77777777" w:rsidR="004148A1" w:rsidRPr="00366A82" w:rsidRDefault="004148A1" w:rsidP="004148A1">
            <w:pPr>
              <w:spacing w:before="0" w:after="0" w:line="240" w:lineRule="auto"/>
              <w:jc w:val="right"/>
              <w:rPr>
                <w:rFonts w:eastAsia="Times New Roman" w:cs="Arial"/>
                <w:szCs w:val="20"/>
                <w:highlight w:val="yellow"/>
                <w:lang w:eastAsia="cs-CZ" w:bidi="ar-SA"/>
              </w:rPr>
            </w:pPr>
          </w:p>
        </w:tc>
      </w:tr>
      <w:tr w:rsidR="002C545E" w:rsidRPr="002C545E" w14:paraId="24BAEE6C" w14:textId="77777777" w:rsidTr="004148A1">
        <w:trPr>
          <w:trHeight w:val="255"/>
        </w:trPr>
        <w:tc>
          <w:tcPr>
            <w:tcW w:w="3800" w:type="dxa"/>
            <w:tcBorders>
              <w:top w:val="nil"/>
              <w:left w:val="nil"/>
              <w:bottom w:val="nil"/>
              <w:right w:val="nil"/>
            </w:tcBorders>
            <w:shd w:val="clear" w:color="auto" w:fill="auto"/>
            <w:noWrap/>
            <w:vAlign w:val="bottom"/>
            <w:hideMark/>
          </w:tcPr>
          <w:p w14:paraId="0704A17A" w14:textId="77777777" w:rsidR="004148A1" w:rsidRPr="00366A82" w:rsidRDefault="004148A1" w:rsidP="004148A1">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Skutečná délka PÚ [m]</w:t>
            </w:r>
          </w:p>
        </w:tc>
        <w:tc>
          <w:tcPr>
            <w:tcW w:w="1240" w:type="dxa"/>
            <w:tcBorders>
              <w:top w:val="nil"/>
              <w:left w:val="nil"/>
              <w:bottom w:val="nil"/>
              <w:right w:val="nil"/>
            </w:tcBorders>
            <w:shd w:val="clear" w:color="auto" w:fill="auto"/>
            <w:noWrap/>
            <w:vAlign w:val="bottom"/>
            <w:hideMark/>
          </w:tcPr>
          <w:p w14:paraId="57B37A98" w14:textId="77777777" w:rsidR="004148A1" w:rsidRPr="00366A82" w:rsidRDefault="004148A1" w:rsidP="004148A1">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32,00</w:t>
            </w:r>
          </w:p>
        </w:tc>
        <w:tc>
          <w:tcPr>
            <w:tcW w:w="1300" w:type="dxa"/>
            <w:tcBorders>
              <w:top w:val="nil"/>
              <w:left w:val="nil"/>
              <w:bottom w:val="nil"/>
              <w:right w:val="nil"/>
            </w:tcBorders>
            <w:shd w:val="clear" w:color="auto" w:fill="auto"/>
            <w:noWrap/>
            <w:vAlign w:val="bottom"/>
            <w:hideMark/>
          </w:tcPr>
          <w:p w14:paraId="1B72F8AE" w14:textId="77777777" w:rsidR="004148A1" w:rsidRPr="00366A82" w:rsidRDefault="004148A1" w:rsidP="004148A1">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Vyhovuje</w:t>
            </w:r>
          </w:p>
        </w:tc>
      </w:tr>
      <w:tr w:rsidR="002C545E" w:rsidRPr="002C545E" w14:paraId="6A6D97DF" w14:textId="77777777" w:rsidTr="004148A1">
        <w:trPr>
          <w:trHeight w:val="255"/>
        </w:trPr>
        <w:tc>
          <w:tcPr>
            <w:tcW w:w="3800" w:type="dxa"/>
            <w:tcBorders>
              <w:top w:val="nil"/>
              <w:left w:val="nil"/>
              <w:bottom w:val="nil"/>
              <w:right w:val="nil"/>
            </w:tcBorders>
            <w:shd w:val="clear" w:color="auto" w:fill="auto"/>
            <w:noWrap/>
            <w:vAlign w:val="bottom"/>
            <w:hideMark/>
          </w:tcPr>
          <w:p w14:paraId="32597C74" w14:textId="77777777" w:rsidR="004148A1" w:rsidRPr="00366A82" w:rsidRDefault="004148A1" w:rsidP="004148A1">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Mezní šířka PÚ [m]</w:t>
            </w:r>
          </w:p>
        </w:tc>
        <w:tc>
          <w:tcPr>
            <w:tcW w:w="1240" w:type="dxa"/>
            <w:tcBorders>
              <w:top w:val="nil"/>
              <w:left w:val="nil"/>
              <w:bottom w:val="nil"/>
              <w:right w:val="nil"/>
            </w:tcBorders>
            <w:shd w:val="clear" w:color="auto" w:fill="auto"/>
            <w:noWrap/>
            <w:vAlign w:val="bottom"/>
            <w:hideMark/>
          </w:tcPr>
          <w:p w14:paraId="2E08321A" w14:textId="77777777" w:rsidR="004148A1" w:rsidRPr="00366A82" w:rsidRDefault="004148A1" w:rsidP="004148A1">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33,58</w:t>
            </w:r>
          </w:p>
        </w:tc>
        <w:tc>
          <w:tcPr>
            <w:tcW w:w="1300" w:type="dxa"/>
            <w:tcBorders>
              <w:top w:val="nil"/>
              <w:left w:val="nil"/>
              <w:bottom w:val="nil"/>
              <w:right w:val="nil"/>
            </w:tcBorders>
            <w:shd w:val="clear" w:color="auto" w:fill="auto"/>
            <w:noWrap/>
            <w:vAlign w:val="bottom"/>
            <w:hideMark/>
          </w:tcPr>
          <w:p w14:paraId="0B76DF9F" w14:textId="77777777" w:rsidR="004148A1" w:rsidRPr="00366A82" w:rsidRDefault="004148A1" w:rsidP="004148A1">
            <w:pPr>
              <w:spacing w:before="0" w:after="0" w:line="240" w:lineRule="auto"/>
              <w:jc w:val="right"/>
              <w:rPr>
                <w:rFonts w:eastAsia="Times New Roman" w:cs="Arial"/>
                <w:szCs w:val="20"/>
                <w:highlight w:val="yellow"/>
                <w:lang w:eastAsia="cs-CZ" w:bidi="ar-SA"/>
              </w:rPr>
            </w:pPr>
          </w:p>
        </w:tc>
      </w:tr>
      <w:tr w:rsidR="004148A1" w:rsidRPr="002C545E" w14:paraId="6AD9D2CE" w14:textId="77777777" w:rsidTr="004148A1">
        <w:trPr>
          <w:trHeight w:val="255"/>
        </w:trPr>
        <w:tc>
          <w:tcPr>
            <w:tcW w:w="3800" w:type="dxa"/>
            <w:tcBorders>
              <w:top w:val="nil"/>
              <w:left w:val="nil"/>
              <w:bottom w:val="nil"/>
              <w:right w:val="nil"/>
            </w:tcBorders>
            <w:shd w:val="clear" w:color="auto" w:fill="auto"/>
            <w:noWrap/>
            <w:vAlign w:val="bottom"/>
            <w:hideMark/>
          </w:tcPr>
          <w:p w14:paraId="0968404C" w14:textId="77777777" w:rsidR="004148A1" w:rsidRPr="00366A82" w:rsidRDefault="004148A1" w:rsidP="004148A1">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Skutečná šířka PÚ [m]</w:t>
            </w:r>
          </w:p>
        </w:tc>
        <w:tc>
          <w:tcPr>
            <w:tcW w:w="1240" w:type="dxa"/>
            <w:tcBorders>
              <w:top w:val="nil"/>
              <w:left w:val="nil"/>
              <w:bottom w:val="nil"/>
              <w:right w:val="nil"/>
            </w:tcBorders>
            <w:shd w:val="clear" w:color="auto" w:fill="auto"/>
            <w:noWrap/>
            <w:vAlign w:val="bottom"/>
            <w:hideMark/>
          </w:tcPr>
          <w:p w14:paraId="7F7767DE" w14:textId="77777777" w:rsidR="004148A1" w:rsidRPr="00366A82" w:rsidRDefault="004148A1" w:rsidP="004148A1">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15,00</w:t>
            </w:r>
          </w:p>
        </w:tc>
        <w:tc>
          <w:tcPr>
            <w:tcW w:w="1300" w:type="dxa"/>
            <w:tcBorders>
              <w:top w:val="nil"/>
              <w:left w:val="nil"/>
              <w:bottom w:val="nil"/>
              <w:right w:val="nil"/>
            </w:tcBorders>
            <w:shd w:val="clear" w:color="auto" w:fill="auto"/>
            <w:noWrap/>
            <w:vAlign w:val="bottom"/>
            <w:hideMark/>
          </w:tcPr>
          <w:p w14:paraId="22D89BB2" w14:textId="77777777" w:rsidR="004148A1" w:rsidRPr="00366A82" w:rsidRDefault="004148A1" w:rsidP="004148A1">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Vyhovuje</w:t>
            </w:r>
          </w:p>
        </w:tc>
      </w:tr>
    </w:tbl>
    <w:p w14:paraId="77A10E82" w14:textId="77777777" w:rsidR="004148A1" w:rsidRPr="002C545E" w:rsidRDefault="004148A1" w:rsidP="00CC6A01">
      <w:pPr>
        <w:pStyle w:val="3Poznmka"/>
      </w:pPr>
    </w:p>
    <w:p w14:paraId="33B7BA85" w14:textId="29D8A790" w:rsidR="00CC6A01" w:rsidRPr="002C545E" w:rsidRDefault="00CC6A01" w:rsidP="00CC6A01">
      <w:pPr>
        <w:pStyle w:val="3Poznmka"/>
      </w:pPr>
      <w:r w:rsidRPr="002C545E">
        <w:t>*SPB byl v souladu s čl. 5.3.1 ČSN 730834 snížen z IV. na III.</w:t>
      </w:r>
    </w:p>
    <w:p w14:paraId="1F0AAC77" w14:textId="54E19A37" w:rsidR="0019046B" w:rsidRPr="002C545E" w:rsidRDefault="0019046B" w:rsidP="00CC6A01">
      <w:pPr>
        <w:pStyle w:val="3Poznmka"/>
      </w:pPr>
    </w:p>
    <w:p w14:paraId="11BE7B9D" w14:textId="4E6F63CB" w:rsidR="00CC6A01" w:rsidRPr="002C545E" w:rsidRDefault="00CC6A01" w:rsidP="00CC6A01">
      <w:pPr>
        <w:pStyle w:val="1TlotextuS"/>
        <w:rPr>
          <w:b/>
        </w:rPr>
      </w:pPr>
      <w:r w:rsidRPr="002C545E">
        <w:rPr>
          <w:b/>
        </w:rPr>
        <w:t>N2.0</w:t>
      </w:r>
      <w:r w:rsidR="002C7889" w:rsidRPr="002C545E">
        <w:rPr>
          <w:b/>
        </w:rPr>
        <w:t>3</w:t>
      </w:r>
      <w:r w:rsidRPr="002C545E">
        <w:rPr>
          <w:b/>
        </w:rPr>
        <w:t xml:space="preserve"> – </w:t>
      </w:r>
      <w:r w:rsidR="002C7889" w:rsidRPr="002C545E">
        <w:rPr>
          <w:b/>
        </w:rPr>
        <w:t>Aula</w:t>
      </w:r>
      <w:r w:rsidRPr="002C545E">
        <w:rPr>
          <w:b/>
        </w:rPr>
        <w:tab/>
      </w:r>
      <w:r w:rsidRPr="002C545E">
        <w:rPr>
          <w:b/>
        </w:rPr>
        <w:tab/>
      </w:r>
      <w:r w:rsidRPr="002C545E">
        <w:rPr>
          <w:b/>
        </w:rPr>
        <w:tab/>
      </w:r>
      <w:r w:rsidRPr="002C545E">
        <w:rPr>
          <w:b/>
        </w:rPr>
        <w:tab/>
      </w:r>
      <w:r w:rsidRPr="002C545E">
        <w:rPr>
          <w:b/>
        </w:rPr>
        <w:tab/>
      </w:r>
      <w:r w:rsidR="004758E8" w:rsidRPr="002C545E">
        <w:rPr>
          <w:b/>
        </w:rPr>
        <w:tab/>
      </w:r>
      <w:r w:rsidRPr="002C545E">
        <w:rPr>
          <w:b/>
        </w:rPr>
        <w:t>- III. SPB</w:t>
      </w:r>
    </w:p>
    <w:p w14:paraId="3CD3D06A" w14:textId="0FC10F2A" w:rsidR="002F5EBD" w:rsidRPr="002C545E" w:rsidRDefault="00CC6A01" w:rsidP="00D677D5">
      <w:pPr>
        <w:pStyle w:val="3Poznmka"/>
      </w:pPr>
      <w:r w:rsidRPr="002C545E">
        <w:t>Jedná se o požární úsek sloužící jako</w:t>
      </w:r>
      <w:r w:rsidR="001073D1" w:rsidRPr="002C545E">
        <w:t xml:space="preserve"> přednášková aula</w:t>
      </w:r>
      <w:r w:rsidRPr="002C545E">
        <w:t>.</w:t>
      </w:r>
    </w:p>
    <w:tbl>
      <w:tblPr>
        <w:tblW w:w="6340" w:type="dxa"/>
        <w:tblCellMar>
          <w:left w:w="70" w:type="dxa"/>
          <w:right w:w="70" w:type="dxa"/>
        </w:tblCellMar>
        <w:tblLook w:val="04A0" w:firstRow="1" w:lastRow="0" w:firstColumn="1" w:lastColumn="0" w:noHBand="0" w:noVBand="1"/>
      </w:tblPr>
      <w:tblGrid>
        <w:gridCol w:w="3800"/>
        <w:gridCol w:w="1240"/>
        <w:gridCol w:w="1300"/>
      </w:tblGrid>
      <w:tr w:rsidR="002C545E" w:rsidRPr="002C545E" w14:paraId="38F294FD" w14:textId="77777777" w:rsidTr="00BB71B2">
        <w:trPr>
          <w:trHeight w:val="255"/>
        </w:trPr>
        <w:tc>
          <w:tcPr>
            <w:tcW w:w="3800" w:type="dxa"/>
            <w:tcBorders>
              <w:top w:val="nil"/>
              <w:left w:val="nil"/>
              <w:bottom w:val="nil"/>
              <w:right w:val="nil"/>
            </w:tcBorders>
            <w:shd w:val="clear" w:color="auto" w:fill="auto"/>
            <w:noWrap/>
            <w:vAlign w:val="bottom"/>
            <w:hideMark/>
          </w:tcPr>
          <w:p w14:paraId="0C0FD1E1" w14:textId="77777777" w:rsidR="00BB71B2" w:rsidRPr="00366A82" w:rsidRDefault="00BB71B2" w:rsidP="00BB71B2">
            <w:pPr>
              <w:spacing w:before="0" w:after="0" w:line="240" w:lineRule="auto"/>
              <w:jc w:val="left"/>
              <w:rPr>
                <w:rFonts w:eastAsia="Times New Roman" w:cs="Arial"/>
                <w:b/>
                <w:bCs/>
                <w:szCs w:val="20"/>
                <w:highlight w:val="yellow"/>
                <w:lang w:eastAsia="cs-CZ" w:bidi="ar-SA"/>
              </w:rPr>
            </w:pPr>
            <w:r w:rsidRPr="00366A82">
              <w:rPr>
                <w:rFonts w:eastAsia="Times New Roman" w:cs="Arial"/>
                <w:b/>
                <w:bCs/>
                <w:szCs w:val="20"/>
                <w:highlight w:val="yellow"/>
                <w:lang w:eastAsia="cs-CZ" w:bidi="ar-SA"/>
              </w:rPr>
              <w:t>Požární riziko</w:t>
            </w:r>
          </w:p>
        </w:tc>
        <w:tc>
          <w:tcPr>
            <w:tcW w:w="1240" w:type="dxa"/>
            <w:tcBorders>
              <w:top w:val="nil"/>
              <w:left w:val="nil"/>
              <w:bottom w:val="nil"/>
              <w:right w:val="nil"/>
            </w:tcBorders>
            <w:shd w:val="clear" w:color="auto" w:fill="auto"/>
            <w:noWrap/>
            <w:vAlign w:val="bottom"/>
            <w:hideMark/>
          </w:tcPr>
          <w:p w14:paraId="55F34BED" w14:textId="77777777" w:rsidR="00BB71B2" w:rsidRPr="00366A82" w:rsidRDefault="00BB71B2" w:rsidP="00BB71B2">
            <w:pPr>
              <w:spacing w:before="0" w:after="0" w:line="240" w:lineRule="auto"/>
              <w:jc w:val="left"/>
              <w:rPr>
                <w:rFonts w:eastAsia="Times New Roman" w:cs="Arial"/>
                <w:b/>
                <w:bCs/>
                <w:szCs w:val="20"/>
                <w:highlight w:val="yellow"/>
                <w:lang w:eastAsia="cs-CZ" w:bidi="ar-SA"/>
              </w:rPr>
            </w:pPr>
          </w:p>
        </w:tc>
        <w:tc>
          <w:tcPr>
            <w:tcW w:w="1300" w:type="dxa"/>
            <w:tcBorders>
              <w:top w:val="nil"/>
              <w:left w:val="nil"/>
              <w:bottom w:val="nil"/>
              <w:right w:val="nil"/>
            </w:tcBorders>
            <w:shd w:val="clear" w:color="auto" w:fill="auto"/>
            <w:noWrap/>
            <w:vAlign w:val="bottom"/>
            <w:hideMark/>
          </w:tcPr>
          <w:p w14:paraId="71B49CDC" w14:textId="77777777" w:rsidR="00BB71B2" w:rsidRPr="00366A82" w:rsidRDefault="00BB71B2" w:rsidP="00BB71B2">
            <w:pPr>
              <w:spacing w:before="0" w:after="0" w:line="240" w:lineRule="auto"/>
              <w:jc w:val="right"/>
              <w:rPr>
                <w:rFonts w:ascii="Times New Roman" w:eastAsia="Times New Roman" w:hAnsi="Times New Roman" w:cs="Times New Roman"/>
                <w:szCs w:val="20"/>
                <w:highlight w:val="yellow"/>
                <w:lang w:eastAsia="cs-CZ" w:bidi="ar-SA"/>
              </w:rPr>
            </w:pPr>
          </w:p>
        </w:tc>
      </w:tr>
      <w:tr w:rsidR="002C545E" w:rsidRPr="002C545E" w14:paraId="1AD78C7E" w14:textId="77777777" w:rsidTr="00BB71B2">
        <w:trPr>
          <w:trHeight w:val="255"/>
        </w:trPr>
        <w:tc>
          <w:tcPr>
            <w:tcW w:w="3800" w:type="dxa"/>
            <w:tcBorders>
              <w:top w:val="nil"/>
              <w:left w:val="nil"/>
              <w:bottom w:val="nil"/>
              <w:right w:val="nil"/>
            </w:tcBorders>
            <w:shd w:val="clear" w:color="auto" w:fill="auto"/>
            <w:noWrap/>
            <w:vAlign w:val="bottom"/>
            <w:hideMark/>
          </w:tcPr>
          <w:p w14:paraId="4D4A8B7F" w14:textId="77777777" w:rsidR="00BB71B2" w:rsidRPr="00366A82" w:rsidRDefault="00BB71B2" w:rsidP="00BB71B2">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Stupeň požární bezpečnosti</w:t>
            </w:r>
          </w:p>
        </w:tc>
        <w:tc>
          <w:tcPr>
            <w:tcW w:w="1240" w:type="dxa"/>
            <w:tcBorders>
              <w:top w:val="nil"/>
              <w:left w:val="nil"/>
              <w:bottom w:val="nil"/>
              <w:right w:val="nil"/>
            </w:tcBorders>
            <w:shd w:val="clear" w:color="auto" w:fill="auto"/>
            <w:noWrap/>
            <w:vAlign w:val="bottom"/>
            <w:hideMark/>
          </w:tcPr>
          <w:p w14:paraId="3FD65BF5" w14:textId="7CAC7BB3" w:rsidR="00BB71B2" w:rsidRPr="00366A82" w:rsidRDefault="00BB71B2" w:rsidP="00BB71B2">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III.</w:t>
            </w:r>
          </w:p>
        </w:tc>
        <w:tc>
          <w:tcPr>
            <w:tcW w:w="1300" w:type="dxa"/>
            <w:tcBorders>
              <w:top w:val="nil"/>
              <w:left w:val="nil"/>
              <w:bottom w:val="nil"/>
              <w:right w:val="nil"/>
            </w:tcBorders>
            <w:shd w:val="clear" w:color="auto" w:fill="auto"/>
            <w:noWrap/>
            <w:vAlign w:val="bottom"/>
            <w:hideMark/>
          </w:tcPr>
          <w:p w14:paraId="1D929129" w14:textId="77777777" w:rsidR="00BB71B2" w:rsidRPr="00366A82" w:rsidRDefault="00BB71B2" w:rsidP="00BB71B2">
            <w:pPr>
              <w:spacing w:before="0" w:after="0" w:line="240" w:lineRule="auto"/>
              <w:jc w:val="right"/>
              <w:rPr>
                <w:rFonts w:eastAsia="Times New Roman" w:cs="Arial"/>
                <w:szCs w:val="20"/>
                <w:highlight w:val="yellow"/>
                <w:lang w:eastAsia="cs-CZ" w:bidi="ar-SA"/>
              </w:rPr>
            </w:pPr>
          </w:p>
        </w:tc>
      </w:tr>
      <w:tr w:rsidR="002C545E" w:rsidRPr="002C545E" w14:paraId="7A01564F" w14:textId="77777777" w:rsidTr="00BB71B2">
        <w:trPr>
          <w:trHeight w:val="255"/>
        </w:trPr>
        <w:tc>
          <w:tcPr>
            <w:tcW w:w="3800" w:type="dxa"/>
            <w:tcBorders>
              <w:top w:val="nil"/>
              <w:left w:val="nil"/>
              <w:bottom w:val="nil"/>
              <w:right w:val="nil"/>
            </w:tcBorders>
            <w:shd w:val="clear" w:color="auto" w:fill="auto"/>
            <w:noWrap/>
            <w:vAlign w:val="bottom"/>
            <w:hideMark/>
          </w:tcPr>
          <w:p w14:paraId="5A3572E5" w14:textId="77777777" w:rsidR="00BB71B2" w:rsidRPr="00366A82" w:rsidRDefault="00BB71B2" w:rsidP="00BB71B2">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 xml:space="preserve">Výpočtové požární zatížení </w:t>
            </w:r>
            <w:proofErr w:type="spellStart"/>
            <w:r w:rsidRPr="00366A82">
              <w:rPr>
                <w:rFonts w:eastAsia="Times New Roman" w:cs="Arial"/>
                <w:szCs w:val="20"/>
                <w:highlight w:val="yellow"/>
                <w:lang w:eastAsia="cs-CZ" w:bidi="ar-SA"/>
              </w:rPr>
              <w:t>pv</w:t>
            </w:r>
            <w:proofErr w:type="spellEnd"/>
          </w:p>
        </w:tc>
        <w:tc>
          <w:tcPr>
            <w:tcW w:w="1240" w:type="dxa"/>
            <w:tcBorders>
              <w:top w:val="nil"/>
              <w:left w:val="nil"/>
              <w:bottom w:val="nil"/>
              <w:right w:val="nil"/>
            </w:tcBorders>
            <w:shd w:val="clear" w:color="auto" w:fill="auto"/>
            <w:noWrap/>
            <w:vAlign w:val="bottom"/>
            <w:hideMark/>
          </w:tcPr>
          <w:p w14:paraId="4F85B313" w14:textId="77777777" w:rsidR="00BB71B2" w:rsidRPr="00366A82" w:rsidRDefault="00BB71B2" w:rsidP="00BB71B2">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28,56</w:t>
            </w:r>
          </w:p>
        </w:tc>
        <w:tc>
          <w:tcPr>
            <w:tcW w:w="1300" w:type="dxa"/>
            <w:tcBorders>
              <w:top w:val="nil"/>
              <w:left w:val="nil"/>
              <w:bottom w:val="nil"/>
              <w:right w:val="nil"/>
            </w:tcBorders>
            <w:shd w:val="clear" w:color="auto" w:fill="auto"/>
            <w:noWrap/>
            <w:vAlign w:val="bottom"/>
            <w:hideMark/>
          </w:tcPr>
          <w:p w14:paraId="5733D1B8" w14:textId="77777777" w:rsidR="00BB71B2" w:rsidRPr="00366A82" w:rsidRDefault="00BB71B2" w:rsidP="00BB71B2">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[kg.m-2]</w:t>
            </w:r>
          </w:p>
        </w:tc>
      </w:tr>
      <w:tr w:rsidR="002C545E" w:rsidRPr="002C545E" w14:paraId="7FE47DDA" w14:textId="77777777" w:rsidTr="00BB71B2">
        <w:trPr>
          <w:trHeight w:val="255"/>
        </w:trPr>
        <w:tc>
          <w:tcPr>
            <w:tcW w:w="3800" w:type="dxa"/>
            <w:tcBorders>
              <w:top w:val="nil"/>
              <w:left w:val="nil"/>
              <w:bottom w:val="nil"/>
              <w:right w:val="nil"/>
            </w:tcBorders>
            <w:shd w:val="clear" w:color="auto" w:fill="auto"/>
            <w:noWrap/>
            <w:vAlign w:val="bottom"/>
            <w:hideMark/>
          </w:tcPr>
          <w:p w14:paraId="20590611" w14:textId="77777777" w:rsidR="00BB71B2" w:rsidRPr="00366A82" w:rsidRDefault="00BB71B2" w:rsidP="00BB71B2">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Plocha požárního úseku</w:t>
            </w:r>
          </w:p>
        </w:tc>
        <w:tc>
          <w:tcPr>
            <w:tcW w:w="1240" w:type="dxa"/>
            <w:tcBorders>
              <w:top w:val="nil"/>
              <w:left w:val="nil"/>
              <w:bottom w:val="nil"/>
              <w:right w:val="nil"/>
            </w:tcBorders>
            <w:shd w:val="clear" w:color="auto" w:fill="auto"/>
            <w:noWrap/>
            <w:vAlign w:val="bottom"/>
            <w:hideMark/>
          </w:tcPr>
          <w:p w14:paraId="124A8D46" w14:textId="77777777" w:rsidR="00BB71B2" w:rsidRPr="00366A82" w:rsidRDefault="00BB71B2" w:rsidP="00BB71B2">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90,27</w:t>
            </w:r>
          </w:p>
        </w:tc>
        <w:tc>
          <w:tcPr>
            <w:tcW w:w="1300" w:type="dxa"/>
            <w:tcBorders>
              <w:top w:val="nil"/>
              <w:left w:val="nil"/>
              <w:bottom w:val="nil"/>
              <w:right w:val="nil"/>
            </w:tcBorders>
            <w:shd w:val="clear" w:color="auto" w:fill="auto"/>
            <w:noWrap/>
            <w:vAlign w:val="bottom"/>
            <w:hideMark/>
          </w:tcPr>
          <w:p w14:paraId="511A7AC3" w14:textId="77777777" w:rsidR="00BB71B2" w:rsidRPr="00366A82" w:rsidRDefault="00BB71B2" w:rsidP="00BB71B2">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[m2]</w:t>
            </w:r>
          </w:p>
        </w:tc>
      </w:tr>
      <w:tr w:rsidR="002C545E" w:rsidRPr="002C545E" w14:paraId="3AB6E263" w14:textId="77777777" w:rsidTr="00BB71B2">
        <w:trPr>
          <w:trHeight w:val="255"/>
        </w:trPr>
        <w:tc>
          <w:tcPr>
            <w:tcW w:w="3800" w:type="dxa"/>
            <w:tcBorders>
              <w:top w:val="nil"/>
              <w:left w:val="nil"/>
              <w:bottom w:val="nil"/>
              <w:right w:val="nil"/>
            </w:tcBorders>
            <w:shd w:val="clear" w:color="auto" w:fill="auto"/>
            <w:noWrap/>
            <w:vAlign w:val="bottom"/>
            <w:hideMark/>
          </w:tcPr>
          <w:p w14:paraId="7BBD0D6D" w14:textId="77777777" w:rsidR="00BB71B2" w:rsidRPr="00366A82" w:rsidRDefault="00BB71B2" w:rsidP="00BB71B2">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Průměrné požární zatížení (p)</w:t>
            </w:r>
          </w:p>
        </w:tc>
        <w:tc>
          <w:tcPr>
            <w:tcW w:w="1240" w:type="dxa"/>
            <w:tcBorders>
              <w:top w:val="nil"/>
              <w:left w:val="nil"/>
              <w:bottom w:val="nil"/>
              <w:right w:val="nil"/>
            </w:tcBorders>
            <w:shd w:val="clear" w:color="auto" w:fill="auto"/>
            <w:noWrap/>
            <w:vAlign w:val="bottom"/>
            <w:hideMark/>
          </w:tcPr>
          <w:p w14:paraId="1EB90AE8" w14:textId="77777777" w:rsidR="00BB71B2" w:rsidRPr="00366A82" w:rsidRDefault="00BB71B2" w:rsidP="00BB71B2">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49,67</w:t>
            </w:r>
          </w:p>
        </w:tc>
        <w:tc>
          <w:tcPr>
            <w:tcW w:w="1300" w:type="dxa"/>
            <w:tcBorders>
              <w:top w:val="nil"/>
              <w:left w:val="nil"/>
              <w:bottom w:val="nil"/>
              <w:right w:val="nil"/>
            </w:tcBorders>
            <w:shd w:val="clear" w:color="auto" w:fill="auto"/>
            <w:noWrap/>
            <w:vAlign w:val="bottom"/>
            <w:hideMark/>
          </w:tcPr>
          <w:p w14:paraId="3BE426F2" w14:textId="77777777" w:rsidR="00BB71B2" w:rsidRPr="00366A82" w:rsidRDefault="00BB71B2" w:rsidP="00BB71B2">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[kg.m-2]</w:t>
            </w:r>
          </w:p>
        </w:tc>
      </w:tr>
      <w:tr w:rsidR="002C545E" w:rsidRPr="002C545E" w14:paraId="5C9C4523" w14:textId="77777777" w:rsidTr="00BB71B2">
        <w:trPr>
          <w:trHeight w:val="255"/>
        </w:trPr>
        <w:tc>
          <w:tcPr>
            <w:tcW w:w="3800" w:type="dxa"/>
            <w:tcBorders>
              <w:top w:val="nil"/>
              <w:left w:val="nil"/>
              <w:bottom w:val="nil"/>
              <w:right w:val="nil"/>
            </w:tcBorders>
            <w:shd w:val="clear" w:color="auto" w:fill="auto"/>
            <w:noWrap/>
            <w:vAlign w:val="bottom"/>
            <w:hideMark/>
          </w:tcPr>
          <w:p w14:paraId="1517CCF4" w14:textId="77777777" w:rsidR="00BB71B2" w:rsidRPr="00366A82" w:rsidRDefault="00BB71B2" w:rsidP="00BB71B2">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Součinitel a</w:t>
            </w:r>
          </w:p>
        </w:tc>
        <w:tc>
          <w:tcPr>
            <w:tcW w:w="1240" w:type="dxa"/>
            <w:tcBorders>
              <w:top w:val="nil"/>
              <w:left w:val="nil"/>
              <w:bottom w:val="nil"/>
              <w:right w:val="nil"/>
            </w:tcBorders>
            <w:shd w:val="clear" w:color="auto" w:fill="auto"/>
            <w:noWrap/>
            <w:vAlign w:val="bottom"/>
            <w:hideMark/>
          </w:tcPr>
          <w:p w14:paraId="4D1E7013" w14:textId="77777777" w:rsidR="00BB71B2" w:rsidRPr="00366A82" w:rsidRDefault="00BB71B2" w:rsidP="00BB71B2">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0,92</w:t>
            </w:r>
          </w:p>
        </w:tc>
        <w:tc>
          <w:tcPr>
            <w:tcW w:w="1300" w:type="dxa"/>
            <w:tcBorders>
              <w:top w:val="nil"/>
              <w:left w:val="nil"/>
              <w:bottom w:val="nil"/>
              <w:right w:val="nil"/>
            </w:tcBorders>
            <w:shd w:val="clear" w:color="auto" w:fill="auto"/>
            <w:noWrap/>
            <w:vAlign w:val="bottom"/>
            <w:hideMark/>
          </w:tcPr>
          <w:p w14:paraId="23BE7507" w14:textId="77777777" w:rsidR="00BB71B2" w:rsidRPr="00366A82" w:rsidRDefault="00BB71B2" w:rsidP="00BB71B2">
            <w:pPr>
              <w:spacing w:before="0" w:after="0" w:line="240" w:lineRule="auto"/>
              <w:jc w:val="right"/>
              <w:rPr>
                <w:rFonts w:eastAsia="Times New Roman" w:cs="Arial"/>
                <w:szCs w:val="20"/>
                <w:highlight w:val="yellow"/>
                <w:lang w:eastAsia="cs-CZ" w:bidi="ar-SA"/>
              </w:rPr>
            </w:pPr>
          </w:p>
        </w:tc>
      </w:tr>
      <w:tr w:rsidR="002C545E" w:rsidRPr="002C545E" w14:paraId="21BCAC14" w14:textId="77777777" w:rsidTr="00BB71B2">
        <w:trPr>
          <w:trHeight w:val="255"/>
        </w:trPr>
        <w:tc>
          <w:tcPr>
            <w:tcW w:w="3800" w:type="dxa"/>
            <w:tcBorders>
              <w:top w:val="nil"/>
              <w:left w:val="nil"/>
              <w:bottom w:val="nil"/>
              <w:right w:val="nil"/>
            </w:tcBorders>
            <w:shd w:val="clear" w:color="auto" w:fill="auto"/>
            <w:noWrap/>
            <w:vAlign w:val="bottom"/>
            <w:hideMark/>
          </w:tcPr>
          <w:p w14:paraId="7215475F" w14:textId="77777777" w:rsidR="00BB71B2" w:rsidRPr="00366A82" w:rsidRDefault="00BB71B2" w:rsidP="00BB71B2">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Součinitel b</w:t>
            </w:r>
          </w:p>
        </w:tc>
        <w:tc>
          <w:tcPr>
            <w:tcW w:w="1240" w:type="dxa"/>
            <w:tcBorders>
              <w:top w:val="nil"/>
              <w:left w:val="nil"/>
              <w:bottom w:val="nil"/>
              <w:right w:val="nil"/>
            </w:tcBorders>
            <w:shd w:val="clear" w:color="auto" w:fill="auto"/>
            <w:noWrap/>
            <w:vAlign w:val="bottom"/>
            <w:hideMark/>
          </w:tcPr>
          <w:p w14:paraId="35600AC9" w14:textId="77777777" w:rsidR="00BB71B2" w:rsidRPr="00366A82" w:rsidRDefault="00BB71B2" w:rsidP="00BB71B2">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0,62</w:t>
            </w:r>
          </w:p>
        </w:tc>
        <w:tc>
          <w:tcPr>
            <w:tcW w:w="1300" w:type="dxa"/>
            <w:tcBorders>
              <w:top w:val="nil"/>
              <w:left w:val="nil"/>
              <w:bottom w:val="nil"/>
              <w:right w:val="nil"/>
            </w:tcBorders>
            <w:shd w:val="clear" w:color="auto" w:fill="auto"/>
            <w:noWrap/>
            <w:vAlign w:val="bottom"/>
            <w:hideMark/>
          </w:tcPr>
          <w:p w14:paraId="408AA3DA" w14:textId="77777777" w:rsidR="00BB71B2" w:rsidRPr="00366A82" w:rsidRDefault="00BB71B2" w:rsidP="00BB71B2">
            <w:pPr>
              <w:spacing w:before="0" w:after="0" w:line="240" w:lineRule="auto"/>
              <w:jc w:val="right"/>
              <w:rPr>
                <w:rFonts w:eastAsia="Times New Roman" w:cs="Arial"/>
                <w:szCs w:val="20"/>
                <w:highlight w:val="yellow"/>
                <w:lang w:eastAsia="cs-CZ" w:bidi="ar-SA"/>
              </w:rPr>
            </w:pPr>
          </w:p>
        </w:tc>
      </w:tr>
      <w:tr w:rsidR="002C545E" w:rsidRPr="002C545E" w14:paraId="74DE3F72" w14:textId="77777777" w:rsidTr="00BB71B2">
        <w:trPr>
          <w:trHeight w:val="255"/>
        </w:trPr>
        <w:tc>
          <w:tcPr>
            <w:tcW w:w="3800" w:type="dxa"/>
            <w:tcBorders>
              <w:top w:val="nil"/>
              <w:left w:val="nil"/>
              <w:bottom w:val="nil"/>
              <w:right w:val="nil"/>
            </w:tcBorders>
            <w:shd w:val="clear" w:color="auto" w:fill="auto"/>
            <w:noWrap/>
            <w:vAlign w:val="bottom"/>
            <w:hideMark/>
          </w:tcPr>
          <w:p w14:paraId="5E22327C" w14:textId="77777777" w:rsidR="00BB71B2" w:rsidRPr="00366A82" w:rsidRDefault="00BB71B2" w:rsidP="00BB71B2">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Součinitel c</w:t>
            </w:r>
          </w:p>
        </w:tc>
        <w:tc>
          <w:tcPr>
            <w:tcW w:w="1240" w:type="dxa"/>
            <w:tcBorders>
              <w:top w:val="nil"/>
              <w:left w:val="nil"/>
              <w:bottom w:val="nil"/>
              <w:right w:val="nil"/>
            </w:tcBorders>
            <w:shd w:val="clear" w:color="auto" w:fill="auto"/>
            <w:noWrap/>
            <w:vAlign w:val="bottom"/>
            <w:hideMark/>
          </w:tcPr>
          <w:p w14:paraId="60F7BA3A" w14:textId="77777777" w:rsidR="00BB71B2" w:rsidRPr="00366A82" w:rsidRDefault="00BB71B2" w:rsidP="00BB71B2">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1,00</w:t>
            </w:r>
          </w:p>
        </w:tc>
        <w:tc>
          <w:tcPr>
            <w:tcW w:w="1300" w:type="dxa"/>
            <w:tcBorders>
              <w:top w:val="nil"/>
              <w:left w:val="nil"/>
              <w:bottom w:val="nil"/>
              <w:right w:val="nil"/>
            </w:tcBorders>
            <w:shd w:val="clear" w:color="auto" w:fill="auto"/>
            <w:noWrap/>
            <w:vAlign w:val="bottom"/>
            <w:hideMark/>
          </w:tcPr>
          <w:p w14:paraId="1AB03497" w14:textId="77777777" w:rsidR="00BB71B2" w:rsidRPr="00366A82" w:rsidRDefault="00BB71B2" w:rsidP="00BB71B2">
            <w:pPr>
              <w:spacing w:before="0" w:after="0" w:line="240" w:lineRule="auto"/>
              <w:jc w:val="right"/>
              <w:rPr>
                <w:rFonts w:eastAsia="Times New Roman" w:cs="Arial"/>
                <w:szCs w:val="20"/>
                <w:highlight w:val="yellow"/>
                <w:lang w:eastAsia="cs-CZ" w:bidi="ar-SA"/>
              </w:rPr>
            </w:pPr>
          </w:p>
        </w:tc>
      </w:tr>
      <w:tr w:rsidR="002C545E" w:rsidRPr="002C545E" w14:paraId="0380D50B" w14:textId="77777777" w:rsidTr="00BB71B2">
        <w:trPr>
          <w:trHeight w:val="255"/>
        </w:trPr>
        <w:tc>
          <w:tcPr>
            <w:tcW w:w="3800" w:type="dxa"/>
            <w:tcBorders>
              <w:top w:val="nil"/>
              <w:left w:val="nil"/>
              <w:bottom w:val="nil"/>
              <w:right w:val="nil"/>
            </w:tcBorders>
            <w:shd w:val="clear" w:color="auto" w:fill="auto"/>
            <w:noWrap/>
            <w:vAlign w:val="bottom"/>
            <w:hideMark/>
          </w:tcPr>
          <w:p w14:paraId="0D34FA45" w14:textId="77777777" w:rsidR="00BB71B2" w:rsidRPr="00366A82" w:rsidRDefault="00BB71B2" w:rsidP="00BB71B2">
            <w:pPr>
              <w:spacing w:before="0" w:after="0" w:line="240" w:lineRule="auto"/>
              <w:jc w:val="left"/>
              <w:rPr>
                <w:rFonts w:ascii="Times New Roman" w:eastAsia="Times New Roman" w:hAnsi="Times New Roman" w:cs="Times New Roman"/>
                <w:szCs w:val="20"/>
                <w:highlight w:val="yellow"/>
                <w:lang w:eastAsia="cs-CZ" w:bidi="ar-SA"/>
              </w:rPr>
            </w:pPr>
          </w:p>
        </w:tc>
        <w:tc>
          <w:tcPr>
            <w:tcW w:w="1240" w:type="dxa"/>
            <w:tcBorders>
              <w:top w:val="nil"/>
              <w:left w:val="nil"/>
              <w:bottom w:val="nil"/>
              <w:right w:val="nil"/>
            </w:tcBorders>
            <w:shd w:val="clear" w:color="auto" w:fill="auto"/>
            <w:noWrap/>
            <w:vAlign w:val="bottom"/>
            <w:hideMark/>
          </w:tcPr>
          <w:p w14:paraId="4471D44D" w14:textId="77777777" w:rsidR="00BB71B2" w:rsidRPr="00366A82" w:rsidRDefault="00BB71B2" w:rsidP="00BB71B2">
            <w:pPr>
              <w:spacing w:before="0" w:after="0" w:line="240" w:lineRule="auto"/>
              <w:jc w:val="left"/>
              <w:rPr>
                <w:rFonts w:ascii="Times New Roman" w:eastAsia="Times New Roman" w:hAnsi="Times New Roman" w:cs="Times New Roman"/>
                <w:szCs w:val="20"/>
                <w:highlight w:val="yellow"/>
                <w:lang w:eastAsia="cs-CZ" w:bidi="ar-SA"/>
              </w:rPr>
            </w:pPr>
          </w:p>
        </w:tc>
        <w:tc>
          <w:tcPr>
            <w:tcW w:w="1300" w:type="dxa"/>
            <w:tcBorders>
              <w:top w:val="nil"/>
              <w:left w:val="nil"/>
              <w:bottom w:val="nil"/>
              <w:right w:val="nil"/>
            </w:tcBorders>
            <w:shd w:val="clear" w:color="auto" w:fill="auto"/>
            <w:noWrap/>
            <w:vAlign w:val="bottom"/>
            <w:hideMark/>
          </w:tcPr>
          <w:p w14:paraId="5DEA6064" w14:textId="77777777" w:rsidR="00BB71B2" w:rsidRPr="00366A82" w:rsidRDefault="00BB71B2" w:rsidP="00BB71B2">
            <w:pPr>
              <w:spacing w:before="0" w:after="0" w:line="240" w:lineRule="auto"/>
              <w:jc w:val="right"/>
              <w:rPr>
                <w:rFonts w:ascii="Times New Roman" w:eastAsia="Times New Roman" w:hAnsi="Times New Roman" w:cs="Times New Roman"/>
                <w:szCs w:val="20"/>
                <w:highlight w:val="yellow"/>
                <w:lang w:eastAsia="cs-CZ" w:bidi="ar-SA"/>
              </w:rPr>
            </w:pPr>
          </w:p>
        </w:tc>
      </w:tr>
      <w:tr w:rsidR="002C545E" w:rsidRPr="002C545E" w14:paraId="536EFC4B" w14:textId="77777777" w:rsidTr="00BB71B2">
        <w:trPr>
          <w:trHeight w:val="255"/>
        </w:trPr>
        <w:tc>
          <w:tcPr>
            <w:tcW w:w="3800" w:type="dxa"/>
            <w:tcBorders>
              <w:top w:val="nil"/>
              <w:left w:val="nil"/>
              <w:bottom w:val="nil"/>
              <w:right w:val="nil"/>
            </w:tcBorders>
            <w:shd w:val="clear" w:color="auto" w:fill="auto"/>
            <w:noWrap/>
            <w:vAlign w:val="bottom"/>
            <w:hideMark/>
          </w:tcPr>
          <w:p w14:paraId="0079AC04" w14:textId="77777777" w:rsidR="00BB71B2" w:rsidRPr="00366A82" w:rsidRDefault="00BB71B2" w:rsidP="00BB71B2">
            <w:pPr>
              <w:spacing w:before="0" w:after="0" w:line="240" w:lineRule="auto"/>
              <w:jc w:val="left"/>
              <w:rPr>
                <w:rFonts w:eastAsia="Times New Roman" w:cs="Arial"/>
                <w:b/>
                <w:bCs/>
                <w:szCs w:val="20"/>
                <w:highlight w:val="yellow"/>
                <w:lang w:eastAsia="cs-CZ" w:bidi="ar-SA"/>
              </w:rPr>
            </w:pPr>
            <w:r w:rsidRPr="00366A82">
              <w:rPr>
                <w:rFonts w:eastAsia="Times New Roman" w:cs="Arial"/>
                <w:b/>
                <w:bCs/>
                <w:szCs w:val="20"/>
                <w:highlight w:val="yellow"/>
                <w:lang w:eastAsia="cs-CZ" w:bidi="ar-SA"/>
              </w:rPr>
              <w:t>Posouzení mezních rozměrů PÚ</w:t>
            </w:r>
          </w:p>
        </w:tc>
        <w:tc>
          <w:tcPr>
            <w:tcW w:w="1240" w:type="dxa"/>
            <w:tcBorders>
              <w:top w:val="nil"/>
              <w:left w:val="nil"/>
              <w:bottom w:val="nil"/>
              <w:right w:val="nil"/>
            </w:tcBorders>
            <w:shd w:val="clear" w:color="auto" w:fill="auto"/>
            <w:noWrap/>
            <w:vAlign w:val="bottom"/>
            <w:hideMark/>
          </w:tcPr>
          <w:p w14:paraId="56C8BE96" w14:textId="77777777" w:rsidR="00BB71B2" w:rsidRPr="00366A82" w:rsidRDefault="00BB71B2" w:rsidP="00BB71B2">
            <w:pPr>
              <w:spacing w:before="0" w:after="0" w:line="240" w:lineRule="auto"/>
              <w:jc w:val="left"/>
              <w:rPr>
                <w:rFonts w:eastAsia="Times New Roman" w:cs="Arial"/>
                <w:b/>
                <w:bCs/>
                <w:szCs w:val="20"/>
                <w:highlight w:val="yellow"/>
                <w:lang w:eastAsia="cs-CZ" w:bidi="ar-SA"/>
              </w:rPr>
            </w:pPr>
          </w:p>
        </w:tc>
        <w:tc>
          <w:tcPr>
            <w:tcW w:w="1300" w:type="dxa"/>
            <w:tcBorders>
              <w:top w:val="nil"/>
              <w:left w:val="nil"/>
              <w:bottom w:val="nil"/>
              <w:right w:val="nil"/>
            </w:tcBorders>
            <w:shd w:val="clear" w:color="auto" w:fill="auto"/>
            <w:noWrap/>
            <w:vAlign w:val="bottom"/>
            <w:hideMark/>
          </w:tcPr>
          <w:p w14:paraId="6E4475FA" w14:textId="77777777" w:rsidR="00BB71B2" w:rsidRPr="00366A82" w:rsidRDefault="00BB71B2" w:rsidP="00BB71B2">
            <w:pPr>
              <w:spacing w:before="0" w:after="0" w:line="240" w:lineRule="auto"/>
              <w:jc w:val="right"/>
              <w:rPr>
                <w:rFonts w:ascii="Times New Roman" w:eastAsia="Times New Roman" w:hAnsi="Times New Roman" w:cs="Times New Roman"/>
                <w:szCs w:val="20"/>
                <w:highlight w:val="yellow"/>
                <w:lang w:eastAsia="cs-CZ" w:bidi="ar-SA"/>
              </w:rPr>
            </w:pPr>
          </w:p>
        </w:tc>
      </w:tr>
      <w:tr w:rsidR="002C545E" w:rsidRPr="002C545E" w14:paraId="714729B4" w14:textId="77777777" w:rsidTr="00BB71B2">
        <w:trPr>
          <w:trHeight w:val="255"/>
        </w:trPr>
        <w:tc>
          <w:tcPr>
            <w:tcW w:w="3800" w:type="dxa"/>
            <w:tcBorders>
              <w:top w:val="nil"/>
              <w:left w:val="nil"/>
              <w:bottom w:val="nil"/>
              <w:right w:val="nil"/>
            </w:tcBorders>
            <w:shd w:val="clear" w:color="auto" w:fill="auto"/>
            <w:noWrap/>
            <w:vAlign w:val="bottom"/>
            <w:hideMark/>
          </w:tcPr>
          <w:p w14:paraId="63D1A87A" w14:textId="77777777" w:rsidR="00BB71B2" w:rsidRPr="00366A82" w:rsidRDefault="00BB71B2" w:rsidP="00BB71B2">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Maximální počet podlaží PŮ (z)</w:t>
            </w:r>
          </w:p>
        </w:tc>
        <w:tc>
          <w:tcPr>
            <w:tcW w:w="1240" w:type="dxa"/>
            <w:tcBorders>
              <w:top w:val="nil"/>
              <w:left w:val="nil"/>
              <w:bottom w:val="nil"/>
              <w:right w:val="nil"/>
            </w:tcBorders>
            <w:shd w:val="clear" w:color="auto" w:fill="auto"/>
            <w:noWrap/>
            <w:vAlign w:val="bottom"/>
            <w:hideMark/>
          </w:tcPr>
          <w:p w14:paraId="7D394B59" w14:textId="77777777" w:rsidR="00BB71B2" w:rsidRPr="00366A82" w:rsidRDefault="00BB71B2" w:rsidP="00BB71B2">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4,90</w:t>
            </w:r>
          </w:p>
        </w:tc>
        <w:tc>
          <w:tcPr>
            <w:tcW w:w="1300" w:type="dxa"/>
            <w:tcBorders>
              <w:top w:val="nil"/>
              <w:left w:val="nil"/>
              <w:bottom w:val="nil"/>
              <w:right w:val="nil"/>
            </w:tcBorders>
            <w:shd w:val="clear" w:color="auto" w:fill="auto"/>
            <w:noWrap/>
            <w:vAlign w:val="bottom"/>
            <w:hideMark/>
          </w:tcPr>
          <w:p w14:paraId="1A0C9F47" w14:textId="77777777" w:rsidR="00BB71B2" w:rsidRPr="00366A82" w:rsidRDefault="00BB71B2" w:rsidP="00BB71B2">
            <w:pPr>
              <w:spacing w:before="0" w:after="0" w:line="240" w:lineRule="auto"/>
              <w:jc w:val="right"/>
              <w:rPr>
                <w:rFonts w:eastAsia="Times New Roman" w:cs="Arial"/>
                <w:szCs w:val="20"/>
                <w:highlight w:val="yellow"/>
                <w:lang w:eastAsia="cs-CZ" w:bidi="ar-SA"/>
              </w:rPr>
            </w:pPr>
          </w:p>
        </w:tc>
      </w:tr>
      <w:tr w:rsidR="002C545E" w:rsidRPr="002C545E" w14:paraId="6F7FD231" w14:textId="77777777" w:rsidTr="00BB71B2">
        <w:trPr>
          <w:trHeight w:val="255"/>
        </w:trPr>
        <w:tc>
          <w:tcPr>
            <w:tcW w:w="3800" w:type="dxa"/>
            <w:tcBorders>
              <w:top w:val="nil"/>
              <w:left w:val="nil"/>
              <w:bottom w:val="nil"/>
              <w:right w:val="nil"/>
            </w:tcBorders>
            <w:shd w:val="clear" w:color="auto" w:fill="auto"/>
            <w:noWrap/>
            <w:vAlign w:val="bottom"/>
            <w:hideMark/>
          </w:tcPr>
          <w:p w14:paraId="5217C019" w14:textId="77777777" w:rsidR="00BB71B2" w:rsidRPr="00366A82" w:rsidRDefault="00BB71B2" w:rsidP="00BB71B2">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Skutečný počet podlaží PÚ</w:t>
            </w:r>
          </w:p>
        </w:tc>
        <w:tc>
          <w:tcPr>
            <w:tcW w:w="1240" w:type="dxa"/>
            <w:tcBorders>
              <w:top w:val="nil"/>
              <w:left w:val="nil"/>
              <w:bottom w:val="nil"/>
              <w:right w:val="nil"/>
            </w:tcBorders>
            <w:shd w:val="clear" w:color="auto" w:fill="auto"/>
            <w:noWrap/>
            <w:vAlign w:val="bottom"/>
            <w:hideMark/>
          </w:tcPr>
          <w:p w14:paraId="74315386" w14:textId="77777777" w:rsidR="00BB71B2" w:rsidRPr="00366A82" w:rsidRDefault="00BB71B2" w:rsidP="00BB71B2">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1,00</w:t>
            </w:r>
          </w:p>
        </w:tc>
        <w:tc>
          <w:tcPr>
            <w:tcW w:w="1300" w:type="dxa"/>
            <w:tcBorders>
              <w:top w:val="nil"/>
              <w:left w:val="nil"/>
              <w:bottom w:val="nil"/>
              <w:right w:val="nil"/>
            </w:tcBorders>
            <w:shd w:val="clear" w:color="auto" w:fill="auto"/>
            <w:noWrap/>
            <w:vAlign w:val="bottom"/>
            <w:hideMark/>
          </w:tcPr>
          <w:p w14:paraId="235E30B8" w14:textId="77777777" w:rsidR="00BB71B2" w:rsidRPr="00366A82" w:rsidRDefault="00BB71B2" w:rsidP="00BB71B2">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Vyhovuje</w:t>
            </w:r>
          </w:p>
        </w:tc>
      </w:tr>
      <w:tr w:rsidR="002C545E" w:rsidRPr="002C545E" w14:paraId="2B78EEB1" w14:textId="77777777" w:rsidTr="00BB71B2">
        <w:trPr>
          <w:trHeight w:val="255"/>
        </w:trPr>
        <w:tc>
          <w:tcPr>
            <w:tcW w:w="3800" w:type="dxa"/>
            <w:tcBorders>
              <w:top w:val="nil"/>
              <w:left w:val="nil"/>
              <w:bottom w:val="nil"/>
              <w:right w:val="nil"/>
            </w:tcBorders>
            <w:shd w:val="clear" w:color="auto" w:fill="auto"/>
            <w:noWrap/>
            <w:vAlign w:val="bottom"/>
            <w:hideMark/>
          </w:tcPr>
          <w:p w14:paraId="15AF895B" w14:textId="77777777" w:rsidR="00BB71B2" w:rsidRPr="00366A82" w:rsidRDefault="00BB71B2" w:rsidP="00BB71B2">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Mezní délka PÚ  [m]</w:t>
            </w:r>
          </w:p>
        </w:tc>
        <w:tc>
          <w:tcPr>
            <w:tcW w:w="1240" w:type="dxa"/>
            <w:tcBorders>
              <w:top w:val="nil"/>
              <w:left w:val="nil"/>
              <w:bottom w:val="nil"/>
              <w:right w:val="nil"/>
            </w:tcBorders>
            <w:shd w:val="clear" w:color="auto" w:fill="auto"/>
            <w:noWrap/>
            <w:vAlign w:val="bottom"/>
            <w:hideMark/>
          </w:tcPr>
          <w:p w14:paraId="0A351CBD" w14:textId="77777777" w:rsidR="00BB71B2" w:rsidRPr="00366A82" w:rsidRDefault="00BB71B2" w:rsidP="00BB71B2">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46,58</w:t>
            </w:r>
          </w:p>
        </w:tc>
        <w:tc>
          <w:tcPr>
            <w:tcW w:w="1300" w:type="dxa"/>
            <w:tcBorders>
              <w:top w:val="nil"/>
              <w:left w:val="nil"/>
              <w:bottom w:val="nil"/>
              <w:right w:val="nil"/>
            </w:tcBorders>
            <w:shd w:val="clear" w:color="auto" w:fill="auto"/>
            <w:noWrap/>
            <w:vAlign w:val="bottom"/>
            <w:hideMark/>
          </w:tcPr>
          <w:p w14:paraId="329C2660" w14:textId="77777777" w:rsidR="00BB71B2" w:rsidRPr="00366A82" w:rsidRDefault="00BB71B2" w:rsidP="00BB71B2">
            <w:pPr>
              <w:spacing w:before="0" w:after="0" w:line="240" w:lineRule="auto"/>
              <w:jc w:val="right"/>
              <w:rPr>
                <w:rFonts w:eastAsia="Times New Roman" w:cs="Arial"/>
                <w:szCs w:val="20"/>
                <w:highlight w:val="yellow"/>
                <w:lang w:eastAsia="cs-CZ" w:bidi="ar-SA"/>
              </w:rPr>
            </w:pPr>
          </w:p>
        </w:tc>
      </w:tr>
      <w:tr w:rsidR="002C545E" w:rsidRPr="002C545E" w14:paraId="7CDB0B18" w14:textId="77777777" w:rsidTr="00BB71B2">
        <w:trPr>
          <w:trHeight w:val="255"/>
        </w:trPr>
        <w:tc>
          <w:tcPr>
            <w:tcW w:w="3800" w:type="dxa"/>
            <w:tcBorders>
              <w:top w:val="nil"/>
              <w:left w:val="nil"/>
              <w:bottom w:val="nil"/>
              <w:right w:val="nil"/>
            </w:tcBorders>
            <w:shd w:val="clear" w:color="auto" w:fill="auto"/>
            <w:noWrap/>
            <w:vAlign w:val="bottom"/>
            <w:hideMark/>
          </w:tcPr>
          <w:p w14:paraId="5969D085" w14:textId="77777777" w:rsidR="00BB71B2" w:rsidRPr="00366A82" w:rsidRDefault="00BB71B2" w:rsidP="00BB71B2">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Skutečná délka PÚ [m]</w:t>
            </w:r>
          </w:p>
        </w:tc>
        <w:tc>
          <w:tcPr>
            <w:tcW w:w="1240" w:type="dxa"/>
            <w:tcBorders>
              <w:top w:val="nil"/>
              <w:left w:val="nil"/>
              <w:bottom w:val="nil"/>
              <w:right w:val="nil"/>
            </w:tcBorders>
            <w:shd w:val="clear" w:color="auto" w:fill="auto"/>
            <w:noWrap/>
            <w:vAlign w:val="bottom"/>
            <w:hideMark/>
          </w:tcPr>
          <w:p w14:paraId="4B715E73" w14:textId="77777777" w:rsidR="00BB71B2" w:rsidRPr="00366A82" w:rsidRDefault="00BB71B2" w:rsidP="00BB71B2">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15,00</w:t>
            </w:r>
          </w:p>
        </w:tc>
        <w:tc>
          <w:tcPr>
            <w:tcW w:w="1300" w:type="dxa"/>
            <w:tcBorders>
              <w:top w:val="nil"/>
              <w:left w:val="nil"/>
              <w:bottom w:val="nil"/>
              <w:right w:val="nil"/>
            </w:tcBorders>
            <w:shd w:val="clear" w:color="auto" w:fill="auto"/>
            <w:noWrap/>
            <w:vAlign w:val="bottom"/>
            <w:hideMark/>
          </w:tcPr>
          <w:p w14:paraId="57413D57" w14:textId="77777777" w:rsidR="00BB71B2" w:rsidRPr="00366A82" w:rsidRDefault="00BB71B2" w:rsidP="00BB71B2">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Vyhovuje</w:t>
            </w:r>
          </w:p>
        </w:tc>
      </w:tr>
      <w:tr w:rsidR="00312624" w:rsidRPr="00312624" w14:paraId="311F1100" w14:textId="77777777" w:rsidTr="00BB71B2">
        <w:trPr>
          <w:trHeight w:val="255"/>
        </w:trPr>
        <w:tc>
          <w:tcPr>
            <w:tcW w:w="3800" w:type="dxa"/>
            <w:tcBorders>
              <w:top w:val="nil"/>
              <w:left w:val="nil"/>
              <w:bottom w:val="nil"/>
              <w:right w:val="nil"/>
            </w:tcBorders>
            <w:shd w:val="clear" w:color="auto" w:fill="auto"/>
            <w:noWrap/>
            <w:vAlign w:val="bottom"/>
            <w:hideMark/>
          </w:tcPr>
          <w:p w14:paraId="7A458569" w14:textId="77777777" w:rsidR="00BB71B2" w:rsidRPr="00366A82" w:rsidRDefault="00BB71B2" w:rsidP="00BB71B2">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Mezní šířka PÚ [m]</w:t>
            </w:r>
          </w:p>
        </w:tc>
        <w:tc>
          <w:tcPr>
            <w:tcW w:w="1240" w:type="dxa"/>
            <w:tcBorders>
              <w:top w:val="nil"/>
              <w:left w:val="nil"/>
              <w:bottom w:val="nil"/>
              <w:right w:val="nil"/>
            </w:tcBorders>
            <w:shd w:val="clear" w:color="auto" w:fill="auto"/>
            <w:noWrap/>
            <w:vAlign w:val="bottom"/>
            <w:hideMark/>
          </w:tcPr>
          <w:p w14:paraId="581C0A59" w14:textId="77777777" w:rsidR="00BB71B2" w:rsidRPr="00366A82" w:rsidRDefault="00BB71B2" w:rsidP="00BB71B2">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31,79</w:t>
            </w:r>
          </w:p>
        </w:tc>
        <w:tc>
          <w:tcPr>
            <w:tcW w:w="1300" w:type="dxa"/>
            <w:tcBorders>
              <w:top w:val="nil"/>
              <w:left w:val="nil"/>
              <w:bottom w:val="nil"/>
              <w:right w:val="nil"/>
            </w:tcBorders>
            <w:shd w:val="clear" w:color="auto" w:fill="auto"/>
            <w:noWrap/>
            <w:vAlign w:val="bottom"/>
            <w:hideMark/>
          </w:tcPr>
          <w:p w14:paraId="46C5E640" w14:textId="77777777" w:rsidR="00BB71B2" w:rsidRPr="00366A82" w:rsidRDefault="00BB71B2" w:rsidP="00BB71B2">
            <w:pPr>
              <w:spacing w:before="0" w:after="0" w:line="240" w:lineRule="auto"/>
              <w:jc w:val="right"/>
              <w:rPr>
                <w:rFonts w:eastAsia="Times New Roman" w:cs="Arial"/>
                <w:szCs w:val="20"/>
                <w:highlight w:val="yellow"/>
                <w:lang w:eastAsia="cs-CZ" w:bidi="ar-SA"/>
              </w:rPr>
            </w:pPr>
          </w:p>
        </w:tc>
      </w:tr>
      <w:tr w:rsidR="00BB71B2" w:rsidRPr="00312624" w14:paraId="79CDE2AA" w14:textId="77777777" w:rsidTr="00BB71B2">
        <w:trPr>
          <w:trHeight w:val="255"/>
        </w:trPr>
        <w:tc>
          <w:tcPr>
            <w:tcW w:w="3800" w:type="dxa"/>
            <w:tcBorders>
              <w:top w:val="nil"/>
              <w:left w:val="nil"/>
              <w:bottom w:val="nil"/>
              <w:right w:val="nil"/>
            </w:tcBorders>
            <w:shd w:val="clear" w:color="auto" w:fill="auto"/>
            <w:noWrap/>
            <w:vAlign w:val="bottom"/>
            <w:hideMark/>
          </w:tcPr>
          <w:p w14:paraId="0FDBE81F" w14:textId="77777777" w:rsidR="00BB71B2" w:rsidRPr="00366A82" w:rsidRDefault="00BB71B2" w:rsidP="00BB71B2">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Skutečná šířka PÚ [m]</w:t>
            </w:r>
          </w:p>
        </w:tc>
        <w:tc>
          <w:tcPr>
            <w:tcW w:w="1240" w:type="dxa"/>
            <w:tcBorders>
              <w:top w:val="nil"/>
              <w:left w:val="nil"/>
              <w:bottom w:val="nil"/>
              <w:right w:val="nil"/>
            </w:tcBorders>
            <w:shd w:val="clear" w:color="auto" w:fill="auto"/>
            <w:noWrap/>
            <w:vAlign w:val="bottom"/>
            <w:hideMark/>
          </w:tcPr>
          <w:p w14:paraId="0264ACCE" w14:textId="77777777" w:rsidR="00BB71B2" w:rsidRPr="00366A82" w:rsidRDefault="00BB71B2" w:rsidP="00BB71B2">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8,00</w:t>
            </w:r>
          </w:p>
        </w:tc>
        <w:tc>
          <w:tcPr>
            <w:tcW w:w="1300" w:type="dxa"/>
            <w:tcBorders>
              <w:top w:val="nil"/>
              <w:left w:val="nil"/>
              <w:bottom w:val="nil"/>
              <w:right w:val="nil"/>
            </w:tcBorders>
            <w:shd w:val="clear" w:color="auto" w:fill="auto"/>
            <w:noWrap/>
            <w:vAlign w:val="bottom"/>
            <w:hideMark/>
          </w:tcPr>
          <w:p w14:paraId="6B460F82" w14:textId="77777777" w:rsidR="00BB71B2" w:rsidRPr="00366A82" w:rsidRDefault="00BB71B2" w:rsidP="00BB71B2">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Vyhovuje</w:t>
            </w:r>
          </w:p>
        </w:tc>
      </w:tr>
    </w:tbl>
    <w:p w14:paraId="66EEC1B3" w14:textId="5F2999A1" w:rsidR="00601B31" w:rsidRPr="00312624" w:rsidRDefault="00601B31" w:rsidP="00D677D5">
      <w:pPr>
        <w:pStyle w:val="3Poznmka"/>
      </w:pPr>
    </w:p>
    <w:p w14:paraId="59F78CDB" w14:textId="150FD305" w:rsidR="00BB71B2" w:rsidRPr="00312624" w:rsidRDefault="00BB71B2" w:rsidP="00BB71B2">
      <w:pPr>
        <w:pStyle w:val="1TlotextuS"/>
      </w:pPr>
      <w:r w:rsidRPr="00312624">
        <w:t>Dřevěné prvky obkladu jsou zohledněny ve stálém požárním zatížení. Podrobný výpočet se nachází v kapitole Výpočty na konci tohoto PBŘ.</w:t>
      </w:r>
    </w:p>
    <w:p w14:paraId="78B34E90" w14:textId="77777777" w:rsidR="001073D1" w:rsidRPr="00312624" w:rsidRDefault="001073D1" w:rsidP="001073D1">
      <w:pPr>
        <w:pStyle w:val="3Poznmka"/>
      </w:pPr>
      <w:r w:rsidRPr="00312624">
        <w:t>*SPB byl v souladu s čl. 5.3.1 ČSN 730834 snížen z IV. na III.</w:t>
      </w:r>
    </w:p>
    <w:p w14:paraId="60D34778" w14:textId="00A9AB56" w:rsidR="0009005B" w:rsidRPr="005F70DD" w:rsidRDefault="005F70DD" w:rsidP="005F70DD">
      <w:pPr>
        <w:spacing w:before="0" w:after="0" w:line="240" w:lineRule="auto"/>
        <w:jc w:val="left"/>
        <w:rPr>
          <w:i/>
          <w:sz w:val="18"/>
        </w:rPr>
      </w:pPr>
      <w:r>
        <w:br w:type="page"/>
      </w:r>
    </w:p>
    <w:p w14:paraId="73BAF3A7" w14:textId="0E48B9B8" w:rsidR="001073D1" w:rsidRPr="00312624" w:rsidRDefault="001073D1" w:rsidP="001073D1">
      <w:pPr>
        <w:pStyle w:val="1TlotextuS"/>
        <w:rPr>
          <w:b/>
        </w:rPr>
      </w:pPr>
      <w:r w:rsidRPr="00312624">
        <w:rPr>
          <w:b/>
        </w:rPr>
        <w:lastRenderedPageBreak/>
        <w:t xml:space="preserve">N2.04 – </w:t>
      </w:r>
      <w:r w:rsidR="004758E8" w:rsidRPr="00312624">
        <w:rPr>
          <w:b/>
        </w:rPr>
        <w:t xml:space="preserve">Učebny a </w:t>
      </w:r>
      <w:r w:rsidR="00C5589E" w:rsidRPr="00312624">
        <w:rPr>
          <w:b/>
        </w:rPr>
        <w:t xml:space="preserve">pracovny pedagogů </w:t>
      </w:r>
      <w:r w:rsidRPr="00312624">
        <w:rPr>
          <w:b/>
        </w:rPr>
        <w:tab/>
      </w:r>
      <w:r w:rsidRPr="00312624">
        <w:rPr>
          <w:b/>
        </w:rPr>
        <w:tab/>
        <w:t>- III. SPB</w:t>
      </w:r>
    </w:p>
    <w:p w14:paraId="66224FD1" w14:textId="2EB8367B" w:rsidR="001073D1" w:rsidRPr="00312624" w:rsidRDefault="001073D1" w:rsidP="001073D1">
      <w:pPr>
        <w:pStyle w:val="3Poznmka"/>
      </w:pPr>
      <w:r w:rsidRPr="00312624">
        <w:t>Jedná se o požární úsek sloužící jako učebny pro studenty</w:t>
      </w:r>
      <w:r w:rsidR="004758E8" w:rsidRPr="00312624">
        <w:t xml:space="preserve"> a částečně i </w:t>
      </w:r>
      <w:r w:rsidR="00C5589E" w:rsidRPr="00312624">
        <w:t>pracovny pedagogů</w:t>
      </w:r>
      <w:r w:rsidRPr="00312624">
        <w:t>.</w:t>
      </w:r>
    </w:p>
    <w:tbl>
      <w:tblPr>
        <w:tblW w:w="6340" w:type="dxa"/>
        <w:tblCellMar>
          <w:left w:w="70" w:type="dxa"/>
          <w:right w:w="70" w:type="dxa"/>
        </w:tblCellMar>
        <w:tblLook w:val="04A0" w:firstRow="1" w:lastRow="0" w:firstColumn="1" w:lastColumn="0" w:noHBand="0" w:noVBand="1"/>
      </w:tblPr>
      <w:tblGrid>
        <w:gridCol w:w="3800"/>
        <w:gridCol w:w="1240"/>
        <w:gridCol w:w="1300"/>
      </w:tblGrid>
      <w:tr w:rsidR="00312624" w:rsidRPr="00312624" w14:paraId="541B7F2F" w14:textId="77777777" w:rsidTr="001A0925">
        <w:trPr>
          <w:trHeight w:val="255"/>
        </w:trPr>
        <w:tc>
          <w:tcPr>
            <w:tcW w:w="3800" w:type="dxa"/>
            <w:tcBorders>
              <w:top w:val="nil"/>
              <w:left w:val="nil"/>
              <w:bottom w:val="nil"/>
              <w:right w:val="nil"/>
            </w:tcBorders>
            <w:shd w:val="clear" w:color="auto" w:fill="auto"/>
            <w:noWrap/>
            <w:vAlign w:val="bottom"/>
            <w:hideMark/>
          </w:tcPr>
          <w:p w14:paraId="7A8AB988" w14:textId="77777777" w:rsidR="001A0925" w:rsidRPr="00366A82" w:rsidRDefault="001A0925" w:rsidP="001A0925">
            <w:pPr>
              <w:spacing w:before="0" w:after="0" w:line="240" w:lineRule="auto"/>
              <w:jc w:val="left"/>
              <w:rPr>
                <w:rFonts w:eastAsia="Times New Roman" w:cs="Arial"/>
                <w:b/>
                <w:bCs/>
                <w:szCs w:val="20"/>
                <w:highlight w:val="yellow"/>
                <w:lang w:eastAsia="cs-CZ" w:bidi="ar-SA"/>
              </w:rPr>
            </w:pPr>
            <w:r w:rsidRPr="00366A82">
              <w:rPr>
                <w:rFonts w:eastAsia="Times New Roman" w:cs="Arial"/>
                <w:b/>
                <w:bCs/>
                <w:szCs w:val="20"/>
                <w:highlight w:val="yellow"/>
                <w:lang w:eastAsia="cs-CZ" w:bidi="ar-SA"/>
              </w:rPr>
              <w:t>Požární riziko</w:t>
            </w:r>
          </w:p>
        </w:tc>
        <w:tc>
          <w:tcPr>
            <w:tcW w:w="1240" w:type="dxa"/>
            <w:tcBorders>
              <w:top w:val="nil"/>
              <w:left w:val="nil"/>
              <w:bottom w:val="nil"/>
              <w:right w:val="nil"/>
            </w:tcBorders>
            <w:shd w:val="clear" w:color="auto" w:fill="auto"/>
            <w:noWrap/>
            <w:vAlign w:val="bottom"/>
            <w:hideMark/>
          </w:tcPr>
          <w:p w14:paraId="36FC93FD" w14:textId="77777777" w:rsidR="001A0925" w:rsidRPr="00366A82" w:rsidRDefault="001A0925" w:rsidP="001A0925">
            <w:pPr>
              <w:spacing w:before="0" w:after="0" w:line="240" w:lineRule="auto"/>
              <w:jc w:val="left"/>
              <w:rPr>
                <w:rFonts w:eastAsia="Times New Roman" w:cs="Arial"/>
                <w:b/>
                <w:bCs/>
                <w:szCs w:val="20"/>
                <w:highlight w:val="yellow"/>
                <w:lang w:eastAsia="cs-CZ" w:bidi="ar-SA"/>
              </w:rPr>
            </w:pPr>
          </w:p>
        </w:tc>
        <w:tc>
          <w:tcPr>
            <w:tcW w:w="1300" w:type="dxa"/>
            <w:tcBorders>
              <w:top w:val="nil"/>
              <w:left w:val="nil"/>
              <w:bottom w:val="nil"/>
              <w:right w:val="nil"/>
            </w:tcBorders>
            <w:shd w:val="clear" w:color="auto" w:fill="auto"/>
            <w:noWrap/>
            <w:vAlign w:val="bottom"/>
            <w:hideMark/>
          </w:tcPr>
          <w:p w14:paraId="12C614E0" w14:textId="77777777" w:rsidR="001A0925" w:rsidRPr="00366A82" w:rsidRDefault="001A0925" w:rsidP="001A0925">
            <w:pPr>
              <w:spacing w:before="0" w:after="0" w:line="240" w:lineRule="auto"/>
              <w:jc w:val="right"/>
              <w:rPr>
                <w:rFonts w:ascii="Times New Roman" w:eastAsia="Times New Roman" w:hAnsi="Times New Roman" w:cs="Times New Roman"/>
                <w:szCs w:val="20"/>
                <w:highlight w:val="yellow"/>
                <w:lang w:eastAsia="cs-CZ" w:bidi="ar-SA"/>
              </w:rPr>
            </w:pPr>
          </w:p>
        </w:tc>
      </w:tr>
      <w:tr w:rsidR="00312624" w:rsidRPr="00312624" w14:paraId="00123827" w14:textId="77777777" w:rsidTr="001A0925">
        <w:trPr>
          <w:trHeight w:val="255"/>
        </w:trPr>
        <w:tc>
          <w:tcPr>
            <w:tcW w:w="3800" w:type="dxa"/>
            <w:tcBorders>
              <w:top w:val="nil"/>
              <w:left w:val="nil"/>
              <w:bottom w:val="nil"/>
              <w:right w:val="nil"/>
            </w:tcBorders>
            <w:shd w:val="clear" w:color="auto" w:fill="auto"/>
            <w:noWrap/>
            <w:vAlign w:val="bottom"/>
            <w:hideMark/>
          </w:tcPr>
          <w:p w14:paraId="3DEB158D" w14:textId="77777777" w:rsidR="001A0925" w:rsidRPr="00366A82" w:rsidRDefault="001A0925" w:rsidP="001A0925">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Stupeň požární bezpečnosti</w:t>
            </w:r>
          </w:p>
        </w:tc>
        <w:tc>
          <w:tcPr>
            <w:tcW w:w="1240" w:type="dxa"/>
            <w:tcBorders>
              <w:top w:val="nil"/>
              <w:left w:val="nil"/>
              <w:bottom w:val="nil"/>
              <w:right w:val="nil"/>
            </w:tcBorders>
            <w:shd w:val="clear" w:color="auto" w:fill="auto"/>
            <w:noWrap/>
            <w:vAlign w:val="bottom"/>
            <w:hideMark/>
          </w:tcPr>
          <w:p w14:paraId="7EA69624" w14:textId="35F3590B" w:rsidR="001A0925" w:rsidRPr="00366A82" w:rsidRDefault="00EC2BE8" w:rsidP="001A0925">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III.</w:t>
            </w:r>
          </w:p>
        </w:tc>
        <w:tc>
          <w:tcPr>
            <w:tcW w:w="1300" w:type="dxa"/>
            <w:tcBorders>
              <w:top w:val="nil"/>
              <w:left w:val="nil"/>
              <w:bottom w:val="nil"/>
              <w:right w:val="nil"/>
            </w:tcBorders>
            <w:shd w:val="clear" w:color="auto" w:fill="auto"/>
            <w:noWrap/>
            <w:vAlign w:val="bottom"/>
            <w:hideMark/>
          </w:tcPr>
          <w:p w14:paraId="57DACDB3" w14:textId="77777777" w:rsidR="001A0925" w:rsidRPr="00366A82" w:rsidRDefault="001A0925" w:rsidP="001A0925">
            <w:pPr>
              <w:spacing w:before="0" w:after="0" w:line="240" w:lineRule="auto"/>
              <w:jc w:val="right"/>
              <w:rPr>
                <w:rFonts w:eastAsia="Times New Roman" w:cs="Arial"/>
                <w:szCs w:val="20"/>
                <w:highlight w:val="yellow"/>
                <w:lang w:eastAsia="cs-CZ" w:bidi="ar-SA"/>
              </w:rPr>
            </w:pPr>
          </w:p>
        </w:tc>
      </w:tr>
      <w:tr w:rsidR="00312624" w:rsidRPr="00312624" w14:paraId="4A79F996" w14:textId="77777777" w:rsidTr="001A0925">
        <w:trPr>
          <w:trHeight w:val="255"/>
        </w:trPr>
        <w:tc>
          <w:tcPr>
            <w:tcW w:w="3800" w:type="dxa"/>
            <w:tcBorders>
              <w:top w:val="nil"/>
              <w:left w:val="nil"/>
              <w:bottom w:val="nil"/>
              <w:right w:val="nil"/>
            </w:tcBorders>
            <w:shd w:val="clear" w:color="auto" w:fill="auto"/>
            <w:noWrap/>
            <w:vAlign w:val="bottom"/>
            <w:hideMark/>
          </w:tcPr>
          <w:p w14:paraId="5600E7C4" w14:textId="77777777" w:rsidR="001A0925" w:rsidRPr="00366A82" w:rsidRDefault="001A0925" w:rsidP="001A0925">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 xml:space="preserve">Výpočtové požární zatížení </w:t>
            </w:r>
            <w:proofErr w:type="spellStart"/>
            <w:r w:rsidRPr="00366A82">
              <w:rPr>
                <w:rFonts w:eastAsia="Times New Roman" w:cs="Arial"/>
                <w:szCs w:val="20"/>
                <w:highlight w:val="yellow"/>
                <w:lang w:eastAsia="cs-CZ" w:bidi="ar-SA"/>
              </w:rPr>
              <w:t>pv</w:t>
            </w:r>
            <w:proofErr w:type="spellEnd"/>
          </w:p>
        </w:tc>
        <w:tc>
          <w:tcPr>
            <w:tcW w:w="1240" w:type="dxa"/>
            <w:tcBorders>
              <w:top w:val="nil"/>
              <w:left w:val="nil"/>
              <w:bottom w:val="nil"/>
              <w:right w:val="nil"/>
            </w:tcBorders>
            <w:shd w:val="clear" w:color="auto" w:fill="auto"/>
            <w:noWrap/>
            <w:vAlign w:val="bottom"/>
            <w:hideMark/>
          </w:tcPr>
          <w:p w14:paraId="7BC81B80" w14:textId="77777777" w:rsidR="001A0925" w:rsidRPr="00366A82" w:rsidRDefault="001A0925" w:rsidP="001A0925">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23,54</w:t>
            </w:r>
          </w:p>
        </w:tc>
        <w:tc>
          <w:tcPr>
            <w:tcW w:w="1300" w:type="dxa"/>
            <w:tcBorders>
              <w:top w:val="nil"/>
              <w:left w:val="nil"/>
              <w:bottom w:val="nil"/>
              <w:right w:val="nil"/>
            </w:tcBorders>
            <w:shd w:val="clear" w:color="auto" w:fill="auto"/>
            <w:noWrap/>
            <w:vAlign w:val="bottom"/>
            <w:hideMark/>
          </w:tcPr>
          <w:p w14:paraId="46D3E80C" w14:textId="77777777" w:rsidR="001A0925" w:rsidRPr="00366A82" w:rsidRDefault="001A0925" w:rsidP="001A0925">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[kg.m-2]</w:t>
            </w:r>
          </w:p>
        </w:tc>
      </w:tr>
      <w:tr w:rsidR="00312624" w:rsidRPr="00312624" w14:paraId="14162B6D" w14:textId="77777777" w:rsidTr="001A0925">
        <w:trPr>
          <w:trHeight w:val="255"/>
        </w:trPr>
        <w:tc>
          <w:tcPr>
            <w:tcW w:w="3800" w:type="dxa"/>
            <w:tcBorders>
              <w:top w:val="nil"/>
              <w:left w:val="nil"/>
              <w:bottom w:val="nil"/>
              <w:right w:val="nil"/>
            </w:tcBorders>
            <w:shd w:val="clear" w:color="auto" w:fill="auto"/>
            <w:noWrap/>
            <w:vAlign w:val="bottom"/>
            <w:hideMark/>
          </w:tcPr>
          <w:p w14:paraId="4468D88B" w14:textId="77777777" w:rsidR="001A0925" w:rsidRPr="00366A82" w:rsidRDefault="001A0925" w:rsidP="001A0925">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Plocha požárního úseku</w:t>
            </w:r>
          </w:p>
        </w:tc>
        <w:tc>
          <w:tcPr>
            <w:tcW w:w="1240" w:type="dxa"/>
            <w:tcBorders>
              <w:top w:val="nil"/>
              <w:left w:val="nil"/>
              <w:bottom w:val="nil"/>
              <w:right w:val="nil"/>
            </w:tcBorders>
            <w:shd w:val="clear" w:color="auto" w:fill="auto"/>
            <w:noWrap/>
            <w:vAlign w:val="bottom"/>
            <w:hideMark/>
          </w:tcPr>
          <w:p w14:paraId="0548194D" w14:textId="77777777" w:rsidR="001A0925" w:rsidRPr="00366A82" w:rsidRDefault="001A0925" w:rsidP="001A0925">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260,58</w:t>
            </w:r>
          </w:p>
        </w:tc>
        <w:tc>
          <w:tcPr>
            <w:tcW w:w="1300" w:type="dxa"/>
            <w:tcBorders>
              <w:top w:val="nil"/>
              <w:left w:val="nil"/>
              <w:bottom w:val="nil"/>
              <w:right w:val="nil"/>
            </w:tcBorders>
            <w:shd w:val="clear" w:color="auto" w:fill="auto"/>
            <w:noWrap/>
            <w:vAlign w:val="bottom"/>
            <w:hideMark/>
          </w:tcPr>
          <w:p w14:paraId="39FF596B" w14:textId="77777777" w:rsidR="001A0925" w:rsidRPr="00366A82" w:rsidRDefault="001A0925" w:rsidP="001A0925">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[m2]</w:t>
            </w:r>
          </w:p>
        </w:tc>
      </w:tr>
      <w:tr w:rsidR="00312624" w:rsidRPr="00312624" w14:paraId="19980BC5" w14:textId="77777777" w:rsidTr="001A0925">
        <w:trPr>
          <w:trHeight w:val="255"/>
        </w:trPr>
        <w:tc>
          <w:tcPr>
            <w:tcW w:w="3800" w:type="dxa"/>
            <w:tcBorders>
              <w:top w:val="nil"/>
              <w:left w:val="nil"/>
              <w:bottom w:val="nil"/>
              <w:right w:val="nil"/>
            </w:tcBorders>
            <w:shd w:val="clear" w:color="auto" w:fill="auto"/>
            <w:noWrap/>
            <w:vAlign w:val="bottom"/>
            <w:hideMark/>
          </w:tcPr>
          <w:p w14:paraId="318CA800" w14:textId="77777777" w:rsidR="001A0925" w:rsidRPr="00366A82" w:rsidRDefault="001A0925" w:rsidP="001A0925">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Průměrné požární zatížení (p)</w:t>
            </w:r>
          </w:p>
        </w:tc>
        <w:tc>
          <w:tcPr>
            <w:tcW w:w="1240" w:type="dxa"/>
            <w:tcBorders>
              <w:top w:val="nil"/>
              <w:left w:val="nil"/>
              <w:bottom w:val="nil"/>
              <w:right w:val="nil"/>
            </w:tcBorders>
            <w:shd w:val="clear" w:color="auto" w:fill="auto"/>
            <w:noWrap/>
            <w:vAlign w:val="bottom"/>
            <w:hideMark/>
          </w:tcPr>
          <w:p w14:paraId="7C15D2B3" w14:textId="77777777" w:rsidR="001A0925" w:rsidRPr="00366A82" w:rsidRDefault="001A0925" w:rsidP="001A0925">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39,59</w:t>
            </w:r>
          </w:p>
        </w:tc>
        <w:tc>
          <w:tcPr>
            <w:tcW w:w="1300" w:type="dxa"/>
            <w:tcBorders>
              <w:top w:val="nil"/>
              <w:left w:val="nil"/>
              <w:bottom w:val="nil"/>
              <w:right w:val="nil"/>
            </w:tcBorders>
            <w:shd w:val="clear" w:color="auto" w:fill="auto"/>
            <w:noWrap/>
            <w:vAlign w:val="bottom"/>
            <w:hideMark/>
          </w:tcPr>
          <w:p w14:paraId="6C4120E6" w14:textId="77777777" w:rsidR="001A0925" w:rsidRPr="00366A82" w:rsidRDefault="001A0925" w:rsidP="001A0925">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[kg.m-2]</w:t>
            </w:r>
          </w:p>
        </w:tc>
      </w:tr>
      <w:tr w:rsidR="00312624" w:rsidRPr="00312624" w14:paraId="1F1A36FD" w14:textId="77777777" w:rsidTr="001A0925">
        <w:trPr>
          <w:trHeight w:val="255"/>
        </w:trPr>
        <w:tc>
          <w:tcPr>
            <w:tcW w:w="3800" w:type="dxa"/>
            <w:tcBorders>
              <w:top w:val="nil"/>
              <w:left w:val="nil"/>
              <w:bottom w:val="nil"/>
              <w:right w:val="nil"/>
            </w:tcBorders>
            <w:shd w:val="clear" w:color="auto" w:fill="auto"/>
            <w:noWrap/>
            <w:vAlign w:val="bottom"/>
            <w:hideMark/>
          </w:tcPr>
          <w:p w14:paraId="790853EA" w14:textId="77777777" w:rsidR="001A0925" w:rsidRPr="00366A82" w:rsidRDefault="001A0925" w:rsidP="001A0925">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Součinitel a</w:t>
            </w:r>
          </w:p>
        </w:tc>
        <w:tc>
          <w:tcPr>
            <w:tcW w:w="1240" w:type="dxa"/>
            <w:tcBorders>
              <w:top w:val="nil"/>
              <w:left w:val="nil"/>
              <w:bottom w:val="nil"/>
              <w:right w:val="nil"/>
            </w:tcBorders>
            <w:shd w:val="clear" w:color="auto" w:fill="auto"/>
            <w:noWrap/>
            <w:vAlign w:val="bottom"/>
            <w:hideMark/>
          </w:tcPr>
          <w:p w14:paraId="4F881F8F" w14:textId="77777777" w:rsidR="001A0925" w:rsidRPr="00366A82" w:rsidRDefault="001A0925" w:rsidP="001A0925">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0,95</w:t>
            </w:r>
          </w:p>
        </w:tc>
        <w:tc>
          <w:tcPr>
            <w:tcW w:w="1300" w:type="dxa"/>
            <w:tcBorders>
              <w:top w:val="nil"/>
              <w:left w:val="nil"/>
              <w:bottom w:val="nil"/>
              <w:right w:val="nil"/>
            </w:tcBorders>
            <w:shd w:val="clear" w:color="auto" w:fill="auto"/>
            <w:noWrap/>
            <w:vAlign w:val="bottom"/>
            <w:hideMark/>
          </w:tcPr>
          <w:p w14:paraId="342F8BFD" w14:textId="77777777" w:rsidR="001A0925" w:rsidRPr="00366A82" w:rsidRDefault="001A0925" w:rsidP="001A0925">
            <w:pPr>
              <w:spacing w:before="0" w:after="0" w:line="240" w:lineRule="auto"/>
              <w:jc w:val="right"/>
              <w:rPr>
                <w:rFonts w:eastAsia="Times New Roman" w:cs="Arial"/>
                <w:szCs w:val="20"/>
                <w:highlight w:val="yellow"/>
                <w:lang w:eastAsia="cs-CZ" w:bidi="ar-SA"/>
              </w:rPr>
            </w:pPr>
          </w:p>
        </w:tc>
      </w:tr>
      <w:tr w:rsidR="00312624" w:rsidRPr="00312624" w14:paraId="3CFBF884" w14:textId="77777777" w:rsidTr="001A0925">
        <w:trPr>
          <w:trHeight w:val="255"/>
        </w:trPr>
        <w:tc>
          <w:tcPr>
            <w:tcW w:w="3800" w:type="dxa"/>
            <w:tcBorders>
              <w:top w:val="nil"/>
              <w:left w:val="nil"/>
              <w:bottom w:val="nil"/>
              <w:right w:val="nil"/>
            </w:tcBorders>
            <w:shd w:val="clear" w:color="auto" w:fill="auto"/>
            <w:noWrap/>
            <w:vAlign w:val="bottom"/>
            <w:hideMark/>
          </w:tcPr>
          <w:p w14:paraId="4BBC45BA" w14:textId="77777777" w:rsidR="001A0925" w:rsidRPr="00366A82" w:rsidRDefault="001A0925" w:rsidP="001A0925">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Součinitel b</w:t>
            </w:r>
          </w:p>
        </w:tc>
        <w:tc>
          <w:tcPr>
            <w:tcW w:w="1240" w:type="dxa"/>
            <w:tcBorders>
              <w:top w:val="nil"/>
              <w:left w:val="nil"/>
              <w:bottom w:val="nil"/>
              <w:right w:val="nil"/>
            </w:tcBorders>
            <w:shd w:val="clear" w:color="auto" w:fill="auto"/>
            <w:noWrap/>
            <w:vAlign w:val="bottom"/>
            <w:hideMark/>
          </w:tcPr>
          <w:p w14:paraId="10CBC4CB" w14:textId="77777777" w:rsidR="001A0925" w:rsidRPr="00366A82" w:rsidRDefault="001A0925" w:rsidP="001A0925">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0,63</w:t>
            </w:r>
          </w:p>
        </w:tc>
        <w:tc>
          <w:tcPr>
            <w:tcW w:w="1300" w:type="dxa"/>
            <w:tcBorders>
              <w:top w:val="nil"/>
              <w:left w:val="nil"/>
              <w:bottom w:val="nil"/>
              <w:right w:val="nil"/>
            </w:tcBorders>
            <w:shd w:val="clear" w:color="auto" w:fill="auto"/>
            <w:noWrap/>
            <w:vAlign w:val="bottom"/>
            <w:hideMark/>
          </w:tcPr>
          <w:p w14:paraId="74495983" w14:textId="77777777" w:rsidR="001A0925" w:rsidRPr="00366A82" w:rsidRDefault="001A0925" w:rsidP="001A0925">
            <w:pPr>
              <w:spacing w:before="0" w:after="0" w:line="240" w:lineRule="auto"/>
              <w:jc w:val="right"/>
              <w:rPr>
                <w:rFonts w:eastAsia="Times New Roman" w:cs="Arial"/>
                <w:szCs w:val="20"/>
                <w:highlight w:val="yellow"/>
                <w:lang w:eastAsia="cs-CZ" w:bidi="ar-SA"/>
              </w:rPr>
            </w:pPr>
          </w:p>
        </w:tc>
      </w:tr>
      <w:tr w:rsidR="00312624" w:rsidRPr="00312624" w14:paraId="30407152" w14:textId="77777777" w:rsidTr="001A0925">
        <w:trPr>
          <w:trHeight w:val="255"/>
        </w:trPr>
        <w:tc>
          <w:tcPr>
            <w:tcW w:w="3800" w:type="dxa"/>
            <w:tcBorders>
              <w:top w:val="nil"/>
              <w:left w:val="nil"/>
              <w:bottom w:val="nil"/>
              <w:right w:val="nil"/>
            </w:tcBorders>
            <w:shd w:val="clear" w:color="auto" w:fill="auto"/>
            <w:noWrap/>
            <w:vAlign w:val="bottom"/>
            <w:hideMark/>
          </w:tcPr>
          <w:p w14:paraId="2979B898" w14:textId="77777777" w:rsidR="001A0925" w:rsidRPr="00366A82" w:rsidRDefault="001A0925" w:rsidP="001A0925">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Součinitel c</w:t>
            </w:r>
          </w:p>
        </w:tc>
        <w:tc>
          <w:tcPr>
            <w:tcW w:w="1240" w:type="dxa"/>
            <w:tcBorders>
              <w:top w:val="nil"/>
              <w:left w:val="nil"/>
              <w:bottom w:val="nil"/>
              <w:right w:val="nil"/>
            </w:tcBorders>
            <w:shd w:val="clear" w:color="auto" w:fill="auto"/>
            <w:noWrap/>
            <w:vAlign w:val="bottom"/>
            <w:hideMark/>
          </w:tcPr>
          <w:p w14:paraId="3DAB747D" w14:textId="77777777" w:rsidR="001A0925" w:rsidRPr="00366A82" w:rsidRDefault="001A0925" w:rsidP="001A0925">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1,00</w:t>
            </w:r>
          </w:p>
        </w:tc>
        <w:tc>
          <w:tcPr>
            <w:tcW w:w="1300" w:type="dxa"/>
            <w:tcBorders>
              <w:top w:val="nil"/>
              <w:left w:val="nil"/>
              <w:bottom w:val="nil"/>
              <w:right w:val="nil"/>
            </w:tcBorders>
            <w:shd w:val="clear" w:color="auto" w:fill="auto"/>
            <w:noWrap/>
            <w:vAlign w:val="bottom"/>
            <w:hideMark/>
          </w:tcPr>
          <w:p w14:paraId="75A0AE02" w14:textId="77777777" w:rsidR="001A0925" w:rsidRPr="00366A82" w:rsidRDefault="001A0925" w:rsidP="001A0925">
            <w:pPr>
              <w:spacing w:before="0" w:after="0" w:line="240" w:lineRule="auto"/>
              <w:jc w:val="right"/>
              <w:rPr>
                <w:rFonts w:eastAsia="Times New Roman" w:cs="Arial"/>
                <w:szCs w:val="20"/>
                <w:highlight w:val="yellow"/>
                <w:lang w:eastAsia="cs-CZ" w:bidi="ar-SA"/>
              </w:rPr>
            </w:pPr>
          </w:p>
        </w:tc>
      </w:tr>
      <w:tr w:rsidR="00312624" w:rsidRPr="00312624" w14:paraId="08C7415E" w14:textId="77777777" w:rsidTr="001A0925">
        <w:trPr>
          <w:trHeight w:val="255"/>
        </w:trPr>
        <w:tc>
          <w:tcPr>
            <w:tcW w:w="3800" w:type="dxa"/>
            <w:tcBorders>
              <w:top w:val="nil"/>
              <w:left w:val="nil"/>
              <w:bottom w:val="nil"/>
              <w:right w:val="nil"/>
            </w:tcBorders>
            <w:shd w:val="clear" w:color="auto" w:fill="auto"/>
            <w:noWrap/>
            <w:vAlign w:val="bottom"/>
            <w:hideMark/>
          </w:tcPr>
          <w:p w14:paraId="33483487" w14:textId="77777777" w:rsidR="001A0925" w:rsidRPr="00366A82" w:rsidRDefault="001A0925" w:rsidP="001A0925">
            <w:pPr>
              <w:spacing w:before="0" w:after="0" w:line="240" w:lineRule="auto"/>
              <w:jc w:val="left"/>
              <w:rPr>
                <w:rFonts w:ascii="Times New Roman" w:eastAsia="Times New Roman" w:hAnsi="Times New Roman" w:cs="Times New Roman"/>
                <w:szCs w:val="20"/>
                <w:highlight w:val="yellow"/>
                <w:lang w:eastAsia="cs-CZ" w:bidi="ar-SA"/>
              </w:rPr>
            </w:pPr>
          </w:p>
        </w:tc>
        <w:tc>
          <w:tcPr>
            <w:tcW w:w="1240" w:type="dxa"/>
            <w:tcBorders>
              <w:top w:val="nil"/>
              <w:left w:val="nil"/>
              <w:bottom w:val="nil"/>
              <w:right w:val="nil"/>
            </w:tcBorders>
            <w:shd w:val="clear" w:color="auto" w:fill="auto"/>
            <w:noWrap/>
            <w:vAlign w:val="bottom"/>
            <w:hideMark/>
          </w:tcPr>
          <w:p w14:paraId="7413DB6F" w14:textId="77777777" w:rsidR="001A0925" w:rsidRPr="00366A82" w:rsidRDefault="001A0925" w:rsidP="001A0925">
            <w:pPr>
              <w:spacing w:before="0" w:after="0" w:line="240" w:lineRule="auto"/>
              <w:jc w:val="left"/>
              <w:rPr>
                <w:rFonts w:ascii="Times New Roman" w:eastAsia="Times New Roman" w:hAnsi="Times New Roman" w:cs="Times New Roman"/>
                <w:szCs w:val="20"/>
                <w:highlight w:val="yellow"/>
                <w:lang w:eastAsia="cs-CZ" w:bidi="ar-SA"/>
              </w:rPr>
            </w:pPr>
          </w:p>
        </w:tc>
        <w:tc>
          <w:tcPr>
            <w:tcW w:w="1300" w:type="dxa"/>
            <w:tcBorders>
              <w:top w:val="nil"/>
              <w:left w:val="nil"/>
              <w:bottom w:val="nil"/>
              <w:right w:val="nil"/>
            </w:tcBorders>
            <w:shd w:val="clear" w:color="auto" w:fill="auto"/>
            <w:noWrap/>
            <w:vAlign w:val="bottom"/>
            <w:hideMark/>
          </w:tcPr>
          <w:p w14:paraId="38D61A99" w14:textId="77777777" w:rsidR="001A0925" w:rsidRPr="00366A82" w:rsidRDefault="001A0925" w:rsidP="001A0925">
            <w:pPr>
              <w:spacing w:before="0" w:after="0" w:line="240" w:lineRule="auto"/>
              <w:jc w:val="right"/>
              <w:rPr>
                <w:rFonts w:ascii="Times New Roman" w:eastAsia="Times New Roman" w:hAnsi="Times New Roman" w:cs="Times New Roman"/>
                <w:szCs w:val="20"/>
                <w:highlight w:val="yellow"/>
                <w:lang w:eastAsia="cs-CZ" w:bidi="ar-SA"/>
              </w:rPr>
            </w:pPr>
          </w:p>
        </w:tc>
      </w:tr>
      <w:tr w:rsidR="00312624" w:rsidRPr="00312624" w14:paraId="352DD122" w14:textId="77777777" w:rsidTr="001A0925">
        <w:trPr>
          <w:trHeight w:val="255"/>
        </w:trPr>
        <w:tc>
          <w:tcPr>
            <w:tcW w:w="3800" w:type="dxa"/>
            <w:tcBorders>
              <w:top w:val="nil"/>
              <w:left w:val="nil"/>
              <w:bottom w:val="nil"/>
              <w:right w:val="nil"/>
            </w:tcBorders>
            <w:shd w:val="clear" w:color="auto" w:fill="auto"/>
            <w:noWrap/>
            <w:vAlign w:val="bottom"/>
            <w:hideMark/>
          </w:tcPr>
          <w:p w14:paraId="5F236832" w14:textId="77777777" w:rsidR="001A0925" w:rsidRPr="00366A82" w:rsidRDefault="001A0925" w:rsidP="001A0925">
            <w:pPr>
              <w:spacing w:before="0" w:after="0" w:line="240" w:lineRule="auto"/>
              <w:jc w:val="left"/>
              <w:rPr>
                <w:rFonts w:eastAsia="Times New Roman" w:cs="Arial"/>
                <w:b/>
                <w:bCs/>
                <w:szCs w:val="20"/>
                <w:highlight w:val="yellow"/>
                <w:lang w:eastAsia="cs-CZ" w:bidi="ar-SA"/>
              </w:rPr>
            </w:pPr>
            <w:r w:rsidRPr="00366A82">
              <w:rPr>
                <w:rFonts w:eastAsia="Times New Roman" w:cs="Arial"/>
                <w:b/>
                <w:bCs/>
                <w:szCs w:val="20"/>
                <w:highlight w:val="yellow"/>
                <w:lang w:eastAsia="cs-CZ" w:bidi="ar-SA"/>
              </w:rPr>
              <w:t>Posouzení mezních rozměrů PÚ</w:t>
            </w:r>
          </w:p>
        </w:tc>
        <w:tc>
          <w:tcPr>
            <w:tcW w:w="1240" w:type="dxa"/>
            <w:tcBorders>
              <w:top w:val="nil"/>
              <w:left w:val="nil"/>
              <w:bottom w:val="nil"/>
              <w:right w:val="nil"/>
            </w:tcBorders>
            <w:shd w:val="clear" w:color="auto" w:fill="auto"/>
            <w:noWrap/>
            <w:vAlign w:val="bottom"/>
            <w:hideMark/>
          </w:tcPr>
          <w:p w14:paraId="6C613714" w14:textId="77777777" w:rsidR="001A0925" w:rsidRPr="00366A82" w:rsidRDefault="001A0925" w:rsidP="001A0925">
            <w:pPr>
              <w:spacing w:before="0" w:after="0" w:line="240" w:lineRule="auto"/>
              <w:jc w:val="left"/>
              <w:rPr>
                <w:rFonts w:eastAsia="Times New Roman" w:cs="Arial"/>
                <w:b/>
                <w:bCs/>
                <w:szCs w:val="20"/>
                <w:highlight w:val="yellow"/>
                <w:lang w:eastAsia="cs-CZ" w:bidi="ar-SA"/>
              </w:rPr>
            </w:pPr>
          </w:p>
        </w:tc>
        <w:tc>
          <w:tcPr>
            <w:tcW w:w="1300" w:type="dxa"/>
            <w:tcBorders>
              <w:top w:val="nil"/>
              <w:left w:val="nil"/>
              <w:bottom w:val="nil"/>
              <w:right w:val="nil"/>
            </w:tcBorders>
            <w:shd w:val="clear" w:color="auto" w:fill="auto"/>
            <w:noWrap/>
            <w:vAlign w:val="bottom"/>
            <w:hideMark/>
          </w:tcPr>
          <w:p w14:paraId="688AF033" w14:textId="77777777" w:rsidR="001A0925" w:rsidRPr="00366A82" w:rsidRDefault="001A0925" w:rsidP="001A0925">
            <w:pPr>
              <w:spacing w:before="0" w:after="0" w:line="240" w:lineRule="auto"/>
              <w:jc w:val="right"/>
              <w:rPr>
                <w:rFonts w:ascii="Times New Roman" w:eastAsia="Times New Roman" w:hAnsi="Times New Roman" w:cs="Times New Roman"/>
                <w:szCs w:val="20"/>
                <w:highlight w:val="yellow"/>
                <w:lang w:eastAsia="cs-CZ" w:bidi="ar-SA"/>
              </w:rPr>
            </w:pPr>
          </w:p>
        </w:tc>
      </w:tr>
      <w:tr w:rsidR="00312624" w:rsidRPr="00312624" w14:paraId="3A0DD6A8" w14:textId="77777777" w:rsidTr="001A0925">
        <w:trPr>
          <w:trHeight w:val="255"/>
        </w:trPr>
        <w:tc>
          <w:tcPr>
            <w:tcW w:w="3800" w:type="dxa"/>
            <w:tcBorders>
              <w:top w:val="nil"/>
              <w:left w:val="nil"/>
              <w:bottom w:val="nil"/>
              <w:right w:val="nil"/>
            </w:tcBorders>
            <w:shd w:val="clear" w:color="auto" w:fill="auto"/>
            <w:noWrap/>
            <w:vAlign w:val="bottom"/>
            <w:hideMark/>
          </w:tcPr>
          <w:p w14:paraId="39BCE1D0" w14:textId="77777777" w:rsidR="001A0925" w:rsidRPr="00366A82" w:rsidRDefault="001A0925" w:rsidP="001A0925">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Maximální počet podlaží PŮ (z)</w:t>
            </w:r>
          </w:p>
        </w:tc>
        <w:tc>
          <w:tcPr>
            <w:tcW w:w="1240" w:type="dxa"/>
            <w:tcBorders>
              <w:top w:val="nil"/>
              <w:left w:val="nil"/>
              <w:bottom w:val="nil"/>
              <w:right w:val="nil"/>
            </w:tcBorders>
            <w:shd w:val="clear" w:color="auto" w:fill="auto"/>
            <w:noWrap/>
            <w:vAlign w:val="bottom"/>
            <w:hideMark/>
          </w:tcPr>
          <w:p w14:paraId="1E2FC7F3" w14:textId="77777777" w:rsidR="001A0925" w:rsidRPr="00366A82" w:rsidRDefault="001A0925" w:rsidP="001A0925">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5,90</w:t>
            </w:r>
          </w:p>
        </w:tc>
        <w:tc>
          <w:tcPr>
            <w:tcW w:w="1300" w:type="dxa"/>
            <w:tcBorders>
              <w:top w:val="nil"/>
              <w:left w:val="nil"/>
              <w:bottom w:val="nil"/>
              <w:right w:val="nil"/>
            </w:tcBorders>
            <w:shd w:val="clear" w:color="auto" w:fill="auto"/>
            <w:noWrap/>
            <w:vAlign w:val="bottom"/>
            <w:hideMark/>
          </w:tcPr>
          <w:p w14:paraId="2A167185" w14:textId="77777777" w:rsidR="001A0925" w:rsidRPr="00366A82" w:rsidRDefault="001A0925" w:rsidP="001A0925">
            <w:pPr>
              <w:spacing w:before="0" w:after="0" w:line="240" w:lineRule="auto"/>
              <w:jc w:val="right"/>
              <w:rPr>
                <w:rFonts w:eastAsia="Times New Roman" w:cs="Arial"/>
                <w:szCs w:val="20"/>
                <w:highlight w:val="yellow"/>
                <w:lang w:eastAsia="cs-CZ" w:bidi="ar-SA"/>
              </w:rPr>
            </w:pPr>
          </w:p>
        </w:tc>
      </w:tr>
      <w:tr w:rsidR="00312624" w:rsidRPr="00312624" w14:paraId="13F33FBD" w14:textId="77777777" w:rsidTr="001A0925">
        <w:trPr>
          <w:trHeight w:val="255"/>
        </w:trPr>
        <w:tc>
          <w:tcPr>
            <w:tcW w:w="3800" w:type="dxa"/>
            <w:tcBorders>
              <w:top w:val="nil"/>
              <w:left w:val="nil"/>
              <w:bottom w:val="nil"/>
              <w:right w:val="nil"/>
            </w:tcBorders>
            <w:shd w:val="clear" w:color="auto" w:fill="auto"/>
            <w:noWrap/>
            <w:vAlign w:val="bottom"/>
            <w:hideMark/>
          </w:tcPr>
          <w:p w14:paraId="3FF0AE9E" w14:textId="77777777" w:rsidR="001A0925" w:rsidRPr="00366A82" w:rsidRDefault="001A0925" w:rsidP="001A0925">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Skutečný počet podlaží PÚ</w:t>
            </w:r>
          </w:p>
        </w:tc>
        <w:tc>
          <w:tcPr>
            <w:tcW w:w="1240" w:type="dxa"/>
            <w:tcBorders>
              <w:top w:val="nil"/>
              <w:left w:val="nil"/>
              <w:bottom w:val="nil"/>
              <w:right w:val="nil"/>
            </w:tcBorders>
            <w:shd w:val="clear" w:color="auto" w:fill="auto"/>
            <w:noWrap/>
            <w:vAlign w:val="bottom"/>
            <w:hideMark/>
          </w:tcPr>
          <w:p w14:paraId="0F67B719" w14:textId="77777777" w:rsidR="001A0925" w:rsidRPr="00366A82" w:rsidRDefault="001A0925" w:rsidP="001A0925">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1,00</w:t>
            </w:r>
          </w:p>
        </w:tc>
        <w:tc>
          <w:tcPr>
            <w:tcW w:w="1300" w:type="dxa"/>
            <w:tcBorders>
              <w:top w:val="nil"/>
              <w:left w:val="nil"/>
              <w:bottom w:val="nil"/>
              <w:right w:val="nil"/>
            </w:tcBorders>
            <w:shd w:val="clear" w:color="auto" w:fill="auto"/>
            <w:noWrap/>
            <w:vAlign w:val="bottom"/>
            <w:hideMark/>
          </w:tcPr>
          <w:p w14:paraId="18E7E970" w14:textId="77777777" w:rsidR="001A0925" w:rsidRPr="00366A82" w:rsidRDefault="001A0925" w:rsidP="001A0925">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Vyhovuje</w:t>
            </w:r>
          </w:p>
        </w:tc>
      </w:tr>
      <w:tr w:rsidR="00312624" w:rsidRPr="00312624" w14:paraId="76C46668" w14:textId="77777777" w:rsidTr="001A0925">
        <w:trPr>
          <w:trHeight w:val="255"/>
        </w:trPr>
        <w:tc>
          <w:tcPr>
            <w:tcW w:w="3800" w:type="dxa"/>
            <w:tcBorders>
              <w:top w:val="nil"/>
              <w:left w:val="nil"/>
              <w:bottom w:val="nil"/>
              <w:right w:val="nil"/>
            </w:tcBorders>
            <w:shd w:val="clear" w:color="auto" w:fill="auto"/>
            <w:noWrap/>
            <w:vAlign w:val="bottom"/>
            <w:hideMark/>
          </w:tcPr>
          <w:p w14:paraId="75E0E529" w14:textId="77777777" w:rsidR="001A0925" w:rsidRPr="00366A82" w:rsidRDefault="001A0925" w:rsidP="001A0925">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Mezní délka PÚ  [m]</w:t>
            </w:r>
          </w:p>
        </w:tc>
        <w:tc>
          <w:tcPr>
            <w:tcW w:w="1240" w:type="dxa"/>
            <w:tcBorders>
              <w:top w:val="nil"/>
              <w:left w:val="nil"/>
              <w:bottom w:val="nil"/>
              <w:right w:val="nil"/>
            </w:tcBorders>
            <w:shd w:val="clear" w:color="auto" w:fill="auto"/>
            <w:noWrap/>
            <w:vAlign w:val="bottom"/>
            <w:hideMark/>
          </w:tcPr>
          <w:p w14:paraId="4FC45C3E" w14:textId="77777777" w:rsidR="001A0925" w:rsidRPr="00366A82" w:rsidRDefault="001A0925" w:rsidP="001A0925">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53,00</w:t>
            </w:r>
          </w:p>
        </w:tc>
        <w:tc>
          <w:tcPr>
            <w:tcW w:w="1300" w:type="dxa"/>
            <w:tcBorders>
              <w:top w:val="nil"/>
              <w:left w:val="nil"/>
              <w:bottom w:val="nil"/>
              <w:right w:val="nil"/>
            </w:tcBorders>
            <w:shd w:val="clear" w:color="auto" w:fill="auto"/>
            <w:noWrap/>
            <w:vAlign w:val="bottom"/>
            <w:hideMark/>
          </w:tcPr>
          <w:p w14:paraId="3B13843A" w14:textId="77777777" w:rsidR="001A0925" w:rsidRPr="00366A82" w:rsidRDefault="001A0925" w:rsidP="001A0925">
            <w:pPr>
              <w:spacing w:before="0" w:after="0" w:line="240" w:lineRule="auto"/>
              <w:jc w:val="right"/>
              <w:rPr>
                <w:rFonts w:eastAsia="Times New Roman" w:cs="Arial"/>
                <w:szCs w:val="20"/>
                <w:highlight w:val="yellow"/>
                <w:lang w:eastAsia="cs-CZ" w:bidi="ar-SA"/>
              </w:rPr>
            </w:pPr>
          </w:p>
        </w:tc>
      </w:tr>
      <w:tr w:rsidR="00312624" w:rsidRPr="00312624" w14:paraId="4642FA26" w14:textId="77777777" w:rsidTr="001A0925">
        <w:trPr>
          <w:trHeight w:val="255"/>
        </w:trPr>
        <w:tc>
          <w:tcPr>
            <w:tcW w:w="3800" w:type="dxa"/>
            <w:tcBorders>
              <w:top w:val="nil"/>
              <w:left w:val="nil"/>
              <w:bottom w:val="nil"/>
              <w:right w:val="nil"/>
            </w:tcBorders>
            <w:shd w:val="clear" w:color="auto" w:fill="auto"/>
            <w:noWrap/>
            <w:vAlign w:val="bottom"/>
            <w:hideMark/>
          </w:tcPr>
          <w:p w14:paraId="67998C9B" w14:textId="77777777" w:rsidR="001A0925" w:rsidRPr="00366A82" w:rsidRDefault="001A0925" w:rsidP="001A0925">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Skutečná délka PÚ [m]</w:t>
            </w:r>
          </w:p>
        </w:tc>
        <w:tc>
          <w:tcPr>
            <w:tcW w:w="1240" w:type="dxa"/>
            <w:tcBorders>
              <w:top w:val="nil"/>
              <w:left w:val="nil"/>
              <w:bottom w:val="nil"/>
              <w:right w:val="nil"/>
            </w:tcBorders>
            <w:shd w:val="clear" w:color="auto" w:fill="auto"/>
            <w:noWrap/>
            <w:vAlign w:val="bottom"/>
            <w:hideMark/>
          </w:tcPr>
          <w:p w14:paraId="08B3F4A6" w14:textId="77777777" w:rsidR="001A0925" w:rsidRPr="00366A82" w:rsidRDefault="001A0925" w:rsidP="001A0925">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43,00</w:t>
            </w:r>
          </w:p>
        </w:tc>
        <w:tc>
          <w:tcPr>
            <w:tcW w:w="1300" w:type="dxa"/>
            <w:tcBorders>
              <w:top w:val="nil"/>
              <w:left w:val="nil"/>
              <w:bottom w:val="nil"/>
              <w:right w:val="nil"/>
            </w:tcBorders>
            <w:shd w:val="clear" w:color="auto" w:fill="auto"/>
            <w:noWrap/>
            <w:vAlign w:val="bottom"/>
            <w:hideMark/>
          </w:tcPr>
          <w:p w14:paraId="7ABD2BB7" w14:textId="77777777" w:rsidR="001A0925" w:rsidRPr="00366A82" w:rsidRDefault="001A0925" w:rsidP="001A0925">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Vyhovuje</w:t>
            </w:r>
          </w:p>
        </w:tc>
      </w:tr>
      <w:tr w:rsidR="00312624" w:rsidRPr="00312624" w14:paraId="206BB56E" w14:textId="77777777" w:rsidTr="001A0925">
        <w:trPr>
          <w:trHeight w:val="255"/>
        </w:trPr>
        <w:tc>
          <w:tcPr>
            <w:tcW w:w="3800" w:type="dxa"/>
            <w:tcBorders>
              <w:top w:val="nil"/>
              <w:left w:val="nil"/>
              <w:bottom w:val="nil"/>
              <w:right w:val="nil"/>
            </w:tcBorders>
            <w:shd w:val="clear" w:color="auto" w:fill="auto"/>
            <w:noWrap/>
            <w:vAlign w:val="bottom"/>
            <w:hideMark/>
          </w:tcPr>
          <w:p w14:paraId="12836896" w14:textId="77777777" w:rsidR="001A0925" w:rsidRPr="00366A82" w:rsidRDefault="001A0925" w:rsidP="001A0925">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Mezní šířka PÚ [m]</w:t>
            </w:r>
          </w:p>
        </w:tc>
        <w:tc>
          <w:tcPr>
            <w:tcW w:w="1240" w:type="dxa"/>
            <w:tcBorders>
              <w:top w:val="nil"/>
              <w:left w:val="nil"/>
              <w:bottom w:val="nil"/>
              <w:right w:val="nil"/>
            </w:tcBorders>
            <w:shd w:val="clear" w:color="auto" w:fill="auto"/>
            <w:noWrap/>
            <w:vAlign w:val="bottom"/>
            <w:hideMark/>
          </w:tcPr>
          <w:p w14:paraId="565001BB" w14:textId="77777777" w:rsidR="001A0925" w:rsidRPr="00366A82" w:rsidRDefault="001A0925" w:rsidP="001A0925">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36,50</w:t>
            </w:r>
          </w:p>
        </w:tc>
        <w:tc>
          <w:tcPr>
            <w:tcW w:w="1300" w:type="dxa"/>
            <w:tcBorders>
              <w:top w:val="nil"/>
              <w:left w:val="nil"/>
              <w:bottom w:val="nil"/>
              <w:right w:val="nil"/>
            </w:tcBorders>
            <w:shd w:val="clear" w:color="auto" w:fill="auto"/>
            <w:noWrap/>
            <w:vAlign w:val="bottom"/>
            <w:hideMark/>
          </w:tcPr>
          <w:p w14:paraId="565F4876" w14:textId="77777777" w:rsidR="001A0925" w:rsidRPr="00366A82" w:rsidRDefault="001A0925" w:rsidP="001A0925">
            <w:pPr>
              <w:spacing w:before="0" w:after="0" w:line="240" w:lineRule="auto"/>
              <w:jc w:val="right"/>
              <w:rPr>
                <w:rFonts w:eastAsia="Times New Roman" w:cs="Arial"/>
                <w:szCs w:val="20"/>
                <w:highlight w:val="yellow"/>
                <w:lang w:eastAsia="cs-CZ" w:bidi="ar-SA"/>
              </w:rPr>
            </w:pPr>
          </w:p>
        </w:tc>
      </w:tr>
      <w:tr w:rsidR="001A0925" w:rsidRPr="00312624" w14:paraId="770D65B6" w14:textId="77777777" w:rsidTr="001A0925">
        <w:trPr>
          <w:trHeight w:val="255"/>
        </w:trPr>
        <w:tc>
          <w:tcPr>
            <w:tcW w:w="3800" w:type="dxa"/>
            <w:tcBorders>
              <w:top w:val="nil"/>
              <w:left w:val="nil"/>
              <w:bottom w:val="nil"/>
              <w:right w:val="nil"/>
            </w:tcBorders>
            <w:shd w:val="clear" w:color="auto" w:fill="auto"/>
            <w:noWrap/>
            <w:vAlign w:val="bottom"/>
            <w:hideMark/>
          </w:tcPr>
          <w:p w14:paraId="5F1BF947" w14:textId="77777777" w:rsidR="001A0925" w:rsidRPr="00366A82" w:rsidRDefault="001A0925" w:rsidP="001A0925">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Skutečná šířka PÚ [m]</w:t>
            </w:r>
          </w:p>
        </w:tc>
        <w:tc>
          <w:tcPr>
            <w:tcW w:w="1240" w:type="dxa"/>
            <w:tcBorders>
              <w:top w:val="nil"/>
              <w:left w:val="nil"/>
              <w:bottom w:val="nil"/>
              <w:right w:val="nil"/>
            </w:tcBorders>
            <w:shd w:val="clear" w:color="auto" w:fill="auto"/>
            <w:noWrap/>
            <w:vAlign w:val="bottom"/>
            <w:hideMark/>
          </w:tcPr>
          <w:p w14:paraId="4F36FB19" w14:textId="77777777" w:rsidR="001A0925" w:rsidRPr="00366A82" w:rsidRDefault="001A0925" w:rsidP="001A0925">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13,00</w:t>
            </w:r>
          </w:p>
        </w:tc>
        <w:tc>
          <w:tcPr>
            <w:tcW w:w="1300" w:type="dxa"/>
            <w:tcBorders>
              <w:top w:val="nil"/>
              <w:left w:val="nil"/>
              <w:bottom w:val="nil"/>
              <w:right w:val="nil"/>
            </w:tcBorders>
            <w:shd w:val="clear" w:color="auto" w:fill="auto"/>
            <w:noWrap/>
            <w:vAlign w:val="bottom"/>
            <w:hideMark/>
          </w:tcPr>
          <w:p w14:paraId="0B4BD3EA" w14:textId="77777777" w:rsidR="001A0925" w:rsidRPr="00366A82" w:rsidRDefault="001A0925" w:rsidP="001A0925">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Vyhovuje</w:t>
            </w:r>
          </w:p>
        </w:tc>
      </w:tr>
    </w:tbl>
    <w:p w14:paraId="6DB0B699" w14:textId="77777777" w:rsidR="001073D1" w:rsidRPr="00312624" w:rsidRDefault="001073D1" w:rsidP="00D677D5">
      <w:pPr>
        <w:pStyle w:val="3Poznmka"/>
      </w:pPr>
    </w:p>
    <w:p w14:paraId="289609A3" w14:textId="50795CB5" w:rsidR="0037262E" w:rsidRPr="00312624" w:rsidRDefault="0037262E" w:rsidP="0037262E">
      <w:pPr>
        <w:pStyle w:val="3Poznmka"/>
      </w:pPr>
      <w:r w:rsidRPr="00312624">
        <w:t>*SPB byl v souladu s čl. 5.3.1 ČSN 730834 snížen z IV. na III.</w:t>
      </w:r>
    </w:p>
    <w:p w14:paraId="243D895C" w14:textId="77777777" w:rsidR="0037488C" w:rsidRPr="00312624" w:rsidRDefault="0037488C" w:rsidP="0037262E">
      <w:pPr>
        <w:pStyle w:val="3Poznmka"/>
      </w:pPr>
    </w:p>
    <w:p w14:paraId="087FBDB1" w14:textId="4AB70D36" w:rsidR="0037262E" w:rsidRPr="00312624" w:rsidRDefault="0037262E" w:rsidP="0037262E">
      <w:pPr>
        <w:pStyle w:val="1TlotextuS"/>
        <w:rPr>
          <w:b/>
        </w:rPr>
      </w:pPr>
      <w:r w:rsidRPr="00312624">
        <w:rPr>
          <w:b/>
        </w:rPr>
        <w:t xml:space="preserve">N2.05 – </w:t>
      </w:r>
      <w:r w:rsidR="00C52FEF" w:rsidRPr="00312624">
        <w:rPr>
          <w:b/>
        </w:rPr>
        <w:t>Pracovny pedagogů</w:t>
      </w:r>
      <w:r w:rsidRPr="00312624">
        <w:rPr>
          <w:b/>
        </w:rPr>
        <w:tab/>
      </w:r>
      <w:r w:rsidRPr="00312624">
        <w:rPr>
          <w:b/>
        </w:rPr>
        <w:tab/>
      </w:r>
      <w:r w:rsidRPr="00312624">
        <w:rPr>
          <w:b/>
        </w:rPr>
        <w:tab/>
      </w:r>
      <w:r w:rsidRPr="00312624">
        <w:rPr>
          <w:b/>
        </w:rPr>
        <w:tab/>
        <w:t>- III. SPB</w:t>
      </w:r>
    </w:p>
    <w:p w14:paraId="279CE613" w14:textId="7331211D" w:rsidR="0037262E" w:rsidRPr="00312624" w:rsidRDefault="0037262E" w:rsidP="0037262E">
      <w:pPr>
        <w:pStyle w:val="3Poznmka"/>
      </w:pPr>
      <w:r w:rsidRPr="00312624">
        <w:t xml:space="preserve">Jedná se o požární úsek sloužící </w:t>
      </w:r>
      <w:r w:rsidR="00C52FEF" w:rsidRPr="00312624">
        <w:t xml:space="preserve">především </w:t>
      </w:r>
      <w:r w:rsidRPr="00312624">
        <w:t xml:space="preserve">jako </w:t>
      </w:r>
      <w:r w:rsidR="00C52FEF" w:rsidRPr="00312624">
        <w:t>pracovny pedagogů</w:t>
      </w:r>
      <w:r w:rsidR="003B2771" w:rsidRPr="00312624">
        <w:t xml:space="preserve"> se sociálním </w:t>
      </w:r>
      <w:r w:rsidR="00C52FEF" w:rsidRPr="00312624">
        <w:t>zařízením</w:t>
      </w:r>
      <w:r w:rsidRPr="00312624">
        <w:t>.</w:t>
      </w:r>
    </w:p>
    <w:p w14:paraId="0276E316" w14:textId="27F02C15" w:rsidR="0009005B" w:rsidRPr="00312624" w:rsidRDefault="0009005B" w:rsidP="00D677D5">
      <w:pPr>
        <w:pStyle w:val="3Poznmka"/>
      </w:pPr>
    </w:p>
    <w:tbl>
      <w:tblPr>
        <w:tblW w:w="6340" w:type="dxa"/>
        <w:tblCellMar>
          <w:left w:w="70" w:type="dxa"/>
          <w:right w:w="70" w:type="dxa"/>
        </w:tblCellMar>
        <w:tblLook w:val="04A0" w:firstRow="1" w:lastRow="0" w:firstColumn="1" w:lastColumn="0" w:noHBand="0" w:noVBand="1"/>
      </w:tblPr>
      <w:tblGrid>
        <w:gridCol w:w="3800"/>
        <w:gridCol w:w="1240"/>
        <w:gridCol w:w="1300"/>
      </w:tblGrid>
      <w:tr w:rsidR="00132832" w:rsidRPr="00366A82" w14:paraId="5805E4FD" w14:textId="77777777" w:rsidTr="00831125">
        <w:trPr>
          <w:trHeight w:val="255"/>
        </w:trPr>
        <w:tc>
          <w:tcPr>
            <w:tcW w:w="3800" w:type="dxa"/>
            <w:tcBorders>
              <w:top w:val="nil"/>
              <w:left w:val="nil"/>
              <w:bottom w:val="nil"/>
              <w:right w:val="nil"/>
            </w:tcBorders>
            <w:shd w:val="clear" w:color="auto" w:fill="auto"/>
            <w:noWrap/>
            <w:vAlign w:val="bottom"/>
            <w:hideMark/>
          </w:tcPr>
          <w:p w14:paraId="6C367B08" w14:textId="77777777" w:rsidR="00831125" w:rsidRPr="00366A82" w:rsidRDefault="00831125" w:rsidP="00831125">
            <w:pPr>
              <w:spacing w:before="0" w:after="0" w:line="240" w:lineRule="auto"/>
              <w:jc w:val="left"/>
              <w:rPr>
                <w:rFonts w:eastAsia="Times New Roman" w:cs="Arial"/>
                <w:b/>
                <w:bCs/>
                <w:szCs w:val="20"/>
                <w:highlight w:val="yellow"/>
                <w:lang w:eastAsia="cs-CZ" w:bidi="ar-SA"/>
              </w:rPr>
            </w:pPr>
            <w:r w:rsidRPr="00366A82">
              <w:rPr>
                <w:rFonts w:eastAsia="Times New Roman" w:cs="Arial"/>
                <w:b/>
                <w:bCs/>
                <w:szCs w:val="20"/>
                <w:highlight w:val="yellow"/>
                <w:lang w:eastAsia="cs-CZ" w:bidi="ar-SA"/>
              </w:rPr>
              <w:t>Požární riziko</w:t>
            </w:r>
          </w:p>
        </w:tc>
        <w:tc>
          <w:tcPr>
            <w:tcW w:w="1240" w:type="dxa"/>
            <w:tcBorders>
              <w:top w:val="nil"/>
              <w:left w:val="nil"/>
              <w:bottom w:val="nil"/>
              <w:right w:val="nil"/>
            </w:tcBorders>
            <w:shd w:val="clear" w:color="auto" w:fill="auto"/>
            <w:noWrap/>
            <w:vAlign w:val="bottom"/>
            <w:hideMark/>
          </w:tcPr>
          <w:p w14:paraId="011AD034" w14:textId="77777777" w:rsidR="00831125" w:rsidRPr="00366A82" w:rsidRDefault="00831125" w:rsidP="00831125">
            <w:pPr>
              <w:spacing w:before="0" w:after="0" w:line="240" w:lineRule="auto"/>
              <w:jc w:val="left"/>
              <w:rPr>
                <w:rFonts w:eastAsia="Times New Roman" w:cs="Arial"/>
                <w:b/>
                <w:bCs/>
                <w:szCs w:val="20"/>
                <w:highlight w:val="yellow"/>
                <w:lang w:eastAsia="cs-CZ" w:bidi="ar-SA"/>
              </w:rPr>
            </w:pPr>
          </w:p>
        </w:tc>
        <w:tc>
          <w:tcPr>
            <w:tcW w:w="1300" w:type="dxa"/>
            <w:tcBorders>
              <w:top w:val="nil"/>
              <w:left w:val="nil"/>
              <w:bottom w:val="nil"/>
              <w:right w:val="nil"/>
            </w:tcBorders>
            <w:shd w:val="clear" w:color="auto" w:fill="auto"/>
            <w:noWrap/>
            <w:vAlign w:val="bottom"/>
            <w:hideMark/>
          </w:tcPr>
          <w:p w14:paraId="7CB21CC0" w14:textId="77777777" w:rsidR="00831125" w:rsidRPr="00366A82" w:rsidRDefault="00831125" w:rsidP="00831125">
            <w:pPr>
              <w:spacing w:before="0" w:after="0" w:line="240" w:lineRule="auto"/>
              <w:jc w:val="right"/>
              <w:rPr>
                <w:rFonts w:ascii="Times New Roman" w:eastAsia="Times New Roman" w:hAnsi="Times New Roman" w:cs="Times New Roman"/>
                <w:szCs w:val="20"/>
                <w:highlight w:val="yellow"/>
                <w:lang w:eastAsia="cs-CZ" w:bidi="ar-SA"/>
              </w:rPr>
            </w:pPr>
          </w:p>
        </w:tc>
      </w:tr>
      <w:tr w:rsidR="00132832" w:rsidRPr="00366A82" w14:paraId="7B447707" w14:textId="77777777" w:rsidTr="00831125">
        <w:trPr>
          <w:trHeight w:val="255"/>
        </w:trPr>
        <w:tc>
          <w:tcPr>
            <w:tcW w:w="3800" w:type="dxa"/>
            <w:tcBorders>
              <w:top w:val="nil"/>
              <w:left w:val="nil"/>
              <w:bottom w:val="nil"/>
              <w:right w:val="nil"/>
            </w:tcBorders>
            <w:shd w:val="clear" w:color="auto" w:fill="auto"/>
            <w:noWrap/>
            <w:vAlign w:val="bottom"/>
            <w:hideMark/>
          </w:tcPr>
          <w:p w14:paraId="752EB139" w14:textId="77777777" w:rsidR="00831125" w:rsidRPr="00366A82" w:rsidRDefault="00831125" w:rsidP="00831125">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Stupeň požární bezpečnosti</w:t>
            </w:r>
          </w:p>
        </w:tc>
        <w:tc>
          <w:tcPr>
            <w:tcW w:w="1240" w:type="dxa"/>
            <w:tcBorders>
              <w:top w:val="nil"/>
              <w:left w:val="nil"/>
              <w:bottom w:val="nil"/>
              <w:right w:val="nil"/>
            </w:tcBorders>
            <w:shd w:val="clear" w:color="auto" w:fill="auto"/>
            <w:noWrap/>
            <w:vAlign w:val="bottom"/>
            <w:hideMark/>
          </w:tcPr>
          <w:p w14:paraId="1B51C674" w14:textId="016D0ECA" w:rsidR="00831125" w:rsidRPr="00366A82" w:rsidRDefault="00EC2BE8" w:rsidP="00831125">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III.</w:t>
            </w:r>
          </w:p>
        </w:tc>
        <w:tc>
          <w:tcPr>
            <w:tcW w:w="1300" w:type="dxa"/>
            <w:tcBorders>
              <w:top w:val="nil"/>
              <w:left w:val="nil"/>
              <w:bottom w:val="nil"/>
              <w:right w:val="nil"/>
            </w:tcBorders>
            <w:shd w:val="clear" w:color="auto" w:fill="auto"/>
            <w:noWrap/>
            <w:vAlign w:val="bottom"/>
            <w:hideMark/>
          </w:tcPr>
          <w:p w14:paraId="2B37159A" w14:textId="77777777" w:rsidR="00831125" w:rsidRPr="00366A82" w:rsidRDefault="00831125" w:rsidP="00831125">
            <w:pPr>
              <w:spacing w:before="0" w:after="0" w:line="240" w:lineRule="auto"/>
              <w:jc w:val="right"/>
              <w:rPr>
                <w:rFonts w:eastAsia="Times New Roman" w:cs="Arial"/>
                <w:szCs w:val="20"/>
                <w:highlight w:val="yellow"/>
                <w:lang w:eastAsia="cs-CZ" w:bidi="ar-SA"/>
              </w:rPr>
            </w:pPr>
          </w:p>
        </w:tc>
      </w:tr>
      <w:tr w:rsidR="00132832" w:rsidRPr="00366A82" w14:paraId="277B79B7" w14:textId="77777777" w:rsidTr="00831125">
        <w:trPr>
          <w:trHeight w:val="255"/>
        </w:trPr>
        <w:tc>
          <w:tcPr>
            <w:tcW w:w="3800" w:type="dxa"/>
            <w:tcBorders>
              <w:top w:val="nil"/>
              <w:left w:val="nil"/>
              <w:bottom w:val="nil"/>
              <w:right w:val="nil"/>
            </w:tcBorders>
            <w:shd w:val="clear" w:color="auto" w:fill="auto"/>
            <w:noWrap/>
            <w:vAlign w:val="bottom"/>
            <w:hideMark/>
          </w:tcPr>
          <w:p w14:paraId="0C974FB1" w14:textId="77777777" w:rsidR="00831125" w:rsidRPr="00366A82" w:rsidRDefault="00831125" w:rsidP="00831125">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 xml:space="preserve">Výpočtové požární zatížení </w:t>
            </w:r>
            <w:proofErr w:type="spellStart"/>
            <w:r w:rsidRPr="00366A82">
              <w:rPr>
                <w:rFonts w:eastAsia="Times New Roman" w:cs="Arial"/>
                <w:szCs w:val="20"/>
                <w:highlight w:val="yellow"/>
                <w:lang w:eastAsia="cs-CZ" w:bidi="ar-SA"/>
              </w:rPr>
              <w:t>pv</w:t>
            </w:r>
            <w:proofErr w:type="spellEnd"/>
          </w:p>
        </w:tc>
        <w:tc>
          <w:tcPr>
            <w:tcW w:w="1240" w:type="dxa"/>
            <w:tcBorders>
              <w:top w:val="nil"/>
              <w:left w:val="nil"/>
              <w:bottom w:val="nil"/>
              <w:right w:val="nil"/>
            </w:tcBorders>
            <w:shd w:val="clear" w:color="auto" w:fill="auto"/>
            <w:noWrap/>
            <w:vAlign w:val="bottom"/>
            <w:hideMark/>
          </w:tcPr>
          <w:p w14:paraId="23D8EE6D" w14:textId="77777777" w:rsidR="00831125" w:rsidRPr="00366A82" w:rsidRDefault="00831125" w:rsidP="00831125">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14,30</w:t>
            </w:r>
          </w:p>
        </w:tc>
        <w:tc>
          <w:tcPr>
            <w:tcW w:w="1300" w:type="dxa"/>
            <w:tcBorders>
              <w:top w:val="nil"/>
              <w:left w:val="nil"/>
              <w:bottom w:val="nil"/>
              <w:right w:val="nil"/>
            </w:tcBorders>
            <w:shd w:val="clear" w:color="auto" w:fill="auto"/>
            <w:noWrap/>
            <w:vAlign w:val="bottom"/>
            <w:hideMark/>
          </w:tcPr>
          <w:p w14:paraId="543F9D1E" w14:textId="77777777" w:rsidR="00831125" w:rsidRPr="00366A82" w:rsidRDefault="00831125" w:rsidP="00831125">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[kg.m-2]</w:t>
            </w:r>
          </w:p>
        </w:tc>
      </w:tr>
      <w:tr w:rsidR="00132832" w:rsidRPr="00366A82" w14:paraId="178F5B14" w14:textId="77777777" w:rsidTr="00831125">
        <w:trPr>
          <w:trHeight w:val="255"/>
        </w:trPr>
        <w:tc>
          <w:tcPr>
            <w:tcW w:w="3800" w:type="dxa"/>
            <w:tcBorders>
              <w:top w:val="nil"/>
              <w:left w:val="nil"/>
              <w:bottom w:val="nil"/>
              <w:right w:val="nil"/>
            </w:tcBorders>
            <w:shd w:val="clear" w:color="auto" w:fill="auto"/>
            <w:noWrap/>
            <w:vAlign w:val="bottom"/>
            <w:hideMark/>
          </w:tcPr>
          <w:p w14:paraId="46F937F3" w14:textId="77777777" w:rsidR="00831125" w:rsidRPr="00366A82" w:rsidRDefault="00831125" w:rsidP="00831125">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Plocha požárního úseku</w:t>
            </w:r>
          </w:p>
        </w:tc>
        <w:tc>
          <w:tcPr>
            <w:tcW w:w="1240" w:type="dxa"/>
            <w:tcBorders>
              <w:top w:val="nil"/>
              <w:left w:val="nil"/>
              <w:bottom w:val="nil"/>
              <w:right w:val="nil"/>
            </w:tcBorders>
            <w:shd w:val="clear" w:color="auto" w:fill="auto"/>
            <w:noWrap/>
            <w:vAlign w:val="bottom"/>
            <w:hideMark/>
          </w:tcPr>
          <w:p w14:paraId="61E43047" w14:textId="77777777" w:rsidR="00831125" w:rsidRPr="00366A82" w:rsidRDefault="00831125" w:rsidP="00831125">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132,14</w:t>
            </w:r>
          </w:p>
        </w:tc>
        <w:tc>
          <w:tcPr>
            <w:tcW w:w="1300" w:type="dxa"/>
            <w:tcBorders>
              <w:top w:val="nil"/>
              <w:left w:val="nil"/>
              <w:bottom w:val="nil"/>
              <w:right w:val="nil"/>
            </w:tcBorders>
            <w:shd w:val="clear" w:color="auto" w:fill="auto"/>
            <w:noWrap/>
            <w:vAlign w:val="bottom"/>
            <w:hideMark/>
          </w:tcPr>
          <w:p w14:paraId="0A1D0D2E" w14:textId="77777777" w:rsidR="00831125" w:rsidRPr="00366A82" w:rsidRDefault="00831125" w:rsidP="00831125">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[m2]</w:t>
            </w:r>
          </w:p>
        </w:tc>
      </w:tr>
      <w:tr w:rsidR="00132832" w:rsidRPr="00366A82" w14:paraId="2EF1D377" w14:textId="77777777" w:rsidTr="00831125">
        <w:trPr>
          <w:trHeight w:val="255"/>
        </w:trPr>
        <w:tc>
          <w:tcPr>
            <w:tcW w:w="3800" w:type="dxa"/>
            <w:tcBorders>
              <w:top w:val="nil"/>
              <w:left w:val="nil"/>
              <w:bottom w:val="nil"/>
              <w:right w:val="nil"/>
            </w:tcBorders>
            <w:shd w:val="clear" w:color="auto" w:fill="auto"/>
            <w:noWrap/>
            <w:vAlign w:val="bottom"/>
            <w:hideMark/>
          </w:tcPr>
          <w:p w14:paraId="71A5DF09" w14:textId="77777777" w:rsidR="00831125" w:rsidRPr="00366A82" w:rsidRDefault="00831125" w:rsidP="00831125">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Průměrné požární zatížení (p)</w:t>
            </w:r>
          </w:p>
        </w:tc>
        <w:tc>
          <w:tcPr>
            <w:tcW w:w="1240" w:type="dxa"/>
            <w:tcBorders>
              <w:top w:val="nil"/>
              <w:left w:val="nil"/>
              <w:bottom w:val="nil"/>
              <w:right w:val="nil"/>
            </w:tcBorders>
            <w:shd w:val="clear" w:color="auto" w:fill="auto"/>
            <w:noWrap/>
            <w:vAlign w:val="bottom"/>
            <w:hideMark/>
          </w:tcPr>
          <w:p w14:paraId="036A5522" w14:textId="77777777" w:rsidR="00831125" w:rsidRPr="00366A82" w:rsidRDefault="00831125" w:rsidP="00831125">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31,08</w:t>
            </w:r>
          </w:p>
        </w:tc>
        <w:tc>
          <w:tcPr>
            <w:tcW w:w="1300" w:type="dxa"/>
            <w:tcBorders>
              <w:top w:val="nil"/>
              <w:left w:val="nil"/>
              <w:bottom w:val="nil"/>
              <w:right w:val="nil"/>
            </w:tcBorders>
            <w:shd w:val="clear" w:color="auto" w:fill="auto"/>
            <w:noWrap/>
            <w:vAlign w:val="bottom"/>
            <w:hideMark/>
          </w:tcPr>
          <w:p w14:paraId="2150AC61" w14:textId="77777777" w:rsidR="00831125" w:rsidRPr="00366A82" w:rsidRDefault="00831125" w:rsidP="00831125">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[kg.m-2]</w:t>
            </w:r>
          </w:p>
        </w:tc>
      </w:tr>
      <w:tr w:rsidR="00132832" w:rsidRPr="00366A82" w14:paraId="0DAA13D6" w14:textId="77777777" w:rsidTr="00831125">
        <w:trPr>
          <w:trHeight w:val="255"/>
        </w:trPr>
        <w:tc>
          <w:tcPr>
            <w:tcW w:w="3800" w:type="dxa"/>
            <w:tcBorders>
              <w:top w:val="nil"/>
              <w:left w:val="nil"/>
              <w:bottom w:val="nil"/>
              <w:right w:val="nil"/>
            </w:tcBorders>
            <w:shd w:val="clear" w:color="auto" w:fill="auto"/>
            <w:noWrap/>
            <w:vAlign w:val="bottom"/>
            <w:hideMark/>
          </w:tcPr>
          <w:p w14:paraId="0E4A47FD" w14:textId="77777777" w:rsidR="00831125" w:rsidRPr="00366A82" w:rsidRDefault="00831125" w:rsidP="00831125">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Součinitel a</w:t>
            </w:r>
          </w:p>
        </w:tc>
        <w:tc>
          <w:tcPr>
            <w:tcW w:w="1240" w:type="dxa"/>
            <w:tcBorders>
              <w:top w:val="nil"/>
              <w:left w:val="nil"/>
              <w:bottom w:val="nil"/>
              <w:right w:val="nil"/>
            </w:tcBorders>
            <w:shd w:val="clear" w:color="auto" w:fill="auto"/>
            <w:noWrap/>
            <w:vAlign w:val="bottom"/>
            <w:hideMark/>
          </w:tcPr>
          <w:p w14:paraId="52B85A86" w14:textId="77777777" w:rsidR="00831125" w:rsidRPr="00366A82" w:rsidRDefault="00831125" w:rsidP="00831125">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0,92</w:t>
            </w:r>
          </w:p>
        </w:tc>
        <w:tc>
          <w:tcPr>
            <w:tcW w:w="1300" w:type="dxa"/>
            <w:tcBorders>
              <w:top w:val="nil"/>
              <w:left w:val="nil"/>
              <w:bottom w:val="nil"/>
              <w:right w:val="nil"/>
            </w:tcBorders>
            <w:shd w:val="clear" w:color="auto" w:fill="auto"/>
            <w:noWrap/>
            <w:vAlign w:val="bottom"/>
            <w:hideMark/>
          </w:tcPr>
          <w:p w14:paraId="0575A791" w14:textId="77777777" w:rsidR="00831125" w:rsidRPr="00366A82" w:rsidRDefault="00831125" w:rsidP="00831125">
            <w:pPr>
              <w:spacing w:before="0" w:after="0" w:line="240" w:lineRule="auto"/>
              <w:jc w:val="right"/>
              <w:rPr>
                <w:rFonts w:eastAsia="Times New Roman" w:cs="Arial"/>
                <w:szCs w:val="20"/>
                <w:highlight w:val="yellow"/>
                <w:lang w:eastAsia="cs-CZ" w:bidi="ar-SA"/>
              </w:rPr>
            </w:pPr>
          </w:p>
        </w:tc>
      </w:tr>
      <w:tr w:rsidR="00132832" w:rsidRPr="00366A82" w14:paraId="4215CD57" w14:textId="77777777" w:rsidTr="00831125">
        <w:trPr>
          <w:trHeight w:val="255"/>
        </w:trPr>
        <w:tc>
          <w:tcPr>
            <w:tcW w:w="3800" w:type="dxa"/>
            <w:tcBorders>
              <w:top w:val="nil"/>
              <w:left w:val="nil"/>
              <w:bottom w:val="nil"/>
              <w:right w:val="nil"/>
            </w:tcBorders>
            <w:shd w:val="clear" w:color="auto" w:fill="auto"/>
            <w:noWrap/>
            <w:vAlign w:val="bottom"/>
            <w:hideMark/>
          </w:tcPr>
          <w:p w14:paraId="50C7A805" w14:textId="77777777" w:rsidR="00831125" w:rsidRPr="00366A82" w:rsidRDefault="00831125" w:rsidP="00831125">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Součinitel b</w:t>
            </w:r>
          </w:p>
        </w:tc>
        <w:tc>
          <w:tcPr>
            <w:tcW w:w="1240" w:type="dxa"/>
            <w:tcBorders>
              <w:top w:val="nil"/>
              <w:left w:val="nil"/>
              <w:bottom w:val="nil"/>
              <w:right w:val="nil"/>
            </w:tcBorders>
            <w:shd w:val="clear" w:color="auto" w:fill="auto"/>
            <w:noWrap/>
            <w:vAlign w:val="bottom"/>
            <w:hideMark/>
          </w:tcPr>
          <w:p w14:paraId="1685B943" w14:textId="77777777" w:rsidR="00831125" w:rsidRPr="00366A82" w:rsidRDefault="00831125" w:rsidP="00831125">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0,50</w:t>
            </w:r>
          </w:p>
        </w:tc>
        <w:tc>
          <w:tcPr>
            <w:tcW w:w="1300" w:type="dxa"/>
            <w:tcBorders>
              <w:top w:val="nil"/>
              <w:left w:val="nil"/>
              <w:bottom w:val="nil"/>
              <w:right w:val="nil"/>
            </w:tcBorders>
            <w:shd w:val="clear" w:color="auto" w:fill="auto"/>
            <w:noWrap/>
            <w:vAlign w:val="bottom"/>
            <w:hideMark/>
          </w:tcPr>
          <w:p w14:paraId="2320F2F8" w14:textId="77777777" w:rsidR="00831125" w:rsidRPr="00366A82" w:rsidRDefault="00831125" w:rsidP="00831125">
            <w:pPr>
              <w:spacing w:before="0" w:after="0" w:line="240" w:lineRule="auto"/>
              <w:jc w:val="right"/>
              <w:rPr>
                <w:rFonts w:eastAsia="Times New Roman" w:cs="Arial"/>
                <w:szCs w:val="20"/>
                <w:highlight w:val="yellow"/>
                <w:lang w:eastAsia="cs-CZ" w:bidi="ar-SA"/>
              </w:rPr>
            </w:pPr>
          </w:p>
        </w:tc>
      </w:tr>
      <w:tr w:rsidR="00132832" w:rsidRPr="00366A82" w14:paraId="4108C24E" w14:textId="77777777" w:rsidTr="00831125">
        <w:trPr>
          <w:trHeight w:val="255"/>
        </w:trPr>
        <w:tc>
          <w:tcPr>
            <w:tcW w:w="3800" w:type="dxa"/>
            <w:tcBorders>
              <w:top w:val="nil"/>
              <w:left w:val="nil"/>
              <w:bottom w:val="nil"/>
              <w:right w:val="nil"/>
            </w:tcBorders>
            <w:shd w:val="clear" w:color="auto" w:fill="auto"/>
            <w:noWrap/>
            <w:vAlign w:val="bottom"/>
            <w:hideMark/>
          </w:tcPr>
          <w:p w14:paraId="597353C0" w14:textId="77777777" w:rsidR="00831125" w:rsidRPr="00366A82" w:rsidRDefault="00831125" w:rsidP="00831125">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Součinitel c</w:t>
            </w:r>
          </w:p>
        </w:tc>
        <w:tc>
          <w:tcPr>
            <w:tcW w:w="1240" w:type="dxa"/>
            <w:tcBorders>
              <w:top w:val="nil"/>
              <w:left w:val="nil"/>
              <w:bottom w:val="nil"/>
              <w:right w:val="nil"/>
            </w:tcBorders>
            <w:shd w:val="clear" w:color="auto" w:fill="auto"/>
            <w:noWrap/>
            <w:vAlign w:val="bottom"/>
            <w:hideMark/>
          </w:tcPr>
          <w:p w14:paraId="3860E217" w14:textId="77777777" w:rsidR="00831125" w:rsidRPr="00366A82" w:rsidRDefault="00831125" w:rsidP="00831125">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1,00</w:t>
            </w:r>
          </w:p>
        </w:tc>
        <w:tc>
          <w:tcPr>
            <w:tcW w:w="1300" w:type="dxa"/>
            <w:tcBorders>
              <w:top w:val="nil"/>
              <w:left w:val="nil"/>
              <w:bottom w:val="nil"/>
              <w:right w:val="nil"/>
            </w:tcBorders>
            <w:shd w:val="clear" w:color="auto" w:fill="auto"/>
            <w:noWrap/>
            <w:vAlign w:val="bottom"/>
            <w:hideMark/>
          </w:tcPr>
          <w:p w14:paraId="77CE5110" w14:textId="77777777" w:rsidR="00831125" w:rsidRPr="00366A82" w:rsidRDefault="00831125" w:rsidP="00831125">
            <w:pPr>
              <w:spacing w:before="0" w:after="0" w:line="240" w:lineRule="auto"/>
              <w:jc w:val="right"/>
              <w:rPr>
                <w:rFonts w:eastAsia="Times New Roman" w:cs="Arial"/>
                <w:szCs w:val="20"/>
                <w:highlight w:val="yellow"/>
                <w:lang w:eastAsia="cs-CZ" w:bidi="ar-SA"/>
              </w:rPr>
            </w:pPr>
          </w:p>
        </w:tc>
      </w:tr>
      <w:tr w:rsidR="00132832" w:rsidRPr="00366A82" w14:paraId="41D395AD" w14:textId="77777777" w:rsidTr="00831125">
        <w:trPr>
          <w:trHeight w:val="255"/>
        </w:trPr>
        <w:tc>
          <w:tcPr>
            <w:tcW w:w="3800" w:type="dxa"/>
            <w:tcBorders>
              <w:top w:val="nil"/>
              <w:left w:val="nil"/>
              <w:bottom w:val="nil"/>
              <w:right w:val="nil"/>
            </w:tcBorders>
            <w:shd w:val="clear" w:color="auto" w:fill="auto"/>
            <w:noWrap/>
            <w:vAlign w:val="bottom"/>
            <w:hideMark/>
          </w:tcPr>
          <w:p w14:paraId="08130EF8" w14:textId="77777777" w:rsidR="00831125" w:rsidRPr="00366A82" w:rsidRDefault="00831125" w:rsidP="00831125">
            <w:pPr>
              <w:spacing w:before="0" w:after="0" w:line="240" w:lineRule="auto"/>
              <w:jc w:val="left"/>
              <w:rPr>
                <w:rFonts w:ascii="Times New Roman" w:eastAsia="Times New Roman" w:hAnsi="Times New Roman" w:cs="Times New Roman"/>
                <w:szCs w:val="20"/>
                <w:highlight w:val="yellow"/>
                <w:lang w:eastAsia="cs-CZ" w:bidi="ar-SA"/>
              </w:rPr>
            </w:pPr>
          </w:p>
        </w:tc>
        <w:tc>
          <w:tcPr>
            <w:tcW w:w="1240" w:type="dxa"/>
            <w:tcBorders>
              <w:top w:val="nil"/>
              <w:left w:val="nil"/>
              <w:bottom w:val="nil"/>
              <w:right w:val="nil"/>
            </w:tcBorders>
            <w:shd w:val="clear" w:color="auto" w:fill="auto"/>
            <w:noWrap/>
            <w:vAlign w:val="bottom"/>
            <w:hideMark/>
          </w:tcPr>
          <w:p w14:paraId="5E31F165" w14:textId="77777777" w:rsidR="00831125" w:rsidRPr="00366A82" w:rsidRDefault="00831125" w:rsidP="00831125">
            <w:pPr>
              <w:spacing w:before="0" w:after="0" w:line="240" w:lineRule="auto"/>
              <w:jc w:val="left"/>
              <w:rPr>
                <w:rFonts w:ascii="Times New Roman" w:eastAsia="Times New Roman" w:hAnsi="Times New Roman" w:cs="Times New Roman"/>
                <w:szCs w:val="20"/>
                <w:highlight w:val="yellow"/>
                <w:lang w:eastAsia="cs-CZ" w:bidi="ar-SA"/>
              </w:rPr>
            </w:pPr>
          </w:p>
        </w:tc>
        <w:tc>
          <w:tcPr>
            <w:tcW w:w="1300" w:type="dxa"/>
            <w:tcBorders>
              <w:top w:val="nil"/>
              <w:left w:val="nil"/>
              <w:bottom w:val="nil"/>
              <w:right w:val="nil"/>
            </w:tcBorders>
            <w:shd w:val="clear" w:color="auto" w:fill="auto"/>
            <w:noWrap/>
            <w:vAlign w:val="bottom"/>
            <w:hideMark/>
          </w:tcPr>
          <w:p w14:paraId="3D069D76" w14:textId="77777777" w:rsidR="00831125" w:rsidRPr="00366A82" w:rsidRDefault="00831125" w:rsidP="00831125">
            <w:pPr>
              <w:spacing w:before="0" w:after="0" w:line="240" w:lineRule="auto"/>
              <w:jc w:val="right"/>
              <w:rPr>
                <w:rFonts w:ascii="Times New Roman" w:eastAsia="Times New Roman" w:hAnsi="Times New Roman" w:cs="Times New Roman"/>
                <w:szCs w:val="20"/>
                <w:highlight w:val="yellow"/>
                <w:lang w:eastAsia="cs-CZ" w:bidi="ar-SA"/>
              </w:rPr>
            </w:pPr>
          </w:p>
        </w:tc>
      </w:tr>
      <w:tr w:rsidR="00132832" w:rsidRPr="00366A82" w14:paraId="66206CC3" w14:textId="77777777" w:rsidTr="00831125">
        <w:trPr>
          <w:trHeight w:val="255"/>
        </w:trPr>
        <w:tc>
          <w:tcPr>
            <w:tcW w:w="3800" w:type="dxa"/>
            <w:tcBorders>
              <w:top w:val="nil"/>
              <w:left w:val="nil"/>
              <w:bottom w:val="nil"/>
              <w:right w:val="nil"/>
            </w:tcBorders>
            <w:shd w:val="clear" w:color="auto" w:fill="auto"/>
            <w:noWrap/>
            <w:vAlign w:val="bottom"/>
            <w:hideMark/>
          </w:tcPr>
          <w:p w14:paraId="6D21F792" w14:textId="77777777" w:rsidR="00831125" w:rsidRPr="00366A82" w:rsidRDefault="00831125" w:rsidP="00831125">
            <w:pPr>
              <w:spacing w:before="0" w:after="0" w:line="240" w:lineRule="auto"/>
              <w:jc w:val="left"/>
              <w:rPr>
                <w:rFonts w:eastAsia="Times New Roman" w:cs="Arial"/>
                <w:b/>
                <w:bCs/>
                <w:szCs w:val="20"/>
                <w:highlight w:val="yellow"/>
                <w:lang w:eastAsia="cs-CZ" w:bidi="ar-SA"/>
              </w:rPr>
            </w:pPr>
            <w:r w:rsidRPr="00366A82">
              <w:rPr>
                <w:rFonts w:eastAsia="Times New Roman" w:cs="Arial"/>
                <w:b/>
                <w:bCs/>
                <w:szCs w:val="20"/>
                <w:highlight w:val="yellow"/>
                <w:lang w:eastAsia="cs-CZ" w:bidi="ar-SA"/>
              </w:rPr>
              <w:t>Posouzení mezních rozměrů PÚ</w:t>
            </w:r>
          </w:p>
        </w:tc>
        <w:tc>
          <w:tcPr>
            <w:tcW w:w="1240" w:type="dxa"/>
            <w:tcBorders>
              <w:top w:val="nil"/>
              <w:left w:val="nil"/>
              <w:bottom w:val="nil"/>
              <w:right w:val="nil"/>
            </w:tcBorders>
            <w:shd w:val="clear" w:color="auto" w:fill="auto"/>
            <w:noWrap/>
            <w:vAlign w:val="bottom"/>
            <w:hideMark/>
          </w:tcPr>
          <w:p w14:paraId="4B238131" w14:textId="77777777" w:rsidR="00831125" w:rsidRPr="00366A82" w:rsidRDefault="00831125" w:rsidP="00831125">
            <w:pPr>
              <w:spacing w:before="0" w:after="0" w:line="240" w:lineRule="auto"/>
              <w:jc w:val="left"/>
              <w:rPr>
                <w:rFonts w:eastAsia="Times New Roman" w:cs="Arial"/>
                <w:b/>
                <w:bCs/>
                <w:szCs w:val="20"/>
                <w:highlight w:val="yellow"/>
                <w:lang w:eastAsia="cs-CZ" w:bidi="ar-SA"/>
              </w:rPr>
            </w:pPr>
          </w:p>
        </w:tc>
        <w:tc>
          <w:tcPr>
            <w:tcW w:w="1300" w:type="dxa"/>
            <w:tcBorders>
              <w:top w:val="nil"/>
              <w:left w:val="nil"/>
              <w:bottom w:val="nil"/>
              <w:right w:val="nil"/>
            </w:tcBorders>
            <w:shd w:val="clear" w:color="auto" w:fill="auto"/>
            <w:noWrap/>
            <w:vAlign w:val="bottom"/>
            <w:hideMark/>
          </w:tcPr>
          <w:p w14:paraId="2C201709" w14:textId="77777777" w:rsidR="00831125" w:rsidRPr="00366A82" w:rsidRDefault="00831125" w:rsidP="00831125">
            <w:pPr>
              <w:spacing w:before="0" w:after="0" w:line="240" w:lineRule="auto"/>
              <w:jc w:val="right"/>
              <w:rPr>
                <w:rFonts w:ascii="Times New Roman" w:eastAsia="Times New Roman" w:hAnsi="Times New Roman" w:cs="Times New Roman"/>
                <w:szCs w:val="20"/>
                <w:highlight w:val="yellow"/>
                <w:lang w:eastAsia="cs-CZ" w:bidi="ar-SA"/>
              </w:rPr>
            </w:pPr>
          </w:p>
        </w:tc>
      </w:tr>
      <w:tr w:rsidR="00132832" w:rsidRPr="00366A82" w14:paraId="05FF386F" w14:textId="77777777" w:rsidTr="00831125">
        <w:trPr>
          <w:trHeight w:val="255"/>
        </w:trPr>
        <w:tc>
          <w:tcPr>
            <w:tcW w:w="3800" w:type="dxa"/>
            <w:tcBorders>
              <w:top w:val="nil"/>
              <w:left w:val="nil"/>
              <w:bottom w:val="nil"/>
              <w:right w:val="nil"/>
            </w:tcBorders>
            <w:shd w:val="clear" w:color="auto" w:fill="auto"/>
            <w:noWrap/>
            <w:vAlign w:val="bottom"/>
            <w:hideMark/>
          </w:tcPr>
          <w:p w14:paraId="04F97366" w14:textId="77777777" w:rsidR="00831125" w:rsidRPr="00366A82" w:rsidRDefault="00831125" w:rsidP="00831125">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Maximální počet podlaží PŮ (z)</w:t>
            </w:r>
          </w:p>
        </w:tc>
        <w:tc>
          <w:tcPr>
            <w:tcW w:w="1240" w:type="dxa"/>
            <w:tcBorders>
              <w:top w:val="nil"/>
              <w:left w:val="nil"/>
              <w:bottom w:val="nil"/>
              <w:right w:val="nil"/>
            </w:tcBorders>
            <w:shd w:val="clear" w:color="auto" w:fill="auto"/>
            <w:noWrap/>
            <w:vAlign w:val="bottom"/>
            <w:hideMark/>
          </w:tcPr>
          <w:p w14:paraId="70CCBB83" w14:textId="77777777" w:rsidR="00831125" w:rsidRPr="00366A82" w:rsidRDefault="00831125" w:rsidP="00831125">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9,80</w:t>
            </w:r>
          </w:p>
        </w:tc>
        <w:tc>
          <w:tcPr>
            <w:tcW w:w="1300" w:type="dxa"/>
            <w:tcBorders>
              <w:top w:val="nil"/>
              <w:left w:val="nil"/>
              <w:bottom w:val="nil"/>
              <w:right w:val="nil"/>
            </w:tcBorders>
            <w:shd w:val="clear" w:color="auto" w:fill="auto"/>
            <w:noWrap/>
            <w:vAlign w:val="bottom"/>
            <w:hideMark/>
          </w:tcPr>
          <w:p w14:paraId="794277EA" w14:textId="77777777" w:rsidR="00831125" w:rsidRPr="00366A82" w:rsidRDefault="00831125" w:rsidP="00831125">
            <w:pPr>
              <w:spacing w:before="0" w:after="0" w:line="240" w:lineRule="auto"/>
              <w:jc w:val="right"/>
              <w:rPr>
                <w:rFonts w:eastAsia="Times New Roman" w:cs="Arial"/>
                <w:szCs w:val="20"/>
                <w:highlight w:val="yellow"/>
                <w:lang w:eastAsia="cs-CZ" w:bidi="ar-SA"/>
              </w:rPr>
            </w:pPr>
          </w:p>
        </w:tc>
      </w:tr>
      <w:tr w:rsidR="00132832" w:rsidRPr="00366A82" w14:paraId="1C997793" w14:textId="77777777" w:rsidTr="00831125">
        <w:trPr>
          <w:trHeight w:val="255"/>
        </w:trPr>
        <w:tc>
          <w:tcPr>
            <w:tcW w:w="3800" w:type="dxa"/>
            <w:tcBorders>
              <w:top w:val="nil"/>
              <w:left w:val="nil"/>
              <w:bottom w:val="nil"/>
              <w:right w:val="nil"/>
            </w:tcBorders>
            <w:shd w:val="clear" w:color="auto" w:fill="auto"/>
            <w:noWrap/>
            <w:vAlign w:val="bottom"/>
            <w:hideMark/>
          </w:tcPr>
          <w:p w14:paraId="2B24A782" w14:textId="77777777" w:rsidR="00831125" w:rsidRPr="00366A82" w:rsidRDefault="00831125" w:rsidP="00831125">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Skutečný počet podlaží PÚ</w:t>
            </w:r>
          </w:p>
        </w:tc>
        <w:tc>
          <w:tcPr>
            <w:tcW w:w="1240" w:type="dxa"/>
            <w:tcBorders>
              <w:top w:val="nil"/>
              <w:left w:val="nil"/>
              <w:bottom w:val="nil"/>
              <w:right w:val="nil"/>
            </w:tcBorders>
            <w:shd w:val="clear" w:color="auto" w:fill="auto"/>
            <w:noWrap/>
            <w:vAlign w:val="bottom"/>
            <w:hideMark/>
          </w:tcPr>
          <w:p w14:paraId="383AEE02" w14:textId="77777777" w:rsidR="00831125" w:rsidRPr="00366A82" w:rsidRDefault="00831125" w:rsidP="00831125">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1,00</w:t>
            </w:r>
          </w:p>
        </w:tc>
        <w:tc>
          <w:tcPr>
            <w:tcW w:w="1300" w:type="dxa"/>
            <w:tcBorders>
              <w:top w:val="nil"/>
              <w:left w:val="nil"/>
              <w:bottom w:val="nil"/>
              <w:right w:val="nil"/>
            </w:tcBorders>
            <w:shd w:val="clear" w:color="auto" w:fill="auto"/>
            <w:noWrap/>
            <w:vAlign w:val="bottom"/>
            <w:hideMark/>
          </w:tcPr>
          <w:p w14:paraId="47C99D04" w14:textId="77777777" w:rsidR="00831125" w:rsidRPr="00366A82" w:rsidRDefault="00831125" w:rsidP="00831125">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Vyhovuje</w:t>
            </w:r>
          </w:p>
        </w:tc>
      </w:tr>
      <w:tr w:rsidR="00132832" w:rsidRPr="00366A82" w14:paraId="4FEFF4AE" w14:textId="77777777" w:rsidTr="00831125">
        <w:trPr>
          <w:trHeight w:val="255"/>
        </w:trPr>
        <w:tc>
          <w:tcPr>
            <w:tcW w:w="3800" w:type="dxa"/>
            <w:tcBorders>
              <w:top w:val="nil"/>
              <w:left w:val="nil"/>
              <w:bottom w:val="nil"/>
              <w:right w:val="nil"/>
            </w:tcBorders>
            <w:shd w:val="clear" w:color="auto" w:fill="auto"/>
            <w:noWrap/>
            <w:vAlign w:val="bottom"/>
            <w:hideMark/>
          </w:tcPr>
          <w:p w14:paraId="468D0311" w14:textId="77777777" w:rsidR="00831125" w:rsidRPr="00366A82" w:rsidRDefault="00831125" w:rsidP="00831125">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Mezní délka PÚ  [m]</w:t>
            </w:r>
          </w:p>
        </w:tc>
        <w:tc>
          <w:tcPr>
            <w:tcW w:w="1240" w:type="dxa"/>
            <w:tcBorders>
              <w:top w:val="nil"/>
              <w:left w:val="nil"/>
              <w:bottom w:val="nil"/>
              <w:right w:val="nil"/>
            </w:tcBorders>
            <w:shd w:val="clear" w:color="auto" w:fill="auto"/>
            <w:noWrap/>
            <w:vAlign w:val="bottom"/>
            <w:hideMark/>
          </w:tcPr>
          <w:p w14:paraId="2ABB73A7" w14:textId="77777777" w:rsidR="00831125" w:rsidRPr="00366A82" w:rsidRDefault="00831125" w:rsidP="00831125">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46,58</w:t>
            </w:r>
          </w:p>
        </w:tc>
        <w:tc>
          <w:tcPr>
            <w:tcW w:w="1300" w:type="dxa"/>
            <w:tcBorders>
              <w:top w:val="nil"/>
              <w:left w:val="nil"/>
              <w:bottom w:val="nil"/>
              <w:right w:val="nil"/>
            </w:tcBorders>
            <w:shd w:val="clear" w:color="auto" w:fill="auto"/>
            <w:noWrap/>
            <w:vAlign w:val="bottom"/>
            <w:hideMark/>
          </w:tcPr>
          <w:p w14:paraId="7450844A" w14:textId="77777777" w:rsidR="00831125" w:rsidRPr="00366A82" w:rsidRDefault="00831125" w:rsidP="00831125">
            <w:pPr>
              <w:spacing w:before="0" w:after="0" w:line="240" w:lineRule="auto"/>
              <w:jc w:val="right"/>
              <w:rPr>
                <w:rFonts w:eastAsia="Times New Roman" w:cs="Arial"/>
                <w:szCs w:val="20"/>
                <w:highlight w:val="yellow"/>
                <w:lang w:eastAsia="cs-CZ" w:bidi="ar-SA"/>
              </w:rPr>
            </w:pPr>
          </w:p>
        </w:tc>
      </w:tr>
      <w:tr w:rsidR="00132832" w:rsidRPr="00366A82" w14:paraId="37A7AA54" w14:textId="77777777" w:rsidTr="00831125">
        <w:trPr>
          <w:trHeight w:val="255"/>
        </w:trPr>
        <w:tc>
          <w:tcPr>
            <w:tcW w:w="3800" w:type="dxa"/>
            <w:tcBorders>
              <w:top w:val="nil"/>
              <w:left w:val="nil"/>
              <w:bottom w:val="nil"/>
              <w:right w:val="nil"/>
            </w:tcBorders>
            <w:shd w:val="clear" w:color="auto" w:fill="auto"/>
            <w:noWrap/>
            <w:vAlign w:val="bottom"/>
            <w:hideMark/>
          </w:tcPr>
          <w:p w14:paraId="438AA355" w14:textId="77777777" w:rsidR="00831125" w:rsidRPr="00366A82" w:rsidRDefault="00831125" w:rsidP="00831125">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Skutečná délka PÚ [m]</w:t>
            </w:r>
          </w:p>
        </w:tc>
        <w:tc>
          <w:tcPr>
            <w:tcW w:w="1240" w:type="dxa"/>
            <w:tcBorders>
              <w:top w:val="nil"/>
              <w:left w:val="nil"/>
              <w:bottom w:val="nil"/>
              <w:right w:val="nil"/>
            </w:tcBorders>
            <w:shd w:val="clear" w:color="auto" w:fill="auto"/>
            <w:noWrap/>
            <w:vAlign w:val="bottom"/>
            <w:hideMark/>
          </w:tcPr>
          <w:p w14:paraId="38A8D1D7" w14:textId="77777777" w:rsidR="00831125" w:rsidRPr="00366A82" w:rsidRDefault="00831125" w:rsidP="00831125">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23,00</w:t>
            </w:r>
          </w:p>
        </w:tc>
        <w:tc>
          <w:tcPr>
            <w:tcW w:w="1300" w:type="dxa"/>
            <w:tcBorders>
              <w:top w:val="nil"/>
              <w:left w:val="nil"/>
              <w:bottom w:val="nil"/>
              <w:right w:val="nil"/>
            </w:tcBorders>
            <w:shd w:val="clear" w:color="auto" w:fill="auto"/>
            <w:noWrap/>
            <w:vAlign w:val="bottom"/>
            <w:hideMark/>
          </w:tcPr>
          <w:p w14:paraId="3F86F667" w14:textId="77777777" w:rsidR="00831125" w:rsidRPr="00366A82" w:rsidRDefault="00831125" w:rsidP="00831125">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Vyhovuje</w:t>
            </w:r>
          </w:p>
        </w:tc>
      </w:tr>
      <w:tr w:rsidR="00132832" w:rsidRPr="00366A82" w14:paraId="4D81E7B5" w14:textId="77777777" w:rsidTr="00831125">
        <w:trPr>
          <w:trHeight w:val="255"/>
        </w:trPr>
        <w:tc>
          <w:tcPr>
            <w:tcW w:w="3800" w:type="dxa"/>
            <w:tcBorders>
              <w:top w:val="nil"/>
              <w:left w:val="nil"/>
              <w:bottom w:val="nil"/>
              <w:right w:val="nil"/>
            </w:tcBorders>
            <w:shd w:val="clear" w:color="auto" w:fill="auto"/>
            <w:noWrap/>
            <w:vAlign w:val="bottom"/>
            <w:hideMark/>
          </w:tcPr>
          <w:p w14:paraId="363E3B59" w14:textId="77777777" w:rsidR="00831125" w:rsidRPr="00366A82" w:rsidRDefault="00831125" w:rsidP="00831125">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Mezní šířka PÚ [m]</w:t>
            </w:r>
          </w:p>
        </w:tc>
        <w:tc>
          <w:tcPr>
            <w:tcW w:w="1240" w:type="dxa"/>
            <w:tcBorders>
              <w:top w:val="nil"/>
              <w:left w:val="nil"/>
              <w:bottom w:val="nil"/>
              <w:right w:val="nil"/>
            </w:tcBorders>
            <w:shd w:val="clear" w:color="auto" w:fill="auto"/>
            <w:noWrap/>
            <w:vAlign w:val="bottom"/>
            <w:hideMark/>
          </w:tcPr>
          <w:p w14:paraId="0C778F37" w14:textId="77777777" w:rsidR="00831125" w:rsidRPr="00366A82" w:rsidRDefault="00831125" w:rsidP="00831125">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31,79</w:t>
            </w:r>
          </w:p>
        </w:tc>
        <w:tc>
          <w:tcPr>
            <w:tcW w:w="1300" w:type="dxa"/>
            <w:tcBorders>
              <w:top w:val="nil"/>
              <w:left w:val="nil"/>
              <w:bottom w:val="nil"/>
              <w:right w:val="nil"/>
            </w:tcBorders>
            <w:shd w:val="clear" w:color="auto" w:fill="auto"/>
            <w:noWrap/>
            <w:vAlign w:val="bottom"/>
            <w:hideMark/>
          </w:tcPr>
          <w:p w14:paraId="61BDE833" w14:textId="77777777" w:rsidR="00831125" w:rsidRPr="00366A82" w:rsidRDefault="00831125" w:rsidP="00831125">
            <w:pPr>
              <w:spacing w:before="0" w:after="0" w:line="240" w:lineRule="auto"/>
              <w:jc w:val="right"/>
              <w:rPr>
                <w:rFonts w:eastAsia="Times New Roman" w:cs="Arial"/>
                <w:szCs w:val="20"/>
                <w:highlight w:val="yellow"/>
                <w:lang w:eastAsia="cs-CZ" w:bidi="ar-SA"/>
              </w:rPr>
            </w:pPr>
          </w:p>
        </w:tc>
      </w:tr>
      <w:tr w:rsidR="00831125" w:rsidRPr="00132832" w14:paraId="6E6D72A4" w14:textId="77777777" w:rsidTr="00831125">
        <w:trPr>
          <w:trHeight w:val="255"/>
        </w:trPr>
        <w:tc>
          <w:tcPr>
            <w:tcW w:w="3800" w:type="dxa"/>
            <w:tcBorders>
              <w:top w:val="nil"/>
              <w:left w:val="nil"/>
              <w:bottom w:val="nil"/>
              <w:right w:val="nil"/>
            </w:tcBorders>
            <w:shd w:val="clear" w:color="auto" w:fill="auto"/>
            <w:noWrap/>
            <w:vAlign w:val="bottom"/>
            <w:hideMark/>
          </w:tcPr>
          <w:p w14:paraId="0BA2FC46" w14:textId="77777777" w:rsidR="00831125" w:rsidRPr="00366A82" w:rsidRDefault="00831125" w:rsidP="00831125">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Skutečná šířka PÚ [m]</w:t>
            </w:r>
          </w:p>
        </w:tc>
        <w:tc>
          <w:tcPr>
            <w:tcW w:w="1240" w:type="dxa"/>
            <w:tcBorders>
              <w:top w:val="nil"/>
              <w:left w:val="nil"/>
              <w:bottom w:val="nil"/>
              <w:right w:val="nil"/>
            </w:tcBorders>
            <w:shd w:val="clear" w:color="auto" w:fill="auto"/>
            <w:noWrap/>
            <w:vAlign w:val="bottom"/>
            <w:hideMark/>
          </w:tcPr>
          <w:p w14:paraId="06B4C407" w14:textId="77777777" w:rsidR="00831125" w:rsidRPr="00366A82" w:rsidRDefault="00831125" w:rsidP="00831125">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11,00</w:t>
            </w:r>
          </w:p>
        </w:tc>
        <w:tc>
          <w:tcPr>
            <w:tcW w:w="1300" w:type="dxa"/>
            <w:tcBorders>
              <w:top w:val="nil"/>
              <w:left w:val="nil"/>
              <w:bottom w:val="nil"/>
              <w:right w:val="nil"/>
            </w:tcBorders>
            <w:shd w:val="clear" w:color="auto" w:fill="auto"/>
            <w:noWrap/>
            <w:vAlign w:val="bottom"/>
            <w:hideMark/>
          </w:tcPr>
          <w:p w14:paraId="5FD0F5AA" w14:textId="77777777" w:rsidR="00831125" w:rsidRPr="00132832" w:rsidRDefault="00831125" w:rsidP="00831125">
            <w:pPr>
              <w:spacing w:before="0" w:after="0" w:line="240" w:lineRule="auto"/>
              <w:jc w:val="left"/>
              <w:rPr>
                <w:rFonts w:eastAsia="Times New Roman" w:cs="Arial"/>
                <w:szCs w:val="20"/>
                <w:lang w:eastAsia="cs-CZ" w:bidi="ar-SA"/>
              </w:rPr>
            </w:pPr>
            <w:r w:rsidRPr="00366A82">
              <w:rPr>
                <w:rFonts w:eastAsia="Times New Roman" w:cs="Arial"/>
                <w:szCs w:val="20"/>
                <w:highlight w:val="yellow"/>
                <w:lang w:eastAsia="cs-CZ" w:bidi="ar-SA"/>
              </w:rPr>
              <w:t>Vyhovuje</w:t>
            </w:r>
          </w:p>
        </w:tc>
      </w:tr>
    </w:tbl>
    <w:p w14:paraId="43D7E4EA" w14:textId="77777777" w:rsidR="0037262E" w:rsidRPr="00132832" w:rsidRDefault="0037262E" w:rsidP="00D677D5">
      <w:pPr>
        <w:pStyle w:val="3Poznmka"/>
      </w:pPr>
    </w:p>
    <w:p w14:paraId="497414E8" w14:textId="77777777" w:rsidR="0019046B" w:rsidRPr="00132832" w:rsidRDefault="0019046B" w:rsidP="0019046B">
      <w:pPr>
        <w:pStyle w:val="3Poznmka"/>
      </w:pPr>
      <w:r w:rsidRPr="00132832">
        <w:t>*SPB byl v souladu s čl. 5.3.1 ČSN 730834 snížen z IV. na III.</w:t>
      </w:r>
    </w:p>
    <w:p w14:paraId="19A1ADC9" w14:textId="6A94AC18" w:rsidR="0019046B" w:rsidRPr="00132832" w:rsidRDefault="0019046B" w:rsidP="00D677D5">
      <w:pPr>
        <w:pStyle w:val="3Poznmka"/>
      </w:pPr>
    </w:p>
    <w:p w14:paraId="282045B7" w14:textId="5E700E05" w:rsidR="0019046B" w:rsidRPr="00132832" w:rsidRDefault="0019046B" w:rsidP="0019046B">
      <w:pPr>
        <w:pStyle w:val="1TlotextuS"/>
        <w:rPr>
          <w:b/>
        </w:rPr>
      </w:pPr>
      <w:r w:rsidRPr="00132832">
        <w:rPr>
          <w:b/>
        </w:rPr>
        <w:t xml:space="preserve">N3.01 – </w:t>
      </w:r>
      <w:r w:rsidR="00B70225" w:rsidRPr="00132832">
        <w:rPr>
          <w:b/>
        </w:rPr>
        <w:t>Pracovny pedagogů</w:t>
      </w:r>
      <w:r w:rsidRPr="00132832">
        <w:rPr>
          <w:b/>
        </w:rPr>
        <w:tab/>
      </w:r>
      <w:r w:rsidRPr="00132832">
        <w:rPr>
          <w:b/>
        </w:rPr>
        <w:tab/>
      </w:r>
      <w:r w:rsidRPr="00132832">
        <w:rPr>
          <w:b/>
        </w:rPr>
        <w:tab/>
      </w:r>
      <w:r w:rsidRPr="00132832">
        <w:rPr>
          <w:b/>
        </w:rPr>
        <w:tab/>
        <w:t>- III. SPB</w:t>
      </w:r>
    </w:p>
    <w:p w14:paraId="791F4EB3" w14:textId="72C81136" w:rsidR="0019046B" w:rsidRPr="00132832" w:rsidRDefault="0019046B" w:rsidP="0019046B">
      <w:pPr>
        <w:pStyle w:val="3Poznmka"/>
      </w:pPr>
      <w:r w:rsidRPr="00132832">
        <w:t xml:space="preserve">Jedná se o požární úsek sloužící </w:t>
      </w:r>
      <w:r w:rsidR="0088337D" w:rsidRPr="00132832">
        <w:t xml:space="preserve">především </w:t>
      </w:r>
      <w:r w:rsidRPr="00132832">
        <w:t xml:space="preserve">jako </w:t>
      </w:r>
      <w:r w:rsidR="0088337D" w:rsidRPr="00132832">
        <w:t>pracovny pedagogů</w:t>
      </w:r>
      <w:r w:rsidRPr="00132832">
        <w:t xml:space="preserve"> se sociálním </w:t>
      </w:r>
      <w:r w:rsidR="0088337D" w:rsidRPr="00132832">
        <w:t>zařízením</w:t>
      </w:r>
      <w:r w:rsidRPr="00132832">
        <w:t>.</w:t>
      </w:r>
    </w:p>
    <w:tbl>
      <w:tblPr>
        <w:tblW w:w="6340" w:type="dxa"/>
        <w:tblCellMar>
          <w:left w:w="70" w:type="dxa"/>
          <w:right w:w="70" w:type="dxa"/>
        </w:tblCellMar>
        <w:tblLook w:val="04A0" w:firstRow="1" w:lastRow="0" w:firstColumn="1" w:lastColumn="0" w:noHBand="0" w:noVBand="1"/>
      </w:tblPr>
      <w:tblGrid>
        <w:gridCol w:w="3800"/>
        <w:gridCol w:w="1240"/>
        <w:gridCol w:w="1300"/>
      </w:tblGrid>
      <w:tr w:rsidR="00132832" w:rsidRPr="00132832" w14:paraId="35CED4FD" w14:textId="77777777" w:rsidTr="00F9020F">
        <w:trPr>
          <w:trHeight w:val="255"/>
        </w:trPr>
        <w:tc>
          <w:tcPr>
            <w:tcW w:w="3800" w:type="dxa"/>
            <w:tcBorders>
              <w:top w:val="nil"/>
              <w:left w:val="nil"/>
              <w:bottom w:val="nil"/>
              <w:right w:val="nil"/>
            </w:tcBorders>
            <w:shd w:val="clear" w:color="auto" w:fill="auto"/>
            <w:noWrap/>
            <w:vAlign w:val="bottom"/>
            <w:hideMark/>
          </w:tcPr>
          <w:p w14:paraId="1F51719F" w14:textId="77777777" w:rsidR="00F9020F" w:rsidRPr="00366A82" w:rsidRDefault="00F9020F" w:rsidP="00F9020F">
            <w:pPr>
              <w:spacing w:before="0" w:after="0" w:line="240" w:lineRule="auto"/>
              <w:jc w:val="left"/>
              <w:rPr>
                <w:rFonts w:eastAsia="Times New Roman" w:cs="Arial"/>
                <w:b/>
                <w:bCs/>
                <w:szCs w:val="20"/>
                <w:highlight w:val="yellow"/>
                <w:lang w:eastAsia="cs-CZ" w:bidi="ar-SA"/>
              </w:rPr>
            </w:pPr>
            <w:r w:rsidRPr="00366A82">
              <w:rPr>
                <w:rFonts w:eastAsia="Times New Roman" w:cs="Arial"/>
                <w:b/>
                <w:bCs/>
                <w:szCs w:val="20"/>
                <w:highlight w:val="yellow"/>
                <w:lang w:eastAsia="cs-CZ" w:bidi="ar-SA"/>
              </w:rPr>
              <w:t>Požární riziko</w:t>
            </w:r>
          </w:p>
        </w:tc>
        <w:tc>
          <w:tcPr>
            <w:tcW w:w="1240" w:type="dxa"/>
            <w:tcBorders>
              <w:top w:val="nil"/>
              <w:left w:val="nil"/>
              <w:bottom w:val="nil"/>
              <w:right w:val="nil"/>
            </w:tcBorders>
            <w:shd w:val="clear" w:color="auto" w:fill="auto"/>
            <w:noWrap/>
            <w:vAlign w:val="bottom"/>
            <w:hideMark/>
          </w:tcPr>
          <w:p w14:paraId="128090DF" w14:textId="77777777" w:rsidR="00F9020F" w:rsidRPr="00366A82" w:rsidRDefault="00F9020F" w:rsidP="00F9020F">
            <w:pPr>
              <w:spacing w:before="0" w:after="0" w:line="240" w:lineRule="auto"/>
              <w:jc w:val="left"/>
              <w:rPr>
                <w:rFonts w:eastAsia="Times New Roman" w:cs="Arial"/>
                <w:b/>
                <w:bCs/>
                <w:szCs w:val="20"/>
                <w:highlight w:val="yellow"/>
                <w:lang w:eastAsia="cs-CZ" w:bidi="ar-SA"/>
              </w:rPr>
            </w:pPr>
          </w:p>
        </w:tc>
        <w:tc>
          <w:tcPr>
            <w:tcW w:w="1300" w:type="dxa"/>
            <w:tcBorders>
              <w:top w:val="nil"/>
              <w:left w:val="nil"/>
              <w:bottom w:val="nil"/>
              <w:right w:val="nil"/>
            </w:tcBorders>
            <w:shd w:val="clear" w:color="auto" w:fill="auto"/>
            <w:noWrap/>
            <w:vAlign w:val="bottom"/>
            <w:hideMark/>
          </w:tcPr>
          <w:p w14:paraId="694276A7" w14:textId="77777777" w:rsidR="00F9020F" w:rsidRPr="00366A82" w:rsidRDefault="00F9020F" w:rsidP="00F9020F">
            <w:pPr>
              <w:spacing w:before="0" w:after="0" w:line="240" w:lineRule="auto"/>
              <w:jc w:val="right"/>
              <w:rPr>
                <w:rFonts w:ascii="Times New Roman" w:eastAsia="Times New Roman" w:hAnsi="Times New Roman" w:cs="Times New Roman"/>
                <w:szCs w:val="20"/>
                <w:highlight w:val="yellow"/>
                <w:lang w:eastAsia="cs-CZ" w:bidi="ar-SA"/>
              </w:rPr>
            </w:pPr>
          </w:p>
        </w:tc>
      </w:tr>
      <w:tr w:rsidR="00132832" w:rsidRPr="00132832" w14:paraId="42808788" w14:textId="77777777" w:rsidTr="00F9020F">
        <w:trPr>
          <w:trHeight w:val="255"/>
        </w:trPr>
        <w:tc>
          <w:tcPr>
            <w:tcW w:w="3800" w:type="dxa"/>
            <w:tcBorders>
              <w:top w:val="nil"/>
              <w:left w:val="nil"/>
              <w:bottom w:val="nil"/>
              <w:right w:val="nil"/>
            </w:tcBorders>
            <w:shd w:val="clear" w:color="auto" w:fill="auto"/>
            <w:noWrap/>
            <w:vAlign w:val="bottom"/>
            <w:hideMark/>
          </w:tcPr>
          <w:p w14:paraId="5ACDAC19" w14:textId="77777777" w:rsidR="00F9020F" w:rsidRPr="00366A82" w:rsidRDefault="00F9020F" w:rsidP="00F9020F">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Stupeň požární bezpečnosti</w:t>
            </w:r>
          </w:p>
        </w:tc>
        <w:tc>
          <w:tcPr>
            <w:tcW w:w="1240" w:type="dxa"/>
            <w:tcBorders>
              <w:top w:val="nil"/>
              <w:left w:val="nil"/>
              <w:bottom w:val="nil"/>
              <w:right w:val="nil"/>
            </w:tcBorders>
            <w:shd w:val="clear" w:color="auto" w:fill="auto"/>
            <w:noWrap/>
            <w:vAlign w:val="bottom"/>
            <w:hideMark/>
          </w:tcPr>
          <w:p w14:paraId="1F503225" w14:textId="6F33B839" w:rsidR="00F9020F" w:rsidRPr="00366A82" w:rsidRDefault="00EC2BE8" w:rsidP="00F9020F">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III.</w:t>
            </w:r>
          </w:p>
        </w:tc>
        <w:tc>
          <w:tcPr>
            <w:tcW w:w="1300" w:type="dxa"/>
            <w:tcBorders>
              <w:top w:val="nil"/>
              <w:left w:val="nil"/>
              <w:bottom w:val="nil"/>
              <w:right w:val="nil"/>
            </w:tcBorders>
            <w:shd w:val="clear" w:color="auto" w:fill="auto"/>
            <w:noWrap/>
            <w:vAlign w:val="bottom"/>
            <w:hideMark/>
          </w:tcPr>
          <w:p w14:paraId="62A080F8" w14:textId="77777777" w:rsidR="00F9020F" w:rsidRPr="00366A82" w:rsidRDefault="00F9020F" w:rsidP="00F9020F">
            <w:pPr>
              <w:spacing w:before="0" w:after="0" w:line="240" w:lineRule="auto"/>
              <w:jc w:val="right"/>
              <w:rPr>
                <w:rFonts w:eastAsia="Times New Roman" w:cs="Arial"/>
                <w:szCs w:val="20"/>
                <w:highlight w:val="yellow"/>
                <w:lang w:eastAsia="cs-CZ" w:bidi="ar-SA"/>
              </w:rPr>
            </w:pPr>
          </w:p>
        </w:tc>
      </w:tr>
      <w:tr w:rsidR="00132832" w:rsidRPr="00132832" w14:paraId="3BDD8F88" w14:textId="77777777" w:rsidTr="00F9020F">
        <w:trPr>
          <w:trHeight w:val="255"/>
        </w:trPr>
        <w:tc>
          <w:tcPr>
            <w:tcW w:w="3800" w:type="dxa"/>
            <w:tcBorders>
              <w:top w:val="nil"/>
              <w:left w:val="nil"/>
              <w:bottom w:val="nil"/>
              <w:right w:val="nil"/>
            </w:tcBorders>
            <w:shd w:val="clear" w:color="auto" w:fill="auto"/>
            <w:noWrap/>
            <w:vAlign w:val="bottom"/>
            <w:hideMark/>
          </w:tcPr>
          <w:p w14:paraId="57DC334A" w14:textId="77777777" w:rsidR="00F9020F" w:rsidRPr="00366A82" w:rsidRDefault="00F9020F" w:rsidP="00F9020F">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 xml:space="preserve">Výpočtové požární zatížení </w:t>
            </w:r>
            <w:proofErr w:type="spellStart"/>
            <w:r w:rsidRPr="00366A82">
              <w:rPr>
                <w:rFonts w:eastAsia="Times New Roman" w:cs="Arial"/>
                <w:szCs w:val="20"/>
                <w:highlight w:val="yellow"/>
                <w:lang w:eastAsia="cs-CZ" w:bidi="ar-SA"/>
              </w:rPr>
              <w:t>pv</w:t>
            </w:r>
            <w:proofErr w:type="spellEnd"/>
          </w:p>
        </w:tc>
        <w:tc>
          <w:tcPr>
            <w:tcW w:w="1240" w:type="dxa"/>
            <w:tcBorders>
              <w:top w:val="nil"/>
              <w:left w:val="nil"/>
              <w:bottom w:val="nil"/>
              <w:right w:val="nil"/>
            </w:tcBorders>
            <w:shd w:val="clear" w:color="auto" w:fill="auto"/>
            <w:noWrap/>
            <w:vAlign w:val="bottom"/>
            <w:hideMark/>
          </w:tcPr>
          <w:p w14:paraId="35A87147" w14:textId="77777777" w:rsidR="00F9020F" w:rsidRPr="00366A82" w:rsidRDefault="00F9020F" w:rsidP="00F9020F">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22,56</w:t>
            </w:r>
          </w:p>
        </w:tc>
        <w:tc>
          <w:tcPr>
            <w:tcW w:w="1300" w:type="dxa"/>
            <w:tcBorders>
              <w:top w:val="nil"/>
              <w:left w:val="nil"/>
              <w:bottom w:val="nil"/>
              <w:right w:val="nil"/>
            </w:tcBorders>
            <w:shd w:val="clear" w:color="auto" w:fill="auto"/>
            <w:noWrap/>
            <w:vAlign w:val="bottom"/>
            <w:hideMark/>
          </w:tcPr>
          <w:p w14:paraId="1A0E9101" w14:textId="77777777" w:rsidR="00F9020F" w:rsidRPr="00366A82" w:rsidRDefault="00F9020F" w:rsidP="00F9020F">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[kg.m-2]</w:t>
            </w:r>
          </w:p>
        </w:tc>
      </w:tr>
      <w:tr w:rsidR="00132832" w:rsidRPr="00132832" w14:paraId="10B17C08" w14:textId="77777777" w:rsidTr="00F9020F">
        <w:trPr>
          <w:trHeight w:val="255"/>
        </w:trPr>
        <w:tc>
          <w:tcPr>
            <w:tcW w:w="3800" w:type="dxa"/>
            <w:tcBorders>
              <w:top w:val="nil"/>
              <w:left w:val="nil"/>
              <w:bottom w:val="nil"/>
              <w:right w:val="nil"/>
            </w:tcBorders>
            <w:shd w:val="clear" w:color="auto" w:fill="auto"/>
            <w:noWrap/>
            <w:vAlign w:val="bottom"/>
            <w:hideMark/>
          </w:tcPr>
          <w:p w14:paraId="3DD828C7" w14:textId="77777777" w:rsidR="00F9020F" w:rsidRPr="00366A82" w:rsidRDefault="00F9020F" w:rsidP="00F9020F">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Plocha požárního úseku</w:t>
            </w:r>
          </w:p>
        </w:tc>
        <w:tc>
          <w:tcPr>
            <w:tcW w:w="1240" w:type="dxa"/>
            <w:tcBorders>
              <w:top w:val="nil"/>
              <w:left w:val="nil"/>
              <w:bottom w:val="nil"/>
              <w:right w:val="nil"/>
            </w:tcBorders>
            <w:shd w:val="clear" w:color="auto" w:fill="auto"/>
            <w:noWrap/>
            <w:vAlign w:val="bottom"/>
            <w:hideMark/>
          </w:tcPr>
          <w:p w14:paraId="28A12200" w14:textId="77777777" w:rsidR="00F9020F" w:rsidRPr="00366A82" w:rsidRDefault="00F9020F" w:rsidP="00F9020F">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162,71</w:t>
            </w:r>
          </w:p>
        </w:tc>
        <w:tc>
          <w:tcPr>
            <w:tcW w:w="1300" w:type="dxa"/>
            <w:tcBorders>
              <w:top w:val="nil"/>
              <w:left w:val="nil"/>
              <w:bottom w:val="nil"/>
              <w:right w:val="nil"/>
            </w:tcBorders>
            <w:shd w:val="clear" w:color="auto" w:fill="auto"/>
            <w:noWrap/>
            <w:vAlign w:val="bottom"/>
            <w:hideMark/>
          </w:tcPr>
          <w:p w14:paraId="48A22D52" w14:textId="77777777" w:rsidR="00F9020F" w:rsidRPr="00366A82" w:rsidRDefault="00F9020F" w:rsidP="00F9020F">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[m2]</w:t>
            </w:r>
          </w:p>
        </w:tc>
      </w:tr>
      <w:tr w:rsidR="00132832" w:rsidRPr="00132832" w14:paraId="71F91A2F" w14:textId="77777777" w:rsidTr="00F9020F">
        <w:trPr>
          <w:trHeight w:val="255"/>
        </w:trPr>
        <w:tc>
          <w:tcPr>
            <w:tcW w:w="3800" w:type="dxa"/>
            <w:tcBorders>
              <w:top w:val="nil"/>
              <w:left w:val="nil"/>
              <w:bottom w:val="nil"/>
              <w:right w:val="nil"/>
            </w:tcBorders>
            <w:shd w:val="clear" w:color="auto" w:fill="auto"/>
            <w:noWrap/>
            <w:vAlign w:val="bottom"/>
            <w:hideMark/>
          </w:tcPr>
          <w:p w14:paraId="03EFFF33" w14:textId="77777777" w:rsidR="00F9020F" w:rsidRPr="00366A82" w:rsidRDefault="00F9020F" w:rsidP="00F9020F">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Průměrné požární zatížení (p)</w:t>
            </w:r>
          </w:p>
        </w:tc>
        <w:tc>
          <w:tcPr>
            <w:tcW w:w="1240" w:type="dxa"/>
            <w:tcBorders>
              <w:top w:val="nil"/>
              <w:left w:val="nil"/>
              <w:bottom w:val="nil"/>
              <w:right w:val="nil"/>
            </w:tcBorders>
            <w:shd w:val="clear" w:color="auto" w:fill="auto"/>
            <w:noWrap/>
            <w:vAlign w:val="bottom"/>
            <w:hideMark/>
          </w:tcPr>
          <w:p w14:paraId="291DF529" w14:textId="77777777" w:rsidR="00F9020F" w:rsidRPr="00366A82" w:rsidRDefault="00F9020F" w:rsidP="00F9020F">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40,33</w:t>
            </w:r>
          </w:p>
        </w:tc>
        <w:tc>
          <w:tcPr>
            <w:tcW w:w="1300" w:type="dxa"/>
            <w:tcBorders>
              <w:top w:val="nil"/>
              <w:left w:val="nil"/>
              <w:bottom w:val="nil"/>
              <w:right w:val="nil"/>
            </w:tcBorders>
            <w:shd w:val="clear" w:color="auto" w:fill="auto"/>
            <w:noWrap/>
            <w:vAlign w:val="bottom"/>
            <w:hideMark/>
          </w:tcPr>
          <w:p w14:paraId="7D52F11E" w14:textId="77777777" w:rsidR="00F9020F" w:rsidRPr="00366A82" w:rsidRDefault="00F9020F" w:rsidP="00F9020F">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[kg.m-2]</w:t>
            </w:r>
          </w:p>
        </w:tc>
      </w:tr>
      <w:tr w:rsidR="00132832" w:rsidRPr="00132832" w14:paraId="30796943" w14:textId="77777777" w:rsidTr="00F9020F">
        <w:trPr>
          <w:trHeight w:val="255"/>
        </w:trPr>
        <w:tc>
          <w:tcPr>
            <w:tcW w:w="3800" w:type="dxa"/>
            <w:tcBorders>
              <w:top w:val="nil"/>
              <w:left w:val="nil"/>
              <w:bottom w:val="nil"/>
              <w:right w:val="nil"/>
            </w:tcBorders>
            <w:shd w:val="clear" w:color="auto" w:fill="auto"/>
            <w:noWrap/>
            <w:vAlign w:val="bottom"/>
            <w:hideMark/>
          </w:tcPr>
          <w:p w14:paraId="7C6E7AE0" w14:textId="77777777" w:rsidR="00F9020F" w:rsidRPr="00366A82" w:rsidRDefault="00F9020F" w:rsidP="00F9020F">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Součinitel a</w:t>
            </w:r>
          </w:p>
        </w:tc>
        <w:tc>
          <w:tcPr>
            <w:tcW w:w="1240" w:type="dxa"/>
            <w:tcBorders>
              <w:top w:val="nil"/>
              <w:left w:val="nil"/>
              <w:bottom w:val="nil"/>
              <w:right w:val="nil"/>
            </w:tcBorders>
            <w:shd w:val="clear" w:color="auto" w:fill="auto"/>
            <w:noWrap/>
            <w:vAlign w:val="bottom"/>
            <w:hideMark/>
          </w:tcPr>
          <w:p w14:paraId="356CE2AE" w14:textId="77777777" w:rsidR="00F9020F" w:rsidRPr="00366A82" w:rsidRDefault="00F9020F" w:rsidP="00F9020F">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0,97</w:t>
            </w:r>
          </w:p>
        </w:tc>
        <w:tc>
          <w:tcPr>
            <w:tcW w:w="1300" w:type="dxa"/>
            <w:tcBorders>
              <w:top w:val="nil"/>
              <w:left w:val="nil"/>
              <w:bottom w:val="nil"/>
              <w:right w:val="nil"/>
            </w:tcBorders>
            <w:shd w:val="clear" w:color="auto" w:fill="auto"/>
            <w:noWrap/>
            <w:vAlign w:val="bottom"/>
            <w:hideMark/>
          </w:tcPr>
          <w:p w14:paraId="2D40F811" w14:textId="77777777" w:rsidR="00F9020F" w:rsidRPr="00366A82" w:rsidRDefault="00F9020F" w:rsidP="00F9020F">
            <w:pPr>
              <w:spacing w:before="0" w:after="0" w:line="240" w:lineRule="auto"/>
              <w:jc w:val="right"/>
              <w:rPr>
                <w:rFonts w:eastAsia="Times New Roman" w:cs="Arial"/>
                <w:szCs w:val="20"/>
                <w:highlight w:val="yellow"/>
                <w:lang w:eastAsia="cs-CZ" w:bidi="ar-SA"/>
              </w:rPr>
            </w:pPr>
          </w:p>
        </w:tc>
      </w:tr>
      <w:tr w:rsidR="00132832" w:rsidRPr="00132832" w14:paraId="0BAEC2C1" w14:textId="77777777" w:rsidTr="00F9020F">
        <w:trPr>
          <w:trHeight w:val="255"/>
        </w:trPr>
        <w:tc>
          <w:tcPr>
            <w:tcW w:w="3800" w:type="dxa"/>
            <w:tcBorders>
              <w:top w:val="nil"/>
              <w:left w:val="nil"/>
              <w:bottom w:val="nil"/>
              <w:right w:val="nil"/>
            </w:tcBorders>
            <w:shd w:val="clear" w:color="auto" w:fill="auto"/>
            <w:noWrap/>
            <w:vAlign w:val="bottom"/>
            <w:hideMark/>
          </w:tcPr>
          <w:p w14:paraId="3CC7F4F3" w14:textId="77777777" w:rsidR="00F9020F" w:rsidRPr="00366A82" w:rsidRDefault="00F9020F" w:rsidP="00F9020F">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Součinitel b</w:t>
            </w:r>
          </w:p>
        </w:tc>
        <w:tc>
          <w:tcPr>
            <w:tcW w:w="1240" w:type="dxa"/>
            <w:tcBorders>
              <w:top w:val="nil"/>
              <w:left w:val="nil"/>
              <w:bottom w:val="nil"/>
              <w:right w:val="nil"/>
            </w:tcBorders>
            <w:shd w:val="clear" w:color="auto" w:fill="auto"/>
            <w:noWrap/>
            <w:vAlign w:val="bottom"/>
            <w:hideMark/>
          </w:tcPr>
          <w:p w14:paraId="5E0CDE4D" w14:textId="77777777" w:rsidR="00F9020F" w:rsidRPr="00366A82" w:rsidRDefault="00F9020F" w:rsidP="00F9020F">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0,58</w:t>
            </w:r>
          </w:p>
        </w:tc>
        <w:tc>
          <w:tcPr>
            <w:tcW w:w="1300" w:type="dxa"/>
            <w:tcBorders>
              <w:top w:val="nil"/>
              <w:left w:val="nil"/>
              <w:bottom w:val="nil"/>
              <w:right w:val="nil"/>
            </w:tcBorders>
            <w:shd w:val="clear" w:color="auto" w:fill="auto"/>
            <w:noWrap/>
            <w:vAlign w:val="bottom"/>
            <w:hideMark/>
          </w:tcPr>
          <w:p w14:paraId="2EB90983" w14:textId="77777777" w:rsidR="00F9020F" w:rsidRPr="00366A82" w:rsidRDefault="00F9020F" w:rsidP="00F9020F">
            <w:pPr>
              <w:spacing w:before="0" w:after="0" w:line="240" w:lineRule="auto"/>
              <w:jc w:val="right"/>
              <w:rPr>
                <w:rFonts w:eastAsia="Times New Roman" w:cs="Arial"/>
                <w:szCs w:val="20"/>
                <w:highlight w:val="yellow"/>
                <w:lang w:eastAsia="cs-CZ" w:bidi="ar-SA"/>
              </w:rPr>
            </w:pPr>
          </w:p>
        </w:tc>
      </w:tr>
      <w:tr w:rsidR="00132832" w:rsidRPr="00132832" w14:paraId="5BA5BEF1" w14:textId="77777777" w:rsidTr="00F9020F">
        <w:trPr>
          <w:trHeight w:val="255"/>
        </w:trPr>
        <w:tc>
          <w:tcPr>
            <w:tcW w:w="3800" w:type="dxa"/>
            <w:tcBorders>
              <w:top w:val="nil"/>
              <w:left w:val="nil"/>
              <w:bottom w:val="nil"/>
              <w:right w:val="nil"/>
            </w:tcBorders>
            <w:shd w:val="clear" w:color="auto" w:fill="auto"/>
            <w:noWrap/>
            <w:vAlign w:val="bottom"/>
            <w:hideMark/>
          </w:tcPr>
          <w:p w14:paraId="4A7229A0" w14:textId="77777777" w:rsidR="00F9020F" w:rsidRPr="00366A82" w:rsidRDefault="00F9020F" w:rsidP="00F9020F">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Součinitel c</w:t>
            </w:r>
          </w:p>
        </w:tc>
        <w:tc>
          <w:tcPr>
            <w:tcW w:w="1240" w:type="dxa"/>
            <w:tcBorders>
              <w:top w:val="nil"/>
              <w:left w:val="nil"/>
              <w:bottom w:val="nil"/>
              <w:right w:val="nil"/>
            </w:tcBorders>
            <w:shd w:val="clear" w:color="auto" w:fill="auto"/>
            <w:noWrap/>
            <w:vAlign w:val="bottom"/>
            <w:hideMark/>
          </w:tcPr>
          <w:p w14:paraId="18B3ABDB" w14:textId="77777777" w:rsidR="00F9020F" w:rsidRPr="00366A82" w:rsidRDefault="00F9020F" w:rsidP="00F9020F">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1,00</w:t>
            </w:r>
          </w:p>
        </w:tc>
        <w:tc>
          <w:tcPr>
            <w:tcW w:w="1300" w:type="dxa"/>
            <w:tcBorders>
              <w:top w:val="nil"/>
              <w:left w:val="nil"/>
              <w:bottom w:val="nil"/>
              <w:right w:val="nil"/>
            </w:tcBorders>
            <w:shd w:val="clear" w:color="auto" w:fill="auto"/>
            <w:noWrap/>
            <w:vAlign w:val="bottom"/>
            <w:hideMark/>
          </w:tcPr>
          <w:p w14:paraId="3FD4A409" w14:textId="77777777" w:rsidR="00F9020F" w:rsidRPr="00366A82" w:rsidRDefault="00F9020F" w:rsidP="00F9020F">
            <w:pPr>
              <w:spacing w:before="0" w:after="0" w:line="240" w:lineRule="auto"/>
              <w:jc w:val="right"/>
              <w:rPr>
                <w:rFonts w:eastAsia="Times New Roman" w:cs="Arial"/>
                <w:szCs w:val="20"/>
                <w:highlight w:val="yellow"/>
                <w:lang w:eastAsia="cs-CZ" w:bidi="ar-SA"/>
              </w:rPr>
            </w:pPr>
          </w:p>
        </w:tc>
      </w:tr>
      <w:tr w:rsidR="00132832" w:rsidRPr="00132832" w14:paraId="64CC78CC" w14:textId="77777777" w:rsidTr="00F9020F">
        <w:trPr>
          <w:trHeight w:val="255"/>
        </w:trPr>
        <w:tc>
          <w:tcPr>
            <w:tcW w:w="3800" w:type="dxa"/>
            <w:tcBorders>
              <w:top w:val="nil"/>
              <w:left w:val="nil"/>
              <w:bottom w:val="nil"/>
              <w:right w:val="nil"/>
            </w:tcBorders>
            <w:shd w:val="clear" w:color="auto" w:fill="auto"/>
            <w:noWrap/>
            <w:vAlign w:val="bottom"/>
            <w:hideMark/>
          </w:tcPr>
          <w:p w14:paraId="009AFCF2" w14:textId="77777777" w:rsidR="00F9020F" w:rsidRPr="00366A82" w:rsidRDefault="00F9020F" w:rsidP="00F9020F">
            <w:pPr>
              <w:spacing w:before="0" w:after="0" w:line="240" w:lineRule="auto"/>
              <w:jc w:val="left"/>
              <w:rPr>
                <w:rFonts w:ascii="Times New Roman" w:eastAsia="Times New Roman" w:hAnsi="Times New Roman" w:cs="Times New Roman"/>
                <w:szCs w:val="20"/>
                <w:highlight w:val="yellow"/>
                <w:lang w:eastAsia="cs-CZ" w:bidi="ar-SA"/>
              </w:rPr>
            </w:pPr>
          </w:p>
        </w:tc>
        <w:tc>
          <w:tcPr>
            <w:tcW w:w="1240" w:type="dxa"/>
            <w:tcBorders>
              <w:top w:val="nil"/>
              <w:left w:val="nil"/>
              <w:bottom w:val="nil"/>
              <w:right w:val="nil"/>
            </w:tcBorders>
            <w:shd w:val="clear" w:color="auto" w:fill="auto"/>
            <w:noWrap/>
            <w:vAlign w:val="bottom"/>
            <w:hideMark/>
          </w:tcPr>
          <w:p w14:paraId="54E677C6" w14:textId="77777777" w:rsidR="00F9020F" w:rsidRPr="00366A82" w:rsidRDefault="00F9020F" w:rsidP="00F9020F">
            <w:pPr>
              <w:spacing w:before="0" w:after="0" w:line="240" w:lineRule="auto"/>
              <w:jc w:val="left"/>
              <w:rPr>
                <w:rFonts w:ascii="Times New Roman" w:eastAsia="Times New Roman" w:hAnsi="Times New Roman" w:cs="Times New Roman"/>
                <w:szCs w:val="20"/>
                <w:highlight w:val="yellow"/>
                <w:lang w:eastAsia="cs-CZ" w:bidi="ar-SA"/>
              </w:rPr>
            </w:pPr>
          </w:p>
        </w:tc>
        <w:tc>
          <w:tcPr>
            <w:tcW w:w="1300" w:type="dxa"/>
            <w:tcBorders>
              <w:top w:val="nil"/>
              <w:left w:val="nil"/>
              <w:bottom w:val="nil"/>
              <w:right w:val="nil"/>
            </w:tcBorders>
            <w:shd w:val="clear" w:color="auto" w:fill="auto"/>
            <w:noWrap/>
            <w:vAlign w:val="bottom"/>
            <w:hideMark/>
          </w:tcPr>
          <w:p w14:paraId="288DD90C" w14:textId="77777777" w:rsidR="00F9020F" w:rsidRPr="00366A82" w:rsidRDefault="00F9020F" w:rsidP="00F9020F">
            <w:pPr>
              <w:spacing w:before="0" w:after="0" w:line="240" w:lineRule="auto"/>
              <w:jc w:val="right"/>
              <w:rPr>
                <w:rFonts w:ascii="Times New Roman" w:eastAsia="Times New Roman" w:hAnsi="Times New Roman" w:cs="Times New Roman"/>
                <w:szCs w:val="20"/>
                <w:highlight w:val="yellow"/>
                <w:lang w:eastAsia="cs-CZ" w:bidi="ar-SA"/>
              </w:rPr>
            </w:pPr>
          </w:p>
        </w:tc>
      </w:tr>
      <w:tr w:rsidR="00132832" w:rsidRPr="00132832" w14:paraId="249B7C87" w14:textId="77777777" w:rsidTr="00F9020F">
        <w:trPr>
          <w:trHeight w:val="255"/>
        </w:trPr>
        <w:tc>
          <w:tcPr>
            <w:tcW w:w="3800" w:type="dxa"/>
            <w:tcBorders>
              <w:top w:val="nil"/>
              <w:left w:val="nil"/>
              <w:bottom w:val="nil"/>
              <w:right w:val="nil"/>
            </w:tcBorders>
            <w:shd w:val="clear" w:color="auto" w:fill="auto"/>
            <w:noWrap/>
            <w:vAlign w:val="bottom"/>
            <w:hideMark/>
          </w:tcPr>
          <w:p w14:paraId="13432957" w14:textId="77777777" w:rsidR="00F9020F" w:rsidRPr="00366A82" w:rsidRDefault="00F9020F" w:rsidP="00F9020F">
            <w:pPr>
              <w:spacing w:before="0" w:after="0" w:line="240" w:lineRule="auto"/>
              <w:jc w:val="left"/>
              <w:rPr>
                <w:rFonts w:eastAsia="Times New Roman" w:cs="Arial"/>
                <w:b/>
                <w:bCs/>
                <w:szCs w:val="20"/>
                <w:highlight w:val="yellow"/>
                <w:lang w:eastAsia="cs-CZ" w:bidi="ar-SA"/>
              </w:rPr>
            </w:pPr>
            <w:r w:rsidRPr="00366A82">
              <w:rPr>
                <w:rFonts w:eastAsia="Times New Roman" w:cs="Arial"/>
                <w:b/>
                <w:bCs/>
                <w:szCs w:val="20"/>
                <w:highlight w:val="yellow"/>
                <w:lang w:eastAsia="cs-CZ" w:bidi="ar-SA"/>
              </w:rPr>
              <w:t>Posouzení mezních rozměrů PÚ</w:t>
            </w:r>
          </w:p>
        </w:tc>
        <w:tc>
          <w:tcPr>
            <w:tcW w:w="1240" w:type="dxa"/>
            <w:tcBorders>
              <w:top w:val="nil"/>
              <w:left w:val="nil"/>
              <w:bottom w:val="nil"/>
              <w:right w:val="nil"/>
            </w:tcBorders>
            <w:shd w:val="clear" w:color="auto" w:fill="auto"/>
            <w:noWrap/>
            <w:vAlign w:val="bottom"/>
            <w:hideMark/>
          </w:tcPr>
          <w:p w14:paraId="1295B26B" w14:textId="77777777" w:rsidR="00F9020F" w:rsidRPr="00366A82" w:rsidRDefault="00F9020F" w:rsidP="00F9020F">
            <w:pPr>
              <w:spacing w:before="0" w:after="0" w:line="240" w:lineRule="auto"/>
              <w:jc w:val="left"/>
              <w:rPr>
                <w:rFonts w:eastAsia="Times New Roman" w:cs="Arial"/>
                <w:b/>
                <w:bCs/>
                <w:szCs w:val="20"/>
                <w:highlight w:val="yellow"/>
                <w:lang w:eastAsia="cs-CZ" w:bidi="ar-SA"/>
              </w:rPr>
            </w:pPr>
          </w:p>
        </w:tc>
        <w:tc>
          <w:tcPr>
            <w:tcW w:w="1300" w:type="dxa"/>
            <w:tcBorders>
              <w:top w:val="nil"/>
              <w:left w:val="nil"/>
              <w:bottom w:val="nil"/>
              <w:right w:val="nil"/>
            </w:tcBorders>
            <w:shd w:val="clear" w:color="auto" w:fill="auto"/>
            <w:noWrap/>
            <w:vAlign w:val="bottom"/>
            <w:hideMark/>
          </w:tcPr>
          <w:p w14:paraId="13EA751C" w14:textId="77777777" w:rsidR="00F9020F" w:rsidRPr="00366A82" w:rsidRDefault="00F9020F" w:rsidP="00F9020F">
            <w:pPr>
              <w:spacing w:before="0" w:after="0" w:line="240" w:lineRule="auto"/>
              <w:jc w:val="right"/>
              <w:rPr>
                <w:rFonts w:ascii="Times New Roman" w:eastAsia="Times New Roman" w:hAnsi="Times New Roman" w:cs="Times New Roman"/>
                <w:szCs w:val="20"/>
                <w:highlight w:val="yellow"/>
                <w:lang w:eastAsia="cs-CZ" w:bidi="ar-SA"/>
              </w:rPr>
            </w:pPr>
          </w:p>
        </w:tc>
      </w:tr>
      <w:tr w:rsidR="00132832" w:rsidRPr="00132832" w14:paraId="50B86DEA" w14:textId="77777777" w:rsidTr="00F9020F">
        <w:trPr>
          <w:trHeight w:val="255"/>
        </w:trPr>
        <w:tc>
          <w:tcPr>
            <w:tcW w:w="3800" w:type="dxa"/>
            <w:tcBorders>
              <w:top w:val="nil"/>
              <w:left w:val="nil"/>
              <w:bottom w:val="nil"/>
              <w:right w:val="nil"/>
            </w:tcBorders>
            <w:shd w:val="clear" w:color="auto" w:fill="auto"/>
            <w:noWrap/>
            <w:vAlign w:val="bottom"/>
            <w:hideMark/>
          </w:tcPr>
          <w:p w14:paraId="7C051A36" w14:textId="77777777" w:rsidR="00F9020F" w:rsidRPr="00366A82" w:rsidRDefault="00F9020F" w:rsidP="00F9020F">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Maximální počet podlaží PŮ (z)</w:t>
            </w:r>
          </w:p>
        </w:tc>
        <w:tc>
          <w:tcPr>
            <w:tcW w:w="1240" w:type="dxa"/>
            <w:tcBorders>
              <w:top w:val="nil"/>
              <w:left w:val="nil"/>
              <w:bottom w:val="nil"/>
              <w:right w:val="nil"/>
            </w:tcBorders>
            <w:shd w:val="clear" w:color="auto" w:fill="auto"/>
            <w:noWrap/>
            <w:vAlign w:val="bottom"/>
            <w:hideMark/>
          </w:tcPr>
          <w:p w14:paraId="6ACB7B48" w14:textId="77777777" w:rsidR="00F9020F" w:rsidRPr="00366A82" w:rsidRDefault="00F9020F" w:rsidP="00F9020F">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6,20</w:t>
            </w:r>
          </w:p>
        </w:tc>
        <w:tc>
          <w:tcPr>
            <w:tcW w:w="1300" w:type="dxa"/>
            <w:tcBorders>
              <w:top w:val="nil"/>
              <w:left w:val="nil"/>
              <w:bottom w:val="nil"/>
              <w:right w:val="nil"/>
            </w:tcBorders>
            <w:shd w:val="clear" w:color="auto" w:fill="auto"/>
            <w:noWrap/>
            <w:vAlign w:val="bottom"/>
            <w:hideMark/>
          </w:tcPr>
          <w:p w14:paraId="1B456821" w14:textId="77777777" w:rsidR="00F9020F" w:rsidRPr="00366A82" w:rsidRDefault="00F9020F" w:rsidP="00F9020F">
            <w:pPr>
              <w:spacing w:before="0" w:after="0" w:line="240" w:lineRule="auto"/>
              <w:jc w:val="right"/>
              <w:rPr>
                <w:rFonts w:eastAsia="Times New Roman" w:cs="Arial"/>
                <w:szCs w:val="20"/>
                <w:highlight w:val="yellow"/>
                <w:lang w:eastAsia="cs-CZ" w:bidi="ar-SA"/>
              </w:rPr>
            </w:pPr>
          </w:p>
        </w:tc>
      </w:tr>
      <w:tr w:rsidR="00132832" w:rsidRPr="00132832" w14:paraId="75159A36" w14:textId="77777777" w:rsidTr="00F9020F">
        <w:trPr>
          <w:trHeight w:val="255"/>
        </w:trPr>
        <w:tc>
          <w:tcPr>
            <w:tcW w:w="3800" w:type="dxa"/>
            <w:tcBorders>
              <w:top w:val="nil"/>
              <w:left w:val="nil"/>
              <w:bottom w:val="nil"/>
              <w:right w:val="nil"/>
            </w:tcBorders>
            <w:shd w:val="clear" w:color="auto" w:fill="auto"/>
            <w:noWrap/>
            <w:vAlign w:val="bottom"/>
            <w:hideMark/>
          </w:tcPr>
          <w:p w14:paraId="4E5D7F20" w14:textId="77777777" w:rsidR="00F9020F" w:rsidRPr="00366A82" w:rsidRDefault="00F9020F" w:rsidP="00F9020F">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Skutečný počet podlaží PÚ</w:t>
            </w:r>
          </w:p>
        </w:tc>
        <w:tc>
          <w:tcPr>
            <w:tcW w:w="1240" w:type="dxa"/>
            <w:tcBorders>
              <w:top w:val="nil"/>
              <w:left w:val="nil"/>
              <w:bottom w:val="nil"/>
              <w:right w:val="nil"/>
            </w:tcBorders>
            <w:shd w:val="clear" w:color="auto" w:fill="auto"/>
            <w:noWrap/>
            <w:vAlign w:val="bottom"/>
            <w:hideMark/>
          </w:tcPr>
          <w:p w14:paraId="73E2D5A6" w14:textId="77777777" w:rsidR="00F9020F" w:rsidRPr="00366A82" w:rsidRDefault="00F9020F" w:rsidP="00F9020F">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1,00</w:t>
            </w:r>
          </w:p>
        </w:tc>
        <w:tc>
          <w:tcPr>
            <w:tcW w:w="1300" w:type="dxa"/>
            <w:tcBorders>
              <w:top w:val="nil"/>
              <w:left w:val="nil"/>
              <w:bottom w:val="nil"/>
              <w:right w:val="nil"/>
            </w:tcBorders>
            <w:shd w:val="clear" w:color="auto" w:fill="auto"/>
            <w:noWrap/>
            <w:vAlign w:val="bottom"/>
            <w:hideMark/>
          </w:tcPr>
          <w:p w14:paraId="602B3824" w14:textId="77777777" w:rsidR="00F9020F" w:rsidRPr="00366A82" w:rsidRDefault="00F9020F" w:rsidP="00F9020F">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Vyhovuje</w:t>
            </w:r>
          </w:p>
        </w:tc>
      </w:tr>
      <w:tr w:rsidR="00132832" w:rsidRPr="00132832" w14:paraId="41BEE992" w14:textId="77777777" w:rsidTr="00F9020F">
        <w:trPr>
          <w:trHeight w:val="255"/>
        </w:trPr>
        <w:tc>
          <w:tcPr>
            <w:tcW w:w="3800" w:type="dxa"/>
            <w:tcBorders>
              <w:top w:val="nil"/>
              <w:left w:val="nil"/>
              <w:bottom w:val="nil"/>
              <w:right w:val="nil"/>
            </w:tcBorders>
            <w:shd w:val="clear" w:color="auto" w:fill="auto"/>
            <w:noWrap/>
            <w:vAlign w:val="bottom"/>
            <w:hideMark/>
          </w:tcPr>
          <w:p w14:paraId="58CA015A" w14:textId="77777777" w:rsidR="00F9020F" w:rsidRPr="00366A82" w:rsidRDefault="00F9020F" w:rsidP="00F9020F">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Mezní délka PÚ  [m]</w:t>
            </w:r>
          </w:p>
        </w:tc>
        <w:tc>
          <w:tcPr>
            <w:tcW w:w="1240" w:type="dxa"/>
            <w:tcBorders>
              <w:top w:val="nil"/>
              <w:left w:val="nil"/>
              <w:bottom w:val="nil"/>
              <w:right w:val="nil"/>
            </w:tcBorders>
            <w:shd w:val="clear" w:color="auto" w:fill="auto"/>
            <w:noWrap/>
            <w:vAlign w:val="bottom"/>
            <w:hideMark/>
          </w:tcPr>
          <w:p w14:paraId="58A2BDB9" w14:textId="77777777" w:rsidR="00F9020F" w:rsidRPr="00366A82" w:rsidRDefault="00F9020F" w:rsidP="00F9020F">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44,03</w:t>
            </w:r>
          </w:p>
        </w:tc>
        <w:tc>
          <w:tcPr>
            <w:tcW w:w="1300" w:type="dxa"/>
            <w:tcBorders>
              <w:top w:val="nil"/>
              <w:left w:val="nil"/>
              <w:bottom w:val="nil"/>
              <w:right w:val="nil"/>
            </w:tcBorders>
            <w:shd w:val="clear" w:color="auto" w:fill="auto"/>
            <w:noWrap/>
            <w:vAlign w:val="bottom"/>
            <w:hideMark/>
          </w:tcPr>
          <w:p w14:paraId="76554EDA" w14:textId="77777777" w:rsidR="00F9020F" w:rsidRPr="00366A82" w:rsidRDefault="00F9020F" w:rsidP="00F9020F">
            <w:pPr>
              <w:spacing w:before="0" w:after="0" w:line="240" w:lineRule="auto"/>
              <w:jc w:val="right"/>
              <w:rPr>
                <w:rFonts w:eastAsia="Times New Roman" w:cs="Arial"/>
                <w:szCs w:val="20"/>
                <w:highlight w:val="yellow"/>
                <w:lang w:eastAsia="cs-CZ" w:bidi="ar-SA"/>
              </w:rPr>
            </w:pPr>
          </w:p>
        </w:tc>
      </w:tr>
      <w:tr w:rsidR="00132832" w:rsidRPr="00132832" w14:paraId="5E1545D5" w14:textId="77777777" w:rsidTr="00F9020F">
        <w:trPr>
          <w:trHeight w:val="255"/>
        </w:trPr>
        <w:tc>
          <w:tcPr>
            <w:tcW w:w="3800" w:type="dxa"/>
            <w:tcBorders>
              <w:top w:val="nil"/>
              <w:left w:val="nil"/>
              <w:bottom w:val="nil"/>
              <w:right w:val="nil"/>
            </w:tcBorders>
            <w:shd w:val="clear" w:color="auto" w:fill="auto"/>
            <w:noWrap/>
            <w:vAlign w:val="bottom"/>
            <w:hideMark/>
          </w:tcPr>
          <w:p w14:paraId="541360ED" w14:textId="77777777" w:rsidR="00F9020F" w:rsidRPr="00366A82" w:rsidRDefault="00F9020F" w:rsidP="00F9020F">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Skutečná délka PÚ [m]</w:t>
            </w:r>
          </w:p>
        </w:tc>
        <w:tc>
          <w:tcPr>
            <w:tcW w:w="1240" w:type="dxa"/>
            <w:tcBorders>
              <w:top w:val="nil"/>
              <w:left w:val="nil"/>
              <w:bottom w:val="nil"/>
              <w:right w:val="nil"/>
            </w:tcBorders>
            <w:shd w:val="clear" w:color="auto" w:fill="auto"/>
            <w:noWrap/>
            <w:vAlign w:val="bottom"/>
            <w:hideMark/>
          </w:tcPr>
          <w:p w14:paraId="067A4A9A" w14:textId="77777777" w:rsidR="00F9020F" w:rsidRPr="00366A82" w:rsidRDefault="00F9020F" w:rsidP="00F9020F">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16,00</w:t>
            </w:r>
          </w:p>
        </w:tc>
        <w:tc>
          <w:tcPr>
            <w:tcW w:w="1300" w:type="dxa"/>
            <w:tcBorders>
              <w:top w:val="nil"/>
              <w:left w:val="nil"/>
              <w:bottom w:val="nil"/>
              <w:right w:val="nil"/>
            </w:tcBorders>
            <w:shd w:val="clear" w:color="auto" w:fill="auto"/>
            <w:noWrap/>
            <w:vAlign w:val="bottom"/>
            <w:hideMark/>
          </w:tcPr>
          <w:p w14:paraId="1C8CBC01" w14:textId="77777777" w:rsidR="00F9020F" w:rsidRPr="00366A82" w:rsidRDefault="00F9020F" w:rsidP="00F9020F">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Vyhovuje</w:t>
            </w:r>
          </w:p>
        </w:tc>
      </w:tr>
      <w:tr w:rsidR="00132832" w:rsidRPr="00132832" w14:paraId="4E78EEC9" w14:textId="77777777" w:rsidTr="00F9020F">
        <w:trPr>
          <w:trHeight w:val="255"/>
        </w:trPr>
        <w:tc>
          <w:tcPr>
            <w:tcW w:w="3800" w:type="dxa"/>
            <w:tcBorders>
              <w:top w:val="nil"/>
              <w:left w:val="nil"/>
              <w:bottom w:val="nil"/>
              <w:right w:val="nil"/>
            </w:tcBorders>
            <w:shd w:val="clear" w:color="auto" w:fill="auto"/>
            <w:noWrap/>
            <w:vAlign w:val="bottom"/>
            <w:hideMark/>
          </w:tcPr>
          <w:p w14:paraId="7124E38D" w14:textId="77777777" w:rsidR="00F9020F" w:rsidRPr="00366A82" w:rsidRDefault="00F9020F" w:rsidP="00F9020F">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Mezní šířka PÚ [m]</w:t>
            </w:r>
          </w:p>
        </w:tc>
        <w:tc>
          <w:tcPr>
            <w:tcW w:w="1240" w:type="dxa"/>
            <w:tcBorders>
              <w:top w:val="nil"/>
              <w:left w:val="nil"/>
              <w:bottom w:val="nil"/>
              <w:right w:val="nil"/>
            </w:tcBorders>
            <w:shd w:val="clear" w:color="auto" w:fill="auto"/>
            <w:noWrap/>
            <w:vAlign w:val="bottom"/>
            <w:hideMark/>
          </w:tcPr>
          <w:p w14:paraId="2F3A9CFF" w14:textId="77777777" w:rsidR="00F9020F" w:rsidRPr="00366A82" w:rsidRDefault="00F9020F" w:rsidP="00F9020F">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30,52</w:t>
            </w:r>
          </w:p>
        </w:tc>
        <w:tc>
          <w:tcPr>
            <w:tcW w:w="1300" w:type="dxa"/>
            <w:tcBorders>
              <w:top w:val="nil"/>
              <w:left w:val="nil"/>
              <w:bottom w:val="nil"/>
              <w:right w:val="nil"/>
            </w:tcBorders>
            <w:shd w:val="clear" w:color="auto" w:fill="auto"/>
            <w:noWrap/>
            <w:vAlign w:val="bottom"/>
            <w:hideMark/>
          </w:tcPr>
          <w:p w14:paraId="76A5B761" w14:textId="77777777" w:rsidR="00F9020F" w:rsidRPr="00366A82" w:rsidRDefault="00F9020F" w:rsidP="00F9020F">
            <w:pPr>
              <w:spacing w:before="0" w:after="0" w:line="240" w:lineRule="auto"/>
              <w:jc w:val="right"/>
              <w:rPr>
                <w:rFonts w:eastAsia="Times New Roman" w:cs="Arial"/>
                <w:szCs w:val="20"/>
                <w:highlight w:val="yellow"/>
                <w:lang w:eastAsia="cs-CZ" w:bidi="ar-SA"/>
              </w:rPr>
            </w:pPr>
          </w:p>
        </w:tc>
      </w:tr>
      <w:tr w:rsidR="00F9020F" w:rsidRPr="00132832" w14:paraId="4B8FE4B8" w14:textId="77777777" w:rsidTr="00F9020F">
        <w:trPr>
          <w:trHeight w:val="255"/>
        </w:trPr>
        <w:tc>
          <w:tcPr>
            <w:tcW w:w="3800" w:type="dxa"/>
            <w:tcBorders>
              <w:top w:val="nil"/>
              <w:left w:val="nil"/>
              <w:bottom w:val="nil"/>
              <w:right w:val="nil"/>
            </w:tcBorders>
            <w:shd w:val="clear" w:color="auto" w:fill="auto"/>
            <w:noWrap/>
            <w:vAlign w:val="bottom"/>
            <w:hideMark/>
          </w:tcPr>
          <w:p w14:paraId="106D7A40" w14:textId="77777777" w:rsidR="00F9020F" w:rsidRPr="00366A82" w:rsidRDefault="00F9020F" w:rsidP="00F9020F">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Skutečná šířka PÚ [m]</w:t>
            </w:r>
          </w:p>
        </w:tc>
        <w:tc>
          <w:tcPr>
            <w:tcW w:w="1240" w:type="dxa"/>
            <w:tcBorders>
              <w:top w:val="nil"/>
              <w:left w:val="nil"/>
              <w:bottom w:val="nil"/>
              <w:right w:val="nil"/>
            </w:tcBorders>
            <w:shd w:val="clear" w:color="auto" w:fill="auto"/>
            <w:noWrap/>
            <w:vAlign w:val="bottom"/>
            <w:hideMark/>
          </w:tcPr>
          <w:p w14:paraId="52F7ABEF" w14:textId="77777777" w:rsidR="00F9020F" w:rsidRPr="00366A82" w:rsidRDefault="00F9020F" w:rsidP="00F9020F">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14,00</w:t>
            </w:r>
          </w:p>
        </w:tc>
        <w:tc>
          <w:tcPr>
            <w:tcW w:w="1300" w:type="dxa"/>
            <w:tcBorders>
              <w:top w:val="nil"/>
              <w:left w:val="nil"/>
              <w:bottom w:val="nil"/>
              <w:right w:val="nil"/>
            </w:tcBorders>
            <w:shd w:val="clear" w:color="auto" w:fill="auto"/>
            <w:noWrap/>
            <w:vAlign w:val="bottom"/>
            <w:hideMark/>
          </w:tcPr>
          <w:p w14:paraId="028BE2FE" w14:textId="77777777" w:rsidR="00F9020F" w:rsidRPr="00366A82" w:rsidRDefault="00F9020F" w:rsidP="00F9020F">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Vyhovuje</w:t>
            </w:r>
          </w:p>
        </w:tc>
      </w:tr>
    </w:tbl>
    <w:p w14:paraId="71DFD232" w14:textId="77777777" w:rsidR="00F9020F" w:rsidRPr="00132832" w:rsidRDefault="00F9020F" w:rsidP="004E1C11">
      <w:pPr>
        <w:pStyle w:val="3Poznmka"/>
      </w:pPr>
    </w:p>
    <w:p w14:paraId="79ED0316" w14:textId="30A62B81" w:rsidR="004E1C11" w:rsidRPr="00132832" w:rsidRDefault="004E1C11" w:rsidP="004E1C11">
      <w:pPr>
        <w:pStyle w:val="3Poznmka"/>
      </w:pPr>
      <w:r w:rsidRPr="00132832">
        <w:t>*SPB byl v souladu s čl. 5.3.1 ČSN 730834 snížen z IV. na III.</w:t>
      </w:r>
    </w:p>
    <w:p w14:paraId="49A71ED7" w14:textId="77777777" w:rsidR="00132832" w:rsidRPr="00132832" w:rsidRDefault="00132832" w:rsidP="0019046B">
      <w:pPr>
        <w:pStyle w:val="3Poznmka"/>
      </w:pPr>
    </w:p>
    <w:p w14:paraId="060B8608" w14:textId="2DB7CE6B" w:rsidR="004E1C11" w:rsidRPr="00132832" w:rsidRDefault="004E1C11" w:rsidP="004E1C11">
      <w:pPr>
        <w:pStyle w:val="1TlotextuS"/>
        <w:rPr>
          <w:b/>
        </w:rPr>
      </w:pPr>
      <w:r w:rsidRPr="00132832">
        <w:rPr>
          <w:b/>
        </w:rPr>
        <w:t xml:space="preserve">N3.02 – </w:t>
      </w:r>
      <w:r w:rsidR="001E6249" w:rsidRPr="00132832">
        <w:rPr>
          <w:b/>
        </w:rPr>
        <w:t>Kanceláře děkanátu</w:t>
      </w:r>
      <w:r w:rsidRPr="00132832">
        <w:rPr>
          <w:b/>
        </w:rPr>
        <w:tab/>
      </w:r>
      <w:r w:rsidRPr="00132832">
        <w:rPr>
          <w:b/>
        </w:rPr>
        <w:tab/>
      </w:r>
      <w:r w:rsidRPr="00132832">
        <w:rPr>
          <w:b/>
        </w:rPr>
        <w:tab/>
      </w:r>
      <w:r w:rsidRPr="00132832">
        <w:rPr>
          <w:b/>
        </w:rPr>
        <w:tab/>
        <w:t>- III. SPB</w:t>
      </w:r>
    </w:p>
    <w:p w14:paraId="0321A146" w14:textId="2BE3EEB3" w:rsidR="004E1C11" w:rsidRPr="00132832" w:rsidRDefault="004E1C11" w:rsidP="004E1C11">
      <w:pPr>
        <w:pStyle w:val="3Poznmka"/>
      </w:pPr>
      <w:r w:rsidRPr="00132832">
        <w:t xml:space="preserve">Jedná se o požární úsek sloužící jako </w:t>
      </w:r>
      <w:r w:rsidR="001E6249" w:rsidRPr="00132832">
        <w:t>kanceláře, pro vedení fakulty</w:t>
      </w:r>
      <w:r w:rsidR="00DE7E0F" w:rsidRPr="00132832">
        <w:t xml:space="preserve"> a učebny</w:t>
      </w:r>
      <w:r w:rsidRPr="00132832">
        <w:t>.</w:t>
      </w:r>
    </w:p>
    <w:tbl>
      <w:tblPr>
        <w:tblW w:w="6340" w:type="dxa"/>
        <w:tblCellMar>
          <w:left w:w="70" w:type="dxa"/>
          <w:right w:w="70" w:type="dxa"/>
        </w:tblCellMar>
        <w:tblLook w:val="04A0" w:firstRow="1" w:lastRow="0" w:firstColumn="1" w:lastColumn="0" w:noHBand="0" w:noVBand="1"/>
      </w:tblPr>
      <w:tblGrid>
        <w:gridCol w:w="3800"/>
        <w:gridCol w:w="1240"/>
        <w:gridCol w:w="1300"/>
      </w:tblGrid>
      <w:tr w:rsidR="00132832" w:rsidRPr="00132832" w14:paraId="5B3EADC8" w14:textId="77777777" w:rsidTr="004B61DD">
        <w:trPr>
          <w:trHeight w:val="255"/>
        </w:trPr>
        <w:tc>
          <w:tcPr>
            <w:tcW w:w="3800" w:type="dxa"/>
            <w:tcBorders>
              <w:top w:val="nil"/>
              <w:left w:val="nil"/>
              <w:bottom w:val="nil"/>
              <w:right w:val="nil"/>
            </w:tcBorders>
            <w:shd w:val="clear" w:color="auto" w:fill="auto"/>
            <w:noWrap/>
            <w:vAlign w:val="bottom"/>
            <w:hideMark/>
          </w:tcPr>
          <w:p w14:paraId="0743EE62" w14:textId="77777777" w:rsidR="004B61DD" w:rsidRPr="00366A82" w:rsidRDefault="004B61DD" w:rsidP="004B61DD">
            <w:pPr>
              <w:spacing w:before="0" w:after="0" w:line="240" w:lineRule="auto"/>
              <w:jc w:val="left"/>
              <w:rPr>
                <w:rFonts w:eastAsia="Times New Roman" w:cs="Arial"/>
                <w:b/>
                <w:bCs/>
                <w:szCs w:val="20"/>
                <w:highlight w:val="yellow"/>
                <w:lang w:eastAsia="cs-CZ" w:bidi="ar-SA"/>
              </w:rPr>
            </w:pPr>
            <w:r w:rsidRPr="00366A82">
              <w:rPr>
                <w:rFonts w:eastAsia="Times New Roman" w:cs="Arial"/>
                <w:b/>
                <w:bCs/>
                <w:szCs w:val="20"/>
                <w:highlight w:val="yellow"/>
                <w:lang w:eastAsia="cs-CZ" w:bidi="ar-SA"/>
              </w:rPr>
              <w:t>Požární riziko</w:t>
            </w:r>
          </w:p>
        </w:tc>
        <w:tc>
          <w:tcPr>
            <w:tcW w:w="1240" w:type="dxa"/>
            <w:tcBorders>
              <w:top w:val="nil"/>
              <w:left w:val="nil"/>
              <w:bottom w:val="nil"/>
              <w:right w:val="nil"/>
            </w:tcBorders>
            <w:shd w:val="clear" w:color="auto" w:fill="auto"/>
            <w:noWrap/>
            <w:vAlign w:val="bottom"/>
            <w:hideMark/>
          </w:tcPr>
          <w:p w14:paraId="541CDD0C" w14:textId="77777777" w:rsidR="004B61DD" w:rsidRPr="00366A82" w:rsidRDefault="004B61DD" w:rsidP="004B61DD">
            <w:pPr>
              <w:spacing w:before="0" w:after="0" w:line="240" w:lineRule="auto"/>
              <w:jc w:val="left"/>
              <w:rPr>
                <w:rFonts w:eastAsia="Times New Roman" w:cs="Arial"/>
                <w:b/>
                <w:bCs/>
                <w:szCs w:val="20"/>
                <w:highlight w:val="yellow"/>
                <w:lang w:eastAsia="cs-CZ" w:bidi="ar-SA"/>
              </w:rPr>
            </w:pPr>
          </w:p>
        </w:tc>
        <w:tc>
          <w:tcPr>
            <w:tcW w:w="1300" w:type="dxa"/>
            <w:tcBorders>
              <w:top w:val="nil"/>
              <w:left w:val="nil"/>
              <w:bottom w:val="nil"/>
              <w:right w:val="nil"/>
            </w:tcBorders>
            <w:shd w:val="clear" w:color="auto" w:fill="auto"/>
            <w:noWrap/>
            <w:vAlign w:val="bottom"/>
            <w:hideMark/>
          </w:tcPr>
          <w:p w14:paraId="7258FF15" w14:textId="77777777" w:rsidR="004B61DD" w:rsidRPr="00366A82" w:rsidRDefault="004B61DD" w:rsidP="004B61DD">
            <w:pPr>
              <w:spacing w:before="0" w:after="0" w:line="240" w:lineRule="auto"/>
              <w:jc w:val="right"/>
              <w:rPr>
                <w:rFonts w:ascii="Times New Roman" w:eastAsia="Times New Roman" w:hAnsi="Times New Roman" w:cs="Times New Roman"/>
                <w:szCs w:val="20"/>
                <w:highlight w:val="yellow"/>
                <w:lang w:eastAsia="cs-CZ" w:bidi="ar-SA"/>
              </w:rPr>
            </w:pPr>
          </w:p>
        </w:tc>
      </w:tr>
      <w:tr w:rsidR="00132832" w:rsidRPr="00132832" w14:paraId="0C4CE3CB" w14:textId="77777777" w:rsidTr="004B61DD">
        <w:trPr>
          <w:trHeight w:val="255"/>
        </w:trPr>
        <w:tc>
          <w:tcPr>
            <w:tcW w:w="3800" w:type="dxa"/>
            <w:tcBorders>
              <w:top w:val="nil"/>
              <w:left w:val="nil"/>
              <w:bottom w:val="nil"/>
              <w:right w:val="nil"/>
            </w:tcBorders>
            <w:shd w:val="clear" w:color="auto" w:fill="auto"/>
            <w:noWrap/>
            <w:vAlign w:val="bottom"/>
            <w:hideMark/>
          </w:tcPr>
          <w:p w14:paraId="0E9DB3E4" w14:textId="77777777" w:rsidR="004B61DD" w:rsidRPr="00366A82" w:rsidRDefault="004B61DD" w:rsidP="004B61DD">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Stupeň požární bezpečnosti</w:t>
            </w:r>
          </w:p>
        </w:tc>
        <w:tc>
          <w:tcPr>
            <w:tcW w:w="1240" w:type="dxa"/>
            <w:tcBorders>
              <w:top w:val="nil"/>
              <w:left w:val="nil"/>
              <w:bottom w:val="nil"/>
              <w:right w:val="nil"/>
            </w:tcBorders>
            <w:shd w:val="clear" w:color="auto" w:fill="auto"/>
            <w:noWrap/>
            <w:vAlign w:val="bottom"/>
            <w:hideMark/>
          </w:tcPr>
          <w:p w14:paraId="530AEA53" w14:textId="66240DBE" w:rsidR="004B61DD" w:rsidRPr="00366A82" w:rsidRDefault="00EC2BE8" w:rsidP="004B61DD">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III.</w:t>
            </w:r>
          </w:p>
        </w:tc>
        <w:tc>
          <w:tcPr>
            <w:tcW w:w="1300" w:type="dxa"/>
            <w:tcBorders>
              <w:top w:val="nil"/>
              <w:left w:val="nil"/>
              <w:bottom w:val="nil"/>
              <w:right w:val="nil"/>
            </w:tcBorders>
            <w:shd w:val="clear" w:color="auto" w:fill="auto"/>
            <w:noWrap/>
            <w:vAlign w:val="bottom"/>
            <w:hideMark/>
          </w:tcPr>
          <w:p w14:paraId="64CC4A57" w14:textId="77777777" w:rsidR="004B61DD" w:rsidRPr="00366A82" w:rsidRDefault="004B61DD" w:rsidP="004B61DD">
            <w:pPr>
              <w:spacing w:before="0" w:after="0" w:line="240" w:lineRule="auto"/>
              <w:jc w:val="right"/>
              <w:rPr>
                <w:rFonts w:eastAsia="Times New Roman" w:cs="Arial"/>
                <w:szCs w:val="20"/>
                <w:highlight w:val="yellow"/>
                <w:lang w:eastAsia="cs-CZ" w:bidi="ar-SA"/>
              </w:rPr>
            </w:pPr>
          </w:p>
        </w:tc>
      </w:tr>
      <w:tr w:rsidR="00132832" w:rsidRPr="00132832" w14:paraId="222CD6F4" w14:textId="77777777" w:rsidTr="004B61DD">
        <w:trPr>
          <w:trHeight w:val="255"/>
        </w:trPr>
        <w:tc>
          <w:tcPr>
            <w:tcW w:w="3800" w:type="dxa"/>
            <w:tcBorders>
              <w:top w:val="nil"/>
              <w:left w:val="nil"/>
              <w:bottom w:val="nil"/>
              <w:right w:val="nil"/>
            </w:tcBorders>
            <w:shd w:val="clear" w:color="auto" w:fill="auto"/>
            <w:noWrap/>
            <w:vAlign w:val="bottom"/>
            <w:hideMark/>
          </w:tcPr>
          <w:p w14:paraId="7CCBA3B5" w14:textId="77777777" w:rsidR="004B61DD" w:rsidRPr="00366A82" w:rsidRDefault="004B61DD" w:rsidP="004B61DD">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 xml:space="preserve">Výpočtové požární zatížení </w:t>
            </w:r>
            <w:proofErr w:type="spellStart"/>
            <w:r w:rsidRPr="00366A82">
              <w:rPr>
                <w:rFonts w:eastAsia="Times New Roman" w:cs="Arial"/>
                <w:szCs w:val="20"/>
                <w:highlight w:val="yellow"/>
                <w:lang w:eastAsia="cs-CZ" w:bidi="ar-SA"/>
              </w:rPr>
              <w:t>pv</w:t>
            </w:r>
            <w:proofErr w:type="spellEnd"/>
          </w:p>
        </w:tc>
        <w:tc>
          <w:tcPr>
            <w:tcW w:w="1240" w:type="dxa"/>
            <w:tcBorders>
              <w:top w:val="nil"/>
              <w:left w:val="nil"/>
              <w:bottom w:val="nil"/>
              <w:right w:val="nil"/>
            </w:tcBorders>
            <w:shd w:val="clear" w:color="auto" w:fill="auto"/>
            <w:noWrap/>
            <w:vAlign w:val="bottom"/>
            <w:hideMark/>
          </w:tcPr>
          <w:p w14:paraId="2B54431A" w14:textId="77777777" w:rsidR="004B61DD" w:rsidRPr="00366A82" w:rsidRDefault="004B61DD" w:rsidP="004B61DD">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25,33</w:t>
            </w:r>
          </w:p>
        </w:tc>
        <w:tc>
          <w:tcPr>
            <w:tcW w:w="1300" w:type="dxa"/>
            <w:tcBorders>
              <w:top w:val="nil"/>
              <w:left w:val="nil"/>
              <w:bottom w:val="nil"/>
              <w:right w:val="nil"/>
            </w:tcBorders>
            <w:shd w:val="clear" w:color="auto" w:fill="auto"/>
            <w:noWrap/>
            <w:vAlign w:val="bottom"/>
            <w:hideMark/>
          </w:tcPr>
          <w:p w14:paraId="5A9F0918" w14:textId="77777777" w:rsidR="004B61DD" w:rsidRPr="00366A82" w:rsidRDefault="004B61DD" w:rsidP="004B61DD">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[kg.m-2]</w:t>
            </w:r>
          </w:p>
        </w:tc>
      </w:tr>
      <w:tr w:rsidR="00132832" w:rsidRPr="00132832" w14:paraId="7F51330D" w14:textId="77777777" w:rsidTr="004B61DD">
        <w:trPr>
          <w:trHeight w:val="255"/>
        </w:trPr>
        <w:tc>
          <w:tcPr>
            <w:tcW w:w="3800" w:type="dxa"/>
            <w:tcBorders>
              <w:top w:val="nil"/>
              <w:left w:val="nil"/>
              <w:bottom w:val="nil"/>
              <w:right w:val="nil"/>
            </w:tcBorders>
            <w:shd w:val="clear" w:color="auto" w:fill="auto"/>
            <w:noWrap/>
            <w:vAlign w:val="bottom"/>
            <w:hideMark/>
          </w:tcPr>
          <w:p w14:paraId="2D3F246F" w14:textId="77777777" w:rsidR="004B61DD" w:rsidRPr="00366A82" w:rsidRDefault="004B61DD" w:rsidP="004B61DD">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Plocha požárního úseku</w:t>
            </w:r>
          </w:p>
        </w:tc>
        <w:tc>
          <w:tcPr>
            <w:tcW w:w="1240" w:type="dxa"/>
            <w:tcBorders>
              <w:top w:val="nil"/>
              <w:left w:val="nil"/>
              <w:bottom w:val="nil"/>
              <w:right w:val="nil"/>
            </w:tcBorders>
            <w:shd w:val="clear" w:color="auto" w:fill="auto"/>
            <w:noWrap/>
            <w:vAlign w:val="bottom"/>
            <w:hideMark/>
          </w:tcPr>
          <w:p w14:paraId="6A658F56" w14:textId="77777777" w:rsidR="004B61DD" w:rsidRPr="00366A82" w:rsidRDefault="004B61DD" w:rsidP="004B61DD">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230,32</w:t>
            </w:r>
          </w:p>
        </w:tc>
        <w:tc>
          <w:tcPr>
            <w:tcW w:w="1300" w:type="dxa"/>
            <w:tcBorders>
              <w:top w:val="nil"/>
              <w:left w:val="nil"/>
              <w:bottom w:val="nil"/>
              <w:right w:val="nil"/>
            </w:tcBorders>
            <w:shd w:val="clear" w:color="auto" w:fill="auto"/>
            <w:noWrap/>
            <w:vAlign w:val="bottom"/>
            <w:hideMark/>
          </w:tcPr>
          <w:p w14:paraId="5538CE5A" w14:textId="77777777" w:rsidR="004B61DD" w:rsidRPr="00366A82" w:rsidRDefault="004B61DD" w:rsidP="004B61DD">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[m2]</w:t>
            </w:r>
          </w:p>
        </w:tc>
      </w:tr>
      <w:tr w:rsidR="00132832" w:rsidRPr="00132832" w14:paraId="1714648B" w14:textId="77777777" w:rsidTr="004B61DD">
        <w:trPr>
          <w:trHeight w:val="255"/>
        </w:trPr>
        <w:tc>
          <w:tcPr>
            <w:tcW w:w="3800" w:type="dxa"/>
            <w:tcBorders>
              <w:top w:val="nil"/>
              <w:left w:val="nil"/>
              <w:bottom w:val="nil"/>
              <w:right w:val="nil"/>
            </w:tcBorders>
            <w:shd w:val="clear" w:color="auto" w:fill="auto"/>
            <w:noWrap/>
            <w:vAlign w:val="bottom"/>
            <w:hideMark/>
          </w:tcPr>
          <w:p w14:paraId="69206A30" w14:textId="77777777" w:rsidR="004B61DD" w:rsidRPr="00366A82" w:rsidRDefault="004B61DD" w:rsidP="004B61DD">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Průměrné požární zatížení (p)</w:t>
            </w:r>
          </w:p>
        </w:tc>
        <w:tc>
          <w:tcPr>
            <w:tcW w:w="1240" w:type="dxa"/>
            <w:tcBorders>
              <w:top w:val="nil"/>
              <w:left w:val="nil"/>
              <w:bottom w:val="nil"/>
              <w:right w:val="nil"/>
            </w:tcBorders>
            <w:shd w:val="clear" w:color="auto" w:fill="auto"/>
            <w:noWrap/>
            <w:vAlign w:val="bottom"/>
            <w:hideMark/>
          </w:tcPr>
          <w:p w14:paraId="1B96A601" w14:textId="77777777" w:rsidR="004B61DD" w:rsidRPr="00366A82" w:rsidRDefault="004B61DD" w:rsidP="004B61DD">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44,52</w:t>
            </w:r>
          </w:p>
        </w:tc>
        <w:tc>
          <w:tcPr>
            <w:tcW w:w="1300" w:type="dxa"/>
            <w:tcBorders>
              <w:top w:val="nil"/>
              <w:left w:val="nil"/>
              <w:bottom w:val="nil"/>
              <w:right w:val="nil"/>
            </w:tcBorders>
            <w:shd w:val="clear" w:color="auto" w:fill="auto"/>
            <w:noWrap/>
            <w:vAlign w:val="bottom"/>
            <w:hideMark/>
          </w:tcPr>
          <w:p w14:paraId="7D6B43C9" w14:textId="77777777" w:rsidR="004B61DD" w:rsidRPr="00366A82" w:rsidRDefault="004B61DD" w:rsidP="004B61DD">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[kg.m-2]</w:t>
            </w:r>
          </w:p>
        </w:tc>
      </w:tr>
      <w:tr w:rsidR="00132832" w:rsidRPr="00132832" w14:paraId="563F875A" w14:textId="77777777" w:rsidTr="004B61DD">
        <w:trPr>
          <w:trHeight w:val="255"/>
        </w:trPr>
        <w:tc>
          <w:tcPr>
            <w:tcW w:w="3800" w:type="dxa"/>
            <w:tcBorders>
              <w:top w:val="nil"/>
              <w:left w:val="nil"/>
              <w:bottom w:val="nil"/>
              <w:right w:val="nil"/>
            </w:tcBorders>
            <w:shd w:val="clear" w:color="auto" w:fill="auto"/>
            <w:noWrap/>
            <w:vAlign w:val="bottom"/>
            <w:hideMark/>
          </w:tcPr>
          <w:p w14:paraId="0461D8FB" w14:textId="77777777" w:rsidR="004B61DD" w:rsidRPr="00366A82" w:rsidRDefault="004B61DD" w:rsidP="004B61DD">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Součinitel a</w:t>
            </w:r>
          </w:p>
        </w:tc>
        <w:tc>
          <w:tcPr>
            <w:tcW w:w="1240" w:type="dxa"/>
            <w:tcBorders>
              <w:top w:val="nil"/>
              <w:left w:val="nil"/>
              <w:bottom w:val="nil"/>
              <w:right w:val="nil"/>
            </w:tcBorders>
            <w:shd w:val="clear" w:color="auto" w:fill="auto"/>
            <w:noWrap/>
            <w:vAlign w:val="bottom"/>
            <w:hideMark/>
          </w:tcPr>
          <w:p w14:paraId="38CDB64D" w14:textId="77777777" w:rsidR="004B61DD" w:rsidRPr="00366A82" w:rsidRDefault="004B61DD" w:rsidP="004B61DD">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0,94</w:t>
            </w:r>
          </w:p>
        </w:tc>
        <w:tc>
          <w:tcPr>
            <w:tcW w:w="1300" w:type="dxa"/>
            <w:tcBorders>
              <w:top w:val="nil"/>
              <w:left w:val="nil"/>
              <w:bottom w:val="nil"/>
              <w:right w:val="nil"/>
            </w:tcBorders>
            <w:shd w:val="clear" w:color="auto" w:fill="auto"/>
            <w:noWrap/>
            <w:vAlign w:val="bottom"/>
            <w:hideMark/>
          </w:tcPr>
          <w:p w14:paraId="46D78CC0" w14:textId="77777777" w:rsidR="004B61DD" w:rsidRPr="00366A82" w:rsidRDefault="004B61DD" w:rsidP="004B61DD">
            <w:pPr>
              <w:spacing w:before="0" w:after="0" w:line="240" w:lineRule="auto"/>
              <w:jc w:val="right"/>
              <w:rPr>
                <w:rFonts w:eastAsia="Times New Roman" w:cs="Arial"/>
                <w:szCs w:val="20"/>
                <w:highlight w:val="yellow"/>
                <w:lang w:eastAsia="cs-CZ" w:bidi="ar-SA"/>
              </w:rPr>
            </w:pPr>
          </w:p>
        </w:tc>
      </w:tr>
      <w:tr w:rsidR="00132832" w:rsidRPr="00132832" w14:paraId="0BE60AE9" w14:textId="77777777" w:rsidTr="004B61DD">
        <w:trPr>
          <w:trHeight w:val="255"/>
        </w:trPr>
        <w:tc>
          <w:tcPr>
            <w:tcW w:w="3800" w:type="dxa"/>
            <w:tcBorders>
              <w:top w:val="nil"/>
              <w:left w:val="nil"/>
              <w:bottom w:val="nil"/>
              <w:right w:val="nil"/>
            </w:tcBorders>
            <w:shd w:val="clear" w:color="auto" w:fill="auto"/>
            <w:noWrap/>
            <w:vAlign w:val="bottom"/>
            <w:hideMark/>
          </w:tcPr>
          <w:p w14:paraId="5E386D39" w14:textId="77777777" w:rsidR="004B61DD" w:rsidRPr="00366A82" w:rsidRDefault="004B61DD" w:rsidP="004B61DD">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Součinitel b</w:t>
            </w:r>
          </w:p>
        </w:tc>
        <w:tc>
          <w:tcPr>
            <w:tcW w:w="1240" w:type="dxa"/>
            <w:tcBorders>
              <w:top w:val="nil"/>
              <w:left w:val="nil"/>
              <w:bottom w:val="nil"/>
              <w:right w:val="nil"/>
            </w:tcBorders>
            <w:shd w:val="clear" w:color="auto" w:fill="auto"/>
            <w:noWrap/>
            <w:vAlign w:val="bottom"/>
            <w:hideMark/>
          </w:tcPr>
          <w:p w14:paraId="35C30244" w14:textId="77777777" w:rsidR="004B61DD" w:rsidRPr="00366A82" w:rsidRDefault="004B61DD" w:rsidP="004B61DD">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0,61</w:t>
            </w:r>
          </w:p>
        </w:tc>
        <w:tc>
          <w:tcPr>
            <w:tcW w:w="1300" w:type="dxa"/>
            <w:tcBorders>
              <w:top w:val="nil"/>
              <w:left w:val="nil"/>
              <w:bottom w:val="nil"/>
              <w:right w:val="nil"/>
            </w:tcBorders>
            <w:shd w:val="clear" w:color="auto" w:fill="auto"/>
            <w:noWrap/>
            <w:vAlign w:val="bottom"/>
            <w:hideMark/>
          </w:tcPr>
          <w:p w14:paraId="153ACD63" w14:textId="77777777" w:rsidR="004B61DD" w:rsidRPr="00366A82" w:rsidRDefault="004B61DD" w:rsidP="004B61DD">
            <w:pPr>
              <w:spacing w:before="0" w:after="0" w:line="240" w:lineRule="auto"/>
              <w:jc w:val="right"/>
              <w:rPr>
                <w:rFonts w:eastAsia="Times New Roman" w:cs="Arial"/>
                <w:szCs w:val="20"/>
                <w:highlight w:val="yellow"/>
                <w:lang w:eastAsia="cs-CZ" w:bidi="ar-SA"/>
              </w:rPr>
            </w:pPr>
          </w:p>
        </w:tc>
      </w:tr>
      <w:tr w:rsidR="00132832" w:rsidRPr="00132832" w14:paraId="6DB6D4A5" w14:textId="77777777" w:rsidTr="004B61DD">
        <w:trPr>
          <w:trHeight w:val="255"/>
        </w:trPr>
        <w:tc>
          <w:tcPr>
            <w:tcW w:w="3800" w:type="dxa"/>
            <w:tcBorders>
              <w:top w:val="nil"/>
              <w:left w:val="nil"/>
              <w:bottom w:val="nil"/>
              <w:right w:val="nil"/>
            </w:tcBorders>
            <w:shd w:val="clear" w:color="auto" w:fill="auto"/>
            <w:noWrap/>
            <w:vAlign w:val="bottom"/>
            <w:hideMark/>
          </w:tcPr>
          <w:p w14:paraId="133D4C1D" w14:textId="77777777" w:rsidR="004B61DD" w:rsidRPr="00366A82" w:rsidRDefault="004B61DD" w:rsidP="004B61DD">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Součinitel c</w:t>
            </w:r>
          </w:p>
        </w:tc>
        <w:tc>
          <w:tcPr>
            <w:tcW w:w="1240" w:type="dxa"/>
            <w:tcBorders>
              <w:top w:val="nil"/>
              <w:left w:val="nil"/>
              <w:bottom w:val="nil"/>
              <w:right w:val="nil"/>
            </w:tcBorders>
            <w:shd w:val="clear" w:color="auto" w:fill="auto"/>
            <w:noWrap/>
            <w:vAlign w:val="bottom"/>
            <w:hideMark/>
          </w:tcPr>
          <w:p w14:paraId="319DA23E" w14:textId="77777777" w:rsidR="004B61DD" w:rsidRPr="00366A82" w:rsidRDefault="004B61DD" w:rsidP="004B61DD">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1,00</w:t>
            </w:r>
          </w:p>
        </w:tc>
        <w:tc>
          <w:tcPr>
            <w:tcW w:w="1300" w:type="dxa"/>
            <w:tcBorders>
              <w:top w:val="nil"/>
              <w:left w:val="nil"/>
              <w:bottom w:val="nil"/>
              <w:right w:val="nil"/>
            </w:tcBorders>
            <w:shd w:val="clear" w:color="auto" w:fill="auto"/>
            <w:noWrap/>
            <w:vAlign w:val="bottom"/>
            <w:hideMark/>
          </w:tcPr>
          <w:p w14:paraId="0765F6B9" w14:textId="77777777" w:rsidR="004B61DD" w:rsidRPr="00366A82" w:rsidRDefault="004B61DD" w:rsidP="004B61DD">
            <w:pPr>
              <w:spacing w:before="0" w:after="0" w:line="240" w:lineRule="auto"/>
              <w:jc w:val="right"/>
              <w:rPr>
                <w:rFonts w:eastAsia="Times New Roman" w:cs="Arial"/>
                <w:szCs w:val="20"/>
                <w:highlight w:val="yellow"/>
                <w:lang w:eastAsia="cs-CZ" w:bidi="ar-SA"/>
              </w:rPr>
            </w:pPr>
          </w:p>
        </w:tc>
      </w:tr>
      <w:tr w:rsidR="00132832" w:rsidRPr="00132832" w14:paraId="33527E89" w14:textId="77777777" w:rsidTr="004B61DD">
        <w:trPr>
          <w:trHeight w:val="255"/>
        </w:trPr>
        <w:tc>
          <w:tcPr>
            <w:tcW w:w="3800" w:type="dxa"/>
            <w:tcBorders>
              <w:top w:val="nil"/>
              <w:left w:val="nil"/>
              <w:bottom w:val="nil"/>
              <w:right w:val="nil"/>
            </w:tcBorders>
            <w:shd w:val="clear" w:color="auto" w:fill="auto"/>
            <w:noWrap/>
            <w:vAlign w:val="bottom"/>
            <w:hideMark/>
          </w:tcPr>
          <w:p w14:paraId="1A08BC0C" w14:textId="77777777" w:rsidR="004B61DD" w:rsidRPr="00366A82" w:rsidRDefault="004B61DD" w:rsidP="004B61DD">
            <w:pPr>
              <w:spacing w:before="0" w:after="0" w:line="240" w:lineRule="auto"/>
              <w:jc w:val="left"/>
              <w:rPr>
                <w:rFonts w:ascii="Times New Roman" w:eastAsia="Times New Roman" w:hAnsi="Times New Roman" w:cs="Times New Roman"/>
                <w:szCs w:val="20"/>
                <w:highlight w:val="yellow"/>
                <w:lang w:eastAsia="cs-CZ" w:bidi="ar-SA"/>
              </w:rPr>
            </w:pPr>
          </w:p>
        </w:tc>
        <w:tc>
          <w:tcPr>
            <w:tcW w:w="1240" w:type="dxa"/>
            <w:tcBorders>
              <w:top w:val="nil"/>
              <w:left w:val="nil"/>
              <w:bottom w:val="nil"/>
              <w:right w:val="nil"/>
            </w:tcBorders>
            <w:shd w:val="clear" w:color="auto" w:fill="auto"/>
            <w:noWrap/>
            <w:vAlign w:val="bottom"/>
            <w:hideMark/>
          </w:tcPr>
          <w:p w14:paraId="5C22E6CF" w14:textId="77777777" w:rsidR="004B61DD" w:rsidRPr="00366A82" w:rsidRDefault="004B61DD" w:rsidP="004B61DD">
            <w:pPr>
              <w:spacing w:before="0" w:after="0" w:line="240" w:lineRule="auto"/>
              <w:jc w:val="left"/>
              <w:rPr>
                <w:rFonts w:ascii="Times New Roman" w:eastAsia="Times New Roman" w:hAnsi="Times New Roman" w:cs="Times New Roman"/>
                <w:szCs w:val="20"/>
                <w:highlight w:val="yellow"/>
                <w:lang w:eastAsia="cs-CZ" w:bidi="ar-SA"/>
              </w:rPr>
            </w:pPr>
          </w:p>
        </w:tc>
        <w:tc>
          <w:tcPr>
            <w:tcW w:w="1300" w:type="dxa"/>
            <w:tcBorders>
              <w:top w:val="nil"/>
              <w:left w:val="nil"/>
              <w:bottom w:val="nil"/>
              <w:right w:val="nil"/>
            </w:tcBorders>
            <w:shd w:val="clear" w:color="auto" w:fill="auto"/>
            <w:noWrap/>
            <w:vAlign w:val="bottom"/>
            <w:hideMark/>
          </w:tcPr>
          <w:p w14:paraId="41FD73DB" w14:textId="77777777" w:rsidR="004B61DD" w:rsidRPr="00366A82" w:rsidRDefault="004B61DD" w:rsidP="004B61DD">
            <w:pPr>
              <w:spacing w:before="0" w:after="0" w:line="240" w:lineRule="auto"/>
              <w:jc w:val="right"/>
              <w:rPr>
                <w:rFonts w:ascii="Times New Roman" w:eastAsia="Times New Roman" w:hAnsi="Times New Roman" w:cs="Times New Roman"/>
                <w:szCs w:val="20"/>
                <w:highlight w:val="yellow"/>
                <w:lang w:eastAsia="cs-CZ" w:bidi="ar-SA"/>
              </w:rPr>
            </w:pPr>
          </w:p>
        </w:tc>
      </w:tr>
      <w:tr w:rsidR="00132832" w:rsidRPr="00132832" w14:paraId="7435E79E" w14:textId="77777777" w:rsidTr="004B61DD">
        <w:trPr>
          <w:trHeight w:val="255"/>
        </w:trPr>
        <w:tc>
          <w:tcPr>
            <w:tcW w:w="3800" w:type="dxa"/>
            <w:tcBorders>
              <w:top w:val="nil"/>
              <w:left w:val="nil"/>
              <w:bottom w:val="nil"/>
              <w:right w:val="nil"/>
            </w:tcBorders>
            <w:shd w:val="clear" w:color="auto" w:fill="auto"/>
            <w:noWrap/>
            <w:vAlign w:val="bottom"/>
            <w:hideMark/>
          </w:tcPr>
          <w:p w14:paraId="7ECD2FC6" w14:textId="77777777" w:rsidR="004B61DD" w:rsidRPr="00366A82" w:rsidRDefault="004B61DD" w:rsidP="004B61DD">
            <w:pPr>
              <w:spacing w:before="0" w:after="0" w:line="240" w:lineRule="auto"/>
              <w:jc w:val="left"/>
              <w:rPr>
                <w:rFonts w:eastAsia="Times New Roman" w:cs="Arial"/>
                <w:b/>
                <w:bCs/>
                <w:szCs w:val="20"/>
                <w:highlight w:val="yellow"/>
                <w:lang w:eastAsia="cs-CZ" w:bidi="ar-SA"/>
              </w:rPr>
            </w:pPr>
            <w:r w:rsidRPr="00366A82">
              <w:rPr>
                <w:rFonts w:eastAsia="Times New Roman" w:cs="Arial"/>
                <w:b/>
                <w:bCs/>
                <w:szCs w:val="20"/>
                <w:highlight w:val="yellow"/>
                <w:lang w:eastAsia="cs-CZ" w:bidi="ar-SA"/>
              </w:rPr>
              <w:t>Posouzení mezních rozměrů PÚ</w:t>
            </w:r>
          </w:p>
        </w:tc>
        <w:tc>
          <w:tcPr>
            <w:tcW w:w="1240" w:type="dxa"/>
            <w:tcBorders>
              <w:top w:val="nil"/>
              <w:left w:val="nil"/>
              <w:bottom w:val="nil"/>
              <w:right w:val="nil"/>
            </w:tcBorders>
            <w:shd w:val="clear" w:color="auto" w:fill="auto"/>
            <w:noWrap/>
            <w:vAlign w:val="bottom"/>
            <w:hideMark/>
          </w:tcPr>
          <w:p w14:paraId="20AEAF40" w14:textId="77777777" w:rsidR="004B61DD" w:rsidRPr="00366A82" w:rsidRDefault="004B61DD" w:rsidP="004B61DD">
            <w:pPr>
              <w:spacing w:before="0" w:after="0" w:line="240" w:lineRule="auto"/>
              <w:jc w:val="left"/>
              <w:rPr>
                <w:rFonts w:eastAsia="Times New Roman" w:cs="Arial"/>
                <w:b/>
                <w:bCs/>
                <w:szCs w:val="20"/>
                <w:highlight w:val="yellow"/>
                <w:lang w:eastAsia="cs-CZ" w:bidi="ar-SA"/>
              </w:rPr>
            </w:pPr>
          </w:p>
        </w:tc>
        <w:tc>
          <w:tcPr>
            <w:tcW w:w="1300" w:type="dxa"/>
            <w:tcBorders>
              <w:top w:val="nil"/>
              <w:left w:val="nil"/>
              <w:bottom w:val="nil"/>
              <w:right w:val="nil"/>
            </w:tcBorders>
            <w:shd w:val="clear" w:color="auto" w:fill="auto"/>
            <w:noWrap/>
            <w:vAlign w:val="bottom"/>
            <w:hideMark/>
          </w:tcPr>
          <w:p w14:paraId="6885E883" w14:textId="77777777" w:rsidR="004B61DD" w:rsidRPr="00366A82" w:rsidRDefault="004B61DD" w:rsidP="004B61DD">
            <w:pPr>
              <w:spacing w:before="0" w:after="0" w:line="240" w:lineRule="auto"/>
              <w:jc w:val="right"/>
              <w:rPr>
                <w:rFonts w:ascii="Times New Roman" w:eastAsia="Times New Roman" w:hAnsi="Times New Roman" w:cs="Times New Roman"/>
                <w:szCs w:val="20"/>
                <w:highlight w:val="yellow"/>
                <w:lang w:eastAsia="cs-CZ" w:bidi="ar-SA"/>
              </w:rPr>
            </w:pPr>
          </w:p>
        </w:tc>
      </w:tr>
      <w:tr w:rsidR="00132832" w:rsidRPr="00132832" w14:paraId="0656DE9F" w14:textId="77777777" w:rsidTr="004B61DD">
        <w:trPr>
          <w:trHeight w:val="255"/>
        </w:trPr>
        <w:tc>
          <w:tcPr>
            <w:tcW w:w="3800" w:type="dxa"/>
            <w:tcBorders>
              <w:top w:val="nil"/>
              <w:left w:val="nil"/>
              <w:bottom w:val="nil"/>
              <w:right w:val="nil"/>
            </w:tcBorders>
            <w:shd w:val="clear" w:color="auto" w:fill="auto"/>
            <w:noWrap/>
            <w:vAlign w:val="bottom"/>
            <w:hideMark/>
          </w:tcPr>
          <w:p w14:paraId="5303862B" w14:textId="77777777" w:rsidR="004B61DD" w:rsidRPr="00366A82" w:rsidRDefault="004B61DD" w:rsidP="004B61DD">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Maximální počet podlaží PŮ (z)</w:t>
            </w:r>
          </w:p>
        </w:tc>
        <w:tc>
          <w:tcPr>
            <w:tcW w:w="1240" w:type="dxa"/>
            <w:tcBorders>
              <w:top w:val="nil"/>
              <w:left w:val="nil"/>
              <w:bottom w:val="nil"/>
              <w:right w:val="nil"/>
            </w:tcBorders>
            <w:shd w:val="clear" w:color="auto" w:fill="auto"/>
            <w:noWrap/>
            <w:vAlign w:val="bottom"/>
            <w:hideMark/>
          </w:tcPr>
          <w:p w14:paraId="493EFD82" w14:textId="77777777" w:rsidR="004B61DD" w:rsidRPr="00366A82" w:rsidRDefault="004B61DD" w:rsidP="004B61DD">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5,50</w:t>
            </w:r>
          </w:p>
        </w:tc>
        <w:tc>
          <w:tcPr>
            <w:tcW w:w="1300" w:type="dxa"/>
            <w:tcBorders>
              <w:top w:val="nil"/>
              <w:left w:val="nil"/>
              <w:bottom w:val="nil"/>
              <w:right w:val="nil"/>
            </w:tcBorders>
            <w:shd w:val="clear" w:color="auto" w:fill="auto"/>
            <w:noWrap/>
            <w:vAlign w:val="bottom"/>
            <w:hideMark/>
          </w:tcPr>
          <w:p w14:paraId="10902E8F" w14:textId="77777777" w:rsidR="004B61DD" w:rsidRPr="00366A82" w:rsidRDefault="004B61DD" w:rsidP="004B61DD">
            <w:pPr>
              <w:spacing w:before="0" w:after="0" w:line="240" w:lineRule="auto"/>
              <w:jc w:val="right"/>
              <w:rPr>
                <w:rFonts w:eastAsia="Times New Roman" w:cs="Arial"/>
                <w:szCs w:val="20"/>
                <w:highlight w:val="yellow"/>
                <w:lang w:eastAsia="cs-CZ" w:bidi="ar-SA"/>
              </w:rPr>
            </w:pPr>
          </w:p>
        </w:tc>
      </w:tr>
      <w:tr w:rsidR="00132832" w:rsidRPr="00132832" w14:paraId="1657CD1D" w14:textId="77777777" w:rsidTr="004B61DD">
        <w:trPr>
          <w:trHeight w:val="255"/>
        </w:trPr>
        <w:tc>
          <w:tcPr>
            <w:tcW w:w="3800" w:type="dxa"/>
            <w:tcBorders>
              <w:top w:val="nil"/>
              <w:left w:val="nil"/>
              <w:bottom w:val="nil"/>
              <w:right w:val="nil"/>
            </w:tcBorders>
            <w:shd w:val="clear" w:color="auto" w:fill="auto"/>
            <w:noWrap/>
            <w:vAlign w:val="bottom"/>
            <w:hideMark/>
          </w:tcPr>
          <w:p w14:paraId="4DA735DB" w14:textId="77777777" w:rsidR="004B61DD" w:rsidRPr="00366A82" w:rsidRDefault="004B61DD" w:rsidP="004B61DD">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Skutečný počet podlaží PÚ</w:t>
            </w:r>
          </w:p>
        </w:tc>
        <w:tc>
          <w:tcPr>
            <w:tcW w:w="1240" w:type="dxa"/>
            <w:tcBorders>
              <w:top w:val="nil"/>
              <w:left w:val="nil"/>
              <w:bottom w:val="nil"/>
              <w:right w:val="nil"/>
            </w:tcBorders>
            <w:shd w:val="clear" w:color="auto" w:fill="auto"/>
            <w:noWrap/>
            <w:vAlign w:val="bottom"/>
            <w:hideMark/>
          </w:tcPr>
          <w:p w14:paraId="22C9DFF6" w14:textId="77777777" w:rsidR="004B61DD" w:rsidRPr="00366A82" w:rsidRDefault="004B61DD" w:rsidP="004B61DD">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1,00</w:t>
            </w:r>
          </w:p>
        </w:tc>
        <w:tc>
          <w:tcPr>
            <w:tcW w:w="1300" w:type="dxa"/>
            <w:tcBorders>
              <w:top w:val="nil"/>
              <w:left w:val="nil"/>
              <w:bottom w:val="nil"/>
              <w:right w:val="nil"/>
            </w:tcBorders>
            <w:shd w:val="clear" w:color="auto" w:fill="auto"/>
            <w:noWrap/>
            <w:vAlign w:val="bottom"/>
            <w:hideMark/>
          </w:tcPr>
          <w:p w14:paraId="35A1AC32" w14:textId="77777777" w:rsidR="004B61DD" w:rsidRPr="00366A82" w:rsidRDefault="004B61DD" w:rsidP="004B61DD">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Vyhovuje</w:t>
            </w:r>
          </w:p>
        </w:tc>
      </w:tr>
      <w:tr w:rsidR="00132832" w:rsidRPr="00132832" w14:paraId="6B276490" w14:textId="77777777" w:rsidTr="004B61DD">
        <w:trPr>
          <w:trHeight w:val="255"/>
        </w:trPr>
        <w:tc>
          <w:tcPr>
            <w:tcW w:w="3800" w:type="dxa"/>
            <w:tcBorders>
              <w:top w:val="nil"/>
              <w:left w:val="nil"/>
              <w:bottom w:val="nil"/>
              <w:right w:val="nil"/>
            </w:tcBorders>
            <w:shd w:val="clear" w:color="auto" w:fill="auto"/>
            <w:noWrap/>
            <w:vAlign w:val="bottom"/>
            <w:hideMark/>
          </w:tcPr>
          <w:p w14:paraId="416487EF" w14:textId="77777777" w:rsidR="004B61DD" w:rsidRPr="00366A82" w:rsidRDefault="004B61DD" w:rsidP="004B61DD">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Mezní délka PÚ  [m]</w:t>
            </w:r>
          </w:p>
        </w:tc>
        <w:tc>
          <w:tcPr>
            <w:tcW w:w="1240" w:type="dxa"/>
            <w:tcBorders>
              <w:top w:val="nil"/>
              <w:left w:val="nil"/>
              <w:bottom w:val="nil"/>
              <w:right w:val="nil"/>
            </w:tcBorders>
            <w:shd w:val="clear" w:color="auto" w:fill="auto"/>
            <w:noWrap/>
            <w:vAlign w:val="bottom"/>
            <w:hideMark/>
          </w:tcPr>
          <w:p w14:paraId="48BFB0B8" w14:textId="77777777" w:rsidR="004B61DD" w:rsidRPr="00366A82" w:rsidRDefault="004B61DD" w:rsidP="004B61DD">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53,60</w:t>
            </w:r>
          </w:p>
        </w:tc>
        <w:tc>
          <w:tcPr>
            <w:tcW w:w="1300" w:type="dxa"/>
            <w:tcBorders>
              <w:top w:val="nil"/>
              <w:left w:val="nil"/>
              <w:bottom w:val="nil"/>
              <w:right w:val="nil"/>
            </w:tcBorders>
            <w:shd w:val="clear" w:color="auto" w:fill="auto"/>
            <w:noWrap/>
            <w:vAlign w:val="bottom"/>
            <w:hideMark/>
          </w:tcPr>
          <w:p w14:paraId="7CEB54F6" w14:textId="77777777" w:rsidR="004B61DD" w:rsidRPr="00366A82" w:rsidRDefault="004B61DD" w:rsidP="004B61DD">
            <w:pPr>
              <w:spacing w:before="0" w:after="0" w:line="240" w:lineRule="auto"/>
              <w:jc w:val="right"/>
              <w:rPr>
                <w:rFonts w:eastAsia="Times New Roman" w:cs="Arial"/>
                <w:szCs w:val="20"/>
                <w:highlight w:val="yellow"/>
                <w:lang w:eastAsia="cs-CZ" w:bidi="ar-SA"/>
              </w:rPr>
            </w:pPr>
          </w:p>
        </w:tc>
      </w:tr>
      <w:tr w:rsidR="00132832" w:rsidRPr="00132832" w14:paraId="19B115E6" w14:textId="77777777" w:rsidTr="004B61DD">
        <w:trPr>
          <w:trHeight w:val="255"/>
        </w:trPr>
        <w:tc>
          <w:tcPr>
            <w:tcW w:w="3800" w:type="dxa"/>
            <w:tcBorders>
              <w:top w:val="nil"/>
              <w:left w:val="nil"/>
              <w:bottom w:val="nil"/>
              <w:right w:val="nil"/>
            </w:tcBorders>
            <w:shd w:val="clear" w:color="auto" w:fill="auto"/>
            <w:noWrap/>
            <w:vAlign w:val="bottom"/>
            <w:hideMark/>
          </w:tcPr>
          <w:p w14:paraId="6149EA9C" w14:textId="77777777" w:rsidR="004B61DD" w:rsidRPr="00366A82" w:rsidRDefault="004B61DD" w:rsidP="004B61DD">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Skutečná délka PÚ [m]</w:t>
            </w:r>
          </w:p>
        </w:tc>
        <w:tc>
          <w:tcPr>
            <w:tcW w:w="1240" w:type="dxa"/>
            <w:tcBorders>
              <w:top w:val="nil"/>
              <w:left w:val="nil"/>
              <w:bottom w:val="nil"/>
              <w:right w:val="nil"/>
            </w:tcBorders>
            <w:shd w:val="clear" w:color="auto" w:fill="auto"/>
            <w:noWrap/>
            <w:vAlign w:val="bottom"/>
            <w:hideMark/>
          </w:tcPr>
          <w:p w14:paraId="6BBA5E14" w14:textId="77777777" w:rsidR="004B61DD" w:rsidRPr="00366A82" w:rsidRDefault="004B61DD" w:rsidP="004B61DD">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34,00</w:t>
            </w:r>
          </w:p>
        </w:tc>
        <w:tc>
          <w:tcPr>
            <w:tcW w:w="1300" w:type="dxa"/>
            <w:tcBorders>
              <w:top w:val="nil"/>
              <w:left w:val="nil"/>
              <w:bottom w:val="nil"/>
              <w:right w:val="nil"/>
            </w:tcBorders>
            <w:shd w:val="clear" w:color="auto" w:fill="auto"/>
            <w:noWrap/>
            <w:vAlign w:val="bottom"/>
            <w:hideMark/>
          </w:tcPr>
          <w:p w14:paraId="67B80552" w14:textId="77777777" w:rsidR="004B61DD" w:rsidRPr="00366A82" w:rsidRDefault="004B61DD" w:rsidP="004B61DD">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Vyhovuje</w:t>
            </w:r>
          </w:p>
        </w:tc>
      </w:tr>
      <w:tr w:rsidR="00132832" w:rsidRPr="00132832" w14:paraId="47CE54F9" w14:textId="77777777" w:rsidTr="004B61DD">
        <w:trPr>
          <w:trHeight w:val="255"/>
        </w:trPr>
        <w:tc>
          <w:tcPr>
            <w:tcW w:w="3800" w:type="dxa"/>
            <w:tcBorders>
              <w:top w:val="nil"/>
              <w:left w:val="nil"/>
              <w:bottom w:val="nil"/>
              <w:right w:val="nil"/>
            </w:tcBorders>
            <w:shd w:val="clear" w:color="auto" w:fill="auto"/>
            <w:noWrap/>
            <w:vAlign w:val="bottom"/>
            <w:hideMark/>
          </w:tcPr>
          <w:p w14:paraId="39A1DCBD" w14:textId="77777777" w:rsidR="004B61DD" w:rsidRPr="00366A82" w:rsidRDefault="004B61DD" w:rsidP="004B61DD">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Mezní šířka PÚ [m]</w:t>
            </w:r>
          </w:p>
        </w:tc>
        <w:tc>
          <w:tcPr>
            <w:tcW w:w="1240" w:type="dxa"/>
            <w:tcBorders>
              <w:top w:val="nil"/>
              <w:left w:val="nil"/>
              <w:bottom w:val="nil"/>
              <w:right w:val="nil"/>
            </w:tcBorders>
            <w:shd w:val="clear" w:color="auto" w:fill="auto"/>
            <w:noWrap/>
            <w:vAlign w:val="bottom"/>
            <w:hideMark/>
          </w:tcPr>
          <w:p w14:paraId="119E23BE" w14:textId="77777777" w:rsidR="004B61DD" w:rsidRPr="00366A82" w:rsidRDefault="004B61DD" w:rsidP="004B61DD">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36,80</w:t>
            </w:r>
          </w:p>
        </w:tc>
        <w:tc>
          <w:tcPr>
            <w:tcW w:w="1300" w:type="dxa"/>
            <w:tcBorders>
              <w:top w:val="nil"/>
              <w:left w:val="nil"/>
              <w:bottom w:val="nil"/>
              <w:right w:val="nil"/>
            </w:tcBorders>
            <w:shd w:val="clear" w:color="auto" w:fill="auto"/>
            <w:noWrap/>
            <w:vAlign w:val="bottom"/>
            <w:hideMark/>
          </w:tcPr>
          <w:p w14:paraId="7ACDE4C5" w14:textId="77777777" w:rsidR="004B61DD" w:rsidRPr="00366A82" w:rsidRDefault="004B61DD" w:rsidP="004B61DD">
            <w:pPr>
              <w:spacing w:before="0" w:after="0" w:line="240" w:lineRule="auto"/>
              <w:jc w:val="right"/>
              <w:rPr>
                <w:rFonts w:eastAsia="Times New Roman" w:cs="Arial"/>
                <w:szCs w:val="20"/>
                <w:highlight w:val="yellow"/>
                <w:lang w:eastAsia="cs-CZ" w:bidi="ar-SA"/>
              </w:rPr>
            </w:pPr>
          </w:p>
        </w:tc>
      </w:tr>
      <w:tr w:rsidR="004B61DD" w:rsidRPr="00132832" w14:paraId="3420541E" w14:textId="77777777" w:rsidTr="004B61DD">
        <w:trPr>
          <w:trHeight w:val="255"/>
        </w:trPr>
        <w:tc>
          <w:tcPr>
            <w:tcW w:w="3800" w:type="dxa"/>
            <w:tcBorders>
              <w:top w:val="nil"/>
              <w:left w:val="nil"/>
              <w:bottom w:val="nil"/>
              <w:right w:val="nil"/>
            </w:tcBorders>
            <w:shd w:val="clear" w:color="auto" w:fill="auto"/>
            <w:noWrap/>
            <w:vAlign w:val="bottom"/>
            <w:hideMark/>
          </w:tcPr>
          <w:p w14:paraId="519EB497" w14:textId="77777777" w:rsidR="004B61DD" w:rsidRPr="00366A82" w:rsidRDefault="004B61DD" w:rsidP="004B61DD">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Skutečná šířka PÚ [m]</w:t>
            </w:r>
          </w:p>
        </w:tc>
        <w:tc>
          <w:tcPr>
            <w:tcW w:w="1240" w:type="dxa"/>
            <w:tcBorders>
              <w:top w:val="nil"/>
              <w:left w:val="nil"/>
              <w:bottom w:val="nil"/>
              <w:right w:val="nil"/>
            </w:tcBorders>
            <w:shd w:val="clear" w:color="auto" w:fill="auto"/>
            <w:noWrap/>
            <w:vAlign w:val="bottom"/>
            <w:hideMark/>
          </w:tcPr>
          <w:p w14:paraId="5082E06B" w14:textId="77777777" w:rsidR="004B61DD" w:rsidRPr="00366A82" w:rsidRDefault="004B61DD" w:rsidP="004B61DD">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19,00</w:t>
            </w:r>
          </w:p>
        </w:tc>
        <w:tc>
          <w:tcPr>
            <w:tcW w:w="1300" w:type="dxa"/>
            <w:tcBorders>
              <w:top w:val="nil"/>
              <w:left w:val="nil"/>
              <w:bottom w:val="nil"/>
              <w:right w:val="nil"/>
            </w:tcBorders>
            <w:shd w:val="clear" w:color="auto" w:fill="auto"/>
            <w:noWrap/>
            <w:vAlign w:val="bottom"/>
            <w:hideMark/>
          </w:tcPr>
          <w:p w14:paraId="47E8415C" w14:textId="77777777" w:rsidR="004B61DD" w:rsidRPr="00366A82" w:rsidRDefault="004B61DD" w:rsidP="004B61DD">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Vyhovuje</w:t>
            </w:r>
          </w:p>
        </w:tc>
      </w:tr>
    </w:tbl>
    <w:p w14:paraId="76E2AB41" w14:textId="77777777" w:rsidR="004B61DD" w:rsidRPr="00132832" w:rsidRDefault="004B61DD" w:rsidP="004665F5">
      <w:pPr>
        <w:pStyle w:val="3Poznmka"/>
      </w:pPr>
    </w:p>
    <w:p w14:paraId="31CE69F6" w14:textId="123ADAA5" w:rsidR="004665F5" w:rsidRPr="00132832" w:rsidRDefault="004665F5" w:rsidP="004665F5">
      <w:pPr>
        <w:pStyle w:val="3Poznmka"/>
      </w:pPr>
      <w:r w:rsidRPr="00132832">
        <w:t>*SPB byl v souladu s čl. 5.3.1 ČSN 730834 snížen z IV. na III.</w:t>
      </w:r>
    </w:p>
    <w:p w14:paraId="1F662E9B" w14:textId="56C3DA2F" w:rsidR="001E6249" w:rsidRPr="00132832" w:rsidRDefault="001E6249" w:rsidP="004E1C11">
      <w:pPr>
        <w:pStyle w:val="3Poznmka"/>
      </w:pPr>
    </w:p>
    <w:p w14:paraId="29FDB202" w14:textId="15CE5BD5" w:rsidR="004665F5" w:rsidRPr="00132832" w:rsidRDefault="004665F5" w:rsidP="004665F5">
      <w:pPr>
        <w:pStyle w:val="1TlotextuS"/>
        <w:rPr>
          <w:b/>
        </w:rPr>
      </w:pPr>
      <w:r w:rsidRPr="00132832">
        <w:rPr>
          <w:b/>
        </w:rPr>
        <w:t>N3.03 – Kanceláře děkanátu</w:t>
      </w:r>
      <w:r w:rsidRPr="00132832">
        <w:rPr>
          <w:b/>
        </w:rPr>
        <w:tab/>
      </w:r>
      <w:r w:rsidRPr="00132832">
        <w:rPr>
          <w:b/>
        </w:rPr>
        <w:tab/>
      </w:r>
      <w:r w:rsidRPr="00132832">
        <w:rPr>
          <w:b/>
        </w:rPr>
        <w:tab/>
      </w:r>
      <w:r w:rsidRPr="00132832">
        <w:rPr>
          <w:b/>
        </w:rPr>
        <w:tab/>
        <w:t>- III. SPB</w:t>
      </w:r>
    </w:p>
    <w:p w14:paraId="04A2AF9A" w14:textId="77777777" w:rsidR="004665F5" w:rsidRPr="00132832" w:rsidRDefault="004665F5" w:rsidP="004665F5">
      <w:pPr>
        <w:pStyle w:val="3Poznmka"/>
      </w:pPr>
      <w:r w:rsidRPr="00132832">
        <w:t>Jedná se o požární úsek sloužící jako kanceláře, pro vedení fakulty.</w:t>
      </w:r>
    </w:p>
    <w:p w14:paraId="3296126B" w14:textId="77777777" w:rsidR="004665F5" w:rsidRPr="00132832" w:rsidRDefault="004665F5" w:rsidP="004E1C11">
      <w:pPr>
        <w:pStyle w:val="3Poznmka"/>
      </w:pPr>
    </w:p>
    <w:tbl>
      <w:tblPr>
        <w:tblW w:w="6388" w:type="dxa"/>
        <w:tblCellMar>
          <w:left w:w="70" w:type="dxa"/>
          <w:right w:w="70" w:type="dxa"/>
        </w:tblCellMar>
        <w:tblLook w:val="04A0" w:firstRow="1" w:lastRow="0" w:firstColumn="1" w:lastColumn="0" w:noHBand="0" w:noVBand="1"/>
      </w:tblPr>
      <w:tblGrid>
        <w:gridCol w:w="3816"/>
        <w:gridCol w:w="1256"/>
        <w:gridCol w:w="1316"/>
      </w:tblGrid>
      <w:tr w:rsidR="00132832" w:rsidRPr="00132832" w14:paraId="416DB672" w14:textId="77777777" w:rsidTr="00536E8F">
        <w:trPr>
          <w:trHeight w:val="255"/>
        </w:trPr>
        <w:tc>
          <w:tcPr>
            <w:tcW w:w="3816" w:type="dxa"/>
            <w:tcBorders>
              <w:top w:val="nil"/>
              <w:left w:val="nil"/>
              <w:bottom w:val="nil"/>
              <w:right w:val="nil"/>
            </w:tcBorders>
            <w:shd w:val="clear" w:color="auto" w:fill="auto"/>
            <w:noWrap/>
            <w:vAlign w:val="bottom"/>
            <w:hideMark/>
          </w:tcPr>
          <w:p w14:paraId="3093D1B4" w14:textId="77777777" w:rsidR="00536E8F" w:rsidRPr="00366A82" w:rsidRDefault="00536E8F" w:rsidP="00536E8F">
            <w:pPr>
              <w:spacing w:before="0" w:after="0" w:line="240" w:lineRule="auto"/>
              <w:jc w:val="left"/>
              <w:rPr>
                <w:rFonts w:eastAsia="Times New Roman" w:cs="Arial"/>
                <w:b/>
                <w:bCs/>
                <w:szCs w:val="20"/>
                <w:highlight w:val="yellow"/>
                <w:lang w:eastAsia="cs-CZ" w:bidi="ar-SA"/>
              </w:rPr>
            </w:pPr>
            <w:r w:rsidRPr="00366A82">
              <w:rPr>
                <w:rFonts w:eastAsia="Times New Roman" w:cs="Arial"/>
                <w:b/>
                <w:bCs/>
                <w:szCs w:val="20"/>
                <w:highlight w:val="yellow"/>
                <w:lang w:eastAsia="cs-CZ" w:bidi="ar-SA"/>
              </w:rPr>
              <w:t>Požární riziko</w:t>
            </w:r>
          </w:p>
        </w:tc>
        <w:tc>
          <w:tcPr>
            <w:tcW w:w="1256" w:type="dxa"/>
            <w:tcBorders>
              <w:top w:val="nil"/>
              <w:left w:val="nil"/>
              <w:bottom w:val="nil"/>
              <w:right w:val="nil"/>
            </w:tcBorders>
            <w:shd w:val="clear" w:color="auto" w:fill="auto"/>
            <w:noWrap/>
            <w:vAlign w:val="bottom"/>
            <w:hideMark/>
          </w:tcPr>
          <w:p w14:paraId="31E0B7D7" w14:textId="77777777" w:rsidR="00536E8F" w:rsidRPr="00366A82" w:rsidRDefault="00536E8F" w:rsidP="00536E8F">
            <w:pPr>
              <w:spacing w:before="0" w:after="0" w:line="240" w:lineRule="auto"/>
              <w:jc w:val="left"/>
              <w:rPr>
                <w:rFonts w:eastAsia="Times New Roman" w:cs="Arial"/>
                <w:b/>
                <w:bCs/>
                <w:szCs w:val="20"/>
                <w:highlight w:val="yellow"/>
                <w:lang w:eastAsia="cs-CZ" w:bidi="ar-SA"/>
              </w:rPr>
            </w:pPr>
          </w:p>
        </w:tc>
        <w:tc>
          <w:tcPr>
            <w:tcW w:w="1316" w:type="dxa"/>
            <w:tcBorders>
              <w:top w:val="nil"/>
              <w:left w:val="nil"/>
              <w:bottom w:val="nil"/>
              <w:right w:val="nil"/>
            </w:tcBorders>
            <w:shd w:val="clear" w:color="auto" w:fill="auto"/>
            <w:noWrap/>
            <w:vAlign w:val="bottom"/>
            <w:hideMark/>
          </w:tcPr>
          <w:p w14:paraId="14F97798" w14:textId="77777777" w:rsidR="00536E8F" w:rsidRPr="00366A82" w:rsidRDefault="00536E8F" w:rsidP="00536E8F">
            <w:pPr>
              <w:spacing w:before="0" w:after="0" w:line="240" w:lineRule="auto"/>
              <w:jc w:val="right"/>
              <w:rPr>
                <w:rFonts w:ascii="Times New Roman" w:eastAsia="Times New Roman" w:hAnsi="Times New Roman" w:cs="Times New Roman"/>
                <w:szCs w:val="20"/>
                <w:highlight w:val="yellow"/>
                <w:lang w:eastAsia="cs-CZ" w:bidi="ar-SA"/>
              </w:rPr>
            </w:pPr>
          </w:p>
        </w:tc>
      </w:tr>
      <w:tr w:rsidR="00132832" w:rsidRPr="00132832" w14:paraId="3088ACB6" w14:textId="77777777" w:rsidTr="00536E8F">
        <w:trPr>
          <w:trHeight w:val="255"/>
        </w:trPr>
        <w:tc>
          <w:tcPr>
            <w:tcW w:w="3816" w:type="dxa"/>
            <w:tcBorders>
              <w:top w:val="nil"/>
              <w:left w:val="nil"/>
              <w:bottom w:val="nil"/>
              <w:right w:val="nil"/>
            </w:tcBorders>
            <w:shd w:val="clear" w:color="auto" w:fill="auto"/>
            <w:noWrap/>
            <w:vAlign w:val="bottom"/>
            <w:hideMark/>
          </w:tcPr>
          <w:p w14:paraId="28FCFE0B" w14:textId="77777777" w:rsidR="00536E8F" w:rsidRPr="00366A82" w:rsidRDefault="00536E8F" w:rsidP="00536E8F">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Stupeň požární bezpečnosti</w:t>
            </w:r>
          </w:p>
        </w:tc>
        <w:tc>
          <w:tcPr>
            <w:tcW w:w="1256" w:type="dxa"/>
            <w:tcBorders>
              <w:top w:val="nil"/>
              <w:left w:val="nil"/>
              <w:bottom w:val="nil"/>
              <w:right w:val="nil"/>
            </w:tcBorders>
            <w:shd w:val="clear" w:color="auto" w:fill="auto"/>
            <w:noWrap/>
            <w:vAlign w:val="bottom"/>
            <w:hideMark/>
          </w:tcPr>
          <w:p w14:paraId="0CAAC28B" w14:textId="1F1B8543" w:rsidR="00536E8F" w:rsidRPr="00366A82" w:rsidRDefault="00EC2BE8" w:rsidP="00536E8F">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III.</w:t>
            </w:r>
          </w:p>
        </w:tc>
        <w:tc>
          <w:tcPr>
            <w:tcW w:w="1316" w:type="dxa"/>
            <w:tcBorders>
              <w:top w:val="nil"/>
              <w:left w:val="nil"/>
              <w:bottom w:val="nil"/>
              <w:right w:val="nil"/>
            </w:tcBorders>
            <w:shd w:val="clear" w:color="auto" w:fill="auto"/>
            <w:noWrap/>
            <w:vAlign w:val="bottom"/>
            <w:hideMark/>
          </w:tcPr>
          <w:p w14:paraId="0DF5FA1C" w14:textId="77777777" w:rsidR="00536E8F" w:rsidRPr="00366A82" w:rsidRDefault="00536E8F" w:rsidP="00536E8F">
            <w:pPr>
              <w:spacing w:before="0" w:after="0" w:line="240" w:lineRule="auto"/>
              <w:jc w:val="right"/>
              <w:rPr>
                <w:rFonts w:eastAsia="Times New Roman" w:cs="Arial"/>
                <w:szCs w:val="20"/>
                <w:highlight w:val="yellow"/>
                <w:lang w:eastAsia="cs-CZ" w:bidi="ar-SA"/>
              </w:rPr>
            </w:pPr>
          </w:p>
        </w:tc>
      </w:tr>
      <w:tr w:rsidR="00132832" w:rsidRPr="00132832" w14:paraId="51DB3359" w14:textId="77777777" w:rsidTr="00536E8F">
        <w:trPr>
          <w:trHeight w:val="255"/>
        </w:trPr>
        <w:tc>
          <w:tcPr>
            <w:tcW w:w="3816" w:type="dxa"/>
            <w:tcBorders>
              <w:top w:val="nil"/>
              <w:left w:val="nil"/>
              <w:bottom w:val="nil"/>
              <w:right w:val="nil"/>
            </w:tcBorders>
            <w:shd w:val="clear" w:color="auto" w:fill="auto"/>
            <w:noWrap/>
            <w:vAlign w:val="bottom"/>
            <w:hideMark/>
          </w:tcPr>
          <w:p w14:paraId="06567FDD" w14:textId="77777777" w:rsidR="00536E8F" w:rsidRPr="00366A82" w:rsidRDefault="00536E8F" w:rsidP="00536E8F">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 xml:space="preserve">Výpočtové požární zatížení </w:t>
            </w:r>
            <w:proofErr w:type="spellStart"/>
            <w:r w:rsidRPr="00366A82">
              <w:rPr>
                <w:rFonts w:eastAsia="Times New Roman" w:cs="Arial"/>
                <w:szCs w:val="20"/>
                <w:highlight w:val="yellow"/>
                <w:lang w:eastAsia="cs-CZ" w:bidi="ar-SA"/>
              </w:rPr>
              <w:t>pv</w:t>
            </w:r>
            <w:proofErr w:type="spellEnd"/>
          </w:p>
        </w:tc>
        <w:tc>
          <w:tcPr>
            <w:tcW w:w="1256" w:type="dxa"/>
            <w:tcBorders>
              <w:top w:val="nil"/>
              <w:left w:val="nil"/>
              <w:bottom w:val="nil"/>
              <w:right w:val="nil"/>
            </w:tcBorders>
            <w:shd w:val="clear" w:color="auto" w:fill="auto"/>
            <w:noWrap/>
            <w:vAlign w:val="bottom"/>
            <w:hideMark/>
          </w:tcPr>
          <w:p w14:paraId="3F73E82C" w14:textId="77777777" w:rsidR="00536E8F" w:rsidRPr="00366A82" w:rsidRDefault="00536E8F" w:rsidP="00536E8F">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28,20</w:t>
            </w:r>
          </w:p>
        </w:tc>
        <w:tc>
          <w:tcPr>
            <w:tcW w:w="1316" w:type="dxa"/>
            <w:tcBorders>
              <w:top w:val="nil"/>
              <w:left w:val="nil"/>
              <w:bottom w:val="nil"/>
              <w:right w:val="nil"/>
            </w:tcBorders>
            <w:shd w:val="clear" w:color="auto" w:fill="auto"/>
            <w:noWrap/>
            <w:vAlign w:val="bottom"/>
            <w:hideMark/>
          </w:tcPr>
          <w:p w14:paraId="5C9EC43D" w14:textId="77777777" w:rsidR="00536E8F" w:rsidRPr="00366A82" w:rsidRDefault="00536E8F" w:rsidP="00536E8F">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[kg.m-2]</w:t>
            </w:r>
          </w:p>
        </w:tc>
      </w:tr>
      <w:tr w:rsidR="00132832" w:rsidRPr="00132832" w14:paraId="5CB5457D" w14:textId="77777777" w:rsidTr="00536E8F">
        <w:trPr>
          <w:trHeight w:val="255"/>
        </w:trPr>
        <w:tc>
          <w:tcPr>
            <w:tcW w:w="3816" w:type="dxa"/>
            <w:tcBorders>
              <w:top w:val="nil"/>
              <w:left w:val="nil"/>
              <w:bottom w:val="nil"/>
              <w:right w:val="nil"/>
            </w:tcBorders>
            <w:shd w:val="clear" w:color="auto" w:fill="auto"/>
            <w:noWrap/>
            <w:vAlign w:val="bottom"/>
            <w:hideMark/>
          </w:tcPr>
          <w:p w14:paraId="614DB958" w14:textId="77777777" w:rsidR="00536E8F" w:rsidRPr="00366A82" w:rsidRDefault="00536E8F" w:rsidP="00536E8F">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Plocha požárního úseku</w:t>
            </w:r>
          </w:p>
        </w:tc>
        <w:tc>
          <w:tcPr>
            <w:tcW w:w="1256" w:type="dxa"/>
            <w:tcBorders>
              <w:top w:val="nil"/>
              <w:left w:val="nil"/>
              <w:bottom w:val="nil"/>
              <w:right w:val="nil"/>
            </w:tcBorders>
            <w:shd w:val="clear" w:color="auto" w:fill="auto"/>
            <w:noWrap/>
            <w:vAlign w:val="bottom"/>
            <w:hideMark/>
          </w:tcPr>
          <w:p w14:paraId="7DCC40E7" w14:textId="77777777" w:rsidR="00536E8F" w:rsidRPr="00366A82" w:rsidRDefault="00536E8F" w:rsidP="00536E8F">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265,50</w:t>
            </w:r>
          </w:p>
        </w:tc>
        <w:tc>
          <w:tcPr>
            <w:tcW w:w="1316" w:type="dxa"/>
            <w:tcBorders>
              <w:top w:val="nil"/>
              <w:left w:val="nil"/>
              <w:bottom w:val="nil"/>
              <w:right w:val="nil"/>
            </w:tcBorders>
            <w:shd w:val="clear" w:color="auto" w:fill="auto"/>
            <w:noWrap/>
            <w:vAlign w:val="bottom"/>
            <w:hideMark/>
          </w:tcPr>
          <w:p w14:paraId="1FE2D941" w14:textId="77777777" w:rsidR="00536E8F" w:rsidRPr="00366A82" w:rsidRDefault="00536E8F" w:rsidP="00536E8F">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[m2]</w:t>
            </w:r>
          </w:p>
        </w:tc>
      </w:tr>
      <w:tr w:rsidR="00132832" w:rsidRPr="00132832" w14:paraId="00DF0D87" w14:textId="77777777" w:rsidTr="00536E8F">
        <w:trPr>
          <w:trHeight w:val="255"/>
        </w:trPr>
        <w:tc>
          <w:tcPr>
            <w:tcW w:w="3816" w:type="dxa"/>
            <w:tcBorders>
              <w:top w:val="nil"/>
              <w:left w:val="nil"/>
              <w:bottom w:val="nil"/>
              <w:right w:val="nil"/>
            </w:tcBorders>
            <w:shd w:val="clear" w:color="auto" w:fill="auto"/>
            <w:noWrap/>
            <w:vAlign w:val="bottom"/>
            <w:hideMark/>
          </w:tcPr>
          <w:p w14:paraId="3137B310" w14:textId="77777777" w:rsidR="00536E8F" w:rsidRPr="00366A82" w:rsidRDefault="00536E8F" w:rsidP="00536E8F">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Průměrné požární zatížení (p)</w:t>
            </w:r>
          </w:p>
        </w:tc>
        <w:tc>
          <w:tcPr>
            <w:tcW w:w="1256" w:type="dxa"/>
            <w:tcBorders>
              <w:top w:val="nil"/>
              <w:left w:val="nil"/>
              <w:bottom w:val="nil"/>
              <w:right w:val="nil"/>
            </w:tcBorders>
            <w:shd w:val="clear" w:color="auto" w:fill="auto"/>
            <w:noWrap/>
            <w:vAlign w:val="bottom"/>
            <w:hideMark/>
          </w:tcPr>
          <w:p w14:paraId="40DD40CF" w14:textId="77777777" w:rsidR="00536E8F" w:rsidRPr="00366A82" w:rsidRDefault="00536E8F" w:rsidP="00536E8F">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38,48</w:t>
            </w:r>
          </w:p>
        </w:tc>
        <w:tc>
          <w:tcPr>
            <w:tcW w:w="1316" w:type="dxa"/>
            <w:tcBorders>
              <w:top w:val="nil"/>
              <w:left w:val="nil"/>
              <w:bottom w:val="nil"/>
              <w:right w:val="nil"/>
            </w:tcBorders>
            <w:shd w:val="clear" w:color="auto" w:fill="auto"/>
            <w:noWrap/>
            <w:vAlign w:val="bottom"/>
            <w:hideMark/>
          </w:tcPr>
          <w:p w14:paraId="030C106E" w14:textId="77777777" w:rsidR="00536E8F" w:rsidRPr="00366A82" w:rsidRDefault="00536E8F" w:rsidP="00536E8F">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[kg.m-2]</w:t>
            </w:r>
          </w:p>
        </w:tc>
      </w:tr>
      <w:tr w:rsidR="00132832" w:rsidRPr="00132832" w14:paraId="491A9A2F" w14:textId="77777777" w:rsidTr="00536E8F">
        <w:trPr>
          <w:trHeight w:val="255"/>
        </w:trPr>
        <w:tc>
          <w:tcPr>
            <w:tcW w:w="3816" w:type="dxa"/>
            <w:tcBorders>
              <w:top w:val="nil"/>
              <w:left w:val="nil"/>
              <w:bottom w:val="nil"/>
              <w:right w:val="nil"/>
            </w:tcBorders>
            <w:shd w:val="clear" w:color="auto" w:fill="auto"/>
            <w:noWrap/>
            <w:vAlign w:val="bottom"/>
            <w:hideMark/>
          </w:tcPr>
          <w:p w14:paraId="0816A50D" w14:textId="77777777" w:rsidR="00536E8F" w:rsidRPr="00366A82" w:rsidRDefault="00536E8F" w:rsidP="00536E8F">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Součinitel a</w:t>
            </w:r>
          </w:p>
        </w:tc>
        <w:tc>
          <w:tcPr>
            <w:tcW w:w="1256" w:type="dxa"/>
            <w:tcBorders>
              <w:top w:val="nil"/>
              <w:left w:val="nil"/>
              <w:bottom w:val="nil"/>
              <w:right w:val="nil"/>
            </w:tcBorders>
            <w:shd w:val="clear" w:color="auto" w:fill="auto"/>
            <w:noWrap/>
            <w:vAlign w:val="bottom"/>
            <w:hideMark/>
          </w:tcPr>
          <w:p w14:paraId="67C6A640" w14:textId="77777777" w:rsidR="00536E8F" w:rsidRPr="00366A82" w:rsidRDefault="00536E8F" w:rsidP="00536E8F">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0,92</w:t>
            </w:r>
          </w:p>
        </w:tc>
        <w:tc>
          <w:tcPr>
            <w:tcW w:w="1316" w:type="dxa"/>
            <w:tcBorders>
              <w:top w:val="nil"/>
              <w:left w:val="nil"/>
              <w:bottom w:val="nil"/>
              <w:right w:val="nil"/>
            </w:tcBorders>
            <w:shd w:val="clear" w:color="auto" w:fill="auto"/>
            <w:noWrap/>
            <w:vAlign w:val="bottom"/>
            <w:hideMark/>
          </w:tcPr>
          <w:p w14:paraId="4AE4DDB7" w14:textId="77777777" w:rsidR="00536E8F" w:rsidRPr="00366A82" w:rsidRDefault="00536E8F" w:rsidP="00536E8F">
            <w:pPr>
              <w:spacing w:before="0" w:after="0" w:line="240" w:lineRule="auto"/>
              <w:jc w:val="right"/>
              <w:rPr>
                <w:rFonts w:eastAsia="Times New Roman" w:cs="Arial"/>
                <w:szCs w:val="20"/>
                <w:highlight w:val="yellow"/>
                <w:lang w:eastAsia="cs-CZ" w:bidi="ar-SA"/>
              </w:rPr>
            </w:pPr>
          </w:p>
        </w:tc>
      </w:tr>
      <w:tr w:rsidR="00132832" w:rsidRPr="00132832" w14:paraId="03074B27" w14:textId="77777777" w:rsidTr="00536E8F">
        <w:trPr>
          <w:trHeight w:val="255"/>
        </w:trPr>
        <w:tc>
          <w:tcPr>
            <w:tcW w:w="3816" w:type="dxa"/>
            <w:tcBorders>
              <w:top w:val="nil"/>
              <w:left w:val="nil"/>
              <w:bottom w:val="nil"/>
              <w:right w:val="nil"/>
            </w:tcBorders>
            <w:shd w:val="clear" w:color="auto" w:fill="auto"/>
            <w:noWrap/>
            <w:vAlign w:val="bottom"/>
            <w:hideMark/>
          </w:tcPr>
          <w:p w14:paraId="1C99DBB6" w14:textId="77777777" w:rsidR="00536E8F" w:rsidRPr="00366A82" w:rsidRDefault="00536E8F" w:rsidP="00536E8F">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Součinitel b</w:t>
            </w:r>
          </w:p>
        </w:tc>
        <w:tc>
          <w:tcPr>
            <w:tcW w:w="1256" w:type="dxa"/>
            <w:tcBorders>
              <w:top w:val="nil"/>
              <w:left w:val="nil"/>
              <w:bottom w:val="nil"/>
              <w:right w:val="nil"/>
            </w:tcBorders>
            <w:shd w:val="clear" w:color="auto" w:fill="auto"/>
            <w:noWrap/>
            <w:vAlign w:val="bottom"/>
            <w:hideMark/>
          </w:tcPr>
          <w:p w14:paraId="558E9867" w14:textId="77777777" w:rsidR="00536E8F" w:rsidRPr="00366A82" w:rsidRDefault="00536E8F" w:rsidP="00536E8F">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0,80</w:t>
            </w:r>
          </w:p>
        </w:tc>
        <w:tc>
          <w:tcPr>
            <w:tcW w:w="1316" w:type="dxa"/>
            <w:tcBorders>
              <w:top w:val="nil"/>
              <w:left w:val="nil"/>
              <w:bottom w:val="nil"/>
              <w:right w:val="nil"/>
            </w:tcBorders>
            <w:shd w:val="clear" w:color="auto" w:fill="auto"/>
            <w:noWrap/>
            <w:vAlign w:val="bottom"/>
            <w:hideMark/>
          </w:tcPr>
          <w:p w14:paraId="5A79859A" w14:textId="77777777" w:rsidR="00536E8F" w:rsidRPr="00366A82" w:rsidRDefault="00536E8F" w:rsidP="00536E8F">
            <w:pPr>
              <w:spacing w:before="0" w:after="0" w:line="240" w:lineRule="auto"/>
              <w:jc w:val="right"/>
              <w:rPr>
                <w:rFonts w:eastAsia="Times New Roman" w:cs="Arial"/>
                <w:szCs w:val="20"/>
                <w:highlight w:val="yellow"/>
                <w:lang w:eastAsia="cs-CZ" w:bidi="ar-SA"/>
              </w:rPr>
            </w:pPr>
          </w:p>
        </w:tc>
      </w:tr>
      <w:tr w:rsidR="00132832" w:rsidRPr="00132832" w14:paraId="623EB7FA" w14:textId="77777777" w:rsidTr="00536E8F">
        <w:trPr>
          <w:trHeight w:val="255"/>
        </w:trPr>
        <w:tc>
          <w:tcPr>
            <w:tcW w:w="3816" w:type="dxa"/>
            <w:tcBorders>
              <w:top w:val="nil"/>
              <w:left w:val="nil"/>
              <w:bottom w:val="nil"/>
              <w:right w:val="nil"/>
            </w:tcBorders>
            <w:shd w:val="clear" w:color="auto" w:fill="auto"/>
            <w:noWrap/>
            <w:vAlign w:val="bottom"/>
            <w:hideMark/>
          </w:tcPr>
          <w:p w14:paraId="49DAC15A" w14:textId="77777777" w:rsidR="00536E8F" w:rsidRPr="00366A82" w:rsidRDefault="00536E8F" w:rsidP="00536E8F">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Součinitel c</w:t>
            </w:r>
          </w:p>
        </w:tc>
        <w:tc>
          <w:tcPr>
            <w:tcW w:w="1256" w:type="dxa"/>
            <w:tcBorders>
              <w:top w:val="nil"/>
              <w:left w:val="nil"/>
              <w:bottom w:val="nil"/>
              <w:right w:val="nil"/>
            </w:tcBorders>
            <w:shd w:val="clear" w:color="auto" w:fill="auto"/>
            <w:noWrap/>
            <w:vAlign w:val="bottom"/>
            <w:hideMark/>
          </w:tcPr>
          <w:p w14:paraId="68387DA6" w14:textId="77777777" w:rsidR="00536E8F" w:rsidRPr="00366A82" w:rsidRDefault="00536E8F" w:rsidP="00536E8F">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1,00</w:t>
            </w:r>
          </w:p>
        </w:tc>
        <w:tc>
          <w:tcPr>
            <w:tcW w:w="1316" w:type="dxa"/>
            <w:tcBorders>
              <w:top w:val="nil"/>
              <w:left w:val="nil"/>
              <w:bottom w:val="nil"/>
              <w:right w:val="nil"/>
            </w:tcBorders>
            <w:shd w:val="clear" w:color="auto" w:fill="auto"/>
            <w:noWrap/>
            <w:vAlign w:val="bottom"/>
            <w:hideMark/>
          </w:tcPr>
          <w:p w14:paraId="5A3945FC" w14:textId="77777777" w:rsidR="00536E8F" w:rsidRPr="00366A82" w:rsidRDefault="00536E8F" w:rsidP="00536E8F">
            <w:pPr>
              <w:spacing w:before="0" w:after="0" w:line="240" w:lineRule="auto"/>
              <w:jc w:val="right"/>
              <w:rPr>
                <w:rFonts w:eastAsia="Times New Roman" w:cs="Arial"/>
                <w:szCs w:val="20"/>
                <w:highlight w:val="yellow"/>
                <w:lang w:eastAsia="cs-CZ" w:bidi="ar-SA"/>
              </w:rPr>
            </w:pPr>
          </w:p>
        </w:tc>
      </w:tr>
      <w:tr w:rsidR="00132832" w:rsidRPr="00132832" w14:paraId="23F631C1" w14:textId="77777777" w:rsidTr="00536E8F">
        <w:trPr>
          <w:trHeight w:val="255"/>
        </w:trPr>
        <w:tc>
          <w:tcPr>
            <w:tcW w:w="3816" w:type="dxa"/>
            <w:tcBorders>
              <w:top w:val="nil"/>
              <w:left w:val="nil"/>
              <w:bottom w:val="nil"/>
              <w:right w:val="nil"/>
            </w:tcBorders>
            <w:shd w:val="clear" w:color="auto" w:fill="auto"/>
            <w:noWrap/>
            <w:vAlign w:val="bottom"/>
            <w:hideMark/>
          </w:tcPr>
          <w:p w14:paraId="1B24CD16" w14:textId="77777777" w:rsidR="00536E8F" w:rsidRPr="00366A82" w:rsidRDefault="00536E8F" w:rsidP="00536E8F">
            <w:pPr>
              <w:spacing w:before="0" w:after="0" w:line="240" w:lineRule="auto"/>
              <w:jc w:val="left"/>
              <w:rPr>
                <w:rFonts w:ascii="Times New Roman" w:eastAsia="Times New Roman" w:hAnsi="Times New Roman" w:cs="Times New Roman"/>
                <w:szCs w:val="20"/>
                <w:highlight w:val="yellow"/>
                <w:lang w:eastAsia="cs-CZ" w:bidi="ar-SA"/>
              </w:rPr>
            </w:pPr>
          </w:p>
        </w:tc>
        <w:tc>
          <w:tcPr>
            <w:tcW w:w="1256" w:type="dxa"/>
            <w:tcBorders>
              <w:top w:val="nil"/>
              <w:left w:val="nil"/>
              <w:bottom w:val="nil"/>
              <w:right w:val="nil"/>
            </w:tcBorders>
            <w:shd w:val="clear" w:color="auto" w:fill="auto"/>
            <w:noWrap/>
            <w:vAlign w:val="bottom"/>
            <w:hideMark/>
          </w:tcPr>
          <w:p w14:paraId="6DDC819B" w14:textId="77777777" w:rsidR="00536E8F" w:rsidRPr="00366A82" w:rsidRDefault="00536E8F" w:rsidP="00536E8F">
            <w:pPr>
              <w:spacing w:before="0" w:after="0" w:line="240" w:lineRule="auto"/>
              <w:jc w:val="left"/>
              <w:rPr>
                <w:rFonts w:ascii="Times New Roman" w:eastAsia="Times New Roman" w:hAnsi="Times New Roman" w:cs="Times New Roman"/>
                <w:szCs w:val="20"/>
                <w:highlight w:val="yellow"/>
                <w:lang w:eastAsia="cs-CZ" w:bidi="ar-SA"/>
              </w:rPr>
            </w:pPr>
          </w:p>
        </w:tc>
        <w:tc>
          <w:tcPr>
            <w:tcW w:w="1316" w:type="dxa"/>
            <w:tcBorders>
              <w:top w:val="nil"/>
              <w:left w:val="nil"/>
              <w:bottom w:val="nil"/>
              <w:right w:val="nil"/>
            </w:tcBorders>
            <w:shd w:val="clear" w:color="auto" w:fill="auto"/>
            <w:noWrap/>
            <w:vAlign w:val="bottom"/>
            <w:hideMark/>
          </w:tcPr>
          <w:p w14:paraId="3F65157D" w14:textId="77777777" w:rsidR="00536E8F" w:rsidRPr="00366A82" w:rsidRDefault="00536E8F" w:rsidP="00536E8F">
            <w:pPr>
              <w:spacing w:before="0" w:after="0" w:line="240" w:lineRule="auto"/>
              <w:jc w:val="right"/>
              <w:rPr>
                <w:rFonts w:ascii="Times New Roman" w:eastAsia="Times New Roman" w:hAnsi="Times New Roman" w:cs="Times New Roman"/>
                <w:szCs w:val="20"/>
                <w:highlight w:val="yellow"/>
                <w:lang w:eastAsia="cs-CZ" w:bidi="ar-SA"/>
              </w:rPr>
            </w:pPr>
          </w:p>
        </w:tc>
      </w:tr>
      <w:tr w:rsidR="00132832" w:rsidRPr="00132832" w14:paraId="6677DECE" w14:textId="77777777" w:rsidTr="00536E8F">
        <w:trPr>
          <w:trHeight w:val="255"/>
        </w:trPr>
        <w:tc>
          <w:tcPr>
            <w:tcW w:w="3816" w:type="dxa"/>
            <w:tcBorders>
              <w:top w:val="nil"/>
              <w:left w:val="nil"/>
              <w:bottom w:val="nil"/>
              <w:right w:val="nil"/>
            </w:tcBorders>
            <w:shd w:val="clear" w:color="auto" w:fill="auto"/>
            <w:noWrap/>
            <w:vAlign w:val="bottom"/>
            <w:hideMark/>
          </w:tcPr>
          <w:p w14:paraId="36DF8EAF" w14:textId="77777777" w:rsidR="00536E8F" w:rsidRPr="00366A82" w:rsidRDefault="00536E8F" w:rsidP="00536E8F">
            <w:pPr>
              <w:spacing w:before="0" w:after="0" w:line="240" w:lineRule="auto"/>
              <w:jc w:val="left"/>
              <w:rPr>
                <w:rFonts w:eastAsia="Times New Roman" w:cs="Arial"/>
                <w:b/>
                <w:bCs/>
                <w:szCs w:val="20"/>
                <w:highlight w:val="yellow"/>
                <w:lang w:eastAsia="cs-CZ" w:bidi="ar-SA"/>
              </w:rPr>
            </w:pPr>
            <w:r w:rsidRPr="00366A82">
              <w:rPr>
                <w:rFonts w:eastAsia="Times New Roman" w:cs="Arial"/>
                <w:b/>
                <w:bCs/>
                <w:szCs w:val="20"/>
                <w:highlight w:val="yellow"/>
                <w:lang w:eastAsia="cs-CZ" w:bidi="ar-SA"/>
              </w:rPr>
              <w:t>Posouzení mezních rozměrů PÚ</w:t>
            </w:r>
          </w:p>
        </w:tc>
        <w:tc>
          <w:tcPr>
            <w:tcW w:w="1256" w:type="dxa"/>
            <w:tcBorders>
              <w:top w:val="nil"/>
              <w:left w:val="nil"/>
              <w:bottom w:val="nil"/>
              <w:right w:val="nil"/>
            </w:tcBorders>
            <w:shd w:val="clear" w:color="auto" w:fill="auto"/>
            <w:noWrap/>
            <w:vAlign w:val="bottom"/>
            <w:hideMark/>
          </w:tcPr>
          <w:p w14:paraId="397193AF" w14:textId="77777777" w:rsidR="00536E8F" w:rsidRPr="00366A82" w:rsidRDefault="00536E8F" w:rsidP="00536E8F">
            <w:pPr>
              <w:spacing w:before="0" w:after="0" w:line="240" w:lineRule="auto"/>
              <w:jc w:val="left"/>
              <w:rPr>
                <w:rFonts w:eastAsia="Times New Roman" w:cs="Arial"/>
                <w:b/>
                <w:bCs/>
                <w:szCs w:val="20"/>
                <w:highlight w:val="yellow"/>
                <w:lang w:eastAsia="cs-CZ" w:bidi="ar-SA"/>
              </w:rPr>
            </w:pPr>
          </w:p>
        </w:tc>
        <w:tc>
          <w:tcPr>
            <w:tcW w:w="1316" w:type="dxa"/>
            <w:tcBorders>
              <w:top w:val="nil"/>
              <w:left w:val="nil"/>
              <w:bottom w:val="nil"/>
              <w:right w:val="nil"/>
            </w:tcBorders>
            <w:shd w:val="clear" w:color="auto" w:fill="auto"/>
            <w:noWrap/>
            <w:vAlign w:val="bottom"/>
            <w:hideMark/>
          </w:tcPr>
          <w:p w14:paraId="553B7EAF" w14:textId="77777777" w:rsidR="00536E8F" w:rsidRPr="00366A82" w:rsidRDefault="00536E8F" w:rsidP="00536E8F">
            <w:pPr>
              <w:spacing w:before="0" w:after="0" w:line="240" w:lineRule="auto"/>
              <w:jc w:val="right"/>
              <w:rPr>
                <w:rFonts w:ascii="Times New Roman" w:eastAsia="Times New Roman" w:hAnsi="Times New Roman" w:cs="Times New Roman"/>
                <w:szCs w:val="20"/>
                <w:highlight w:val="yellow"/>
                <w:lang w:eastAsia="cs-CZ" w:bidi="ar-SA"/>
              </w:rPr>
            </w:pPr>
          </w:p>
        </w:tc>
      </w:tr>
      <w:tr w:rsidR="00132832" w:rsidRPr="00132832" w14:paraId="302306CE" w14:textId="77777777" w:rsidTr="00536E8F">
        <w:trPr>
          <w:trHeight w:val="255"/>
        </w:trPr>
        <w:tc>
          <w:tcPr>
            <w:tcW w:w="3816" w:type="dxa"/>
            <w:tcBorders>
              <w:top w:val="nil"/>
              <w:left w:val="nil"/>
              <w:bottom w:val="nil"/>
              <w:right w:val="nil"/>
            </w:tcBorders>
            <w:shd w:val="clear" w:color="auto" w:fill="auto"/>
            <w:noWrap/>
            <w:vAlign w:val="bottom"/>
            <w:hideMark/>
          </w:tcPr>
          <w:p w14:paraId="1FAB7FDF" w14:textId="77777777" w:rsidR="00536E8F" w:rsidRPr="00366A82" w:rsidRDefault="00536E8F" w:rsidP="00536E8F">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Maximální počet podlaží PŮ (z)</w:t>
            </w:r>
          </w:p>
        </w:tc>
        <w:tc>
          <w:tcPr>
            <w:tcW w:w="1256" w:type="dxa"/>
            <w:tcBorders>
              <w:top w:val="nil"/>
              <w:left w:val="nil"/>
              <w:bottom w:val="nil"/>
              <w:right w:val="nil"/>
            </w:tcBorders>
            <w:shd w:val="clear" w:color="auto" w:fill="auto"/>
            <w:noWrap/>
            <w:vAlign w:val="bottom"/>
            <w:hideMark/>
          </w:tcPr>
          <w:p w14:paraId="11554B3B" w14:textId="77777777" w:rsidR="00536E8F" w:rsidRPr="00366A82" w:rsidRDefault="00536E8F" w:rsidP="00536E8F">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5,00</w:t>
            </w:r>
          </w:p>
        </w:tc>
        <w:tc>
          <w:tcPr>
            <w:tcW w:w="1316" w:type="dxa"/>
            <w:tcBorders>
              <w:top w:val="nil"/>
              <w:left w:val="nil"/>
              <w:bottom w:val="nil"/>
              <w:right w:val="nil"/>
            </w:tcBorders>
            <w:shd w:val="clear" w:color="auto" w:fill="auto"/>
            <w:noWrap/>
            <w:vAlign w:val="bottom"/>
            <w:hideMark/>
          </w:tcPr>
          <w:p w14:paraId="1033D946" w14:textId="77777777" w:rsidR="00536E8F" w:rsidRPr="00366A82" w:rsidRDefault="00536E8F" w:rsidP="00536E8F">
            <w:pPr>
              <w:spacing w:before="0" w:after="0" w:line="240" w:lineRule="auto"/>
              <w:jc w:val="right"/>
              <w:rPr>
                <w:rFonts w:eastAsia="Times New Roman" w:cs="Arial"/>
                <w:szCs w:val="20"/>
                <w:highlight w:val="yellow"/>
                <w:lang w:eastAsia="cs-CZ" w:bidi="ar-SA"/>
              </w:rPr>
            </w:pPr>
          </w:p>
        </w:tc>
      </w:tr>
      <w:tr w:rsidR="00132832" w:rsidRPr="00132832" w14:paraId="44D69188" w14:textId="77777777" w:rsidTr="00536E8F">
        <w:trPr>
          <w:trHeight w:val="255"/>
        </w:trPr>
        <w:tc>
          <w:tcPr>
            <w:tcW w:w="3816" w:type="dxa"/>
            <w:tcBorders>
              <w:top w:val="nil"/>
              <w:left w:val="nil"/>
              <w:bottom w:val="nil"/>
              <w:right w:val="nil"/>
            </w:tcBorders>
            <w:shd w:val="clear" w:color="auto" w:fill="auto"/>
            <w:noWrap/>
            <w:vAlign w:val="bottom"/>
            <w:hideMark/>
          </w:tcPr>
          <w:p w14:paraId="4AC8E567" w14:textId="77777777" w:rsidR="00536E8F" w:rsidRPr="00366A82" w:rsidRDefault="00536E8F" w:rsidP="00536E8F">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Skutečný počet podlaží PÚ</w:t>
            </w:r>
          </w:p>
        </w:tc>
        <w:tc>
          <w:tcPr>
            <w:tcW w:w="1256" w:type="dxa"/>
            <w:tcBorders>
              <w:top w:val="nil"/>
              <w:left w:val="nil"/>
              <w:bottom w:val="nil"/>
              <w:right w:val="nil"/>
            </w:tcBorders>
            <w:shd w:val="clear" w:color="auto" w:fill="auto"/>
            <w:noWrap/>
            <w:vAlign w:val="bottom"/>
            <w:hideMark/>
          </w:tcPr>
          <w:p w14:paraId="18156EB9" w14:textId="77777777" w:rsidR="00536E8F" w:rsidRPr="00366A82" w:rsidRDefault="00536E8F" w:rsidP="00536E8F">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1,00</w:t>
            </w:r>
          </w:p>
        </w:tc>
        <w:tc>
          <w:tcPr>
            <w:tcW w:w="1316" w:type="dxa"/>
            <w:tcBorders>
              <w:top w:val="nil"/>
              <w:left w:val="nil"/>
              <w:bottom w:val="nil"/>
              <w:right w:val="nil"/>
            </w:tcBorders>
            <w:shd w:val="clear" w:color="auto" w:fill="auto"/>
            <w:noWrap/>
            <w:vAlign w:val="bottom"/>
            <w:hideMark/>
          </w:tcPr>
          <w:p w14:paraId="09455B91" w14:textId="77777777" w:rsidR="00536E8F" w:rsidRPr="00366A82" w:rsidRDefault="00536E8F" w:rsidP="00536E8F">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Vyhovuje</w:t>
            </w:r>
          </w:p>
        </w:tc>
      </w:tr>
      <w:tr w:rsidR="00132832" w:rsidRPr="00132832" w14:paraId="0B12E0C7" w14:textId="77777777" w:rsidTr="00536E8F">
        <w:trPr>
          <w:trHeight w:val="255"/>
        </w:trPr>
        <w:tc>
          <w:tcPr>
            <w:tcW w:w="3816" w:type="dxa"/>
            <w:tcBorders>
              <w:top w:val="nil"/>
              <w:left w:val="nil"/>
              <w:bottom w:val="nil"/>
              <w:right w:val="nil"/>
            </w:tcBorders>
            <w:shd w:val="clear" w:color="auto" w:fill="auto"/>
            <w:noWrap/>
            <w:vAlign w:val="bottom"/>
            <w:hideMark/>
          </w:tcPr>
          <w:p w14:paraId="7699EFA9" w14:textId="77777777" w:rsidR="00536E8F" w:rsidRPr="00366A82" w:rsidRDefault="00536E8F" w:rsidP="00536E8F">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Mezní délka PÚ  [m]</w:t>
            </w:r>
          </w:p>
        </w:tc>
        <w:tc>
          <w:tcPr>
            <w:tcW w:w="1256" w:type="dxa"/>
            <w:tcBorders>
              <w:top w:val="nil"/>
              <w:left w:val="nil"/>
              <w:bottom w:val="nil"/>
              <w:right w:val="nil"/>
            </w:tcBorders>
            <w:shd w:val="clear" w:color="auto" w:fill="auto"/>
            <w:noWrap/>
            <w:vAlign w:val="bottom"/>
            <w:hideMark/>
          </w:tcPr>
          <w:p w14:paraId="0A8C1DC2" w14:textId="77777777" w:rsidR="00536E8F" w:rsidRPr="00366A82" w:rsidRDefault="00536E8F" w:rsidP="00536E8F">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54,80</w:t>
            </w:r>
          </w:p>
        </w:tc>
        <w:tc>
          <w:tcPr>
            <w:tcW w:w="1316" w:type="dxa"/>
            <w:tcBorders>
              <w:top w:val="nil"/>
              <w:left w:val="nil"/>
              <w:bottom w:val="nil"/>
              <w:right w:val="nil"/>
            </w:tcBorders>
            <w:shd w:val="clear" w:color="auto" w:fill="auto"/>
            <w:noWrap/>
            <w:vAlign w:val="bottom"/>
            <w:hideMark/>
          </w:tcPr>
          <w:p w14:paraId="3C5E5C97" w14:textId="77777777" w:rsidR="00536E8F" w:rsidRPr="00366A82" w:rsidRDefault="00536E8F" w:rsidP="00536E8F">
            <w:pPr>
              <w:spacing w:before="0" w:after="0" w:line="240" w:lineRule="auto"/>
              <w:jc w:val="right"/>
              <w:rPr>
                <w:rFonts w:eastAsia="Times New Roman" w:cs="Arial"/>
                <w:szCs w:val="20"/>
                <w:highlight w:val="yellow"/>
                <w:lang w:eastAsia="cs-CZ" w:bidi="ar-SA"/>
              </w:rPr>
            </w:pPr>
          </w:p>
        </w:tc>
      </w:tr>
      <w:tr w:rsidR="00132832" w:rsidRPr="00132832" w14:paraId="19378D9D" w14:textId="77777777" w:rsidTr="00536E8F">
        <w:trPr>
          <w:trHeight w:val="255"/>
        </w:trPr>
        <w:tc>
          <w:tcPr>
            <w:tcW w:w="3816" w:type="dxa"/>
            <w:tcBorders>
              <w:top w:val="nil"/>
              <w:left w:val="nil"/>
              <w:bottom w:val="nil"/>
              <w:right w:val="nil"/>
            </w:tcBorders>
            <w:shd w:val="clear" w:color="auto" w:fill="auto"/>
            <w:noWrap/>
            <w:vAlign w:val="bottom"/>
            <w:hideMark/>
          </w:tcPr>
          <w:p w14:paraId="6E45F68D" w14:textId="77777777" w:rsidR="00536E8F" w:rsidRPr="00366A82" w:rsidRDefault="00536E8F" w:rsidP="00536E8F">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Skutečná délka PÚ [m]</w:t>
            </w:r>
          </w:p>
        </w:tc>
        <w:tc>
          <w:tcPr>
            <w:tcW w:w="1256" w:type="dxa"/>
            <w:tcBorders>
              <w:top w:val="nil"/>
              <w:left w:val="nil"/>
              <w:bottom w:val="nil"/>
              <w:right w:val="nil"/>
            </w:tcBorders>
            <w:shd w:val="clear" w:color="auto" w:fill="auto"/>
            <w:noWrap/>
            <w:vAlign w:val="bottom"/>
            <w:hideMark/>
          </w:tcPr>
          <w:p w14:paraId="0D106B46" w14:textId="77777777" w:rsidR="00536E8F" w:rsidRPr="00366A82" w:rsidRDefault="00536E8F" w:rsidP="00536E8F">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31,00</w:t>
            </w:r>
          </w:p>
        </w:tc>
        <w:tc>
          <w:tcPr>
            <w:tcW w:w="1316" w:type="dxa"/>
            <w:tcBorders>
              <w:top w:val="nil"/>
              <w:left w:val="nil"/>
              <w:bottom w:val="nil"/>
              <w:right w:val="nil"/>
            </w:tcBorders>
            <w:shd w:val="clear" w:color="auto" w:fill="auto"/>
            <w:noWrap/>
            <w:vAlign w:val="bottom"/>
            <w:hideMark/>
          </w:tcPr>
          <w:p w14:paraId="49F00D35" w14:textId="77777777" w:rsidR="00536E8F" w:rsidRPr="00366A82" w:rsidRDefault="00536E8F" w:rsidP="00536E8F">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Vyhovuje</w:t>
            </w:r>
          </w:p>
        </w:tc>
      </w:tr>
      <w:tr w:rsidR="00132832" w:rsidRPr="00132832" w14:paraId="2597BD29" w14:textId="77777777" w:rsidTr="00536E8F">
        <w:trPr>
          <w:trHeight w:val="255"/>
        </w:trPr>
        <w:tc>
          <w:tcPr>
            <w:tcW w:w="3816" w:type="dxa"/>
            <w:tcBorders>
              <w:top w:val="nil"/>
              <w:left w:val="nil"/>
              <w:bottom w:val="nil"/>
              <w:right w:val="nil"/>
            </w:tcBorders>
            <w:shd w:val="clear" w:color="auto" w:fill="auto"/>
            <w:noWrap/>
            <w:vAlign w:val="bottom"/>
            <w:hideMark/>
          </w:tcPr>
          <w:p w14:paraId="03406DF8" w14:textId="77777777" w:rsidR="00536E8F" w:rsidRPr="00366A82" w:rsidRDefault="00536E8F" w:rsidP="00536E8F">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Mezní šířka PÚ [m]</w:t>
            </w:r>
          </w:p>
        </w:tc>
        <w:tc>
          <w:tcPr>
            <w:tcW w:w="1256" w:type="dxa"/>
            <w:tcBorders>
              <w:top w:val="nil"/>
              <w:left w:val="nil"/>
              <w:bottom w:val="nil"/>
              <w:right w:val="nil"/>
            </w:tcBorders>
            <w:shd w:val="clear" w:color="auto" w:fill="auto"/>
            <w:noWrap/>
            <w:vAlign w:val="bottom"/>
            <w:hideMark/>
          </w:tcPr>
          <w:p w14:paraId="59C783D5" w14:textId="77777777" w:rsidR="00536E8F" w:rsidRPr="00366A82" w:rsidRDefault="00536E8F" w:rsidP="00536E8F">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37,40</w:t>
            </w:r>
          </w:p>
        </w:tc>
        <w:tc>
          <w:tcPr>
            <w:tcW w:w="1316" w:type="dxa"/>
            <w:tcBorders>
              <w:top w:val="nil"/>
              <w:left w:val="nil"/>
              <w:bottom w:val="nil"/>
              <w:right w:val="nil"/>
            </w:tcBorders>
            <w:shd w:val="clear" w:color="auto" w:fill="auto"/>
            <w:noWrap/>
            <w:vAlign w:val="bottom"/>
            <w:hideMark/>
          </w:tcPr>
          <w:p w14:paraId="561959D2" w14:textId="77777777" w:rsidR="00536E8F" w:rsidRPr="00366A82" w:rsidRDefault="00536E8F" w:rsidP="00536E8F">
            <w:pPr>
              <w:spacing w:before="0" w:after="0" w:line="240" w:lineRule="auto"/>
              <w:jc w:val="right"/>
              <w:rPr>
                <w:rFonts w:eastAsia="Times New Roman" w:cs="Arial"/>
                <w:szCs w:val="20"/>
                <w:highlight w:val="yellow"/>
                <w:lang w:eastAsia="cs-CZ" w:bidi="ar-SA"/>
              </w:rPr>
            </w:pPr>
          </w:p>
        </w:tc>
      </w:tr>
      <w:tr w:rsidR="00536E8F" w:rsidRPr="00132832" w14:paraId="7EB95E1F" w14:textId="77777777" w:rsidTr="00536E8F">
        <w:trPr>
          <w:trHeight w:val="255"/>
        </w:trPr>
        <w:tc>
          <w:tcPr>
            <w:tcW w:w="3816" w:type="dxa"/>
            <w:tcBorders>
              <w:top w:val="nil"/>
              <w:left w:val="nil"/>
              <w:bottom w:val="nil"/>
              <w:right w:val="nil"/>
            </w:tcBorders>
            <w:shd w:val="clear" w:color="auto" w:fill="auto"/>
            <w:noWrap/>
            <w:vAlign w:val="bottom"/>
            <w:hideMark/>
          </w:tcPr>
          <w:p w14:paraId="494088A3" w14:textId="77777777" w:rsidR="00536E8F" w:rsidRPr="00366A82" w:rsidRDefault="00536E8F" w:rsidP="00536E8F">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Skutečná šířka PÚ [m]</w:t>
            </w:r>
          </w:p>
        </w:tc>
        <w:tc>
          <w:tcPr>
            <w:tcW w:w="1256" w:type="dxa"/>
            <w:tcBorders>
              <w:top w:val="nil"/>
              <w:left w:val="nil"/>
              <w:bottom w:val="nil"/>
              <w:right w:val="nil"/>
            </w:tcBorders>
            <w:shd w:val="clear" w:color="auto" w:fill="auto"/>
            <w:noWrap/>
            <w:vAlign w:val="bottom"/>
            <w:hideMark/>
          </w:tcPr>
          <w:p w14:paraId="4BC6BEA3" w14:textId="77777777" w:rsidR="00536E8F" w:rsidRPr="00366A82" w:rsidRDefault="00536E8F" w:rsidP="00536E8F">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20,00</w:t>
            </w:r>
          </w:p>
        </w:tc>
        <w:tc>
          <w:tcPr>
            <w:tcW w:w="1316" w:type="dxa"/>
            <w:tcBorders>
              <w:top w:val="nil"/>
              <w:left w:val="nil"/>
              <w:bottom w:val="nil"/>
              <w:right w:val="nil"/>
            </w:tcBorders>
            <w:shd w:val="clear" w:color="auto" w:fill="auto"/>
            <w:noWrap/>
            <w:vAlign w:val="bottom"/>
            <w:hideMark/>
          </w:tcPr>
          <w:p w14:paraId="228C62DC" w14:textId="77777777" w:rsidR="00536E8F" w:rsidRPr="00366A82" w:rsidRDefault="00536E8F" w:rsidP="00536E8F">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Vyhovuje</w:t>
            </w:r>
          </w:p>
        </w:tc>
      </w:tr>
    </w:tbl>
    <w:p w14:paraId="4D0F5880" w14:textId="30B4627A" w:rsidR="004E1C11" w:rsidRPr="00132832" w:rsidRDefault="004E1C11" w:rsidP="0019046B">
      <w:pPr>
        <w:pStyle w:val="3Poznmka"/>
      </w:pPr>
    </w:p>
    <w:p w14:paraId="6E029E66" w14:textId="77777777" w:rsidR="002922AD" w:rsidRPr="00132832" w:rsidRDefault="002922AD" w:rsidP="002922AD">
      <w:pPr>
        <w:pStyle w:val="3Poznmka"/>
      </w:pPr>
      <w:r w:rsidRPr="00132832">
        <w:t>*SPB byl v souladu s čl. 5.3.1 ČSN 730834 snížen z IV. na III.</w:t>
      </w:r>
    </w:p>
    <w:p w14:paraId="1332AE3A" w14:textId="7583AAAF" w:rsidR="002922AD" w:rsidRPr="00132832" w:rsidRDefault="002922AD" w:rsidP="0019046B">
      <w:pPr>
        <w:pStyle w:val="3Poznmka"/>
      </w:pPr>
    </w:p>
    <w:p w14:paraId="2A2EBB4C" w14:textId="418FAB35" w:rsidR="002922AD" w:rsidRPr="00132832" w:rsidRDefault="002922AD" w:rsidP="002922AD">
      <w:pPr>
        <w:pStyle w:val="1TlotextuS"/>
        <w:rPr>
          <w:b/>
        </w:rPr>
      </w:pPr>
      <w:r w:rsidRPr="00132832">
        <w:rPr>
          <w:b/>
        </w:rPr>
        <w:lastRenderedPageBreak/>
        <w:t xml:space="preserve">N3.04 – </w:t>
      </w:r>
      <w:r w:rsidR="003B4B8B" w:rsidRPr="00132832">
        <w:rPr>
          <w:b/>
        </w:rPr>
        <w:t>Pracovny pedagogů</w:t>
      </w:r>
      <w:r w:rsidR="000A47E3" w:rsidRPr="00132832">
        <w:rPr>
          <w:b/>
        </w:rPr>
        <w:tab/>
      </w:r>
      <w:r w:rsidRPr="00132832">
        <w:rPr>
          <w:b/>
        </w:rPr>
        <w:tab/>
      </w:r>
      <w:r w:rsidRPr="00132832">
        <w:rPr>
          <w:b/>
        </w:rPr>
        <w:tab/>
      </w:r>
      <w:r w:rsidRPr="00132832">
        <w:rPr>
          <w:b/>
        </w:rPr>
        <w:tab/>
      </w:r>
      <w:r w:rsidRPr="00132832">
        <w:rPr>
          <w:b/>
        </w:rPr>
        <w:tab/>
        <w:t>- III. SPB</w:t>
      </w:r>
    </w:p>
    <w:p w14:paraId="5DD4227B" w14:textId="2DC22AD0" w:rsidR="002922AD" w:rsidRPr="00132832" w:rsidRDefault="002922AD" w:rsidP="002922AD">
      <w:pPr>
        <w:pStyle w:val="3Poznmka"/>
      </w:pPr>
      <w:r w:rsidRPr="00132832">
        <w:t xml:space="preserve">Jedná se o požární úsek sloužící </w:t>
      </w:r>
      <w:r w:rsidR="003B4B8B" w:rsidRPr="00132832">
        <w:t xml:space="preserve">především </w:t>
      </w:r>
      <w:r w:rsidRPr="00132832">
        <w:t xml:space="preserve">jako </w:t>
      </w:r>
      <w:r w:rsidR="003B4B8B" w:rsidRPr="00132832">
        <w:t>pracovny pedagogů</w:t>
      </w:r>
      <w:r w:rsidRPr="00132832">
        <w:t>.</w:t>
      </w:r>
    </w:p>
    <w:tbl>
      <w:tblPr>
        <w:tblW w:w="6340" w:type="dxa"/>
        <w:tblCellMar>
          <w:left w:w="70" w:type="dxa"/>
          <w:right w:w="70" w:type="dxa"/>
        </w:tblCellMar>
        <w:tblLook w:val="04A0" w:firstRow="1" w:lastRow="0" w:firstColumn="1" w:lastColumn="0" w:noHBand="0" w:noVBand="1"/>
      </w:tblPr>
      <w:tblGrid>
        <w:gridCol w:w="3800"/>
        <w:gridCol w:w="1240"/>
        <w:gridCol w:w="1300"/>
      </w:tblGrid>
      <w:tr w:rsidR="00132832" w:rsidRPr="00132832" w14:paraId="79D72475" w14:textId="77777777" w:rsidTr="008A5BA0">
        <w:trPr>
          <w:trHeight w:val="255"/>
        </w:trPr>
        <w:tc>
          <w:tcPr>
            <w:tcW w:w="3800" w:type="dxa"/>
            <w:tcBorders>
              <w:top w:val="nil"/>
              <w:left w:val="nil"/>
              <w:bottom w:val="nil"/>
              <w:right w:val="nil"/>
            </w:tcBorders>
            <w:shd w:val="clear" w:color="auto" w:fill="auto"/>
            <w:noWrap/>
            <w:vAlign w:val="bottom"/>
            <w:hideMark/>
          </w:tcPr>
          <w:p w14:paraId="5225ED8C" w14:textId="77777777" w:rsidR="008A5BA0" w:rsidRPr="00366A82" w:rsidRDefault="008A5BA0" w:rsidP="008A5BA0">
            <w:pPr>
              <w:spacing w:before="0" w:after="0" w:line="240" w:lineRule="auto"/>
              <w:jc w:val="left"/>
              <w:rPr>
                <w:rFonts w:eastAsia="Times New Roman" w:cs="Arial"/>
                <w:b/>
                <w:bCs/>
                <w:szCs w:val="20"/>
                <w:highlight w:val="yellow"/>
                <w:lang w:eastAsia="cs-CZ" w:bidi="ar-SA"/>
              </w:rPr>
            </w:pPr>
            <w:r w:rsidRPr="00366A82">
              <w:rPr>
                <w:rFonts w:eastAsia="Times New Roman" w:cs="Arial"/>
                <w:b/>
                <w:bCs/>
                <w:szCs w:val="20"/>
                <w:highlight w:val="yellow"/>
                <w:lang w:eastAsia="cs-CZ" w:bidi="ar-SA"/>
              </w:rPr>
              <w:t>Požární riziko</w:t>
            </w:r>
          </w:p>
        </w:tc>
        <w:tc>
          <w:tcPr>
            <w:tcW w:w="1240" w:type="dxa"/>
            <w:tcBorders>
              <w:top w:val="nil"/>
              <w:left w:val="nil"/>
              <w:bottom w:val="nil"/>
              <w:right w:val="nil"/>
            </w:tcBorders>
            <w:shd w:val="clear" w:color="auto" w:fill="auto"/>
            <w:noWrap/>
            <w:vAlign w:val="bottom"/>
            <w:hideMark/>
          </w:tcPr>
          <w:p w14:paraId="14170707" w14:textId="77777777" w:rsidR="008A5BA0" w:rsidRPr="00366A82" w:rsidRDefault="008A5BA0" w:rsidP="008A5BA0">
            <w:pPr>
              <w:spacing w:before="0" w:after="0" w:line="240" w:lineRule="auto"/>
              <w:jc w:val="left"/>
              <w:rPr>
                <w:rFonts w:eastAsia="Times New Roman" w:cs="Arial"/>
                <w:b/>
                <w:bCs/>
                <w:szCs w:val="20"/>
                <w:highlight w:val="yellow"/>
                <w:lang w:eastAsia="cs-CZ" w:bidi="ar-SA"/>
              </w:rPr>
            </w:pPr>
          </w:p>
        </w:tc>
        <w:tc>
          <w:tcPr>
            <w:tcW w:w="1300" w:type="dxa"/>
            <w:tcBorders>
              <w:top w:val="nil"/>
              <w:left w:val="nil"/>
              <w:bottom w:val="nil"/>
              <w:right w:val="nil"/>
            </w:tcBorders>
            <w:shd w:val="clear" w:color="auto" w:fill="auto"/>
            <w:noWrap/>
            <w:vAlign w:val="bottom"/>
            <w:hideMark/>
          </w:tcPr>
          <w:p w14:paraId="527551FC" w14:textId="77777777" w:rsidR="008A5BA0" w:rsidRPr="00366A82" w:rsidRDefault="008A5BA0" w:rsidP="008A5BA0">
            <w:pPr>
              <w:spacing w:before="0" w:after="0" w:line="240" w:lineRule="auto"/>
              <w:jc w:val="right"/>
              <w:rPr>
                <w:rFonts w:ascii="Times New Roman" w:eastAsia="Times New Roman" w:hAnsi="Times New Roman" w:cs="Times New Roman"/>
                <w:szCs w:val="20"/>
                <w:highlight w:val="yellow"/>
                <w:lang w:eastAsia="cs-CZ" w:bidi="ar-SA"/>
              </w:rPr>
            </w:pPr>
          </w:p>
        </w:tc>
      </w:tr>
      <w:tr w:rsidR="00132832" w:rsidRPr="00132832" w14:paraId="432336B7" w14:textId="77777777" w:rsidTr="008A5BA0">
        <w:trPr>
          <w:trHeight w:val="255"/>
        </w:trPr>
        <w:tc>
          <w:tcPr>
            <w:tcW w:w="3800" w:type="dxa"/>
            <w:tcBorders>
              <w:top w:val="nil"/>
              <w:left w:val="nil"/>
              <w:bottom w:val="nil"/>
              <w:right w:val="nil"/>
            </w:tcBorders>
            <w:shd w:val="clear" w:color="auto" w:fill="auto"/>
            <w:noWrap/>
            <w:vAlign w:val="bottom"/>
            <w:hideMark/>
          </w:tcPr>
          <w:p w14:paraId="4D9E9CA1" w14:textId="77777777" w:rsidR="008A5BA0" w:rsidRPr="00366A82" w:rsidRDefault="008A5BA0" w:rsidP="008A5BA0">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Stupeň požární bezpečnosti</w:t>
            </w:r>
          </w:p>
        </w:tc>
        <w:tc>
          <w:tcPr>
            <w:tcW w:w="1240" w:type="dxa"/>
            <w:tcBorders>
              <w:top w:val="nil"/>
              <w:left w:val="nil"/>
              <w:bottom w:val="nil"/>
              <w:right w:val="nil"/>
            </w:tcBorders>
            <w:shd w:val="clear" w:color="auto" w:fill="auto"/>
            <w:noWrap/>
            <w:vAlign w:val="bottom"/>
            <w:hideMark/>
          </w:tcPr>
          <w:p w14:paraId="58EBBDB4" w14:textId="3D55479E" w:rsidR="008A5BA0" w:rsidRPr="00366A82" w:rsidRDefault="00EC2BE8" w:rsidP="008A5BA0">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III</w:t>
            </w:r>
            <w:r w:rsidR="008A5BA0" w:rsidRPr="00366A82">
              <w:rPr>
                <w:rFonts w:eastAsia="Times New Roman" w:cs="Arial"/>
                <w:szCs w:val="20"/>
                <w:highlight w:val="yellow"/>
                <w:lang w:eastAsia="cs-CZ" w:bidi="ar-SA"/>
              </w:rPr>
              <w:t>.</w:t>
            </w:r>
          </w:p>
        </w:tc>
        <w:tc>
          <w:tcPr>
            <w:tcW w:w="1300" w:type="dxa"/>
            <w:tcBorders>
              <w:top w:val="nil"/>
              <w:left w:val="nil"/>
              <w:bottom w:val="nil"/>
              <w:right w:val="nil"/>
            </w:tcBorders>
            <w:shd w:val="clear" w:color="auto" w:fill="auto"/>
            <w:noWrap/>
            <w:vAlign w:val="bottom"/>
            <w:hideMark/>
          </w:tcPr>
          <w:p w14:paraId="66D98DD6" w14:textId="77777777" w:rsidR="008A5BA0" w:rsidRPr="00366A82" w:rsidRDefault="008A5BA0" w:rsidP="008A5BA0">
            <w:pPr>
              <w:spacing w:before="0" w:after="0" w:line="240" w:lineRule="auto"/>
              <w:jc w:val="right"/>
              <w:rPr>
                <w:rFonts w:eastAsia="Times New Roman" w:cs="Arial"/>
                <w:szCs w:val="20"/>
                <w:highlight w:val="yellow"/>
                <w:lang w:eastAsia="cs-CZ" w:bidi="ar-SA"/>
              </w:rPr>
            </w:pPr>
          </w:p>
        </w:tc>
      </w:tr>
      <w:tr w:rsidR="00132832" w:rsidRPr="00132832" w14:paraId="2CE8B6CA" w14:textId="77777777" w:rsidTr="008A5BA0">
        <w:trPr>
          <w:trHeight w:val="255"/>
        </w:trPr>
        <w:tc>
          <w:tcPr>
            <w:tcW w:w="3800" w:type="dxa"/>
            <w:tcBorders>
              <w:top w:val="nil"/>
              <w:left w:val="nil"/>
              <w:bottom w:val="nil"/>
              <w:right w:val="nil"/>
            </w:tcBorders>
            <w:shd w:val="clear" w:color="auto" w:fill="auto"/>
            <w:noWrap/>
            <w:vAlign w:val="bottom"/>
            <w:hideMark/>
          </w:tcPr>
          <w:p w14:paraId="38F6DA81" w14:textId="77777777" w:rsidR="008A5BA0" w:rsidRPr="00366A82" w:rsidRDefault="008A5BA0" w:rsidP="008A5BA0">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 xml:space="preserve">Výpočtové požární zatížení </w:t>
            </w:r>
            <w:proofErr w:type="spellStart"/>
            <w:r w:rsidRPr="00366A82">
              <w:rPr>
                <w:rFonts w:eastAsia="Times New Roman" w:cs="Arial"/>
                <w:szCs w:val="20"/>
                <w:highlight w:val="yellow"/>
                <w:lang w:eastAsia="cs-CZ" w:bidi="ar-SA"/>
              </w:rPr>
              <w:t>pv</w:t>
            </w:r>
            <w:proofErr w:type="spellEnd"/>
          </w:p>
        </w:tc>
        <w:tc>
          <w:tcPr>
            <w:tcW w:w="1240" w:type="dxa"/>
            <w:tcBorders>
              <w:top w:val="nil"/>
              <w:left w:val="nil"/>
              <w:bottom w:val="nil"/>
              <w:right w:val="nil"/>
            </w:tcBorders>
            <w:shd w:val="clear" w:color="auto" w:fill="auto"/>
            <w:noWrap/>
            <w:vAlign w:val="bottom"/>
            <w:hideMark/>
          </w:tcPr>
          <w:p w14:paraId="71296066" w14:textId="77777777" w:rsidR="008A5BA0" w:rsidRPr="00366A82" w:rsidRDefault="008A5BA0" w:rsidP="008A5BA0">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35,06</w:t>
            </w:r>
          </w:p>
        </w:tc>
        <w:tc>
          <w:tcPr>
            <w:tcW w:w="1300" w:type="dxa"/>
            <w:tcBorders>
              <w:top w:val="nil"/>
              <w:left w:val="nil"/>
              <w:bottom w:val="nil"/>
              <w:right w:val="nil"/>
            </w:tcBorders>
            <w:shd w:val="clear" w:color="auto" w:fill="auto"/>
            <w:noWrap/>
            <w:vAlign w:val="bottom"/>
            <w:hideMark/>
          </w:tcPr>
          <w:p w14:paraId="5B642B94" w14:textId="77777777" w:rsidR="008A5BA0" w:rsidRPr="00366A82" w:rsidRDefault="008A5BA0" w:rsidP="008A5BA0">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[kg.m-2]</w:t>
            </w:r>
          </w:p>
        </w:tc>
      </w:tr>
      <w:tr w:rsidR="00132832" w:rsidRPr="00132832" w14:paraId="25E547D1" w14:textId="77777777" w:rsidTr="008A5BA0">
        <w:trPr>
          <w:trHeight w:val="255"/>
        </w:trPr>
        <w:tc>
          <w:tcPr>
            <w:tcW w:w="3800" w:type="dxa"/>
            <w:tcBorders>
              <w:top w:val="nil"/>
              <w:left w:val="nil"/>
              <w:bottom w:val="nil"/>
              <w:right w:val="nil"/>
            </w:tcBorders>
            <w:shd w:val="clear" w:color="auto" w:fill="auto"/>
            <w:noWrap/>
            <w:vAlign w:val="bottom"/>
            <w:hideMark/>
          </w:tcPr>
          <w:p w14:paraId="76B93E0B" w14:textId="77777777" w:rsidR="008A5BA0" w:rsidRPr="00366A82" w:rsidRDefault="008A5BA0" w:rsidP="008A5BA0">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Plocha požárního úseku</w:t>
            </w:r>
          </w:p>
        </w:tc>
        <w:tc>
          <w:tcPr>
            <w:tcW w:w="1240" w:type="dxa"/>
            <w:tcBorders>
              <w:top w:val="nil"/>
              <w:left w:val="nil"/>
              <w:bottom w:val="nil"/>
              <w:right w:val="nil"/>
            </w:tcBorders>
            <w:shd w:val="clear" w:color="auto" w:fill="auto"/>
            <w:noWrap/>
            <w:vAlign w:val="bottom"/>
            <w:hideMark/>
          </w:tcPr>
          <w:p w14:paraId="3B8E23F5" w14:textId="77777777" w:rsidR="008A5BA0" w:rsidRPr="00366A82" w:rsidRDefault="008A5BA0" w:rsidP="008A5BA0">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74,74</w:t>
            </w:r>
          </w:p>
        </w:tc>
        <w:tc>
          <w:tcPr>
            <w:tcW w:w="1300" w:type="dxa"/>
            <w:tcBorders>
              <w:top w:val="nil"/>
              <w:left w:val="nil"/>
              <w:bottom w:val="nil"/>
              <w:right w:val="nil"/>
            </w:tcBorders>
            <w:shd w:val="clear" w:color="auto" w:fill="auto"/>
            <w:noWrap/>
            <w:vAlign w:val="bottom"/>
            <w:hideMark/>
          </w:tcPr>
          <w:p w14:paraId="57064080" w14:textId="77777777" w:rsidR="008A5BA0" w:rsidRPr="00366A82" w:rsidRDefault="008A5BA0" w:rsidP="008A5BA0">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[m2]</w:t>
            </w:r>
          </w:p>
        </w:tc>
      </w:tr>
      <w:tr w:rsidR="00132832" w:rsidRPr="00132832" w14:paraId="00997B25" w14:textId="77777777" w:rsidTr="008A5BA0">
        <w:trPr>
          <w:trHeight w:val="255"/>
        </w:trPr>
        <w:tc>
          <w:tcPr>
            <w:tcW w:w="3800" w:type="dxa"/>
            <w:tcBorders>
              <w:top w:val="nil"/>
              <w:left w:val="nil"/>
              <w:bottom w:val="nil"/>
              <w:right w:val="nil"/>
            </w:tcBorders>
            <w:shd w:val="clear" w:color="auto" w:fill="auto"/>
            <w:noWrap/>
            <w:vAlign w:val="bottom"/>
            <w:hideMark/>
          </w:tcPr>
          <w:p w14:paraId="6800E42E" w14:textId="77777777" w:rsidR="008A5BA0" w:rsidRPr="00366A82" w:rsidRDefault="008A5BA0" w:rsidP="008A5BA0">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Průměrné požární zatížení (p)</w:t>
            </w:r>
          </w:p>
        </w:tc>
        <w:tc>
          <w:tcPr>
            <w:tcW w:w="1240" w:type="dxa"/>
            <w:tcBorders>
              <w:top w:val="nil"/>
              <w:left w:val="nil"/>
              <w:bottom w:val="nil"/>
              <w:right w:val="nil"/>
            </w:tcBorders>
            <w:shd w:val="clear" w:color="auto" w:fill="auto"/>
            <w:noWrap/>
            <w:vAlign w:val="bottom"/>
            <w:hideMark/>
          </w:tcPr>
          <w:p w14:paraId="053EAEF4" w14:textId="77777777" w:rsidR="008A5BA0" w:rsidRPr="00366A82" w:rsidRDefault="008A5BA0" w:rsidP="008A5BA0">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58,00</w:t>
            </w:r>
          </w:p>
        </w:tc>
        <w:tc>
          <w:tcPr>
            <w:tcW w:w="1300" w:type="dxa"/>
            <w:tcBorders>
              <w:top w:val="nil"/>
              <w:left w:val="nil"/>
              <w:bottom w:val="nil"/>
              <w:right w:val="nil"/>
            </w:tcBorders>
            <w:shd w:val="clear" w:color="auto" w:fill="auto"/>
            <w:noWrap/>
            <w:vAlign w:val="bottom"/>
            <w:hideMark/>
          </w:tcPr>
          <w:p w14:paraId="50CA6BE1" w14:textId="77777777" w:rsidR="008A5BA0" w:rsidRPr="00366A82" w:rsidRDefault="008A5BA0" w:rsidP="008A5BA0">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[kg.m-2]</w:t>
            </w:r>
          </w:p>
        </w:tc>
      </w:tr>
      <w:tr w:rsidR="00132832" w:rsidRPr="00132832" w14:paraId="3EB49EBE" w14:textId="77777777" w:rsidTr="008A5BA0">
        <w:trPr>
          <w:trHeight w:val="255"/>
        </w:trPr>
        <w:tc>
          <w:tcPr>
            <w:tcW w:w="3800" w:type="dxa"/>
            <w:tcBorders>
              <w:top w:val="nil"/>
              <w:left w:val="nil"/>
              <w:bottom w:val="nil"/>
              <w:right w:val="nil"/>
            </w:tcBorders>
            <w:shd w:val="clear" w:color="auto" w:fill="auto"/>
            <w:noWrap/>
            <w:vAlign w:val="bottom"/>
            <w:hideMark/>
          </w:tcPr>
          <w:p w14:paraId="1B15FD35" w14:textId="77777777" w:rsidR="008A5BA0" w:rsidRPr="00366A82" w:rsidRDefault="008A5BA0" w:rsidP="008A5BA0">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Součinitel a</w:t>
            </w:r>
          </w:p>
        </w:tc>
        <w:tc>
          <w:tcPr>
            <w:tcW w:w="1240" w:type="dxa"/>
            <w:tcBorders>
              <w:top w:val="nil"/>
              <w:left w:val="nil"/>
              <w:bottom w:val="nil"/>
              <w:right w:val="nil"/>
            </w:tcBorders>
            <w:shd w:val="clear" w:color="auto" w:fill="auto"/>
            <w:noWrap/>
            <w:vAlign w:val="bottom"/>
            <w:hideMark/>
          </w:tcPr>
          <w:p w14:paraId="359F87AA" w14:textId="77777777" w:rsidR="008A5BA0" w:rsidRPr="00366A82" w:rsidRDefault="008A5BA0" w:rsidP="008A5BA0">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1,07</w:t>
            </w:r>
          </w:p>
        </w:tc>
        <w:tc>
          <w:tcPr>
            <w:tcW w:w="1300" w:type="dxa"/>
            <w:tcBorders>
              <w:top w:val="nil"/>
              <w:left w:val="nil"/>
              <w:bottom w:val="nil"/>
              <w:right w:val="nil"/>
            </w:tcBorders>
            <w:shd w:val="clear" w:color="auto" w:fill="auto"/>
            <w:noWrap/>
            <w:vAlign w:val="bottom"/>
            <w:hideMark/>
          </w:tcPr>
          <w:p w14:paraId="44244695" w14:textId="77777777" w:rsidR="008A5BA0" w:rsidRPr="00366A82" w:rsidRDefault="008A5BA0" w:rsidP="008A5BA0">
            <w:pPr>
              <w:spacing w:before="0" w:after="0" w:line="240" w:lineRule="auto"/>
              <w:jc w:val="right"/>
              <w:rPr>
                <w:rFonts w:eastAsia="Times New Roman" w:cs="Arial"/>
                <w:szCs w:val="20"/>
                <w:highlight w:val="yellow"/>
                <w:lang w:eastAsia="cs-CZ" w:bidi="ar-SA"/>
              </w:rPr>
            </w:pPr>
          </w:p>
        </w:tc>
      </w:tr>
      <w:tr w:rsidR="00132832" w:rsidRPr="00132832" w14:paraId="2CC78CD2" w14:textId="77777777" w:rsidTr="008A5BA0">
        <w:trPr>
          <w:trHeight w:val="255"/>
        </w:trPr>
        <w:tc>
          <w:tcPr>
            <w:tcW w:w="3800" w:type="dxa"/>
            <w:tcBorders>
              <w:top w:val="nil"/>
              <w:left w:val="nil"/>
              <w:bottom w:val="nil"/>
              <w:right w:val="nil"/>
            </w:tcBorders>
            <w:shd w:val="clear" w:color="auto" w:fill="auto"/>
            <w:noWrap/>
            <w:vAlign w:val="bottom"/>
            <w:hideMark/>
          </w:tcPr>
          <w:p w14:paraId="323AA5FB" w14:textId="77777777" w:rsidR="008A5BA0" w:rsidRPr="00366A82" w:rsidRDefault="008A5BA0" w:rsidP="008A5BA0">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Součinitel b</w:t>
            </w:r>
          </w:p>
        </w:tc>
        <w:tc>
          <w:tcPr>
            <w:tcW w:w="1240" w:type="dxa"/>
            <w:tcBorders>
              <w:top w:val="nil"/>
              <w:left w:val="nil"/>
              <w:bottom w:val="nil"/>
              <w:right w:val="nil"/>
            </w:tcBorders>
            <w:shd w:val="clear" w:color="auto" w:fill="auto"/>
            <w:noWrap/>
            <w:vAlign w:val="bottom"/>
            <w:hideMark/>
          </w:tcPr>
          <w:p w14:paraId="0EFE688D" w14:textId="77777777" w:rsidR="008A5BA0" w:rsidRPr="00366A82" w:rsidRDefault="008A5BA0" w:rsidP="008A5BA0">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0,56</w:t>
            </w:r>
          </w:p>
        </w:tc>
        <w:tc>
          <w:tcPr>
            <w:tcW w:w="1300" w:type="dxa"/>
            <w:tcBorders>
              <w:top w:val="nil"/>
              <w:left w:val="nil"/>
              <w:bottom w:val="nil"/>
              <w:right w:val="nil"/>
            </w:tcBorders>
            <w:shd w:val="clear" w:color="auto" w:fill="auto"/>
            <w:noWrap/>
            <w:vAlign w:val="bottom"/>
            <w:hideMark/>
          </w:tcPr>
          <w:p w14:paraId="50FD9EF2" w14:textId="77777777" w:rsidR="008A5BA0" w:rsidRPr="00366A82" w:rsidRDefault="008A5BA0" w:rsidP="008A5BA0">
            <w:pPr>
              <w:spacing w:before="0" w:after="0" w:line="240" w:lineRule="auto"/>
              <w:jc w:val="right"/>
              <w:rPr>
                <w:rFonts w:eastAsia="Times New Roman" w:cs="Arial"/>
                <w:szCs w:val="20"/>
                <w:highlight w:val="yellow"/>
                <w:lang w:eastAsia="cs-CZ" w:bidi="ar-SA"/>
              </w:rPr>
            </w:pPr>
          </w:p>
        </w:tc>
      </w:tr>
      <w:tr w:rsidR="00132832" w:rsidRPr="00132832" w14:paraId="07E511BC" w14:textId="77777777" w:rsidTr="008A5BA0">
        <w:trPr>
          <w:trHeight w:val="255"/>
        </w:trPr>
        <w:tc>
          <w:tcPr>
            <w:tcW w:w="3800" w:type="dxa"/>
            <w:tcBorders>
              <w:top w:val="nil"/>
              <w:left w:val="nil"/>
              <w:bottom w:val="nil"/>
              <w:right w:val="nil"/>
            </w:tcBorders>
            <w:shd w:val="clear" w:color="auto" w:fill="auto"/>
            <w:noWrap/>
            <w:vAlign w:val="bottom"/>
            <w:hideMark/>
          </w:tcPr>
          <w:p w14:paraId="7E722522" w14:textId="77777777" w:rsidR="008A5BA0" w:rsidRPr="00366A82" w:rsidRDefault="008A5BA0" w:rsidP="008A5BA0">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Součinitel c</w:t>
            </w:r>
          </w:p>
        </w:tc>
        <w:tc>
          <w:tcPr>
            <w:tcW w:w="1240" w:type="dxa"/>
            <w:tcBorders>
              <w:top w:val="nil"/>
              <w:left w:val="nil"/>
              <w:bottom w:val="nil"/>
              <w:right w:val="nil"/>
            </w:tcBorders>
            <w:shd w:val="clear" w:color="auto" w:fill="auto"/>
            <w:noWrap/>
            <w:vAlign w:val="bottom"/>
            <w:hideMark/>
          </w:tcPr>
          <w:p w14:paraId="7C07892D" w14:textId="77777777" w:rsidR="008A5BA0" w:rsidRPr="00366A82" w:rsidRDefault="008A5BA0" w:rsidP="008A5BA0">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1,00</w:t>
            </w:r>
          </w:p>
        </w:tc>
        <w:tc>
          <w:tcPr>
            <w:tcW w:w="1300" w:type="dxa"/>
            <w:tcBorders>
              <w:top w:val="nil"/>
              <w:left w:val="nil"/>
              <w:bottom w:val="nil"/>
              <w:right w:val="nil"/>
            </w:tcBorders>
            <w:shd w:val="clear" w:color="auto" w:fill="auto"/>
            <w:noWrap/>
            <w:vAlign w:val="bottom"/>
            <w:hideMark/>
          </w:tcPr>
          <w:p w14:paraId="48267F0E" w14:textId="77777777" w:rsidR="008A5BA0" w:rsidRPr="00366A82" w:rsidRDefault="008A5BA0" w:rsidP="008A5BA0">
            <w:pPr>
              <w:spacing w:before="0" w:after="0" w:line="240" w:lineRule="auto"/>
              <w:jc w:val="right"/>
              <w:rPr>
                <w:rFonts w:eastAsia="Times New Roman" w:cs="Arial"/>
                <w:szCs w:val="20"/>
                <w:highlight w:val="yellow"/>
                <w:lang w:eastAsia="cs-CZ" w:bidi="ar-SA"/>
              </w:rPr>
            </w:pPr>
          </w:p>
        </w:tc>
      </w:tr>
      <w:tr w:rsidR="00132832" w:rsidRPr="00132832" w14:paraId="37215365" w14:textId="77777777" w:rsidTr="008A5BA0">
        <w:trPr>
          <w:trHeight w:val="255"/>
        </w:trPr>
        <w:tc>
          <w:tcPr>
            <w:tcW w:w="3800" w:type="dxa"/>
            <w:tcBorders>
              <w:top w:val="nil"/>
              <w:left w:val="nil"/>
              <w:bottom w:val="nil"/>
              <w:right w:val="nil"/>
            </w:tcBorders>
            <w:shd w:val="clear" w:color="auto" w:fill="auto"/>
            <w:noWrap/>
            <w:vAlign w:val="bottom"/>
            <w:hideMark/>
          </w:tcPr>
          <w:p w14:paraId="79E5FE02" w14:textId="77777777" w:rsidR="008A5BA0" w:rsidRPr="00366A82" w:rsidRDefault="008A5BA0" w:rsidP="008A5BA0">
            <w:pPr>
              <w:spacing w:before="0" w:after="0" w:line="240" w:lineRule="auto"/>
              <w:jc w:val="left"/>
              <w:rPr>
                <w:rFonts w:ascii="Times New Roman" w:eastAsia="Times New Roman" w:hAnsi="Times New Roman" w:cs="Times New Roman"/>
                <w:szCs w:val="20"/>
                <w:highlight w:val="yellow"/>
                <w:lang w:eastAsia="cs-CZ" w:bidi="ar-SA"/>
              </w:rPr>
            </w:pPr>
          </w:p>
        </w:tc>
        <w:tc>
          <w:tcPr>
            <w:tcW w:w="1240" w:type="dxa"/>
            <w:tcBorders>
              <w:top w:val="nil"/>
              <w:left w:val="nil"/>
              <w:bottom w:val="nil"/>
              <w:right w:val="nil"/>
            </w:tcBorders>
            <w:shd w:val="clear" w:color="auto" w:fill="auto"/>
            <w:noWrap/>
            <w:vAlign w:val="bottom"/>
            <w:hideMark/>
          </w:tcPr>
          <w:p w14:paraId="074E9315" w14:textId="77777777" w:rsidR="008A5BA0" w:rsidRPr="00366A82" w:rsidRDefault="008A5BA0" w:rsidP="008A5BA0">
            <w:pPr>
              <w:spacing w:before="0" w:after="0" w:line="240" w:lineRule="auto"/>
              <w:jc w:val="left"/>
              <w:rPr>
                <w:rFonts w:ascii="Times New Roman" w:eastAsia="Times New Roman" w:hAnsi="Times New Roman" w:cs="Times New Roman"/>
                <w:szCs w:val="20"/>
                <w:highlight w:val="yellow"/>
                <w:lang w:eastAsia="cs-CZ" w:bidi="ar-SA"/>
              </w:rPr>
            </w:pPr>
          </w:p>
        </w:tc>
        <w:tc>
          <w:tcPr>
            <w:tcW w:w="1300" w:type="dxa"/>
            <w:tcBorders>
              <w:top w:val="nil"/>
              <w:left w:val="nil"/>
              <w:bottom w:val="nil"/>
              <w:right w:val="nil"/>
            </w:tcBorders>
            <w:shd w:val="clear" w:color="auto" w:fill="auto"/>
            <w:noWrap/>
            <w:vAlign w:val="bottom"/>
            <w:hideMark/>
          </w:tcPr>
          <w:p w14:paraId="6C6D45F2" w14:textId="77777777" w:rsidR="008A5BA0" w:rsidRPr="00366A82" w:rsidRDefault="008A5BA0" w:rsidP="008A5BA0">
            <w:pPr>
              <w:spacing w:before="0" w:after="0" w:line="240" w:lineRule="auto"/>
              <w:jc w:val="right"/>
              <w:rPr>
                <w:rFonts w:ascii="Times New Roman" w:eastAsia="Times New Roman" w:hAnsi="Times New Roman" w:cs="Times New Roman"/>
                <w:szCs w:val="20"/>
                <w:highlight w:val="yellow"/>
                <w:lang w:eastAsia="cs-CZ" w:bidi="ar-SA"/>
              </w:rPr>
            </w:pPr>
          </w:p>
        </w:tc>
      </w:tr>
      <w:tr w:rsidR="00132832" w:rsidRPr="00132832" w14:paraId="761684B3" w14:textId="77777777" w:rsidTr="008A5BA0">
        <w:trPr>
          <w:trHeight w:val="255"/>
        </w:trPr>
        <w:tc>
          <w:tcPr>
            <w:tcW w:w="3800" w:type="dxa"/>
            <w:tcBorders>
              <w:top w:val="nil"/>
              <w:left w:val="nil"/>
              <w:bottom w:val="nil"/>
              <w:right w:val="nil"/>
            </w:tcBorders>
            <w:shd w:val="clear" w:color="auto" w:fill="auto"/>
            <w:noWrap/>
            <w:vAlign w:val="bottom"/>
            <w:hideMark/>
          </w:tcPr>
          <w:p w14:paraId="1489148C" w14:textId="77777777" w:rsidR="008A5BA0" w:rsidRPr="00366A82" w:rsidRDefault="008A5BA0" w:rsidP="008A5BA0">
            <w:pPr>
              <w:spacing w:before="0" w:after="0" w:line="240" w:lineRule="auto"/>
              <w:jc w:val="left"/>
              <w:rPr>
                <w:rFonts w:eastAsia="Times New Roman" w:cs="Arial"/>
                <w:b/>
                <w:bCs/>
                <w:szCs w:val="20"/>
                <w:highlight w:val="yellow"/>
                <w:lang w:eastAsia="cs-CZ" w:bidi="ar-SA"/>
              </w:rPr>
            </w:pPr>
            <w:r w:rsidRPr="00366A82">
              <w:rPr>
                <w:rFonts w:eastAsia="Times New Roman" w:cs="Arial"/>
                <w:b/>
                <w:bCs/>
                <w:szCs w:val="20"/>
                <w:highlight w:val="yellow"/>
                <w:lang w:eastAsia="cs-CZ" w:bidi="ar-SA"/>
              </w:rPr>
              <w:t>Posouzení mezních rozměrů PÚ</w:t>
            </w:r>
          </w:p>
        </w:tc>
        <w:tc>
          <w:tcPr>
            <w:tcW w:w="1240" w:type="dxa"/>
            <w:tcBorders>
              <w:top w:val="nil"/>
              <w:left w:val="nil"/>
              <w:bottom w:val="nil"/>
              <w:right w:val="nil"/>
            </w:tcBorders>
            <w:shd w:val="clear" w:color="auto" w:fill="auto"/>
            <w:noWrap/>
            <w:vAlign w:val="bottom"/>
            <w:hideMark/>
          </w:tcPr>
          <w:p w14:paraId="69E603F1" w14:textId="77777777" w:rsidR="008A5BA0" w:rsidRPr="00366A82" w:rsidRDefault="008A5BA0" w:rsidP="008A5BA0">
            <w:pPr>
              <w:spacing w:before="0" w:after="0" w:line="240" w:lineRule="auto"/>
              <w:jc w:val="left"/>
              <w:rPr>
                <w:rFonts w:eastAsia="Times New Roman" w:cs="Arial"/>
                <w:b/>
                <w:bCs/>
                <w:szCs w:val="20"/>
                <w:highlight w:val="yellow"/>
                <w:lang w:eastAsia="cs-CZ" w:bidi="ar-SA"/>
              </w:rPr>
            </w:pPr>
          </w:p>
        </w:tc>
        <w:tc>
          <w:tcPr>
            <w:tcW w:w="1300" w:type="dxa"/>
            <w:tcBorders>
              <w:top w:val="nil"/>
              <w:left w:val="nil"/>
              <w:bottom w:val="nil"/>
              <w:right w:val="nil"/>
            </w:tcBorders>
            <w:shd w:val="clear" w:color="auto" w:fill="auto"/>
            <w:noWrap/>
            <w:vAlign w:val="bottom"/>
            <w:hideMark/>
          </w:tcPr>
          <w:p w14:paraId="38322086" w14:textId="77777777" w:rsidR="008A5BA0" w:rsidRPr="00366A82" w:rsidRDefault="008A5BA0" w:rsidP="008A5BA0">
            <w:pPr>
              <w:spacing w:before="0" w:after="0" w:line="240" w:lineRule="auto"/>
              <w:jc w:val="right"/>
              <w:rPr>
                <w:rFonts w:ascii="Times New Roman" w:eastAsia="Times New Roman" w:hAnsi="Times New Roman" w:cs="Times New Roman"/>
                <w:szCs w:val="20"/>
                <w:highlight w:val="yellow"/>
                <w:lang w:eastAsia="cs-CZ" w:bidi="ar-SA"/>
              </w:rPr>
            </w:pPr>
          </w:p>
        </w:tc>
      </w:tr>
      <w:tr w:rsidR="00132832" w:rsidRPr="00132832" w14:paraId="312E60D5" w14:textId="77777777" w:rsidTr="008A5BA0">
        <w:trPr>
          <w:trHeight w:val="255"/>
        </w:trPr>
        <w:tc>
          <w:tcPr>
            <w:tcW w:w="3800" w:type="dxa"/>
            <w:tcBorders>
              <w:top w:val="nil"/>
              <w:left w:val="nil"/>
              <w:bottom w:val="nil"/>
              <w:right w:val="nil"/>
            </w:tcBorders>
            <w:shd w:val="clear" w:color="auto" w:fill="auto"/>
            <w:noWrap/>
            <w:vAlign w:val="bottom"/>
            <w:hideMark/>
          </w:tcPr>
          <w:p w14:paraId="58EDC6EE" w14:textId="77777777" w:rsidR="008A5BA0" w:rsidRPr="00366A82" w:rsidRDefault="008A5BA0" w:rsidP="008A5BA0">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Maximální počet podlaží PŮ (z)</w:t>
            </w:r>
          </w:p>
        </w:tc>
        <w:tc>
          <w:tcPr>
            <w:tcW w:w="1240" w:type="dxa"/>
            <w:tcBorders>
              <w:top w:val="nil"/>
              <w:left w:val="nil"/>
              <w:bottom w:val="nil"/>
              <w:right w:val="nil"/>
            </w:tcBorders>
            <w:shd w:val="clear" w:color="auto" w:fill="auto"/>
            <w:noWrap/>
            <w:vAlign w:val="bottom"/>
            <w:hideMark/>
          </w:tcPr>
          <w:p w14:paraId="34F574B3" w14:textId="77777777" w:rsidR="008A5BA0" w:rsidRPr="00366A82" w:rsidRDefault="008A5BA0" w:rsidP="008A5BA0">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4,00</w:t>
            </w:r>
          </w:p>
        </w:tc>
        <w:tc>
          <w:tcPr>
            <w:tcW w:w="1300" w:type="dxa"/>
            <w:tcBorders>
              <w:top w:val="nil"/>
              <w:left w:val="nil"/>
              <w:bottom w:val="nil"/>
              <w:right w:val="nil"/>
            </w:tcBorders>
            <w:shd w:val="clear" w:color="auto" w:fill="auto"/>
            <w:noWrap/>
            <w:vAlign w:val="bottom"/>
            <w:hideMark/>
          </w:tcPr>
          <w:p w14:paraId="478AC182" w14:textId="77777777" w:rsidR="008A5BA0" w:rsidRPr="00366A82" w:rsidRDefault="008A5BA0" w:rsidP="008A5BA0">
            <w:pPr>
              <w:spacing w:before="0" w:after="0" w:line="240" w:lineRule="auto"/>
              <w:jc w:val="right"/>
              <w:rPr>
                <w:rFonts w:eastAsia="Times New Roman" w:cs="Arial"/>
                <w:szCs w:val="20"/>
                <w:highlight w:val="yellow"/>
                <w:lang w:eastAsia="cs-CZ" w:bidi="ar-SA"/>
              </w:rPr>
            </w:pPr>
          </w:p>
        </w:tc>
      </w:tr>
      <w:tr w:rsidR="00132832" w:rsidRPr="00132832" w14:paraId="6542C6B5" w14:textId="77777777" w:rsidTr="008A5BA0">
        <w:trPr>
          <w:trHeight w:val="255"/>
        </w:trPr>
        <w:tc>
          <w:tcPr>
            <w:tcW w:w="3800" w:type="dxa"/>
            <w:tcBorders>
              <w:top w:val="nil"/>
              <w:left w:val="nil"/>
              <w:bottom w:val="nil"/>
              <w:right w:val="nil"/>
            </w:tcBorders>
            <w:shd w:val="clear" w:color="auto" w:fill="auto"/>
            <w:noWrap/>
            <w:vAlign w:val="bottom"/>
            <w:hideMark/>
          </w:tcPr>
          <w:p w14:paraId="5B45A597" w14:textId="77777777" w:rsidR="008A5BA0" w:rsidRPr="00366A82" w:rsidRDefault="008A5BA0" w:rsidP="008A5BA0">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Skutečný počet podlaží PÚ</w:t>
            </w:r>
          </w:p>
        </w:tc>
        <w:tc>
          <w:tcPr>
            <w:tcW w:w="1240" w:type="dxa"/>
            <w:tcBorders>
              <w:top w:val="nil"/>
              <w:left w:val="nil"/>
              <w:bottom w:val="nil"/>
              <w:right w:val="nil"/>
            </w:tcBorders>
            <w:shd w:val="clear" w:color="auto" w:fill="auto"/>
            <w:noWrap/>
            <w:vAlign w:val="bottom"/>
            <w:hideMark/>
          </w:tcPr>
          <w:p w14:paraId="19EE865F" w14:textId="77777777" w:rsidR="008A5BA0" w:rsidRPr="00366A82" w:rsidRDefault="008A5BA0" w:rsidP="008A5BA0">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1,00</w:t>
            </w:r>
          </w:p>
        </w:tc>
        <w:tc>
          <w:tcPr>
            <w:tcW w:w="1300" w:type="dxa"/>
            <w:tcBorders>
              <w:top w:val="nil"/>
              <w:left w:val="nil"/>
              <w:bottom w:val="nil"/>
              <w:right w:val="nil"/>
            </w:tcBorders>
            <w:shd w:val="clear" w:color="auto" w:fill="auto"/>
            <w:noWrap/>
            <w:vAlign w:val="bottom"/>
            <w:hideMark/>
          </w:tcPr>
          <w:p w14:paraId="6EA5AF4B" w14:textId="77777777" w:rsidR="008A5BA0" w:rsidRPr="00366A82" w:rsidRDefault="008A5BA0" w:rsidP="008A5BA0">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Vyhovuje</w:t>
            </w:r>
          </w:p>
        </w:tc>
      </w:tr>
      <w:tr w:rsidR="00132832" w:rsidRPr="00132832" w14:paraId="633DB3E4" w14:textId="77777777" w:rsidTr="008A5BA0">
        <w:trPr>
          <w:trHeight w:val="255"/>
        </w:trPr>
        <w:tc>
          <w:tcPr>
            <w:tcW w:w="3800" w:type="dxa"/>
            <w:tcBorders>
              <w:top w:val="nil"/>
              <w:left w:val="nil"/>
              <w:bottom w:val="nil"/>
              <w:right w:val="nil"/>
            </w:tcBorders>
            <w:shd w:val="clear" w:color="auto" w:fill="auto"/>
            <w:noWrap/>
            <w:vAlign w:val="bottom"/>
            <w:hideMark/>
          </w:tcPr>
          <w:p w14:paraId="4DCDEE56" w14:textId="77777777" w:rsidR="008A5BA0" w:rsidRPr="00366A82" w:rsidRDefault="008A5BA0" w:rsidP="008A5BA0">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Mezní délka PÚ  [m]</w:t>
            </w:r>
          </w:p>
        </w:tc>
        <w:tc>
          <w:tcPr>
            <w:tcW w:w="1240" w:type="dxa"/>
            <w:tcBorders>
              <w:top w:val="nil"/>
              <w:left w:val="nil"/>
              <w:bottom w:val="nil"/>
              <w:right w:val="nil"/>
            </w:tcBorders>
            <w:shd w:val="clear" w:color="auto" w:fill="auto"/>
            <w:noWrap/>
            <w:vAlign w:val="bottom"/>
            <w:hideMark/>
          </w:tcPr>
          <w:p w14:paraId="703D3840" w14:textId="77777777" w:rsidR="008A5BA0" w:rsidRPr="00366A82" w:rsidRDefault="008A5BA0" w:rsidP="008A5BA0">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45,80</w:t>
            </w:r>
          </w:p>
        </w:tc>
        <w:tc>
          <w:tcPr>
            <w:tcW w:w="1300" w:type="dxa"/>
            <w:tcBorders>
              <w:top w:val="nil"/>
              <w:left w:val="nil"/>
              <w:bottom w:val="nil"/>
              <w:right w:val="nil"/>
            </w:tcBorders>
            <w:shd w:val="clear" w:color="auto" w:fill="auto"/>
            <w:noWrap/>
            <w:vAlign w:val="bottom"/>
            <w:hideMark/>
          </w:tcPr>
          <w:p w14:paraId="77A3D560" w14:textId="77777777" w:rsidR="008A5BA0" w:rsidRPr="00366A82" w:rsidRDefault="008A5BA0" w:rsidP="008A5BA0">
            <w:pPr>
              <w:spacing w:before="0" w:after="0" w:line="240" w:lineRule="auto"/>
              <w:jc w:val="right"/>
              <w:rPr>
                <w:rFonts w:eastAsia="Times New Roman" w:cs="Arial"/>
                <w:szCs w:val="20"/>
                <w:highlight w:val="yellow"/>
                <w:lang w:eastAsia="cs-CZ" w:bidi="ar-SA"/>
              </w:rPr>
            </w:pPr>
          </w:p>
        </w:tc>
      </w:tr>
      <w:tr w:rsidR="00132832" w:rsidRPr="00132832" w14:paraId="57BC0799" w14:textId="77777777" w:rsidTr="008A5BA0">
        <w:trPr>
          <w:trHeight w:val="255"/>
        </w:trPr>
        <w:tc>
          <w:tcPr>
            <w:tcW w:w="3800" w:type="dxa"/>
            <w:tcBorders>
              <w:top w:val="nil"/>
              <w:left w:val="nil"/>
              <w:bottom w:val="nil"/>
              <w:right w:val="nil"/>
            </w:tcBorders>
            <w:shd w:val="clear" w:color="auto" w:fill="auto"/>
            <w:noWrap/>
            <w:vAlign w:val="bottom"/>
            <w:hideMark/>
          </w:tcPr>
          <w:p w14:paraId="512B20F2" w14:textId="77777777" w:rsidR="008A5BA0" w:rsidRPr="00366A82" w:rsidRDefault="008A5BA0" w:rsidP="008A5BA0">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Skutečná délka PÚ [m]</w:t>
            </w:r>
          </w:p>
        </w:tc>
        <w:tc>
          <w:tcPr>
            <w:tcW w:w="1240" w:type="dxa"/>
            <w:tcBorders>
              <w:top w:val="nil"/>
              <w:left w:val="nil"/>
              <w:bottom w:val="nil"/>
              <w:right w:val="nil"/>
            </w:tcBorders>
            <w:shd w:val="clear" w:color="auto" w:fill="auto"/>
            <w:noWrap/>
            <w:vAlign w:val="bottom"/>
            <w:hideMark/>
          </w:tcPr>
          <w:p w14:paraId="7E9BCC10" w14:textId="77777777" w:rsidR="008A5BA0" w:rsidRPr="00366A82" w:rsidRDefault="008A5BA0" w:rsidP="008A5BA0">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12,00</w:t>
            </w:r>
          </w:p>
        </w:tc>
        <w:tc>
          <w:tcPr>
            <w:tcW w:w="1300" w:type="dxa"/>
            <w:tcBorders>
              <w:top w:val="nil"/>
              <w:left w:val="nil"/>
              <w:bottom w:val="nil"/>
              <w:right w:val="nil"/>
            </w:tcBorders>
            <w:shd w:val="clear" w:color="auto" w:fill="auto"/>
            <w:noWrap/>
            <w:vAlign w:val="bottom"/>
            <w:hideMark/>
          </w:tcPr>
          <w:p w14:paraId="39F06E16" w14:textId="77777777" w:rsidR="008A5BA0" w:rsidRPr="00366A82" w:rsidRDefault="008A5BA0" w:rsidP="008A5BA0">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Vyhovuje</w:t>
            </w:r>
          </w:p>
        </w:tc>
      </w:tr>
      <w:tr w:rsidR="00132832" w:rsidRPr="00132832" w14:paraId="4F9694F7" w14:textId="77777777" w:rsidTr="008A5BA0">
        <w:trPr>
          <w:trHeight w:val="255"/>
        </w:trPr>
        <w:tc>
          <w:tcPr>
            <w:tcW w:w="3800" w:type="dxa"/>
            <w:tcBorders>
              <w:top w:val="nil"/>
              <w:left w:val="nil"/>
              <w:bottom w:val="nil"/>
              <w:right w:val="nil"/>
            </w:tcBorders>
            <w:shd w:val="clear" w:color="auto" w:fill="auto"/>
            <w:noWrap/>
            <w:vAlign w:val="bottom"/>
            <w:hideMark/>
          </w:tcPr>
          <w:p w14:paraId="637C6EF8" w14:textId="77777777" w:rsidR="008A5BA0" w:rsidRPr="00366A82" w:rsidRDefault="008A5BA0" w:rsidP="008A5BA0">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Mezní šířka PÚ [m]</w:t>
            </w:r>
          </w:p>
        </w:tc>
        <w:tc>
          <w:tcPr>
            <w:tcW w:w="1240" w:type="dxa"/>
            <w:tcBorders>
              <w:top w:val="nil"/>
              <w:left w:val="nil"/>
              <w:bottom w:val="nil"/>
              <w:right w:val="nil"/>
            </w:tcBorders>
            <w:shd w:val="clear" w:color="auto" w:fill="auto"/>
            <w:noWrap/>
            <w:vAlign w:val="bottom"/>
            <w:hideMark/>
          </w:tcPr>
          <w:p w14:paraId="37B9F9A2" w14:textId="77777777" w:rsidR="008A5BA0" w:rsidRPr="00366A82" w:rsidRDefault="008A5BA0" w:rsidP="008A5BA0">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32,90</w:t>
            </w:r>
          </w:p>
        </w:tc>
        <w:tc>
          <w:tcPr>
            <w:tcW w:w="1300" w:type="dxa"/>
            <w:tcBorders>
              <w:top w:val="nil"/>
              <w:left w:val="nil"/>
              <w:bottom w:val="nil"/>
              <w:right w:val="nil"/>
            </w:tcBorders>
            <w:shd w:val="clear" w:color="auto" w:fill="auto"/>
            <w:noWrap/>
            <w:vAlign w:val="bottom"/>
            <w:hideMark/>
          </w:tcPr>
          <w:p w14:paraId="74AA9803" w14:textId="77777777" w:rsidR="008A5BA0" w:rsidRPr="00366A82" w:rsidRDefault="008A5BA0" w:rsidP="008A5BA0">
            <w:pPr>
              <w:spacing w:before="0" w:after="0" w:line="240" w:lineRule="auto"/>
              <w:jc w:val="right"/>
              <w:rPr>
                <w:rFonts w:eastAsia="Times New Roman" w:cs="Arial"/>
                <w:szCs w:val="20"/>
                <w:highlight w:val="yellow"/>
                <w:lang w:eastAsia="cs-CZ" w:bidi="ar-SA"/>
              </w:rPr>
            </w:pPr>
          </w:p>
        </w:tc>
      </w:tr>
      <w:tr w:rsidR="008A5BA0" w:rsidRPr="00132832" w14:paraId="1C32F03F" w14:textId="77777777" w:rsidTr="008A5BA0">
        <w:trPr>
          <w:trHeight w:val="255"/>
        </w:trPr>
        <w:tc>
          <w:tcPr>
            <w:tcW w:w="3800" w:type="dxa"/>
            <w:tcBorders>
              <w:top w:val="nil"/>
              <w:left w:val="nil"/>
              <w:bottom w:val="nil"/>
              <w:right w:val="nil"/>
            </w:tcBorders>
            <w:shd w:val="clear" w:color="auto" w:fill="auto"/>
            <w:noWrap/>
            <w:vAlign w:val="bottom"/>
            <w:hideMark/>
          </w:tcPr>
          <w:p w14:paraId="5EDD9488" w14:textId="77777777" w:rsidR="008A5BA0" w:rsidRPr="00366A82" w:rsidRDefault="008A5BA0" w:rsidP="008A5BA0">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Skutečná šířka PÚ [m]</w:t>
            </w:r>
          </w:p>
        </w:tc>
        <w:tc>
          <w:tcPr>
            <w:tcW w:w="1240" w:type="dxa"/>
            <w:tcBorders>
              <w:top w:val="nil"/>
              <w:left w:val="nil"/>
              <w:bottom w:val="nil"/>
              <w:right w:val="nil"/>
            </w:tcBorders>
            <w:shd w:val="clear" w:color="auto" w:fill="auto"/>
            <w:noWrap/>
            <w:vAlign w:val="bottom"/>
            <w:hideMark/>
          </w:tcPr>
          <w:p w14:paraId="75980636" w14:textId="77777777" w:rsidR="008A5BA0" w:rsidRPr="00366A82" w:rsidRDefault="008A5BA0" w:rsidP="008A5BA0">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8,00</w:t>
            </w:r>
          </w:p>
        </w:tc>
        <w:tc>
          <w:tcPr>
            <w:tcW w:w="1300" w:type="dxa"/>
            <w:tcBorders>
              <w:top w:val="nil"/>
              <w:left w:val="nil"/>
              <w:bottom w:val="nil"/>
              <w:right w:val="nil"/>
            </w:tcBorders>
            <w:shd w:val="clear" w:color="auto" w:fill="auto"/>
            <w:noWrap/>
            <w:vAlign w:val="bottom"/>
            <w:hideMark/>
          </w:tcPr>
          <w:p w14:paraId="64333988" w14:textId="77777777" w:rsidR="008A5BA0" w:rsidRPr="00366A82" w:rsidRDefault="008A5BA0" w:rsidP="008A5BA0">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Vyhovuje</w:t>
            </w:r>
          </w:p>
        </w:tc>
      </w:tr>
    </w:tbl>
    <w:p w14:paraId="18D7C423" w14:textId="77777777" w:rsidR="002922AD" w:rsidRPr="00132832" w:rsidRDefault="002922AD" w:rsidP="002922AD">
      <w:pPr>
        <w:pStyle w:val="3Poznmka"/>
      </w:pPr>
    </w:p>
    <w:p w14:paraId="791A67BE" w14:textId="77777777" w:rsidR="002922AD" w:rsidRPr="00132832" w:rsidRDefault="002922AD" w:rsidP="002922AD">
      <w:pPr>
        <w:pStyle w:val="3Poznmka"/>
      </w:pPr>
      <w:r w:rsidRPr="00132832">
        <w:t>*SPB byl v souladu s čl. 5.3.1 ČSN 730834 snížen z IV. na III.</w:t>
      </w:r>
    </w:p>
    <w:p w14:paraId="5652F020" w14:textId="77777777" w:rsidR="00BB60E4" w:rsidRPr="00132832" w:rsidRDefault="00BB60E4" w:rsidP="0019046B">
      <w:pPr>
        <w:pStyle w:val="3Poznmka"/>
      </w:pPr>
    </w:p>
    <w:p w14:paraId="7CBCD63B" w14:textId="3D504C90" w:rsidR="007A2C8A" w:rsidRPr="00132832" w:rsidRDefault="007A2C8A" w:rsidP="007A2C8A">
      <w:pPr>
        <w:pStyle w:val="1TlotextuS"/>
        <w:rPr>
          <w:b/>
        </w:rPr>
      </w:pPr>
      <w:r w:rsidRPr="00132832">
        <w:rPr>
          <w:b/>
        </w:rPr>
        <w:t xml:space="preserve">N3.05 – </w:t>
      </w:r>
      <w:r w:rsidR="00B80E9B" w:rsidRPr="00132832">
        <w:rPr>
          <w:b/>
        </w:rPr>
        <w:t>Pracovny pedagogů</w:t>
      </w:r>
      <w:r w:rsidRPr="00132832">
        <w:rPr>
          <w:b/>
        </w:rPr>
        <w:tab/>
      </w:r>
      <w:r w:rsidRPr="00132832">
        <w:rPr>
          <w:b/>
        </w:rPr>
        <w:tab/>
      </w:r>
      <w:r w:rsidRPr="00132832">
        <w:rPr>
          <w:b/>
        </w:rPr>
        <w:tab/>
      </w:r>
      <w:r w:rsidRPr="00132832">
        <w:rPr>
          <w:b/>
        </w:rPr>
        <w:tab/>
      </w:r>
      <w:r w:rsidRPr="00132832">
        <w:rPr>
          <w:b/>
        </w:rPr>
        <w:tab/>
        <w:t>- III. SPB</w:t>
      </w:r>
    </w:p>
    <w:p w14:paraId="7373A37F" w14:textId="13A0BC85" w:rsidR="007A2C8A" w:rsidRPr="00132832" w:rsidRDefault="007A2C8A" w:rsidP="007A2C8A">
      <w:pPr>
        <w:pStyle w:val="3Poznmka"/>
      </w:pPr>
      <w:r w:rsidRPr="00132832">
        <w:t xml:space="preserve">Jedná se o požární úsek sloužící </w:t>
      </w:r>
      <w:r w:rsidR="00B80E9B" w:rsidRPr="00132832">
        <w:t xml:space="preserve">především </w:t>
      </w:r>
      <w:r w:rsidRPr="00132832">
        <w:t xml:space="preserve">jako </w:t>
      </w:r>
      <w:r w:rsidR="00B80E9B" w:rsidRPr="00132832">
        <w:t>pracovny pedagogů</w:t>
      </w:r>
      <w:r w:rsidR="00301471" w:rsidRPr="00132832">
        <w:t>.</w:t>
      </w:r>
    </w:p>
    <w:tbl>
      <w:tblPr>
        <w:tblW w:w="6340" w:type="dxa"/>
        <w:tblCellMar>
          <w:left w:w="70" w:type="dxa"/>
          <w:right w:w="70" w:type="dxa"/>
        </w:tblCellMar>
        <w:tblLook w:val="04A0" w:firstRow="1" w:lastRow="0" w:firstColumn="1" w:lastColumn="0" w:noHBand="0" w:noVBand="1"/>
      </w:tblPr>
      <w:tblGrid>
        <w:gridCol w:w="3800"/>
        <w:gridCol w:w="1240"/>
        <w:gridCol w:w="1300"/>
      </w:tblGrid>
      <w:tr w:rsidR="00132832" w:rsidRPr="00132832" w14:paraId="38A3D087" w14:textId="77777777" w:rsidTr="00456B46">
        <w:trPr>
          <w:trHeight w:val="255"/>
        </w:trPr>
        <w:tc>
          <w:tcPr>
            <w:tcW w:w="3800" w:type="dxa"/>
            <w:tcBorders>
              <w:top w:val="nil"/>
              <w:left w:val="nil"/>
              <w:bottom w:val="nil"/>
              <w:right w:val="nil"/>
            </w:tcBorders>
            <w:shd w:val="clear" w:color="auto" w:fill="auto"/>
            <w:noWrap/>
            <w:vAlign w:val="bottom"/>
            <w:hideMark/>
          </w:tcPr>
          <w:p w14:paraId="535430F2" w14:textId="77777777" w:rsidR="00456B46" w:rsidRPr="00366A82" w:rsidRDefault="00456B46" w:rsidP="00456B46">
            <w:pPr>
              <w:spacing w:before="0" w:after="0" w:line="240" w:lineRule="auto"/>
              <w:jc w:val="left"/>
              <w:rPr>
                <w:rFonts w:eastAsia="Times New Roman" w:cs="Arial"/>
                <w:b/>
                <w:bCs/>
                <w:szCs w:val="20"/>
                <w:highlight w:val="yellow"/>
                <w:lang w:eastAsia="cs-CZ" w:bidi="ar-SA"/>
              </w:rPr>
            </w:pPr>
            <w:r w:rsidRPr="00366A82">
              <w:rPr>
                <w:rFonts w:eastAsia="Times New Roman" w:cs="Arial"/>
                <w:b/>
                <w:bCs/>
                <w:szCs w:val="20"/>
                <w:highlight w:val="yellow"/>
                <w:lang w:eastAsia="cs-CZ" w:bidi="ar-SA"/>
              </w:rPr>
              <w:t>Požární riziko</w:t>
            </w:r>
          </w:p>
        </w:tc>
        <w:tc>
          <w:tcPr>
            <w:tcW w:w="1240" w:type="dxa"/>
            <w:tcBorders>
              <w:top w:val="nil"/>
              <w:left w:val="nil"/>
              <w:bottom w:val="nil"/>
              <w:right w:val="nil"/>
            </w:tcBorders>
            <w:shd w:val="clear" w:color="auto" w:fill="auto"/>
            <w:noWrap/>
            <w:vAlign w:val="bottom"/>
            <w:hideMark/>
          </w:tcPr>
          <w:p w14:paraId="5FE6A0DC" w14:textId="77777777" w:rsidR="00456B46" w:rsidRPr="00366A82" w:rsidRDefault="00456B46" w:rsidP="00456B46">
            <w:pPr>
              <w:spacing w:before="0" w:after="0" w:line="240" w:lineRule="auto"/>
              <w:jc w:val="left"/>
              <w:rPr>
                <w:rFonts w:eastAsia="Times New Roman" w:cs="Arial"/>
                <w:b/>
                <w:bCs/>
                <w:szCs w:val="20"/>
                <w:highlight w:val="yellow"/>
                <w:lang w:eastAsia="cs-CZ" w:bidi="ar-SA"/>
              </w:rPr>
            </w:pPr>
          </w:p>
        </w:tc>
        <w:tc>
          <w:tcPr>
            <w:tcW w:w="1300" w:type="dxa"/>
            <w:tcBorders>
              <w:top w:val="nil"/>
              <w:left w:val="nil"/>
              <w:bottom w:val="nil"/>
              <w:right w:val="nil"/>
            </w:tcBorders>
            <w:shd w:val="clear" w:color="auto" w:fill="auto"/>
            <w:noWrap/>
            <w:vAlign w:val="bottom"/>
            <w:hideMark/>
          </w:tcPr>
          <w:p w14:paraId="2DB5F5CF" w14:textId="77777777" w:rsidR="00456B46" w:rsidRPr="00366A82" w:rsidRDefault="00456B46" w:rsidP="00456B46">
            <w:pPr>
              <w:spacing w:before="0" w:after="0" w:line="240" w:lineRule="auto"/>
              <w:jc w:val="right"/>
              <w:rPr>
                <w:rFonts w:ascii="Times New Roman" w:eastAsia="Times New Roman" w:hAnsi="Times New Roman" w:cs="Times New Roman"/>
                <w:szCs w:val="20"/>
                <w:highlight w:val="yellow"/>
                <w:lang w:eastAsia="cs-CZ" w:bidi="ar-SA"/>
              </w:rPr>
            </w:pPr>
          </w:p>
        </w:tc>
      </w:tr>
      <w:tr w:rsidR="00132832" w:rsidRPr="00132832" w14:paraId="6779D74B" w14:textId="77777777" w:rsidTr="00456B46">
        <w:trPr>
          <w:trHeight w:val="255"/>
        </w:trPr>
        <w:tc>
          <w:tcPr>
            <w:tcW w:w="3800" w:type="dxa"/>
            <w:tcBorders>
              <w:top w:val="nil"/>
              <w:left w:val="nil"/>
              <w:bottom w:val="nil"/>
              <w:right w:val="nil"/>
            </w:tcBorders>
            <w:shd w:val="clear" w:color="auto" w:fill="auto"/>
            <w:noWrap/>
            <w:vAlign w:val="bottom"/>
            <w:hideMark/>
          </w:tcPr>
          <w:p w14:paraId="7F83AC12" w14:textId="77777777" w:rsidR="00456B46" w:rsidRPr="00366A82" w:rsidRDefault="00456B46" w:rsidP="00456B46">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Stupeň požární bezpečnosti</w:t>
            </w:r>
          </w:p>
        </w:tc>
        <w:tc>
          <w:tcPr>
            <w:tcW w:w="1240" w:type="dxa"/>
            <w:tcBorders>
              <w:top w:val="nil"/>
              <w:left w:val="nil"/>
              <w:bottom w:val="nil"/>
              <w:right w:val="nil"/>
            </w:tcBorders>
            <w:shd w:val="clear" w:color="auto" w:fill="auto"/>
            <w:noWrap/>
            <w:vAlign w:val="bottom"/>
            <w:hideMark/>
          </w:tcPr>
          <w:p w14:paraId="796D375B" w14:textId="05BBB676" w:rsidR="00456B46" w:rsidRPr="00366A82" w:rsidRDefault="00EC2BE8" w:rsidP="00456B46">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III.</w:t>
            </w:r>
            <w:r w:rsidR="00456B46" w:rsidRPr="00366A82">
              <w:rPr>
                <w:rFonts w:eastAsia="Times New Roman" w:cs="Arial"/>
                <w:szCs w:val="20"/>
                <w:highlight w:val="yellow"/>
                <w:lang w:eastAsia="cs-CZ" w:bidi="ar-SA"/>
              </w:rPr>
              <w:t>.</w:t>
            </w:r>
          </w:p>
        </w:tc>
        <w:tc>
          <w:tcPr>
            <w:tcW w:w="1300" w:type="dxa"/>
            <w:tcBorders>
              <w:top w:val="nil"/>
              <w:left w:val="nil"/>
              <w:bottom w:val="nil"/>
              <w:right w:val="nil"/>
            </w:tcBorders>
            <w:shd w:val="clear" w:color="auto" w:fill="auto"/>
            <w:noWrap/>
            <w:vAlign w:val="bottom"/>
            <w:hideMark/>
          </w:tcPr>
          <w:p w14:paraId="6DF191F8" w14:textId="77777777" w:rsidR="00456B46" w:rsidRPr="00366A82" w:rsidRDefault="00456B46" w:rsidP="00456B46">
            <w:pPr>
              <w:spacing w:before="0" w:after="0" w:line="240" w:lineRule="auto"/>
              <w:jc w:val="right"/>
              <w:rPr>
                <w:rFonts w:eastAsia="Times New Roman" w:cs="Arial"/>
                <w:szCs w:val="20"/>
                <w:highlight w:val="yellow"/>
                <w:lang w:eastAsia="cs-CZ" w:bidi="ar-SA"/>
              </w:rPr>
            </w:pPr>
          </w:p>
        </w:tc>
      </w:tr>
      <w:tr w:rsidR="00132832" w:rsidRPr="00132832" w14:paraId="5338F7F2" w14:textId="77777777" w:rsidTr="00456B46">
        <w:trPr>
          <w:trHeight w:val="255"/>
        </w:trPr>
        <w:tc>
          <w:tcPr>
            <w:tcW w:w="3800" w:type="dxa"/>
            <w:tcBorders>
              <w:top w:val="nil"/>
              <w:left w:val="nil"/>
              <w:bottom w:val="nil"/>
              <w:right w:val="nil"/>
            </w:tcBorders>
            <w:shd w:val="clear" w:color="auto" w:fill="auto"/>
            <w:noWrap/>
            <w:vAlign w:val="bottom"/>
            <w:hideMark/>
          </w:tcPr>
          <w:p w14:paraId="4845505B" w14:textId="77777777" w:rsidR="00456B46" w:rsidRPr="00366A82" w:rsidRDefault="00456B46" w:rsidP="00456B46">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 xml:space="preserve">Výpočtové požární zatížení </w:t>
            </w:r>
            <w:proofErr w:type="spellStart"/>
            <w:r w:rsidRPr="00366A82">
              <w:rPr>
                <w:rFonts w:eastAsia="Times New Roman" w:cs="Arial"/>
                <w:szCs w:val="20"/>
                <w:highlight w:val="yellow"/>
                <w:lang w:eastAsia="cs-CZ" w:bidi="ar-SA"/>
              </w:rPr>
              <w:t>pv</w:t>
            </w:r>
            <w:proofErr w:type="spellEnd"/>
          </w:p>
        </w:tc>
        <w:tc>
          <w:tcPr>
            <w:tcW w:w="1240" w:type="dxa"/>
            <w:tcBorders>
              <w:top w:val="nil"/>
              <w:left w:val="nil"/>
              <w:bottom w:val="nil"/>
              <w:right w:val="nil"/>
            </w:tcBorders>
            <w:shd w:val="clear" w:color="auto" w:fill="auto"/>
            <w:noWrap/>
            <w:vAlign w:val="bottom"/>
            <w:hideMark/>
          </w:tcPr>
          <w:p w14:paraId="2628936B" w14:textId="77777777" w:rsidR="00456B46" w:rsidRPr="00366A82" w:rsidRDefault="00456B46" w:rsidP="00456B46">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13,91</w:t>
            </w:r>
          </w:p>
        </w:tc>
        <w:tc>
          <w:tcPr>
            <w:tcW w:w="1300" w:type="dxa"/>
            <w:tcBorders>
              <w:top w:val="nil"/>
              <w:left w:val="nil"/>
              <w:bottom w:val="nil"/>
              <w:right w:val="nil"/>
            </w:tcBorders>
            <w:shd w:val="clear" w:color="auto" w:fill="auto"/>
            <w:noWrap/>
            <w:vAlign w:val="bottom"/>
            <w:hideMark/>
          </w:tcPr>
          <w:p w14:paraId="7DAC39F9" w14:textId="77777777" w:rsidR="00456B46" w:rsidRPr="00366A82" w:rsidRDefault="00456B46" w:rsidP="00456B46">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[kg.m-2]</w:t>
            </w:r>
          </w:p>
        </w:tc>
      </w:tr>
      <w:tr w:rsidR="00132832" w:rsidRPr="00132832" w14:paraId="27CEF839" w14:textId="77777777" w:rsidTr="00456B46">
        <w:trPr>
          <w:trHeight w:val="255"/>
        </w:trPr>
        <w:tc>
          <w:tcPr>
            <w:tcW w:w="3800" w:type="dxa"/>
            <w:tcBorders>
              <w:top w:val="nil"/>
              <w:left w:val="nil"/>
              <w:bottom w:val="nil"/>
              <w:right w:val="nil"/>
            </w:tcBorders>
            <w:shd w:val="clear" w:color="auto" w:fill="auto"/>
            <w:noWrap/>
            <w:vAlign w:val="bottom"/>
            <w:hideMark/>
          </w:tcPr>
          <w:p w14:paraId="4B8CEDBC" w14:textId="77777777" w:rsidR="00456B46" w:rsidRPr="00366A82" w:rsidRDefault="00456B46" w:rsidP="00456B46">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Plocha požárního úseku</w:t>
            </w:r>
          </w:p>
        </w:tc>
        <w:tc>
          <w:tcPr>
            <w:tcW w:w="1240" w:type="dxa"/>
            <w:tcBorders>
              <w:top w:val="nil"/>
              <w:left w:val="nil"/>
              <w:bottom w:val="nil"/>
              <w:right w:val="nil"/>
            </w:tcBorders>
            <w:shd w:val="clear" w:color="auto" w:fill="auto"/>
            <w:noWrap/>
            <w:vAlign w:val="bottom"/>
            <w:hideMark/>
          </w:tcPr>
          <w:p w14:paraId="78891192" w14:textId="77777777" w:rsidR="00456B46" w:rsidRPr="00366A82" w:rsidRDefault="00456B46" w:rsidP="00456B46">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126,36</w:t>
            </w:r>
          </w:p>
        </w:tc>
        <w:tc>
          <w:tcPr>
            <w:tcW w:w="1300" w:type="dxa"/>
            <w:tcBorders>
              <w:top w:val="nil"/>
              <w:left w:val="nil"/>
              <w:bottom w:val="nil"/>
              <w:right w:val="nil"/>
            </w:tcBorders>
            <w:shd w:val="clear" w:color="auto" w:fill="auto"/>
            <w:noWrap/>
            <w:vAlign w:val="bottom"/>
            <w:hideMark/>
          </w:tcPr>
          <w:p w14:paraId="3D740ACC" w14:textId="77777777" w:rsidR="00456B46" w:rsidRPr="00366A82" w:rsidRDefault="00456B46" w:rsidP="00456B46">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[m2]</w:t>
            </w:r>
          </w:p>
        </w:tc>
      </w:tr>
      <w:tr w:rsidR="00132832" w:rsidRPr="00132832" w14:paraId="6CA77E13" w14:textId="77777777" w:rsidTr="00456B46">
        <w:trPr>
          <w:trHeight w:val="255"/>
        </w:trPr>
        <w:tc>
          <w:tcPr>
            <w:tcW w:w="3800" w:type="dxa"/>
            <w:tcBorders>
              <w:top w:val="nil"/>
              <w:left w:val="nil"/>
              <w:bottom w:val="nil"/>
              <w:right w:val="nil"/>
            </w:tcBorders>
            <w:shd w:val="clear" w:color="auto" w:fill="auto"/>
            <w:noWrap/>
            <w:vAlign w:val="bottom"/>
            <w:hideMark/>
          </w:tcPr>
          <w:p w14:paraId="4A155A74" w14:textId="77777777" w:rsidR="00456B46" w:rsidRPr="00366A82" w:rsidRDefault="00456B46" w:rsidP="00456B46">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Průměrné požární zatížení (p)</w:t>
            </w:r>
          </w:p>
        </w:tc>
        <w:tc>
          <w:tcPr>
            <w:tcW w:w="1240" w:type="dxa"/>
            <w:tcBorders>
              <w:top w:val="nil"/>
              <w:left w:val="nil"/>
              <w:bottom w:val="nil"/>
              <w:right w:val="nil"/>
            </w:tcBorders>
            <w:shd w:val="clear" w:color="auto" w:fill="auto"/>
            <w:noWrap/>
            <w:vAlign w:val="bottom"/>
            <w:hideMark/>
          </w:tcPr>
          <w:p w14:paraId="303BF360" w14:textId="77777777" w:rsidR="00456B46" w:rsidRPr="00366A82" w:rsidRDefault="00456B46" w:rsidP="00456B46">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30,58</w:t>
            </w:r>
          </w:p>
        </w:tc>
        <w:tc>
          <w:tcPr>
            <w:tcW w:w="1300" w:type="dxa"/>
            <w:tcBorders>
              <w:top w:val="nil"/>
              <w:left w:val="nil"/>
              <w:bottom w:val="nil"/>
              <w:right w:val="nil"/>
            </w:tcBorders>
            <w:shd w:val="clear" w:color="auto" w:fill="auto"/>
            <w:noWrap/>
            <w:vAlign w:val="bottom"/>
            <w:hideMark/>
          </w:tcPr>
          <w:p w14:paraId="06F47E8C" w14:textId="77777777" w:rsidR="00456B46" w:rsidRPr="00366A82" w:rsidRDefault="00456B46" w:rsidP="00456B46">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[kg.m-2]</w:t>
            </w:r>
          </w:p>
        </w:tc>
      </w:tr>
      <w:tr w:rsidR="00132832" w:rsidRPr="00132832" w14:paraId="584920BF" w14:textId="77777777" w:rsidTr="00456B46">
        <w:trPr>
          <w:trHeight w:val="255"/>
        </w:trPr>
        <w:tc>
          <w:tcPr>
            <w:tcW w:w="3800" w:type="dxa"/>
            <w:tcBorders>
              <w:top w:val="nil"/>
              <w:left w:val="nil"/>
              <w:bottom w:val="nil"/>
              <w:right w:val="nil"/>
            </w:tcBorders>
            <w:shd w:val="clear" w:color="auto" w:fill="auto"/>
            <w:noWrap/>
            <w:vAlign w:val="bottom"/>
            <w:hideMark/>
          </w:tcPr>
          <w:p w14:paraId="709C8819" w14:textId="77777777" w:rsidR="00456B46" w:rsidRPr="00366A82" w:rsidRDefault="00456B46" w:rsidP="00456B46">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Součinitel a</w:t>
            </w:r>
          </w:p>
        </w:tc>
        <w:tc>
          <w:tcPr>
            <w:tcW w:w="1240" w:type="dxa"/>
            <w:tcBorders>
              <w:top w:val="nil"/>
              <w:left w:val="nil"/>
              <w:bottom w:val="nil"/>
              <w:right w:val="nil"/>
            </w:tcBorders>
            <w:shd w:val="clear" w:color="auto" w:fill="auto"/>
            <w:noWrap/>
            <w:vAlign w:val="bottom"/>
            <w:hideMark/>
          </w:tcPr>
          <w:p w14:paraId="401E282F" w14:textId="77777777" w:rsidR="00456B46" w:rsidRPr="00366A82" w:rsidRDefault="00456B46" w:rsidP="00456B46">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0,91</w:t>
            </w:r>
          </w:p>
        </w:tc>
        <w:tc>
          <w:tcPr>
            <w:tcW w:w="1300" w:type="dxa"/>
            <w:tcBorders>
              <w:top w:val="nil"/>
              <w:left w:val="nil"/>
              <w:bottom w:val="nil"/>
              <w:right w:val="nil"/>
            </w:tcBorders>
            <w:shd w:val="clear" w:color="auto" w:fill="auto"/>
            <w:noWrap/>
            <w:vAlign w:val="bottom"/>
            <w:hideMark/>
          </w:tcPr>
          <w:p w14:paraId="5FF86BB6" w14:textId="77777777" w:rsidR="00456B46" w:rsidRPr="00366A82" w:rsidRDefault="00456B46" w:rsidP="00456B46">
            <w:pPr>
              <w:spacing w:before="0" w:after="0" w:line="240" w:lineRule="auto"/>
              <w:jc w:val="right"/>
              <w:rPr>
                <w:rFonts w:eastAsia="Times New Roman" w:cs="Arial"/>
                <w:szCs w:val="20"/>
                <w:highlight w:val="yellow"/>
                <w:lang w:eastAsia="cs-CZ" w:bidi="ar-SA"/>
              </w:rPr>
            </w:pPr>
          </w:p>
        </w:tc>
      </w:tr>
      <w:tr w:rsidR="00132832" w:rsidRPr="00132832" w14:paraId="10FC7323" w14:textId="77777777" w:rsidTr="00456B46">
        <w:trPr>
          <w:trHeight w:val="255"/>
        </w:trPr>
        <w:tc>
          <w:tcPr>
            <w:tcW w:w="3800" w:type="dxa"/>
            <w:tcBorders>
              <w:top w:val="nil"/>
              <w:left w:val="nil"/>
              <w:bottom w:val="nil"/>
              <w:right w:val="nil"/>
            </w:tcBorders>
            <w:shd w:val="clear" w:color="auto" w:fill="auto"/>
            <w:noWrap/>
            <w:vAlign w:val="bottom"/>
            <w:hideMark/>
          </w:tcPr>
          <w:p w14:paraId="087A345A" w14:textId="77777777" w:rsidR="00456B46" w:rsidRPr="00366A82" w:rsidRDefault="00456B46" w:rsidP="00456B46">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Součinitel b</w:t>
            </w:r>
          </w:p>
        </w:tc>
        <w:tc>
          <w:tcPr>
            <w:tcW w:w="1240" w:type="dxa"/>
            <w:tcBorders>
              <w:top w:val="nil"/>
              <w:left w:val="nil"/>
              <w:bottom w:val="nil"/>
              <w:right w:val="nil"/>
            </w:tcBorders>
            <w:shd w:val="clear" w:color="auto" w:fill="auto"/>
            <w:noWrap/>
            <w:vAlign w:val="bottom"/>
            <w:hideMark/>
          </w:tcPr>
          <w:p w14:paraId="533728ED" w14:textId="77777777" w:rsidR="00456B46" w:rsidRPr="00366A82" w:rsidRDefault="00456B46" w:rsidP="00456B46">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0,50</w:t>
            </w:r>
          </w:p>
        </w:tc>
        <w:tc>
          <w:tcPr>
            <w:tcW w:w="1300" w:type="dxa"/>
            <w:tcBorders>
              <w:top w:val="nil"/>
              <w:left w:val="nil"/>
              <w:bottom w:val="nil"/>
              <w:right w:val="nil"/>
            </w:tcBorders>
            <w:shd w:val="clear" w:color="auto" w:fill="auto"/>
            <w:noWrap/>
            <w:vAlign w:val="bottom"/>
            <w:hideMark/>
          </w:tcPr>
          <w:p w14:paraId="0629E9D6" w14:textId="77777777" w:rsidR="00456B46" w:rsidRPr="00366A82" w:rsidRDefault="00456B46" w:rsidP="00456B46">
            <w:pPr>
              <w:spacing w:before="0" w:after="0" w:line="240" w:lineRule="auto"/>
              <w:jc w:val="right"/>
              <w:rPr>
                <w:rFonts w:eastAsia="Times New Roman" w:cs="Arial"/>
                <w:szCs w:val="20"/>
                <w:highlight w:val="yellow"/>
                <w:lang w:eastAsia="cs-CZ" w:bidi="ar-SA"/>
              </w:rPr>
            </w:pPr>
          </w:p>
        </w:tc>
      </w:tr>
      <w:tr w:rsidR="00132832" w:rsidRPr="00132832" w14:paraId="44E7AB54" w14:textId="77777777" w:rsidTr="00456B46">
        <w:trPr>
          <w:trHeight w:val="255"/>
        </w:trPr>
        <w:tc>
          <w:tcPr>
            <w:tcW w:w="3800" w:type="dxa"/>
            <w:tcBorders>
              <w:top w:val="nil"/>
              <w:left w:val="nil"/>
              <w:bottom w:val="nil"/>
              <w:right w:val="nil"/>
            </w:tcBorders>
            <w:shd w:val="clear" w:color="auto" w:fill="auto"/>
            <w:noWrap/>
            <w:vAlign w:val="bottom"/>
            <w:hideMark/>
          </w:tcPr>
          <w:p w14:paraId="3FD9C8A0" w14:textId="77777777" w:rsidR="00456B46" w:rsidRPr="00366A82" w:rsidRDefault="00456B46" w:rsidP="00456B46">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Součinitel c</w:t>
            </w:r>
          </w:p>
        </w:tc>
        <w:tc>
          <w:tcPr>
            <w:tcW w:w="1240" w:type="dxa"/>
            <w:tcBorders>
              <w:top w:val="nil"/>
              <w:left w:val="nil"/>
              <w:bottom w:val="nil"/>
              <w:right w:val="nil"/>
            </w:tcBorders>
            <w:shd w:val="clear" w:color="auto" w:fill="auto"/>
            <w:noWrap/>
            <w:vAlign w:val="bottom"/>
            <w:hideMark/>
          </w:tcPr>
          <w:p w14:paraId="20F283D5" w14:textId="77777777" w:rsidR="00456B46" w:rsidRPr="00366A82" w:rsidRDefault="00456B46" w:rsidP="00456B46">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1,00</w:t>
            </w:r>
          </w:p>
        </w:tc>
        <w:tc>
          <w:tcPr>
            <w:tcW w:w="1300" w:type="dxa"/>
            <w:tcBorders>
              <w:top w:val="nil"/>
              <w:left w:val="nil"/>
              <w:bottom w:val="nil"/>
              <w:right w:val="nil"/>
            </w:tcBorders>
            <w:shd w:val="clear" w:color="auto" w:fill="auto"/>
            <w:noWrap/>
            <w:vAlign w:val="bottom"/>
            <w:hideMark/>
          </w:tcPr>
          <w:p w14:paraId="12B856D4" w14:textId="77777777" w:rsidR="00456B46" w:rsidRPr="00366A82" w:rsidRDefault="00456B46" w:rsidP="00456B46">
            <w:pPr>
              <w:spacing w:before="0" w:after="0" w:line="240" w:lineRule="auto"/>
              <w:jc w:val="right"/>
              <w:rPr>
                <w:rFonts w:eastAsia="Times New Roman" w:cs="Arial"/>
                <w:szCs w:val="20"/>
                <w:highlight w:val="yellow"/>
                <w:lang w:eastAsia="cs-CZ" w:bidi="ar-SA"/>
              </w:rPr>
            </w:pPr>
          </w:p>
        </w:tc>
      </w:tr>
      <w:tr w:rsidR="00132832" w:rsidRPr="00132832" w14:paraId="1F0FA3A9" w14:textId="77777777" w:rsidTr="00456B46">
        <w:trPr>
          <w:trHeight w:val="255"/>
        </w:trPr>
        <w:tc>
          <w:tcPr>
            <w:tcW w:w="3800" w:type="dxa"/>
            <w:tcBorders>
              <w:top w:val="nil"/>
              <w:left w:val="nil"/>
              <w:bottom w:val="nil"/>
              <w:right w:val="nil"/>
            </w:tcBorders>
            <w:shd w:val="clear" w:color="auto" w:fill="auto"/>
            <w:noWrap/>
            <w:vAlign w:val="bottom"/>
            <w:hideMark/>
          </w:tcPr>
          <w:p w14:paraId="06A484B8" w14:textId="77777777" w:rsidR="00456B46" w:rsidRPr="00366A82" w:rsidRDefault="00456B46" w:rsidP="00456B46">
            <w:pPr>
              <w:spacing w:before="0" w:after="0" w:line="240" w:lineRule="auto"/>
              <w:jc w:val="left"/>
              <w:rPr>
                <w:rFonts w:ascii="Times New Roman" w:eastAsia="Times New Roman" w:hAnsi="Times New Roman" w:cs="Times New Roman"/>
                <w:szCs w:val="20"/>
                <w:highlight w:val="yellow"/>
                <w:lang w:eastAsia="cs-CZ" w:bidi="ar-SA"/>
              </w:rPr>
            </w:pPr>
          </w:p>
        </w:tc>
        <w:tc>
          <w:tcPr>
            <w:tcW w:w="1240" w:type="dxa"/>
            <w:tcBorders>
              <w:top w:val="nil"/>
              <w:left w:val="nil"/>
              <w:bottom w:val="nil"/>
              <w:right w:val="nil"/>
            </w:tcBorders>
            <w:shd w:val="clear" w:color="auto" w:fill="auto"/>
            <w:noWrap/>
            <w:vAlign w:val="bottom"/>
            <w:hideMark/>
          </w:tcPr>
          <w:p w14:paraId="70843A18" w14:textId="77777777" w:rsidR="00456B46" w:rsidRPr="00366A82" w:rsidRDefault="00456B46" w:rsidP="00456B46">
            <w:pPr>
              <w:spacing w:before="0" w:after="0" w:line="240" w:lineRule="auto"/>
              <w:jc w:val="left"/>
              <w:rPr>
                <w:rFonts w:ascii="Times New Roman" w:eastAsia="Times New Roman" w:hAnsi="Times New Roman" w:cs="Times New Roman"/>
                <w:szCs w:val="20"/>
                <w:highlight w:val="yellow"/>
                <w:lang w:eastAsia="cs-CZ" w:bidi="ar-SA"/>
              </w:rPr>
            </w:pPr>
          </w:p>
        </w:tc>
        <w:tc>
          <w:tcPr>
            <w:tcW w:w="1300" w:type="dxa"/>
            <w:tcBorders>
              <w:top w:val="nil"/>
              <w:left w:val="nil"/>
              <w:bottom w:val="nil"/>
              <w:right w:val="nil"/>
            </w:tcBorders>
            <w:shd w:val="clear" w:color="auto" w:fill="auto"/>
            <w:noWrap/>
            <w:vAlign w:val="bottom"/>
            <w:hideMark/>
          </w:tcPr>
          <w:p w14:paraId="1BB58DDA" w14:textId="77777777" w:rsidR="00456B46" w:rsidRPr="00366A82" w:rsidRDefault="00456B46" w:rsidP="00456B46">
            <w:pPr>
              <w:spacing w:before="0" w:after="0" w:line="240" w:lineRule="auto"/>
              <w:jc w:val="right"/>
              <w:rPr>
                <w:rFonts w:ascii="Times New Roman" w:eastAsia="Times New Roman" w:hAnsi="Times New Roman" w:cs="Times New Roman"/>
                <w:szCs w:val="20"/>
                <w:highlight w:val="yellow"/>
                <w:lang w:eastAsia="cs-CZ" w:bidi="ar-SA"/>
              </w:rPr>
            </w:pPr>
          </w:p>
        </w:tc>
      </w:tr>
      <w:tr w:rsidR="00132832" w:rsidRPr="00132832" w14:paraId="521BF129" w14:textId="77777777" w:rsidTr="00456B46">
        <w:trPr>
          <w:trHeight w:val="255"/>
        </w:trPr>
        <w:tc>
          <w:tcPr>
            <w:tcW w:w="3800" w:type="dxa"/>
            <w:tcBorders>
              <w:top w:val="nil"/>
              <w:left w:val="nil"/>
              <w:bottom w:val="nil"/>
              <w:right w:val="nil"/>
            </w:tcBorders>
            <w:shd w:val="clear" w:color="auto" w:fill="auto"/>
            <w:noWrap/>
            <w:vAlign w:val="bottom"/>
            <w:hideMark/>
          </w:tcPr>
          <w:p w14:paraId="36065E77" w14:textId="77777777" w:rsidR="00456B46" w:rsidRPr="00366A82" w:rsidRDefault="00456B46" w:rsidP="00456B46">
            <w:pPr>
              <w:spacing w:before="0" w:after="0" w:line="240" w:lineRule="auto"/>
              <w:jc w:val="left"/>
              <w:rPr>
                <w:rFonts w:eastAsia="Times New Roman" w:cs="Arial"/>
                <w:b/>
                <w:bCs/>
                <w:szCs w:val="20"/>
                <w:highlight w:val="yellow"/>
                <w:lang w:eastAsia="cs-CZ" w:bidi="ar-SA"/>
              </w:rPr>
            </w:pPr>
            <w:r w:rsidRPr="00366A82">
              <w:rPr>
                <w:rFonts w:eastAsia="Times New Roman" w:cs="Arial"/>
                <w:b/>
                <w:bCs/>
                <w:szCs w:val="20"/>
                <w:highlight w:val="yellow"/>
                <w:lang w:eastAsia="cs-CZ" w:bidi="ar-SA"/>
              </w:rPr>
              <w:t>Posouzení mezních rozměrů PÚ</w:t>
            </w:r>
          </w:p>
        </w:tc>
        <w:tc>
          <w:tcPr>
            <w:tcW w:w="1240" w:type="dxa"/>
            <w:tcBorders>
              <w:top w:val="nil"/>
              <w:left w:val="nil"/>
              <w:bottom w:val="nil"/>
              <w:right w:val="nil"/>
            </w:tcBorders>
            <w:shd w:val="clear" w:color="auto" w:fill="auto"/>
            <w:noWrap/>
            <w:vAlign w:val="bottom"/>
            <w:hideMark/>
          </w:tcPr>
          <w:p w14:paraId="2D62CD6E" w14:textId="77777777" w:rsidR="00456B46" w:rsidRPr="00366A82" w:rsidRDefault="00456B46" w:rsidP="00456B46">
            <w:pPr>
              <w:spacing w:before="0" w:after="0" w:line="240" w:lineRule="auto"/>
              <w:jc w:val="left"/>
              <w:rPr>
                <w:rFonts w:eastAsia="Times New Roman" w:cs="Arial"/>
                <w:b/>
                <w:bCs/>
                <w:szCs w:val="20"/>
                <w:highlight w:val="yellow"/>
                <w:lang w:eastAsia="cs-CZ" w:bidi="ar-SA"/>
              </w:rPr>
            </w:pPr>
          </w:p>
        </w:tc>
        <w:tc>
          <w:tcPr>
            <w:tcW w:w="1300" w:type="dxa"/>
            <w:tcBorders>
              <w:top w:val="nil"/>
              <w:left w:val="nil"/>
              <w:bottom w:val="nil"/>
              <w:right w:val="nil"/>
            </w:tcBorders>
            <w:shd w:val="clear" w:color="auto" w:fill="auto"/>
            <w:noWrap/>
            <w:vAlign w:val="bottom"/>
            <w:hideMark/>
          </w:tcPr>
          <w:p w14:paraId="426FB267" w14:textId="77777777" w:rsidR="00456B46" w:rsidRPr="00366A82" w:rsidRDefault="00456B46" w:rsidP="00456B46">
            <w:pPr>
              <w:spacing w:before="0" w:after="0" w:line="240" w:lineRule="auto"/>
              <w:jc w:val="right"/>
              <w:rPr>
                <w:rFonts w:ascii="Times New Roman" w:eastAsia="Times New Roman" w:hAnsi="Times New Roman" w:cs="Times New Roman"/>
                <w:szCs w:val="20"/>
                <w:highlight w:val="yellow"/>
                <w:lang w:eastAsia="cs-CZ" w:bidi="ar-SA"/>
              </w:rPr>
            </w:pPr>
          </w:p>
        </w:tc>
      </w:tr>
      <w:tr w:rsidR="00132832" w:rsidRPr="00132832" w14:paraId="67ADE73F" w14:textId="77777777" w:rsidTr="00456B46">
        <w:trPr>
          <w:trHeight w:val="255"/>
        </w:trPr>
        <w:tc>
          <w:tcPr>
            <w:tcW w:w="3800" w:type="dxa"/>
            <w:tcBorders>
              <w:top w:val="nil"/>
              <w:left w:val="nil"/>
              <w:bottom w:val="nil"/>
              <w:right w:val="nil"/>
            </w:tcBorders>
            <w:shd w:val="clear" w:color="auto" w:fill="auto"/>
            <w:noWrap/>
            <w:vAlign w:val="bottom"/>
            <w:hideMark/>
          </w:tcPr>
          <w:p w14:paraId="14FF8046" w14:textId="77777777" w:rsidR="00456B46" w:rsidRPr="00366A82" w:rsidRDefault="00456B46" w:rsidP="00456B46">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Maximální počet podlaží PŮ (z)</w:t>
            </w:r>
          </w:p>
        </w:tc>
        <w:tc>
          <w:tcPr>
            <w:tcW w:w="1240" w:type="dxa"/>
            <w:tcBorders>
              <w:top w:val="nil"/>
              <w:left w:val="nil"/>
              <w:bottom w:val="nil"/>
              <w:right w:val="nil"/>
            </w:tcBorders>
            <w:shd w:val="clear" w:color="auto" w:fill="auto"/>
            <w:noWrap/>
            <w:vAlign w:val="bottom"/>
            <w:hideMark/>
          </w:tcPr>
          <w:p w14:paraId="28E8B0C2" w14:textId="77777777" w:rsidR="00456B46" w:rsidRPr="00366A82" w:rsidRDefault="00456B46" w:rsidP="00456B46">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10,10</w:t>
            </w:r>
          </w:p>
        </w:tc>
        <w:tc>
          <w:tcPr>
            <w:tcW w:w="1300" w:type="dxa"/>
            <w:tcBorders>
              <w:top w:val="nil"/>
              <w:left w:val="nil"/>
              <w:bottom w:val="nil"/>
              <w:right w:val="nil"/>
            </w:tcBorders>
            <w:shd w:val="clear" w:color="auto" w:fill="auto"/>
            <w:noWrap/>
            <w:vAlign w:val="bottom"/>
            <w:hideMark/>
          </w:tcPr>
          <w:p w14:paraId="01D1C637" w14:textId="77777777" w:rsidR="00456B46" w:rsidRPr="00366A82" w:rsidRDefault="00456B46" w:rsidP="00456B46">
            <w:pPr>
              <w:spacing w:before="0" w:after="0" w:line="240" w:lineRule="auto"/>
              <w:jc w:val="right"/>
              <w:rPr>
                <w:rFonts w:eastAsia="Times New Roman" w:cs="Arial"/>
                <w:szCs w:val="20"/>
                <w:highlight w:val="yellow"/>
                <w:lang w:eastAsia="cs-CZ" w:bidi="ar-SA"/>
              </w:rPr>
            </w:pPr>
          </w:p>
        </w:tc>
      </w:tr>
      <w:tr w:rsidR="00132832" w:rsidRPr="00132832" w14:paraId="4B184B07" w14:textId="77777777" w:rsidTr="00456B46">
        <w:trPr>
          <w:trHeight w:val="255"/>
        </w:trPr>
        <w:tc>
          <w:tcPr>
            <w:tcW w:w="3800" w:type="dxa"/>
            <w:tcBorders>
              <w:top w:val="nil"/>
              <w:left w:val="nil"/>
              <w:bottom w:val="nil"/>
              <w:right w:val="nil"/>
            </w:tcBorders>
            <w:shd w:val="clear" w:color="auto" w:fill="auto"/>
            <w:noWrap/>
            <w:vAlign w:val="bottom"/>
            <w:hideMark/>
          </w:tcPr>
          <w:p w14:paraId="158D4FBB" w14:textId="77777777" w:rsidR="00456B46" w:rsidRPr="00366A82" w:rsidRDefault="00456B46" w:rsidP="00456B46">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Skutečný počet podlaží PÚ</w:t>
            </w:r>
          </w:p>
        </w:tc>
        <w:tc>
          <w:tcPr>
            <w:tcW w:w="1240" w:type="dxa"/>
            <w:tcBorders>
              <w:top w:val="nil"/>
              <w:left w:val="nil"/>
              <w:bottom w:val="nil"/>
              <w:right w:val="nil"/>
            </w:tcBorders>
            <w:shd w:val="clear" w:color="auto" w:fill="auto"/>
            <w:noWrap/>
            <w:vAlign w:val="bottom"/>
            <w:hideMark/>
          </w:tcPr>
          <w:p w14:paraId="69387C5E" w14:textId="77777777" w:rsidR="00456B46" w:rsidRPr="00366A82" w:rsidRDefault="00456B46" w:rsidP="00456B46">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1,00</w:t>
            </w:r>
          </w:p>
        </w:tc>
        <w:tc>
          <w:tcPr>
            <w:tcW w:w="1300" w:type="dxa"/>
            <w:tcBorders>
              <w:top w:val="nil"/>
              <w:left w:val="nil"/>
              <w:bottom w:val="nil"/>
              <w:right w:val="nil"/>
            </w:tcBorders>
            <w:shd w:val="clear" w:color="auto" w:fill="auto"/>
            <w:noWrap/>
            <w:vAlign w:val="bottom"/>
            <w:hideMark/>
          </w:tcPr>
          <w:p w14:paraId="37080E45" w14:textId="77777777" w:rsidR="00456B46" w:rsidRPr="00366A82" w:rsidRDefault="00456B46" w:rsidP="00456B46">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Vyhovuje</w:t>
            </w:r>
          </w:p>
        </w:tc>
      </w:tr>
      <w:tr w:rsidR="00132832" w:rsidRPr="00132832" w14:paraId="313BCF66" w14:textId="77777777" w:rsidTr="00456B46">
        <w:trPr>
          <w:trHeight w:val="255"/>
        </w:trPr>
        <w:tc>
          <w:tcPr>
            <w:tcW w:w="3800" w:type="dxa"/>
            <w:tcBorders>
              <w:top w:val="nil"/>
              <w:left w:val="nil"/>
              <w:bottom w:val="nil"/>
              <w:right w:val="nil"/>
            </w:tcBorders>
            <w:shd w:val="clear" w:color="auto" w:fill="auto"/>
            <w:noWrap/>
            <w:vAlign w:val="bottom"/>
            <w:hideMark/>
          </w:tcPr>
          <w:p w14:paraId="7E031CD6" w14:textId="77777777" w:rsidR="00456B46" w:rsidRPr="00366A82" w:rsidRDefault="00456B46" w:rsidP="00456B46">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Mezní délka PÚ  [m]</w:t>
            </w:r>
          </w:p>
        </w:tc>
        <w:tc>
          <w:tcPr>
            <w:tcW w:w="1240" w:type="dxa"/>
            <w:tcBorders>
              <w:top w:val="nil"/>
              <w:left w:val="nil"/>
              <w:bottom w:val="nil"/>
              <w:right w:val="nil"/>
            </w:tcBorders>
            <w:shd w:val="clear" w:color="auto" w:fill="auto"/>
            <w:noWrap/>
            <w:vAlign w:val="bottom"/>
            <w:hideMark/>
          </w:tcPr>
          <w:p w14:paraId="58764104" w14:textId="77777777" w:rsidR="00456B46" w:rsidRPr="00366A82" w:rsidRDefault="00456B46" w:rsidP="00456B46">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47,09</w:t>
            </w:r>
          </w:p>
        </w:tc>
        <w:tc>
          <w:tcPr>
            <w:tcW w:w="1300" w:type="dxa"/>
            <w:tcBorders>
              <w:top w:val="nil"/>
              <w:left w:val="nil"/>
              <w:bottom w:val="nil"/>
              <w:right w:val="nil"/>
            </w:tcBorders>
            <w:shd w:val="clear" w:color="auto" w:fill="auto"/>
            <w:noWrap/>
            <w:vAlign w:val="bottom"/>
            <w:hideMark/>
          </w:tcPr>
          <w:p w14:paraId="4BA91948" w14:textId="77777777" w:rsidR="00456B46" w:rsidRPr="00366A82" w:rsidRDefault="00456B46" w:rsidP="00456B46">
            <w:pPr>
              <w:spacing w:before="0" w:after="0" w:line="240" w:lineRule="auto"/>
              <w:jc w:val="right"/>
              <w:rPr>
                <w:rFonts w:eastAsia="Times New Roman" w:cs="Arial"/>
                <w:szCs w:val="20"/>
                <w:highlight w:val="yellow"/>
                <w:lang w:eastAsia="cs-CZ" w:bidi="ar-SA"/>
              </w:rPr>
            </w:pPr>
          </w:p>
        </w:tc>
      </w:tr>
      <w:tr w:rsidR="00132832" w:rsidRPr="00132832" w14:paraId="1EC07B37" w14:textId="77777777" w:rsidTr="00456B46">
        <w:trPr>
          <w:trHeight w:val="255"/>
        </w:trPr>
        <w:tc>
          <w:tcPr>
            <w:tcW w:w="3800" w:type="dxa"/>
            <w:tcBorders>
              <w:top w:val="nil"/>
              <w:left w:val="nil"/>
              <w:bottom w:val="nil"/>
              <w:right w:val="nil"/>
            </w:tcBorders>
            <w:shd w:val="clear" w:color="auto" w:fill="auto"/>
            <w:noWrap/>
            <w:vAlign w:val="bottom"/>
            <w:hideMark/>
          </w:tcPr>
          <w:p w14:paraId="5E9059A3" w14:textId="77777777" w:rsidR="00456B46" w:rsidRPr="00366A82" w:rsidRDefault="00456B46" w:rsidP="00456B46">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Skutečná délka PÚ [m]</w:t>
            </w:r>
          </w:p>
        </w:tc>
        <w:tc>
          <w:tcPr>
            <w:tcW w:w="1240" w:type="dxa"/>
            <w:tcBorders>
              <w:top w:val="nil"/>
              <w:left w:val="nil"/>
              <w:bottom w:val="nil"/>
              <w:right w:val="nil"/>
            </w:tcBorders>
            <w:shd w:val="clear" w:color="auto" w:fill="auto"/>
            <w:noWrap/>
            <w:vAlign w:val="bottom"/>
            <w:hideMark/>
          </w:tcPr>
          <w:p w14:paraId="62CBBD65" w14:textId="77777777" w:rsidR="00456B46" w:rsidRPr="00366A82" w:rsidRDefault="00456B46" w:rsidP="00456B46">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17,00</w:t>
            </w:r>
          </w:p>
        </w:tc>
        <w:tc>
          <w:tcPr>
            <w:tcW w:w="1300" w:type="dxa"/>
            <w:tcBorders>
              <w:top w:val="nil"/>
              <w:left w:val="nil"/>
              <w:bottom w:val="nil"/>
              <w:right w:val="nil"/>
            </w:tcBorders>
            <w:shd w:val="clear" w:color="auto" w:fill="auto"/>
            <w:noWrap/>
            <w:vAlign w:val="bottom"/>
            <w:hideMark/>
          </w:tcPr>
          <w:p w14:paraId="3D2DBD35" w14:textId="77777777" w:rsidR="00456B46" w:rsidRPr="00366A82" w:rsidRDefault="00456B46" w:rsidP="00456B46">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Vyhovuje</w:t>
            </w:r>
          </w:p>
        </w:tc>
      </w:tr>
      <w:tr w:rsidR="00132832" w:rsidRPr="00132832" w14:paraId="6ED8AA58" w14:textId="77777777" w:rsidTr="00456B46">
        <w:trPr>
          <w:trHeight w:val="255"/>
        </w:trPr>
        <w:tc>
          <w:tcPr>
            <w:tcW w:w="3800" w:type="dxa"/>
            <w:tcBorders>
              <w:top w:val="nil"/>
              <w:left w:val="nil"/>
              <w:bottom w:val="nil"/>
              <w:right w:val="nil"/>
            </w:tcBorders>
            <w:shd w:val="clear" w:color="auto" w:fill="auto"/>
            <w:noWrap/>
            <w:vAlign w:val="bottom"/>
            <w:hideMark/>
          </w:tcPr>
          <w:p w14:paraId="5943A21A" w14:textId="77777777" w:rsidR="00456B46" w:rsidRPr="00366A82" w:rsidRDefault="00456B46" w:rsidP="00456B46">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Mezní šířka PÚ [m]</w:t>
            </w:r>
          </w:p>
        </w:tc>
        <w:tc>
          <w:tcPr>
            <w:tcW w:w="1240" w:type="dxa"/>
            <w:tcBorders>
              <w:top w:val="nil"/>
              <w:left w:val="nil"/>
              <w:bottom w:val="nil"/>
              <w:right w:val="nil"/>
            </w:tcBorders>
            <w:shd w:val="clear" w:color="auto" w:fill="auto"/>
            <w:noWrap/>
            <w:vAlign w:val="bottom"/>
            <w:hideMark/>
          </w:tcPr>
          <w:p w14:paraId="12AEB755" w14:textId="77777777" w:rsidR="00456B46" w:rsidRPr="00366A82" w:rsidRDefault="00456B46" w:rsidP="00456B46">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32,05</w:t>
            </w:r>
          </w:p>
        </w:tc>
        <w:tc>
          <w:tcPr>
            <w:tcW w:w="1300" w:type="dxa"/>
            <w:tcBorders>
              <w:top w:val="nil"/>
              <w:left w:val="nil"/>
              <w:bottom w:val="nil"/>
              <w:right w:val="nil"/>
            </w:tcBorders>
            <w:shd w:val="clear" w:color="auto" w:fill="auto"/>
            <w:noWrap/>
            <w:vAlign w:val="bottom"/>
            <w:hideMark/>
          </w:tcPr>
          <w:p w14:paraId="53BC0355" w14:textId="77777777" w:rsidR="00456B46" w:rsidRPr="00366A82" w:rsidRDefault="00456B46" w:rsidP="00456B46">
            <w:pPr>
              <w:spacing w:before="0" w:after="0" w:line="240" w:lineRule="auto"/>
              <w:jc w:val="right"/>
              <w:rPr>
                <w:rFonts w:eastAsia="Times New Roman" w:cs="Arial"/>
                <w:szCs w:val="20"/>
                <w:highlight w:val="yellow"/>
                <w:lang w:eastAsia="cs-CZ" w:bidi="ar-SA"/>
              </w:rPr>
            </w:pPr>
          </w:p>
        </w:tc>
      </w:tr>
      <w:tr w:rsidR="00456B46" w:rsidRPr="00132832" w14:paraId="641FB833" w14:textId="77777777" w:rsidTr="00456B46">
        <w:trPr>
          <w:trHeight w:val="255"/>
        </w:trPr>
        <w:tc>
          <w:tcPr>
            <w:tcW w:w="3800" w:type="dxa"/>
            <w:tcBorders>
              <w:top w:val="nil"/>
              <w:left w:val="nil"/>
              <w:bottom w:val="nil"/>
              <w:right w:val="nil"/>
            </w:tcBorders>
            <w:shd w:val="clear" w:color="auto" w:fill="auto"/>
            <w:noWrap/>
            <w:vAlign w:val="bottom"/>
            <w:hideMark/>
          </w:tcPr>
          <w:p w14:paraId="090BE357" w14:textId="77777777" w:rsidR="00456B46" w:rsidRPr="00366A82" w:rsidRDefault="00456B46" w:rsidP="00456B46">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Skutečná šířka PÚ [m]</w:t>
            </w:r>
          </w:p>
        </w:tc>
        <w:tc>
          <w:tcPr>
            <w:tcW w:w="1240" w:type="dxa"/>
            <w:tcBorders>
              <w:top w:val="nil"/>
              <w:left w:val="nil"/>
              <w:bottom w:val="nil"/>
              <w:right w:val="nil"/>
            </w:tcBorders>
            <w:shd w:val="clear" w:color="auto" w:fill="auto"/>
            <w:noWrap/>
            <w:vAlign w:val="bottom"/>
            <w:hideMark/>
          </w:tcPr>
          <w:p w14:paraId="281D2D57" w14:textId="77777777" w:rsidR="00456B46" w:rsidRPr="00366A82" w:rsidRDefault="00456B46" w:rsidP="00456B46">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8,00</w:t>
            </w:r>
          </w:p>
        </w:tc>
        <w:tc>
          <w:tcPr>
            <w:tcW w:w="1300" w:type="dxa"/>
            <w:tcBorders>
              <w:top w:val="nil"/>
              <w:left w:val="nil"/>
              <w:bottom w:val="nil"/>
              <w:right w:val="nil"/>
            </w:tcBorders>
            <w:shd w:val="clear" w:color="auto" w:fill="auto"/>
            <w:noWrap/>
            <w:vAlign w:val="bottom"/>
            <w:hideMark/>
          </w:tcPr>
          <w:p w14:paraId="026126F2" w14:textId="77777777" w:rsidR="00456B46" w:rsidRPr="00366A82" w:rsidRDefault="00456B46" w:rsidP="00456B46">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Vyhovuje</w:t>
            </w:r>
          </w:p>
        </w:tc>
      </w:tr>
    </w:tbl>
    <w:p w14:paraId="31E6300E" w14:textId="77777777" w:rsidR="007A2C8A" w:rsidRPr="00132832" w:rsidRDefault="007A2C8A" w:rsidP="00D677D5">
      <w:pPr>
        <w:pStyle w:val="3Poznmka"/>
      </w:pPr>
    </w:p>
    <w:p w14:paraId="44CEEB56" w14:textId="109A0B2D" w:rsidR="004368CE" w:rsidRPr="00132832" w:rsidRDefault="004368CE" w:rsidP="004368CE">
      <w:pPr>
        <w:pStyle w:val="3Poznmka"/>
      </w:pPr>
      <w:r w:rsidRPr="00132832">
        <w:t>*SPB byl v souladu s čl. 5.3.1 ČSN 730834 snížen z IV. na III.</w:t>
      </w:r>
    </w:p>
    <w:p w14:paraId="00AB660A" w14:textId="4A7632F2" w:rsidR="000A0E6E" w:rsidRPr="00132832" w:rsidRDefault="000A0E6E" w:rsidP="004368CE">
      <w:pPr>
        <w:pStyle w:val="3Poznmka"/>
      </w:pPr>
    </w:p>
    <w:p w14:paraId="50A735FC" w14:textId="6BB99044" w:rsidR="000A0E6E" w:rsidRPr="00132832" w:rsidRDefault="000A0E6E" w:rsidP="000A0E6E">
      <w:pPr>
        <w:pStyle w:val="1TlotextuS"/>
        <w:rPr>
          <w:b/>
        </w:rPr>
      </w:pPr>
      <w:r w:rsidRPr="00132832">
        <w:rPr>
          <w:b/>
        </w:rPr>
        <w:t>N3.06 – Toalety</w:t>
      </w:r>
      <w:r w:rsidRPr="00132832">
        <w:rPr>
          <w:b/>
        </w:rPr>
        <w:tab/>
      </w:r>
      <w:r w:rsidRPr="00132832">
        <w:rPr>
          <w:b/>
        </w:rPr>
        <w:tab/>
      </w:r>
      <w:r w:rsidRPr="00132832">
        <w:rPr>
          <w:b/>
        </w:rPr>
        <w:tab/>
      </w:r>
      <w:r w:rsidRPr="00132832">
        <w:rPr>
          <w:b/>
        </w:rPr>
        <w:tab/>
      </w:r>
      <w:r w:rsidRPr="00132832">
        <w:rPr>
          <w:b/>
        </w:rPr>
        <w:tab/>
        <w:t>- III. SPB</w:t>
      </w:r>
    </w:p>
    <w:p w14:paraId="39CEF70A" w14:textId="3A7D423E" w:rsidR="000A0E6E" w:rsidRPr="00132832" w:rsidRDefault="000A0E6E" w:rsidP="000A0E6E">
      <w:pPr>
        <w:pStyle w:val="3Poznmka"/>
      </w:pPr>
      <w:r w:rsidRPr="00132832">
        <w:t>Jedná se o požární úsek sloužící jako sociální zaří</w:t>
      </w:r>
      <w:r w:rsidR="00B60CCC" w:rsidRPr="00132832">
        <w:t>zení pro žáky.</w:t>
      </w:r>
    </w:p>
    <w:tbl>
      <w:tblPr>
        <w:tblW w:w="6340" w:type="dxa"/>
        <w:tblCellMar>
          <w:left w:w="70" w:type="dxa"/>
          <w:right w:w="70" w:type="dxa"/>
        </w:tblCellMar>
        <w:tblLook w:val="04A0" w:firstRow="1" w:lastRow="0" w:firstColumn="1" w:lastColumn="0" w:noHBand="0" w:noVBand="1"/>
      </w:tblPr>
      <w:tblGrid>
        <w:gridCol w:w="3800"/>
        <w:gridCol w:w="1240"/>
        <w:gridCol w:w="1300"/>
      </w:tblGrid>
      <w:tr w:rsidR="00132832" w:rsidRPr="00132832" w14:paraId="4A8CC89A" w14:textId="77777777" w:rsidTr="0000180C">
        <w:trPr>
          <w:trHeight w:val="255"/>
        </w:trPr>
        <w:tc>
          <w:tcPr>
            <w:tcW w:w="3800" w:type="dxa"/>
            <w:tcBorders>
              <w:top w:val="nil"/>
              <w:left w:val="nil"/>
              <w:bottom w:val="nil"/>
              <w:right w:val="nil"/>
            </w:tcBorders>
            <w:shd w:val="clear" w:color="auto" w:fill="auto"/>
            <w:noWrap/>
            <w:vAlign w:val="bottom"/>
            <w:hideMark/>
          </w:tcPr>
          <w:p w14:paraId="44F1AD02" w14:textId="77777777" w:rsidR="0000180C" w:rsidRPr="00132832" w:rsidRDefault="0000180C" w:rsidP="0000180C">
            <w:pPr>
              <w:spacing w:before="0" w:after="0" w:line="240" w:lineRule="auto"/>
              <w:jc w:val="left"/>
              <w:rPr>
                <w:rFonts w:eastAsia="Times New Roman" w:cs="Arial"/>
                <w:b/>
                <w:bCs/>
                <w:szCs w:val="20"/>
                <w:lang w:eastAsia="cs-CZ" w:bidi="ar-SA"/>
              </w:rPr>
            </w:pPr>
            <w:r w:rsidRPr="00132832">
              <w:rPr>
                <w:rFonts w:eastAsia="Times New Roman" w:cs="Arial"/>
                <w:b/>
                <w:bCs/>
                <w:szCs w:val="20"/>
                <w:lang w:eastAsia="cs-CZ" w:bidi="ar-SA"/>
              </w:rPr>
              <w:t>Požární riziko</w:t>
            </w:r>
          </w:p>
        </w:tc>
        <w:tc>
          <w:tcPr>
            <w:tcW w:w="1240" w:type="dxa"/>
            <w:tcBorders>
              <w:top w:val="nil"/>
              <w:left w:val="nil"/>
              <w:bottom w:val="nil"/>
              <w:right w:val="nil"/>
            </w:tcBorders>
            <w:shd w:val="clear" w:color="auto" w:fill="auto"/>
            <w:noWrap/>
            <w:vAlign w:val="bottom"/>
            <w:hideMark/>
          </w:tcPr>
          <w:p w14:paraId="0686EC76" w14:textId="77777777" w:rsidR="0000180C" w:rsidRPr="00132832" w:rsidRDefault="0000180C" w:rsidP="0000180C">
            <w:pPr>
              <w:spacing w:before="0" w:after="0" w:line="240" w:lineRule="auto"/>
              <w:jc w:val="left"/>
              <w:rPr>
                <w:rFonts w:eastAsia="Times New Roman" w:cs="Arial"/>
                <w:b/>
                <w:bCs/>
                <w:szCs w:val="20"/>
                <w:lang w:eastAsia="cs-CZ" w:bidi="ar-SA"/>
              </w:rPr>
            </w:pPr>
          </w:p>
        </w:tc>
        <w:tc>
          <w:tcPr>
            <w:tcW w:w="1300" w:type="dxa"/>
            <w:tcBorders>
              <w:top w:val="nil"/>
              <w:left w:val="nil"/>
              <w:bottom w:val="nil"/>
              <w:right w:val="nil"/>
            </w:tcBorders>
            <w:shd w:val="clear" w:color="auto" w:fill="auto"/>
            <w:noWrap/>
            <w:vAlign w:val="bottom"/>
            <w:hideMark/>
          </w:tcPr>
          <w:p w14:paraId="012A3054" w14:textId="77777777" w:rsidR="0000180C" w:rsidRPr="00132832" w:rsidRDefault="0000180C" w:rsidP="0000180C">
            <w:pPr>
              <w:spacing w:before="0" w:after="0" w:line="240" w:lineRule="auto"/>
              <w:jc w:val="right"/>
              <w:rPr>
                <w:rFonts w:ascii="Times New Roman" w:eastAsia="Times New Roman" w:hAnsi="Times New Roman" w:cs="Times New Roman"/>
                <w:szCs w:val="20"/>
                <w:lang w:eastAsia="cs-CZ" w:bidi="ar-SA"/>
              </w:rPr>
            </w:pPr>
          </w:p>
        </w:tc>
      </w:tr>
      <w:tr w:rsidR="00132832" w:rsidRPr="00132832" w14:paraId="1F66AF4B" w14:textId="77777777" w:rsidTr="0000180C">
        <w:trPr>
          <w:trHeight w:val="255"/>
        </w:trPr>
        <w:tc>
          <w:tcPr>
            <w:tcW w:w="3800" w:type="dxa"/>
            <w:tcBorders>
              <w:top w:val="nil"/>
              <w:left w:val="nil"/>
              <w:bottom w:val="nil"/>
              <w:right w:val="nil"/>
            </w:tcBorders>
            <w:shd w:val="clear" w:color="auto" w:fill="auto"/>
            <w:noWrap/>
            <w:vAlign w:val="bottom"/>
            <w:hideMark/>
          </w:tcPr>
          <w:p w14:paraId="15F89DBB" w14:textId="77777777" w:rsidR="0000180C" w:rsidRPr="00132832" w:rsidRDefault="0000180C" w:rsidP="0000180C">
            <w:pPr>
              <w:spacing w:before="0" w:after="0" w:line="240" w:lineRule="auto"/>
              <w:jc w:val="left"/>
              <w:rPr>
                <w:rFonts w:eastAsia="Times New Roman" w:cs="Arial"/>
                <w:szCs w:val="20"/>
                <w:lang w:eastAsia="cs-CZ" w:bidi="ar-SA"/>
              </w:rPr>
            </w:pPr>
            <w:r w:rsidRPr="00132832">
              <w:rPr>
                <w:rFonts w:eastAsia="Times New Roman" w:cs="Arial"/>
                <w:szCs w:val="20"/>
                <w:lang w:eastAsia="cs-CZ" w:bidi="ar-SA"/>
              </w:rPr>
              <w:t>Stupeň požární bezpečnosti</w:t>
            </w:r>
          </w:p>
        </w:tc>
        <w:tc>
          <w:tcPr>
            <w:tcW w:w="1240" w:type="dxa"/>
            <w:tcBorders>
              <w:top w:val="nil"/>
              <w:left w:val="nil"/>
              <w:bottom w:val="nil"/>
              <w:right w:val="nil"/>
            </w:tcBorders>
            <w:shd w:val="clear" w:color="auto" w:fill="auto"/>
            <w:noWrap/>
            <w:vAlign w:val="bottom"/>
            <w:hideMark/>
          </w:tcPr>
          <w:p w14:paraId="7DC7CF72" w14:textId="55EE52F8" w:rsidR="0000180C" w:rsidRPr="00132832" w:rsidRDefault="00EC2BE8" w:rsidP="0000180C">
            <w:pPr>
              <w:spacing w:before="0" w:after="0" w:line="240" w:lineRule="auto"/>
              <w:jc w:val="right"/>
              <w:rPr>
                <w:rFonts w:eastAsia="Times New Roman" w:cs="Arial"/>
                <w:szCs w:val="20"/>
                <w:lang w:eastAsia="cs-CZ" w:bidi="ar-SA"/>
              </w:rPr>
            </w:pPr>
            <w:r w:rsidRPr="00132832">
              <w:rPr>
                <w:rFonts w:eastAsia="Times New Roman" w:cs="Arial"/>
                <w:szCs w:val="20"/>
                <w:lang w:eastAsia="cs-CZ" w:bidi="ar-SA"/>
              </w:rPr>
              <w:t>III.</w:t>
            </w:r>
          </w:p>
        </w:tc>
        <w:tc>
          <w:tcPr>
            <w:tcW w:w="1300" w:type="dxa"/>
            <w:tcBorders>
              <w:top w:val="nil"/>
              <w:left w:val="nil"/>
              <w:bottom w:val="nil"/>
              <w:right w:val="nil"/>
            </w:tcBorders>
            <w:shd w:val="clear" w:color="auto" w:fill="auto"/>
            <w:noWrap/>
            <w:vAlign w:val="bottom"/>
            <w:hideMark/>
          </w:tcPr>
          <w:p w14:paraId="756E3150" w14:textId="77777777" w:rsidR="0000180C" w:rsidRPr="00132832" w:rsidRDefault="0000180C" w:rsidP="0000180C">
            <w:pPr>
              <w:spacing w:before="0" w:after="0" w:line="240" w:lineRule="auto"/>
              <w:jc w:val="right"/>
              <w:rPr>
                <w:rFonts w:eastAsia="Times New Roman" w:cs="Arial"/>
                <w:szCs w:val="20"/>
                <w:lang w:eastAsia="cs-CZ" w:bidi="ar-SA"/>
              </w:rPr>
            </w:pPr>
          </w:p>
        </w:tc>
      </w:tr>
      <w:tr w:rsidR="00132832" w:rsidRPr="00132832" w14:paraId="1A3E3F95" w14:textId="77777777" w:rsidTr="0000180C">
        <w:trPr>
          <w:trHeight w:val="255"/>
        </w:trPr>
        <w:tc>
          <w:tcPr>
            <w:tcW w:w="3800" w:type="dxa"/>
            <w:tcBorders>
              <w:top w:val="nil"/>
              <w:left w:val="nil"/>
              <w:bottom w:val="nil"/>
              <w:right w:val="nil"/>
            </w:tcBorders>
            <w:shd w:val="clear" w:color="auto" w:fill="auto"/>
            <w:noWrap/>
            <w:vAlign w:val="bottom"/>
            <w:hideMark/>
          </w:tcPr>
          <w:p w14:paraId="415F9302" w14:textId="77777777" w:rsidR="0000180C" w:rsidRPr="00132832" w:rsidRDefault="0000180C" w:rsidP="0000180C">
            <w:pPr>
              <w:spacing w:before="0" w:after="0" w:line="240" w:lineRule="auto"/>
              <w:jc w:val="left"/>
              <w:rPr>
                <w:rFonts w:eastAsia="Times New Roman" w:cs="Arial"/>
                <w:szCs w:val="20"/>
                <w:lang w:eastAsia="cs-CZ" w:bidi="ar-SA"/>
              </w:rPr>
            </w:pPr>
            <w:r w:rsidRPr="00132832">
              <w:rPr>
                <w:rFonts w:eastAsia="Times New Roman" w:cs="Arial"/>
                <w:szCs w:val="20"/>
                <w:lang w:eastAsia="cs-CZ" w:bidi="ar-SA"/>
              </w:rPr>
              <w:t xml:space="preserve">Výpočtové požární zatížení </w:t>
            </w:r>
            <w:proofErr w:type="spellStart"/>
            <w:r w:rsidRPr="00132832">
              <w:rPr>
                <w:rFonts w:eastAsia="Times New Roman" w:cs="Arial"/>
                <w:szCs w:val="20"/>
                <w:lang w:eastAsia="cs-CZ" w:bidi="ar-SA"/>
              </w:rPr>
              <w:t>pv</w:t>
            </w:r>
            <w:proofErr w:type="spellEnd"/>
          </w:p>
        </w:tc>
        <w:tc>
          <w:tcPr>
            <w:tcW w:w="1240" w:type="dxa"/>
            <w:tcBorders>
              <w:top w:val="nil"/>
              <w:left w:val="nil"/>
              <w:bottom w:val="nil"/>
              <w:right w:val="nil"/>
            </w:tcBorders>
            <w:shd w:val="clear" w:color="auto" w:fill="auto"/>
            <w:noWrap/>
            <w:vAlign w:val="bottom"/>
            <w:hideMark/>
          </w:tcPr>
          <w:p w14:paraId="0A978780" w14:textId="77777777" w:rsidR="0000180C" w:rsidRPr="00132832" w:rsidRDefault="0000180C" w:rsidP="0000180C">
            <w:pPr>
              <w:spacing w:before="0" w:after="0" w:line="240" w:lineRule="auto"/>
              <w:jc w:val="right"/>
              <w:rPr>
                <w:rFonts w:eastAsia="Times New Roman" w:cs="Arial"/>
                <w:szCs w:val="20"/>
                <w:lang w:eastAsia="cs-CZ" w:bidi="ar-SA"/>
              </w:rPr>
            </w:pPr>
            <w:r w:rsidRPr="00132832">
              <w:rPr>
                <w:rFonts w:eastAsia="Times New Roman" w:cs="Arial"/>
                <w:szCs w:val="20"/>
                <w:lang w:eastAsia="cs-CZ" w:bidi="ar-SA"/>
              </w:rPr>
              <w:t>2,63</w:t>
            </w:r>
          </w:p>
        </w:tc>
        <w:tc>
          <w:tcPr>
            <w:tcW w:w="1300" w:type="dxa"/>
            <w:tcBorders>
              <w:top w:val="nil"/>
              <w:left w:val="nil"/>
              <w:bottom w:val="nil"/>
              <w:right w:val="nil"/>
            </w:tcBorders>
            <w:shd w:val="clear" w:color="auto" w:fill="auto"/>
            <w:noWrap/>
            <w:vAlign w:val="bottom"/>
            <w:hideMark/>
          </w:tcPr>
          <w:p w14:paraId="7235EFD2" w14:textId="77777777" w:rsidR="0000180C" w:rsidRPr="00132832" w:rsidRDefault="0000180C" w:rsidP="0000180C">
            <w:pPr>
              <w:spacing w:before="0" w:after="0" w:line="240" w:lineRule="auto"/>
              <w:jc w:val="left"/>
              <w:rPr>
                <w:rFonts w:eastAsia="Times New Roman" w:cs="Arial"/>
                <w:szCs w:val="20"/>
                <w:lang w:eastAsia="cs-CZ" w:bidi="ar-SA"/>
              </w:rPr>
            </w:pPr>
            <w:r w:rsidRPr="00132832">
              <w:rPr>
                <w:rFonts w:eastAsia="Times New Roman" w:cs="Arial"/>
                <w:szCs w:val="20"/>
                <w:lang w:eastAsia="cs-CZ" w:bidi="ar-SA"/>
              </w:rPr>
              <w:t>[kg.m-2]</w:t>
            </w:r>
          </w:p>
        </w:tc>
      </w:tr>
      <w:tr w:rsidR="00132832" w:rsidRPr="00132832" w14:paraId="7E69DEE4" w14:textId="77777777" w:rsidTr="0000180C">
        <w:trPr>
          <w:trHeight w:val="255"/>
        </w:trPr>
        <w:tc>
          <w:tcPr>
            <w:tcW w:w="3800" w:type="dxa"/>
            <w:tcBorders>
              <w:top w:val="nil"/>
              <w:left w:val="nil"/>
              <w:bottom w:val="nil"/>
              <w:right w:val="nil"/>
            </w:tcBorders>
            <w:shd w:val="clear" w:color="auto" w:fill="auto"/>
            <w:noWrap/>
            <w:vAlign w:val="bottom"/>
            <w:hideMark/>
          </w:tcPr>
          <w:p w14:paraId="6119E702" w14:textId="77777777" w:rsidR="0000180C" w:rsidRPr="00132832" w:rsidRDefault="0000180C" w:rsidP="0000180C">
            <w:pPr>
              <w:spacing w:before="0" w:after="0" w:line="240" w:lineRule="auto"/>
              <w:jc w:val="left"/>
              <w:rPr>
                <w:rFonts w:eastAsia="Times New Roman" w:cs="Arial"/>
                <w:szCs w:val="20"/>
                <w:lang w:eastAsia="cs-CZ" w:bidi="ar-SA"/>
              </w:rPr>
            </w:pPr>
            <w:r w:rsidRPr="00132832">
              <w:rPr>
                <w:rFonts w:eastAsia="Times New Roman" w:cs="Arial"/>
                <w:szCs w:val="20"/>
                <w:lang w:eastAsia="cs-CZ" w:bidi="ar-SA"/>
              </w:rPr>
              <w:t>Plocha požárního úseku</w:t>
            </w:r>
          </w:p>
        </w:tc>
        <w:tc>
          <w:tcPr>
            <w:tcW w:w="1240" w:type="dxa"/>
            <w:tcBorders>
              <w:top w:val="nil"/>
              <w:left w:val="nil"/>
              <w:bottom w:val="nil"/>
              <w:right w:val="nil"/>
            </w:tcBorders>
            <w:shd w:val="clear" w:color="auto" w:fill="auto"/>
            <w:noWrap/>
            <w:vAlign w:val="bottom"/>
            <w:hideMark/>
          </w:tcPr>
          <w:p w14:paraId="39C01430" w14:textId="77777777" w:rsidR="0000180C" w:rsidRPr="00132832" w:rsidRDefault="0000180C" w:rsidP="0000180C">
            <w:pPr>
              <w:spacing w:before="0" w:after="0" w:line="240" w:lineRule="auto"/>
              <w:jc w:val="right"/>
              <w:rPr>
                <w:rFonts w:eastAsia="Times New Roman" w:cs="Arial"/>
                <w:szCs w:val="20"/>
                <w:lang w:eastAsia="cs-CZ" w:bidi="ar-SA"/>
              </w:rPr>
            </w:pPr>
            <w:r w:rsidRPr="00366A82">
              <w:rPr>
                <w:rFonts w:eastAsia="Times New Roman" w:cs="Arial"/>
                <w:szCs w:val="20"/>
                <w:highlight w:val="yellow"/>
                <w:lang w:eastAsia="cs-CZ" w:bidi="ar-SA"/>
              </w:rPr>
              <w:t>17,71</w:t>
            </w:r>
          </w:p>
        </w:tc>
        <w:tc>
          <w:tcPr>
            <w:tcW w:w="1300" w:type="dxa"/>
            <w:tcBorders>
              <w:top w:val="nil"/>
              <w:left w:val="nil"/>
              <w:bottom w:val="nil"/>
              <w:right w:val="nil"/>
            </w:tcBorders>
            <w:shd w:val="clear" w:color="auto" w:fill="auto"/>
            <w:noWrap/>
            <w:vAlign w:val="bottom"/>
            <w:hideMark/>
          </w:tcPr>
          <w:p w14:paraId="18D354D3" w14:textId="77777777" w:rsidR="0000180C" w:rsidRPr="00132832" w:rsidRDefault="0000180C" w:rsidP="0000180C">
            <w:pPr>
              <w:spacing w:before="0" w:after="0" w:line="240" w:lineRule="auto"/>
              <w:jc w:val="left"/>
              <w:rPr>
                <w:rFonts w:eastAsia="Times New Roman" w:cs="Arial"/>
                <w:szCs w:val="20"/>
                <w:lang w:eastAsia="cs-CZ" w:bidi="ar-SA"/>
              </w:rPr>
            </w:pPr>
            <w:r w:rsidRPr="00132832">
              <w:rPr>
                <w:rFonts w:eastAsia="Times New Roman" w:cs="Arial"/>
                <w:szCs w:val="20"/>
                <w:lang w:eastAsia="cs-CZ" w:bidi="ar-SA"/>
              </w:rPr>
              <w:t>[m2]</w:t>
            </w:r>
          </w:p>
        </w:tc>
      </w:tr>
      <w:tr w:rsidR="00132832" w:rsidRPr="00132832" w14:paraId="4C4C3EB4" w14:textId="77777777" w:rsidTr="0000180C">
        <w:trPr>
          <w:trHeight w:val="255"/>
        </w:trPr>
        <w:tc>
          <w:tcPr>
            <w:tcW w:w="3800" w:type="dxa"/>
            <w:tcBorders>
              <w:top w:val="nil"/>
              <w:left w:val="nil"/>
              <w:bottom w:val="nil"/>
              <w:right w:val="nil"/>
            </w:tcBorders>
            <w:shd w:val="clear" w:color="auto" w:fill="auto"/>
            <w:noWrap/>
            <w:vAlign w:val="bottom"/>
            <w:hideMark/>
          </w:tcPr>
          <w:p w14:paraId="3E98D288" w14:textId="77777777" w:rsidR="0000180C" w:rsidRPr="00132832" w:rsidRDefault="0000180C" w:rsidP="0000180C">
            <w:pPr>
              <w:spacing w:before="0" w:after="0" w:line="240" w:lineRule="auto"/>
              <w:jc w:val="left"/>
              <w:rPr>
                <w:rFonts w:eastAsia="Times New Roman" w:cs="Arial"/>
                <w:szCs w:val="20"/>
                <w:lang w:eastAsia="cs-CZ" w:bidi="ar-SA"/>
              </w:rPr>
            </w:pPr>
            <w:r w:rsidRPr="00132832">
              <w:rPr>
                <w:rFonts w:eastAsia="Times New Roman" w:cs="Arial"/>
                <w:szCs w:val="20"/>
                <w:lang w:eastAsia="cs-CZ" w:bidi="ar-SA"/>
              </w:rPr>
              <w:t>Průměrné požární zatížení (p)</w:t>
            </w:r>
          </w:p>
        </w:tc>
        <w:tc>
          <w:tcPr>
            <w:tcW w:w="1240" w:type="dxa"/>
            <w:tcBorders>
              <w:top w:val="nil"/>
              <w:left w:val="nil"/>
              <w:bottom w:val="nil"/>
              <w:right w:val="nil"/>
            </w:tcBorders>
            <w:shd w:val="clear" w:color="auto" w:fill="auto"/>
            <w:noWrap/>
            <w:vAlign w:val="bottom"/>
            <w:hideMark/>
          </w:tcPr>
          <w:p w14:paraId="07D16F12" w14:textId="77777777" w:rsidR="0000180C" w:rsidRPr="00132832" w:rsidRDefault="0000180C" w:rsidP="0000180C">
            <w:pPr>
              <w:spacing w:before="0" w:after="0" w:line="240" w:lineRule="auto"/>
              <w:jc w:val="right"/>
              <w:rPr>
                <w:rFonts w:eastAsia="Times New Roman" w:cs="Arial"/>
                <w:szCs w:val="20"/>
                <w:lang w:eastAsia="cs-CZ" w:bidi="ar-SA"/>
              </w:rPr>
            </w:pPr>
            <w:r w:rsidRPr="00132832">
              <w:rPr>
                <w:rFonts w:eastAsia="Times New Roman" w:cs="Arial"/>
                <w:szCs w:val="20"/>
                <w:lang w:eastAsia="cs-CZ" w:bidi="ar-SA"/>
              </w:rPr>
              <w:t>6,92</w:t>
            </w:r>
          </w:p>
        </w:tc>
        <w:tc>
          <w:tcPr>
            <w:tcW w:w="1300" w:type="dxa"/>
            <w:tcBorders>
              <w:top w:val="nil"/>
              <w:left w:val="nil"/>
              <w:bottom w:val="nil"/>
              <w:right w:val="nil"/>
            </w:tcBorders>
            <w:shd w:val="clear" w:color="auto" w:fill="auto"/>
            <w:noWrap/>
            <w:vAlign w:val="bottom"/>
            <w:hideMark/>
          </w:tcPr>
          <w:p w14:paraId="089EB9D8" w14:textId="77777777" w:rsidR="0000180C" w:rsidRPr="00132832" w:rsidRDefault="0000180C" w:rsidP="0000180C">
            <w:pPr>
              <w:spacing w:before="0" w:after="0" w:line="240" w:lineRule="auto"/>
              <w:jc w:val="left"/>
              <w:rPr>
                <w:rFonts w:eastAsia="Times New Roman" w:cs="Arial"/>
                <w:szCs w:val="20"/>
                <w:lang w:eastAsia="cs-CZ" w:bidi="ar-SA"/>
              </w:rPr>
            </w:pPr>
            <w:r w:rsidRPr="00132832">
              <w:rPr>
                <w:rFonts w:eastAsia="Times New Roman" w:cs="Arial"/>
                <w:szCs w:val="20"/>
                <w:lang w:eastAsia="cs-CZ" w:bidi="ar-SA"/>
              </w:rPr>
              <w:t>[kg.m-2]</w:t>
            </w:r>
          </w:p>
        </w:tc>
      </w:tr>
      <w:tr w:rsidR="00132832" w:rsidRPr="00132832" w14:paraId="49490DAE" w14:textId="77777777" w:rsidTr="0000180C">
        <w:trPr>
          <w:trHeight w:val="255"/>
        </w:trPr>
        <w:tc>
          <w:tcPr>
            <w:tcW w:w="3800" w:type="dxa"/>
            <w:tcBorders>
              <w:top w:val="nil"/>
              <w:left w:val="nil"/>
              <w:bottom w:val="nil"/>
              <w:right w:val="nil"/>
            </w:tcBorders>
            <w:shd w:val="clear" w:color="auto" w:fill="auto"/>
            <w:noWrap/>
            <w:vAlign w:val="bottom"/>
            <w:hideMark/>
          </w:tcPr>
          <w:p w14:paraId="240E51D0" w14:textId="77777777" w:rsidR="0000180C" w:rsidRPr="00132832" w:rsidRDefault="0000180C" w:rsidP="0000180C">
            <w:pPr>
              <w:spacing w:before="0" w:after="0" w:line="240" w:lineRule="auto"/>
              <w:jc w:val="left"/>
              <w:rPr>
                <w:rFonts w:eastAsia="Times New Roman" w:cs="Arial"/>
                <w:szCs w:val="20"/>
                <w:lang w:eastAsia="cs-CZ" w:bidi="ar-SA"/>
              </w:rPr>
            </w:pPr>
            <w:r w:rsidRPr="00132832">
              <w:rPr>
                <w:rFonts w:eastAsia="Times New Roman" w:cs="Arial"/>
                <w:szCs w:val="20"/>
                <w:lang w:eastAsia="cs-CZ" w:bidi="ar-SA"/>
              </w:rPr>
              <w:t>Součinitel a</w:t>
            </w:r>
          </w:p>
        </w:tc>
        <w:tc>
          <w:tcPr>
            <w:tcW w:w="1240" w:type="dxa"/>
            <w:tcBorders>
              <w:top w:val="nil"/>
              <w:left w:val="nil"/>
              <w:bottom w:val="nil"/>
              <w:right w:val="nil"/>
            </w:tcBorders>
            <w:shd w:val="clear" w:color="auto" w:fill="auto"/>
            <w:noWrap/>
            <w:vAlign w:val="bottom"/>
            <w:hideMark/>
          </w:tcPr>
          <w:p w14:paraId="54656AE8" w14:textId="77777777" w:rsidR="0000180C" w:rsidRPr="00132832" w:rsidRDefault="0000180C" w:rsidP="0000180C">
            <w:pPr>
              <w:spacing w:before="0" w:after="0" w:line="240" w:lineRule="auto"/>
              <w:jc w:val="right"/>
              <w:rPr>
                <w:rFonts w:eastAsia="Times New Roman" w:cs="Arial"/>
                <w:szCs w:val="20"/>
                <w:lang w:eastAsia="cs-CZ" w:bidi="ar-SA"/>
              </w:rPr>
            </w:pPr>
            <w:r w:rsidRPr="00132832">
              <w:rPr>
                <w:rFonts w:eastAsia="Times New Roman" w:cs="Arial"/>
                <w:szCs w:val="20"/>
                <w:lang w:eastAsia="cs-CZ" w:bidi="ar-SA"/>
              </w:rPr>
              <w:t>0,76</w:t>
            </w:r>
          </w:p>
        </w:tc>
        <w:tc>
          <w:tcPr>
            <w:tcW w:w="1300" w:type="dxa"/>
            <w:tcBorders>
              <w:top w:val="nil"/>
              <w:left w:val="nil"/>
              <w:bottom w:val="nil"/>
              <w:right w:val="nil"/>
            </w:tcBorders>
            <w:shd w:val="clear" w:color="auto" w:fill="auto"/>
            <w:noWrap/>
            <w:vAlign w:val="bottom"/>
            <w:hideMark/>
          </w:tcPr>
          <w:p w14:paraId="51C33806" w14:textId="77777777" w:rsidR="0000180C" w:rsidRPr="00132832" w:rsidRDefault="0000180C" w:rsidP="0000180C">
            <w:pPr>
              <w:spacing w:before="0" w:after="0" w:line="240" w:lineRule="auto"/>
              <w:jc w:val="right"/>
              <w:rPr>
                <w:rFonts w:eastAsia="Times New Roman" w:cs="Arial"/>
                <w:szCs w:val="20"/>
                <w:lang w:eastAsia="cs-CZ" w:bidi="ar-SA"/>
              </w:rPr>
            </w:pPr>
          </w:p>
        </w:tc>
      </w:tr>
      <w:tr w:rsidR="00132832" w:rsidRPr="00132832" w14:paraId="4616D4DC" w14:textId="77777777" w:rsidTr="0000180C">
        <w:trPr>
          <w:trHeight w:val="255"/>
        </w:trPr>
        <w:tc>
          <w:tcPr>
            <w:tcW w:w="3800" w:type="dxa"/>
            <w:tcBorders>
              <w:top w:val="nil"/>
              <w:left w:val="nil"/>
              <w:bottom w:val="nil"/>
              <w:right w:val="nil"/>
            </w:tcBorders>
            <w:shd w:val="clear" w:color="auto" w:fill="auto"/>
            <w:noWrap/>
            <w:vAlign w:val="bottom"/>
            <w:hideMark/>
          </w:tcPr>
          <w:p w14:paraId="129E9B57" w14:textId="77777777" w:rsidR="0000180C" w:rsidRPr="00132832" w:rsidRDefault="0000180C" w:rsidP="0000180C">
            <w:pPr>
              <w:spacing w:before="0" w:after="0" w:line="240" w:lineRule="auto"/>
              <w:jc w:val="left"/>
              <w:rPr>
                <w:rFonts w:eastAsia="Times New Roman" w:cs="Arial"/>
                <w:szCs w:val="20"/>
                <w:lang w:eastAsia="cs-CZ" w:bidi="ar-SA"/>
              </w:rPr>
            </w:pPr>
            <w:r w:rsidRPr="00132832">
              <w:rPr>
                <w:rFonts w:eastAsia="Times New Roman" w:cs="Arial"/>
                <w:szCs w:val="20"/>
                <w:lang w:eastAsia="cs-CZ" w:bidi="ar-SA"/>
              </w:rPr>
              <w:t>Součinitel b</w:t>
            </w:r>
          </w:p>
        </w:tc>
        <w:tc>
          <w:tcPr>
            <w:tcW w:w="1240" w:type="dxa"/>
            <w:tcBorders>
              <w:top w:val="nil"/>
              <w:left w:val="nil"/>
              <w:bottom w:val="nil"/>
              <w:right w:val="nil"/>
            </w:tcBorders>
            <w:shd w:val="clear" w:color="auto" w:fill="auto"/>
            <w:noWrap/>
            <w:vAlign w:val="bottom"/>
            <w:hideMark/>
          </w:tcPr>
          <w:p w14:paraId="69BA04E3" w14:textId="77777777" w:rsidR="0000180C" w:rsidRPr="00132832" w:rsidRDefault="0000180C" w:rsidP="0000180C">
            <w:pPr>
              <w:spacing w:before="0" w:after="0" w:line="240" w:lineRule="auto"/>
              <w:jc w:val="right"/>
              <w:rPr>
                <w:rFonts w:eastAsia="Times New Roman" w:cs="Arial"/>
                <w:szCs w:val="20"/>
                <w:lang w:eastAsia="cs-CZ" w:bidi="ar-SA"/>
              </w:rPr>
            </w:pPr>
            <w:r w:rsidRPr="00132832">
              <w:rPr>
                <w:rFonts w:eastAsia="Times New Roman" w:cs="Arial"/>
                <w:szCs w:val="20"/>
                <w:lang w:eastAsia="cs-CZ" w:bidi="ar-SA"/>
              </w:rPr>
              <w:t>0,50</w:t>
            </w:r>
          </w:p>
        </w:tc>
        <w:tc>
          <w:tcPr>
            <w:tcW w:w="1300" w:type="dxa"/>
            <w:tcBorders>
              <w:top w:val="nil"/>
              <w:left w:val="nil"/>
              <w:bottom w:val="nil"/>
              <w:right w:val="nil"/>
            </w:tcBorders>
            <w:shd w:val="clear" w:color="auto" w:fill="auto"/>
            <w:noWrap/>
            <w:vAlign w:val="bottom"/>
            <w:hideMark/>
          </w:tcPr>
          <w:p w14:paraId="205A5FB8" w14:textId="77777777" w:rsidR="0000180C" w:rsidRPr="00132832" w:rsidRDefault="0000180C" w:rsidP="0000180C">
            <w:pPr>
              <w:spacing w:before="0" w:after="0" w:line="240" w:lineRule="auto"/>
              <w:jc w:val="right"/>
              <w:rPr>
                <w:rFonts w:eastAsia="Times New Roman" w:cs="Arial"/>
                <w:szCs w:val="20"/>
                <w:lang w:eastAsia="cs-CZ" w:bidi="ar-SA"/>
              </w:rPr>
            </w:pPr>
          </w:p>
        </w:tc>
      </w:tr>
      <w:tr w:rsidR="00132832" w:rsidRPr="00132832" w14:paraId="03F31758" w14:textId="77777777" w:rsidTr="0000180C">
        <w:trPr>
          <w:trHeight w:val="255"/>
        </w:trPr>
        <w:tc>
          <w:tcPr>
            <w:tcW w:w="3800" w:type="dxa"/>
            <w:tcBorders>
              <w:top w:val="nil"/>
              <w:left w:val="nil"/>
              <w:bottom w:val="nil"/>
              <w:right w:val="nil"/>
            </w:tcBorders>
            <w:shd w:val="clear" w:color="auto" w:fill="auto"/>
            <w:noWrap/>
            <w:vAlign w:val="bottom"/>
            <w:hideMark/>
          </w:tcPr>
          <w:p w14:paraId="74F0CC8B" w14:textId="77777777" w:rsidR="0000180C" w:rsidRPr="00132832" w:rsidRDefault="0000180C" w:rsidP="0000180C">
            <w:pPr>
              <w:spacing w:before="0" w:after="0" w:line="240" w:lineRule="auto"/>
              <w:jc w:val="left"/>
              <w:rPr>
                <w:rFonts w:eastAsia="Times New Roman" w:cs="Arial"/>
                <w:szCs w:val="20"/>
                <w:lang w:eastAsia="cs-CZ" w:bidi="ar-SA"/>
              </w:rPr>
            </w:pPr>
            <w:r w:rsidRPr="00132832">
              <w:rPr>
                <w:rFonts w:eastAsia="Times New Roman" w:cs="Arial"/>
                <w:szCs w:val="20"/>
                <w:lang w:eastAsia="cs-CZ" w:bidi="ar-SA"/>
              </w:rPr>
              <w:t>Součinitel c</w:t>
            </w:r>
          </w:p>
        </w:tc>
        <w:tc>
          <w:tcPr>
            <w:tcW w:w="1240" w:type="dxa"/>
            <w:tcBorders>
              <w:top w:val="nil"/>
              <w:left w:val="nil"/>
              <w:bottom w:val="nil"/>
              <w:right w:val="nil"/>
            </w:tcBorders>
            <w:shd w:val="clear" w:color="auto" w:fill="auto"/>
            <w:noWrap/>
            <w:vAlign w:val="bottom"/>
            <w:hideMark/>
          </w:tcPr>
          <w:p w14:paraId="54E3DB6B" w14:textId="77777777" w:rsidR="0000180C" w:rsidRPr="00132832" w:rsidRDefault="0000180C" w:rsidP="0000180C">
            <w:pPr>
              <w:spacing w:before="0" w:after="0" w:line="240" w:lineRule="auto"/>
              <w:jc w:val="right"/>
              <w:rPr>
                <w:rFonts w:eastAsia="Times New Roman" w:cs="Arial"/>
                <w:szCs w:val="20"/>
                <w:lang w:eastAsia="cs-CZ" w:bidi="ar-SA"/>
              </w:rPr>
            </w:pPr>
            <w:r w:rsidRPr="00132832">
              <w:rPr>
                <w:rFonts w:eastAsia="Times New Roman" w:cs="Arial"/>
                <w:szCs w:val="20"/>
                <w:lang w:eastAsia="cs-CZ" w:bidi="ar-SA"/>
              </w:rPr>
              <w:t>1,00</w:t>
            </w:r>
          </w:p>
        </w:tc>
        <w:tc>
          <w:tcPr>
            <w:tcW w:w="1300" w:type="dxa"/>
            <w:tcBorders>
              <w:top w:val="nil"/>
              <w:left w:val="nil"/>
              <w:bottom w:val="nil"/>
              <w:right w:val="nil"/>
            </w:tcBorders>
            <w:shd w:val="clear" w:color="auto" w:fill="auto"/>
            <w:noWrap/>
            <w:vAlign w:val="bottom"/>
            <w:hideMark/>
          </w:tcPr>
          <w:p w14:paraId="44657981" w14:textId="77777777" w:rsidR="0000180C" w:rsidRPr="00132832" w:rsidRDefault="0000180C" w:rsidP="0000180C">
            <w:pPr>
              <w:spacing w:before="0" w:after="0" w:line="240" w:lineRule="auto"/>
              <w:jc w:val="right"/>
              <w:rPr>
                <w:rFonts w:eastAsia="Times New Roman" w:cs="Arial"/>
                <w:szCs w:val="20"/>
                <w:lang w:eastAsia="cs-CZ" w:bidi="ar-SA"/>
              </w:rPr>
            </w:pPr>
          </w:p>
        </w:tc>
      </w:tr>
      <w:tr w:rsidR="00132832" w:rsidRPr="00132832" w14:paraId="180710C5" w14:textId="77777777" w:rsidTr="0000180C">
        <w:trPr>
          <w:trHeight w:val="255"/>
        </w:trPr>
        <w:tc>
          <w:tcPr>
            <w:tcW w:w="3800" w:type="dxa"/>
            <w:tcBorders>
              <w:top w:val="nil"/>
              <w:left w:val="nil"/>
              <w:bottom w:val="nil"/>
              <w:right w:val="nil"/>
            </w:tcBorders>
            <w:shd w:val="clear" w:color="auto" w:fill="auto"/>
            <w:noWrap/>
            <w:vAlign w:val="bottom"/>
            <w:hideMark/>
          </w:tcPr>
          <w:p w14:paraId="1FD33767" w14:textId="77777777" w:rsidR="0000180C" w:rsidRPr="00132832" w:rsidRDefault="0000180C" w:rsidP="0000180C">
            <w:pPr>
              <w:spacing w:before="0" w:after="0" w:line="240" w:lineRule="auto"/>
              <w:jc w:val="left"/>
              <w:rPr>
                <w:rFonts w:ascii="Times New Roman" w:eastAsia="Times New Roman" w:hAnsi="Times New Roman" w:cs="Times New Roman"/>
                <w:szCs w:val="20"/>
                <w:lang w:eastAsia="cs-CZ" w:bidi="ar-SA"/>
              </w:rPr>
            </w:pPr>
          </w:p>
        </w:tc>
        <w:tc>
          <w:tcPr>
            <w:tcW w:w="1240" w:type="dxa"/>
            <w:tcBorders>
              <w:top w:val="nil"/>
              <w:left w:val="nil"/>
              <w:bottom w:val="nil"/>
              <w:right w:val="nil"/>
            </w:tcBorders>
            <w:shd w:val="clear" w:color="auto" w:fill="auto"/>
            <w:noWrap/>
            <w:vAlign w:val="bottom"/>
            <w:hideMark/>
          </w:tcPr>
          <w:p w14:paraId="0501393F" w14:textId="77777777" w:rsidR="0000180C" w:rsidRPr="00132832" w:rsidRDefault="0000180C" w:rsidP="0000180C">
            <w:pPr>
              <w:spacing w:before="0" w:after="0" w:line="240" w:lineRule="auto"/>
              <w:jc w:val="left"/>
              <w:rPr>
                <w:rFonts w:ascii="Times New Roman" w:eastAsia="Times New Roman" w:hAnsi="Times New Roman" w:cs="Times New Roman"/>
                <w:szCs w:val="20"/>
                <w:lang w:eastAsia="cs-CZ" w:bidi="ar-SA"/>
              </w:rPr>
            </w:pPr>
          </w:p>
        </w:tc>
        <w:tc>
          <w:tcPr>
            <w:tcW w:w="1300" w:type="dxa"/>
            <w:tcBorders>
              <w:top w:val="nil"/>
              <w:left w:val="nil"/>
              <w:bottom w:val="nil"/>
              <w:right w:val="nil"/>
            </w:tcBorders>
            <w:shd w:val="clear" w:color="auto" w:fill="auto"/>
            <w:noWrap/>
            <w:vAlign w:val="bottom"/>
            <w:hideMark/>
          </w:tcPr>
          <w:p w14:paraId="1AFDDCA9" w14:textId="77777777" w:rsidR="0000180C" w:rsidRPr="00132832" w:rsidRDefault="0000180C" w:rsidP="0000180C">
            <w:pPr>
              <w:spacing w:before="0" w:after="0" w:line="240" w:lineRule="auto"/>
              <w:jc w:val="right"/>
              <w:rPr>
                <w:rFonts w:ascii="Times New Roman" w:eastAsia="Times New Roman" w:hAnsi="Times New Roman" w:cs="Times New Roman"/>
                <w:szCs w:val="20"/>
                <w:lang w:eastAsia="cs-CZ" w:bidi="ar-SA"/>
              </w:rPr>
            </w:pPr>
          </w:p>
        </w:tc>
      </w:tr>
      <w:tr w:rsidR="00132832" w:rsidRPr="00132832" w14:paraId="11C7FBFD" w14:textId="77777777" w:rsidTr="0000180C">
        <w:trPr>
          <w:trHeight w:val="255"/>
        </w:trPr>
        <w:tc>
          <w:tcPr>
            <w:tcW w:w="3800" w:type="dxa"/>
            <w:tcBorders>
              <w:top w:val="nil"/>
              <w:left w:val="nil"/>
              <w:bottom w:val="nil"/>
              <w:right w:val="nil"/>
            </w:tcBorders>
            <w:shd w:val="clear" w:color="auto" w:fill="auto"/>
            <w:noWrap/>
            <w:vAlign w:val="bottom"/>
            <w:hideMark/>
          </w:tcPr>
          <w:p w14:paraId="621B1315" w14:textId="77777777" w:rsidR="0000180C" w:rsidRPr="00132832" w:rsidRDefault="0000180C" w:rsidP="0000180C">
            <w:pPr>
              <w:spacing w:before="0" w:after="0" w:line="240" w:lineRule="auto"/>
              <w:jc w:val="left"/>
              <w:rPr>
                <w:rFonts w:eastAsia="Times New Roman" w:cs="Arial"/>
                <w:b/>
                <w:bCs/>
                <w:szCs w:val="20"/>
                <w:lang w:eastAsia="cs-CZ" w:bidi="ar-SA"/>
              </w:rPr>
            </w:pPr>
            <w:r w:rsidRPr="00132832">
              <w:rPr>
                <w:rFonts w:eastAsia="Times New Roman" w:cs="Arial"/>
                <w:b/>
                <w:bCs/>
                <w:szCs w:val="20"/>
                <w:lang w:eastAsia="cs-CZ" w:bidi="ar-SA"/>
              </w:rPr>
              <w:lastRenderedPageBreak/>
              <w:t>Posouzení mezních rozměrů PÚ</w:t>
            </w:r>
          </w:p>
        </w:tc>
        <w:tc>
          <w:tcPr>
            <w:tcW w:w="1240" w:type="dxa"/>
            <w:tcBorders>
              <w:top w:val="nil"/>
              <w:left w:val="nil"/>
              <w:bottom w:val="nil"/>
              <w:right w:val="nil"/>
            </w:tcBorders>
            <w:shd w:val="clear" w:color="auto" w:fill="auto"/>
            <w:noWrap/>
            <w:vAlign w:val="bottom"/>
            <w:hideMark/>
          </w:tcPr>
          <w:p w14:paraId="43B7EB57" w14:textId="77777777" w:rsidR="0000180C" w:rsidRPr="00132832" w:rsidRDefault="0000180C" w:rsidP="0000180C">
            <w:pPr>
              <w:spacing w:before="0" w:after="0" w:line="240" w:lineRule="auto"/>
              <w:jc w:val="left"/>
              <w:rPr>
                <w:rFonts w:eastAsia="Times New Roman" w:cs="Arial"/>
                <w:b/>
                <w:bCs/>
                <w:szCs w:val="20"/>
                <w:lang w:eastAsia="cs-CZ" w:bidi="ar-SA"/>
              </w:rPr>
            </w:pPr>
          </w:p>
        </w:tc>
        <w:tc>
          <w:tcPr>
            <w:tcW w:w="1300" w:type="dxa"/>
            <w:tcBorders>
              <w:top w:val="nil"/>
              <w:left w:val="nil"/>
              <w:bottom w:val="nil"/>
              <w:right w:val="nil"/>
            </w:tcBorders>
            <w:shd w:val="clear" w:color="auto" w:fill="auto"/>
            <w:noWrap/>
            <w:vAlign w:val="bottom"/>
            <w:hideMark/>
          </w:tcPr>
          <w:p w14:paraId="01CC32DD" w14:textId="77777777" w:rsidR="0000180C" w:rsidRPr="00132832" w:rsidRDefault="0000180C" w:rsidP="0000180C">
            <w:pPr>
              <w:spacing w:before="0" w:after="0" w:line="240" w:lineRule="auto"/>
              <w:jc w:val="right"/>
              <w:rPr>
                <w:rFonts w:ascii="Times New Roman" w:eastAsia="Times New Roman" w:hAnsi="Times New Roman" w:cs="Times New Roman"/>
                <w:szCs w:val="20"/>
                <w:lang w:eastAsia="cs-CZ" w:bidi="ar-SA"/>
              </w:rPr>
            </w:pPr>
          </w:p>
        </w:tc>
      </w:tr>
      <w:tr w:rsidR="00132832" w:rsidRPr="00132832" w14:paraId="0F17D071" w14:textId="77777777" w:rsidTr="0000180C">
        <w:trPr>
          <w:trHeight w:val="255"/>
        </w:trPr>
        <w:tc>
          <w:tcPr>
            <w:tcW w:w="3800" w:type="dxa"/>
            <w:tcBorders>
              <w:top w:val="nil"/>
              <w:left w:val="nil"/>
              <w:bottom w:val="nil"/>
              <w:right w:val="nil"/>
            </w:tcBorders>
            <w:shd w:val="clear" w:color="auto" w:fill="auto"/>
            <w:noWrap/>
            <w:vAlign w:val="bottom"/>
            <w:hideMark/>
          </w:tcPr>
          <w:p w14:paraId="401AD920" w14:textId="77777777" w:rsidR="0000180C" w:rsidRPr="00132832" w:rsidRDefault="0000180C" w:rsidP="0000180C">
            <w:pPr>
              <w:spacing w:before="0" w:after="0" w:line="240" w:lineRule="auto"/>
              <w:jc w:val="left"/>
              <w:rPr>
                <w:rFonts w:eastAsia="Times New Roman" w:cs="Arial"/>
                <w:szCs w:val="20"/>
                <w:lang w:eastAsia="cs-CZ" w:bidi="ar-SA"/>
              </w:rPr>
            </w:pPr>
            <w:r w:rsidRPr="00132832">
              <w:rPr>
                <w:rFonts w:eastAsia="Times New Roman" w:cs="Arial"/>
                <w:szCs w:val="20"/>
                <w:lang w:eastAsia="cs-CZ" w:bidi="ar-SA"/>
              </w:rPr>
              <w:t>Maximální počet podlaží PŮ (z)</w:t>
            </w:r>
          </w:p>
        </w:tc>
        <w:tc>
          <w:tcPr>
            <w:tcW w:w="1240" w:type="dxa"/>
            <w:tcBorders>
              <w:top w:val="nil"/>
              <w:left w:val="nil"/>
              <w:bottom w:val="nil"/>
              <w:right w:val="nil"/>
            </w:tcBorders>
            <w:shd w:val="clear" w:color="auto" w:fill="auto"/>
            <w:noWrap/>
            <w:vAlign w:val="bottom"/>
            <w:hideMark/>
          </w:tcPr>
          <w:p w14:paraId="610884A7" w14:textId="77777777" w:rsidR="0000180C" w:rsidRPr="00132832" w:rsidRDefault="0000180C" w:rsidP="0000180C">
            <w:pPr>
              <w:spacing w:before="0" w:after="0" w:line="240" w:lineRule="auto"/>
              <w:jc w:val="right"/>
              <w:rPr>
                <w:rFonts w:eastAsia="Times New Roman" w:cs="Arial"/>
                <w:szCs w:val="20"/>
                <w:lang w:eastAsia="cs-CZ" w:bidi="ar-SA"/>
              </w:rPr>
            </w:pPr>
            <w:r w:rsidRPr="00132832">
              <w:rPr>
                <w:rFonts w:eastAsia="Times New Roman" w:cs="Arial"/>
                <w:szCs w:val="20"/>
                <w:lang w:eastAsia="cs-CZ" w:bidi="ar-SA"/>
              </w:rPr>
              <w:t>53,20</w:t>
            </w:r>
          </w:p>
        </w:tc>
        <w:tc>
          <w:tcPr>
            <w:tcW w:w="1300" w:type="dxa"/>
            <w:tcBorders>
              <w:top w:val="nil"/>
              <w:left w:val="nil"/>
              <w:bottom w:val="nil"/>
              <w:right w:val="nil"/>
            </w:tcBorders>
            <w:shd w:val="clear" w:color="auto" w:fill="auto"/>
            <w:noWrap/>
            <w:vAlign w:val="bottom"/>
            <w:hideMark/>
          </w:tcPr>
          <w:p w14:paraId="1ED5E751" w14:textId="77777777" w:rsidR="0000180C" w:rsidRPr="00132832" w:rsidRDefault="0000180C" w:rsidP="0000180C">
            <w:pPr>
              <w:spacing w:before="0" w:after="0" w:line="240" w:lineRule="auto"/>
              <w:jc w:val="right"/>
              <w:rPr>
                <w:rFonts w:eastAsia="Times New Roman" w:cs="Arial"/>
                <w:szCs w:val="20"/>
                <w:lang w:eastAsia="cs-CZ" w:bidi="ar-SA"/>
              </w:rPr>
            </w:pPr>
          </w:p>
        </w:tc>
      </w:tr>
      <w:tr w:rsidR="00132832" w:rsidRPr="00132832" w14:paraId="6000C305" w14:textId="77777777" w:rsidTr="0000180C">
        <w:trPr>
          <w:trHeight w:val="255"/>
        </w:trPr>
        <w:tc>
          <w:tcPr>
            <w:tcW w:w="3800" w:type="dxa"/>
            <w:tcBorders>
              <w:top w:val="nil"/>
              <w:left w:val="nil"/>
              <w:bottom w:val="nil"/>
              <w:right w:val="nil"/>
            </w:tcBorders>
            <w:shd w:val="clear" w:color="auto" w:fill="auto"/>
            <w:noWrap/>
            <w:vAlign w:val="bottom"/>
            <w:hideMark/>
          </w:tcPr>
          <w:p w14:paraId="1FA43381" w14:textId="77777777" w:rsidR="0000180C" w:rsidRPr="00132832" w:rsidRDefault="0000180C" w:rsidP="0000180C">
            <w:pPr>
              <w:spacing w:before="0" w:after="0" w:line="240" w:lineRule="auto"/>
              <w:jc w:val="left"/>
              <w:rPr>
                <w:rFonts w:eastAsia="Times New Roman" w:cs="Arial"/>
                <w:szCs w:val="20"/>
                <w:lang w:eastAsia="cs-CZ" w:bidi="ar-SA"/>
              </w:rPr>
            </w:pPr>
            <w:r w:rsidRPr="00132832">
              <w:rPr>
                <w:rFonts w:eastAsia="Times New Roman" w:cs="Arial"/>
                <w:szCs w:val="20"/>
                <w:lang w:eastAsia="cs-CZ" w:bidi="ar-SA"/>
              </w:rPr>
              <w:t>Skutečný počet podlaží PÚ</w:t>
            </w:r>
          </w:p>
        </w:tc>
        <w:tc>
          <w:tcPr>
            <w:tcW w:w="1240" w:type="dxa"/>
            <w:tcBorders>
              <w:top w:val="nil"/>
              <w:left w:val="nil"/>
              <w:bottom w:val="nil"/>
              <w:right w:val="nil"/>
            </w:tcBorders>
            <w:shd w:val="clear" w:color="auto" w:fill="auto"/>
            <w:noWrap/>
            <w:vAlign w:val="bottom"/>
            <w:hideMark/>
          </w:tcPr>
          <w:p w14:paraId="79589508" w14:textId="77777777" w:rsidR="0000180C" w:rsidRPr="00132832" w:rsidRDefault="0000180C" w:rsidP="0000180C">
            <w:pPr>
              <w:spacing w:before="0" w:after="0" w:line="240" w:lineRule="auto"/>
              <w:jc w:val="right"/>
              <w:rPr>
                <w:rFonts w:eastAsia="Times New Roman" w:cs="Arial"/>
                <w:szCs w:val="20"/>
                <w:lang w:eastAsia="cs-CZ" w:bidi="ar-SA"/>
              </w:rPr>
            </w:pPr>
            <w:r w:rsidRPr="00132832">
              <w:rPr>
                <w:rFonts w:eastAsia="Times New Roman" w:cs="Arial"/>
                <w:szCs w:val="20"/>
                <w:lang w:eastAsia="cs-CZ" w:bidi="ar-SA"/>
              </w:rPr>
              <w:t>1,00</w:t>
            </w:r>
          </w:p>
        </w:tc>
        <w:tc>
          <w:tcPr>
            <w:tcW w:w="1300" w:type="dxa"/>
            <w:tcBorders>
              <w:top w:val="nil"/>
              <w:left w:val="nil"/>
              <w:bottom w:val="nil"/>
              <w:right w:val="nil"/>
            </w:tcBorders>
            <w:shd w:val="clear" w:color="auto" w:fill="auto"/>
            <w:noWrap/>
            <w:vAlign w:val="bottom"/>
            <w:hideMark/>
          </w:tcPr>
          <w:p w14:paraId="565A4473" w14:textId="77777777" w:rsidR="0000180C" w:rsidRPr="00132832" w:rsidRDefault="0000180C" w:rsidP="0000180C">
            <w:pPr>
              <w:spacing w:before="0" w:after="0" w:line="240" w:lineRule="auto"/>
              <w:jc w:val="left"/>
              <w:rPr>
                <w:rFonts w:eastAsia="Times New Roman" w:cs="Arial"/>
                <w:szCs w:val="20"/>
                <w:lang w:eastAsia="cs-CZ" w:bidi="ar-SA"/>
              </w:rPr>
            </w:pPr>
            <w:r w:rsidRPr="00132832">
              <w:rPr>
                <w:rFonts w:eastAsia="Times New Roman" w:cs="Arial"/>
                <w:szCs w:val="20"/>
                <w:lang w:eastAsia="cs-CZ" w:bidi="ar-SA"/>
              </w:rPr>
              <w:t>Vyhovuje</w:t>
            </w:r>
          </w:p>
        </w:tc>
      </w:tr>
      <w:tr w:rsidR="00132832" w:rsidRPr="00132832" w14:paraId="5D8D7238" w14:textId="77777777" w:rsidTr="0000180C">
        <w:trPr>
          <w:trHeight w:val="255"/>
        </w:trPr>
        <w:tc>
          <w:tcPr>
            <w:tcW w:w="3800" w:type="dxa"/>
            <w:tcBorders>
              <w:top w:val="nil"/>
              <w:left w:val="nil"/>
              <w:bottom w:val="nil"/>
              <w:right w:val="nil"/>
            </w:tcBorders>
            <w:shd w:val="clear" w:color="auto" w:fill="auto"/>
            <w:noWrap/>
            <w:vAlign w:val="bottom"/>
            <w:hideMark/>
          </w:tcPr>
          <w:p w14:paraId="18468F74" w14:textId="77777777" w:rsidR="0000180C" w:rsidRPr="00132832" w:rsidRDefault="0000180C" w:rsidP="0000180C">
            <w:pPr>
              <w:spacing w:before="0" w:after="0" w:line="240" w:lineRule="auto"/>
              <w:jc w:val="left"/>
              <w:rPr>
                <w:rFonts w:eastAsia="Times New Roman" w:cs="Arial"/>
                <w:szCs w:val="20"/>
                <w:lang w:eastAsia="cs-CZ" w:bidi="ar-SA"/>
              </w:rPr>
            </w:pPr>
            <w:r w:rsidRPr="00132832">
              <w:rPr>
                <w:rFonts w:eastAsia="Times New Roman" w:cs="Arial"/>
                <w:szCs w:val="20"/>
                <w:lang w:eastAsia="cs-CZ" w:bidi="ar-SA"/>
              </w:rPr>
              <w:t>Mezní délka PÚ  [m]</w:t>
            </w:r>
          </w:p>
        </w:tc>
        <w:tc>
          <w:tcPr>
            <w:tcW w:w="1240" w:type="dxa"/>
            <w:tcBorders>
              <w:top w:val="nil"/>
              <w:left w:val="nil"/>
              <w:bottom w:val="nil"/>
              <w:right w:val="nil"/>
            </w:tcBorders>
            <w:shd w:val="clear" w:color="auto" w:fill="auto"/>
            <w:noWrap/>
            <w:vAlign w:val="bottom"/>
            <w:hideMark/>
          </w:tcPr>
          <w:p w14:paraId="65FA198C" w14:textId="77777777" w:rsidR="0000180C" w:rsidRPr="00132832" w:rsidRDefault="0000180C" w:rsidP="0000180C">
            <w:pPr>
              <w:spacing w:before="0" w:after="0" w:line="240" w:lineRule="auto"/>
              <w:jc w:val="right"/>
              <w:rPr>
                <w:rFonts w:eastAsia="Times New Roman" w:cs="Arial"/>
                <w:szCs w:val="20"/>
                <w:lang w:eastAsia="cs-CZ" w:bidi="ar-SA"/>
              </w:rPr>
            </w:pPr>
            <w:r w:rsidRPr="00132832">
              <w:rPr>
                <w:rFonts w:eastAsia="Times New Roman" w:cs="Arial"/>
                <w:szCs w:val="20"/>
                <w:lang w:eastAsia="cs-CZ" w:bidi="ar-SA"/>
              </w:rPr>
              <w:t>54,74</w:t>
            </w:r>
          </w:p>
        </w:tc>
        <w:tc>
          <w:tcPr>
            <w:tcW w:w="1300" w:type="dxa"/>
            <w:tcBorders>
              <w:top w:val="nil"/>
              <w:left w:val="nil"/>
              <w:bottom w:val="nil"/>
              <w:right w:val="nil"/>
            </w:tcBorders>
            <w:shd w:val="clear" w:color="auto" w:fill="auto"/>
            <w:noWrap/>
            <w:vAlign w:val="bottom"/>
            <w:hideMark/>
          </w:tcPr>
          <w:p w14:paraId="46B309D8" w14:textId="77777777" w:rsidR="0000180C" w:rsidRPr="00132832" w:rsidRDefault="0000180C" w:rsidP="0000180C">
            <w:pPr>
              <w:spacing w:before="0" w:after="0" w:line="240" w:lineRule="auto"/>
              <w:jc w:val="right"/>
              <w:rPr>
                <w:rFonts w:eastAsia="Times New Roman" w:cs="Arial"/>
                <w:szCs w:val="20"/>
                <w:lang w:eastAsia="cs-CZ" w:bidi="ar-SA"/>
              </w:rPr>
            </w:pPr>
          </w:p>
        </w:tc>
      </w:tr>
      <w:tr w:rsidR="00132832" w:rsidRPr="00132832" w14:paraId="52A5E295" w14:textId="77777777" w:rsidTr="0000180C">
        <w:trPr>
          <w:trHeight w:val="255"/>
        </w:trPr>
        <w:tc>
          <w:tcPr>
            <w:tcW w:w="3800" w:type="dxa"/>
            <w:tcBorders>
              <w:top w:val="nil"/>
              <w:left w:val="nil"/>
              <w:bottom w:val="nil"/>
              <w:right w:val="nil"/>
            </w:tcBorders>
            <w:shd w:val="clear" w:color="auto" w:fill="auto"/>
            <w:noWrap/>
            <w:vAlign w:val="bottom"/>
            <w:hideMark/>
          </w:tcPr>
          <w:p w14:paraId="1663A484" w14:textId="77777777" w:rsidR="0000180C" w:rsidRPr="00132832" w:rsidRDefault="0000180C" w:rsidP="0000180C">
            <w:pPr>
              <w:spacing w:before="0" w:after="0" w:line="240" w:lineRule="auto"/>
              <w:jc w:val="left"/>
              <w:rPr>
                <w:rFonts w:eastAsia="Times New Roman" w:cs="Arial"/>
                <w:szCs w:val="20"/>
                <w:lang w:eastAsia="cs-CZ" w:bidi="ar-SA"/>
              </w:rPr>
            </w:pPr>
            <w:r w:rsidRPr="00132832">
              <w:rPr>
                <w:rFonts w:eastAsia="Times New Roman" w:cs="Arial"/>
                <w:szCs w:val="20"/>
                <w:lang w:eastAsia="cs-CZ" w:bidi="ar-SA"/>
              </w:rPr>
              <w:t>Skutečná délka PÚ [m]</w:t>
            </w:r>
          </w:p>
        </w:tc>
        <w:tc>
          <w:tcPr>
            <w:tcW w:w="1240" w:type="dxa"/>
            <w:tcBorders>
              <w:top w:val="nil"/>
              <w:left w:val="nil"/>
              <w:bottom w:val="nil"/>
              <w:right w:val="nil"/>
            </w:tcBorders>
            <w:shd w:val="clear" w:color="auto" w:fill="auto"/>
            <w:noWrap/>
            <w:vAlign w:val="bottom"/>
            <w:hideMark/>
          </w:tcPr>
          <w:p w14:paraId="07AB0B16" w14:textId="77777777" w:rsidR="0000180C" w:rsidRPr="00132832" w:rsidRDefault="0000180C" w:rsidP="0000180C">
            <w:pPr>
              <w:spacing w:before="0" w:after="0" w:line="240" w:lineRule="auto"/>
              <w:jc w:val="right"/>
              <w:rPr>
                <w:rFonts w:eastAsia="Times New Roman" w:cs="Arial"/>
                <w:szCs w:val="20"/>
                <w:lang w:eastAsia="cs-CZ" w:bidi="ar-SA"/>
              </w:rPr>
            </w:pPr>
            <w:r w:rsidRPr="00132832">
              <w:rPr>
                <w:rFonts w:eastAsia="Times New Roman" w:cs="Arial"/>
                <w:szCs w:val="20"/>
                <w:lang w:eastAsia="cs-CZ" w:bidi="ar-SA"/>
              </w:rPr>
              <w:t>7,00</w:t>
            </w:r>
          </w:p>
        </w:tc>
        <w:tc>
          <w:tcPr>
            <w:tcW w:w="1300" w:type="dxa"/>
            <w:tcBorders>
              <w:top w:val="nil"/>
              <w:left w:val="nil"/>
              <w:bottom w:val="nil"/>
              <w:right w:val="nil"/>
            </w:tcBorders>
            <w:shd w:val="clear" w:color="auto" w:fill="auto"/>
            <w:noWrap/>
            <w:vAlign w:val="bottom"/>
            <w:hideMark/>
          </w:tcPr>
          <w:p w14:paraId="47D50822" w14:textId="77777777" w:rsidR="0000180C" w:rsidRPr="00132832" w:rsidRDefault="0000180C" w:rsidP="0000180C">
            <w:pPr>
              <w:spacing w:before="0" w:after="0" w:line="240" w:lineRule="auto"/>
              <w:jc w:val="left"/>
              <w:rPr>
                <w:rFonts w:eastAsia="Times New Roman" w:cs="Arial"/>
                <w:szCs w:val="20"/>
                <w:lang w:eastAsia="cs-CZ" w:bidi="ar-SA"/>
              </w:rPr>
            </w:pPr>
            <w:r w:rsidRPr="00132832">
              <w:rPr>
                <w:rFonts w:eastAsia="Times New Roman" w:cs="Arial"/>
                <w:szCs w:val="20"/>
                <w:lang w:eastAsia="cs-CZ" w:bidi="ar-SA"/>
              </w:rPr>
              <w:t>Vyhovuje</w:t>
            </w:r>
          </w:p>
        </w:tc>
      </w:tr>
      <w:tr w:rsidR="00132832" w:rsidRPr="00132832" w14:paraId="31836108" w14:textId="77777777" w:rsidTr="0000180C">
        <w:trPr>
          <w:trHeight w:val="255"/>
        </w:trPr>
        <w:tc>
          <w:tcPr>
            <w:tcW w:w="3800" w:type="dxa"/>
            <w:tcBorders>
              <w:top w:val="nil"/>
              <w:left w:val="nil"/>
              <w:bottom w:val="nil"/>
              <w:right w:val="nil"/>
            </w:tcBorders>
            <w:shd w:val="clear" w:color="auto" w:fill="auto"/>
            <w:noWrap/>
            <w:vAlign w:val="bottom"/>
            <w:hideMark/>
          </w:tcPr>
          <w:p w14:paraId="40F24CFD" w14:textId="77777777" w:rsidR="0000180C" w:rsidRPr="00132832" w:rsidRDefault="0000180C" w:rsidP="0000180C">
            <w:pPr>
              <w:spacing w:before="0" w:after="0" w:line="240" w:lineRule="auto"/>
              <w:jc w:val="left"/>
              <w:rPr>
                <w:rFonts w:eastAsia="Times New Roman" w:cs="Arial"/>
                <w:szCs w:val="20"/>
                <w:lang w:eastAsia="cs-CZ" w:bidi="ar-SA"/>
              </w:rPr>
            </w:pPr>
            <w:r w:rsidRPr="00132832">
              <w:rPr>
                <w:rFonts w:eastAsia="Times New Roman" w:cs="Arial"/>
                <w:szCs w:val="20"/>
                <w:lang w:eastAsia="cs-CZ" w:bidi="ar-SA"/>
              </w:rPr>
              <w:t>Mezní šířka PÚ [m]</w:t>
            </w:r>
          </w:p>
        </w:tc>
        <w:tc>
          <w:tcPr>
            <w:tcW w:w="1240" w:type="dxa"/>
            <w:tcBorders>
              <w:top w:val="nil"/>
              <w:left w:val="nil"/>
              <w:bottom w:val="nil"/>
              <w:right w:val="nil"/>
            </w:tcBorders>
            <w:shd w:val="clear" w:color="auto" w:fill="auto"/>
            <w:noWrap/>
            <w:vAlign w:val="bottom"/>
            <w:hideMark/>
          </w:tcPr>
          <w:p w14:paraId="2A805E1A" w14:textId="77777777" w:rsidR="0000180C" w:rsidRPr="00132832" w:rsidRDefault="0000180C" w:rsidP="0000180C">
            <w:pPr>
              <w:spacing w:before="0" w:after="0" w:line="240" w:lineRule="auto"/>
              <w:jc w:val="right"/>
              <w:rPr>
                <w:rFonts w:eastAsia="Times New Roman" w:cs="Arial"/>
                <w:szCs w:val="20"/>
                <w:lang w:eastAsia="cs-CZ" w:bidi="ar-SA"/>
              </w:rPr>
            </w:pPr>
            <w:r w:rsidRPr="00132832">
              <w:rPr>
                <w:rFonts w:eastAsia="Times New Roman" w:cs="Arial"/>
                <w:szCs w:val="20"/>
                <w:lang w:eastAsia="cs-CZ" w:bidi="ar-SA"/>
              </w:rPr>
              <w:t>35,87</w:t>
            </w:r>
          </w:p>
        </w:tc>
        <w:tc>
          <w:tcPr>
            <w:tcW w:w="1300" w:type="dxa"/>
            <w:tcBorders>
              <w:top w:val="nil"/>
              <w:left w:val="nil"/>
              <w:bottom w:val="nil"/>
              <w:right w:val="nil"/>
            </w:tcBorders>
            <w:shd w:val="clear" w:color="auto" w:fill="auto"/>
            <w:noWrap/>
            <w:vAlign w:val="bottom"/>
            <w:hideMark/>
          </w:tcPr>
          <w:p w14:paraId="19A6DD45" w14:textId="77777777" w:rsidR="0000180C" w:rsidRPr="00132832" w:rsidRDefault="0000180C" w:rsidP="0000180C">
            <w:pPr>
              <w:spacing w:before="0" w:after="0" w:line="240" w:lineRule="auto"/>
              <w:jc w:val="right"/>
              <w:rPr>
                <w:rFonts w:eastAsia="Times New Roman" w:cs="Arial"/>
                <w:szCs w:val="20"/>
                <w:lang w:eastAsia="cs-CZ" w:bidi="ar-SA"/>
              </w:rPr>
            </w:pPr>
          </w:p>
        </w:tc>
      </w:tr>
      <w:tr w:rsidR="0000180C" w:rsidRPr="00132832" w14:paraId="4B1FDE99" w14:textId="77777777" w:rsidTr="0000180C">
        <w:trPr>
          <w:trHeight w:val="255"/>
        </w:trPr>
        <w:tc>
          <w:tcPr>
            <w:tcW w:w="3800" w:type="dxa"/>
            <w:tcBorders>
              <w:top w:val="nil"/>
              <w:left w:val="nil"/>
              <w:bottom w:val="nil"/>
              <w:right w:val="nil"/>
            </w:tcBorders>
            <w:shd w:val="clear" w:color="auto" w:fill="auto"/>
            <w:noWrap/>
            <w:vAlign w:val="bottom"/>
            <w:hideMark/>
          </w:tcPr>
          <w:p w14:paraId="182E35E4" w14:textId="77777777" w:rsidR="0000180C" w:rsidRPr="00132832" w:rsidRDefault="0000180C" w:rsidP="0000180C">
            <w:pPr>
              <w:spacing w:before="0" w:after="0" w:line="240" w:lineRule="auto"/>
              <w:jc w:val="left"/>
              <w:rPr>
                <w:rFonts w:eastAsia="Times New Roman" w:cs="Arial"/>
                <w:szCs w:val="20"/>
                <w:lang w:eastAsia="cs-CZ" w:bidi="ar-SA"/>
              </w:rPr>
            </w:pPr>
            <w:r w:rsidRPr="00132832">
              <w:rPr>
                <w:rFonts w:eastAsia="Times New Roman" w:cs="Arial"/>
                <w:szCs w:val="20"/>
                <w:lang w:eastAsia="cs-CZ" w:bidi="ar-SA"/>
              </w:rPr>
              <w:t>Skutečná šířka PÚ [m]</w:t>
            </w:r>
          </w:p>
        </w:tc>
        <w:tc>
          <w:tcPr>
            <w:tcW w:w="1240" w:type="dxa"/>
            <w:tcBorders>
              <w:top w:val="nil"/>
              <w:left w:val="nil"/>
              <w:bottom w:val="nil"/>
              <w:right w:val="nil"/>
            </w:tcBorders>
            <w:shd w:val="clear" w:color="auto" w:fill="auto"/>
            <w:noWrap/>
            <w:vAlign w:val="bottom"/>
            <w:hideMark/>
          </w:tcPr>
          <w:p w14:paraId="3FD63855" w14:textId="77777777" w:rsidR="0000180C" w:rsidRPr="00132832" w:rsidRDefault="0000180C" w:rsidP="0000180C">
            <w:pPr>
              <w:spacing w:before="0" w:after="0" w:line="240" w:lineRule="auto"/>
              <w:jc w:val="right"/>
              <w:rPr>
                <w:rFonts w:eastAsia="Times New Roman" w:cs="Arial"/>
                <w:szCs w:val="20"/>
                <w:lang w:eastAsia="cs-CZ" w:bidi="ar-SA"/>
              </w:rPr>
            </w:pPr>
            <w:r w:rsidRPr="00132832">
              <w:rPr>
                <w:rFonts w:eastAsia="Times New Roman" w:cs="Arial"/>
                <w:szCs w:val="20"/>
                <w:lang w:eastAsia="cs-CZ" w:bidi="ar-SA"/>
              </w:rPr>
              <w:t>5,00</w:t>
            </w:r>
          </w:p>
        </w:tc>
        <w:tc>
          <w:tcPr>
            <w:tcW w:w="1300" w:type="dxa"/>
            <w:tcBorders>
              <w:top w:val="nil"/>
              <w:left w:val="nil"/>
              <w:bottom w:val="nil"/>
              <w:right w:val="nil"/>
            </w:tcBorders>
            <w:shd w:val="clear" w:color="auto" w:fill="auto"/>
            <w:noWrap/>
            <w:vAlign w:val="bottom"/>
            <w:hideMark/>
          </w:tcPr>
          <w:p w14:paraId="183BD9D1" w14:textId="77777777" w:rsidR="0000180C" w:rsidRPr="00132832" w:rsidRDefault="0000180C" w:rsidP="0000180C">
            <w:pPr>
              <w:spacing w:before="0" w:after="0" w:line="240" w:lineRule="auto"/>
              <w:jc w:val="left"/>
              <w:rPr>
                <w:rFonts w:eastAsia="Times New Roman" w:cs="Arial"/>
                <w:szCs w:val="20"/>
                <w:lang w:eastAsia="cs-CZ" w:bidi="ar-SA"/>
              </w:rPr>
            </w:pPr>
            <w:r w:rsidRPr="00132832">
              <w:rPr>
                <w:rFonts w:eastAsia="Times New Roman" w:cs="Arial"/>
                <w:szCs w:val="20"/>
                <w:lang w:eastAsia="cs-CZ" w:bidi="ar-SA"/>
              </w:rPr>
              <w:t>Vyhovuje</w:t>
            </w:r>
          </w:p>
        </w:tc>
      </w:tr>
    </w:tbl>
    <w:p w14:paraId="668CCD5E" w14:textId="77777777" w:rsidR="000A0E6E" w:rsidRPr="00132832" w:rsidRDefault="000A0E6E" w:rsidP="000A0E6E">
      <w:pPr>
        <w:pStyle w:val="3Poznmka"/>
      </w:pPr>
    </w:p>
    <w:p w14:paraId="42AF7E1E" w14:textId="77777777" w:rsidR="000A0E6E" w:rsidRPr="00132832" w:rsidRDefault="000A0E6E" w:rsidP="000A0E6E">
      <w:pPr>
        <w:pStyle w:val="3Poznmka"/>
      </w:pPr>
      <w:r w:rsidRPr="00132832">
        <w:t>*SPB byl v souladu s čl. 5.3.1 ČSN 730834 snížen z IV. na III.</w:t>
      </w:r>
    </w:p>
    <w:p w14:paraId="4A7AC599" w14:textId="0CF13E1D" w:rsidR="007A2C8A" w:rsidRPr="00132832" w:rsidRDefault="007A2C8A" w:rsidP="00D677D5">
      <w:pPr>
        <w:pStyle w:val="3Poznmka"/>
      </w:pPr>
    </w:p>
    <w:p w14:paraId="1DE89C21" w14:textId="77777777" w:rsidR="00132832" w:rsidRPr="00132832" w:rsidRDefault="00132832" w:rsidP="00D677D5">
      <w:pPr>
        <w:pStyle w:val="3Poznmka"/>
      </w:pPr>
    </w:p>
    <w:p w14:paraId="31391E1E" w14:textId="1B3B9852" w:rsidR="00134D25" w:rsidRPr="00132832" w:rsidRDefault="00134D25" w:rsidP="00134D25">
      <w:pPr>
        <w:pStyle w:val="1TlotextuS"/>
        <w:rPr>
          <w:b/>
        </w:rPr>
      </w:pPr>
      <w:r w:rsidRPr="00132832">
        <w:rPr>
          <w:b/>
        </w:rPr>
        <w:t>N4.01 – Jednací místnost</w:t>
      </w:r>
      <w:r w:rsidRPr="00132832">
        <w:rPr>
          <w:b/>
        </w:rPr>
        <w:tab/>
      </w:r>
      <w:r w:rsidRPr="00132832">
        <w:rPr>
          <w:b/>
        </w:rPr>
        <w:tab/>
      </w:r>
      <w:r w:rsidRPr="00132832">
        <w:rPr>
          <w:b/>
        </w:rPr>
        <w:tab/>
      </w:r>
      <w:r w:rsidRPr="00132832">
        <w:rPr>
          <w:b/>
        </w:rPr>
        <w:tab/>
        <w:t>- III. SPB</w:t>
      </w:r>
    </w:p>
    <w:p w14:paraId="77454002" w14:textId="18AEA1BF" w:rsidR="00134D25" w:rsidRPr="00132832" w:rsidRDefault="00134D25" w:rsidP="00134D25">
      <w:pPr>
        <w:pStyle w:val="3Poznmka"/>
      </w:pPr>
      <w:r w:rsidRPr="00132832">
        <w:t>Jedná se o požární úsek sloužící jako jednací místnost s</w:t>
      </w:r>
      <w:r w:rsidR="00542A8F" w:rsidRPr="00132832">
        <w:t> </w:t>
      </w:r>
      <w:r w:rsidRPr="00132832">
        <w:t>kuchyňkou</w:t>
      </w:r>
      <w:r w:rsidR="00542A8F" w:rsidRPr="00132832">
        <w:t>, chodbou a sociálním zázemím</w:t>
      </w:r>
      <w:r w:rsidRPr="00132832">
        <w:t>.</w:t>
      </w:r>
    </w:p>
    <w:tbl>
      <w:tblPr>
        <w:tblW w:w="6388" w:type="dxa"/>
        <w:tblCellMar>
          <w:left w:w="70" w:type="dxa"/>
          <w:right w:w="70" w:type="dxa"/>
        </w:tblCellMar>
        <w:tblLook w:val="04A0" w:firstRow="1" w:lastRow="0" w:firstColumn="1" w:lastColumn="0" w:noHBand="0" w:noVBand="1"/>
      </w:tblPr>
      <w:tblGrid>
        <w:gridCol w:w="3816"/>
        <w:gridCol w:w="1256"/>
        <w:gridCol w:w="1316"/>
      </w:tblGrid>
      <w:tr w:rsidR="00132832" w:rsidRPr="00132832" w14:paraId="61F90587" w14:textId="77777777" w:rsidTr="00274833">
        <w:trPr>
          <w:trHeight w:val="255"/>
        </w:trPr>
        <w:tc>
          <w:tcPr>
            <w:tcW w:w="3816" w:type="dxa"/>
            <w:tcBorders>
              <w:top w:val="nil"/>
              <w:left w:val="nil"/>
              <w:bottom w:val="nil"/>
              <w:right w:val="nil"/>
            </w:tcBorders>
            <w:shd w:val="clear" w:color="auto" w:fill="auto"/>
            <w:noWrap/>
            <w:vAlign w:val="bottom"/>
            <w:hideMark/>
          </w:tcPr>
          <w:p w14:paraId="3863E41D" w14:textId="77777777" w:rsidR="00274833" w:rsidRPr="00366A82" w:rsidRDefault="00274833" w:rsidP="00274833">
            <w:pPr>
              <w:spacing w:before="0" w:after="0" w:line="240" w:lineRule="auto"/>
              <w:jc w:val="left"/>
              <w:rPr>
                <w:rFonts w:eastAsia="Times New Roman" w:cs="Arial"/>
                <w:b/>
                <w:bCs/>
                <w:szCs w:val="20"/>
                <w:highlight w:val="yellow"/>
                <w:lang w:eastAsia="cs-CZ" w:bidi="ar-SA"/>
              </w:rPr>
            </w:pPr>
            <w:r w:rsidRPr="00366A82">
              <w:rPr>
                <w:rFonts w:eastAsia="Times New Roman" w:cs="Arial"/>
                <w:b/>
                <w:bCs/>
                <w:szCs w:val="20"/>
                <w:highlight w:val="yellow"/>
                <w:lang w:eastAsia="cs-CZ" w:bidi="ar-SA"/>
              </w:rPr>
              <w:t>Požární riziko</w:t>
            </w:r>
          </w:p>
        </w:tc>
        <w:tc>
          <w:tcPr>
            <w:tcW w:w="1256" w:type="dxa"/>
            <w:tcBorders>
              <w:top w:val="nil"/>
              <w:left w:val="nil"/>
              <w:bottom w:val="nil"/>
              <w:right w:val="nil"/>
            </w:tcBorders>
            <w:shd w:val="clear" w:color="auto" w:fill="auto"/>
            <w:noWrap/>
            <w:vAlign w:val="bottom"/>
            <w:hideMark/>
          </w:tcPr>
          <w:p w14:paraId="6B330420" w14:textId="77777777" w:rsidR="00274833" w:rsidRPr="00366A82" w:rsidRDefault="00274833" w:rsidP="00274833">
            <w:pPr>
              <w:spacing w:before="0" w:after="0" w:line="240" w:lineRule="auto"/>
              <w:jc w:val="left"/>
              <w:rPr>
                <w:rFonts w:eastAsia="Times New Roman" w:cs="Arial"/>
                <w:b/>
                <w:bCs/>
                <w:szCs w:val="20"/>
                <w:highlight w:val="yellow"/>
                <w:lang w:eastAsia="cs-CZ" w:bidi="ar-SA"/>
              </w:rPr>
            </w:pPr>
          </w:p>
        </w:tc>
        <w:tc>
          <w:tcPr>
            <w:tcW w:w="1316" w:type="dxa"/>
            <w:tcBorders>
              <w:top w:val="nil"/>
              <w:left w:val="nil"/>
              <w:bottom w:val="nil"/>
              <w:right w:val="nil"/>
            </w:tcBorders>
            <w:shd w:val="clear" w:color="auto" w:fill="auto"/>
            <w:noWrap/>
            <w:vAlign w:val="bottom"/>
            <w:hideMark/>
          </w:tcPr>
          <w:p w14:paraId="1F32266E" w14:textId="77777777" w:rsidR="00274833" w:rsidRPr="00366A82" w:rsidRDefault="00274833" w:rsidP="00274833">
            <w:pPr>
              <w:spacing w:before="0" w:after="0" w:line="240" w:lineRule="auto"/>
              <w:jc w:val="right"/>
              <w:rPr>
                <w:rFonts w:ascii="Times New Roman" w:eastAsia="Times New Roman" w:hAnsi="Times New Roman" w:cs="Times New Roman"/>
                <w:szCs w:val="20"/>
                <w:highlight w:val="yellow"/>
                <w:lang w:eastAsia="cs-CZ" w:bidi="ar-SA"/>
              </w:rPr>
            </w:pPr>
          </w:p>
        </w:tc>
      </w:tr>
      <w:tr w:rsidR="00132832" w:rsidRPr="00132832" w14:paraId="7C6E22FC" w14:textId="77777777" w:rsidTr="00274833">
        <w:trPr>
          <w:trHeight w:val="255"/>
        </w:trPr>
        <w:tc>
          <w:tcPr>
            <w:tcW w:w="3816" w:type="dxa"/>
            <w:tcBorders>
              <w:top w:val="nil"/>
              <w:left w:val="nil"/>
              <w:bottom w:val="nil"/>
              <w:right w:val="nil"/>
            </w:tcBorders>
            <w:shd w:val="clear" w:color="auto" w:fill="auto"/>
            <w:noWrap/>
            <w:vAlign w:val="bottom"/>
            <w:hideMark/>
          </w:tcPr>
          <w:p w14:paraId="2955F565" w14:textId="77777777" w:rsidR="00274833" w:rsidRPr="00366A82" w:rsidRDefault="00274833" w:rsidP="00274833">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Stupeň požární bezpečnosti</w:t>
            </w:r>
          </w:p>
        </w:tc>
        <w:tc>
          <w:tcPr>
            <w:tcW w:w="1256" w:type="dxa"/>
            <w:tcBorders>
              <w:top w:val="nil"/>
              <w:left w:val="nil"/>
              <w:bottom w:val="nil"/>
              <w:right w:val="nil"/>
            </w:tcBorders>
            <w:shd w:val="clear" w:color="auto" w:fill="auto"/>
            <w:noWrap/>
            <w:vAlign w:val="bottom"/>
            <w:hideMark/>
          </w:tcPr>
          <w:p w14:paraId="61B3E600" w14:textId="03A98227" w:rsidR="00274833" w:rsidRPr="00366A82" w:rsidRDefault="00EC2BE8" w:rsidP="00274833">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III.</w:t>
            </w:r>
          </w:p>
        </w:tc>
        <w:tc>
          <w:tcPr>
            <w:tcW w:w="1316" w:type="dxa"/>
            <w:tcBorders>
              <w:top w:val="nil"/>
              <w:left w:val="nil"/>
              <w:bottom w:val="nil"/>
              <w:right w:val="nil"/>
            </w:tcBorders>
            <w:shd w:val="clear" w:color="auto" w:fill="auto"/>
            <w:noWrap/>
            <w:vAlign w:val="bottom"/>
            <w:hideMark/>
          </w:tcPr>
          <w:p w14:paraId="4D8B84B0" w14:textId="77777777" w:rsidR="00274833" w:rsidRPr="00366A82" w:rsidRDefault="00274833" w:rsidP="00274833">
            <w:pPr>
              <w:spacing w:before="0" w:after="0" w:line="240" w:lineRule="auto"/>
              <w:jc w:val="right"/>
              <w:rPr>
                <w:rFonts w:eastAsia="Times New Roman" w:cs="Arial"/>
                <w:szCs w:val="20"/>
                <w:highlight w:val="yellow"/>
                <w:lang w:eastAsia="cs-CZ" w:bidi="ar-SA"/>
              </w:rPr>
            </w:pPr>
          </w:p>
        </w:tc>
      </w:tr>
      <w:tr w:rsidR="00132832" w:rsidRPr="00132832" w14:paraId="71266DCE" w14:textId="77777777" w:rsidTr="00274833">
        <w:trPr>
          <w:trHeight w:val="255"/>
        </w:trPr>
        <w:tc>
          <w:tcPr>
            <w:tcW w:w="3816" w:type="dxa"/>
            <w:tcBorders>
              <w:top w:val="nil"/>
              <w:left w:val="nil"/>
              <w:bottom w:val="nil"/>
              <w:right w:val="nil"/>
            </w:tcBorders>
            <w:shd w:val="clear" w:color="auto" w:fill="auto"/>
            <w:noWrap/>
            <w:vAlign w:val="bottom"/>
            <w:hideMark/>
          </w:tcPr>
          <w:p w14:paraId="28410F97" w14:textId="77777777" w:rsidR="00274833" w:rsidRPr="00366A82" w:rsidRDefault="00274833" w:rsidP="00274833">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 xml:space="preserve">Výpočtové požární zatížení </w:t>
            </w:r>
            <w:proofErr w:type="spellStart"/>
            <w:r w:rsidRPr="00366A82">
              <w:rPr>
                <w:rFonts w:eastAsia="Times New Roman" w:cs="Arial"/>
                <w:szCs w:val="20"/>
                <w:highlight w:val="yellow"/>
                <w:lang w:eastAsia="cs-CZ" w:bidi="ar-SA"/>
              </w:rPr>
              <w:t>pv</w:t>
            </w:r>
            <w:proofErr w:type="spellEnd"/>
          </w:p>
        </w:tc>
        <w:tc>
          <w:tcPr>
            <w:tcW w:w="1256" w:type="dxa"/>
            <w:tcBorders>
              <w:top w:val="nil"/>
              <w:left w:val="nil"/>
              <w:bottom w:val="nil"/>
              <w:right w:val="nil"/>
            </w:tcBorders>
            <w:shd w:val="clear" w:color="auto" w:fill="auto"/>
            <w:noWrap/>
            <w:vAlign w:val="bottom"/>
            <w:hideMark/>
          </w:tcPr>
          <w:p w14:paraId="62FFD903" w14:textId="77777777" w:rsidR="00274833" w:rsidRPr="00366A82" w:rsidRDefault="00274833" w:rsidP="00274833">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13,13</w:t>
            </w:r>
          </w:p>
        </w:tc>
        <w:tc>
          <w:tcPr>
            <w:tcW w:w="1316" w:type="dxa"/>
            <w:tcBorders>
              <w:top w:val="nil"/>
              <w:left w:val="nil"/>
              <w:bottom w:val="nil"/>
              <w:right w:val="nil"/>
            </w:tcBorders>
            <w:shd w:val="clear" w:color="auto" w:fill="auto"/>
            <w:noWrap/>
            <w:vAlign w:val="bottom"/>
            <w:hideMark/>
          </w:tcPr>
          <w:p w14:paraId="0C353B09" w14:textId="77777777" w:rsidR="00274833" w:rsidRPr="00366A82" w:rsidRDefault="00274833" w:rsidP="00274833">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[kg.m-2]</w:t>
            </w:r>
          </w:p>
        </w:tc>
      </w:tr>
      <w:tr w:rsidR="00132832" w:rsidRPr="00132832" w14:paraId="6B0CB3FF" w14:textId="77777777" w:rsidTr="00274833">
        <w:trPr>
          <w:trHeight w:val="255"/>
        </w:trPr>
        <w:tc>
          <w:tcPr>
            <w:tcW w:w="3816" w:type="dxa"/>
            <w:tcBorders>
              <w:top w:val="nil"/>
              <w:left w:val="nil"/>
              <w:bottom w:val="nil"/>
              <w:right w:val="nil"/>
            </w:tcBorders>
            <w:shd w:val="clear" w:color="auto" w:fill="auto"/>
            <w:noWrap/>
            <w:vAlign w:val="bottom"/>
            <w:hideMark/>
          </w:tcPr>
          <w:p w14:paraId="6A4F781C" w14:textId="77777777" w:rsidR="00274833" w:rsidRPr="00366A82" w:rsidRDefault="00274833" w:rsidP="00274833">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Plocha požárního úseku</w:t>
            </w:r>
          </w:p>
        </w:tc>
        <w:tc>
          <w:tcPr>
            <w:tcW w:w="1256" w:type="dxa"/>
            <w:tcBorders>
              <w:top w:val="nil"/>
              <w:left w:val="nil"/>
              <w:bottom w:val="nil"/>
              <w:right w:val="nil"/>
            </w:tcBorders>
            <w:shd w:val="clear" w:color="auto" w:fill="auto"/>
            <w:noWrap/>
            <w:vAlign w:val="bottom"/>
            <w:hideMark/>
          </w:tcPr>
          <w:p w14:paraId="05BFC92E" w14:textId="77777777" w:rsidR="00274833" w:rsidRPr="00366A82" w:rsidRDefault="00274833" w:rsidP="00274833">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139,77</w:t>
            </w:r>
          </w:p>
        </w:tc>
        <w:tc>
          <w:tcPr>
            <w:tcW w:w="1316" w:type="dxa"/>
            <w:tcBorders>
              <w:top w:val="nil"/>
              <w:left w:val="nil"/>
              <w:bottom w:val="nil"/>
              <w:right w:val="nil"/>
            </w:tcBorders>
            <w:shd w:val="clear" w:color="auto" w:fill="auto"/>
            <w:noWrap/>
            <w:vAlign w:val="bottom"/>
            <w:hideMark/>
          </w:tcPr>
          <w:p w14:paraId="2995989E" w14:textId="77777777" w:rsidR="00274833" w:rsidRPr="00366A82" w:rsidRDefault="00274833" w:rsidP="00274833">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[m2]</w:t>
            </w:r>
          </w:p>
        </w:tc>
      </w:tr>
      <w:tr w:rsidR="00132832" w:rsidRPr="00132832" w14:paraId="028FC927" w14:textId="77777777" w:rsidTr="00274833">
        <w:trPr>
          <w:trHeight w:val="255"/>
        </w:trPr>
        <w:tc>
          <w:tcPr>
            <w:tcW w:w="3816" w:type="dxa"/>
            <w:tcBorders>
              <w:top w:val="nil"/>
              <w:left w:val="nil"/>
              <w:bottom w:val="nil"/>
              <w:right w:val="nil"/>
            </w:tcBorders>
            <w:shd w:val="clear" w:color="auto" w:fill="auto"/>
            <w:noWrap/>
            <w:vAlign w:val="bottom"/>
            <w:hideMark/>
          </w:tcPr>
          <w:p w14:paraId="61622C3B" w14:textId="77777777" w:rsidR="00274833" w:rsidRPr="00366A82" w:rsidRDefault="00274833" w:rsidP="00274833">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Průměrné požární zatížení (p)</w:t>
            </w:r>
          </w:p>
        </w:tc>
        <w:tc>
          <w:tcPr>
            <w:tcW w:w="1256" w:type="dxa"/>
            <w:tcBorders>
              <w:top w:val="nil"/>
              <w:left w:val="nil"/>
              <w:bottom w:val="nil"/>
              <w:right w:val="nil"/>
            </w:tcBorders>
            <w:shd w:val="clear" w:color="auto" w:fill="auto"/>
            <w:noWrap/>
            <w:vAlign w:val="bottom"/>
            <w:hideMark/>
          </w:tcPr>
          <w:p w14:paraId="0E47B12C" w14:textId="77777777" w:rsidR="00274833" w:rsidRPr="00366A82" w:rsidRDefault="00274833" w:rsidP="00274833">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21,00</w:t>
            </w:r>
          </w:p>
        </w:tc>
        <w:tc>
          <w:tcPr>
            <w:tcW w:w="1316" w:type="dxa"/>
            <w:tcBorders>
              <w:top w:val="nil"/>
              <w:left w:val="nil"/>
              <w:bottom w:val="nil"/>
              <w:right w:val="nil"/>
            </w:tcBorders>
            <w:shd w:val="clear" w:color="auto" w:fill="auto"/>
            <w:noWrap/>
            <w:vAlign w:val="bottom"/>
            <w:hideMark/>
          </w:tcPr>
          <w:p w14:paraId="6F64A160" w14:textId="77777777" w:rsidR="00274833" w:rsidRPr="00366A82" w:rsidRDefault="00274833" w:rsidP="00274833">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[kg.m-2]</w:t>
            </w:r>
          </w:p>
        </w:tc>
      </w:tr>
      <w:tr w:rsidR="00132832" w:rsidRPr="00132832" w14:paraId="21EFA49D" w14:textId="77777777" w:rsidTr="00274833">
        <w:trPr>
          <w:trHeight w:val="255"/>
        </w:trPr>
        <w:tc>
          <w:tcPr>
            <w:tcW w:w="3816" w:type="dxa"/>
            <w:tcBorders>
              <w:top w:val="nil"/>
              <w:left w:val="nil"/>
              <w:bottom w:val="nil"/>
              <w:right w:val="nil"/>
            </w:tcBorders>
            <w:shd w:val="clear" w:color="auto" w:fill="auto"/>
            <w:noWrap/>
            <w:vAlign w:val="bottom"/>
            <w:hideMark/>
          </w:tcPr>
          <w:p w14:paraId="61249896" w14:textId="77777777" w:rsidR="00274833" w:rsidRPr="00366A82" w:rsidRDefault="00274833" w:rsidP="00274833">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Součinitel a</w:t>
            </w:r>
          </w:p>
        </w:tc>
        <w:tc>
          <w:tcPr>
            <w:tcW w:w="1256" w:type="dxa"/>
            <w:tcBorders>
              <w:top w:val="nil"/>
              <w:left w:val="nil"/>
              <w:bottom w:val="nil"/>
              <w:right w:val="nil"/>
            </w:tcBorders>
            <w:shd w:val="clear" w:color="auto" w:fill="auto"/>
            <w:noWrap/>
            <w:vAlign w:val="bottom"/>
            <w:hideMark/>
          </w:tcPr>
          <w:p w14:paraId="53FE8DE8" w14:textId="77777777" w:rsidR="00274833" w:rsidRPr="00366A82" w:rsidRDefault="00274833" w:rsidP="00274833">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0,89</w:t>
            </w:r>
          </w:p>
        </w:tc>
        <w:tc>
          <w:tcPr>
            <w:tcW w:w="1316" w:type="dxa"/>
            <w:tcBorders>
              <w:top w:val="nil"/>
              <w:left w:val="nil"/>
              <w:bottom w:val="nil"/>
              <w:right w:val="nil"/>
            </w:tcBorders>
            <w:shd w:val="clear" w:color="auto" w:fill="auto"/>
            <w:noWrap/>
            <w:vAlign w:val="bottom"/>
            <w:hideMark/>
          </w:tcPr>
          <w:p w14:paraId="6796DED6" w14:textId="77777777" w:rsidR="00274833" w:rsidRPr="00366A82" w:rsidRDefault="00274833" w:rsidP="00274833">
            <w:pPr>
              <w:spacing w:before="0" w:after="0" w:line="240" w:lineRule="auto"/>
              <w:jc w:val="right"/>
              <w:rPr>
                <w:rFonts w:eastAsia="Times New Roman" w:cs="Arial"/>
                <w:szCs w:val="20"/>
                <w:highlight w:val="yellow"/>
                <w:lang w:eastAsia="cs-CZ" w:bidi="ar-SA"/>
              </w:rPr>
            </w:pPr>
          </w:p>
        </w:tc>
      </w:tr>
      <w:tr w:rsidR="00132832" w:rsidRPr="00132832" w14:paraId="4132D788" w14:textId="77777777" w:rsidTr="00274833">
        <w:trPr>
          <w:trHeight w:val="255"/>
        </w:trPr>
        <w:tc>
          <w:tcPr>
            <w:tcW w:w="3816" w:type="dxa"/>
            <w:tcBorders>
              <w:top w:val="nil"/>
              <w:left w:val="nil"/>
              <w:bottom w:val="nil"/>
              <w:right w:val="nil"/>
            </w:tcBorders>
            <w:shd w:val="clear" w:color="auto" w:fill="auto"/>
            <w:noWrap/>
            <w:vAlign w:val="bottom"/>
            <w:hideMark/>
          </w:tcPr>
          <w:p w14:paraId="018AF1F5" w14:textId="77777777" w:rsidR="00274833" w:rsidRPr="00366A82" w:rsidRDefault="00274833" w:rsidP="00274833">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Součinitel b</w:t>
            </w:r>
          </w:p>
        </w:tc>
        <w:tc>
          <w:tcPr>
            <w:tcW w:w="1256" w:type="dxa"/>
            <w:tcBorders>
              <w:top w:val="nil"/>
              <w:left w:val="nil"/>
              <w:bottom w:val="nil"/>
              <w:right w:val="nil"/>
            </w:tcBorders>
            <w:shd w:val="clear" w:color="auto" w:fill="auto"/>
            <w:noWrap/>
            <w:vAlign w:val="bottom"/>
            <w:hideMark/>
          </w:tcPr>
          <w:p w14:paraId="4A70EC17" w14:textId="77777777" w:rsidR="00274833" w:rsidRPr="00366A82" w:rsidRDefault="00274833" w:rsidP="00274833">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0,70</w:t>
            </w:r>
          </w:p>
        </w:tc>
        <w:tc>
          <w:tcPr>
            <w:tcW w:w="1316" w:type="dxa"/>
            <w:tcBorders>
              <w:top w:val="nil"/>
              <w:left w:val="nil"/>
              <w:bottom w:val="nil"/>
              <w:right w:val="nil"/>
            </w:tcBorders>
            <w:shd w:val="clear" w:color="auto" w:fill="auto"/>
            <w:noWrap/>
            <w:vAlign w:val="bottom"/>
            <w:hideMark/>
          </w:tcPr>
          <w:p w14:paraId="691E0F03" w14:textId="77777777" w:rsidR="00274833" w:rsidRPr="00366A82" w:rsidRDefault="00274833" w:rsidP="00274833">
            <w:pPr>
              <w:spacing w:before="0" w:after="0" w:line="240" w:lineRule="auto"/>
              <w:jc w:val="right"/>
              <w:rPr>
                <w:rFonts w:eastAsia="Times New Roman" w:cs="Arial"/>
                <w:szCs w:val="20"/>
                <w:highlight w:val="yellow"/>
                <w:lang w:eastAsia="cs-CZ" w:bidi="ar-SA"/>
              </w:rPr>
            </w:pPr>
          </w:p>
        </w:tc>
      </w:tr>
      <w:tr w:rsidR="00132832" w:rsidRPr="00132832" w14:paraId="32A4C33D" w14:textId="77777777" w:rsidTr="00274833">
        <w:trPr>
          <w:trHeight w:val="255"/>
        </w:trPr>
        <w:tc>
          <w:tcPr>
            <w:tcW w:w="3816" w:type="dxa"/>
            <w:tcBorders>
              <w:top w:val="nil"/>
              <w:left w:val="nil"/>
              <w:bottom w:val="nil"/>
              <w:right w:val="nil"/>
            </w:tcBorders>
            <w:shd w:val="clear" w:color="auto" w:fill="auto"/>
            <w:noWrap/>
            <w:vAlign w:val="bottom"/>
            <w:hideMark/>
          </w:tcPr>
          <w:p w14:paraId="56835665" w14:textId="77777777" w:rsidR="00274833" w:rsidRPr="00366A82" w:rsidRDefault="00274833" w:rsidP="00274833">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Součinitel c</w:t>
            </w:r>
          </w:p>
        </w:tc>
        <w:tc>
          <w:tcPr>
            <w:tcW w:w="1256" w:type="dxa"/>
            <w:tcBorders>
              <w:top w:val="nil"/>
              <w:left w:val="nil"/>
              <w:bottom w:val="nil"/>
              <w:right w:val="nil"/>
            </w:tcBorders>
            <w:shd w:val="clear" w:color="auto" w:fill="auto"/>
            <w:noWrap/>
            <w:vAlign w:val="bottom"/>
            <w:hideMark/>
          </w:tcPr>
          <w:p w14:paraId="0796404E" w14:textId="77777777" w:rsidR="00274833" w:rsidRPr="00366A82" w:rsidRDefault="00274833" w:rsidP="00274833">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1,00</w:t>
            </w:r>
          </w:p>
        </w:tc>
        <w:tc>
          <w:tcPr>
            <w:tcW w:w="1316" w:type="dxa"/>
            <w:tcBorders>
              <w:top w:val="nil"/>
              <w:left w:val="nil"/>
              <w:bottom w:val="nil"/>
              <w:right w:val="nil"/>
            </w:tcBorders>
            <w:shd w:val="clear" w:color="auto" w:fill="auto"/>
            <w:noWrap/>
            <w:vAlign w:val="bottom"/>
            <w:hideMark/>
          </w:tcPr>
          <w:p w14:paraId="2A2D9B1F" w14:textId="77777777" w:rsidR="00274833" w:rsidRPr="00366A82" w:rsidRDefault="00274833" w:rsidP="00274833">
            <w:pPr>
              <w:spacing w:before="0" w:after="0" w:line="240" w:lineRule="auto"/>
              <w:jc w:val="right"/>
              <w:rPr>
                <w:rFonts w:eastAsia="Times New Roman" w:cs="Arial"/>
                <w:szCs w:val="20"/>
                <w:highlight w:val="yellow"/>
                <w:lang w:eastAsia="cs-CZ" w:bidi="ar-SA"/>
              </w:rPr>
            </w:pPr>
          </w:p>
        </w:tc>
      </w:tr>
      <w:tr w:rsidR="00132832" w:rsidRPr="00132832" w14:paraId="46F30B6B" w14:textId="77777777" w:rsidTr="00274833">
        <w:trPr>
          <w:trHeight w:val="255"/>
        </w:trPr>
        <w:tc>
          <w:tcPr>
            <w:tcW w:w="3816" w:type="dxa"/>
            <w:tcBorders>
              <w:top w:val="nil"/>
              <w:left w:val="nil"/>
              <w:bottom w:val="nil"/>
              <w:right w:val="nil"/>
            </w:tcBorders>
            <w:shd w:val="clear" w:color="auto" w:fill="auto"/>
            <w:noWrap/>
            <w:vAlign w:val="bottom"/>
            <w:hideMark/>
          </w:tcPr>
          <w:p w14:paraId="75E2BFDE" w14:textId="77777777" w:rsidR="00274833" w:rsidRPr="00366A82" w:rsidRDefault="00274833" w:rsidP="00274833">
            <w:pPr>
              <w:spacing w:before="0" w:after="0" w:line="240" w:lineRule="auto"/>
              <w:jc w:val="left"/>
              <w:rPr>
                <w:rFonts w:ascii="Times New Roman" w:eastAsia="Times New Roman" w:hAnsi="Times New Roman" w:cs="Times New Roman"/>
                <w:szCs w:val="20"/>
                <w:highlight w:val="yellow"/>
                <w:lang w:eastAsia="cs-CZ" w:bidi="ar-SA"/>
              </w:rPr>
            </w:pPr>
          </w:p>
        </w:tc>
        <w:tc>
          <w:tcPr>
            <w:tcW w:w="1256" w:type="dxa"/>
            <w:tcBorders>
              <w:top w:val="nil"/>
              <w:left w:val="nil"/>
              <w:bottom w:val="nil"/>
              <w:right w:val="nil"/>
            </w:tcBorders>
            <w:shd w:val="clear" w:color="auto" w:fill="auto"/>
            <w:noWrap/>
            <w:vAlign w:val="bottom"/>
            <w:hideMark/>
          </w:tcPr>
          <w:p w14:paraId="16E79725" w14:textId="77777777" w:rsidR="00274833" w:rsidRPr="00366A82" w:rsidRDefault="00274833" w:rsidP="00274833">
            <w:pPr>
              <w:spacing w:before="0" w:after="0" w:line="240" w:lineRule="auto"/>
              <w:jc w:val="left"/>
              <w:rPr>
                <w:rFonts w:ascii="Times New Roman" w:eastAsia="Times New Roman" w:hAnsi="Times New Roman" w:cs="Times New Roman"/>
                <w:szCs w:val="20"/>
                <w:highlight w:val="yellow"/>
                <w:lang w:eastAsia="cs-CZ" w:bidi="ar-SA"/>
              </w:rPr>
            </w:pPr>
          </w:p>
        </w:tc>
        <w:tc>
          <w:tcPr>
            <w:tcW w:w="1316" w:type="dxa"/>
            <w:tcBorders>
              <w:top w:val="nil"/>
              <w:left w:val="nil"/>
              <w:bottom w:val="nil"/>
              <w:right w:val="nil"/>
            </w:tcBorders>
            <w:shd w:val="clear" w:color="auto" w:fill="auto"/>
            <w:noWrap/>
            <w:vAlign w:val="bottom"/>
            <w:hideMark/>
          </w:tcPr>
          <w:p w14:paraId="4D9E24B5" w14:textId="77777777" w:rsidR="00274833" w:rsidRPr="00366A82" w:rsidRDefault="00274833" w:rsidP="00274833">
            <w:pPr>
              <w:spacing w:before="0" w:after="0" w:line="240" w:lineRule="auto"/>
              <w:jc w:val="right"/>
              <w:rPr>
                <w:rFonts w:ascii="Times New Roman" w:eastAsia="Times New Roman" w:hAnsi="Times New Roman" w:cs="Times New Roman"/>
                <w:szCs w:val="20"/>
                <w:highlight w:val="yellow"/>
                <w:lang w:eastAsia="cs-CZ" w:bidi="ar-SA"/>
              </w:rPr>
            </w:pPr>
          </w:p>
        </w:tc>
      </w:tr>
      <w:tr w:rsidR="00132832" w:rsidRPr="00132832" w14:paraId="56022A17" w14:textId="77777777" w:rsidTr="00274833">
        <w:trPr>
          <w:trHeight w:val="255"/>
        </w:trPr>
        <w:tc>
          <w:tcPr>
            <w:tcW w:w="3816" w:type="dxa"/>
            <w:tcBorders>
              <w:top w:val="nil"/>
              <w:left w:val="nil"/>
              <w:bottom w:val="nil"/>
              <w:right w:val="nil"/>
            </w:tcBorders>
            <w:shd w:val="clear" w:color="auto" w:fill="auto"/>
            <w:noWrap/>
            <w:vAlign w:val="bottom"/>
            <w:hideMark/>
          </w:tcPr>
          <w:p w14:paraId="7509F5A3" w14:textId="77777777" w:rsidR="00274833" w:rsidRPr="00366A82" w:rsidRDefault="00274833" w:rsidP="00274833">
            <w:pPr>
              <w:spacing w:before="0" w:after="0" w:line="240" w:lineRule="auto"/>
              <w:jc w:val="left"/>
              <w:rPr>
                <w:rFonts w:eastAsia="Times New Roman" w:cs="Arial"/>
                <w:b/>
                <w:bCs/>
                <w:szCs w:val="20"/>
                <w:highlight w:val="yellow"/>
                <w:lang w:eastAsia="cs-CZ" w:bidi="ar-SA"/>
              </w:rPr>
            </w:pPr>
            <w:r w:rsidRPr="00366A82">
              <w:rPr>
                <w:rFonts w:eastAsia="Times New Roman" w:cs="Arial"/>
                <w:b/>
                <w:bCs/>
                <w:szCs w:val="20"/>
                <w:highlight w:val="yellow"/>
                <w:lang w:eastAsia="cs-CZ" w:bidi="ar-SA"/>
              </w:rPr>
              <w:t>Posouzení mezních rozměrů PÚ</w:t>
            </w:r>
          </w:p>
        </w:tc>
        <w:tc>
          <w:tcPr>
            <w:tcW w:w="1256" w:type="dxa"/>
            <w:tcBorders>
              <w:top w:val="nil"/>
              <w:left w:val="nil"/>
              <w:bottom w:val="nil"/>
              <w:right w:val="nil"/>
            </w:tcBorders>
            <w:shd w:val="clear" w:color="auto" w:fill="auto"/>
            <w:noWrap/>
            <w:vAlign w:val="bottom"/>
            <w:hideMark/>
          </w:tcPr>
          <w:p w14:paraId="1A217264" w14:textId="77777777" w:rsidR="00274833" w:rsidRPr="00366A82" w:rsidRDefault="00274833" w:rsidP="00274833">
            <w:pPr>
              <w:spacing w:before="0" w:after="0" w:line="240" w:lineRule="auto"/>
              <w:jc w:val="left"/>
              <w:rPr>
                <w:rFonts w:eastAsia="Times New Roman" w:cs="Arial"/>
                <w:b/>
                <w:bCs/>
                <w:szCs w:val="20"/>
                <w:highlight w:val="yellow"/>
                <w:lang w:eastAsia="cs-CZ" w:bidi="ar-SA"/>
              </w:rPr>
            </w:pPr>
          </w:p>
        </w:tc>
        <w:tc>
          <w:tcPr>
            <w:tcW w:w="1316" w:type="dxa"/>
            <w:tcBorders>
              <w:top w:val="nil"/>
              <w:left w:val="nil"/>
              <w:bottom w:val="nil"/>
              <w:right w:val="nil"/>
            </w:tcBorders>
            <w:shd w:val="clear" w:color="auto" w:fill="auto"/>
            <w:noWrap/>
            <w:vAlign w:val="bottom"/>
            <w:hideMark/>
          </w:tcPr>
          <w:p w14:paraId="102E29B1" w14:textId="77777777" w:rsidR="00274833" w:rsidRPr="00366A82" w:rsidRDefault="00274833" w:rsidP="00274833">
            <w:pPr>
              <w:spacing w:before="0" w:after="0" w:line="240" w:lineRule="auto"/>
              <w:jc w:val="right"/>
              <w:rPr>
                <w:rFonts w:ascii="Times New Roman" w:eastAsia="Times New Roman" w:hAnsi="Times New Roman" w:cs="Times New Roman"/>
                <w:szCs w:val="20"/>
                <w:highlight w:val="yellow"/>
                <w:lang w:eastAsia="cs-CZ" w:bidi="ar-SA"/>
              </w:rPr>
            </w:pPr>
          </w:p>
        </w:tc>
      </w:tr>
      <w:tr w:rsidR="00132832" w:rsidRPr="00132832" w14:paraId="7FB088E1" w14:textId="77777777" w:rsidTr="00274833">
        <w:trPr>
          <w:trHeight w:val="255"/>
        </w:trPr>
        <w:tc>
          <w:tcPr>
            <w:tcW w:w="3816" w:type="dxa"/>
            <w:tcBorders>
              <w:top w:val="nil"/>
              <w:left w:val="nil"/>
              <w:bottom w:val="nil"/>
              <w:right w:val="nil"/>
            </w:tcBorders>
            <w:shd w:val="clear" w:color="auto" w:fill="auto"/>
            <w:noWrap/>
            <w:vAlign w:val="bottom"/>
            <w:hideMark/>
          </w:tcPr>
          <w:p w14:paraId="2C159670" w14:textId="77777777" w:rsidR="00274833" w:rsidRPr="00366A82" w:rsidRDefault="00274833" w:rsidP="00274833">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Maximální počet podlaží PŮ (z)</w:t>
            </w:r>
          </w:p>
        </w:tc>
        <w:tc>
          <w:tcPr>
            <w:tcW w:w="1256" w:type="dxa"/>
            <w:tcBorders>
              <w:top w:val="nil"/>
              <w:left w:val="nil"/>
              <w:bottom w:val="nil"/>
              <w:right w:val="nil"/>
            </w:tcBorders>
            <w:shd w:val="clear" w:color="auto" w:fill="auto"/>
            <w:noWrap/>
            <w:vAlign w:val="bottom"/>
            <w:hideMark/>
          </w:tcPr>
          <w:p w14:paraId="5339179C" w14:textId="77777777" w:rsidR="00274833" w:rsidRPr="00366A82" w:rsidRDefault="00274833" w:rsidP="00274833">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10,70</w:t>
            </w:r>
          </w:p>
        </w:tc>
        <w:tc>
          <w:tcPr>
            <w:tcW w:w="1316" w:type="dxa"/>
            <w:tcBorders>
              <w:top w:val="nil"/>
              <w:left w:val="nil"/>
              <w:bottom w:val="nil"/>
              <w:right w:val="nil"/>
            </w:tcBorders>
            <w:shd w:val="clear" w:color="auto" w:fill="auto"/>
            <w:noWrap/>
            <w:vAlign w:val="bottom"/>
            <w:hideMark/>
          </w:tcPr>
          <w:p w14:paraId="504B9C1B" w14:textId="77777777" w:rsidR="00274833" w:rsidRPr="00366A82" w:rsidRDefault="00274833" w:rsidP="00274833">
            <w:pPr>
              <w:spacing w:before="0" w:after="0" w:line="240" w:lineRule="auto"/>
              <w:jc w:val="right"/>
              <w:rPr>
                <w:rFonts w:eastAsia="Times New Roman" w:cs="Arial"/>
                <w:szCs w:val="20"/>
                <w:highlight w:val="yellow"/>
                <w:lang w:eastAsia="cs-CZ" w:bidi="ar-SA"/>
              </w:rPr>
            </w:pPr>
          </w:p>
        </w:tc>
      </w:tr>
      <w:tr w:rsidR="00132832" w:rsidRPr="00132832" w14:paraId="6898FCF0" w14:textId="77777777" w:rsidTr="00274833">
        <w:trPr>
          <w:trHeight w:val="255"/>
        </w:trPr>
        <w:tc>
          <w:tcPr>
            <w:tcW w:w="3816" w:type="dxa"/>
            <w:tcBorders>
              <w:top w:val="nil"/>
              <w:left w:val="nil"/>
              <w:bottom w:val="nil"/>
              <w:right w:val="nil"/>
            </w:tcBorders>
            <w:shd w:val="clear" w:color="auto" w:fill="auto"/>
            <w:noWrap/>
            <w:vAlign w:val="bottom"/>
            <w:hideMark/>
          </w:tcPr>
          <w:p w14:paraId="32800E1C" w14:textId="77777777" w:rsidR="00274833" w:rsidRPr="00366A82" w:rsidRDefault="00274833" w:rsidP="00274833">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Skutečný počet podlaží PÚ</w:t>
            </w:r>
          </w:p>
        </w:tc>
        <w:tc>
          <w:tcPr>
            <w:tcW w:w="1256" w:type="dxa"/>
            <w:tcBorders>
              <w:top w:val="nil"/>
              <w:left w:val="nil"/>
              <w:bottom w:val="nil"/>
              <w:right w:val="nil"/>
            </w:tcBorders>
            <w:shd w:val="clear" w:color="auto" w:fill="auto"/>
            <w:noWrap/>
            <w:vAlign w:val="bottom"/>
            <w:hideMark/>
          </w:tcPr>
          <w:p w14:paraId="75AA1113" w14:textId="77777777" w:rsidR="00274833" w:rsidRPr="00366A82" w:rsidRDefault="00274833" w:rsidP="00274833">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1,00</w:t>
            </w:r>
          </w:p>
        </w:tc>
        <w:tc>
          <w:tcPr>
            <w:tcW w:w="1316" w:type="dxa"/>
            <w:tcBorders>
              <w:top w:val="nil"/>
              <w:left w:val="nil"/>
              <w:bottom w:val="nil"/>
              <w:right w:val="nil"/>
            </w:tcBorders>
            <w:shd w:val="clear" w:color="auto" w:fill="auto"/>
            <w:noWrap/>
            <w:vAlign w:val="bottom"/>
            <w:hideMark/>
          </w:tcPr>
          <w:p w14:paraId="185DFBFE" w14:textId="77777777" w:rsidR="00274833" w:rsidRPr="00366A82" w:rsidRDefault="00274833" w:rsidP="00274833">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Vyhovuje</w:t>
            </w:r>
          </w:p>
        </w:tc>
      </w:tr>
      <w:tr w:rsidR="00132832" w:rsidRPr="00132832" w14:paraId="4C5027A1" w14:textId="77777777" w:rsidTr="00274833">
        <w:trPr>
          <w:trHeight w:val="255"/>
        </w:trPr>
        <w:tc>
          <w:tcPr>
            <w:tcW w:w="3816" w:type="dxa"/>
            <w:tcBorders>
              <w:top w:val="nil"/>
              <w:left w:val="nil"/>
              <w:bottom w:val="nil"/>
              <w:right w:val="nil"/>
            </w:tcBorders>
            <w:shd w:val="clear" w:color="auto" w:fill="auto"/>
            <w:noWrap/>
            <w:vAlign w:val="bottom"/>
            <w:hideMark/>
          </w:tcPr>
          <w:p w14:paraId="502C6FD5" w14:textId="77777777" w:rsidR="00274833" w:rsidRPr="00366A82" w:rsidRDefault="00274833" w:rsidP="00274833">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Mezní délka PÚ  [m]</w:t>
            </w:r>
          </w:p>
        </w:tc>
        <w:tc>
          <w:tcPr>
            <w:tcW w:w="1256" w:type="dxa"/>
            <w:tcBorders>
              <w:top w:val="nil"/>
              <w:left w:val="nil"/>
              <w:bottom w:val="nil"/>
              <w:right w:val="nil"/>
            </w:tcBorders>
            <w:shd w:val="clear" w:color="auto" w:fill="auto"/>
            <w:noWrap/>
            <w:vAlign w:val="bottom"/>
            <w:hideMark/>
          </w:tcPr>
          <w:p w14:paraId="53CB26C1" w14:textId="77777777" w:rsidR="00274833" w:rsidRPr="00366A82" w:rsidRDefault="00274833" w:rsidP="00274833">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48,11</w:t>
            </w:r>
          </w:p>
        </w:tc>
        <w:tc>
          <w:tcPr>
            <w:tcW w:w="1316" w:type="dxa"/>
            <w:tcBorders>
              <w:top w:val="nil"/>
              <w:left w:val="nil"/>
              <w:bottom w:val="nil"/>
              <w:right w:val="nil"/>
            </w:tcBorders>
            <w:shd w:val="clear" w:color="auto" w:fill="auto"/>
            <w:noWrap/>
            <w:vAlign w:val="bottom"/>
            <w:hideMark/>
          </w:tcPr>
          <w:p w14:paraId="339A94ED" w14:textId="77777777" w:rsidR="00274833" w:rsidRPr="00366A82" w:rsidRDefault="00274833" w:rsidP="00274833">
            <w:pPr>
              <w:spacing w:before="0" w:after="0" w:line="240" w:lineRule="auto"/>
              <w:jc w:val="right"/>
              <w:rPr>
                <w:rFonts w:eastAsia="Times New Roman" w:cs="Arial"/>
                <w:szCs w:val="20"/>
                <w:highlight w:val="yellow"/>
                <w:lang w:eastAsia="cs-CZ" w:bidi="ar-SA"/>
              </w:rPr>
            </w:pPr>
          </w:p>
        </w:tc>
      </w:tr>
      <w:tr w:rsidR="00132832" w:rsidRPr="00132832" w14:paraId="592783AE" w14:textId="77777777" w:rsidTr="00274833">
        <w:trPr>
          <w:trHeight w:val="255"/>
        </w:trPr>
        <w:tc>
          <w:tcPr>
            <w:tcW w:w="3816" w:type="dxa"/>
            <w:tcBorders>
              <w:top w:val="nil"/>
              <w:left w:val="nil"/>
              <w:bottom w:val="nil"/>
              <w:right w:val="nil"/>
            </w:tcBorders>
            <w:shd w:val="clear" w:color="auto" w:fill="auto"/>
            <w:noWrap/>
            <w:vAlign w:val="bottom"/>
            <w:hideMark/>
          </w:tcPr>
          <w:p w14:paraId="3A0D3C08" w14:textId="77777777" w:rsidR="00274833" w:rsidRPr="00366A82" w:rsidRDefault="00274833" w:rsidP="00274833">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Skutečná délka PÚ [m]</w:t>
            </w:r>
          </w:p>
        </w:tc>
        <w:tc>
          <w:tcPr>
            <w:tcW w:w="1256" w:type="dxa"/>
            <w:tcBorders>
              <w:top w:val="nil"/>
              <w:left w:val="nil"/>
              <w:bottom w:val="nil"/>
              <w:right w:val="nil"/>
            </w:tcBorders>
            <w:shd w:val="clear" w:color="auto" w:fill="auto"/>
            <w:noWrap/>
            <w:vAlign w:val="bottom"/>
            <w:hideMark/>
          </w:tcPr>
          <w:p w14:paraId="28C4D201" w14:textId="77777777" w:rsidR="00274833" w:rsidRPr="00366A82" w:rsidRDefault="00274833" w:rsidP="00274833">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26,00</w:t>
            </w:r>
          </w:p>
        </w:tc>
        <w:tc>
          <w:tcPr>
            <w:tcW w:w="1316" w:type="dxa"/>
            <w:tcBorders>
              <w:top w:val="nil"/>
              <w:left w:val="nil"/>
              <w:bottom w:val="nil"/>
              <w:right w:val="nil"/>
            </w:tcBorders>
            <w:shd w:val="clear" w:color="auto" w:fill="auto"/>
            <w:noWrap/>
            <w:vAlign w:val="bottom"/>
            <w:hideMark/>
          </w:tcPr>
          <w:p w14:paraId="21B934B3" w14:textId="77777777" w:rsidR="00274833" w:rsidRPr="00366A82" w:rsidRDefault="00274833" w:rsidP="00274833">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Vyhovuje</w:t>
            </w:r>
          </w:p>
        </w:tc>
      </w:tr>
      <w:tr w:rsidR="00132832" w:rsidRPr="00132832" w14:paraId="2116D500" w14:textId="77777777" w:rsidTr="00274833">
        <w:trPr>
          <w:trHeight w:val="255"/>
        </w:trPr>
        <w:tc>
          <w:tcPr>
            <w:tcW w:w="3816" w:type="dxa"/>
            <w:tcBorders>
              <w:top w:val="nil"/>
              <w:left w:val="nil"/>
              <w:bottom w:val="nil"/>
              <w:right w:val="nil"/>
            </w:tcBorders>
            <w:shd w:val="clear" w:color="auto" w:fill="auto"/>
            <w:noWrap/>
            <w:vAlign w:val="bottom"/>
            <w:hideMark/>
          </w:tcPr>
          <w:p w14:paraId="5BF37D15" w14:textId="77777777" w:rsidR="00274833" w:rsidRPr="00366A82" w:rsidRDefault="00274833" w:rsidP="00274833">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Mezní šířka PÚ [m]</w:t>
            </w:r>
          </w:p>
        </w:tc>
        <w:tc>
          <w:tcPr>
            <w:tcW w:w="1256" w:type="dxa"/>
            <w:tcBorders>
              <w:top w:val="nil"/>
              <w:left w:val="nil"/>
              <w:bottom w:val="nil"/>
              <w:right w:val="nil"/>
            </w:tcBorders>
            <w:shd w:val="clear" w:color="auto" w:fill="auto"/>
            <w:noWrap/>
            <w:vAlign w:val="bottom"/>
            <w:hideMark/>
          </w:tcPr>
          <w:p w14:paraId="2712646C" w14:textId="77777777" w:rsidR="00274833" w:rsidRPr="00366A82" w:rsidRDefault="00274833" w:rsidP="00274833">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32,56</w:t>
            </w:r>
          </w:p>
        </w:tc>
        <w:tc>
          <w:tcPr>
            <w:tcW w:w="1316" w:type="dxa"/>
            <w:tcBorders>
              <w:top w:val="nil"/>
              <w:left w:val="nil"/>
              <w:bottom w:val="nil"/>
              <w:right w:val="nil"/>
            </w:tcBorders>
            <w:shd w:val="clear" w:color="auto" w:fill="auto"/>
            <w:noWrap/>
            <w:vAlign w:val="bottom"/>
            <w:hideMark/>
          </w:tcPr>
          <w:p w14:paraId="07A35C41" w14:textId="77777777" w:rsidR="00274833" w:rsidRPr="00366A82" w:rsidRDefault="00274833" w:rsidP="00274833">
            <w:pPr>
              <w:spacing w:before="0" w:after="0" w:line="240" w:lineRule="auto"/>
              <w:jc w:val="right"/>
              <w:rPr>
                <w:rFonts w:eastAsia="Times New Roman" w:cs="Arial"/>
                <w:szCs w:val="20"/>
                <w:highlight w:val="yellow"/>
                <w:lang w:eastAsia="cs-CZ" w:bidi="ar-SA"/>
              </w:rPr>
            </w:pPr>
          </w:p>
        </w:tc>
      </w:tr>
      <w:tr w:rsidR="00274833" w:rsidRPr="00132832" w14:paraId="6178339F" w14:textId="77777777" w:rsidTr="00274833">
        <w:trPr>
          <w:trHeight w:val="255"/>
        </w:trPr>
        <w:tc>
          <w:tcPr>
            <w:tcW w:w="3816" w:type="dxa"/>
            <w:tcBorders>
              <w:top w:val="nil"/>
              <w:left w:val="nil"/>
              <w:bottom w:val="nil"/>
              <w:right w:val="nil"/>
            </w:tcBorders>
            <w:shd w:val="clear" w:color="auto" w:fill="auto"/>
            <w:noWrap/>
            <w:vAlign w:val="bottom"/>
            <w:hideMark/>
          </w:tcPr>
          <w:p w14:paraId="03F61B00" w14:textId="77777777" w:rsidR="00274833" w:rsidRPr="00366A82" w:rsidRDefault="00274833" w:rsidP="00274833">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Skutečná šířka PÚ [m]</w:t>
            </w:r>
          </w:p>
        </w:tc>
        <w:tc>
          <w:tcPr>
            <w:tcW w:w="1256" w:type="dxa"/>
            <w:tcBorders>
              <w:top w:val="nil"/>
              <w:left w:val="nil"/>
              <w:bottom w:val="nil"/>
              <w:right w:val="nil"/>
            </w:tcBorders>
            <w:shd w:val="clear" w:color="auto" w:fill="auto"/>
            <w:noWrap/>
            <w:vAlign w:val="bottom"/>
            <w:hideMark/>
          </w:tcPr>
          <w:p w14:paraId="137672BE" w14:textId="77777777" w:rsidR="00274833" w:rsidRPr="00366A82" w:rsidRDefault="00274833" w:rsidP="00274833">
            <w:pPr>
              <w:spacing w:before="0" w:after="0" w:line="240" w:lineRule="auto"/>
              <w:jc w:val="right"/>
              <w:rPr>
                <w:rFonts w:eastAsia="Times New Roman" w:cs="Arial"/>
                <w:szCs w:val="20"/>
                <w:highlight w:val="yellow"/>
                <w:lang w:eastAsia="cs-CZ" w:bidi="ar-SA"/>
              </w:rPr>
            </w:pPr>
            <w:r w:rsidRPr="00366A82">
              <w:rPr>
                <w:rFonts w:eastAsia="Times New Roman" w:cs="Arial"/>
                <w:szCs w:val="20"/>
                <w:highlight w:val="yellow"/>
                <w:lang w:eastAsia="cs-CZ" w:bidi="ar-SA"/>
              </w:rPr>
              <w:t>8,00</w:t>
            </w:r>
          </w:p>
        </w:tc>
        <w:tc>
          <w:tcPr>
            <w:tcW w:w="1316" w:type="dxa"/>
            <w:tcBorders>
              <w:top w:val="nil"/>
              <w:left w:val="nil"/>
              <w:bottom w:val="nil"/>
              <w:right w:val="nil"/>
            </w:tcBorders>
            <w:shd w:val="clear" w:color="auto" w:fill="auto"/>
            <w:noWrap/>
            <w:vAlign w:val="bottom"/>
            <w:hideMark/>
          </w:tcPr>
          <w:p w14:paraId="421CAF27" w14:textId="77777777" w:rsidR="00274833" w:rsidRPr="00366A82" w:rsidRDefault="00274833" w:rsidP="00274833">
            <w:pPr>
              <w:spacing w:before="0" w:after="0" w:line="240" w:lineRule="auto"/>
              <w:jc w:val="left"/>
              <w:rPr>
                <w:rFonts w:eastAsia="Times New Roman" w:cs="Arial"/>
                <w:szCs w:val="20"/>
                <w:highlight w:val="yellow"/>
                <w:lang w:eastAsia="cs-CZ" w:bidi="ar-SA"/>
              </w:rPr>
            </w:pPr>
            <w:r w:rsidRPr="00366A82">
              <w:rPr>
                <w:rFonts w:eastAsia="Times New Roman" w:cs="Arial"/>
                <w:szCs w:val="20"/>
                <w:highlight w:val="yellow"/>
                <w:lang w:eastAsia="cs-CZ" w:bidi="ar-SA"/>
              </w:rPr>
              <w:t>Vyhovuje</w:t>
            </w:r>
          </w:p>
        </w:tc>
      </w:tr>
    </w:tbl>
    <w:p w14:paraId="23108A14" w14:textId="4C8DDBDC" w:rsidR="00134D25" w:rsidRPr="00132832" w:rsidRDefault="00134D25" w:rsidP="00134D25">
      <w:pPr>
        <w:pStyle w:val="3Poznmka"/>
      </w:pPr>
    </w:p>
    <w:p w14:paraId="7FE4C895" w14:textId="427933D5" w:rsidR="00F80809" w:rsidRPr="00132832" w:rsidRDefault="00CC48C8" w:rsidP="00D677D5">
      <w:pPr>
        <w:pStyle w:val="3Poznmka"/>
      </w:pPr>
      <w:r w:rsidRPr="00132832">
        <w:t>*SPB byl v souladu s čl. 5.3.1 ČSN 730834 snížen z IV. na III.</w:t>
      </w:r>
    </w:p>
    <w:p w14:paraId="37DF33FC" w14:textId="210CC69B" w:rsidR="0009005B" w:rsidRPr="00132832" w:rsidRDefault="0009005B" w:rsidP="00D677D5">
      <w:pPr>
        <w:pStyle w:val="3Poznmka"/>
      </w:pPr>
    </w:p>
    <w:p w14:paraId="5CC8D8D6" w14:textId="563A4686" w:rsidR="006B0893" w:rsidRPr="00132832" w:rsidRDefault="006F4CDC" w:rsidP="006B0893">
      <w:pPr>
        <w:pStyle w:val="1TlotextuS"/>
        <w:rPr>
          <w:b/>
        </w:rPr>
      </w:pPr>
      <w:r w:rsidRPr="00132832">
        <w:rPr>
          <w:b/>
        </w:rPr>
        <w:t xml:space="preserve">CHÚC </w:t>
      </w:r>
      <w:r w:rsidR="00E518D7" w:rsidRPr="00132832">
        <w:rPr>
          <w:b/>
        </w:rPr>
        <w:t>B1</w:t>
      </w:r>
      <w:r w:rsidR="006B0893" w:rsidRPr="00132832">
        <w:rPr>
          <w:b/>
        </w:rPr>
        <w:t xml:space="preserve"> – Chráněná úniková cesta typu </w:t>
      </w:r>
      <w:r w:rsidR="00E518D7" w:rsidRPr="00132832">
        <w:rPr>
          <w:b/>
        </w:rPr>
        <w:t>B</w:t>
      </w:r>
      <w:r w:rsidR="006B0893" w:rsidRPr="00132832">
        <w:rPr>
          <w:b/>
        </w:rPr>
        <w:tab/>
      </w:r>
      <w:r w:rsidR="006B0893" w:rsidRPr="00132832">
        <w:rPr>
          <w:b/>
        </w:rPr>
        <w:tab/>
      </w:r>
      <w:r w:rsidR="006B0893" w:rsidRPr="00132832">
        <w:rPr>
          <w:b/>
        </w:rPr>
        <w:tab/>
        <w:t>- III. SPB</w:t>
      </w:r>
    </w:p>
    <w:p w14:paraId="20335F63" w14:textId="3176B7AD" w:rsidR="006B0893" w:rsidRPr="00132832" w:rsidRDefault="006B0893" w:rsidP="006B0893">
      <w:pPr>
        <w:pStyle w:val="1TlotextuS"/>
      </w:pPr>
      <w:r w:rsidRPr="00132832">
        <w:t>SPB určen s ohledem na okolní požární úseky</w:t>
      </w:r>
    </w:p>
    <w:p w14:paraId="5C875D4B" w14:textId="77777777" w:rsidR="006B0893" w:rsidRPr="00132832" w:rsidRDefault="006B0893" w:rsidP="006B0893">
      <w:pPr>
        <w:pStyle w:val="1TlotextuS"/>
      </w:pPr>
    </w:p>
    <w:p w14:paraId="2A1C9D84" w14:textId="14B0564D" w:rsidR="006B0893" w:rsidRPr="00132832" w:rsidRDefault="006F4CDC" w:rsidP="006B0893">
      <w:pPr>
        <w:pStyle w:val="1TlotextuS"/>
        <w:rPr>
          <w:b/>
        </w:rPr>
      </w:pPr>
      <w:r w:rsidRPr="00132832">
        <w:rPr>
          <w:b/>
        </w:rPr>
        <w:t>CHÚC B</w:t>
      </w:r>
      <w:r w:rsidR="00E518D7" w:rsidRPr="00132832">
        <w:rPr>
          <w:b/>
        </w:rPr>
        <w:t>2</w:t>
      </w:r>
      <w:r w:rsidR="006B0893" w:rsidRPr="00132832">
        <w:rPr>
          <w:b/>
        </w:rPr>
        <w:t xml:space="preserve"> – Chráněná úniková cesta typu </w:t>
      </w:r>
      <w:r w:rsidR="009165A3" w:rsidRPr="00132832">
        <w:rPr>
          <w:b/>
        </w:rPr>
        <w:t>B</w:t>
      </w:r>
      <w:r w:rsidR="006B0893" w:rsidRPr="00132832">
        <w:rPr>
          <w:b/>
        </w:rPr>
        <w:tab/>
      </w:r>
      <w:r w:rsidR="006B0893" w:rsidRPr="00132832">
        <w:rPr>
          <w:b/>
        </w:rPr>
        <w:tab/>
      </w:r>
      <w:r w:rsidR="006B0893" w:rsidRPr="00132832">
        <w:rPr>
          <w:b/>
        </w:rPr>
        <w:tab/>
        <w:t>- III. SPB</w:t>
      </w:r>
    </w:p>
    <w:p w14:paraId="73E94E2F" w14:textId="77777777" w:rsidR="00DF7CFD" w:rsidRPr="00132832" w:rsidRDefault="00DF7CFD" w:rsidP="00DF7CFD">
      <w:r w:rsidRPr="00132832">
        <w:t>SPB určen s ohledem na potřebnou kapacitu</w:t>
      </w:r>
    </w:p>
    <w:p w14:paraId="71A4F229" w14:textId="77777777" w:rsidR="006B0893" w:rsidRPr="00132832" w:rsidRDefault="006B0893" w:rsidP="006B0893">
      <w:pPr>
        <w:pStyle w:val="1TlotextuS"/>
      </w:pPr>
    </w:p>
    <w:p w14:paraId="50B656A5" w14:textId="5FEB02E2" w:rsidR="006F4CDC" w:rsidRPr="00132832" w:rsidRDefault="006F4CDC" w:rsidP="006F4CDC">
      <w:pPr>
        <w:pStyle w:val="1TlotextuS"/>
        <w:rPr>
          <w:b/>
        </w:rPr>
      </w:pPr>
      <w:r w:rsidRPr="00132832">
        <w:rPr>
          <w:b/>
        </w:rPr>
        <w:t>V1 – Osobní výtah 1</w:t>
      </w:r>
      <w:r w:rsidRPr="00132832">
        <w:rPr>
          <w:b/>
        </w:rPr>
        <w:tab/>
      </w:r>
      <w:r w:rsidRPr="00132832">
        <w:rPr>
          <w:b/>
        </w:rPr>
        <w:tab/>
      </w:r>
      <w:r w:rsidRPr="00132832">
        <w:rPr>
          <w:b/>
        </w:rPr>
        <w:tab/>
      </w:r>
      <w:r w:rsidRPr="00132832">
        <w:rPr>
          <w:b/>
        </w:rPr>
        <w:tab/>
      </w:r>
      <w:r w:rsidRPr="00132832">
        <w:rPr>
          <w:b/>
        </w:rPr>
        <w:tab/>
      </w:r>
      <w:r w:rsidRPr="00132832">
        <w:rPr>
          <w:b/>
        </w:rPr>
        <w:tab/>
        <w:t>- II. SPB</w:t>
      </w:r>
    </w:p>
    <w:p w14:paraId="454C47E1" w14:textId="77777777" w:rsidR="00943F73" w:rsidRPr="00132832" w:rsidRDefault="00943F73" w:rsidP="00943F73">
      <w:r w:rsidRPr="00132832">
        <w:t>SPB určen dle článku 8.10.2. ČSN 730802</w:t>
      </w:r>
    </w:p>
    <w:p w14:paraId="55DA78D5" w14:textId="19867C3B" w:rsidR="006B0893" w:rsidRPr="00132832" w:rsidRDefault="00943F73" w:rsidP="006F4CDC">
      <w:pPr>
        <w:pStyle w:val="1TlotextuS"/>
      </w:pPr>
      <w:r w:rsidRPr="00132832">
        <w:t>Jedná se o osobní lanový výtah bez strojovny</w:t>
      </w:r>
    </w:p>
    <w:p w14:paraId="29D94EAC" w14:textId="77777777" w:rsidR="00943F73" w:rsidRPr="00132832" w:rsidRDefault="00943F73" w:rsidP="006F4CDC">
      <w:pPr>
        <w:pStyle w:val="1TlotextuS"/>
        <w:rPr>
          <w:b/>
        </w:rPr>
      </w:pPr>
    </w:p>
    <w:p w14:paraId="7E26D4C6" w14:textId="77777777" w:rsidR="006F4CDC" w:rsidRPr="00132832" w:rsidRDefault="006F4CDC" w:rsidP="006F4CDC">
      <w:pPr>
        <w:pStyle w:val="1TlotextuS"/>
        <w:rPr>
          <w:b/>
        </w:rPr>
      </w:pPr>
      <w:r w:rsidRPr="00132832">
        <w:rPr>
          <w:b/>
        </w:rPr>
        <w:t>V2 – Osobní výtah 2</w:t>
      </w:r>
      <w:r w:rsidRPr="00132832">
        <w:rPr>
          <w:b/>
        </w:rPr>
        <w:tab/>
      </w:r>
      <w:r w:rsidRPr="00132832">
        <w:rPr>
          <w:b/>
        </w:rPr>
        <w:tab/>
      </w:r>
      <w:r w:rsidRPr="00132832">
        <w:rPr>
          <w:b/>
        </w:rPr>
        <w:tab/>
      </w:r>
      <w:r w:rsidRPr="00132832">
        <w:rPr>
          <w:b/>
        </w:rPr>
        <w:tab/>
      </w:r>
      <w:r w:rsidRPr="00132832">
        <w:rPr>
          <w:b/>
        </w:rPr>
        <w:tab/>
      </w:r>
      <w:r w:rsidRPr="00132832">
        <w:rPr>
          <w:b/>
        </w:rPr>
        <w:tab/>
        <w:t>- II. SPB</w:t>
      </w:r>
    </w:p>
    <w:p w14:paraId="534FFFB4" w14:textId="77777777" w:rsidR="00943F73" w:rsidRPr="00132832" w:rsidRDefault="00943F73" w:rsidP="00943F73">
      <w:r w:rsidRPr="00132832">
        <w:t>SPB určen dle článku 8.10.2. ČSN 730802</w:t>
      </w:r>
    </w:p>
    <w:p w14:paraId="022BE60E" w14:textId="3D71C6D3" w:rsidR="006F4CDC" w:rsidRPr="00132832" w:rsidRDefault="00943F73" w:rsidP="009165A3">
      <w:pPr>
        <w:pStyle w:val="1TlotextuS"/>
      </w:pPr>
      <w:r w:rsidRPr="00132832">
        <w:t>Jedná se o osobní lanový výtah bez strojovny</w:t>
      </w:r>
    </w:p>
    <w:p w14:paraId="0DA61984" w14:textId="77777777" w:rsidR="006F4CDC" w:rsidRPr="006F5E36" w:rsidRDefault="006F4CDC" w:rsidP="00D677D5">
      <w:pPr>
        <w:pStyle w:val="3Poznmka"/>
      </w:pPr>
    </w:p>
    <w:p w14:paraId="0F3671EE" w14:textId="77777777" w:rsidR="004205DD" w:rsidRPr="006F5E36" w:rsidRDefault="004205DD">
      <w:pPr>
        <w:spacing w:before="0" w:after="0" w:line="240" w:lineRule="auto"/>
        <w:jc w:val="left"/>
        <w:rPr>
          <w:b/>
          <w:bCs/>
          <w:sz w:val="24"/>
          <w:szCs w:val="36"/>
        </w:rPr>
      </w:pPr>
      <w:r w:rsidRPr="006F5E36">
        <w:br w:type="page"/>
      </w:r>
    </w:p>
    <w:p w14:paraId="787F11BC" w14:textId="723FA8AA" w:rsidR="00F828A9" w:rsidRPr="006F5E36" w:rsidRDefault="00A52B3B" w:rsidP="00D677D5">
      <w:pPr>
        <w:pStyle w:val="Nadpis1"/>
      </w:pPr>
      <w:r w:rsidRPr="006F5E36">
        <w:lastRenderedPageBreak/>
        <w:t>Zhodnocení navržených stavebních konstrukcí z hlediska požární odolnosti</w:t>
      </w:r>
    </w:p>
    <w:p w14:paraId="3DD85933" w14:textId="77777777" w:rsidR="00F828A9" w:rsidRPr="006F5E36" w:rsidRDefault="00A52B3B" w:rsidP="00D677D5">
      <w:pPr>
        <w:rPr>
          <w:b/>
        </w:rPr>
      </w:pPr>
      <w:r w:rsidRPr="006F5E36">
        <w:rPr>
          <w:b/>
        </w:rPr>
        <w:t>Požární odolnost konstrukcí v objektu je navržena v souladu s následující tabulkou.</w:t>
      </w:r>
    </w:p>
    <w:p w14:paraId="2FE2D5C4" w14:textId="77777777" w:rsidR="007A4BA5" w:rsidRPr="006F5E36" w:rsidRDefault="007A4BA5" w:rsidP="00D677D5">
      <w:pPr>
        <w:rPr>
          <w:b/>
        </w:rPr>
      </w:pPr>
    </w:p>
    <w:tbl>
      <w:tblPr>
        <w:tblW w:w="9137" w:type="dxa"/>
        <w:tblInd w:w="-15" w:type="dxa"/>
        <w:tblBorders>
          <w:top w:val="single" w:sz="8" w:space="0" w:color="000001"/>
          <w:left w:val="single" w:sz="8" w:space="0" w:color="000001"/>
          <w:bottom w:val="single" w:sz="4" w:space="0" w:color="000001"/>
          <w:insideH w:val="single" w:sz="4" w:space="0" w:color="000001"/>
        </w:tblBorders>
        <w:tblCellMar>
          <w:left w:w="50" w:type="dxa"/>
          <w:right w:w="70" w:type="dxa"/>
        </w:tblCellMar>
        <w:tblLook w:val="0000" w:firstRow="0" w:lastRow="0" w:firstColumn="0" w:lastColumn="0" w:noHBand="0" w:noVBand="0"/>
      </w:tblPr>
      <w:tblGrid>
        <w:gridCol w:w="396"/>
        <w:gridCol w:w="3058"/>
        <w:gridCol w:w="811"/>
        <w:gridCol w:w="812"/>
        <w:gridCol w:w="812"/>
        <w:gridCol w:w="812"/>
        <w:gridCol w:w="812"/>
        <w:gridCol w:w="812"/>
        <w:gridCol w:w="812"/>
      </w:tblGrid>
      <w:tr w:rsidR="0081650A" w:rsidRPr="006F5E36" w14:paraId="3A689C40" w14:textId="77777777" w:rsidTr="00A154A6">
        <w:trPr>
          <w:cantSplit/>
          <w:trHeight w:val="300"/>
        </w:trPr>
        <w:tc>
          <w:tcPr>
            <w:tcW w:w="396" w:type="dxa"/>
            <w:vMerge w:val="restart"/>
            <w:tcBorders>
              <w:top w:val="single" w:sz="8" w:space="0" w:color="000001"/>
              <w:left w:val="single" w:sz="8" w:space="0" w:color="000001"/>
              <w:bottom w:val="single" w:sz="4" w:space="0" w:color="000001"/>
            </w:tcBorders>
            <w:shd w:val="clear" w:color="auto" w:fill="auto"/>
            <w:tcMar>
              <w:left w:w="50" w:type="dxa"/>
            </w:tcMar>
            <w:vAlign w:val="center"/>
          </w:tcPr>
          <w:p w14:paraId="2C2F8AAF" w14:textId="77777777" w:rsidR="00F828A9" w:rsidRPr="006F5E36" w:rsidRDefault="00A52B3B" w:rsidP="00D677D5">
            <w:pPr>
              <w:rPr>
                <w:rFonts w:cs="Arial"/>
                <w:sz w:val="16"/>
                <w:szCs w:val="16"/>
              </w:rPr>
            </w:pPr>
            <w:r w:rsidRPr="006F5E36">
              <w:rPr>
                <w:rFonts w:cs="Arial"/>
                <w:sz w:val="16"/>
                <w:szCs w:val="16"/>
              </w:rPr>
              <w:t>Pol.</w:t>
            </w:r>
          </w:p>
        </w:tc>
        <w:tc>
          <w:tcPr>
            <w:tcW w:w="3058" w:type="dxa"/>
            <w:vMerge w:val="restart"/>
            <w:tcBorders>
              <w:top w:val="single" w:sz="8" w:space="0" w:color="000001"/>
              <w:left w:val="single" w:sz="4" w:space="0" w:color="000001"/>
              <w:bottom w:val="single" w:sz="4" w:space="0" w:color="000001"/>
            </w:tcBorders>
            <w:shd w:val="clear" w:color="auto" w:fill="auto"/>
            <w:vAlign w:val="center"/>
          </w:tcPr>
          <w:p w14:paraId="36E8242E" w14:textId="77777777" w:rsidR="00F828A9" w:rsidRPr="006F5E36" w:rsidRDefault="00A52B3B" w:rsidP="00D677D5">
            <w:pPr>
              <w:rPr>
                <w:rFonts w:cs="Arial"/>
                <w:b/>
                <w:sz w:val="16"/>
                <w:szCs w:val="16"/>
              </w:rPr>
            </w:pPr>
            <w:r w:rsidRPr="006F5E36">
              <w:rPr>
                <w:rFonts w:cs="Arial"/>
                <w:b/>
                <w:sz w:val="16"/>
                <w:szCs w:val="16"/>
              </w:rPr>
              <w:t>Stavební konstrukce</w:t>
            </w:r>
          </w:p>
        </w:tc>
        <w:tc>
          <w:tcPr>
            <w:tcW w:w="5683" w:type="dxa"/>
            <w:gridSpan w:val="7"/>
            <w:tcBorders>
              <w:top w:val="single" w:sz="8" w:space="0" w:color="000001"/>
              <w:left w:val="single" w:sz="4" w:space="0" w:color="000001"/>
              <w:bottom w:val="single" w:sz="4" w:space="0" w:color="000001"/>
              <w:right w:val="single" w:sz="8" w:space="0" w:color="000001"/>
            </w:tcBorders>
            <w:shd w:val="clear" w:color="auto" w:fill="auto"/>
            <w:vAlign w:val="center"/>
          </w:tcPr>
          <w:p w14:paraId="02C0D2EE" w14:textId="77777777" w:rsidR="00F828A9" w:rsidRPr="006F5E36" w:rsidRDefault="00A52B3B" w:rsidP="007A4BA5">
            <w:pPr>
              <w:jc w:val="center"/>
              <w:rPr>
                <w:rFonts w:cs="Arial"/>
                <w:b/>
                <w:sz w:val="16"/>
                <w:szCs w:val="16"/>
              </w:rPr>
            </w:pPr>
            <w:r w:rsidRPr="006F5E36">
              <w:rPr>
                <w:rFonts w:cs="Arial"/>
                <w:b/>
                <w:sz w:val="16"/>
                <w:szCs w:val="16"/>
              </w:rPr>
              <w:t>SPB</w:t>
            </w:r>
          </w:p>
        </w:tc>
      </w:tr>
      <w:tr w:rsidR="0081650A" w:rsidRPr="006F5E36" w14:paraId="439C12FE" w14:textId="77777777" w:rsidTr="00A154A6">
        <w:trPr>
          <w:cantSplit/>
          <w:trHeight w:val="240"/>
        </w:trPr>
        <w:tc>
          <w:tcPr>
            <w:tcW w:w="396" w:type="dxa"/>
            <w:vMerge/>
            <w:tcBorders>
              <w:top w:val="single" w:sz="8" w:space="0" w:color="000001"/>
              <w:left w:val="single" w:sz="8" w:space="0" w:color="000001"/>
              <w:bottom w:val="single" w:sz="4" w:space="0" w:color="000001"/>
            </w:tcBorders>
            <w:shd w:val="clear" w:color="auto" w:fill="auto"/>
            <w:tcMar>
              <w:left w:w="50" w:type="dxa"/>
            </w:tcMar>
            <w:vAlign w:val="center"/>
          </w:tcPr>
          <w:p w14:paraId="5A3F0809" w14:textId="77777777" w:rsidR="00F828A9" w:rsidRPr="006F5E36" w:rsidRDefault="00F828A9" w:rsidP="00D677D5">
            <w:pPr>
              <w:rPr>
                <w:rFonts w:cs="Arial"/>
                <w:sz w:val="16"/>
                <w:szCs w:val="16"/>
              </w:rPr>
            </w:pPr>
          </w:p>
        </w:tc>
        <w:tc>
          <w:tcPr>
            <w:tcW w:w="3058" w:type="dxa"/>
            <w:vMerge/>
            <w:tcBorders>
              <w:top w:val="single" w:sz="8" w:space="0" w:color="000001"/>
              <w:left w:val="single" w:sz="4" w:space="0" w:color="000001"/>
              <w:bottom w:val="single" w:sz="4" w:space="0" w:color="000001"/>
            </w:tcBorders>
            <w:shd w:val="clear" w:color="auto" w:fill="auto"/>
            <w:vAlign w:val="center"/>
          </w:tcPr>
          <w:p w14:paraId="3F24285F" w14:textId="77777777" w:rsidR="00F828A9" w:rsidRPr="006F5E36" w:rsidRDefault="00F828A9" w:rsidP="00D677D5">
            <w:pPr>
              <w:rPr>
                <w:rFonts w:cs="Arial"/>
                <w:b/>
                <w:sz w:val="16"/>
                <w:szCs w:val="16"/>
              </w:rPr>
            </w:pPr>
          </w:p>
        </w:tc>
        <w:tc>
          <w:tcPr>
            <w:tcW w:w="811" w:type="dxa"/>
            <w:tcBorders>
              <w:top w:val="single" w:sz="4" w:space="0" w:color="000001"/>
              <w:left w:val="single" w:sz="4" w:space="0" w:color="000001"/>
              <w:bottom w:val="single" w:sz="4" w:space="0" w:color="000001"/>
            </w:tcBorders>
            <w:shd w:val="clear" w:color="auto" w:fill="auto"/>
            <w:vAlign w:val="center"/>
          </w:tcPr>
          <w:p w14:paraId="692D9BF3" w14:textId="77777777" w:rsidR="00F828A9" w:rsidRPr="006F5E36" w:rsidRDefault="00A52B3B" w:rsidP="007A4BA5">
            <w:pPr>
              <w:jc w:val="center"/>
              <w:rPr>
                <w:rFonts w:cs="Arial"/>
                <w:b/>
                <w:sz w:val="16"/>
                <w:szCs w:val="16"/>
              </w:rPr>
            </w:pPr>
            <w:r w:rsidRPr="006F5E36">
              <w:rPr>
                <w:rFonts w:cs="Arial"/>
                <w:b/>
                <w:sz w:val="16"/>
                <w:szCs w:val="16"/>
              </w:rPr>
              <w:t>I.</w:t>
            </w:r>
          </w:p>
        </w:tc>
        <w:tc>
          <w:tcPr>
            <w:tcW w:w="812" w:type="dxa"/>
            <w:tcBorders>
              <w:top w:val="single" w:sz="4" w:space="0" w:color="000001"/>
              <w:left w:val="single" w:sz="4" w:space="0" w:color="000001"/>
              <w:bottom w:val="single" w:sz="4" w:space="0" w:color="000001"/>
            </w:tcBorders>
            <w:shd w:val="clear" w:color="auto" w:fill="auto"/>
            <w:vAlign w:val="center"/>
          </w:tcPr>
          <w:p w14:paraId="15C4B882" w14:textId="77777777" w:rsidR="00F828A9" w:rsidRPr="006F5E36" w:rsidRDefault="00A52B3B" w:rsidP="007A4BA5">
            <w:pPr>
              <w:jc w:val="center"/>
              <w:rPr>
                <w:rFonts w:cs="Arial"/>
                <w:b/>
                <w:sz w:val="16"/>
                <w:szCs w:val="16"/>
              </w:rPr>
            </w:pPr>
            <w:r w:rsidRPr="006F5E36">
              <w:rPr>
                <w:rFonts w:cs="Arial"/>
                <w:b/>
                <w:sz w:val="16"/>
                <w:szCs w:val="16"/>
              </w:rPr>
              <w:t>II.</w:t>
            </w:r>
          </w:p>
        </w:tc>
        <w:tc>
          <w:tcPr>
            <w:tcW w:w="812" w:type="dxa"/>
            <w:tcBorders>
              <w:top w:val="single" w:sz="4" w:space="0" w:color="000001"/>
              <w:left w:val="single" w:sz="4" w:space="0" w:color="000001"/>
              <w:bottom w:val="single" w:sz="4" w:space="0" w:color="000001"/>
            </w:tcBorders>
            <w:shd w:val="clear" w:color="auto" w:fill="auto"/>
            <w:vAlign w:val="center"/>
          </w:tcPr>
          <w:p w14:paraId="36E7170A" w14:textId="77777777" w:rsidR="00F828A9" w:rsidRPr="006F5E36" w:rsidRDefault="00A52B3B" w:rsidP="007A4BA5">
            <w:pPr>
              <w:jc w:val="center"/>
              <w:rPr>
                <w:rFonts w:cs="Arial"/>
                <w:b/>
                <w:sz w:val="16"/>
                <w:szCs w:val="16"/>
              </w:rPr>
            </w:pPr>
            <w:r w:rsidRPr="006F5E36">
              <w:rPr>
                <w:rFonts w:cs="Arial"/>
                <w:b/>
                <w:sz w:val="16"/>
                <w:szCs w:val="16"/>
              </w:rPr>
              <w:t>III.</w:t>
            </w:r>
          </w:p>
        </w:tc>
        <w:tc>
          <w:tcPr>
            <w:tcW w:w="812" w:type="dxa"/>
            <w:tcBorders>
              <w:top w:val="single" w:sz="4" w:space="0" w:color="000001"/>
              <w:left w:val="single" w:sz="4" w:space="0" w:color="000001"/>
              <w:bottom w:val="single" w:sz="4" w:space="0" w:color="000001"/>
            </w:tcBorders>
            <w:shd w:val="clear" w:color="auto" w:fill="auto"/>
            <w:vAlign w:val="center"/>
          </w:tcPr>
          <w:p w14:paraId="5A6B9CDE" w14:textId="77777777" w:rsidR="00F828A9" w:rsidRPr="006F5E36" w:rsidRDefault="00A52B3B" w:rsidP="007A4BA5">
            <w:pPr>
              <w:jc w:val="center"/>
              <w:rPr>
                <w:rFonts w:cs="Arial"/>
                <w:b/>
                <w:sz w:val="16"/>
                <w:szCs w:val="16"/>
              </w:rPr>
            </w:pPr>
            <w:r w:rsidRPr="006F5E36">
              <w:rPr>
                <w:rFonts w:cs="Arial"/>
                <w:b/>
                <w:sz w:val="16"/>
                <w:szCs w:val="16"/>
              </w:rPr>
              <w:t>IV.</w:t>
            </w:r>
          </w:p>
        </w:tc>
        <w:tc>
          <w:tcPr>
            <w:tcW w:w="812" w:type="dxa"/>
            <w:tcBorders>
              <w:top w:val="single" w:sz="4" w:space="0" w:color="000001"/>
              <w:left w:val="single" w:sz="4" w:space="0" w:color="000001"/>
              <w:bottom w:val="single" w:sz="4" w:space="0" w:color="000001"/>
            </w:tcBorders>
            <w:shd w:val="clear" w:color="auto" w:fill="auto"/>
            <w:vAlign w:val="center"/>
          </w:tcPr>
          <w:p w14:paraId="6D6DE05D" w14:textId="77777777" w:rsidR="00F828A9" w:rsidRPr="006F5E36" w:rsidRDefault="00A52B3B" w:rsidP="007A4BA5">
            <w:pPr>
              <w:jc w:val="center"/>
              <w:rPr>
                <w:rFonts w:cs="Arial"/>
                <w:b/>
                <w:sz w:val="16"/>
                <w:szCs w:val="16"/>
              </w:rPr>
            </w:pPr>
            <w:r w:rsidRPr="006F5E36">
              <w:rPr>
                <w:rFonts w:cs="Arial"/>
                <w:b/>
                <w:sz w:val="16"/>
                <w:szCs w:val="16"/>
              </w:rPr>
              <w:t>V.</w:t>
            </w:r>
          </w:p>
        </w:tc>
        <w:tc>
          <w:tcPr>
            <w:tcW w:w="812" w:type="dxa"/>
            <w:tcBorders>
              <w:top w:val="single" w:sz="4" w:space="0" w:color="000001"/>
              <w:left w:val="single" w:sz="4" w:space="0" w:color="000001"/>
              <w:bottom w:val="single" w:sz="4" w:space="0" w:color="000001"/>
            </w:tcBorders>
            <w:shd w:val="clear" w:color="auto" w:fill="auto"/>
            <w:vAlign w:val="center"/>
          </w:tcPr>
          <w:p w14:paraId="2B454952" w14:textId="77777777" w:rsidR="00F828A9" w:rsidRPr="006F5E36" w:rsidRDefault="00A52B3B" w:rsidP="007A4BA5">
            <w:pPr>
              <w:jc w:val="center"/>
              <w:rPr>
                <w:rFonts w:cs="Arial"/>
                <w:b/>
                <w:sz w:val="16"/>
                <w:szCs w:val="16"/>
              </w:rPr>
            </w:pPr>
            <w:r w:rsidRPr="006F5E36">
              <w:rPr>
                <w:rFonts w:cs="Arial"/>
                <w:b/>
                <w:sz w:val="16"/>
                <w:szCs w:val="16"/>
              </w:rPr>
              <w:t>VI.</w:t>
            </w:r>
          </w:p>
        </w:tc>
        <w:tc>
          <w:tcPr>
            <w:tcW w:w="812" w:type="dxa"/>
            <w:tcBorders>
              <w:top w:val="single" w:sz="4" w:space="0" w:color="000001"/>
              <w:left w:val="single" w:sz="4" w:space="0" w:color="000001"/>
              <w:bottom w:val="single" w:sz="4" w:space="0" w:color="000001"/>
              <w:right w:val="single" w:sz="8" w:space="0" w:color="000001"/>
            </w:tcBorders>
            <w:shd w:val="clear" w:color="auto" w:fill="auto"/>
            <w:vAlign w:val="center"/>
          </w:tcPr>
          <w:p w14:paraId="1C1A9A3F" w14:textId="77777777" w:rsidR="00F828A9" w:rsidRPr="006F5E36" w:rsidRDefault="00A52B3B" w:rsidP="007A4BA5">
            <w:pPr>
              <w:jc w:val="center"/>
              <w:rPr>
                <w:rFonts w:cs="Arial"/>
                <w:b/>
                <w:sz w:val="16"/>
                <w:szCs w:val="16"/>
              </w:rPr>
            </w:pPr>
            <w:r w:rsidRPr="006F5E36">
              <w:rPr>
                <w:rFonts w:cs="Arial"/>
                <w:b/>
                <w:sz w:val="16"/>
                <w:szCs w:val="16"/>
              </w:rPr>
              <w:t>VII.</w:t>
            </w:r>
          </w:p>
        </w:tc>
      </w:tr>
      <w:tr w:rsidR="0081650A" w:rsidRPr="006F5E36" w14:paraId="279C2005" w14:textId="77777777" w:rsidTr="00A154A6">
        <w:trPr>
          <w:trHeight w:val="225"/>
        </w:trPr>
        <w:tc>
          <w:tcPr>
            <w:tcW w:w="396" w:type="dxa"/>
            <w:vMerge w:val="restart"/>
            <w:tcBorders>
              <w:top w:val="single" w:sz="8" w:space="0" w:color="000001"/>
              <w:left w:val="single" w:sz="8" w:space="0" w:color="000001"/>
            </w:tcBorders>
            <w:shd w:val="clear" w:color="auto" w:fill="auto"/>
            <w:tcMar>
              <w:left w:w="50" w:type="dxa"/>
            </w:tcMar>
          </w:tcPr>
          <w:p w14:paraId="55916547" w14:textId="77777777" w:rsidR="00A154A6" w:rsidRPr="006F5E36" w:rsidRDefault="00A154A6" w:rsidP="00A154A6">
            <w:pPr>
              <w:jc w:val="left"/>
              <w:rPr>
                <w:rFonts w:cs="Arial"/>
                <w:sz w:val="16"/>
                <w:szCs w:val="16"/>
              </w:rPr>
            </w:pPr>
            <w:r w:rsidRPr="006F5E36">
              <w:rPr>
                <w:rFonts w:cs="Arial"/>
                <w:sz w:val="16"/>
                <w:szCs w:val="16"/>
              </w:rPr>
              <w:t>1.</w:t>
            </w:r>
          </w:p>
          <w:p w14:paraId="45E727D0" w14:textId="77777777" w:rsidR="00A154A6" w:rsidRPr="006F5E36" w:rsidRDefault="00A154A6" w:rsidP="00A154A6">
            <w:pPr>
              <w:jc w:val="left"/>
              <w:rPr>
                <w:rFonts w:cs="Arial"/>
                <w:sz w:val="16"/>
                <w:szCs w:val="16"/>
              </w:rPr>
            </w:pPr>
            <w:r w:rsidRPr="006F5E36">
              <w:rPr>
                <w:rFonts w:cs="Arial"/>
                <w:sz w:val="16"/>
                <w:szCs w:val="16"/>
              </w:rPr>
              <w:t> </w:t>
            </w:r>
          </w:p>
        </w:tc>
        <w:tc>
          <w:tcPr>
            <w:tcW w:w="8741" w:type="dxa"/>
            <w:gridSpan w:val="8"/>
            <w:tcBorders>
              <w:top w:val="single" w:sz="8" w:space="0" w:color="000001"/>
              <w:left w:val="single" w:sz="4" w:space="0" w:color="000001"/>
              <w:bottom w:val="single" w:sz="4" w:space="0" w:color="000001"/>
              <w:right w:val="single" w:sz="8" w:space="0" w:color="000001"/>
            </w:tcBorders>
            <w:shd w:val="clear" w:color="auto" w:fill="auto"/>
            <w:vAlign w:val="center"/>
          </w:tcPr>
          <w:p w14:paraId="4FEF3A4B" w14:textId="77777777" w:rsidR="00A154A6" w:rsidRPr="006F5E36" w:rsidRDefault="00A154A6" w:rsidP="00A154A6">
            <w:pPr>
              <w:jc w:val="left"/>
              <w:rPr>
                <w:rFonts w:cs="Arial"/>
                <w:b/>
                <w:sz w:val="16"/>
                <w:szCs w:val="16"/>
              </w:rPr>
            </w:pPr>
            <w:r w:rsidRPr="006F5E36">
              <w:rPr>
                <w:rFonts w:cs="Arial"/>
                <w:b/>
                <w:sz w:val="16"/>
                <w:szCs w:val="16"/>
              </w:rPr>
              <w:t>Požární stěny a stropy</w:t>
            </w:r>
          </w:p>
        </w:tc>
      </w:tr>
      <w:tr w:rsidR="0081650A" w:rsidRPr="006F5E36" w14:paraId="3DB8775D" w14:textId="77777777" w:rsidTr="00A154A6">
        <w:trPr>
          <w:cantSplit/>
          <w:trHeight w:val="225"/>
        </w:trPr>
        <w:tc>
          <w:tcPr>
            <w:tcW w:w="396" w:type="dxa"/>
            <w:vMerge/>
            <w:tcBorders>
              <w:left w:val="single" w:sz="8" w:space="0" w:color="000001"/>
            </w:tcBorders>
            <w:shd w:val="clear" w:color="auto" w:fill="auto"/>
            <w:tcMar>
              <w:left w:w="50" w:type="dxa"/>
            </w:tcMar>
          </w:tcPr>
          <w:p w14:paraId="2B853250" w14:textId="77777777" w:rsidR="00A154A6" w:rsidRPr="006F5E36" w:rsidRDefault="00A154A6" w:rsidP="00A154A6">
            <w:pPr>
              <w:jc w:val="left"/>
              <w:rPr>
                <w:rFonts w:cs="Arial"/>
                <w:sz w:val="16"/>
                <w:szCs w:val="16"/>
              </w:rPr>
            </w:pPr>
          </w:p>
        </w:tc>
        <w:tc>
          <w:tcPr>
            <w:tcW w:w="3058" w:type="dxa"/>
            <w:tcBorders>
              <w:top w:val="single" w:sz="4" w:space="0" w:color="000001"/>
              <w:left w:val="single" w:sz="4" w:space="0" w:color="000001"/>
              <w:bottom w:val="single" w:sz="4" w:space="0" w:color="000001"/>
            </w:tcBorders>
            <w:shd w:val="clear" w:color="auto" w:fill="auto"/>
            <w:vAlign w:val="center"/>
          </w:tcPr>
          <w:p w14:paraId="2FE80061" w14:textId="77777777" w:rsidR="00A154A6" w:rsidRPr="006F5E36" w:rsidRDefault="00A154A6" w:rsidP="00D677D5">
            <w:pPr>
              <w:rPr>
                <w:rFonts w:cs="Arial"/>
                <w:sz w:val="16"/>
                <w:szCs w:val="16"/>
              </w:rPr>
            </w:pPr>
            <w:r w:rsidRPr="006F5E36">
              <w:rPr>
                <w:rFonts w:cs="Arial"/>
                <w:sz w:val="16"/>
                <w:szCs w:val="16"/>
              </w:rPr>
              <w:t>a) v podzemních podlažích</w:t>
            </w:r>
          </w:p>
        </w:tc>
        <w:tc>
          <w:tcPr>
            <w:tcW w:w="811" w:type="dxa"/>
            <w:tcBorders>
              <w:top w:val="single" w:sz="4" w:space="0" w:color="000001"/>
              <w:left w:val="single" w:sz="4" w:space="0" w:color="000001"/>
              <w:bottom w:val="single" w:sz="4" w:space="0" w:color="000001"/>
            </w:tcBorders>
            <w:shd w:val="clear" w:color="auto" w:fill="auto"/>
            <w:vAlign w:val="center"/>
          </w:tcPr>
          <w:p w14:paraId="7263507E" w14:textId="77777777" w:rsidR="00A154A6" w:rsidRPr="006F5E36" w:rsidRDefault="00A154A6" w:rsidP="007A4BA5">
            <w:pPr>
              <w:jc w:val="center"/>
              <w:rPr>
                <w:rFonts w:cs="Arial"/>
                <w:sz w:val="16"/>
                <w:szCs w:val="16"/>
              </w:rPr>
            </w:pPr>
            <w:r w:rsidRPr="006F5E36">
              <w:rPr>
                <w:rFonts w:cs="Arial"/>
                <w:sz w:val="16"/>
                <w:szCs w:val="16"/>
              </w:rPr>
              <w:t>30 DP1</w:t>
            </w:r>
          </w:p>
        </w:tc>
        <w:tc>
          <w:tcPr>
            <w:tcW w:w="812" w:type="dxa"/>
            <w:tcBorders>
              <w:top w:val="single" w:sz="4" w:space="0" w:color="000001"/>
              <w:left w:val="single" w:sz="4" w:space="0" w:color="000001"/>
              <w:bottom w:val="single" w:sz="4" w:space="0" w:color="000001"/>
            </w:tcBorders>
            <w:shd w:val="clear" w:color="auto" w:fill="auto"/>
            <w:vAlign w:val="center"/>
          </w:tcPr>
          <w:p w14:paraId="6713E802" w14:textId="77777777" w:rsidR="00A154A6" w:rsidRPr="006F5E36" w:rsidRDefault="00A154A6" w:rsidP="007A4BA5">
            <w:pPr>
              <w:jc w:val="center"/>
              <w:rPr>
                <w:rFonts w:cs="Arial"/>
                <w:sz w:val="16"/>
                <w:szCs w:val="16"/>
              </w:rPr>
            </w:pPr>
            <w:r w:rsidRPr="006F5E36">
              <w:rPr>
                <w:rFonts w:cs="Arial"/>
                <w:sz w:val="16"/>
                <w:szCs w:val="16"/>
              </w:rPr>
              <w:t>45 DP1</w:t>
            </w:r>
          </w:p>
        </w:tc>
        <w:tc>
          <w:tcPr>
            <w:tcW w:w="812" w:type="dxa"/>
            <w:tcBorders>
              <w:top w:val="single" w:sz="4" w:space="0" w:color="000001"/>
              <w:left w:val="single" w:sz="4" w:space="0" w:color="000001"/>
              <w:bottom w:val="single" w:sz="4" w:space="0" w:color="000001"/>
            </w:tcBorders>
            <w:shd w:val="clear" w:color="auto" w:fill="auto"/>
            <w:vAlign w:val="center"/>
          </w:tcPr>
          <w:p w14:paraId="01B886D9" w14:textId="77777777" w:rsidR="00A154A6" w:rsidRPr="006F5E36" w:rsidRDefault="00A154A6" w:rsidP="007A4BA5">
            <w:pPr>
              <w:jc w:val="center"/>
              <w:rPr>
                <w:rFonts w:cs="Arial"/>
                <w:sz w:val="16"/>
                <w:szCs w:val="16"/>
              </w:rPr>
            </w:pPr>
            <w:r w:rsidRPr="006F5E36">
              <w:rPr>
                <w:rFonts w:cs="Arial"/>
                <w:sz w:val="16"/>
                <w:szCs w:val="16"/>
              </w:rPr>
              <w:t>60 DP1</w:t>
            </w:r>
          </w:p>
        </w:tc>
        <w:tc>
          <w:tcPr>
            <w:tcW w:w="812" w:type="dxa"/>
            <w:tcBorders>
              <w:top w:val="single" w:sz="4" w:space="0" w:color="000001"/>
              <w:left w:val="single" w:sz="4" w:space="0" w:color="000001"/>
              <w:bottom w:val="single" w:sz="4" w:space="0" w:color="000001"/>
            </w:tcBorders>
            <w:shd w:val="clear" w:color="auto" w:fill="auto"/>
            <w:vAlign w:val="center"/>
          </w:tcPr>
          <w:p w14:paraId="1F19D873" w14:textId="77777777" w:rsidR="00A154A6" w:rsidRPr="006F5E36" w:rsidRDefault="00A154A6" w:rsidP="007A4BA5">
            <w:pPr>
              <w:jc w:val="center"/>
              <w:rPr>
                <w:rFonts w:cs="Arial"/>
                <w:sz w:val="16"/>
                <w:szCs w:val="16"/>
              </w:rPr>
            </w:pPr>
            <w:r w:rsidRPr="006F5E36">
              <w:rPr>
                <w:rFonts w:cs="Arial"/>
                <w:sz w:val="16"/>
                <w:szCs w:val="16"/>
              </w:rPr>
              <w:t>90 DP1</w:t>
            </w:r>
          </w:p>
        </w:tc>
        <w:tc>
          <w:tcPr>
            <w:tcW w:w="812" w:type="dxa"/>
            <w:tcBorders>
              <w:top w:val="single" w:sz="4" w:space="0" w:color="000001"/>
              <w:left w:val="single" w:sz="4" w:space="0" w:color="000001"/>
              <w:bottom w:val="single" w:sz="4" w:space="0" w:color="000001"/>
            </w:tcBorders>
            <w:shd w:val="clear" w:color="auto" w:fill="auto"/>
            <w:vAlign w:val="center"/>
          </w:tcPr>
          <w:p w14:paraId="3D916E4D" w14:textId="77777777" w:rsidR="00A154A6" w:rsidRPr="006F5E36" w:rsidRDefault="00A154A6" w:rsidP="007A4BA5">
            <w:pPr>
              <w:jc w:val="center"/>
              <w:rPr>
                <w:rFonts w:cs="Arial"/>
                <w:sz w:val="16"/>
                <w:szCs w:val="16"/>
              </w:rPr>
            </w:pPr>
            <w:r w:rsidRPr="006F5E36">
              <w:rPr>
                <w:rFonts w:cs="Arial"/>
                <w:sz w:val="16"/>
                <w:szCs w:val="16"/>
              </w:rPr>
              <w:t>120 DP1</w:t>
            </w:r>
          </w:p>
        </w:tc>
        <w:tc>
          <w:tcPr>
            <w:tcW w:w="812" w:type="dxa"/>
            <w:tcBorders>
              <w:top w:val="single" w:sz="4" w:space="0" w:color="000001"/>
              <w:left w:val="single" w:sz="4" w:space="0" w:color="000001"/>
              <w:bottom w:val="single" w:sz="4" w:space="0" w:color="000001"/>
            </w:tcBorders>
            <w:shd w:val="clear" w:color="auto" w:fill="auto"/>
            <w:vAlign w:val="center"/>
          </w:tcPr>
          <w:p w14:paraId="0F414523" w14:textId="77777777" w:rsidR="00A154A6" w:rsidRPr="006F5E36" w:rsidRDefault="00A154A6" w:rsidP="007A4BA5">
            <w:pPr>
              <w:jc w:val="center"/>
              <w:rPr>
                <w:rFonts w:cs="Arial"/>
                <w:sz w:val="16"/>
                <w:szCs w:val="16"/>
              </w:rPr>
            </w:pPr>
            <w:r w:rsidRPr="006F5E36">
              <w:rPr>
                <w:rFonts w:cs="Arial"/>
                <w:sz w:val="16"/>
                <w:szCs w:val="16"/>
              </w:rPr>
              <w:t>180 DP1</w:t>
            </w:r>
          </w:p>
        </w:tc>
        <w:tc>
          <w:tcPr>
            <w:tcW w:w="812" w:type="dxa"/>
            <w:tcBorders>
              <w:top w:val="single" w:sz="4" w:space="0" w:color="000001"/>
              <w:left w:val="single" w:sz="4" w:space="0" w:color="000001"/>
              <w:bottom w:val="single" w:sz="4" w:space="0" w:color="000001"/>
              <w:right w:val="single" w:sz="8" w:space="0" w:color="000001"/>
            </w:tcBorders>
            <w:shd w:val="clear" w:color="auto" w:fill="auto"/>
            <w:vAlign w:val="center"/>
          </w:tcPr>
          <w:p w14:paraId="5605F5ED" w14:textId="77777777" w:rsidR="00A154A6" w:rsidRPr="006F5E36" w:rsidRDefault="00A154A6" w:rsidP="007A4BA5">
            <w:pPr>
              <w:jc w:val="center"/>
              <w:rPr>
                <w:rFonts w:cs="Arial"/>
                <w:sz w:val="16"/>
                <w:szCs w:val="16"/>
              </w:rPr>
            </w:pPr>
            <w:r w:rsidRPr="006F5E36">
              <w:rPr>
                <w:rFonts w:cs="Arial"/>
                <w:sz w:val="16"/>
                <w:szCs w:val="16"/>
              </w:rPr>
              <w:t>180 DP1</w:t>
            </w:r>
          </w:p>
        </w:tc>
      </w:tr>
      <w:tr w:rsidR="0081650A" w:rsidRPr="006F5E36" w14:paraId="09436348" w14:textId="77777777" w:rsidTr="00A154A6">
        <w:trPr>
          <w:cantSplit/>
          <w:trHeight w:val="225"/>
        </w:trPr>
        <w:tc>
          <w:tcPr>
            <w:tcW w:w="396" w:type="dxa"/>
            <w:vMerge/>
            <w:tcBorders>
              <w:left w:val="single" w:sz="8" w:space="0" w:color="000001"/>
            </w:tcBorders>
            <w:shd w:val="clear" w:color="auto" w:fill="auto"/>
            <w:tcMar>
              <w:left w:w="50" w:type="dxa"/>
            </w:tcMar>
          </w:tcPr>
          <w:p w14:paraId="68C804B2" w14:textId="77777777" w:rsidR="00A154A6" w:rsidRPr="006F5E36" w:rsidRDefault="00A154A6" w:rsidP="00A154A6">
            <w:pPr>
              <w:jc w:val="left"/>
              <w:rPr>
                <w:rFonts w:cs="Arial"/>
                <w:sz w:val="16"/>
                <w:szCs w:val="16"/>
              </w:rPr>
            </w:pPr>
          </w:p>
        </w:tc>
        <w:tc>
          <w:tcPr>
            <w:tcW w:w="3058" w:type="dxa"/>
            <w:tcBorders>
              <w:top w:val="single" w:sz="4" w:space="0" w:color="000001"/>
              <w:left w:val="single" w:sz="4" w:space="0" w:color="000001"/>
              <w:bottom w:val="single" w:sz="4" w:space="0" w:color="000001"/>
            </w:tcBorders>
            <w:shd w:val="clear" w:color="auto" w:fill="auto"/>
            <w:vAlign w:val="center"/>
          </w:tcPr>
          <w:p w14:paraId="5C691FAB" w14:textId="77777777" w:rsidR="00A154A6" w:rsidRPr="006F5E36" w:rsidRDefault="00A154A6" w:rsidP="00D677D5">
            <w:pPr>
              <w:rPr>
                <w:rFonts w:cs="Arial"/>
                <w:sz w:val="16"/>
                <w:szCs w:val="16"/>
              </w:rPr>
            </w:pPr>
            <w:r w:rsidRPr="006F5E36">
              <w:rPr>
                <w:rFonts w:cs="Arial"/>
                <w:sz w:val="16"/>
                <w:szCs w:val="16"/>
              </w:rPr>
              <w:t>b) v nadzemních podlažích</w:t>
            </w:r>
          </w:p>
        </w:tc>
        <w:tc>
          <w:tcPr>
            <w:tcW w:w="811" w:type="dxa"/>
            <w:tcBorders>
              <w:top w:val="single" w:sz="4" w:space="0" w:color="000001"/>
              <w:left w:val="single" w:sz="4" w:space="0" w:color="000001"/>
              <w:bottom w:val="single" w:sz="4" w:space="0" w:color="000001"/>
            </w:tcBorders>
            <w:shd w:val="clear" w:color="auto" w:fill="auto"/>
            <w:vAlign w:val="center"/>
          </w:tcPr>
          <w:p w14:paraId="47F0B864" w14:textId="77777777" w:rsidR="00A154A6" w:rsidRPr="006F5E36" w:rsidRDefault="00A154A6" w:rsidP="007A4BA5">
            <w:pPr>
              <w:jc w:val="center"/>
              <w:rPr>
                <w:rFonts w:cs="Arial"/>
                <w:sz w:val="16"/>
                <w:szCs w:val="16"/>
              </w:rPr>
            </w:pPr>
            <w:r w:rsidRPr="006F5E36">
              <w:rPr>
                <w:rFonts w:cs="Arial"/>
                <w:sz w:val="16"/>
                <w:szCs w:val="16"/>
              </w:rPr>
              <w:t>15</w:t>
            </w:r>
          </w:p>
        </w:tc>
        <w:tc>
          <w:tcPr>
            <w:tcW w:w="812" w:type="dxa"/>
            <w:tcBorders>
              <w:top w:val="single" w:sz="4" w:space="0" w:color="000001"/>
              <w:left w:val="single" w:sz="4" w:space="0" w:color="000001"/>
              <w:bottom w:val="single" w:sz="4" w:space="0" w:color="000001"/>
            </w:tcBorders>
            <w:shd w:val="clear" w:color="auto" w:fill="auto"/>
            <w:vAlign w:val="center"/>
          </w:tcPr>
          <w:p w14:paraId="78DEA2ED" w14:textId="77777777" w:rsidR="00A154A6" w:rsidRPr="006F5E36" w:rsidRDefault="00A154A6" w:rsidP="007A4BA5">
            <w:pPr>
              <w:jc w:val="center"/>
              <w:rPr>
                <w:rFonts w:cs="Arial"/>
                <w:sz w:val="16"/>
                <w:szCs w:val="16"/>
              </w:rPr>
            </w:pPr>
            <w:r w:rsidRPr="006F5E36">
              <w:rPr>
                <w:rFonts w:cs="Arial"/>
                <w:sz w:val="16"/>
                <w:szCs w:val="16"/>
              </w:rPr>
              <w:t>30</w:t>
            </w:r>
          </w:p>
        </w:tc>
        <w:tc>
          <w:tcPr>
            <w:tcW w:w="812" w:type="dxa"/>
            <w:tcBorders>
              <w:top w:val="single" w:sz="4" w:space="0" w:color="000001"/>
              <w:left w:val="single" w:sz="4" w:space="0" w:color="000001"/>
              <w:bottom w:val="single" w:sz="4" w:space="0" w:color="000001"/>
            </w:tcBorders>
            <w:shd w:val="clear" w:color="auto" w:fill="auto"/>
            <w:vAlign w:val="center"/>
          </w:tcPr>
          <w:p w14:paraId="101D4CB2" w14:textId="77777777" w:rsidR="00A154A6" w:rsidRPr="006F5E36" w:rsidRDefault="00A154A6" w:rsidP="007A4BA5">
            <w:pPr>
              <w:jc w:val="center"/>
              <w:rPr>
                <w:rFonts w:cs="Arial"/>
                <w:sz w:val="16"/>
                <w:szCs w:val="16"/>
              </w:rPr>
            </w:pPr>
            <w:r w:rsidRPr="006F5E36">
              <w:rPr>
                <w:rFonts w:cs="Arial"/>
                <w:sz w:val="16"/>
                <w:szCs w:val="16"/>
              </w:rPr>
              <w:t>45</w:t>
            </w:r>
          </w:p>
        </w:tc>
        <w:tc>
          <w:tcPr>
            <w:tcW w:w="812" w:type="dxa"/>
            <w:tcBorders>
              <w:top w:val="single" w:sz="4" w:space="0" w:color="000001"/>
              <w:left w:val="single" w:sz="4" w:space="0" w:color="000001"/>
              <w:bottom w:val="single" w:sz="4" w:space="0" w:color="000001"/>
            </w:tcBorders>
            <w:shd w:val="clear" w:color="auto" w:fill="auto"/>
            <w:vAlign w:val="center"/>
          </w:tcPr>
          <w:p w14:paraId="4F140009" w14:textId="77777777" w:rsidR="00A154A6" w:rsidRPr="006F5E36" w:rsidRDefault="00A154A6" w:rsidP="007A4BA5">
            <w:pPr>
              <w:jc w:val="center"/>
              <w:rPr>
                <w:rFonts w:cs="Arial"/>
                <w:sz w:val="16"/>
                <w:szCs w:val="16"/>
              </w:rPr>
            </w:pPr>
            <w:r w:rsidRPr="006F5E36">
              <w:rPr>
                <w:rFonts w:cs="Arial"/>
                <w:sz w:val="16"/>
                <w:szCs w:val="16"/>
              </w:rPr>
              <w:t>60</w:t>
            </w:r>
          </w:p>
        </w:tc>
        <w:tc>
          <w:tcPr>
            <w:tcW w:w="812" w:type="dxa"/>
            <w:tcBorders>
              <w:top w:val="single" w:sz="4" w:space="0" w:color="000001"/>
              <w:left w:val="single" w:sz="4" w:space="0" w:color="000001"/>
              <w:bottom w:val="single" w:sz="4" w:space="0" w:color="000001"/>
            </w:tcBorders>
            <w:shd w:val="clear" w:color="auto" w:fill="auto"/>
            <w:vAlign w:val="center"/>
          </w:tcPr>
          <w:p w14:paraId="4D523C06" w14:textId="77777777" w:rsidR="00A154A6" w:rsidRPr="006F5E36" w:rsidRDefault="00A154A6" w:rsidP="007A4BA5">
            <w:pPr>
              <w:jc w:val="center"/>
              <w:rPr>
                <w:rFonts w:cs="Arial"/>
                <w:sz w:val="16"/>
                <w:szCs w:val="16"/>
              </w:rPr>
            </w:pPr>
            <w:r w:rsidRPr="006F5E36">
              <w:rPr>
                <w:rFonts w:cs="Arial"/>
                <w:sz w:val="16"/>
                <w:szCs w:val="16"/>
              </w:rPr>
              <w:t>90</w:t>
            </w:r>
          </w:p>
        </w:tc>
        <w:tc>
          <w:tcPr>
            <w:tcW w:w="812" w:type="dxa"/>
            <w:tcBorders>
              <w:top w:val="single" w:sz="4" w:space="0" w:color="000001"/>
              <w:left w:val="single" w:sz="4" w:space="0" w:color="000001"/>
              <w:bottom w:val="single" w:sz="4" w:space="0" w:color="000001"/>
            </w:tcBorders>
            <w:shd w:val="clear" w:color="auto" w:fill="auto"/>
            <w:vAlign w:val="center"/>
          </w:tcPr>
          <w:p w14:paraId="66D59B74" w14:textId="77777777" w:rsidR="00A154A6" w:rsidRPr="006F5E36" w:rsidRDefault="00A154A6" w:rsidP="007A4BA5">
            <w:pPr>
              <w:jc w:val="center"/>
              <w:rPr>
                <w:rFonts w:cs="Arial"/>
                <w:sz w:val="16"/>
                <w:szCs w:val="16"/>
              </w:rPr>
            </w:pPr>
            <w:r w:rsidRPr="006F5E36">
              <w:rPr>
                <w:rFonts w:cs="Arial"/>
                <w:sz w:val="16"/>
                <w:szCs w:val="16"/>
              </w:rPr>
              <w:t>120 DP1</w:t>
            </w:r>
          </w:p>
        </w:tc>
        <w:tc>
          <w:tcPr>
            <w:tcW w:w="812" w:type="dxa"/>
            <w:tcBorders>
              <w:top w:val="single" w:sz="4" w:space="0" w:color="000001"/>
              <w:left w:val="single" w:sz="4" w:space="0" w:color="000001"/>
              <w:bottom w:val="single" w:sz="4" w:space="0" w:color="000001"/>
              <w:right w:val="single" w:sz="8" w:space="0" w:color="000001"/>
            </w:tcBorders>
            <w:shd w:val="clear" w:color="auto" w:fill="auto"/>
            <w:vAlign w:val="center"/>
          </w:tcPr>
          <w:p w14:paraId="2BB992D9" w14:textId="77777777" w:rsidR="00A154A6" w:rsidRPr="006F5E36" w:rsidRDefault="00A154A6" w:rsidP="007A4BA5">
            <w:pPr>
              <w:jc w:val="center"/>
              <w:rPr>
                <w:rFonts w:cs="Arial"/>
                <w:sz w:val="16"/>
                <w:szCs w:val="16"/>
              </w:rPr>
            </w:pPr>
            <w:r w:rsidRPr="006F5E36">
              <w:rPr>
                <w:rFonts w:cs="Arial"/>
                <w:sz w:val="16"/>
                <w:szCs w:val="16"/>
              </w:rPr>
              <w:t>180 DP1</w:t>
            </w:r>
          </w:p>
        </w:tc>
      </w:tr>
      <w:tr w:rsidR="0081650A" w:rsidRPr="006F5E36" w14:paraId="0B03F93D" w14:textId="77777777" w:rsidTr="00A154A6">
        <w:trPr>
          <w:cantSplit/>
          <w:trHeight w:val="225"/>
        </w:trPr>
        <w:tc>
          <w:tcPr>
            <w:tcW w:w="396" w:type="dxa"/>
            <w:vMerge/>
            <w:tcBorders>
              <w:left w:val="single" w:sz="8" w:space="0" w:color="000001"/>
            </w:tcBorders>
            <w:shd w:val="clear" w:color="auto" w:fill="auto"/>
            <w:tcMar>
              <w:left w:w="50" w:type="dxa"/>
            </w:tcMar>
          </w:tcPr>
          <w:p w14:paraId="79446977" w14:textId="77777777" w:rsidR="00A154A6" w:rsidRPr="006F5E36" w:rsidRDefault="00A154A6" w:rsidP="00A154A6">
            <w:pPr>
              <w:jc w:val="left"/>
              <w:rPr>
                <w:rFonts w:cs="Arial"/>
                <w:sz w:val="16"/>
                <w:szCs w:val="16"/>
              </w:rPr>
            </w:pPr>
          </w:p>
        </w:tc>
        <w:tc>
          <w:tcPr>
            <w:tcW w:w="3058" w:type="dxa"/>
            <w:tcBorders>
              <w:top w:val="single" w:sz="4" w:space="0" w:color="000001"/>
              <w:left w:val="single" w:sz="4" w:space="0" w:color="000001"/>
              <w:bottom w:val="single" w:sz="4" w:space="0" w:color="000001"/>
            </w:tcBorders>
            <w:shd w:val="clear" w:color="auto" w:fill="auto"/>
            <w:vAlign w:val="center"/>
          </w:tcPr>
          <w:p w14:paraId="508EEFCB" w14:textId="77777777" w:rsidR="00A154A6" w:rsidRPr="006F5E36" w:rsidRDefault="00A154A6" w:rsidP="00D677D5">
            <w:pPr>
              <w:rPr>
                <w:rFonts w:cs="Arial"/>
                <w:sz w:val="16"/>
                <w:szCs w:val="16"/>
              </w:rPr>
            </w:pPr>
            <w:r w:rsidRPr="006F5E36">
              <w:rPr>
                <w:rFonts w:cs="Arial"/>
                <w:sz w:val="16"/>
                <w:szCs w:val="16"/>
              </w:rPr>
              <w:t>c) v posledním nadzemním podlaží</w:t>
            </w:r>
          </w:p>
        </w:tc>
        <w:tc>
          <w:tcPr>
            <w:tcW w:w="811" w:type="dxa"/>
            <w:tcBorders>
              <w:top w:val="single" w:sz="4" w:space="0" w:color="000001"/>
              <w:left w:val="single" w:sz="4" w:space="0" w:color="000001"/>
              <w:bottom w:val="single" w:sz="4" w:space="0" w:color="000001"/>
            </w:tcBorders>
            <w:shd w:val="clear" w:color="auto" w:fill="auto"/>
            <w:vAlign w:val="center"/>
          </w:tcPr>
          <w:p w14:paraId="16921870" w14:textId="77777777" w:rsidR="00A154A6" w:rsidRPr="006F5E36" w:rsidRDefault="00A154A6" w:rsidP="007A4BA5">
            <w:pPr>
              <w:jc w:val="center"/>
              <w:rPr>
                <w:rFonts w:cs="Arial"/>
                <w:sz w:val="16"/>
                <w:szCs w:val="16"/>
              </w:rPr>
            </w:pPr>
            <w:r w:rsidRPr="006F5E36">
              <w:rPr>
                <w:rFonts w:cs="Arial"/>
                <w:sz w:val="16"/>
                <w:szCs w:val="16"/>
              </w:rPr>
              <w:t>15</w:t>
            </w:r>
          </w:p>
        </w:tc>
        <w:tc>
          <w:tcPr>
            <w:tcW w:w="812" w:type="dxa"/>
            <w:tcBorders>
              <w:top w:val="single" w:sz="4" w:space="0" w:color="000001"/>
              <w:left w:val="single" w:sz="4" w:space="0" w:color="000001"/>
              <w:bottom w:val="single" w:sz="4" w:space="0" w:color="000001"/>
            </w:tcBorders>
            <w:shd w:val="clear" w:color="auto" w:fill="auto"/>
            <w:vAlign w:val="center"/>
          </w:tcPr>
          <w:p w14:paraId="7DC0446B" w14:textId="77777777" w:rsidR="00A154A6" w:rsidRPr="006F5E36" w:rsidRDefault="00A154A6" w:rsidP="007A4BA5">
            <w:pPr>
              <w:jc w:val="center"/>
              <w:rPr>
                <w:rFonts w:cs="Arial"/>
                <w:sz w:val="16"/>
                <w:szCs w:val="16"/>
              </w:rPr>
            </w:pPr>
            <w:r w:rsidRPr="006F5E36">
              <w:rPr>
                <w:rFonts w:cs="Arial"/>
                <w:sz w:val="16"/>
                <w:szCs w:val="16"/>
              </w:rPr>
              <w:t>15</w:t>
            </w:r>
          </w:p>
        </w:tc>
        <w:tc>
          <w:tcPr>
            <w:tcW w:w="812" w:type="dxa"/>
            <w:tcBorders>
              <w:top w:val="single" w:sz="4" w:space="0" w:color="000001"/>
              <w:left w:val="single" w:sz="4" w:space="0" w:color="000001"/>
              <w:bottom w:val="single" w:sz="4" w:space="0" w:color="000001"/>
            </w:tcBorders>
            <w:shd w:val="clear" w:color="auto" w:fill="auto"/>
            <w:vAlign w:val="center"/>
          </w:tcPr>
          <w:p w14:paraId="540DC4DD" w14:textId="77777777" w:rsidR="00A154A6" w:rsidRPr="006F5E36" w:rsidRDefault="00A154A6" w:rsidP="007A4BA5">
            <w:pPr>
              <w:jc w:val="center"/>
              <w:rPr>
                <w:rFonts w:cs="Arial"/>
                <w:sz w:val="16"/>
                <w:szCs w:val="16"/>
              </w:rPr>
            </w:pPr>
            <w:r w:rsidRPr="006F5E36">
              <w:rPr>
                <w:rFonts w:cs="Arial"/>
                <w:sz w:val="16"/>
                <w:szCs w:val="16"/>
              </w:rPr>
              <w:t>30</w:t>
            </w:r>
          </w:p>
        </w:tc>
        <w:tc>
          <w:tcPr>
            <w:tcW w:w="812" w:type="dxa"/>
            <w:tcBorders>
              <w:top w:val="single" w:sz="4" w:space="0" w:color="000001"/>
              <w:left w:val="single" w:sz="4" w:space="0" w:color="000001"/>
              <w:bottom w:val="single" w:sz="4" w:space="0" w:color="000001"/>
            </w:tcBorders>
            <w:shd w:val="clear" w:color="auto" w:fill="auto"/>
            <w:vAlign w:val="center"/>
          </w:tcPr>
          <w:p w14:paraId="2F464633" w14:textId="77777777" w:rsidR="00A154A6" w:rsidRPr="006F5E36" w:rsidRDefault="00A154A6" w:rsidP="007A4BA5">
            <w:pPr>
              <w:jc w:val="center"/>
              <w:rPr>
                <w:rFonts w:cs="Arial"/>
                <w:sz w:val="16"/>
                <w:szCs w:val="16"/>
              </w:rPr>
            </w:pPr>
            <w:r w:rsidRPr="006F5E36">
              <w:rPr>
                <w:rFonts w:cs="Arial"/>
                <w:sz w:val="16"/>
                <w:szCs w:val="16"/>
              </w:rPr>
              <w:t>30</w:t>
            </w:r>
          </w:p>
        </w:tc>
        <w:tc>
          <w:tcPr>
            <w:tcW w:w="812" w:type="dxa"/>
            <w:tcBorders>
              <w:top w:val="single" w:sz="4" w:space="0" w:color="000001"/>
              <w:left w:val="single" w:sz="4" w:space="0" w:color="000001"/>
              <w:bottom w:val="single" w:sz="4" w:space="0" w:color="000001"/>
            </w:tcBorders>
            <w:shd w:val="clear" w:color="auto" w:fill="auto"/>
            <w:vAlign w:val="center"/>
          </w:tcPr>
          <w:p w14:paraId="35FFEC4B" w14:textId="77777777" w:rsidR="00A154A6" w:rsidRPr="006F5E36" w:rsidRDefault="00A154A6" w:rsidP="007A4BA5">
            <w:pPr>
              <w:jc w:val="center"/>
              <w:rPr>
                <w:rFonts w:cs="Arial"/>
                <w:sz w:val="16"/>
                <w:szCs w:val="16"/>
              </w:rPr>
            </w:pPr>
            <w:r w:rsidRPr="006F5E36">
              <w:rPr>
                <w:rFonts w:cs="Arial"/>
                <w:sz w:val="16"/>
                <w:szCs w:val="16"/>
              </w:rPr>
              <w:t>45</w:t>
            </w:r>
          </w:p>
        </w:tc>
        <w:tc>
          <w:tcPr>
            <w:tcW w:w="812" w:type="dxa"/>
            <w:tcBorders>
              <w:top w:val="single" w:sz="4" w:space="0" w:color="000001"/>
              <w:left w:val="single" w:sz="4" w:space="0" w:color="000001"/>
              <w:bottom w:val="single" w:sz="4" w:space="0" w:color="000001"/>
            </w:tcBorders>
            <w:shd w:val="clear" w:color="auto" w:fill="auto"/>
            <w:vAlign w:val="center"/>
          </w:tcPr>
          <w:p w14:paraId="3618C3F3" w14:textId="77777777" w:rsidR="00A154A6" w:rsidRPr="006F5E36" w:rsidRDefault="00A154A6" w:rsidP="007A4BA5">
            <w:pPr>
              <w:jc w:val="center"/>
              <w:rPr>
                <w:rFonts w:cs="Arial"/>
                <w:sz w:val="16"/>
                <w:szCs w:val="16"/>
              </w:rPr>
            </w:pPr>
            <w:r w:rsidRPr="006F5E36">
              <w:rPr>
                <w:rFonts w:cs="Arial"/>
                <w:sz w:val="16"/>
                <w:szCs w:val="16"/>
              </w:rPr>
              <w:t>60 DP1</w:t>
            </w:r>
          </w:p>
        </w:tc>
        <w:tc>
          <w:tcPr>
            <w:tcW w:w="812" w:type="dxa"/>
            <w:tcBorders>
              <w:top w:val="single" w:sz="4" w:space="0" w:color="000001"/>
              <w:left w:val="single" w:sz="4" w:space="0" w:color="000001"/>
              <w:bottom w:val="single" w:sz="4" w:space="0" w:color="000001"/>
              <w:right w:val="single" w:sz="8" w:space="0" w:color="000001"/>
            </w:tcBorders>
            <w:shd w:val="clear" w:color="auto" w:fill="auto"/>
            <w:vAlign w:val="center"/>
          </w:tcPr>
          <w:p w14:paraId="6F221EC9" w14:textId="77777777" w:rsidR="00A154A6" w:rsidRPr="006F5E36" w:rsidRDefault="00A154A6" w:rsidP="007A4BA5">
            <w:pPr>
              <w:jc w:val="center"/>
              <w:rPr>
                <w:rFonts w:cs="Arial"/>
                <w:sz w:val="16"/>
                <w:szCs w:val="16"/>
              </w:rPr>
            </w:pPr>
            <w:r w:rsidRPr="006F5E36">
              <w:rPr>
                <w:rFonts w:cs="Arial"/>
                <w:sz w:val="16"/>
                <w:szCs w:val="16"/>
              </w:rPr>
              <w:t>90 DP1</w:t>
            </w:r>
          </w:p>
        </w:tc>
      </w:tr>
      <w:tr w:rsidR="0081650A" w:rsidRPr="006F5E36" w14:paraId="309281EC" w14:textId="77777777" w:rsidTr="00A154A6">
        <w:trPr>
          <w:cantSplit/>
          <w:trHeight w:val="240"/>
        </w:trPr>
        <w:tc>
          <w:tcPr>
            <w:tcW w:w="396" w:type="dxa"/>
            <w:vMerge/>
            <w:tcBorders>
              <w:left w:val="single" w:sz="8" w:space="0" w:color="000001"/>
              <w:bottom w:val="single" w:sz="8" w:space="0" w:color="000001"/>
            </w:tcBorders>
            <w:shd w:val="clear" w:color="auto" w:fill="auto"/>
            <w:tcMar>
              <w:left w:w="50" w:type="dxa"/>
            </w:tcMar>
          </w:tcPr>
          <w:p w14:paraId="327D4226" w14:textId="77777777" w:rsidR="00A154A6" w:rsidRPr="006F5E36" w:rsidRDefault="00A154A6" w:rsidP="00A154A6">
            <w:pPr>
              <w:jc w:val="left"/>
              <w:rPr>
                <w:rFonts w:cs="Arial"/>
                <w:sz w:val="16"/>
                <w:szCs w:val="16"/>
              </w:rPr>
            </w:pPr>
          </w:p>
        </w:tc>
        <w:tc>
          <w:tcPr>
            <w:tcW w:w="3058" w:type="dxa"/>
            <w:tcBorders>
              <w:top w:val="single" w:sz="8" w:space="0" w:color="000001"/>
              <w:left w:val="single" w:sz="4" w:space="0" w:color="000001"/>
              <w:bottom w:val="single" w:sz="8" w:space="0" w:color="000001"/>
            </w:tcBorders>
            <w:shd w:val="clear" w:color="auto" w:fill="auto"/>
            <w:vAlign w:val="center"/>
          </w:tcPr>
          <w:p w14:paraId="0A5F6CFF" w14:textId="77777777" w:rsidR="00A154A6" w:rsidRPr="006F5E36" w:rsidRDefault="00A154A6" w:rsidP="00D677D5">
            <w:pPr>
              <w:rPr>
                <w:rFonts w:cs="Arial"/>
                <w:sz w:val="16"/>
                <w:szCs w:val="16"/>
              </w:rPr>
            </w:pPr>
            <w:r w:rsidRPr="006F5E36">
              <w:rPr>
                <w:rFonts w:cs="Arial"/>
                <w:sz w:val="16"/>
                <w:szCs w:val="16"/>
              </w:rPr>
              <w:t>d) mezi objekty</w:t>
            </w:r>
          </w:p>
        </w:tc>
        <w:tc>
          <w:tcPr>
            <w:tcW w:w="811" w:type="dxa"/>
            <w:tcBorders>
              <w:top w:val="single" w:sz="8" w:space="0" w:color="000001"/>
              <w:left w:val="single" w:sz="4" w:space="0" w:color="000001"/>
              <w:bottom w:val="single" w:sz="8" w:space="0" w:color="000001"/>
            </w:tcBorders>
            <w:shd w:val="clear" w:color="auto" w:fill="auto"/>
            <w:vAlign w:val="center"/>
          </w:tcPr>
          <w:p w14:paraId="09E5272A" w14:textId="77777777" w:rsidR="00A154A6" w:rsidRPr="006F5E36" w:rsidRDefault="00A154A6" w:rsidP="007A4BA5">
            <w:pPr>
              <w:jc w:val="center"/>
              <w:rPr>
                <w:rFonts w:cs="Arial"/>
                <w:sz w:val="16"/>
                <w:szCs w:val="16"/>
              </w:rPr>
            </w:pPr>
            <w:r w:rsidRPr="006F5E36">
              <w:rPr>
                <w:rFonts w:cs="Arial"/>
                <w:sz w:val="16"/>
                <w:szCs w:val="16"/>
              </w:rPr>
              <w:t>30 DP1</w:t>
            </w:r>
          </w:p>
        </w:tc>
        <w:tc>
          <w:tcPr>
            <w:tcW w:w="812" w:type="dxa"/>
            <w:tcBorders>
              <w:top w:val="single" w:sz="8" w:space="0" w:color="000001"/>
              <w:left w:val="single" w:sz="4" w:space="0" w:color="000001"/>
              <w:bottom w:val="single" w:sz="8" w:space="0" w:color="000001"/>
            </w:tcBorders>
            <w:shd w:val="clear" w:color="auto" w:fill="auto"/>
            <w:vAlign w:val="center"/>
          </w:tcPr>
          <w:p w14:paraId="371C3666" w14:textId="77777777" w:rsidR="00A154A6" w:rsidRPr="006F5E36" w:rsidRDefault="00A154A6" w:rsidP="007A4BA5">
            <w:pPr>
              <w:jc w:val="center"/>
              <w:rPr>
                <w:rFonts w:cs="Arial"/>
                <w:sz w:val="16"/>
                <w:szCs w:val="16"/>
              </w:rPr>
            </w:pPr>
            <w:r w:rsidRPr="006F5E36">
              <w:rPr>
                <w:rFonts w:cs="Arial"/>
                <w:sz w:val="16"/>
                <w:szCs w:val="16"/>
              </w:rPr>
              <w:t>45 DP1</w:t>
            </w:r>
          </w:p>
        </w:tc>
        <w:tc>
          <w:tcPr>
            <w:tcW w:w="812" w:type="dxa"/>
            <w:tcBorders>
              <w:top w:val="single" w:sz="8" w:space="0" w:color="000001"/>
              <w:left w:val="single" w:sz="4" w:space="0" w:color="000001"/>
              <w:bottom w:val="single" w:sz="8" w:space="0" w:color="000001"/>
            </w:tcBorders>
            <w:shd w:val="clear" w:color="auto" w:fill="auto"/>
            <w:vAlign w:val="center"/>
          </w:tcPr>
          <w:p w14:paraId="505FAD1D" w14:textId="77777777" w:rsidR="00A154A6" w:rsidRPr="006F5E36" w:rsidRDefault="00A154A6" w:rsidP="007A4BA5">
            <w:pPr>
              <w:jc w:val="center"/>
              <w:rPr>
                <w:rFonts w:cs="Arial"/>
                <w:sz w:val="16"/>
                <w:szCs w:val="16"/>
              </w:rPr>
            </w:pPr>
            <w:r w:rsidRPr="006F5E36">
              <w:rPr>
                <w:rFonts w:cs="Arial"/>
                <w:sz w:val="16"/>
                <w:szCs w:val="16"/>
              </w:rPr>
              <w:t>60 DP1</w:t>
            </w:r>
          </w:p>
        </w:tc>
        <w:tc>
          <w:tcPr>
            <w:tcW w:w="812" w:type="dxa"/>
            <w:tcBorders>
              <w:top w:val="single" w:sz="8" w:space="0" w:color="000001"/>
              <w:left w:val="single" w:sz="4" w:space="0" w:color="000001"/>
              <w:bottom w:val="single" w:sz="8" w:space="0" w:color="000001"/>
            </w:tcBorders>
            <w:shd w:val="clear" w:color="auto" w:fill="auto"/>
            <w:vAlign w:val="center"/>
          </w:tcPr>
          <w:p w14:paraId="01810502" w14:textId="77777777" w:rsidR="00A154A6" w:rsidRPr="006F5E36" w:rsidRDefault="00A154A6" w:rsidP="007A4BA5">
            <w:pPr>
              <w:jc w:val="center"/>
              <w:rPr>
                <w:rFonts w:cs="Arial"/>
                <w:sz w:val="16"/>
                <w:szCs w:val="16"/>
              </w:rPr>
            </w:pPr>
            <w:r w:rsidRPr="006F5E36">
              <w:rPr>
                <w:rFonts w:cs="Arial"/>
                <w:sz w:val="16"/>
                <w:szCs w:val="16"/>
              </w:rPr>
              <w:t>90 DP1</w:t>
            </w:r>
          </w:p>
        </w:tc>
        <w:tc>
          <w:tcPr>
            <w:tcW w:w="812" w:type="dxa"/>
            <w:tcBorders>
              <w:top w:val="single" w:sz="8" w:space="0" w:color="000001"/>
              <w:left w:val="single" w:sz="4" w:space="0" w:color="000001"/>
              <w:bottom w:val="single" w:sz="8" w:space="0" w:color="000001"/>
            </w:tcBorders>
            <w:shd w:val="clear" w:color="auto" w:fill="auto"/>
            <w:vAlign w:val="center"/>
          </w:tcPr>
          <w:p w14:paraId="4DA9DE8A" w14:textId="77777777" w:rsidR="00A154A6" w:rsidRPr="006F5E36" w:rsidRDefault="00A154A6" w:rsidP="007A4BA5">
            <w:pPr>
              <w:jc w:val="center"/>
              <w:rPr>
                <w:rFonts w:cs="Arial"/>
                <w:sz w:val="16"/>
                <w:szCs w:val="16"/>
              </w:rPr>
            </w:pPr>
            <w:r w:rsidRPr="006F5E36">
              <w:rPr>
                <w:rFonts w:cs="Arial"/>
                <w:sz w:val="16"/>
                <w:szCs w:val="16"/>
              </w:rPr>
              <w:t>120 DP1</w:t>
            </w:r>
          </w:p>
        </w:tc>
        <w:tc>
          <w:tcPr>
            <w:tcW w:w="812" w:type="dxa"/>
            <w:tcBorders>
              <w:top w:val="single" w:sz="8" w:space="0" w:color="000001"/>
              <w:left w:val="single" w:sz="4" w:space="0" w:color="000001"/>
              <w:bottom w:val="single" w:sz="8" w:space="0" w:color="000001"/>
            </w:tcBorders>
            <w:shd w:val="clear" w:color="auto" w:fill="auto"/>
            <w:vAlign w:val="center"/>
          </w:tcPr>
          <w:p w14:paraId="08CB328C" w14:textId="77777777" w:rsidR="00A154A6" w:rsidRPr="006F5E36" w:rsidRDefault="00A154A6" w:rsidP="007A4BA5">
            <w:pPr>
              <w:jc w:val="center"/>
              <w:rPr>
                <w:rFonts w:cs="Arial"/>
                <w:sz w:val="16"/>
                <w:szCs w:val="16"/>
              </w:rPr>
            </w:pPr>
            <w:r w:rsidRPr="006F5E36">
              <w:rPr>
                <w:rFonts w:cs="Arial"/>
                <w:sz w:val="16"/>
                <w:szCs w:val="16"/>
              </w:rPr>
              <w:t>180 DP1</w:t>
            </w:r>
          </w:p>
        </w:tc>
        <w:tc>
          <w:tcPr>
            <w:tcW w:w="812" w:type="dxa"/>
            <w:tcBorders>
              <w:top w:val="single" w:sz="8" w:space="0" w:color="000001"/>
              <w:left w:val="single" w:sz="4" w:space="0" w:color="000001"/>
              <w:bottom w:val="single" w:sz="8" w:space="0" w:color="000001"/>
              <w:right w:val="single" w:sz="8" w:space="0" w:color="000001"/>
            </w:tcBorders>
            <w:shd w:val="clear" w:color="auto" w:fill="auto"/>
            <w:vAlign w:val="center"/>
          </w:tcPr>
          <w:p w14:paraId="765EDEB3" w14:textId="77777777" w:rsidR="00A154A6" w:rsidRPr="006F5E36" w:rsidRDefault="00A154A6" w:rsidP="007A4BA5">
            <w:pPr>
              <w:jc w:val="center"/>
              <w:rPr>
                <w:rFonts w:cs="Arial"/>
                <w:sz w:val="16"/>
                <w:szCs w:val="16"/>
              </w:rPr>
            </w:pPr>
            <w:r w:rsidRPr="006F5E36">
              <w:rPr>
                <w:rFonts w:cs="Arial"/>
                <w:sz w:val="16"/>
                <w:szCs w:val="16"/>
              </w:rPr>
              <w:t>180 DP1</w:t>
            </w:r>
          </w:p>
        </w:tc>
      </w:tr>
      <w:tr w:rsidR="0081650A" w:rsidRPr="006F5E36" w14:paraId="7086A73D" w14:textId="77777777" w:rsidTr="00A154A6">
        <w:trPr>
          <w:trHeight w:val="225"/>
        </w:trPr>
        <w:tc>
          <w:tcPr>
            <w:tcW w:w="396" w:type="dxa"/>
            <w:vMerge w:val="restart"/>
            <w:tcBorders>
              <w:top w:val="single" w:sz="4" w:space="0" w:color="000001"/>
              <w:left w:val="single" w:sz="8" w:space="0" w:color="000001"/>
            </w:tcBorders>
            <w:shd w:val="clear" w:color="auto" w:fill="auto"/>
            <w:tcMar>
              <w:left w:w="50" w:type="dxa"/>
            </w:tcMar>
          </w:tcPr>
          <w:p w14:paraId="7F8F0F2D" w14:textId="77777777" w:rsidR="00A154A6" w:rsidRPr="006F5E36" w:rsidRDefault="00A154A6" w:rsidP="00A154A6">
            <w:pPr>
              <w:jc w:val="left"/>
              <w:rPr>
                <w:rFonts w:cs="Arial"/>
                <w:sz w:val="16"/>
                <w:szCs w:val="16"/>
              </w:rPr>
            </w:pPr>
            <w:r w:rsidRPr="006F5E36">
              <w:rPr>
                <w:rFonts w:cs="Arial"/>
                <w:sz w:val="16"/>
                <w:szCs w:val="16"/>
              </w:rPr>
              <w:t>2.</w:t>
            </w:r>
          </w:p>
          <w:p w14:paraId="2E462663" w14:textId="77777777" w:rsidR="00A154A6" w:rsidRPr="006F5E36" w:rsidRDefault="00A154A6" w:rsidP="00A154A6">
            <w:pPr>
              <w:jc w:val="left"/>
              <w:rPr>
                <w:rFonts w:cs="Arial"/>
                <w:sz w:val="16"/>
                <w:szCs w:val="16"/>
              </w:rPr>
            </w:pPr>
            <w:r w:rsidRPr="006F5E36">
              <w:rPr>
                <w:rFonts w:cs="Arial"/>
                <w:sz w:val="16"/>
                <w:szCs w:val="16"/>
              </w:rPr>
              <w:t> </w:t>
            </w:r>
          </w:p>
        </w:tc>
        <w:tc>
          <w:tcPr>
            <w:tcW w:w="3869" w:type="dxa"/>
            <w:gridSpan w:val="2"/>
            <w:tcBorders>
              <w:top w:val="single" w:sz="4" w:space="0" w:color="000001"/>
              <w:left w:val="single" w:sz="4" w:space="0" w:color="000001"/>
              <w:bottom w:val="single" w:sz="4" w:space="0" w:color="000001"/>
            </w:tcBorders>
            <w:shd w:val="clear" w:color="auto" w:fill="auto"/>
            <w:vAlign w:val="center"/>
          </w:tcPr>
          <w:p w14:paraId="543B7350" w14:textId="77777777" w:rsidR="00A154A6" w:rsidRPr="006F5E36" w:rsidRDefault="00A154A6" w:rsidP="00A154A6">
            <w:pPr>
              <w:jc w:val="left"/>
              <w:rPr>
                <w:rFonts w:cs="Arial"/>
                <w:sz w:val="16"/>
                <w:szCs w:val="16"/>
              </w:rPr>
            </w:pPr>
            <w:r w:rsidRPr="006F5E36">
              <w:rPr>
                <w:rFonts w:cs="Arial"/>
                <w:sz w:val="16"/>
                <w:szCs w:val="16"/>
              </w:rPr>
              <w:t>Požární uzávěry otvorů</w:t>
            </w:r>
          </w:p>
        </w:tc>
        <w:tc>
          <w:tcPr>
            <w:tcW w:w="812" w:type="dxa"/>
            <w:tcBorders>
              <w:top w:val="single" w:sz="4" w:space="0" w:color="000001"/>
              <w:bottom w:val="single" w:sz="4" w:space="0" w:color="000001"/>
            </w:tcBorders>
            <w:shd w:val="clear" w:color="auto" w:fill="auto"/>
            <w:tcMar>
              <w:left w:w="70" w:type="dxa"/>
            </w:tcMar>
            <w:vAlign w:val="center"/>
          </w:tcPr>
          <w:p w14:paraId="07C3AB9E" w14:textId="77777777" w:rsidR="00A154A6" w:rsidRPr="006F5E36" w:rsidRDefault="00A154A6" w:rsidP="007A4BA5">
            <w:pPr>
              <w:jc w:val="center"/>
              <w:rPr>
                <w:rFonts w:cs="Arial"/>
                <w:sz w:val="16"/>
                <w:szCs w:val="16"/>
              </w:rPr>
            </w:pPr>
          </w:p>
        </w:tc>
        <w:tc>
          <w:tcPr>
            <w:tcW w:w="812" w:type="dxa"/>
            <w:tcBorders>
              <w:top w:val="single" w:sz="4" w:space="0" w:color="000001"/>
              <w:bottom w:val="single" w:sz="4" w:space="0" w:color="000001"/>
            </w:tcBorders>
            <w:shd w:val="clear" w:color="auto" w:fill="auto"/>
            <w:tcMar>
              <w:left w:w="70" w:type="dxa"/>
            </w:tcMar>
            <w:vAlign w:val="center"/>
          </w:tcPr>
          <w:p w14:paraId="789B80EC" w14:textId="77777777" w:rsidR="00A154A6" w:rsidRPr="006F5E36" w:rsidRDefault="00A154A6" w:rsidP="007A4BA5">
            <w:pPr>
              <w:jc w:val="center"/>
              <w:rPr>
                <w:rFonts w:cs="Arial"/>
                <w:sz w:val="16"/>
                <w:szCs w:val="16"/>
              </w:rPr>
            </w:pPr>
          </w:p>
        </w:tc>
        <w:tc>
          <w:tcPr>
            <w:tcW w:w="812" w:type="dxa"/>
            <w:tcBorders>
              <w:top w:val="single" w:sz="4" w:space="0" w:color="000001"/>
              <w:bottom w:val="single" w:sz="4" w:space="0" w:color="000001"/>
            </w:tcBorders>
            <w:shd w:val="clear" w:color="auto" w:fill="auto"/>
            <w:tcMar>
              <w:left w:w="70" w:type="dxa"/>
            </w:tcMar>
            <w:vAlign w:val="center"/>
          </w:tcPr>
          <w:p w14:paraId="00ADC43E" w14:textId="77777777" w:rsidR="00A154A6" w:rsidRPr="006F5E36" w:rsidRDefault="00A154A6" w:rsidP="007A4BA5">
            <w:pPr>
              <w:jc w:val="center"/>
              <w:rPr>
                <w:rFonts w:cs="Arial"/>
                <w:sz w:val="16"/>
                <w:szCs w:val="16"/>
              </w:rPr>
            </w:pPr>
          </w:p>
        </w:tc>
        <w:tc>
          <w:tcPr>
            <w:tcW w:w="812" w:type="dxa"/>
            <w:tcBorders>
              <w:top w:val="single" w:sz="4" w:space="0" w:color="000001"/>
              <w:bottom w:val="single" w:sz="4" w:space="0" w:color="000001"/>
            </w:tcBorders>
            <w:shd w:val="clear" w:color="auto" w:fill="auto"/>
            <w:tcMar>
              <w:left w:w="70" w:type="dxa"/>
            </w:tcMar>
            <w:vAlign w:val="center"/>
          </w:tcPr>
          <w:p w14:paraId="254E1E38" w14:textId="77777777" w:rsidR="00A154A6" w:rsidRPr="006F5E36" w:rsidRDefault="00A154A6" w:rsidP="007A4BA5">
            <w:pPr>
              <w:jc w:val="center"/>
              <w:rPr>
                <w:rFonts w:cs="Arial"/>
                <w:sz w:val="16"/>
                <w:szCs w:val="16"/>
              </w:rPr>
            </w:pPr>
          </w:p>
        </w:tc>
        <w:tc>
          <w:tcPr>
            <w:tcW w:w="1624" w:type="dxa"/>
            <w:gridSpan w:val="2"/>
            <w:tcBorders>
              <w:top w:val="single" w:sz="4" w:space="0" w:color="000001"/>
              <w:bottom w:val="single" w:sz="4" w:space="0" w:color="000001"/>
              <w:right w:val="single" w:sz="8" w:space="0" w:color="000001"/>
            </w:tcBorders>
            <w:shd w:val="clear" w:color="auto" w:fill="auto"/>
            <w:tcMar>
              <w:left w:w="70" w:type="dxa"/>
            </w:tcMar>
            <w:vAlign w:val="center"/>
          </w:tcPr>
          <w:p w14:paraId="40EA1DD1" w14:textId="77777777" w:rsidR="00A154A6" w:rsidRPr="006F5E36" w:rsidRDefault="00A154A6" w:rsidP="007A4BA5">
            <w:pPr>
              <w:jc w:val="center"/>
              <w:rPr>
                <w:rFonts w:cs="Arial"/>
                <w:sz w:val="16"/>
                <w:szCs w:val="16"/>
              </w:rPr>
            </w:pPr>
          </w:p>
        </w:tc>
      </w:tr>
      <w:tr w:rsidR="0081650A" w:rsidRPr="006F5E36" w14:paraId="4B22CCDB" w14:textId="77777777" w:rsidTr="00A154A6">
        <w:trPr>
          <w:cantSplit/>
          <w:trHeight w:val="225"/>
        </w:trPr>
        <w:tc>
          <w:tcPr>
            <w:tcW w:w="396" w:type="dxa"/>
            <w:vMerge/>
            <w:tcBorders>
              <w:left w:val="single" w:sz="8" w:space="0" w:color="000001"/>
            </w:tcBorders>
            <w:shd w:val="clear" w:color="auto" w:fill="auto"/>
            <w:tcMar>
              <w:left w:w="50" w:type="dxa"/>
            </w:tcMar>
          </w:tcPr>
          <w:p w14:paraId="78CABC41" w14:textId="77777777" w:rsidR="00A154A6" w:rsidRPr="006F5E36" w:rsidRDefault="00A154A6" w:rsidP="00A154A6">
            <w:pPr>
              <w:jc w:val="left"/>
              <w:rPr>
                <w:rFonts w:cs="Arial"/>
                <w:sz w:val="16"/>
                <w:szCs w:val="16"/>
              </w:rPr>
            </w:pPr>
          </w:p>
        </w:tc>
        <w:tc>
          <w:tcPr>
            <w:tcW w:w="3058" w:type="dxa"/>
            <w:tcBorders>
              <w:top w:val="single" w:sz="4" w:space="0" w:color="000001"/>
              <w:left w:val="single" w:sz="4" w:space="0" w:color="000001"/>
              <w:bottom w:val="single" w:sz="4" w:space="0" w:color="000001"/>
            </w:tcBorders>
            <w:shd w:val="clear" w:color="auto" w:fill="auto"/>
            <w:vAlign w:val="center"/>
          </w:tcPr>
          <w:p w14:paraId="14A4F570" w14:textId="77777777" w:rsidR="00A154A6" w:rsidRPr="006F5E36" w:rsidRDefault="00A154A6" w:rsidP="00D677D5">
            <w:pPr>
              <w:rPr>
                <w:rFonts w:cs="Arial"/>
                <w:sz w:val="16"/>
                <w:szCs w:val="16"/>
              </w:rPr>
            </w:pPr>
            <w:r w:rsidRPr="006F5E36">
              <w:rPr>
                <w:rFonts w:cs="Arial"/>
                <w:sz w:val="16"/>
                <w:szCs w:val="16"/>
              </w:rPr>
              <w:t>a) v podzemních podlažích</w:t>
            </w:r>
          </w:p>
        </w:tc>
        <w:tc>
          <w:tcPr>
            <w:tcW w:w="811" w:type="dxa"/>
            <w:tcBorders>
              <w:top w:val="single" w:sz="4" w:space="0" w:color="000001"/>
              <w:left w:val="single" w:sz="4" w:space="0" w:color="000001"/>
              <w:bottom w:val="single" w:sz="4" w:space="0" w:color="000001"/>
            </w:tcBorders>
            <w:shd w:val="clear" w:color="auto" w:fill="auto"/>
            <w:vAlign w:val="center"/>
          </w:tcPr>
          <w:p w14:paraId="17688BDA" w14:textId="77777777" w:rsidR="00A154A6" w:rsidRPr="006F5E36" w:rsidRDefault="00A154A6" w:rsidP="007A4BA5">
            <w:pPr>
              <w:jc w:val="center"/>
              <w:rPr>
                <w:rFonts w:cs="Arial"/>
                <w:sz w:val="16"/>
                <w:szCs w:val="16"/>
              </w:rPr>
            </w:pPr>
            <w:r w:rsidRPr="006F5E36">
              <w:rPr>
                <w:rFonts w:cs="Arial"/>
                <w:sz w:val="16"/>
                <w:szCs w:val="16"/>
              </w:rPr>
              <w:t>15 DP1</w:t>
            </w:r>
          </w:p>
        </w:tc>
        <w:tc>
          <w:tcPr>
            <w:tcW w:w="812" w:type="dxa"/>
            <w:tcBorders>
              <w:top w:val="single" w:sz="4" w:space="0" w:color="000001"/>
              <w:left w:val="single" w:sz="4" w:space="0" w:color="000001"/>
              <w:bottom w:val="single" w:sz="4" w:space="0" w:color="000001"/>
            </w:tcBorders>
            <w:shd w:val="clear" w:color="auto" w:fill="auto"/>
            <w:vAlign w:val="center"/>
          </w:tcPr>
          <w:p w14:paraId="20C9EC96" w14:textId="77777777" w:rsidR="00A154A6" w:rsidRPr="006F5E36" w:rsidRDefault="00A154A6" w:rsidP="007A4BA5">
            <w:pPr>
              <w:jc w:val="center"/>
              <w:rPr>
                <w:rFonts w:cs="Arial"/>
                <w:sz w:val="16"/>
                <w:szCs w:val="16"/>
              </w:rPr>
            </w:pPr>
            <w:r w:rsidRPr="006F5E36">
              <w:rPr>
                <w:rFonts w:cs="Arial"/>
                <w:sz w:val="16"/>
                <w:szCs w:val="16"/>
              </w:rPr>
              <w:t>30 DP1</w:t>
            </w:r>
          </w:p>
        </w:tc>
        <w:tc>
          <w:tcPr>
            <w:tcW w:w="812" w:type="dxa"/>
            <w:tcBorders>
              <w:top w:val="single" w:sz="4" w:space="0" w:color="000001"/>
              <w:left w:val="single" w:sz="4" w:space="0" w:color="000001"/>
              <w:bottom w:val="single" w:sz="4" w:space="0" w:color="000001"/>
            </w:tcBorders>
            <w:shd w:val="clear" w:color="auto" w:fill="auto"/>
            <w:vAlign w:val="center"/>
          </w:tcPr>
          <w:p w14:paraId="7D85E76B" w14:textId="77777777" w:rsidR="00A154A6" w:rsidRPr="006F5E36" w:rsidRDefault="00A154A6" w:rsidP="007A4BA5">
            <w:pPr>
              <w:jc w:val="center"/>
              <w:rPr>
                <w:rFonts w:cs="Arial"/>
                <w:sz w:val="16"/>
                <w:szCs w:val="16"/>
              </w:rPr>
            </w:pPr>
            <w:r w:rsidRPr="006F5E36">
              <w:rPr>
                <w:rFonts w:cs="Arial"/>
                <w:sz w:val="16"/>
                <w:szCs w:val="16"/>
              </w:rPr>
              <w:t>30 DP1</w:t>
            </w:r>
          </w:p>
        </w:tc>
        <w:tc>
          <w:tcPr>
            <w:tcW w:w="812" w:type="dxa"/>
            <w:tcBorders>
              <w:top w:val="single" w:sz="4" w:space="0" w:color="000001"/>
              <w:left w:val="single" w:sz="4" w:space="0" w:color="000001"/>
              <w:bottom w:val="single" w:sz="4" w:space="0" w:color="000001"/>
            </w:tcBorders>
            <w:shd w:val="clear" w:color="auto" w:fill="auto"/>
            <w:vAlign w:val="center"/>
          </w:tcPr>
          <w:p w14:paraId="150BE52A" w14:textId="77777777" w:rsidR="00A154A6" w:rsidRPr="006F5E36" w:rsidRDefault="00A154A6" w:rsidP="007A4BA5">
            <w:pPr>
              <w:jc w:val="center"/>
              <w:rPr>
                <w:rFonts w:cs="Arial"/>
                <w:sz w:val="16"/>
                <w:szCs w:val="16"/>
              </w:rPr>
            </w:pPr>
            <w:r w:rsidRPr="006F5E36">
              <w:rPr>
                <w:rFonts w:cs="Arial"/>
                <w:sz w:val="16"/>
                <w:szCs w:val="16"/>
              </w:rPr>
              <w:t>45 DP1</w:t>
            </w:r>
          </w:p>
        </w:tc>
        <w:tc>
          <w:tcPr>
            <w:tcW w:w="812" w:type="dxa"/>
            <w:tcBorders>
              <w:top w:val="single" w:sz="4" w:space="0" w:color="000001"/>
              <w:left w:val="single" w:sz="4" w:space="0" w:color="000001"/>
              <w:bottom w:val="single" w:sz="4" w:space="0" w:color="000001"/>
            </w:tcBorders>
            <w:shd w:val="clear" w:color="auto" w:fill="auto"/>
            <w:vAlign w:val="center"/>
          </w:tcPr>
          <w:p w14:paraId="04634850" w14:textId="77777777" w:rsidR="00A154A6" w:rsidRPr="006F5E36" w:rsidRDefault="00A154A6" w:rsidP="007A4BA5">
            <w:pPr>
              <w:jc w:val="center"/>
              <w:rPr>
                <w:rFonts w:cs="Arial"/>
                <w:sz w:val="16"/>
                <w:szCs w:val="16"/>
              </w:rPr>
            </w:pPr>
            <w:r w:rsidRPr="006F5E36">
              <w:rPr>
                <w:rFonts w:cs="Arial"/>
                <w:sz w:val="16"/>
                <w:szCs w:val="16"/>
              </w:rPr>
              <w:t>60 DP1</w:t>
            </w:r>
          </w:p>
        </w:tc>
        <w:tc>
          <w:tcPr>
            <w:tcW w:w="812" w:type="dxa"/>
            <w:tcBorders>
              <w:top w:val="single" w:sz="4" w:space="0" w:color="000001"/>
              <w:left w:val="single" w:sz="4" w:space="0" w:color="000001"/>
              <w:bottom w:val="single" w:sz="4" w:space="0" w:color="000001"/>
            </w:tcBorders>
            <w:shd w:val="clear" w:color="auto" w:fill="auto"/>
            <w:vAlign w:val="center"/>
          </w:tcPr>
          <w:p w14:paraId="6FD9E68C" w14:textId="77777777" w:rsidR="00A154A6" w:rsidRPr="006F5E36" w:rsidRDefault="00A154A6" w:rsidP="007A4BA5">
            <w:pPr>
              <w:jc w:val="center"/>
              <w:rPr>
                <w:rFonts w:cs="Arial"/>
                <w:sz w:val="16"/>
                <w:szCs w:val="16"/>
              </w:rPr>
            </w:pPr>
            <w:r w:rsidRPr="006F5E36">
              <w:rPr>
                <w:rFonts w:cs="Arial"/>
                <w:sz w:val="16"/>
                <w:szCs w:val="16"/>
              </w:rPr>
              <w:t>90 DP1</w:t>
            </w:r>
          </w:p>
        </w:tc>
        <w:tc>
          <w:tcPr>
            <w:tcW w:w="812" w:type="dxa"/>
            <w:tcBorders>
              <w:top w:val="single" w:sz="4" w:space="0" w:color="000001"/>
              <w:left w:val="single" w:sz="4" w:space="0" w:color="000001"/>
              <w:bottom w:val="single" w:sz="4" w:space="0" w:color="000001"/>
              <w:right w:val="single" w:sz="8" w:space="0" w:color="000001"/>
            </w:tcBorders>
            <w:shd w:val="clear" w:color="auto" w:fill="auto"/>
            <w:vAlign w:val="center"/>
          </w:tcPr>
          <w:p w14:paraId="156E7FA0" w14:textId="77777777" w:rsidR="00A154A6" w:rsidRPr="006F5E36" w:rsidRDefault="00A154A6" w:rsidP="007A4BA5">
            <w:pPr>
              <w:jc w:val="center"/>
              <w:rPr>
                <w:rFonts w:cs="Arial"/>
                <w:sz w:val="16"/>
                <w:szCs w:val="16"/>
              </w:rPr>
            </w:pPr>
            <w:r w:rsidRPr="006F5E36">
              <w:rPr>
                <w:rFonts w:cs="Arial"/>
                <w:sz w:val="16"/>
                <w:szCs w:val="16"/>
              </w:rPr>
              <w:t>90 DP1</w:t>
            </w:r>
          </w:p>
        </w:tc>
      </w:tr>
      <w:tr w:rsidR="0081650A" w:rsidRPr="006F5E36" w14:paraId="7CD8C357" w14:textId="77777777" w:rsidTr="00A154A6">
        <w:trPr>
          <w:cantSplit/>
          <w:trHeight w:val="225"/>
        </w:trPr>
        <w:tc>
          <w:tcPr>
            <w:tcW w:w="396" w:type="dxa"/>
            <w:vMerge/>
            <w:tcBorders>
              <w:left w:val="single" w:sz="8" w:space="0" w:color="000001"/>
            </w:tcBorders>
            <w:shd w:val="clear" w:color="auto" w:fill="auto"/>
            <w:tcMar>
              <w:left w:w="50" w:type="dxa"/>
            </w:tcMar>
          </w:tcPr>
          <w:p w14:paraId="1119BC16" w14:textId="77777777" w:rsidR="00A154A6" w:rsidRPr="006F5E36" w:rsidRDefault="00A154A6" w:rsidP="00A154A6">
            <w:pPr>
              <w:jc w:val="left"/>
              <w:rPr>
                <w:rFonts w:cs="Arial"/>
                <w:sz w:val="16"/>
                <w:szCs w:val="16"/>
              </w:rPr>
            </w:pPr>
          </w:p>
        </w:tc>
        <w:tc>
          <w:tcPr>
            <w:tcW w:w="3058" w:type="dxa"/>
            <w:tcBorders>
              <w:top w:val="single" w:sz="4" w:space="0" w:color="000001"/>
              <w:left w:val="single" w:sz="4" w:space="0" w:color="000001"/>
              <w:bottom w:val="single" w:sz="4" w:space="0" w:color="000001"/>
            </w:tcBorders>
            <w:shd w:val="clear" w:color="auto" w:fill="auto"/>
            <w:vAlign w:val="center"/>
          </w:tcPr>
          <w:p w14:paraId="23515942" w14:textId="77777777" w:rsidR="00A154A6" w:rsidRPr="006F5E36" w:rsidRDefault="00A154A6" w:rsidP="007A4BA5">
            <w:pPr>
              <w:rPr>
                <w:rFonts w:cs="Arial"/>
                <w:sz w:val="16"/>
                <w:szCs w:val="16"/>
              </w:rPr>
            </w:pPr>
            <w:r w:rsidRPr="006F5E36">
              <w:rPr>
                <w:rFonts w:cs="Arial"/>
                <w:sz w:val="16"/>
                <w:szCs w:val="16"/>
              </w:rPr>
              <w:t>b) v nadzemních podlažích</w:t>
            </w:r>
          </w:p>
        </w:tc>
        <w:tc>
          <w:tcPr>
            <w:tcW w:w="811" w:type="dxa"/>
            <w:tcBorders>
              <w:top w:val="single" w:sz="4" w:space="0" w:color="000001"/>
              <w:left w:val="single" w:sz="4" w:space="0" w:color="000001"/>
              <w:bottom w:val="single" w:sz="4" w:space="0" w:color="000001"/>
            </w:tcBorders>
            <w:shd w:val="clear" w:color="auto" w:fill="auto"/>
            <w:vAlign w:val="center"/>
          </w:tcPr>
          <w:p w14:paraId="02D9F479" w14:textId="77777777" w:rsidR="00A154A6" w:rsidRPr="006F5E36" w:rsidRDefault="00A154A6" w:rsidP="007A4BA5">
            <w:pPr>
              <w:jc w:val="center"/>
              <w:rPr>
                <w:rFonts w:cs="Arial"/>
                <w:sz w:val="16"/>
                <w:szCs w:val="16"/>
              </w:rPr>
            </w:pPr>
            <w:r w:rsidRPr="006F5E36">
              <w:rPr>
                <w:rFonts w:cs="Arial"/>
                <w:sz w:val="16"/>
                <w:szCs w:val="16"/>
              </w:rPr>
              <w:t>15 DP3</w:t>
            </w:r>
          </w:p>
        </w:tc>
        <w:tc>
          <w:tcPr>
            <w:tcW w:w="812" w:type="dxa"/>
            <w:tcBorders>
              <w:top w:val="single" w:sz="4" w:space="0" w:color="000001"/>
              <w:left w:val="single" w:sz="4" w:space="0" w:color="000001"/>
              <w:bottom w:val="single" w:sz="4" w:space="0" w:color="000001"/>
            </w:tcBorders>
            <w:shd w:val="clear" w:color="auto" w:fill="auto"/>
            <w:vAlign w:val="center"/>
          </w:tcPr>
          <w:p w14:paraId="7E8481F9" w14:textId="77777777" w:rsidR="00A154A6" w:rsidRPr="006F5E36" w:rsidRDefault="00A154A6" w:rsidP="007A4BA5">
            <w:pPr>
              <w:jc w:val="center"/>
              <w:rPr>
                <w:rFonts w:cs="Arial"/>
                <w:sz w:val="16"/>
                <w:szCs w:val="16"/>
              </w:rPr>
            </w:pPr>
            <w:r w:rsidRPr="006F5E36">
              <w:rPr>
                <w:rFonts w:cs="Arial"/>
                <w:sz w:val="16"/>
                <w:szCs w:val="16"/>
              </w:rPr>
              <w:t>15 DP3</w:t>
            </w:r>
          </w:p>
        </w:tc>
        <w:tc>
          <w:tcPr>
            <w:tcW w:w="812" w:type="dxa"/>
            <w:tcBorders>
              <w:top w:val="single" w:sz="4" w:space="0" w:color="000001"/>
              <w:left w:val="single" w:sz="4" w:space="0" w:color="000001"/>
              <w:bottom w:val="single" w:sz="4" w:space="0" w:color="000001"/>
            </w:tcBorders>
            <w:shd w:val="clear" w:color="auto" w:fill="auto"/>
            <w:vAlign w:val="center"/>
          </w:tcPr>
          <w:p w14:paraId="3C7B1A41" w14:textId="77777777" w:rsidR="00A154A6" w:rsidRPr="006F5E36" w:rsidRDefault="00A154A6" w:rsidP="007A4BA5">
            <w:pPr>
              <w:jc w:val="center"/>
              <w:rPr>
                <w:rFonts w:cs="Arial"/>
                <w:sz w:val="16"/>
                <w:szCs w:val="16"/>
              </w:rPr>
            </w:pPr>
            <w:bookmarkStart w:id="1" w:name="__DdeLink__6079_2021577275"/>
            <w:bookmarkEnd w:id="1"/>
            <w:r w:rsidRPr="006F5E36">
              <w:rPr>
                <w:rFonts w:cs="Arial"/>
                <w:sz w:val="16"/>
                <w:szCs w:val="16"/>
              </w:rPr>
              <w:t>30 DP3</w:t>
            </w:r>
          </w:p>
        </w:tc>
        <w:tc>
          <w:tcPr>
            <w:tcW w:w="812" w:type="dxa"/>
            <w:tcBorders>
              <w:top w:val="single" w:sz="4" w:space="0" w:color="000001"/>
              <w:left w:val="single" w:sz="4" w:space="0" w:color="000001"/>
              <w:bottom w:val="single" w:sz="4" w:space="0" w:color="000001"/>
            </w:tcBorders>
            <w:shd w:val="clear" w:color="auto" w:fill="auto"/>
            <w:vAlign w:val="center"/>
          </w:tcPr>
          <w:p w14:paraId="59AB16A3" w14:textId="77777777" w:rsidR="00A154A6" w:rsidRPr="006F5E36" w:rsidRDefault="00A154A6" w:rsidP="007A4BA5">
            <w:pPr>
              <w:jc w:val="center"/>
              <w:rPr>
                <w:rFonts w:cs="Arial"/>
                <w:sz w:val="16"/>
                <w:szCs w:val="16"/>
              </w:rPr>
            </w:pPr>
            <w:r w:rsidRPr="006F5E36">
              <w:rPr>
                <w:rFonts w:cs="Arial"/>
                <w:sz w:val="16"/>
                <w:szCs w:val="16"/>
              </w:rPr>
              <w:t>30 DP3</w:t>
            </w:r>
          </w:p>
        </w:tc>
        <w:tc>
          <w:tcPr>
            <w:tcW w:w="812" w:type="dxa"/>
            <w:tcBorders>
              <w:top w:val="single" w:sz="4" w:space="0" w:color="000001"/>
              <w:left w:val="single" w:sz="4" w:space="0" w:color="000001"/>
              <w:bottom w:val="single" w:sz="4" w:space="0" w:color="000001"/>
            </w:tcBorders>
            <w:shd w:val="clear" w:color="auto" w:fill="auto"/>
            <w:vAlign w:val="center"/>
          </w:tcPr>
          <w:p w14:paraId="1390620E" w14:textId="77777777" w:rsidR="00A154A6" w:rsidRPr="006F5E36" w:rsidRDefault="00A154A6" w:rsidP="007A4BA5">
            <w:pPr>
              <w:jc w:val="center"/>
              <w:rPr>
                <w:rFonts w:cs="Arial"/>
                <w:sz w:val="16"/>
                <w:szCs w:val="16"/>
              </w:rPr>
            </w:pPr>
            <w:r w:rsidRPr="006F5E36">
              <w:rPr>
                <w:rFonts w:cs="Arial"/>
                <w:sz w:val="16"/>
                <w:szCs w:val="16"/>
              </w:rPr>
              <w:t>45 DP2</w:t>
            </w:r>
          </w:p>
        </w:tc>
        <w:tc>
          <w:tcPr>
            <w:tcW w:w="812" w:type="dxa"/>
            <w:tcBorders>
              <w:top w:val="single" w:sz="4" w:space="0" w:color="000001"/>
              <w:left w:val="single" w:sz="4" w:space="0" w:color="000001"/>
              <w:bottom w:val="single" w:sz="4" w:space="0" w:color="000001"/>
            </w:tcBorders>
            <w:shd w:val="clear" w:color="auto" w:fill="auto"/>
            <w:vAlign w:val="center"/>
          </w:tcPr>
          <w:p w14:paraId="250E69B6" w14:textId="77777777" w:rsidR="00A154A6" w:rsidRPr="006F5E36" w:rsidRDefault="00A154A6" w:rsidP="007A4BA5">
            <w:pPr>
              <w:jc w:val="center"/>
              <w:rPr>
                <w:rFonts w:cs="Arial"/>
                <w:sz w:val="16"/>
                <w:szCs w:val="16"/>
              </w:rPr>
            </w:pPr>
            <w:r w:rsidRPr="006F5E36">
              <w:rPr>
                <w:rFonts w:cs="Arial"/>
                <w:sz w:val="16"/>
                <w:szCs w:val="16"/>
              </w:rPr>
              <w:t>60 DP1</w:t>
            </w:r>
          </w:p>
        </w:tc>
        <w:tc>
          <w:tcPr>
            <w:tcW w:w="812" w:type="dxa"/>
            <w:tcBorders>
              <w:top w:val="single" w:sz="4" w:space="0" w:color="000001"/>
              <w:left w:val="single" w:sz="4" w:space="0" w:color="000001"/>
              <w:bottom w:val="single" w:sz="4" w:space="0" w:color="000001"/>
              <w:right w:val="single" w:sz="8" w:space="0" w:color="000001"/>
            </w:tcBorders>
            <w:shd w:val="clear" w:color="auto" w:fill="auto"/>
            <w:vAlign w:val="center"/>
          </w:tcPr>
          <w:p w14:paraId="34FA2E8E" w14:textId="77777777" w:rsidR="00A154A6" w:rsidRPr="006F5E36" w:rsidRDefault="00A154A6" w:rsidP="007A4BA5">
            <w:pPr>
              <w:jc w:val="center"/>
              <w:rPr>
                <w:rFonts w:cs="Arial"/>
                <w:sz w:val="16"/>
                <w:szCs w:val="16"/>
              </w:rPr>
            </w:pPr>
            <w:r w:rsidRPr="006F5E36">
              <w:rPr>
                <w:rFonts w:cs="Arial"/>
                <w:sz w:val="16"/>
                <w:szCs w:val="16"/>
              </w:rPr>
              <w:t>90 DP1</w:t>
            </w:r>
          </w:p>
        </w:tc>
      </w:tr>
      <w:tr w:rsidR="0081650A" w:rsidRPr="006F5E36" w14:paraId="60C0BB7E" w14:textId="77777777" w:rsidTr="00A154A6">
        <w:trPr>
          <w:cantSplit/>
          <w:trHeight w:val="225"/>
        </w:trPr>
        <w:tc>
          <w:tcPr>
            <w:tcW w:w="396" w:type="dxa"/>
            <w:vMerge/>
            <w:tcBorders>
              <w:left w:val="single" w:sz="8" w:space="0" w:color="000001"/>
            </w:tcBorders>
            <w:shd w:val="clear" w:color="auto" w:fill="auto"/>
            <w:tcMar>
              <w:left w:w="50" w:type="dxa"/>
            </w:tcMar>
          </w:tcPr>
          <w:p w14:paraId="22CAE4EE" w14:textId="77777777" w:rsidR="00A154A6" w:rsidRPr="006F5E36" w:rsidRDefault="00A154A6" w:rsidP="00A154A6">
            <w:pPr>
              <w:jc w:val="left"/>
              <w:rPr>
                <w:rFonts w:cs="Arial"/>
                <w:sz w:val="16"/>
                <w:szCs w:val="16"/>
              </w:rPr>
            </w:pPr>
          </w:p>
        </w:tc>
        <w:tc>
          <w:tcPr>
            <w:tcW w:w="3058" w:type="dxa"/>
            <w:tcBorders>
              <w:top w:val="single" w:sz="4" w:space="0" w:color="000001"/>
              <w:left w:val="single" w:sz="4" w:space="0" w:color="000001"/>
              <w:bottom w:val="single" w:sz="4" w:space="0" w:color="000001"/>
            </w:tcBorders>
            <w:shd w:val="clear" w:color="auto" w:fill="auto"/>
            <w:vAlign w:val="center"/>
          </w:tcPr>
          <w:p w14:paraId="5CBD4FE8" w14:textId="77777777" w:rsidR="00A154A6" w:rsidRPr="006F5E36" w:rsidRDefault="00A154A6" w:rsidP="007A4BA5">
            <w:pPr>
              <w:rPr>
                <w:rFonts w:cs="Arial"/>
                <w:sz w:val="16"/>
                <w:szCs w:val="16"/>
              </w:rPr>
            </w:pPr>
            <w:r w:rsidRPr="006F5E36">
              <w:rPr>
                <w:rFonts w:cs="Arial"/>
                <w:sz w:val="16"/>
                <w:szCs w:val="16"/>
              </w:rPr>
              <w:t>c) v posledním nadzemním podlaží</w:t>
            </w:r>
          </w:p>
        </w:tc>
        <w:tc>
          <w:tcPr>
            <w:tcW w:w="811" w:type="dxa"/>
            <w:tcBorders>
              <w:top w:val="single" w:sz="4" w:space="0" w:color="000001"/>
              <w:left w:val="single" w:sz="4" w:space="0" w:color="000001"/>
              <w:bottom w:val="single" w:sz="4" w:space="0" w:color="000001"/>
            </w:tcBorders>
            <w:shd w:val="clear" w:color="auto" w:fill="auto"/>
            <w:vAlign w:val="center"/>
          </w:tcPr>
          <w:p w14:paraId="65AF6221" w14:textId="77777777" w:rsidR="00A154A6" w:rsidRPr="006F5E36" w:rsidRDefault="00A154A6" w:rsidP="007A4BA5">
            <w:pPr>
              <w:jc w:val="center"/>
              <w:rPr>
                <w:rFonts w:cs="Arial"/>
                <w:sz w:val="16"/>
                <w:szCs w:val="16"/>
              </w:rPr>
            </w:pPr>
            <w:r w:rsidRPr="006F5E36">
              <w:rPr>
                <w:rFonts w:cs="Arial"/>
                <w:sz w:val="16"/>
                <w:szCs w:val="16"/>
              </w:rPr>
              <w:t>15 DP3</w:t>
            </w:r>
          </w:p>
        </w:tc>
        <w:tc>
          <w:tcPr>
            <w:tcW w:w="812" w:type="dxa"/>
            <w:tcBorders>
              <w:top w:val="single" w:sz="4" w:space="0" w:color="000001"/>
              <w:left w:val="single" w:sz="4" w:space="0" w:color="000001"/>
              <w:bottom w:val="single" w:sz="4" w:space="0" w:color="000001"/>
            </w:tcBorders>
            <w:shd w:val="clear" w:color="auto" w:fill="auto"/>
            <w:vAlign w:val="center"/>
          </w:tcPr>
          <w:p w14:paraId="14546694" w14:textId="77777777" w:rsidR="00A154A6" w:rsidRPr="006F5E36" w:rsidRDefault="00A154A6" w:rsidP="007A4BA5">
            <w:pPr>
              <w:jc w:val="center"/>
              <w:rPr>
                <w:rFonts w:cs="Arial"/>
                <w:sz w:val="16"/>
                <w:szCs w:val="16"/>
              </w:rPr>
            </w:pPr>
            <w:r w:rsidRPr="006F5E36">
              <w:rPr>
                <w:rFonts w:cs="Arial"/>
                <w:sz w:val="16"/>
                <w:szCs w:val="16"/>
              </w:rPr>
              <w:t>15 DP3</w:t>
            </w:r>
          </w:p>
        </w:tc>
        <w:tc>
          <w:tcPr>
            <w:tcW w:w="812" w:type="dxa"/>
            <w:tcBorders>
              <w:top w:val="single" w:sz="4" w:space="0" w:color="000001"/>
              <w:left w:val="single" w:sz="4" w:space="0" w:color="000001"/>
              <w:bottom w:val="single" w:sz="4" w:space="0" w:color="000001"/>
            </w:tcBorders>
            <w:shd w:val="clear" w:color="auto" w:fill="auto"/>
            <w:vAlign w:val="center"/>
          </w:tcPr>
          <w:p w14:paraId="04F00666" w14:textId="77777777" w:rsidR="00A154A6" w:rsidRPr="006F5E36" w:rsidRDefault="00A154A6" w:rsidP="007A4BA5">
            <w:pPr>
              <w:jc w:val="center"/>
              <w:rPr>
                <w:rFonts w:cs="Arial"/>
                <w:sz w:val="16"/>
                <w:szCs w:val="16"/>
              </w:rPr>
            </w:pPr>
            <w:r w:rsidRPr="006F5E36">
              <w:rPr>
                <w:rFonts w:cs="Arial"/>
                <w:sz w:val="16"/>
                <w:szCs w:val="16"/>
              </w:rPr>
              <w:t>15 DP3</w:t>
            </w:r>
          </w:p>
        </w:tc>
        <w:tc>
          <w:tcPr>
            <w:tcW w:w="812" w:type="dxa"/>
            <w:tcBorders>
              <w:top w:val="single" w:sz="4" w:space="0" w:color="000001"/>
              <w:left w:val="single" w:sz="4" w:space="0" w:color="000001"/>
              <w:bottom w:val="single" w:sz="4" w:space="0" w:color="000001"/>
            </w:tcBorders>
            <w:shd w:val="clear" w:color="auto" w:fill="auto"/>
            <w:vAlign w:val="center"/>
          </w:tcPr>
          <w:p w14:paraId="0732273D" w14:textId="77777777" w:rsidR="00A154A6" w:rsidRPr="006F5E36" w:rsidRDefault="00A154A6" w:rsidP="007A4BA5">
            <w:pPr>
              <w:jc w:val="center"/>
              <w:rPr>
                <w:rFonts w:cs="Arial"/>
                <w:sz w:val="16"/>
                <w:szCs w:val="16"/>
              </w:rPr>
            </w:pPr>
            <w:r w:rsidRPr="006F5E36">
              <w:rPr>
                <w:rFonts w:cs="Arial"/>
                <w:sz w:val="16"/>
                <w:szCs w:val="16"/>
              </w:rPr>
              <w:t>30 DP3</w:t>
            </w:r>
          </w:p>
        </w:tc>
        <w:tc>
          <w:tcPr>
            <w:tcW w:w="812" w:type="dxa"/>
            <w:tcBorders>
              <w:top w:val="single" w:sz="4" w:space="0" w:color="000001"/>
              <w:left w:val="single" w:sz="4" w:space="0" w:color="000001"/>
              <w:bottom w:val="single" w:sz="4" w:space="0" w:color="000001"/>
            </w:tcBorders>
            <w:shd w:val="clear" w:color="auto" w:fill="auto"/>
            <w:vAlign w:val="center"/>
          </w:tcPr>
          <w:p w14:paraId="2A17FAC5" w14:textId="77777777" w:rsidR="00A154A6" w:rsidRPr="006F5E36" w:rsidRDefault="00A154A6" w:rsidP="007A4BA5">
            <w:pPr>
              <w:jc w:val="center"/>
              <w:rPr>
                <w:rFonts w:cs="Arial"/>
                <w:sz w:val="16"/>
                <w:szCs w:val="16"/>
              </w:rPr>
            </w:pPr>
            <w:r w:rsidRPr="006F5E36">
              <w:rPr>
                <w:rFonts w:cs="Arial"/>
                <w:sz w:val="16"/>
                <w:szCs w:val="16"/>
              </w:rPr>
              <w:t>30 DP3</w:t>
            </w:r>
          </w:p>
        </w:tc>
        <w:tc>
          <w:tcPr>
            <w:tcW w:w="812" w:type="dxa"/>
            <w:tcBorders>
              <w:top w:val="single" w:sz="4" w:space="0" w:color="000001"/>
              <w:left w:val="single" w:sz="4" w:space="0" w:color="000001"/>
              <w:bottom w:val="single" w:sz="4" w:space="0" w:color="000001"/>
            </w:tcBorders>
            <w:shd w:val="clear" w:color="auto" w:fill="auto"/>
            <w:vAlign w:val="center"/>
          </w:tcPr>
          <w:p w14:paraId="74FC2677" w14:textId="77777777" w:rsidR="00A154A6" w:rsidRPr="006F5E36" w:rsidRDefault="00A154A6" w:rsidP="007A4BA5">
            <w:pPr>
              <w:jc w:val="center"/>
              <w:rPr>
                <w:rFonts w:cs="Arial"/>
                <w:sz w:val="16"/>
                <w:szCs w:val="16"/>
              </w:rPr>
            </w:pPr>
            <w:r w:rsidRPr="006F5E36">
              <w:rPr>
                <w:rFonts w:cs="Arial"/>
                <w:sz w:val="16"/>
                <w:szCs w:val="16"/>
              </w:rPr>
              <w:t>45 DP2</w:t>
            </w:r>
          </w:p>
        </w:tc>
        <w:tc>
          <w:tcPr>
            <w:tcW w:w="812" w:type="dxa"/>
            <w:tcBorders>
              <w:top w:val="single" w:sz="4" w:space="0" w:color="000001"/>
              <w:left w:val="single" w:sz="4" w:space="0" w:color="000001"/>
              <w:bottom w:val="single" w:sz="4" w:space="0" w:color="000001"/>
              <w:right w:val="single" w:sz="8" w:space="0" w:color="000001"/>
            </w:tcBorders>
            <w:shd w:val="clear" w:color="auto" w:fill="auto"/>
            <w:vAlign w:val="center"/>
          </w:tcPr>
          <w:p w14:paraId="085C8757" w14:textId="77777777" w:rsidR="00A154A6" w:rsidRPr="006F5E36" w:rsidRDefault="00A154A6" w:rsidP="007A4BA5">
            <w:pPr>
              <w:jc w:val="center"/>
              <w:rPr>
                <w:rFonts w:cs="Arial"/>
                <w:sz w:val="16"/>
                <w:szCs w:val="16"/>
              </w:rPr>
            </w:pPr>
            <w:r w:rsidRPr="006F5E36">
              <w:rPr>
                <w:rFonts w:cs="Arial"/>
                <w:sz w:val="16"/>
                <w:szCs w:val="16"/>
              </w:rPr>
              <w:t>60 DP1</w:t>
            </w:r>
          </w:p>
        </w:tc>
      </w:tr>
      <w:tr w:rsidR="0081650A" w:rsidRPr="006F5E36" w14:paraId="1F69C14A" w14:textId="77777777" w:rsidTr="00A154A6">
        <w:trPr>
          <w:cantSplit/>
          <w:trHeight w:val="240"/>
        </w:trPr>
        <w:tc>
          <w:tcPr>
            <w:tcW w:w="396" w:type="dxa"/>
            <w:vMerge/>
            <w:tcBorders>
              <w:left w:val="single" w:sz="8" w:space="0" w:color="000001"/>
              <w:bottom w:val="single" w:sz="8" w:space="0" w:color="000001"/>
            </w:tcBorders>
            <w:shd w:val="clear" w:color="auto" w:fill="auto"/>
            <w:tcMar>
              <w:left w:w="50" w:type="dxa"/>
            </w:tcMar>
          </w:tcPr>
          <w:p w14:paraId="5CE5B507" w14:textId="77777777" w:rsidR="00A154A6" w:rsidRPr="006F5E36" w:rsidRDefault="00A154A6" w:rsidP="00A154A6">
            <w:pPr>
              <w:jc w:val="left"/>
              <w:rPr>
                <w:rFonts w:cs="Arial"/>
                <w:sz w:val="16"/>
                <w:szCs w:val="16"/>
              </w:rPr>
            </w:pPr>
          </w:p>
        </w:tc>
        <w:tc>
          <w:tcPr>
            <w:tcW w:w="3058" w:type="dxa"/>
            <w:tcBorders>
              <w:top w:val="single" w:sz="8" w:space="0" w:color="000001"/>
              <w:left w:val="single" w:sz="4" w:space="0" w:color="000001"/>
              <w:bottom w:val="single" w:sz="8" w:space="0" w:color="000001"/>
            </w:tcBorders>
            <w:shd w:val="clear" w:color="auto" w:fill="auto"/>
            <w:vAlign w:val="center"/>
          </w:tcPr>
          <w:p w14:paraId="735EA8BA" w14:textId="77777777" w:rsidR="00A154A6" w:rsidRPr="006F5E36" w:rsidRDefault="00A154A6" w:rsidP="007A4BA5">
            <w:pPr>
              <w:rPr>
                <w:rFonts w:cs="Arial"/>
                <w:sz w:val="16"/>
                <w:szCs w:val="16"/>
              </w:rPr>
            </w:pPr>
            <w:r w:rsidRPr="006F5E36">
              <w:rPr>
                <w:rFonts w:cs="Arial"/>
                <w:sz w:val="16"/>
                <w:szCs w:val="16"/>
              </w:rPr>
              <w:t>d) mezi objekty</w:t>
            </w:r>
          </w:p>
        </w:tc>
        <w:tc>
          <w:tcPr>
            <w:tcW w:w="811" w:type="dxa"/>
            <w:tcBorders>
              <w:top w:val="single" w:sz="8" w:space="0" w:color="000001"/>
              <w:left w:val="single" w:sz="4" w:space="0" w:color="000001"/>
              <w:bottom w:val="single" w:sz="8" w:space="0" w:color="000001"/>
            </w:tcBorders>
            <w:shd w:val="clear" w:color="auto" w:fill="auto"/>
            <w:vAlign w:val="center"/>
          </w:tcPr>
          <w:p w14:paraId="117BE9F3" w14:textId="77777777" w:rsidR="00A154A6" w:rsidRPr="006F5E36" w:rsidRDefault="00A154A6" w:rsidP="007A4BA5">
            <w:pPr>
              <w:jc w:val="center"/>
              <w:rPr>
                <w:rFonts w:cs="Arial"/>
                <w:sz w:val="16"/>
                <w:szCs w:val="16"/>
              </w:rPr>
            </w:pPr>
            <w:r w:rsidRPr="006F5E36">
              <w:rPr>
                <w:rFonts w:cs="Arial"/>
                <w:sz w:val="16"/>
                <w:szCs w:val="16"/>
              </w:rPr>
              <w:t>15 DP1</w:t>
            </w:r>
          </w:p>
        </w:tc>
        <w:tc>
          <w:tcPr>
            <w:tcW w:w="812" w:type="dxa"/>
            <w:tcBorders>
              <w:top w:val="single" w:sz="8" w:space="0" w:color="000001"/>
              <w:left w:val="single" w:sz="4" w:space="0" w:color="000001"/>
              <w:bottom w:val="single" w:sz="8" w:space="0" w:color="000001"/>
            </w:tcBorders>
            <w:shd w:val="clear" w:color="auto" w:fill="auto"/>
            <w:vAlign w:val="center"/>
          </w:tcPr>
          <w:p w14:paraId="59CAC4DA" w14:textId="77777777" w:rsidR="00A154A6" w:rsidRPr="006F5E36" w:rsidRDefault="00A154A6" w:rsidP="007A4BA5">
            <w:pPr>
              <w:jc w:val="center"/>
              <w:rPr>
                <w:rFonts w:cs="Arial"/>
                <w:sz w:val="16"/>
                <w:szCs w:val="16"/>
              </w:rPr>
            </w:pPr>
            <w:r w:rsidRPr="006F5E36">
              <w:rPr>
                <w:rFonts w:cs="Arial"/>
                <w:sz w:val="16"/>
                <w:szCs w:val="16"/>
              </w:rPr>
              <w:t>30 DP1</w:t>
            </w:r>
          </w:p>
        </w:tc>
        <w:tc>
          <w:tcPr>
            <w:tcW w:w="812" w:type="dxa"/>
            <w:tcBorders>
              <w:top w:val="single" w:sz="8" w:space="0" w:color="000001"/>
              <w:left w:val="single" w:sz="4" w:space="0" w:color="000001"/>
              <w:bottom w:val="single" w:sz="8" w:space="0" w:color="000001"/>
            </w:tcBorders>
            <w:shd w:val="clear" w:color="auto" w:fill="auto"/>
            <w:vAlign w:val="center"/>
          </w:tcPr>
          <w:p w14:paraId="52EEB42A" w14:textId="77777777" w:rsidR="00A154A6" w:rsidRPr="006F5E36" w:rsidRDefault="00A154A6" w:rsidP="007A4BA5">
            <w:pPr>
              <w:jc w:val="center"/>
              <w:rPr>
                <w:rFonts w:cs="Arial"/>
                <w:sz w:val="16"/>
                <w:szCs w:val="16"/>
              </w:rPr>
            </w:pPr>
            <w:r w:rsidRPr="006F5E36">
              <w:rPr>
                <w:rFonts w:cs="Arial"/>
                <w:sz w:val="16"/>
                <w:szCs w:val="16"/>
              </w:rPr>
              <w:t>30 DP1</w:t>
            </w:r>
          </w:p>
        </w:tc>
        <w:tc>
          <w:tcPr>
            <w:tcW w:w="812" w:type="dxa"/>
            <w:tcBorders>
              <w:top w:val="single" w:sz="8" w:space="0" w:color="000001"/>
              <w:left w:val="single" w:sz="4" w:space="0" w:color="000001"/>
              <w:bottom w:val="single" w:sz="8" w:space="0" w:color="000001"/>
            </w:tcBorders>
            <w:shd w:val="clear" w:color="auto" w:fill="auto"/>
            <w:vAlign w:val="center"/>
          </w:tcPr>
          <w:p w14:paraId="2A828859" w14:textId="77777777" w:rsidR="00A154A6" w:rsidRPr="006F5E36" w:rsidRDefault="00A154A6" w:rsidP="007A4BA5">
            <w:pPr>
              <w:jc w:val="center"/>
              <w:rPr>
                <w:rFonts w:cs="Arial"/>
                <w:sz w:val="16"/>
                <w:szCs w:val="16"/>
              </w:rPr>
            </w:pPr>
            <w:r w:rsidRPr="006F5E36">
              <w:rPr>
                <w:rFonts w:cs="Arial"/>
                <w:sz w:val="16"/>
                <w:szCs w:val="16"/>
              </w:rPr>
              <w:t>45 DP1</w:t>
            </w:r>
          </w:p>
        </w:tc>
        <w:tc>
          <w:tcPr>
            <w:tcW w:w="812" w:type="dxa"/>
            <w:tcBorders>
              <w:top w:val="single" w:sz="8" w:space="0" w:color="000001"/>
              <w:left w:val="single" w:sz="4" w:space="0" w:color="000001"/>
              <w:bottom w:val="single" w:sz="8" w:space="0" w:color="000001"/>
            </w:tcBorders>
            <w:shd w:val="clear" w:color="auto" w:fill="auto"/>
            <w:vAlign w:val="center"/>
          </w:tcPr>
          <w:p w14:paraId="6CB5970B" w14:textId="77777777" w:rsidR="00A154A6" w:rsidRPr="006F5E36" w:rsidRDefault="00A154A6" w:rsidP="007A4BA5">
            <w:pPr>
              <w:jc w:val="center"/>
              <w:rPr>
                <w:rFonts w:cs="Arial"/>
                <w:sz w:val="16"/>
                <w:szCs w:val="16"/>
              </w:rPr>
            </w:pPr>
            <w:r w:rsidRPr="006F5E36">
              <w:rPr>
                <w:rFonts w:cs="Arial"/>
                <w:sz w:val="16"/>
                <w:szCs w:val="16"/>
              </w:rPr>
              <w:t>60 DP1</w:t>
            </w:r>
          </w:p>
        </w:tc>
        <w:tc>
          <w:tcPr>
            <w:tcW w:w="812" w:type="dxa"/>
            <w:tcBorders>
              <w:top w:val="single" w:sz="8" w:space="0" w:color="000001"/>
              <w:left w:val="single" w:sz="4" w:space="0" w:color="000001"/>
              <w:bottom w:val="single" w:sz="8" w:space="0" w:color="000001"/>
            </w:tcBorders>
            <w:shd w:val="clear" w:color="auto" w:fill="auto"/>
            <w:vAlign w:val="center"/>
          </w:tcPr>
          <w:p w14:paraId="0D708399" w14:textId="77777777" w:rsidR="00A154A6" w:rsidRPr="006F5E36" w:rsidRDefault="00A154A6" w:rsidP="007A4BA5">
            <w:pPr>
              <w:jc w:val="center"/>
              <w:rPr>
                <w:rFonts w:cs="Arial"/>
                <w:sz w:val="16"/>
                <w:szCs w:val="16"/>
              </w:rPr>
            </w:pPr>
            <w:r w:rsidRPr="006F5E36">
              <w:rPr>
                <w:rFonts w:cs="Arial"/>
                <w:sz w:val="16"/>
                <w:szCs w:val="16"/>
              </w:rPr>
              <w:t>90 DP1</w:t>
            </w:r>
          </w:p>
        </w:tc>
        <w:tc>
          <w:tcPr>
            <w:tcW w:w="812" w:type="dxa"/>
            <w:tcBorders>
              <w:top w:val="single" w:sz="8" w:space="0" w:color="000001"/>
              <w:left w:val="single" w:sz="4" w:space="0" w:color="000001"/>
              <w:bottom w:val="single" w:sz="8" w:space="0" w:color="000001"/>
              <w:right w:val="single" w:sz="8" w:space="0" w:color="000001"/>
            </w:tcBorders>
            <w:shd w:val="clear" w:color="auto" w:fill="auto"/>
            <w:vAlign w:val="center"/>
          </w:tcPr>
          <w:p w14:paraId="30754F23" w14:textId="77777777" w:rsidR="00A154A6" w:rsidRPr="006F5E36" w:rsidRDefault="00A154A6" w:rsidP="007A4BA5">
            <w:pPr>
              <w:jc w:val="center"/>
              <w:rPr>
                <w:rFonts w:cs="Arial"/>
                <w:sz w:val="16"/>
                <w:szCs w:val="16"/>
              </w:rPr>
            </w:pPr>
            <w:r w:rsidRPr="006F5E36">
              <w:rPr>
                <w:rFonts w:cs="Arial"/>
                <w:sz w:val="16"/>
                <w:szCs w:val="16"/>
              </w:rPr>
              <w:t>90 DP1</w:t>
            </w:r>
          </w:p>
        </w:tc>
      </w:tr>
      <w:tr w:rsidR="0081650A" w:rsidRPr="006F5E36" w14:paraId="2C9C9C08" w14:textId="77777777" w:rsidTr="00A154A6">
        <w:trPr>
          <w:trHeight w:val="225"/>
        </w:trPr>
        <w:tc>
          <w:tcPr>
            <w:tcW w:w="396" w:type="dxa"/>
            <w:vMerge w:val="restart"/>
            <w:tcBorders>
              <w:top w:val="single" w:sz="4" w:space="0" w:color="000001"/>
              <w:left w:val="single" w:sz="8" w:space="0" w:color="000001"/>
            </w:tcBorders>
            <w:shd w:val="clear" w:color="auto" w:fill="auto"/>
            <w:tcMar>
              <w:left w:w="50" w:type="dxa"/>
            </w:tcMar>
          </w:tcPr>
          <w:p w14:paraId="372909FA" w14:textId="77777777" w:rsidR="00A154A6" w:rsidRPr="006F5E36" w:rsidRDefault="00A154A6" w:rsidP="00A154A6">
            <w:pPr>
              <w:jc w:val="left"/>
              <w:rPr>
                <w:rFonts w:cs="Arial"/>
                <w:sz w:val="16"/>
                <w:szCs w:val="16"/>
              </w:rPr>
            </w:pPr>
            <w:r w:rsidRPr="006F5E36">
              <w:rPr>
                <w:rFonts w:cs="Arial"/>
                <w:sz w:val="16"/>
                <w:szCs w:val="16"/>
              </w:rPr>
              <w:t>3.</w:t>
            </w:r>
          </w:p>
          <w:p w14:paraId="3C708A59" w14:textId="77777777" w:rsidR="00A154A6" w:rsidRPr="006F5E36" w:rsidRDefault="00A154A6" w:rsidP="00A154A6">
            <w:pPr>
              <w:jc w:val="left"/>
              <w:rPr>
                <w:rFonts w:cs="Arial"/>
                <w:sz w:val="16"/>
                <w:szCs w:val="16"/>
              </w:rPr>
            </w:pPr>
            <w:r w:rsidRPr="006F5E36">
              <w:rPr>
                <w:rFonts w:cs="Arial"/>
                <w:sz w:val="16"/>
                <w:szCs w:val="16"/>
              </w:rPr>
              <w:t> </w:t>
            </w:r>
          </w:p>
          <w:p w14:paraId="44783998" w14:textId="77777777" w:rsidR="00A154A6" w:rsidRPr="006F5E36" w:rsidRDefault="00A154A6" w:rsidP="00A154A6">
            <w:pPr>
              <w:jc w:val="left"/>
              <w:rPr>
                <w:rFonts w:cs="Arial"/>
                <w:sz w:val="16"/>
                <w:szCs w:val="16"/>
              </w:rPr>
            </w:pPr>
            <w:r w:rsidRPr="006F5E36">
              <w:rPr>
                <w:rFonts w:cs="Arial"/>
                <w:sz w:val="16"/>
                <w:szCs w:val="16"/>
              </w:rPr>
              <w:t> </w:t>
            </w:r>
          </w:p>
        </w:tc>
        <w:tc>
          <w:tcPr>
            <w:tcW w:w="3869" w:type="dxa"/>
            <w:gridSpan w:val="2"/>
            <w:tcBorders>
              <w:top w:val="single" w:sz="4" w:space="0" w:color="000001"/>
              <w:left w:val="single" w:sz="8" w:space="0" w:color="000001"/>
              <w:bottom w:val="single" w:sz="4" w:space="0" w:color="000001"/>
            </w:tcBorders>
            <w:shd w:val="clear" w:color="auto" w:fill="auto"/>
            <w:vAlign w:val="center"/>
          </w:tcPr>
          <w:p w14:paraId="53465E13" w14:textId="77777777" w:rsidR="00A154A6" w:rsidRPr="006F5E36" w:rsidRDefault="00A154A6" w:rsidP="00A154A6">
            <w:pPr>
              <w:jc w:val="left"/>
              <w:rPr>
                <w:rFonts w:cs="Arial"/>
                <w:b/>
                <w:sz w:val="16"/>
                <w:szCs w:val="16"/>
              </w:rPr>
            </w:pPr>
            <w:r w:rsidRPr="006F5E36">
              <w:rPr>
                <w:rFonts w:cs="Arial"/>
                <w:b/>
                <w:sz w:val="16"/>
                <w:szCs w:val="16"/>
              </w:rPr>
              <w:t>Obvodové stěny</w:t>
            </w:r>
          </w:p>
        </w:tc>
        <w:tc>
          <w:tcPr>
            <w:tcW w:w="812" w:type="dxa"/>
            <w:tcBorders>
              <w:top w:val="single" w:sz="4" w:space="0" w:color="000001"/>
              <w:bottom w:val="single" w:sz="4" w:space="0" w:color="auto"/>
            </w:tcBorders>
            <w:shd w:val="clear" w:color="auto" w:fill="auto"/>
            <w:tcMar>
              <w:left w:w="70" w:type="dxa"/>
            </w:tcMar>
            <w:vAlign w:val="center"/>
          </w:tcPr>
          <w:p w14:paraId="4D93E148" w14:textId="77777777" w:rsidR="00A154A6" w:rsidRPr="006F5E36" w:rsidRDefault="00A154A6" w:rsidP="00A154A6">
            <w:pPr>
              <w:jc w:val="left"/>
              <w:rPr>
                <w:rFonts w:cs="Arial"/>
                <w:sz w:val="16"/>
                <w:szCs w:val="16"/>
              </w:rPr>
            </w:pPr>
          </w:p>
        </w:tc>
        <w:tc>
          <w:tcPr>
            <w:tcW w:w="812" w:type="dxa"/>
            <w:tcBorders>
              <w:top w:val="single" w:sz="4" w:space="0" w:color="000001"/>
              <w:bottom w:val="single" w:sz="4" w:space="0" w:color="auto"/>
            </w:tcBorders>
            <w:shd w:val="clear" w:color="auto" w:fill="auto"/>
            <w:tcMar>
              <w:left w:w="70" w:type="dxa"/>
            </w:tcMar>
            <w:vAlign w:val="center"/>
          </w:tcPr>
          <w:p w14:paraId="3D3673F4" w14:textId="77777777" w:rsidR="00A154A6" w:rsidRPr="006F5E36" w:rsidRDefault="00A154A6" w:rsidP="00A154A6">
            <w:pPr>
              <w:jc w:val="left"/>
              <w:rPr>
                <w:rFonts w:cs="Arial"/>
                <w:sz w:val="16"/>
                <w:szCs w:val="16"/>
              </w:rPr>
            </w:pPr>
          </w:p>
        </w:tc>
        <w:tc>
          <w:tcPr>
            <w:tcW w:w="812" w:type="dxa"/>
            <w:tcBorders>
              <w:top w:val="single" w:sz="4" w:space="0" w:color="000001"/>
              <w:bottom w:val="single" w:sz="4" w:space="0" w:color="auto"/>
            </w:tcBorders>
            <w:shd w:val="clear" w:color="auto" w:fill="auto"/>
            <w:tcMar>
              <w:left w:w="70" w:type="dxa"/>
            </w:tcMar>
            <w:vAlign w:val="center"/>
          </w:tcPr>
          <w:p w14:paraId="6D0B2796" w14:textId="77777777" w:rsidR="00A154A6" w:rsidRPr="006F5E36" w:rsidRDefault="00A154A6" w:rsidP="00A154A6">
            <w:pPr>
              <w:jc w:val="left"/>
              <w:rPr>
                <w:rFonts w:cs="Arial"/>
                <w:sz w:val="16"/>
                <w:szCs w:val="16"/>
              </w:rPr>
            </w:pPr>
          </w:p>
        </w:tc>
        <w:tc>
          <w:tcPr>
            <w:tcW w:w="2436" w:type="dxa"/>
            <w:gridSpan w:val="3"/>
            <w:tcBorders>
              <w:top w:val="single" w:sz="4" w:space="0" w:color="000001"/>
              <w:bottom w:val="single" w:sz="4" w:space="0" w:color="000001"/>
              <w:right w:val="single" w:sz="8" w:space="0" w:color="000001"/>
            </w:tcBorders>
            <w:shd w:val="clear" w:color="auto" w:fill="auto"/>
            <w:tcMar>
              <w:left w:w="70" w:type="dxa"/>
            </w:tcMar>
            <w:vAlign w:val="center"/>
          </w:tcPr>
          <w:p w14:paraId="5FFA9E6D" w14:textId="77777777" w:rsidR="00A154A6" w:rsidRPr="006F5E36" w:rsidRDefault="00A154A6" w:rsidP="00A154A6">
            <w:pPr>
              <w:jc w:val="left"/>
              <w:rPr>
                <w:rFonts w:cs="Arial"/>
                <w:sz w:val="16"/>
                <w:szCs w:val="16"/>
              </w:rPr>
            </w:pPr>
          </w:p>
        </w:tc>
      </w:tr>
      <w:tr w:rsidR="0081650A" w:rsidRPr="006F5E36" w14:paraId="178738A2" w14:textId="77777777" w:rsidTr="00A154A6">
        <w:trPr>
          <w:cantSplit/>
          <w:trHeight w:val="225"/>
        </w:trPr>
        <w:tc>
          <w:tcPr>
            <w:tcW w:w="396" w:type="dxa"/>
            <w:vMerge/>
            <w:tcBorders>
              <w:left w:val="single" w:sz="8" w:space="0" w:color="000001"/>
            </w:tcBorders>
            <w:shd w:val="clear" w:color="auto" w:fill="auto"/>
            <w:tcMar>
              <w:left w:w="50" w:type="dxa"/>
            </w:tcMar>
          </w:tcPr>
          <w:p w14:paraId="0F1AAFFB" w14:textId="77777777" w:rsidR="00A154A6" w:rsidRPr="006F5E36" w:rsidRDefault="00A154A6" w:rsidP="00A154A6">
            <w:pPr>
              <w:jc w:val="left"/>
              <w:rPr>
                <w:rFonts w:cs="Arial"/>
                <w:sz w:val="16"/>
                <w:szCs w:val="16"/>
              </w:rPr>
            </w:pPr>
          </w:p>
        </w:tc>
        <w:tc>
          <w:tcPr>
            <w:tcW w:w="8741" w:type="dxa"/>
            <w:gridSpan w:val="8"/>
            <w:tcBorders>
              <w:top w:val="nil"/>
              <w:left w:val="single" w:sz="4" w:space="0" w:color="000001"/>
              <w:bottom w:val="single" w:sz="4" w:space="0" w:color="000001"/>
              <w:right w:val="single" w:sz="8" w:space="0" w:color="000001"/>
            </w:tcBorders>
            <w:shd w:val="clear" w:color="auto" w:fill="auto"/>
            <w:vAlign w:val="center"/>
          </w:tcPr>
          <w:p w14:paraId="0DDDF831" w14:textId="77777777" w:rsidR="00A154A6" w:rsidRPr="006F5E36" w:rsidRDefault="00A154A6" w:rsidP="00A154A6">
            <w:pPr>
              <w:jc w:val="left"/>
              <w:rPr>
                <w:rFonts w:cs="Arial"/>
                <w:sz w:val="16"/>
                <w:szCs w:val="16"/>
              </w:rPr>
            </w:pPr>
            <w:r w:rsidRPr="006F5E36">
              <w:rPr>
                <w:rFonts w:cs="Arial"/>
                <w:sz w:val="16"/>
                <w:szCs w:val="16"/>
              </w:rPr>
              <w:t>a) zajišťující stabilitu objektu nebo jeho části</w:t>
            </w:r>
          </w:p>
        </w:tc>
      </w:tr>
      <w:tr w:rsidR="0081650A" w:rsidRPr="006F5E36" w14:paraId="2777DF1E" w14:textId="77777777" w:rsidTr="00A154A6">
        <w:trPr>
          <w:cantSplit/>
          <w:trHeight w:val="225"/>
        </w:trPr>
        <w:tc>
          <w:tcPr>
            <w:tcW w:w="396" w:type="dxa"/>
            <w:vMerge/>
            <w:tcBorders>
              <w:left w:val="single" w:sz="8" w:space="0" w:color="000001"/>
            </w:tcBorders>
            <w:shd w:val="clear" w:color="auto" w:fill="auto"/>
            <w:tcMar>
              <w:left w:w="50" w:type="dxa"/>
            </w:tcMar>
          </w:tcPr>
          <w:p w14:paraId="3994679C" w14:textId="77777777" w:rsidR="00A154A6" w:rsidRPr="006F5E36" w:rsidRDefault="00A154A6" w:rsidP="00A154A6">
            <w:pPr>
              <w:jc w:val="left"/>
              <w:rPr>
                <w:rFonts w:cs="Arial"/>
                <w:sz w:val="16"/>
                <w:szCs w:val="16"/>
              </w:rPr>
            </w:pPr>
          </w:p>
        </w:tc>
        <w:tc>
          <w:tcPr>
            <w:tcW w:w="3058" w:type="dxa"/>
            <w:tcBorders>
              <w:top w:val="single" w:sz="4" w:space="0" w:color="000001"/>
              <w:left w:val="single" w:sz="4" w:space="0" w:color="000001"/>
              <w:bottom w:val="single" w:sz="4" w:space="0" w:color="000001"/>
            </w:tcBorders>
            <w:shd w:val="clear" w:color="auto" w:fill="auto"/>
            <w:vAlign w:val="center"/>
          </w:tcPr>
          <w:p w14:paraId="0D578D76" w14:textId="77777777" w:rsidR="00A154A6" w:rsidRPr="006F5E36" w:rsidRDefault="00A154A6" w:rsidP="007A4BA5">
            <w:pPr>
              <w:rPr>
                <w:rFonts w:cs="Arial"/>
                <w:sz w:val="16"/>
                <w:szCs w:val="16"/>
              </w:rPr>
            </w:pPr>
            <w:r w:rsidRPr="006F5E36">
              <w:rPr>
                <w:rFonts w:eastAsia="Arial" w:cs="Arial"/>
                <w:sz w:val="16"/>
                <w:szCs w:val="16"/>
              </w:rPr>
              <w:t xml:space="preserve">    </w:t>
            </w:r>
            <w:r w:rsidRPr="006F5E36">
              <w:rPr>
                <w:rFonts w:cs="Arial"/>
                <w:sz w:val="16"/>
                <w:szCs w:val="16"/>
              </w:rPr>
              <w:t>1) v podzemních podlažích</w:t>
            </w:r>
          </w:p>
        </w:tc>
        <w:tc>
          <w:tcPr>
            <w:tcW w:w="811" w:type="dxa"/>
            <w:tcBorders>
              <w:top w:val="single" w:sz="4" w:space="0" w:color="000001"/>
              <w:left w:val="single" w:sz="4" w:space="0" w:color="000001"/>
              <w:bottom w:val="single" w:sz="4" w:space="0" w:color="000001"/>
            </w:tcBorders>
            <w:shd w:val="clear" w:color="auto" w:fill="auto"/>
            <w:vAlign w:val="center"/>
          </w:tcPr>
          <w:p w14:paraId="72DAADC6" w14:textId="77777777" w:rsidR="00A154A6" w:rsidRPr="006F5E36" w:rsidRDefault="00A154A6" w:rsidP="007A4BA5">
            <w:pPr>
              <w:jc w:val="center"/>
              <w:rPr>
                <w:rFonts w:cs="Arial"/>
                <w:sz w:val="16"/>
                <w:szCs w:val="16"/>
              </w:rPr>
            </w:pPr>
            <w:r w:rsidRPr="006F5E36">
              <w:rPr>
                <w:rFonts w:cs="Arial"/>
                <w:sz w:val="16"/>
                <w:szCs w:val="16"/>
              </w:rPr>
              <w:t>30 DP1</w:t>
            </w:r>
          </w:p>
        </w:tc>
        <w:tc>
          <w:tcPr>
            <w:tcW w:w="812" w:type="dxa"/>
            <w:tcBorders>
              <w:top w:val="single" w:sz="4" w:space="0" w:color="000001"/>
              <w:left w:val="single" w:sz="4" w:space="0" w:color="000001"/>
              <w:bottom w:val="single" w:sz="4" w:space="0" w:color="000001"/>
            </w:tcBorders>
            <w:shd w:val="clear" w:color="auto" w:fill="auto"/>
            <w:vAlign w:val="center"/>
          </w:tcPr>
          <w:p w14:paraId="4A4970D3" w14:textId="77777777" w:rsidR="00A154A6" w:rsidRPr="006F5E36" w:rsidRDefault="00A154A6" w:rsidP="007A4BA5">
            <w:pPr>
              <w:jc w:val="center"/>
              <w:rPr>
                <w:rFonts w:cs="Arial"/>
                <w:sz w:val="16"/>
                <w:szCs w:val="16"/>
              </w:rPr>
            </w:pPr>
            <w:r w:rsidRPr="006F5E36">
              <w:rPr>
                <w:rFonts w:cs="Arial"/>
                <w:sz w:val="16"/>
                <w:szCs w:val="16"/>
              </w:rPr>
              <w:t>45 DP1</w:t>
            </w:r>
          </w:p>
        </w:tc>
        <w:tc>
          <w:tcPr>
            <w:tcW w:w="812" w:type="dxa"/>
            <w:tcBorders>
              <w:top w:val="single" w:sz="4" w:space="0" w:color="000001"/>
              <w:left w:val="single" w:sz="4" w:space="0" w:color="000001"/>
              <w:bottom w:val="single" w:sz="4" w:space="0" w:color="000001"/>
            </w:tcBorders>
            <w:shd w:val="clear" w:color="auto" w:fill="auto"/>
            <w:vAlign w:val="center"/>
          </w:tcPr>
          <w:p w14:paraId="7E7A3E11" w14:textId="77777777" w:rsidR="00A154A6" w:rsidRPr="006F5E36" w:rsidRDefault="00A154A6" w:rsidP="007A4BA5">
            <w:pPr>
              <w:jc w:val="center"/>
              <w:rPr>
                <w:rFonts w:cs="Arial"/>
                <w:sz w:val="16"/>
                <w:szCs w:val="16"/>
              </w:rPr>
            </w:pPr>
            <w:r w:rsidRPr="006F5E36">
              <w:rPr>
                <w:rFonts w:cs="Arial"/>
                <w:sz w:val="16"/>
                <w:szCs w:val="16"/>
              </w:rPr>
              <w:t>60 DP1</w:t>
            </w:r>
          </w:p>
        </w:tc>
        <w:tc>
          <w:tcPr>
            <w:tcW w:w="812" w:type="dxa"/>
            <w:tcBorders>
              <w:top w:val="single" w:sz="4" w:space="0" w:color="000001"/>
              <w:left w:val="single" w:sz="4" w:space="0" w:color="000001"/>
              <w:bottom w:val="single" w:sz="4" w:space="0" w:color="000001"/>
            </w:tcBorders>
            <w:shd w:val="clear" w:color="auto" w:fill="auto"/>
            <w:vAlign w:val="center"/>
          </w:tcPr>
          <w:p w14:paraId="32AC1633" w14:textId="77777777" w:rsidR="00A154A6" w:rsidRPr="006F5E36" w:rsidRDefault="00A154A6" w:rsidP="007A4BA5">
            <w:pPr>
              <w:jc w:val="center"/>
              <w:rPr>
                <w:rFonts w:cs="Arial"/>
                <w:sz w:val="16"/>
                <w:szCs w:val="16"/>
              </w:rPr>
            </w:pPr>
            <w:r w:rsidRPr="006F5E36">
              <w:rPr>
                <w:rFonts w:cs="Arial"/>
                <w:sz w:val="16"/>
                <w:szCs w:val="16"/>
              </w:rPr>
              <w:t>90 DP1</w:t>
            </w:r>
          </w:p>
        </w:tc>
        <w:tc>
          <w:tcPr>
            <w:tcW w:w="812" w:type="dxa"/>
            <w:tcBorders>
              <w:top w:val="single" w:sz="4" w:space="0" w:color="000001"/>
              <w:left w:val="single" w:sz="4" w:space="0" w:color="000001"/>
              <w:bottom w:val="single" w:sz="4" w:space="0" w:color="000001"/>
            </w:tcBorders>
            <w:shd w:val="clear" w:color="auto" w:fill="auto"/>
            <w:vAlign w:val="center"/>
          </w:tcPr>
          <w:p w14:paraId="0EDC7E78" w14:textId="77777777" w:rsidR="00A154A6" w:rsidRPr="006F5E36" w:rsidRDefault="00A154A6" w:rsidP="007A4BA5">
            <w:pPr>
              <w:jc w:val="center"/>
              <w:rPr>
                <w:rFonts w:cs="Arial"/>
                <w:sz w:val="16"/>
                <w:szCs w:val="16"/>
              </w:rPr>
            </w:pPr>
            <w:r w:rsidRPr="006F5E36">
              <w:rPr>
                <w:rFonts w:cs="Arial"/>
                <w:sz w:val="16"/>
                <w:szCs w:val="16"/>
              </w:rPr>
              <w:t>120 DP1</w:t>
            </w:r>
          </w:p>
        </w:tc>
        <w:tc>
          <w:tcPr>
            <w:tcW w:w="812" w:type="dxa"/>
            <w:tcBorders>
              <w:top w:val="single" w:sz="4" w:space="0" w:color="000001"/>
              <w:left w:val="single" w:sz="4" w:space="0" w:color="000001"/>
              <w:bottom w:val="single" w:sz="4" w:space="0" w:color="000001"/>
            </w:tcBorders>
            <w:shd w:val="clear" w:color="auto" w:fill="auto"/>
            <w:vAlign w:val="center"/>
          </w:tcPr>
          <w:p w14:paraId="3BEC7033" w14:textId="77777777" w:rsidR="00A154A6" w:rsidRPr="006F5E36" w:rsidRDefault="00A154A6" w:rsidP="007A4BA5">
            <w:pPr>
              <w:jc w:val="center"/>
              <w:rPr>
                <w:rFonts w:cs="Arial"/>
                <w:sz w:val="16"/>
                <w:szCs w:val="16"/>
              </w:rPr>
            </w:pPr>
            <w:r w:rsidRPr="006F5E36">
              <w:rPr>
                <w:rFonts w:cs="Arial"/>
                <w:sz w:val="16"/>
                <w:szCs w:val="16"/>
              </w:rPr>
              <w:t>180 DP1</w:t>
            </w:r>
          </w:p>
        </w:tc>
        <w:tc>
          <w:tcPr>
            <w:tcW w:w="812" w:type="dxa"/>
            <w:tcBorders>
              <w:top w:val="single" w:sz="4" w:space="0" w:color="000001"/>
              <w:left w:val="single" w:sz="4" w:space="0" w:color="000001"/>
              <w:bottom w:val="single" w:sz="4" w:space="0" w:color="000001"/>
              <w:right w:val="single" w:sz="8" w:space="0" w:color="000001"/>
            </w:tcBorders>
            <w:shd w:val="clear" w:color="auto" w:fill="auto"/>
            <w:vAlign w:val="center"/>
          </w:tcPr>
          <w:p w14:paraId="78992D9D" w14:textId="77777777" w:rsidR="00A154A6" w:rsidRPr="006F5E36" w:rsidRDefault="00A154A6" w:rsidP="007A4BA5">
            <w:pPr>
              <w:jc w:val="center"/>
              <w:rPr>
                <w:rFonts w:cs="Arial"/>
                <w:sz w:val="16"/>
                <w:szCs w:val="16"/>
              </w:rPr>
            </w:pPr>
            <w:r w:rsidRPr="006F5E36">
              <w:rPr>
                <w:rFonts w:cs="Arial"/>
                <w:sz w:val="16"/>
                <w:szCs w:val="16"/>
              </w:rPr>
              <w:t>180 DP1</w:t>
            </w:r>
          </w:p>
        </w:tc>
      </w:tr>
      <w:tr w:rsidR="0081650A" w:rsidRPr="006F5E36" w14:paraId="49DDF3C4" w14:textId="77777777" w:rsidTr="00A154A6">
        <w:trPr>
          <w:cantSplit/>
          <w:trHeight w:val="225"/>
        </w:trPr>
        <w:tc>
          <w:tcPr>
            <w:tcW w:w="396" w:type="dxa"/>
            <w:vMerge/>
            <w:tcBorders>
              <w:left w:val="single" w:sz="8" w:space="0" w:color="000001"/>
            </w:tcBorders>
            <w:shd w:val="clear" w:color="auto" w:fill="auto"/>
            <w:tcMar>
              <w:left w:w="50" w:type="dxa"/>
            </w:tcMar>
          </w:tcPr>
          <w:p w14:paraId="3CB737C6" w14:textId="77777777" w:rsidR="00A154A6" w:rsidRPr="006F5E36" w:rsidRDefault="00A154A6" w:rsidP="00A154A6">
            <w:pPr>
              <w:jc w:val="left"/>
              <w:rPr>
                <w:rFonts w:cs="Arial"/>
                <w:sz w:val="16"/>
                <w:szCs w:val="16"/>
              </w:rPr>
            </w:pPr>
          </w:p>
        </w:tc>
        <w:tc>
          <w:tcPr>
            <w:tcW w:w="3058" w:type="dxa"/>
            <w:tcBorders>
              <w:top w:val="single" w:sz="4" w:space="0" w:color="000001"/>
              <w:left w:val="single" w:sz="4" w:space="0" w:color="000001"/>
              <w:bottom w:val="single" w:sz="4" w:space="0" w:color="000001"/>
            </w:tcBorders>
            <w:shd w:val="clear" w:color="auto" w:fill="auto"/>
            <w:vAlign w:val="center"/>
          </w:tcPr>
          <w:p w14:paraId="5BE37168" w14:textId="77777777" w:rsidR="00A154A6" w:rsidRPr="006F5E36" w:rsidRDefault="00A154A6" w:rsidP="007A4BA5">
            <w:pPr>
              <w:rPr>
                <w:rFonts w:cs="Arial"/>
                <w:sz w:val="16"/>
                <w:szCs w:val="16"/>
              </w:rPr>
            </w:pPr>
            <w:r w:rsidRPr="006F5E36">
              <w:rPr>
                <w:rFonts w:eastAsia="Arial" w:cs="Arial"/>
                <w:sz w:val="16"/>
                <w:szCs w:val="16"/>
              </w:rPr>
              <w:t xml:space="preserve">    </w:t>
            </w:r>
            <w:r w:rsidRPr="006F5E36">
              <w:rPr>
                <w:rFonts w:cs="Arial"/>
                <w:sz w:val="16"/>
                <w:szCs w:val="16"/>
              </w:rPr>
              <w:t>2) v nadzemních podlažích</w:t>
            </w:r>
          </w:p>
        </w:tc>
        <w:tc>
          <w:tcPr>
            <w:tcW w:w="811" w:type="dxa"/>
            <w:tcBorders>
              <w:top w:val="single" w:sz="4" w:space="0" w:color="000001"/>
              <w:left w:val="single" w:sz="4" w:space="0" w:color="000001"/>
              <w:bottom w:val="single" w:sz="4" w:space="0" w:color="000001"/>
            </w:tcBorders>
            <w:shd w:val="clear" w:color="auto" w:fill="auto"/>
            <w:vAlign w:val="center"/>
          </w:tcPr>
          <w:p w14:paraId="3F8291C0" w14:textId="77777777" w:rsidR="00A154A6" w:rsidRPr="006F5E36" w:rsidRDefault="00A154A6" w:rsidP="007A4BA5">
            <w:pPr>
              <w:jc w:val="center"/>
              <w:rPr>
                <w:rFonts w:cs="Arial"/>
                <w:sz w:val="16"/>
                <w:szCs w:val="16"/>
              </w:rPr>
            </w:pPr>
            <w:r w:rsidRPr="006F5E36">
              <w:rPr>
                <w:rFonts w:cs="Arial"/>
                <w:sz w:val="16"/>
                <w:szCs w:val="16"/>
              </w:rPr>
              <w:t>15</w:t>
            </w:r>
          </w:p>
        </w:tc>
        <w:tc>
          <w:tcPr>
            <w:tcW w:w="812" w:type="dxa"/>
            <w:tcBorders>
              <w:top w:val="single" w:sz="4" w:space="0" w:color="000001"/>
              <w:left w:val="single" w:sz="4" w:space="0" w:color="000001"/>
              <w:bottom w:val="single" w:sz="4" w:space="0" w:color="000001"/>
            </w:tcBorders>
            <w:shd w:val="clear" w:color="auto" w:fill="auto"/>
            <w:vAlign w:val="center"/>
          </w:tcPr>
          <w:p w14:paraId="0F1E4CF8" w14:textId="77777777" w:rsidR="00A154A6" w:rsidRPr="006F5E36" w:rsidRDefault="00A154A6" w:rsidP="007A4BA5">
            <w:pPr>
              <w:jc w:val="center"/>
              <w:rPr>
                <w:rFonts w:cs="Arial"/>
                <w:sz w:val="16"/>
                <w:szCs w:val="16"/>
              </w:rPr>
            </w:pPr>
            <w:r w:rsidRPr="006F5E36">
              <w:rPr>
                <w:rFonts w:cs="Arial"/>
                <w:sz w:val="16"/>
                <w:szCs w:val="16"/>
              </w:rPr>
              <w:t>30</w:t>
            </w:r>
          </w:p>
        </w:tc>
        <w:tc>
          <w:tcPr>
            <w:tcW w:w="812" w:type="dxa"/>
            <w:tcBorders>
              <w:top w:val="single" w:sz="4" w:space="0" w:color="000001"/>
              <w:left w:val="single" w:sz="4" w:space="0" w:color="000001"/>
              <w:bottom w:val="single" w:sz="4" w:space="0" w:color="000001"/>
            </w:tcBorders>
            <w:shd w:val="clear" w:color="auto" w:fill="auto"/>
            <w:vAlign w:val="center"/>
          </w:tcPr>
          <w:p w14:paraId="187B6DE2" w14:textId="77777777" w:rsidR="00A154A6" w:rsidRPr="006F5E36" w:rsidRDefault="00A154A6" w:rsidP="007A4BA5">
            <w:pPr>
              <w:jc w:val="center"/>
              <w:rPr>
                <w:rFonts w:cs="Arial"/>
                <w:sz w:val="16"/>
                <w:szCs w:val="16"/>
              </w:rPr>
            </w:pPr>
            <w:r w:rsidRPr="006F5E36">
              <w:rPr>
                <w:rFonts w:cs="Arial"/>
                <w:sz w:val="16"/>
                <w:szCs w:val="16"/>
              </w:rPr>
              <w:t>45</w:t>
            </w:r>
          </w:p>
        </w:tc>
        <w:tc>
          <w:tcPr>
            <w:tcW w:w="812" w:type="dxa"/>
            <w:tcBorders>
              <w:top w:val="single" w:sz="4" w:space="0" w:color="000001"/>
              <w:left w:val="single" w:sz="4" w:space="0" w:color="000001"/>
              <w:bottom w:val="single" w:sz="4" w:space="0" w:color="000001"/>
            </w:tcBorders>
            <w:shd w:val="clear" w:color="auto" w:fill="auto"/>
            <w:vAlign w:val="center"/>
          </w:tcPr>
          <w:p w14:paraId="52333BE3" w14:textId="77777777" w:rsidR="00A154A6" w:rsidRPr="006F5E36" w:rsidRDefault="00A154A6" w:rsidP="007A4BA5">
            <w:pPr>
              <w:jc w:val="center"/>
              <w:rPr>
                <w:rFonts w:cs="Arial"/>
                <w:sz w:val="16"/>
                <w:szCs w:val="16"/>
              </w:rPr>
            </w:pPr>
            <w:r w:rsidRPr="006F5E36">
              <w:rPr>
                <w:rFonts w:cs="Arial"/>
                <w:sz w:val="16"/>
                <w:szCs w:val="16"/>
              </w:rPr>
              <w:t>60</w:t>
            </w:r>
          </w:p>
        </w:tc>
        <w:tc>
          <w:tcPr>
            <w:tcW w:w="812" w:type="dxa"/>
            <w:tcBorders>
              <w:top w:val="single" w:sz="4" w:space="0" w:color="000001"/>
              <w:left w:val="single" w:sz="4" w:space="0" w:color="000001"/>
              <w:bottom w:val="single" w:sz="4" w:space="0" w:color="000001"/>
            </w:tcBorders>
            <w:shd w:val="clear" w:color="auto" w:fill="auto"/>
            <w:vAlign w:val="center"/>
          </w:tcPr>
          <w:p w14:paraId="128D4391" w14:textId="77777777" w:rsidR="00A154A6" w:rsidRPr="006F5E36" w:rsidRDefault="00A154A6" w:rsidP="007A4BA5">
            <w:pPr>
              <w:jc w:val="center"/>
              <w:rPr>
                <w:rFonts w:cs="Arial"/>
                <w:sz w:val="16"/>
                <w:szCs w:val="16"/>
              </w:rPr>
            </w:pPr>
            <w:r w:rsidRPr="006F5E36">
              <w:rPr>
                <w:rFonts w:cs="Arial"/>
                <w:sz w:val="16"/>
                <w:szCs w:val="16"/>
              </w:rPr>
              <w:t>90</w:t>
            </w:r>
          </w:p>
        </w:tc>
        <w:tc>
          <w:tcPr>
            <w:tcW w:w="812" w:type="dxa"/>
            <w:tcBorders>
              <w:top w:val="single" w:sz="4" w:space="0" w:color="000001"/>
              <w:left w:val="single" w:sz="4" w:space="0" w:color="000001"/>
              <w:bottom w:val="single" w:sz="4" w:space="0" w:color="000001"/>
            </w:tcBorders>
            <w:shd w:val="clear" w:color="auto" w:fill="auto"/>
            <w:vAlign w:val="center"/>
          </w:tcPr>
          <w:p w14:paraId="5065CBD2" w14:textId="77777777" w:rsidR="00A154A6" w:rsidRPr="006F5E36" w:rsidRDefault="00A154A6" w:rsidP="007A4BA5">
            <w:pPr>
              <w:jc w:val="center"/>
              <w:rPr>
                <w:rFonts w:cs="Arial"/>
                <w:sz w:val="16"/>
                <w:szCs w:val="16"/>
              </w:rPr>
            </w:pPr>
            <w:r w:rsidRPr="006F5E36">
              <w:rPr>
                <w:rFonts w:cs="Arial"/>
                <w:sz w:val="16"/>
                <w:szCs w:val="16"/>
              </w:rPr>
              <w:t>120 DP1</w:t>
            </w:r>
          </w:p>
        </w:tc>
        <w:tc>
          <w:tcPr>
            <w:tcW w:w="812" w:type="dxa"/>
            <w:tcBorders>
              <w:top w:val="single" w:sz="4" w:space="0" w:color="000001"/>
              <w:left w:val="single" w:sz="4" w:space="0" w:color="000001"/>
              <w:bottom w:val="single" w:sz="4" w:space="0" w:color="000001"/>
              <w:right w:val="single" w:sz="8" w:space="0" w:color="000001"/>
            </w:tcBorders>
            <w:shd w:val="clear" w:color="auto" w:fill="auto"/>
            <w:vAlign w:val="center"/>
          </w:tcPr>
          <w:p w14:paraId="6C490F54" w14:textId="77777777" w:rsidR="00A154A6" w:rsidRPr="006F5E36" w:rsidRDefault="00A154A6" w:rsidP="007A4BA5">
            <w:pPr>
              <w:jc w:val="center"/>
              <w:rPr>
                <w:rFonts w:cs="Arial"/>
                <w:sz w:val="16"/>
                <w:szCs w:val="16"/>
              </w:rPr>
            </w:pPr>
            <w:r w:rsidRPr="006F5E36">
              <w:rPr>
                <w:rFonts w:cs="Arial"/>
                <w:sz w:val="16"/>
                <w:szCs w:val="16"/>
              </w:rPr>
              <w:t>180 DP1</w:t>
            </w:r>
          </w:p>
        </w:tc>
      </w:tr>
      <w:tr w:rsidR="0081650A" w:rsidRPr="006F5E36" w14:paraId="2321A975" w14:textId="77777777" w:rsidTr="00A154A6">
        <w:trPr>
          <w:cantSplit/>
          <w:trHeight w:val="225"/>
        </w:trPr>
        <w:tc>
          <w:tcPr>
            <w:tcW w:w="396" w:type="dxa"/>
            <w:vMerge/>
            <w:tcBorders>
              <w:left w:val="single" w:sz="8" w:space="0" w:color="000001"/>
            </w:tcBorders>
            <w:shd w:val="clear" w:color="auto" w:fill="auto"/>
            <w:tcMar>
              <w:left w:w="50" w:type="dxa"/>
            </w:tcMar>
          </w:tcPr>
          <w:p w14:paraId="62DD6F8E" w14:textId="77777777" w:rsidR="00A154A6" w:rsidRPr="006F5E36" w:rsidRDefault="00A154A6" w:rsidP="00A154A6">
            <w:pPr>
              <w:jc w:val="left"/>
              <w:rPr>
                <w:rFonts w:cs="Arial"/>
                <w:sz w:val="16"/>
                <w:szCs w:val="16"/>
              </w:rPr>
            </w:pPr>
          </w:p>
        </w:tc>
        <w:tc>
          <w:tcPr>
            <w:tcW w:w="3058" w:type="dxa"/>
            <w:tcBorders>
              <w:top w:val="single" w:sz="4" w:space="0" w:color="000001"/>
              <w:left w:val="single" w:sz="4" w:space="0" w:color="000001"/>
              <w:bottom w:val="single" w:sz="4" w:space="0" w:color="000001"/>
            </w:tcBorders>
            <w:shd w:val="clear" w:color="auto" w:fill="auto"/>
            <w:vAlign w:val="center"/>
          </w:tcPr>
          <w:p w14:paraId="640D941E" w14:textId="77777777" w:rsidR="00A154A6" w:rsidRPr="006F5E36" w:rsidRDefault="00A154A6" w:rsidP="007A4BA5">
            <w:pPr>
              <w:rPr>
                <w:rFonts w:cs="Arial"/>
                <w:sz w:val="16"/>
                <w:szCs w:val="16"/>
              </w:rPr>
            </w:pPr>
            <w:r w:rsidRPr="006F5E36">
              <w:rPr>
                <w:rFonts w:eastAsia="Arial" w:cs="Arial"/>
                <w:sz w:val="16"/>
                <w:szCs w:val="16"/>
              </w:rPr>
              <w:t xml:space="preserve">    </w:t>
            </w:r>
            <w:r w:rsidRPr="006F5E36">
              <w:rPr>
                <w:rFonts w:cs="Arial"/>
                <w:sz w:val="16"/>
                <w:szCs w:val="16"/>
              </w:rPr>
              <w:t>3) v posledním nadzemním podlaží</w:t>
            </w:r>
          </w:p>
        </w:tc>
        <w:tc>
          <w:tcPr>
            <w:tcW w:w="811" w:type="dxa"/>
            <w:tcBorders>
              <w:top w:val="single" w:sz="4" w:space="0" w:color="000001"/>
              <w:left w:val="single" w:sz="4" w:space="0" w:color="000001"/>
              <w:bottom w:val="single" w:sz="4" w:space="0" w:color="000001"/>
            </w:tcBorders>
            <w:shd w:val="clear" w:color="auto" w:fill="auto"/>
            <w:vAlign w:val="center"/>
          </w:tcPr>
          <w:p w14:paraId="77F83490" w14:textId="77777777" w:rsidR="00A154A6" w:rsidRPr="006F5E36" w:rsidRDefault="00A154A6" w:rsidP="007A4BA5">
            <w:pPr>
              <w:jc w:val="center"/>
              <w:rPr>
                <w:rFonts w:cs="Arial"/>
                <w:sz w:val="16"/>
                <w:szCs w:val="16"/>
              </w:rPr>
            </w:pPr>
            <w:r w:rsidRPr="006F5E36">
              <w:rPr>
                <w:rFonts w:cs="Arial"/>
                <w:sz w:val="16"/>
                <w:szCs w:val="16"/>
              </w:rPr>
              <w:t>15*</w:t>
            </w:r>
          </w:p>
        </w:tc>
        <w:tc>
          <w:tcPr>
            <w:tcW w:w="812" w:type="dxa"/>
            <w:tcBorders>
              <w:top w:val="single" w:sz="4" w:space="0" w:color="000001"/>
              <w:left w:val="single" w:sz="4" w:space="0" w:color="000001"/>
              <w:bottom w:val="single" w:sz="4" w:space="0" w:color="000001"/>
            </w:tcBorders>
            <w:shd w:val="clear" w:color="auto" w:fill="auto"/>
            <w:vAlign w:val="center"/>
          </w:tcPr>
          <w:p w14:paraId="08056736" w14:textId="77777777" w:rsidR="00A154A6" w:rsidRPr="006F5E36" w:rsidRDefault="00A154A6" w:rsidP="007A4BA5">
            <w:pPr>
              <w:jc w:val="center"/>
              <w:rPr>
                <w:rFonts w:cs="Arial"/>
                <w:sz w:val="16"/>
                <w:szCs w:val="16"/>
              </w:rPr>
            </w:pPr>
            <w:r w:rsidRPr="006F5E36">
              <w:rPr>
                <w:rFonts w:cs="Arial"/>
                <w:sz w:val="16"/>
                <w:szCs w:val="16"/>
              </w:rPr>
              <w:t>15</w:t>
            </w:r>
          </w:p>
        </w:tc>
        <w:tc>
          <w:tcPr>
            <w:tcW w:w="812" w:type="dxa"/>
            <w:tcBorders>
              <w:top w:val="single" w:sz="4" w:space="0" w:color="000001"/>
              <w:left w:val="single" w:sz="4" w:space="0" w:color="000001"/>
              <w:bottom w:val="single" w:sz="4" w:space="0" w:color="000001"/>
            </w:tcBorders>
            <w:shd w:val="clear" w:color="auto" w:fill="auto"/>
            <w:vAlign w:val="center"/>
          </w:tcPr>
          <w:p w14:paraId="52552F80" w14:textId="77777777" w:rsidR="00A154A6" w:rsidRPr="006F5E36" w:rsidRDefault="00A154A6" w:rsidP="007A4BA5">
            <w:pPr>
              <w:jc w:val="center"/>
              <w:rPr>
                <w:rFonts w:cs="Arial"/>
                <w:sz w:val="16"/>
                <w:szCs w:val="16"/>
              </w:rPr>
            </w:pPr>
            <w:r w:rsidRPr="006F5E36">
              <w:rPr>
                <w:rFonts w:cs="Arial"/>
                <w:sz w:val="16"/>
                <w:szCs w:val="16"/>
              </w:rPr>
              <w:t>30</w:t>
            </w:r>
          </w:p>
        </w:tc>
        <w:tc>
          <w:tcPr>
            <w:tcW w:w="812" w:type="dxa"/>
            <w:tcBorders>
              <w:top w:val="single" w:sz="4" w:space="0" w:color="000001"/>
              <w:left w:val="single" w:sz="4" w:space="0" w:color="000001"/>
              <w:bottom w:val="single" w:sz="4" w:space="0" w:color="000001"/>
            </w:tcBorders>
            <w:shd w:val="clear" w:color="auto" w:fill="auto"/>
            <w:vAlign w:val="center"/>
          </w:tcPr>
          <w:p w14:paraId="290C13C6" w14:textId="77777777" w:rsidR="00A154A6" w:rsidRPr="006F5E36" w:rsidRDefault="00A154A6" w:rsidP="007A4BA5">
            <w:pPr>
              <w:jc w:val="center"/>
              <w:rPr>
                <w:rFonts w:cs="Arial"/>
                <w:sz w:val="16"/>
                <w:szCs w:val="16"/>
              </w:rPr>
            </w:pPr>
            <w:r w:rsidRPr="006F5E36">
              <w:rPr>
                <w:rFonts w:cs="Arial"/>
                <w:sz w:val="16"/>
                <w:szCs w:val="16"/>
              </w:rPr>
              <w:t>30</w:t>
            </w:r>
          </w:p>
        </w:tc>
        <w:tc>
          <w:tcPr>
            <w:tcW w:w="812" w:type="dxa"/>
            <w:tcBorders>
              <w:top w:val="single" w:sz="4" w:space="0" w:color="000001"/>
              <w:left w:val="single" w:sz="4" w:space="0" w:color="000001"/>
              <w:bottom w:val="single" w:sz="4" w:space="0" w:color="000001"/>
            </w:tcBorders>
            <w:shd w:val="clear" w:color="auto" w:fill="auto"/>
            <w:vAlign w:val="center"/>
          </w:tcPr>
          <w:p w14:paraId="4F5F5757" w14:textId="77777777" w:rsidR="00A154A6" w:rsidRPr="006F5E36" w:rsidRDefault="00A154A6" w:rsidP="007A4BA5">
            <w:pPr>
              <w:jc w:val="center"/>
              <w:rPr>
                <w:rFonts w:cs="Arial"/>
                <w:sz w:val="16"/>
                <w:szCs w:val="16"/>
              </w:rPr>
            </w:pPr>
            <w:r w:rsidRPr="006F5E36">
              <w:rPr>
                <w:rFonts w:cs="Arial"/>
                <w:sz w:val="16"/>
                <w:szCs w:val="16"/>
              </w:rPr>
              <w:t>45</w:t>
            </w:r>
          </w:p>
        </w:tc>
        <w:tc>
          <w:tcPr>
            <w:tcW w:w="812" w:type="dxa"/>
            <w:tcBorders>
              <w:top w:val="single" w:sz="4" w:space="0" w:color="000001"/>
              <w:left w:val="single" w:sz="4" w:space="0" w:color="000001"/>
              <w:bottom w:val="single" w:sz="4" w:space="0" w:color="000001"/>
            </w:tcBorders>
            <w:shd w:val="clear" w:color="auto" w:fill="auto"/>
            <w:vAlign w:val="center"/>
          </w:tcPr>
          <w:p w14:paraId="17A6783A" w14:textId="77777777" w:rsidR="00A154A6" w:rsidRPr="006F5E36" w:rsidRDefault="00A154A6" w:rsidP="00A154A6">
            <w:pPr>
              <w:jc w:val="center"/>
              <w:rPr>
                <w:rFonts w:cs="Arial"/>
                <w:sz w:val="16"/>
                <w:szCs w:val="16"/>
              </w:rPr>
            </w:pPr>
            <w:r w:rsidRPr="006F5E36">
              <w:rPr>
                <w:rFonts w:cs="Arial"/>
                <w:sz w:val="16"/>
                <w:szCs w:val="16"/>
              </w:rPr>
              <w:t>60 DP1</w:t>
            </w:r>
          </w:p>
        </w:tc>
        <w:tc>
          <w:tcPr>
            <w:tcW w:w="812" w:type="dxa"/>
            <w:tcBorders>
              <w:top w:val="single" w:sz="4" w:space="0" w:color="000001"/>
              <w:left w:val="single" w:sz="4" w:space="0" w:color="000001"/>
              <w:bottom w:val="single" w:sz="4" w:space="0" w:color="000001"/>
              <w:right w:val="single" w:sz="8" w:space="0" w:color="000001"/>
            </w:tcBorders>
            <w:shd w:val="clear" w:color="auto" w:fill="auto"/>
            <w:vAlign w:val="center"/>
          </w:tcPr>
          <w:p w14:paraId="685F17D1" w14:textId="77777777" w:rsidR="00A154A6" w:rsidRPr="006F5E36" w:rsidRDefault="00A154A6" w:rsidP="007A4BA5">
            <w:pPr>
              <w:jc w:val="center"/>
              <w:rPr>
                <w:rFonts w:cs="Arial"/>
                <w:sz w:val="16"/>
                <w:szCs w:val="16"/>
              </w:rPr>
            </w:pPr>
            <w:r w:rsidRPr="006F5E36">
              <w:rPr>
                <w:rFonts w:cs="Arial"/>
                <w:sz w:val="16"/>
                <w:szCs w:val="16"/>
              </w:rPr>
              <w:t>90 DP1</w:t>
            </w:r>
          </w:p>
        </w:tc>
      </w:tr>
      <w:tr w:rsidR="0081650A" w:rsidRPr="006F5E36" w14:paraId="62089A34" w14:textId="77777777" w:rsidTr="00A154A6">
        <w:trPr>
          <w:trHeight w:val="240"/>
        </w:trPr>
        <w:tc>
          <w:tcPr>
            <w:tcW w:w="396" w:type="dxa"/>
            <w:vMerge/>
            <w:tcBorders>
              <w:left w:val="single" w:sz="8" w:space="0" w:color="000001"/>
              <w:bottom w:val="single" w:sz="8" w:space="0" w:color="000001"/>
            </w:tcBorders>
            <w:shd w:val="clear" w:color="auto" w:fill="auto"/>
            <w:tcMar>
              <w:left w:w="50" w:type="dxa"/>
            </w:tcMar>
          </w:tcPr>
          <w:p w14:paraId="5D6EC2FF" w14:textId="77777777" w:rsidR="00A154A6" w:rsidRPr="006F5E36" w:rsidRDefault="00A154A6" w:rsidP="00A154A6">
            <w:pPr>
              <w:jc w:val="left"/>
              <w:rPr>
                <w:rFonts w:cs="Arial"/>
                <w:sz w:val="16"/>
                <w:szCs w:val="16"/>
              </w:rPr>
            </w:pPr>
          </w:p>
        </w:tc>
        <w:tc>
          <w:tcPr>
            <w:tcW w:w="3058" w:type="dxa"/>
            <w:tcBorders>
              <w:top w:val="single" w:sz="4" w:space="0" w:color="000001"/>
              <w:left w:val="single" w:sz="4" w:space="0" w:color="000001"/>
              <w:bottom w:val="single" w:sz="4" w:space="0" w:color="000001"/>
            </w:tcBorders>
            <w:shd w:val="clear" w:color="auto" w:fill="auto"/>
            <w:vAlign w:val="center"/>
          </w:tcPr>
          <w:p w14:paraId="7D3B9423" w14:textId="77777777" w:rsidR="00A154A6" w:rsidRPr="006F5E36" w:rsidRDefault="00A154A6" w:rsidP="007A4BA5">
            <w:pPr>
              <w:rPr>
                <w:rFonts w:cs="Arial"/>
                <w:sz w:val="16"/>
                <w:szCs w:val="16"/>
              </w:rPr>
            </w:pPr>
            <w:r w:rsidRPr="006F5E36">
              <w:rPr>
                <w:rFonts w:cs="Arial"/>
                <w:sz w:val="16"/>
                <w:szCs w:val="16"/>
              </w:rPr>
              <w:t>b) nezajišťující stabilitu</w:t>
            </w:r>
          </w:p>
        </w:tc>
        <w:tc>
          <w:tcPr>
            <w:tcW w:w="811" w:type="dxa"/>
            <w:tcBorders>
              <w:top w:val="single" w:sz="4" w:space="0" w:color="000001"/>
              <w:left w:val="single" w:sz="4" w:space="0" w:color="000001"/>
              <w:bottom w:val="single" w:sz="4" w:space="0" w:color="000001"/>
            </w:tcBorders>
            <w:shd w:val="clear" w:color="auto" w:fill="auto"/>
            <w:vAlign w:val="center"/>
          </w:tcPr>
          <w:p w14:paraId="71AF0B4E" w14:textId="77777777" w:rsidR="00A154A6" w:rsidRPr="006F5E36" w:rsidRDefault="00A154A6" w:rsidP="007A4BA5">
            <w:pPr>
              <w:jc w:val="center"/>
              <w:rPr>
                <w:rFonts w:cs="Arial"/>
                <w:sz w:val="16"/>
                <w:szCs w:val="16"/>
              </w:rPr>
            </w:pPr>
            <w:r w:rsidRPr="006F5E36">
              <w:rPr>
                <w:rFonts w:cs="Arial"/>
                <w:sz w:val="16"/>
                <w:szCs w:val="16"/>
              </w:rPr>
              <w:t>15**</w:t>
            </w:r>
          </w:p>
        </w:tc>
        <w:tc>
          <w:tcPr>
            <w:tcW w:w="812" w:type="dxa"/>
            <w:tcBorders>
              <w:top w:val="single" w:sz="4" w:space="0" w:color="000001"/>
              <w:left w:val="single" w:sz="4" w:space="0" w:color="000001"/>
              <w:bottom w:val="single" w:sz="4" w:space="0" w:color="000001"/>
            </w:tcBorders>
            <w:shd w:val="clear" w:color="auto" w:fill="auto"/>
            <w:vAlign w:val="center"/>
          </w:tcPr>
          <w:p w14:paraId="6351B4A2" w14:textId="77777777" w:rsidR="00A154A6" w:rsidRPr="006F5E36" w:rsidRDefault="00A154A6" w:rsidP="007A4BA5">
            <w:pPr>
              <w:jc w:val="center"/>
              <w:rPr>
                <w:rFonts w:cs="Arial"/>
                <w:sz w:val="16"/>
                <w:szCs w:val="16"/>
              </w:rPr>
            </w:pPr>
            <w:r w:rsidRPr="006F5E36">
              <w:rPr>
                <w:rFonts w:cs="Arial"/>
                <w:sz w:val="16"/>
                <w:szCs w:val="16"/>
              </w:rPr>
              <w:t>15</w:t>
            </w:r>
          </w:p>
        </w:tc>
        <w:tc>
          <w:tcPr>
            <w:tcW w:w="812" w:type="dxa"/>
            <w:tcBorders>
              <w:top w:val="single" w:sz="4" w:space="0" w:color="000001"/>
              <w:left w:val="single" w:sz="4" w:space="0" w:color="000001"/>
              <w:bottom w:val="single" w:sz="4" w:space="0" w:color="000001"/>
            </w:tcBorders>
            <w:shd w:val="clear" w:color="auto" w:fill="auto"/>
            <w:vAlign w:val="center"/>
          </w:tcPr>
          <w:p w14:paraId="508B8A16" w14:textId="77777777" w:rsidR="00A154A6" w:rsidRPr="006F5E36" w:rsidRDefault="00A154A6" w:rsidP="007A4BA5">
            <w:pPr>
              <w:jc w:val="center"/>
              <w:rPr>
                <w:rFonts w:cs="Arial"/>
                <w:sz w:val="16"/>
                <w:szCs w:val="16"/>
              </w:rPr>
            </w:pPr>
            <w:r w:rsidRPr="006F5E36">
              <w:rPr>
                <w:rFonts w:cs="Arial"/>
                <w:sz w:val="16"/>
                <w:szCs w:val="16"/>
              </w:rPr>
              <w:t>30</w:t>
            </w:r>
          </w:p>
        </w:tc>
        <w:tc>
          <w:tcPr>
            <w:tcW w:w="812" w:type="dxa"/>
            <w:tcBorders>
              <w:top w:val="single" w:sz="4" w:space="0" w:color="000001"/>
              <w:left w:val="single" w:sz="4" w:space="0" w:color="000001"/>
              <w:bottom w:val="single" w:sz="4" w:space="0" w:color="000001"/>
            </w:tcBorders>
            <w:shd w:val="clear" w:color="auto" w:fill="auto"/>
            <w:vAlign w:val="center"/>
          </w:tcPr>
          <w:p w14:paraId="143D42AA" w14:textId="77777777" w:rsidR="00A154A6" w:rsidRPr="006F5E36" w:rsidRDefault="00A154A6" w:rsidP="007A4BA5">
            <w:pPr>
              <w:jc w:val="center"/>
              <w:rPr>
                <w:rFonts w:cs="Arial"/>
                <w:sz w:val="16"/>
                <w:szCs w:val="16"/>
              </w:rPr>
            </w:pPr>
            <w:r w:rsidRPr="006F5E36">
              <w:rPr>
                <w:rFonts w:cs="Arial"/>
                <w:sz w:val="16"/>
                <w:szCs w:val="16"/>
              </w:rPr>
              <w:t>30</w:t>
            </w:r>
          </w:p>
        </w:tc>
        <w:tc>
          <w:tcPr>
            <w:tcW w:w="812" w:type="dxa"/>
            <w:tcBorders>
              <w:top w:val="single" w:sz="4" w:space="0" w:color="000001"/>
              <w:left w:val="single" w:sz="4" w:space="0" w:color="000001"/>
              <w:bottom w:val="single" w:sz="4" w:space="0" w:color="000001"/>
            </w:tcBorders>
            <w:shd w:val="clear" w:color="auto" w:fill="auto"/>
            <w:vAlign w:val="center"/>
          </w:tcPr>
          <w:p w14:paraId="0D3330FA" w14:textId="77777777" w:rsidR="00A154A6" w:rsidRPr="006F5E36" w:rsidRDefault="00A154A6" w:rsidP="007A4BA5">
            <w:pPr>
              <w:jc w:val="center"/>
              <w:rPr>
                <w:rFonts w:cs="Arial"/>
                <w:sz w:val="16"/>
                <w:szCs w:val="16"/>
              </w:rPr>
            </w:pPr>
            <w:r w:rsidRPr="006F5E36">
              <w:rPr>
                <w:rFonts w:cs="Arial"/>
                <w:sz w:val="16"/>
                <w:szCs w:val="16"/>
              </w:rPr>
              <w:t>45</w:t>
            </w:r>
          </w:p>
        </w:tc>
        <w:tc>
          <w:tcPr>
            <w:tcW w:w="812" w:type="dxa"/>
            <w:tcBorders>
              <w:top w:val="single" w:sz="4" w:space="0" w:color="000001"/>
              <w:left w:val="single" w:sz="4" w:space="0" w:color="000001"/>
              <w:bottom w:val="single" w:sz="4" w:space="0" w:color="000001"/>
            </w:tcBorders>
            <w:shd w:val="clear" w:color="auto" w:fill="auto"/>
            <w:vAlign w:val="center"/>
          </w:tcPr>
          <w:p w14:paraId="7FEAA9A7" w14:textId="77777777" w:rsidR="00A154A6" w:rsidRPr="006F5E36" w:rsidRDefault="00A154A6" w:rsidP="007A4BA5">
            <w:pPr>
              <w:jc w:val="center"/>
              <w:rPr>
                <w:rFonts w:cs="Arial"/>
                <w:sz w:val="16"/>
                <w:szCs w:val="16"/>
              </w:rPr>
            </w:pPr>
            <w:r w:rsidRPr="006F5E36">
              <w:rPr>
                <w:rFonts w:cs="Arial"/>
                <w:sz w:val="16"/>
                <w:szCs w:val="16"/>
              </w:rPr>
              <w:t>60 DP1</w:t>
            </w:r>
          </w:p>
        </w:tc>
        <w:tc>
          <w:tcPr>
            <w:tcW w:w="812" w:type="dxa"/>
            <w:tcBorders>
              <w:top w:val="single" w:sz="4" w:space="0" w:color="000001"/>
              <w:left w:val="single" w:sz="4" w:space="0" w:color="000001"/>
              <w:bottom w:val="single" w:sz="4" w:space="0" w:color="000001"/>
              <w:right w:val="single" w:sz="8" w:space="0" w:color="000001"/>
            </w:tcBorders>
            <w:shd w:val="clear" w:color="auto" w:fill="auto"/>
            <w:vAlign w:val="center"/>
          </w:tcPr>
          <w:p w14:paraId="687B6CC4" w14:textId="77777777" w:rsidR="00A154A6" w:rsidRPr="006F5E36" w:rsidRDefault="00A154A6" w:rsidP="007A4BA5">
            <w:pPr>
              <w:jc w:val="center"/>
              <w:rPr>
                <w:rFonts w:cs="Arial"/>
                <w:sz w:val="16"/>
                <w:szCs w:val="16"/>
              </w:rPr>
            </w:pPr>
            <w:r w:rsidRPr="006F5E36">
              <w:rPr>
                <w:rFonts w:cs="Arial"/>
                <w:sz w:val="16"/>
                <w:szCs w:val="16"/>
              </w:rPr>
              <w:t>90 DP1</w:t>
            </w:r>
          </w:p>
        </w:tc>
      </w:tr>
      <w:tr w:rsidR="0081650A" w:rsidRPr="006F5E36" w14:paraId="3348DD52" w14:textId="77777777" w:rsidTr="00A154A6">
        <w:trPr>
          <w:trHeight w:val="240"/>
        </w:trPr>
        <w:tc>
          <w:tcPr>
            <w:tcW w:w="396" w:type="dxa"/>
            <w:tcBorders>
              <w:top w:val="single" w:sz="8" w:space="0" w:color="000001"/>
              <w:left w:val="single" w:sz="8" w:space="0" w:color="000001"/>
              <w:bottom w:val="single" w:sz="8" w:space="0" w:color="000001"/>
            </w:tcBorders>
            <w:shd w:val="clear" w:color="auto" w:fill="auto"/>
            <w:tcMar>
              <w:left w:w="50" w:type="dxa"/>
            </w:tcMar>
          </w:tcPr>
          <w:p w14:paraId="7F10B885" w14:textId="77777777" w:rsidR="007A4BA5" w:rsidRPr="006F5E36" w:rsidRDefault="007A4BA5" w:rsidP="00A154A6">
            <w:pPr>
              <w:jc w:val="left"/>
              <w:rPr>
                <w:rFonts w:cs="Arial"/>
                <w:sz w:val="16"/>
                <w:szCs w:val="16"/>
              </w:rPr>
            </w:pPr>
            <w:r w:rsidRPr="006F5E36">
              <w:rPr>
                <w:rFonts w:cs="Arial"/>
                <w:sz w:val="16"/>
                <w:szCs w:val="16"/>
              </w:rPr>
              <w:t>4.</w:t>
            </w:r>
          </w:p>
        </w:tc>
        <w:tc>
          <w:tcPr>
            <w:tcW w:w="3058" w:type="dxa"/>
            <w:tcBorders>
              <w:top w:val="single" w:sz="8" w:space="0" w:color="000001"/>
              <w:left w:val="single" w:sz="4" w:space="0" w:color="000001"/>
              <w:bottom w:val="single" w:sz="8" w:space="0" w:color="000001"/>
            </w:tcBorders>
            <w:shd w:val="clear" w:color="auto" w:fill="auto"/>
            <w:vAlign w:val="center"/>
          </w:tcPr>
          <w:p w14:paraId="3F83BB48" w14:textId="77777777" w:rsidR="007A4BA5" w:rsidRPr="006F5E36" w:rsidRDefault="007A4BA5" w:rsidP="007A4BA5">
            <w:pPr>
              <w:rPr>
                <w:rFonts w:cs="Arial"/>
                <w:b/>
                <w:sz w:val="16"/>
                <w:szCs w:val="16"/>
              </w:rPr>
            </w:pPr>
            <w:r w:rsidRPr="006F5E36">
              <w:rPr>
                <w:rFonts w:cs="Arial"/>
                <w:b/>
                <w:sz w:val="16"/>
                <w:szCs w:val="16"/>
              </w:rPr>
              <w:t>Nosné konstrukce střech</w:t>
            </w:r>
          </w:p>
        </w:tc>
        <w:tc>
          <w:tcPr>
            <w:tcW w:w="811" w:type="dxa"/>
            <w:tcBorders>
              <w:top w:val="single" w:sz="8" w:space="0" w:color="000001"/>
              <w:left w:val="single" w:sz="4" w:space="0" w:color="000001"/>
              <w:bottom w:val="single" w:sz="8" w:space="0" w:color="000001"/>
            </w:tcBorders>
            <w:shd w:val="clear" w:color="auto" w:fill="auto"/>
            <w:vAlign w:val="center"/>
          </w:tcPr>
          <w:p w14:paraId="3BB48176" w14:textId="77777777" w:rsidR="007A4BA5" w:rsidRPr="006F5E36" w:rsidRDefault="007A4BA5" w:rsidP="007A4BA5">
            <w:pPr>
              <w:jc w:val="center"/>
              <w:rPr>
                <w:rFonts w:cs="Arial"/>
                <w:sz w:val="16"/>
                <w:szCs w:val="16"/>
              </w:rPr>
            </w:pPr>
            <w:r w:rsidRPr="006F5E36">
              <w:rPr>
                <w:rFonts w:cs="Arial"/>
                <w:sz w:val="16"/>
                <w:szCs w:val="16"/>
              </w:rPr>
              <w:t>15*</w:t>
            </w:r>
          </w:p>
        </w:tc>
        <w:tc>
          <w:tcPr>
            <w:tcW w:w="812" w:type="dxa"/>
            <w:tcBorders>
              <w:top w:val="single" w:sz="8" w:space="0" w:color="000001"/>
              <w:left w:val="single" w:sz="4" w:space="0" w:color="000001"/>
              <w:bottom w:val="single" w:sz="8" w:space="0" w:color="000001"/>
            </w:tcBorders>
            <w:shd w:val="clear" w:color="auto" w:fill="auto"/>
            <w:vAlign w:val="center"/>
          </w:tcPr>
          <w:p w14:paraId="16D77093" w14:textId="77777777" w:rsidR="007A4BA5" w:rsidRPr="006F5E36" w:rsidRDefault="007A4BA5" w:rsidP="007A4BA5">
            <w:pPr>
              <w:jc w:val="center"/>
              <w:rPr>
                <w:rFonts w:cs="Arial"/>
                <w:sz w:val="16"/>
                <w:szCs w:val="16"/>
              </w:rPr>
            </w:pPr>
            <w:r w:rsidRPr="006F5E36">
              <w:rPr>
                <w:rFonts w:cs="Arial"/>
                <w:sz w:val="16"/>
                <w:szCs w:val="16"/>
              </w:rPr>
              <w:t>15</w:t>
            </w:r>
          </w:p>
        </w:tc>
        <w:tc>
          <w:tcPr>
            <w:tcW w:w="812" w:type="dxa"/>
            <w:tcBorders>
              <w:top w:val="single" w:sz="8" w:space="0" w:color="000001"/>
              <w:left w:val="single" w:sz="4" w:space="0" w:color="000001"/>
              <w:bottom w:val="single" w:sz="8" w:space="0" w:color="000001"/>
            </w:tcBorders>
            <w:shd w:val="clear" w:color="auto" w:fill="auto"/>
            <w:vAlign w:val="center"/>
          </w:tcPr>
          <w:p w14:paraId="62066FAC" w14:textId="77777777" w:rsidR="007A4BA5" w:rsidRPr="006F5E36" w:rsidRDefault="007A4BA5" w:rsidP="007A4BA5">
            <w:pPr>
              <w:jc w:val="center"/>
              <w:rPr>
                <w:rFonts w:cs="Arial"/>
                <w:sz w:val="16"/>
                <w:szCs w:val="16"/>
              </w:rPr>
            </w:pPr>
            <w:r w:rsidRPr="006F5E36">
              <w:rPr>
                <w:rFonts w:cs="Arial"/>
                <w:sz w:val="16"/>
                <w:szCs w:val="16"/>
              </w:rPr>
              <w:t>30</w:t>
            </w:r>
          </w:p>
        </w:tc>
        <w:tc>
          <w:tcPr>
            <w:tcW w:w="812" w:type="dxa"/>
            <w:tcBorders>
              <w:top w:val="single" w:sz="8" w:space="0" w:color="000001"/>
              <w:left w:val="single" w:sz="4" w:space="0" w:color="000001"/>
              <w:bottom w:val="single" w:sz="8" w:space="0" w:color="000001"/>
            </w:tcBorders>
            <w:shd w:val="clear" w:color="auto" w:fill="auto"/>
            <w:vAlign w:val="center"/>
          </w:tcPr>
          <w:p w14:paraId="2BF70323" w14:textId="77777777" w:rsidR="007A4BA5" w:rsidRPr="006F5E36" w:rsidRDefault="007A4BA5" w:rsidP="007A4BA5">
            <w:pPr>
              <w:jc w:val="center"/>
              <w:rPr>
                <w:rFonts w:cs="Arial"/>
                <w:sz w:val="16"/>
                <w:szCs w:val="16"/>
              </w:rPr>
            </w:pPr>
            <w:r w:rsidRPr="006F5E36">
              <w:rPr>
                <w:rFonts w:cs="Arial"/>
                <w:sz w:val="16"/>
                <w:szCs w:val="16"/>
              </w:rPr>
              <w:t>30</w:t>
            </w:r>
          </w:p>
        </w:tc>
        <w:tc>
          <w:tcPr>
            <w:tcW w:w="812" w:type="dxa"/>
            <w:tcBorders>
              <w:top w:val="single" w:sz="8" w:space="0" w:color="000001"/>
              <w:left w:val="single" w:sz="4" w:space="0" w:color="000001"/>
              <w:bottom w:val="single" w:sz="8" w:space="0" w:color="000001"/>
            </w:tcBorders>
            <w:shd w:val="clear" w:color="auto" w:fill="auto"/>
            <w:vAlign w:val="center"/>
          </w:tcPr>
          <w:p w14:paraId="3E400D89" w14:textId="77777777" w:rsidR="007A4BA5" w:rsidRPr="006F5E36" w:rsidRDefault="007A4BA5" w:rsidP="007A4BA5">
            <w:pPr>
              <w:jc w:val="center"/>
              <w:rPr>
                <w:rFonts w:cs="Arial"/>
                <w:sz w:val="16"/>
                <w:szCs w:val="16"/>
              </w:rPr>
            </w:pPr>
            <w:r w:rsidRPr="006F5E36">
              <w:rPr>
                <w:rFonts w:cs="Arial"/>
                <w:sz w:val="16"/>
                <w:szCs w:val="16"/>
              </w:rPr>
              <w:t>45</w:t>
            </w:r>
          </w:p>
        </w:tc>
        <w:tc>
          <w:tcPr>
            <w:tcW w:w="812" w:type="dxa"/>
            <w:tcBorders>
              <w:top w:val="single" w:sz="8" w:space="0" w:color="000001"/>
              <w:left w:val="single" w:sz="4" w:space="0" w:color="000001"/>
              <w:bottom w:val="single" w:sz="8" w:space="0" w:color="000001"/>
            </w:tcBorders>
            <w:shd w:val="clear" w:color="auto" w:fill="auto"/>
            <w:vAlign w:val="center"/>
          </w:tcPr>
          <w:p w14:paraId="3A5426F9" w14:textId="77777777" w:rsidR="007A4BA5" w:rsidRPr="006F5E36" w:rsidRDefault="007A4BA5" w:rsidP="007A4BA5">
            <w:pPr>
              <w:jc w:val="center"/>
              <w:rPr>
                <w:rFonts w:cs="Arial"/>
                <w:sz w:val="16"/>
                <w:szCs w:val="16"/>
              </w:rPr>
            </w:pPr>
            <w:r w:rsidRPr="006F5E36">
              <w:rPr>
                <w:rFonts w:cs="Arial"/>
                <w:sz w:val="16"/>
                <w:szCs w:val="16"/>
              </w:rPr>
              <w:t>60 DP1</w:t>
            </w:r>
          </w:p>
        </w:tc>
        <w:tc>
          <w:tcPr>
            <w:tcW w:w="812" w:type="dxa"/>
            <w:tcBorders>
              <w:top w:val="single" w:sz="8" w:space="0" w:color="000001"/>
              <w:left w:val="single" w:sz="4" w:space="0" w:color="000001"/>
              <w:bottom w:val="single" w:sz="8" w:space="0" w:color="000001"/>
              <w:right w:val="single" w:sz="8" w:space="0" w:color="000001"/>
            </w:tcBorders>
            <w:shd w:val="clear" w:color="auto" w:fill="auto"/>
            <w:vAlign w:val="center"/>
          </w:tcPr>
          <w:p w14:paraId="4967EF01" w14:textId="77777777" w:rsidR="007A4BA5" w:rsidRPr="006F5E36" w:rsidRDefault="007A4BA5" w:rsidP="007A4BA5">
            <w:pPr>
              <w:jc w:val="center"/>
              <w:rPr>
                <w:rFonts w:cs="Arial"/>
                <w:sz w:val="16"/>
                <w:szCs w:val="16"/>
              </w:rPr>
            </w:pPr>
            <w:r w:rsidRPr="006F5E36">
              <w:rPr>
                <w:rFonts w:cs="Arial"/>
                <w:sz w:val="16"/>
                <w:szCs w:val="16"/>
              </w:rPr>
              <w:t>90 DP1</w:t>
            </w:r>
          </w:p>
        </w:tc>
      </w:tr>
      <w:tr w:rsidR="0081650A" w:rsidRPr="006F5E36" w14:paraId="7CB446FC" w14:textId="77777777" w:rsidTr="00A154A6">
        <w:trPr>
          <w:trHeight w:val="450"/>
        </w:trPr>
        <w:tc>
          <w:tcPr>
            <w:tcW w:w="396" w:type="dxa"/>
            <w:tcBorders>
              <w:top w:val="single" w:sz="4" w:space="0" w:color="000001"/>
              <w:left w:val="single" w:sz="8" w:space="0" w:color="000001"/>
              <w:bottom w:val="single" w:sz="4" w:space="0" w:color="000001"/>
            </w:tcBorders>
            <w:shd w:val="clear" w:color="auto" w:fill="auto"/>
            <w:tcMar>
              <w:left w:w="50" w:type="dxa"/>
            </w:tcMar>
          </w:tcPr>
          <w:p w14:paraId="0D5F521B" w14:textId="77777777" w:rsidR="00A154A6" w:rsidRPr="006F5E36" w:rsidRDefault="00A154A6" w:rsidP="00A154A6">
            <w:pPr>
              <w:jc w:val="left"/>
              <w:rPr>
                <w:rFonts w:cs="Arial"/>
                <w:sz w:val="16"/>
                <w:szCs w:val="16"/>
              </w:rPr>
            </w:pPr>
            <w:r w:rsidRPr="006F5E36">
              <w:rPr>
                <w:rFonts w:cs="Arial"/>
                <w:sz w:val="16"/>
                <w:szCs w:val="16"/>
              </w:rPr>
              <w:t>5.</w:t>
            </w:r>
          </w:p>
        </w:tc>
        <w:tc>
          <w:tcPr>
            <w:tcW w:w="8741" w:type="dxa"/>
            <w:gridSpan w:val="8"/>
            <w:tcBorders>
              <w:top w:val="single" w:sz="4" w:space="0" w:color="000001"/>
              <w:left w:val="single" w:sz="4" w:space="0" w:color="000001"/>
              <w:bottom w:val="single" w:sz="4" w:space="0" w:color="000001"/>
              <w:right w:val="single" w:sz="8" w:space="0" w:color="000001"/>
            </w:tcBorders>
            <w:shd w:val="clear" w:color="auto" w:fill="auto"/>
            <w:vAlign w:val="center"/>
          </w:tcPr>
          <w:p w14:paraId="1CDD9BF2" w14:textId="77777777" w:rsidR="00A154A6" w:rsidRPr="006F5E36" w:rsidRDefault="00A154A6" w:rsidP="00A154A6">
            <w:pPr>
              <w:jc w:val="left"/>
              <w:rPr>
                <w:rFonts w:cs="Arial"/>
                <w:b/>
                <w:sz w:val="16"/>
                <w:szCs w:val="16"/>
              </w:rPr>
            </w:pPr>
            <w:r w:rsidRPr="006F5E36">
              <w:rPr>
                <w:rFonts w:cs="Arial"/>
                <w:b/>
                <w:sz w:val="16"/>
                <w:szCs w:val="16"/>
              </w:rPr>
              <w:t>Nosné konstrukce uvnitř PÚ, které zajišťují stabilitu objektu</w:t>
            </w:r>
          </w:p>
        </w:tc>
      </w:tr>
      <w:tr w:rsidR="0081650A" w:rsidRPr="006F5E36" w14:paraId="09C6564C" w14:textId="77777777" w:rsidTr="00A154A6">
        <w:trPr>
          <w:cantSplit/>
          <w:trHeight w:val="225"/>
        </w:trPr>
        <w:tc>
          <w:tcPr>
            <w:tcW w:w="396" w:type="dxa"/>
            <w:vMerge w:val="restart"/>
            <w:tcBorders>
              <w:top w:val="single" w:sz="8" w:space="0" w:color="000001"/>
              <w:left w:val="single" w:sz="8" w:space="0" w:color="000001"/>
              <w:bottom w:val="single" w:sz="8" w:space="0" w:color="000001"/>
            </w:tcBorders>
            <w:shd w:val="clear" w:color="auto" w:fill="auto"/>
            <w:tcMar>
              <w:left w:w="50" w:type="dxa"/>
            </w:tcMar>
          </w:tcPr>
          <w:p w14:paraId="2B143AF8" w14:textId="77777777" w:rsidR="00A154A6" w:rsidRPr="006F5E36" w:rsidRDefault="00A154A6" w:rsidP="00A154A6">
            <w:pPr>
              <w:jc w:val="left"/>
              <w:rPr>
                <w:rFonts w:cs="Arial"/>
                <w:sz w:val="16"/>
                <w:szCs w:val="16"/>
              </w:rPr>
            </w:pPr>
            <w:r w:rsidRPr="006F5E36">
              <w:rPr>
                <w:rFonts w:cs="Arial"/>
                <w:sz w:val="16"/>
                <w:szCs w:val="16"/>
              </w:rPr>
              <w:t> </w:t>
            </w:r>
          </w:p>
        </w:tc>
        <w:tc>
          <w:tcPr>
            <w:tcW w:w="3058" w:type="dxa"/>
            <w:tcBorders>
              <w:top w:val="single" w:sz="4" w:space="0" w:color="000001"/>
              <w:left w:val="single" w:sz="4" w:space="0" w:color="000001"/>
              <w:bottom w:val="single" w:sz="4" w:space="0" w:color="000001"/>
            </w:tcBorders>
            <w:shd w:val="clear" w:color="auto" w:fill="auto"/>
            <w:vAlign w:val="center"/>
          </w:tcPr>
          <w:p w14:paraId="4226F4AA" w14:textId="77777777" w:rsidR="00A154A6" w:rsidRPr="006F5E36" w:rsidRDefault="00A154A6" w:rsidP="00A154A6">
            <w:pPr>
              <w:rPr>
                <w:rFonts w:cs="Arial"/>
                <w:sz w:val="16"/>
                <w:szCs w:val="16"/>
              </w:rPr>
            </w:pPr>
            <w:r w:rsidRPr="006F5E36">
              <w:rPr>
                <w:rFonts w:cs="Arial"/>
                <w:sz w:val="16"/>
                <w:szCs w:val="16"/>
              </w:rPr>
              <w:t>a) v podzemních podlažích</w:t>
            </w:r>
          </w:p>
        </w:tc>
        <w:tc>
          <w:tcPr>
            <w:tcW w:w="811" w:type="dxa"/>
            <w:tcBorders>
              <w:top w:val="single" w:sz="4" w:space="0" w:color="000001"/>
              <w:left w:val="single" w:sz="4" w:space="0" w:color="000001"/>
              <w:bottom w:val="single" w:sz="4" w:space="0" w:color="000001"/>
            </w:tcBorders>
            <w:shd w:val="clear" w:color="auto" w:fill="auto"/>
            <w:vAlign w:val="center"/>
          </w:tcPr>
          <w:p w14:paraId="6B84FCEA" w14:textId="77777777" w:rsidR="00A154A6" w:rsidRPr="006F5E36" w:rsidRDefault="00A154A6" w:rsidP="00A154A6">
            <w:pPr>
              <w:jc w:val="center"/>
              <w:rPr>
                <w:rFonts w:cs="Arial"/>
                <w:sz w:val="16"/>
                <w:szCs w:val="16"/>
              </w:rPr>
            </w:pPr>
            <w:r w:rsidRPr="006F5E36">
              <w:rPr>
                <w:rFonts w:cs="Arial"/>
                <w:sz w:val="16"/>
                <w:szCs w:val="16"/>
              </w:rPr>
              <w:t>30 DP1</w:t>
            </w:r>
          </w:p>
        </w:tc>
        <w:tc>
          <w:tcPr>
            <w:tcW w:w="812" w:type="dxa"/>
            <w:tcBorders>
              <w:top w:val="single" w:sz="4" w:space="0" w:color="000001"/>
              <w:left w:val="single" w:sz="4" w:space="0" w:color="000001"/>
              <w:bottom w:val="single" w:sz="4" w:space="0" w:color="000001"/>
            </w:tcBorders>
            <w:shd w:val="clear" w:color="auto" w:fill="auto"/>
            <w:vAlign w:val="center"/>
          </w:tcPr>
          <w:p w14:paraId="67E79112" w14:textId="77777777" w:rsidR="00A154A6" w:rsidRPr="006F5E36" w:rsidRDefault="00A154A6" w:rsidP="00A154A6">
            <w:pPr>
              <w:jc w:val="center"/>
              <w:rPr>
                <w:rFonts w:cs="Arial"/>
                <w:sz w:val="16"/>
                <w:szCs w:val="16"/>
              </w:rPr>
            </w:pPr>
            <w:r w:rsidRPr="006F5E36">
              <w:rPr>
                <w:rFonts w:cs="Arial"/>
                <w:sz w:val="16"/>
                <w:szCs w:val="16"/>
              </w:rPr>
              <w:t>45 DP1</w:t>
            </w:r>
          </w:p>
        </w:tc>
        <w:tc>
          <w:tcPr>
            <w:tcW w:w="812" w:type="dxa"/>
            <w:tcBorders>
              <w:top w:val="single" w:sz="4" w:space="0" w:color="000001"/>
              <w:left w:val="single" w:sz="4" w:space="0" w:color="000001"/>
              <w:bottom w:val="single" w:sz="4" w:space="0" w:color="000001"/>
            </w:tcBorders>
            <w:shd w:val="clear" w:color="auto" w:fill="auto"/>
            <w:vAlign w:val="center"/>
          </w:tcPr>
          <w:p w14:paraId="39B54751" w14:textId="77777777" w:rsidR="00A154A6" w:rsidRPr="006F5E36" w:rsidRDefault="00A154A6" w:rsidP="00A154A6">
            <w:pPr>
              <w:jc w:val="center"/>
              <w:rPr>
                <w:rFonts w:cs="Arial"/>
                <w:sz w:val="16"/>
                <w:szCs w:val="16"/>
              </w:rPr>
            </w:pPr>
            <w:r w:rsidRPr="006F5E36">
              <w:rPr>
                <w:rFonts w:cs="Arial"/>
                <w:sz w:val="16"/>
                <w:szCs w:val="16"/>
              </w:rPr>
              <w:t>60 DP1</w:t>
            </w:r>
          </w:p>
        </w:tc>
        <w:tc>
          <w:tcPr>
            <w:tcW w:w="812" w:type="dxa"/>
            <w:tcBorders>
              <w:top w:val="single" w:sz="4" w:space="0" w:color="000001"/>
              <w:left w:val="single" w:sz="4" w:space="0" w:color="000001"/>
              <w:bottom w:val="single" w:sz="4" w:space="0" w:color="000001"/>
            </w:tcBorders>
            <w:shd w:val="clear" w:color="auto" w:fill="auto"/>
            <w:vAlign w:val="center"/>
          </w:tcPr>
          <w:p w14:paraId="7A7DB7DA" w14:textId="77777777" w:rsidR="00A154A6" w:rsidRPr="006F5E36" w:rsidRDefault="00A154A6" w:rsidP="00A154A6">
            <w:pPr>
              <w:jc w:val="center"/>
              <w:rPr>
                <w:rFonts w:cs="Arial"/>
                <w:sz w:val="16"/>
                <w:szCs w:val="16"/>
              </w:rPr>
            </w:pPr>
            <w:r w:rsidRPr="006F5E36">
              <w:rPr>
                <w:rFonts w:cs="Arial"/>
                <w:sz w:val="16"/>
                <w:szCs w:val="16"/>
              </w:rPr>
              <w:t>90 DP1</w:t>
            </w:r>
          </w:p>
        </w:tc>
        <w:tc>
          <w:tcPr>
            <w:tcW w:w="812" w:type="dxa"/>
            <w:tcBorders>
              <w:top w:val="single" w:sz="4" w:space="0" w:color="000001"/>
              <w:left w:val="single" w:sz="4" w:space="0" w:color="000001"/>
              <w:bottom w:val="single" w:sz="4" w:space="0" w:color="000001"/>
            </w:tcBorders>
            <w:shd w:val="clear" w:color="auto" w:fill="auto"/>
            <w:vAlign w:val="center"/>
          </w:tcPr>
          <w:p w14:paraId="440326B3" w14:textId="77777777" w:rsidR="00A154A6" w:rsidRPr="006F5E36" w:rsidRDefault="00A154A6" w:rsidP="00A154A6">
            <w:pPr>
              <w:jc w:val="center"/>
              <w:rPr>
                <w:rFonts w:cs="Arial"/>
                <w:sz w:val="16"/>
                <w:szCs w:val="16"/>
              </w:rPr>
            </w:pPr>
            <w:r w:rsidRPr="006F5E36">
              <w:rPr>
                <w:rFonts w:cs="Arial"/>
                <w:sz w:val="16"/>
                <w:szCs w:val="16"/>
              </w:rPr>
              <w:t>120 DP1</w:t>
            </w:r>
          </w:p>
        </w:tc>
        <w:tc>
          <w:tcPr>
            <w:tcW w:w="812" w:type="dxa"/>
            <w:tcBorders>
              <w:top w:val="single" w:sz="4" w:space="0" w:color="000001"/>
              <w:left w:val="single" w:sz="4" w:space="0" w:color="000001"/>
              <w:bottom w:val="single" w:sz="4" w:space="0" w:color="000001"/>
            </w:tcBorders>
            <w:shd w:val="clear" w:color="auto" w:fill="auto"/>
            <w:vAlign w:val="center"/>
          </w:tcPr>
          <w:p w14:paraId="47F06849" w14:textId="77777777" w:rsidR="00A154A6" w:rsidRPr="006F5E36" w:rsidRDefault="00A154A6" w:rsidP="00A154A6">
            <w:pPr>
              <w:jc w:val="center"/>
              <w:rPr>
                <w:rFonts w:cs="Arial"/>
                <w:sz w:val="16"/>
                <w:szCs w:val="16"/>
              </w:rPr>
            </w:pPr>
            <w:r w:rsidRPr="006F5E36">
              <w:rPr>
                <w:rFonts w:cs="Arial"/>
                <w:sz w:val="16"/>
                <w:szCs w:val="16"/>
              </w:rPr>
              <w:t>180 DP1</w:t>
            </w:r>
          </w:p>
        </w:tc>
        <w:tc>
          <w:tcPr>
            <w:tcW w:w="812" w:type="dxa"/>
            <w:tcBorders>
              <w:top w:val="single" w:sz="4" w:space="0" w:color="000001"/>
              <w:left w:val="single" w:sz="4" w:space="0" w:color="000001"/>
              <w:bottom w:val="single" w:sz="4" w:space="0" w:color="000001"/>
              <w:right w:val="single" w:sz="8" w:space="0" w:color="000001"/>
            </w:tcBorders>
            <w:shd w:val="clear" w:color="auto" w:fill="auto"/>
            <w:vAlign w:val="center"/>
          </w:tcPr>
          <w:p w14:paraId="6CDD8864" w14:textId="77777777" w:rsidR="00A154A6" w:rsidRPr="006F5E36" w:rsidRDefault="00A154A6" w:rsidP="00A154A6">
            <w:pPr>
              <w:jc w:val="center"/>
              <w:rPr>
                <w:rFonts w:cs="Arial"/>
                <w:sz w:val="16"/>
                <w:szCs w:val="16"/>
              </w:rPr>
            </w:pPr>
            <w:r w:rsidRPr="006F5E36">
              <w:rPr>
                <w:rFonts w:cs="Arial"/>
                <w:sz w:val="16"/>
                <w:szCs w:val="16"/>
              </w:rPr>
              <w:t>180 DP1</w:t>
            </w:r>
          </w:p>
        </w:tc>
      </w:tr>
      <w:tr w:rsidR="0081650A" w:rsidRPr="006F5E36" w14:paraId="24EF5BEE" w14:textId="77777777" w:rsidTr="00A154A6">
        <w:trPr>
          <w:cantSplit/>
          <w:trHeight w:val="225"/>
        </w:trPr>
        <w:tc>
          <w:tcPr>
            <w:tcW w:w="396" w:type="dxa"/>
            <w:vMerge/>
            <w:tcBorders>
              <w:top w:val="single" w:sz="8" w:space="0" w:color="000001"/>
              <w:left w:val="single" w:sz="8" w:space="0" w:color="000001"/>
              <w:bottom w:val="single" w:sz="8" w:space="0" w:color="000001"/>
            </w:tcBorders>
            <w:shd w:val="clear" w:color="auto" w:fill="auto"/>
            <w:tcMar>
              <w:left w:w="50" w:type="dxa"/>
            </w:tcMar>
          </w:tcPr>
          <w:p w14:paraId="18E95FBA" w14:textId="77777777" w:rsidR="00A154A6" w:rsidRPr="006F5E36" w:rsidRDefault="00A154A6" w:rsidP="00A154A6">
            <w:pPr>
              <w:jc w:val="left"/>
              <w:rPr>
                <w:rFonts w:cs="Arial"/>
                <w:sz w:val="16"/>
                <w:szCs w:val="16"/>
              </w:rPr>
            </w:pPr>
          </w:p>
        </w:tc>
        <w:tc>
          <w:tcPr>
            <w:tcW w:w="3058" w:type="dxa"/>
            <w:tcBorders>
              <w:top w:val="single" w:sz="4" w:space="0" w:color="000001"/>
              <w:left w:val="single" w:sz="4" w:space="0" w:color="000001"/>
              <w:bottom w:val="single" w:sz="4" w:space="0" w:color="000001"/>
            </w:tcBorders>
            <w:shd w:val="clear" w:color="auto" w:fill="auto"/>
            <w:vAlign w:val="center"/>
          </w:tcPr>
          <w:p w14:paraId="4C0A2C4D" w14:textId="77777777" w:rsidR="00A154A6" w:rsidRPr="006F5E36" w:rsidRDefault="00A154A6" w:rsidP="00A154A6">
            <w:pPr>
              <w:rPr>
                <w:rFonts w:cs="Arial"/>
                <w:sz w:val="16"/>
                <w:szCs w:val="16"/>
              </w:rPr>
            </w:pPr>
            <w:r w:rsidRPr="006F5E36">
              <w:rPr>
                <w:rFonts w:cs="Arial"/>
                <w:sz w:val="16"/>
                <w:szCs w:val="16"/>
              </w:rPr>
              <w:t>b) v nadzemních podlažích</w:t>
            </w:r>
          </w:p>
        </w:tc>
        <w:tc>
          <w:tcPr>
            <w:tcW w:w="811" w:type="dxa"/>
            <w:tcBorders>
              <w:top w:val="single" w:sz="4" w:space="0" w:color="000001"/>
              <w:left w:val="single" w:sz="4" w:space="0" w:color="000001"/>
              <w:bottom w:val="single" w:sz="4" w:space="0" w:color="000001"/>
            </w:tcBorders>
            <w:shd w:val="clear" w:color="auto" w:fill="auto"/>
            <w:vAlign w:val="center"/>
          </w:tcPr>
          <w:p w14:paraId="3D52559F" w14:textId="77777777" w:rsidR="00A154A6" w:rsidRPr="006F5E36" w:rsidRDefault="00A154A6" w:rsidP="00A154A6">
            <w:pPr>
              <w:jc w:val="center"/>
              <w:rPr>
                <w:rFonts w:cs="Arial"/>
                <w:sz w:val="16"/>
                <w:szCs w:val="16"/>
              </w:rPr>
            </w:pPr>
            <w:r w:rsidRPr="006F5E36">
              <w:rPr>
                <w:rFonts w:cs="Arial"/>
                <w:sz w:val="16"/>
                <w:szCs w:val="16"/>
              </w:rPr>
              <w:t>15</w:t>
            </w:r>
          </w:p>
        </w:tc>
        <w:tc>
          <w:tcPr>
            <w:tcW w:w="812" w:type="dxa"/>
            <w:tcBorders>
              <w:top w:val="single" w:sz="4" w:space="0" w:color="000001"/>
              <w:left w:val="single" w:sz="4" w:space="0" w:color="000001"/>
              <w:bottom w:val="single" w:sz="4" w:space="0" w:color="000001"/>
            </w:tcBorders>
            <w:shd w:val="clear" w:color="auto" w:fill="auto"/>
            <w:vAlign w:val="center"/>
          </w:tcPr>
          <w:p w14:paraId="1AAB91D3" w14:textId="77777777" w:rsidR="00A154A6" w:rsidRPr="006F5E36" w:rsidRDefault="00A154A6" w:rsidP="00A154A6">
            <w:pPr>
              <w:jc w:val="center"/>
              <w:rPr>
                <w:rFonts w:cs="Arial"/>
                <w:sz w:val="16"/>
                <w:szCs w:val="16"/>
              </w:rPr>
            </w:pPr>
            <w:r w:rsidRPr="006F5E36">
              <w:rPr>
                <w:rFonts w:cs="Arial"/>
                <w:sz w:val="16"/>
                <w:szCs w:val="16"/>
              </w:rPr>
              <w:t>30</w:t>
            </w:r>
          </w:p>
        </w:tc>
        <w:tc>
          <w:tcPr>
            <w:tcW w:w="812" w:type="dxa"/>
            <w:tcBorders>
              <w:top w:val="single" w:sz="4" w:space="0" w:color="000001"/>
              <w:left w:val="single" w:sz="4" w:space="0" w:color="000001"/>
              <w:bottom w:val="single" w:sz="4" w:space="0" w:color="000001"/>
            </w:tcBorders>
            <w:shd w:val="clear" w:color="auto" w:fill="auto"/>
            <w:vAlign w:val="center"/>
          </w:tcPr>
          <w:p w14:paraId="4306160E" w14:textId="77777777" w:rsidR="00A154A6" w:rsidRPr="006F5E36" w:rsidRDefault="00A154A6" w:rsidP="00A154A6">
            <w:pPr>
              <w:jc w:val="center"/>
              <w:rPr>
                <w:rFonts w:cs="Arial"/>
                <w:sz w:val="16"/>
                <w:szCs w:val="16"/>
              </w:rPr>
            </w:pPr>
            <w:r w:rsidRPr="006F5E36">
              <w:rPr>
                <w:rFonts w:cs="Arial"/>
                <w:sz w:val="16"/>
                <w:szCs w:val="16"/>
              </w:rPr>
              <w:t>45</w:t>
            </w:r>
          </w:p>
        </w:tc>
        <w:tc>
          <w:tcPr>
            <w:tcW w:w="812" w:type="dxa"/>
            <w:tcBorders>
              <w:top w:val="single" w:sz="4" w:space="0" w:color="000001"/>
              <w:left w:val="single" w:sz="4" w:space="0" w:color="000001"/>
              <w:bottom w:val="single" w:sz="4" w:space="0" w:color="000001"/>
            </w:tcBorders>
            <w:shd w:val="clear" w:color="auto" w:fill="auto"/>
            <w:vAlign w:val="center"/>
          </w:tcPr>
          <w:p w14:paraId="5B88FF16" w14:textId="77777777" w:rsidR="00A154A6" w:rsidRPr="006F5E36" w:rsidRDefault="00A154A6" w:rsidP="00A154A6">
            <w:pPr>
              <w:jc w:val="center"/>
              <w:rPr>
                <w:rFonts w:cs="Arial"/>
                <w:sz w:val="16"/>
                <w:szCs w:val="16"/>
              </w:rPr>
            </w:pPr>
            <w:r w:rsidRPr="006F5E36">
              <w:rPr>
                <w:rFonts w:cs="Arial"/>
                <w:sz w:val="16"/>
                <w:szCs w:val="16"/>
              </w:rPr>
              <w:t>60</w:t>
            </w:r>
          </w:p>
        </w:tc>
        <w:tc>
          <w:tcPr>
            <w:tcW w:w="812" w:type="dxa"/>
            <w:tcBorders>
              <w:top w:val="single" w:sz="4" w:space="0" w:color="000001"/>
              <w:left w:val="single" w:sz="4" w:space="0" w:color="000001"/>
              <w:bottom w:val="single" w:sz="4" w:space="0" w:color="000001"/>
            </w:tcBorders>
            <w:shd w:val="clear" w:color="auto" w:fill="auto"/>
            <w:vAlign w:val="center"/>
          </w:tcPr>
          <w:p w14:paraId="31AECD54" w14:textId="77777777" w:rsidR="00A154A6" w:rsidRPr="006F5E36" w:rsidRDefault="00A154A6" w:rsidP="00A154A6">
            <w:pPr>
              <w:jc w:val="center"/>
              <w:rPr>
                <w:rFonts w:cs="Arial"/>
                <w:sz w:val="16"/>
                <w:szCs w:val="16"/>
              </w:rPr>
            </w:pPr>
            <w:r w:rsidRPr="006F5E36">
              <w:rPr>
                <w:rFonts w:cs="Arial"/>
                <w:sz w:val="16"/>
                <w:szCs w:val="16"/>
              </w:rPr>
              <w:t>90</w:t>
            </w:r>
          </w:p>
        </w:tc>
        <w:tc>
          <w:tcPr>
            <w:tcW w:w="812" w:type="dxa"/>
            <w:tcBorders>
              <w:top w:val="single" w:sz="4" w:space="0" w:color="000001"/>
              <w:left w:val="single" w:sz="4" w:space="0" w:color="000001"/>
              <w:bottom w:val="single" w:sz="4" w:space="0" w:color="000001"/>
            </w:tcBorders>
            <w:shd w:val="clear" w:color="auto" w:fill="auto"/>
            <w:vAlign w:val="center"/>
          </w:tcPr>
          <w:p w14:paraId="1A07DD4B" w14:textId="77777777" w:rsidR="00A154A6" w:rsidRPr="006F5E36" w:rsidRDefault="00A154A6" w:rsidP="00A154A6">
            <w:pPr>
              <w:jc w:val="center"/>
              <w:rPr>
                <w:rFonts w:cs="Arial"/>
                <w:sz w:val="16"/>
                <w:szCs w:val="16"/>
              </w:rPr>
            </w:pPr>
            <w:r w:rsidRPr="006F5E36">
              <w:rPr>
                <w:rFonts w:cs="Arial"/>
                <w:sz w:val="16"/>
                <w:szCs w:val="16"/>
              </w:rPr>
              <w:t>120 DP1</w:t>
            </w:r>
          </w:p>
        </w:tc>
        <w:tc>
          <w:tcPr>
            <w:tcW w:w="812" w:type="dxa"/>
            <w:tcBorders>
              <w:top w:val="single" w:sz="4" w:space="0" w:color="000001"/>
              <w:left w:val="single" w:sz="4" w:space="0" w:color="000001"/>
              <w:bottom w:val="single" w:sz="4" w:space="0" w:color="000001"/>
              <w:right w:val="single" w:sz="8" w:space="0" w:color="000001"/>
            </w:tcBorders>
            <w:shd w:val="clear" w:color="auto" w:fill="auto"/>
            <w:vAlign w:val="center"/>
          </w:tcPr>
          <w:p w14:paraId="3AC14E8D" w14:textId="77777777" w:rsidR="00A154A6" w:rsidRPr="006F5E36" w:rsidRDefault="00A154A6" w:rsidP="00A154A6">
            <w:pPr>
              <w:jc w:val="center"/>
              <w:rPr>
                <w:rFonts w:cs="Arial"/>
                <w:sz w:val="16"/>
                <w:szCs w:val="16"/>
              </w:rPr>
            </w:pPr>
            <w:r w:rsidRPr="006F5E36">
              <w:rPr>
                <w:rFonts w:cs="Arial"/>
                <w:sz w:val="16"/>
                <w:szCs w:val="16"/>
              </w:rPr>
              <w:t>180 DP1</w:t>
            </w:r>
          </w:p>
        </w:tc>
      </w:tr>
      <w:tr w:rsidR="0081650A" w:rsidRPr="006F5E36" w14:paraId="7C404BEF" w14:textId="77777777" w:rsidTr="00A154A6">
        <w:trPr>
          <w:cantSplit/>
          <w:trHeight w:val="240"/>
        </w:trPr>
        <w:tc>
          <w:tcPr>
            <w:tcW w:w="396" w:type="dxa"/>
            <w:vMerge/>
            <w:tcBorders>
              <w:top w:val="single" w:sz="8" w:space="0" w:color="000001"/>
              <w:left w:val="single" w:sz="8" w:space="0" w:color="000001"/>
              <w:bottom w:val="single" w:sz="8" w:space="0" w:color="000001"/>
            </w:tcBorders>
            <w:shd w:val="clear" w:color="auto" w:fill="auto"/>
            <w:tcMar>
              <w:left w:w="50" w:type="dxa"/>
            </w:tcMar>
          </w:tcPr>
          <w:p w14:paraId="0DA671BC" w14:textId="77777777" w:rsidR="00A154A6" w:rsidRPr="006F5E36" w:rsidRDefault="00A154A6" w:rsidP="00A154A6">
            <w:pPr>
              <w:jc w:val="left"/>
              <w:rPr>
                <w:rFonts w:cs="Arial"/>
                <w:sz w:val="16"/>
                <w:szCs w:val="16"/>
              </w:rPr>
            </w:pPr>
          </w:p>
        </w:tc>
        <w:tc>
          <w:tcPr>
            <w:tcW w:w="3058" w:type="dxa"/>
            <w:tcBorders>
              <w:top w:val="single" w:sz="8" w:space="0" w:color="000001"/>
              <w:left w:val="single" w:sz="4" w:space="0" w:color="000001"/>
              <w:bottom w:val="single" w:sz="8" w:space="0" w:color="000001"/>
            </w:tcBorders>
            <w:shd w:val="clear" w:color="auto" w:fill="auto"/>
            <w:vAlign w:val="center"/>
          </w:tcPr>
          <w:p w14:paraId="4565FC95" w14:textId="77777777" w:rsidR="00A154A6" w:rsidRPr="006F5E36" w:rsidRDefault="00A154A6" w:rsidP="00A154A6">
            <w:pPr>
              <w:rPr>
                <w:rFonts w:cs="Arial"/>
                <w:sz w:val="16"/>
                <w:szCs w:val="16"/>
              </w:rPr>
            </w:pPr>
            <w:r w:rsidRPr="006F5E36">
              <w:rPr>
                <w:rFonts w:cs="Arial"/>
                <w:sz w:val="16"/>
                <w:szCs w:val="16"/>
              </w:rPr>
              <w:t>c) v posledním nadzemním podlaží</w:t>
            </w:r>
          </w:p>
        </w:tc>
        <w:tc>
          <w:tcPr>
            <w:tcW w:w="811" w:type="dxa"/>
            <w:tcBorders>
              <w:top w:val="single" w:sz="8" w:space="0" w:color="000001"/>
              <w:left w:val="single" w:sz="4" w:space="0" w:color="000001"/>
              <w:bottom w:val="single" w:sz="8" w:space="0" w:color="000001"/>
            </w:tcBorders>
            <w:shd w:val="clear" w:color="auto" w:fill="auto"/>
            <w:vAlign w:val="center"/>
          </w:tcPr>
          <w:p w14:paraId="7497BE50" w14:textId="77777777" w:rsidR="00A154A6" w:rsidRPr="006F5E36" w:rsidRDefault="00A154A6" w:rsidP="00A154A6">
            <w:pPr>
              <w:jc w:val="center"/>
              <w:rPr>
                <w:rFonts w:cs="Arial"/>
                <w:sz w:val="16"/>
                <w:szCs w:val="16"/>
              </w:rPr>
            </w:pPr>
            <w:r w:rsidRPr="006F5E36">
              <w:rPr>
                <w:rFonts w:cs="Arial"/>
                <w:sz w:val="16"/>
                <w:szCs w:val="16"/>
              </w:rPr>
              <w:t>15</w:t>
            </w:r>
          </w:p>
        </w:tc>
        <w:tc>
          <w:tcPr>
            <w:tcW w:w="812" w:type="dxa"/>
            <w:tcBorders>
              <w:top w:val="single" w:sz="8" w:space="0" w:color="000001"/>
              <w:left w:val="single" w:sz="4" w:space="0" w:color="000001"/>
              <w:bottom w:val="single" w:sz="8" w:space="0" w:color="000001"/>
            </w:tcBorders>
            <w:shd w:val="clear" w:color="auto" w:fill="auto"/>
            <w:vAlign w:val="center"/>
          </w:tcPr>
          <w:p w14:paraId="7C6CE943" w14:textId="77777777" w:rsidR="00A154A6" w:rsidRPr="006F5E36" w:rsidRDefault="00A154A6" w:rsidP="00A154A6">
            <w:pPr>
              <w:jc w:val="center"/>
              <w:rPr>
                <w:rFonts w:cs="Arial"/>
                <w:sz w:val="16"/>
                <w:szCs w:val="16"/>
              </w:rPr>
            </w:pPr>
            <w:r w:rsidRPr="006F5E36">
              <w:rPr>
                <w:rFonts w:cs="Arial"/>
                <w:sz w:val="16"/>
                <w:szCs w:val="16"/>
              </w:rPr>
              <w:t>15</w:t>
            </w:r>
          </w:p>
        </w:tc>
        <w:tc>
          <w:tcPr>
            <w:tcW w:w="812" w:type="dxa"/>
            <w:tcBorders>
              <w:top w:val="single" w:sz="8" w:space="0" w:color="000001"/>
              <w:left w:val="single" w:sz="4" w:space="0" w:color="000001"/>
              <w:bottom w:val="single" w:sz="8" w:space="0" w:color="000001"/>
            </w:tcBorders>
            <w:shd w:val="clear" w:color="auto" w:fill="auto"/>
            <w:vAlign w:val="center"/>
          </w:tcPr>
          <w:p w14:paraId="793DA63F" w14:textId="77777777" w:rsidR="00A154A6" w:rsidRPr="006F5E36" w:rsidRDefault="00A154A6" w:rsidP="00A154A6">
            <w:pPr>
              <w:jc w:val="center"/>
              <w:rPr>
                <w:rFonts w:cs="Arial"/>
                <w:sz w:val="16"/>
                <w:szCs w:val="16"/>
              </w:rPr>
            </w:pPr>
            <w:r w:rsidRPr="006F5E36">
              <w:rPr>
                <w:rFonts w:cs="Arial"/>
                <w:sz w:val="16"/>
                <w:szCs w:val="16"/>
              </w:rPr>
              <w:t>30</w:t>
            </w:r>
          </w:p>
        </w:tc>
        <w:tc>
          <w:tcPr>
            <w:tcW w:w="812" w:type="dxa"/>
            <w:tcBorders>
              <w:top w:val="single" w:sz="8" w:space="0" w:color="000001"/>
              <w:left w:val="single" w:sz="4" w:space="0" w:color="000001"/>
              <w:bottom w:val="single" w:sz="8" w:space="0" w:color="000001"/>
            </w:tcBorders>
            <w:shd w:val="clear" w:color="auto" w:fill="auto"/>
            <w:vAlign w:val="center"/>
          </w:tcPr>
          <w:p w14:paraId="4D1FC947" w14:textId="77777777" w:rsidR="00A154A6" w:rsidRPr="006F5E36" w:rsidRDefault="00A154A6" w:rsidP="00A154A6">
            <w:pPr>
              <w:jc w:val="center"/>
              <w:rPr>
                <w:rFonts w:cs="Arial"/>
                <w:sz w:val="16"/>
                <w:szCs w:val="16"/>
              </w:rPr>
            </w:pPr>
            <w:r w:rsidRPr="006F5E36">
              <w:rPr>
                <w:rFonts w:cs="Arial"/>
                <w:sz w:val="16"/>
                <w:szCs w:val="16"/>
              </w:rPr>
              <w:t>30</w:t>
            </w:r>
          </w:p>
        </w:tc>
        <w:tc>
          <w:tcPr>
            <w:tcW w:w="812" w:type="dxa"/>
            <w:tcBorders>
              <w:top w:val="single" w:sz="8" w:space="0" w:color="000001"/>
              <w:left w:val="single" w:sz="4" w:space="0" w:color="000001"/>
              <w:bottom w:val="single" w:sz="8" w:space="0" w:color="000001"/>
            </w:tcBorders>
            <w:shd w:val="clear" w:color="auto" w:fill="auto"/>
            <w:vAlign w:val="center"/>
          </w:tcPr>
          <w:p w14:paraId="57799583" w14:textId="77777777" w:rsidR="00A154A6" w:rsidRPr="006F5E36" w:rsidRDefault="00A154A6" w:rsidP="00A154A6">
            <w:pPr>
              <w:jc w:val="center"/>
              <w:rPr>
                <w:rFonts w:cs="Arial"/>
                <w:sz w:val="16"/>
                <w:szCs w:val="16"/>
              </w:rPr>
            </w:pPr>
            <w:r w:rsidRPr="006F5E36">
              <w:rPr>
                <w:rFonts w:cs="Arial"/>
                <w:sz w:val="16"/>
                <w:szCs w:val="16"/>
              </w:rPr>
              <w:t>45</w:t>
            </w:r>
          </w:p>
        </w:tc>
        <w:tc>
          <w:tcPr>
            <w:tcW w:w="812" w:type="dxa"/>
            <w:tcBorders>
              <w:top w:val="single" w:sz="8" w:space="0" w:color="000001"/>
              <w:left w:val="single" w:sz="4" w:space="0" w:color="000001"/>
              <w:bottom w:val="single" w:sz="8" w:space="0" w:color="000001"/>
            </w:tcBorders>
            <w:shd w:val="clear" w:color="auto" w:fill="auto"/>
            <w:vAlign w:val="center"/>
          </w:tcPr>
          <w:p w14:paraId="6E69B1EE" w14:textId="77777777" w:rsidR="00A154A6" w:rsidRPr="006F5E36" w:rsidRDefault="00A154A6" w:rsidP="00A154A6">
            <w:pPr>
              <w:jc w:val="center"/>
              <w:rPr>
                <w:rFonts w:cs="Arial"/>
                <w:sz w:val="16"/>
                <w:szCs w:val="16"/>
              </w:rPr>
            </w:pPr>
            <w:r w:rsidRPr="006F5E36">
              <w:rPr>
                <w:rFonts w:cs="Arial"/>
                <w:sz w:val="16"/>
                <w:szCs w:val="16"/>
              </w:rPr>
              <w:t>60 DP1</w:t>
            </w:r>
          </w:p>
        </w:tc>
        <w:tc>
          <w:tcPr>
            <w:tcW w:w="812" w:type="dxa"/>
            <w:tcBorders>
              <w:top w:val="single" w:sz="8" w:space="0" w:color="000001"/>
              <w:left w:val="single" w:sz="4" w:space="0" w:color="000001"/>
              <w:bottom w:val="single" w:sz="8" w:space="0" w:color="000001"/>
              <w:right w:val="single" w:sz="8" w:space="0" w:color="000001"/>
            </w:tcBorders>
            <w:shd w:val="clear" w:color="auto" w:fill="auto"/>
            <w:vAlign w:val="center"/>
          </w:tcPr>
          <w:p w14:paraId="67DBF484" w14:textId="77777777" w:rsidR="00A154A6" w:rsidRPr="006F5E36" w:rsidRDefault="00A154A6" w:rsidP="00A154A6">
            <w:pPr>
              <w:jc w:val="center"/>
              <w:rPr>
                <w:rFonts w:cs="Arial"/>
                <w:sz w:val="16"/>
                <w:szCs w:val="16"/>
              </w:rPr>
            </w:pPr>
            <w:r w:rsidRPr="006F5E36">
              <w:rPr>
                <w:rFonts w:cs="Arial"/>
                <w:sz w:val="16"/>
                <w:szCs w:val="16"/>
              </w:rPr>
              <w:t>90 DP1</w:t>
            </w:r>
          </w:p>
        </w:tc>
      </w:tr>
      <w:tr w:rsidR="0081650A" w:rsidRPr="006F5E36" w14:paraId="4DC6F288" w14:textId="77777777" w:rsidTr="00A154A6">
        <w:trPr>
          <w:trHeight w:val="465"/>
        </w:trPr>
        <w:tc>
          <w:tcPr>
            <w:tcW w:w="396" w:type="dxa"/>
            <w:tcBorders>
              <w:top w:val="single" w:sz="8" w:space="0" w:color="000001"/>
              <w:left w:val="single" w:sz="8" w:space="0" w:color="000001"/>
              <w:bottom w:val="single" w:sz="8" w:space="0" w:color="000001"/>
            </w:tcBorders>
            <w:shd w:val="clear" w:color="auto" w:fill="auto"/>
            <w:tcMar>
              <w:left w:w="50" w:type="dxa"/>
            </w:tcMar>
          </w:tcPr>
          <w:p w14:paraId="49AE03D0" w14:textId="77777777" w:rsidR="00A154A6" w:rsidRPr="006F5E36" w:rsidRDefault="00A154A6" w:rsidP="00A154A6">
            <w:pPr>
              <w:jc w:val="left"/>
              <w:rPr>
                <w:rFonts w:cs="Arial"/>
                <w:sz w:val="16"/>
                <w:szCs w:val="16"/>
              </w:rPr>
            </w:pPr>
            <w:r w:rsidRPr="006F5E36">
              <w:rPr>
                <w:rFonts w:cs="Arial"/>
                <w:sz w:val="16"/>
                <w:szCs w:val="16"/>
              </w:rPr>
              <w:t>6.</w:t>
            </w:r>
          </w:p>
        </w:tc>
        <w:tc>
          <w:tcPr>
            <w:tcW w:w="3058" w:type="dxa"/>
            <w:tcBorders>
              <w:top w:val="single" w:sz="8" w:space="0" w:color="000001"/>
              <w:left w:val="single" w:sz="4" w:space="0" w:color="000001"/>
              <w:bottom w:val="single" w:sz="8" w:space="0" w:color="000001"/>
            </w:tcBorders>
            <w:shd w:val="clear" w:color="auto" w:fill="auto"/>
            <w:vAlign w:val="center"/>
          </w:tcPr>
          <w:p w14:paraId="33D5234C" w14:textId="77777777" w:rsidR="00A154A6" w:rsidRPr="006F5E36" w:rsidRDefault="00A154A6" w:rsidP="00A154A6">
            <w:pPr>
              <w:rPr>
                <w:rFonts w:cs="Arial"/>
                <w:b/>
                <w:sz w:val="16"/>
                <w:szCs w:val="16"/>
              </w:rPr>
            </w:pPr>
            <w:r w:rsidRPr="006F5E36">
              <w:rPr>
                <w:rFonts w:cs="Arial"/>
                <w:b/>
                <w:sz w:val="16"/>
                <w:szCs w:val="16"/>
              </w:rPr>
              <w:t>Nosné konstrukce vně objektu, které zajišťují jeho stabilitu</w:t>
            </w:r>
          </w:p>
        </w:tc>
        <w:tc>
          <w:tcPr>
            <w:tcW w:w="811" w:type="dxa"/>
            <w:tcBorders>
              <w:top w:val="single" w:sz="8" w:space="0" w:color="000001"/>
              <w:left w:val="single" w:sz="4" w:space="0" w:color="000001"/>
              <w:bottom w:val="single" w:sz="8" w:space="0" w:color="000001"/>
            </w:tcBorders>
            <w:shd w:val="clear" w:color="auto" w:fill="auto"/>
            <w:vAlign w:val="center"/>
          </w:tcPr>
          <w:p w14:paraId="12B7E132" w14:textId="77777777" w:rsidR="00A154A6" w:rsidRPr="006F5E36" w:rsidRDefault="00A154A6" w:rsidP="00A154A6">
            <w:pPr>
              <w:jc w:val="center"/>
              <w:rPr>
                <w:rFonts w:cs="Arial"/>
                <w:sz w:val="16"/>
                <w:szCs w:val="16"/>
              </w:rPr>
            </w:pPr>
            <w:r w:rsidRPr="006F5E36">
              <w:rPr>
                <w:rFonts w:cs="Arial"/>
                <w:sz w:val="16"/>
                <w:szCs w:val="16"/>
              </w:rPr>
              <w:t>15</w:t>
            </w:r>
          </w:p>
        </w:tc>
        <w:tc>
          <w:tcPr>
            <w:tcW w:w="812" w:type="dxa"/>
            <w:tcBorders>
              <w:top w:val="single" w:sz="8" w:space="0" w:color="000001"/>
              <w:left w:val="single" w:sz="4" w:space="0" w:color="000001"/>
              <w:bottom w:val="single" w:sz="8" w:space="0" w:color="000001"/>
            </w:tcBorders>
            <w:shd w:val="clear" w:color="auto" w:fill="auto"/>
            <w:vAlign w:val="center"/>
          </w:tcPr>
          <w:p w14:paraId="3346F2B0" w14:textId="77777777" w:rsidR="00A154A6" w:rsidRPr="006F5E36" w:rsidRDefault="00A154A6" w:rsidP="00A154A6">
            <w:pPr>
              <w:jc w:val="center"/>
              <w:rPr>
                <w:rFonts w:cs="Arial"/>
                <w:sz w:val="16"/>
                <w:szCs w:val="16"/>
              </w:rPr>
            </w:pPr>
            <w:r w:rsidRPr="006F5E36">
              <w:rPr>
                <w:rFonts w:cs="Arial"/>
                <w:sz w:val="16"/>
                <w:szCs w:val="16"/>
              </w:rPr>
              <w:t>15</w:t>
            </w:r>
          </w:p>
        </w:tc>
        <w:tc>
          <w:tcPr>
            <w:tcW w:w="812" w:type="dxa"/>
            <w:tcBorders>
              <w:top w:val="single" w:sz="8" w:space="0" w:color="000001"/>
              <w:left w:val="single" w:sz="4" w:space="0" w:color="000001"/>
              <w:bottom w:val="single" w:sz="8" w:space="0" w:color="000001"/>
            </w:tcBorders>
            <w:shd w:val="clear" w:color="auto" w:fill="auto"/>
            <w:vAlign w:val="center"/>
          </w:tcPr>
          <w:p w14:paraId="43D91444" w14:textId="77777777" w:rsidR="00A154A6" w:rsidRPr="006F5E36" w:rsidRDefault="00A154A6" w:rsidP="00A154A6">
            <w:pPr>
              <w:jc w:val="center"/>
              <w:rPr>
                <w:rFonts w:cs="Arial"/>
                <w:sz w:val="16"/>
                <w:szCs w:val="16"/>
              </w:rPr>
            </w:pPr>
            <w:r w:rsidRPr="006F5E36">
              <w:rPr>
                <w:rFonts w:cs="Arial"/>
                <w:sz w:val="16"/>
                <w:szCs w:val="16"/>
              </w:rPr>
              <w:t>15</w:t>
            </w:r>
          </w:p>
        </w:tc>
        <w:tc>
          <w:tcPr>
            <w:tcW w:w="812" w:type="dxa"/>
            <w:tcBorders>
              <w:top w:val="single" w:sz="8" w:space="0" w:color="000001"/>
              <w:left w:val="single" w:sz="4" w:space="0" w:color="000001"/>
              <w:bottom w:val="single" w:sz="8" w:space="0" w:color="000001"/>
            </w:tcBorders>
            <w:shd w:val="clear" w:color="auto" w:fill="auto"/>
            <w:vAlign w:val="center"/>
          </w:tcPr>
          <w:p w14:paraId="79EB55BB" w14:textId="77777777" w:rsidR="00A154A6" w:rsidRPr="006F5E36" w:rsidRDefault="00A154A6" w:rsidP="00A154A6">
            <w:pPr>
              <w:jc w:val="center"/>
              <w:rPr>
                <w:rFonts w:cs="Arial"/>
                <w:sz w:val="16"/>
                <w:szCs w:val="16"/>
              </w:rPr>
            </w:pPr>
            <w:r w:rsidRPr="006F5E36">
              <w:rPr>
                <w:rFonts w:cs="Arial"/>
                <w:sz w:val="16"/>
                <w:szCs w:val="16"/>
              </w:rPr>
              <w:t>30</w:t>
            </w:r>
          </w:p>
        </w:tc>
        <w:tc>
          <w:tcPr>
            <w:tcW w:w="812" w:type="dxa"/>
            <w:tcBorders>
              <w:top w:val="single" w:sz="8" w:space="0" w:color="000001"/>
              <w:left w:val="single" w:sz="4" w:space="0" w:color="000001"/>
              <w:bottom w:val="single" w:sz="8" w:space="0" w:color="000001"/>
            </w:tcBorders>
            <w:shd w:val="clear" w:color="auto" w:fill="auto"/>
            <w:vAlign w:val="center"/>
          </w:tcPr>
          <w:p w14:paraId="5444EFC0" w14:textId="77777777" w:rsidR="00A154A6" w:rsidRPr="006F5E36" w:rsidRDefault="00A154A6" w:rsidP="00A154A6">
            <w:pPr>
              <w:jc w:val="center"/>
              <w:rPr>
                <w:rFonts w:cs="Arial"/>
                <w:sz w:val="16"/>
                <w:szCs w:val="16"/>
              </w:rPr>
            </w:pPr>
            <w:r w:rsidRPr="006F5E36">
              <w:rPr>
                <w:rFonts w:cs="Arial"/>
                <w:sz w:val="16"/>
                <w:szCs w:val="16"/>
              </w:rPr>
              <w:t>30 DP1</w:t>
            </w:r>
          </w:p>
        </w:tc>
        <w:tc>
          <w:tcPr>
            <w:tcW w:w="812" w:type="dxa"/>
            <w:tcBorders>
              <w:top w:val="single" w:sz="8" w:space="0" w:color="000001"/>
              <w:left w:val="single" w:sz="4" w:space="0" w:color="000001"/>
              <w:bottom w:val="single" w:sz="8" w:space="0" w:color="000001"/>
            </w:tcBorders>
            <w:shd w:val="clear" w:color="auto" w:fill="auto"/>
            <w:vAlign w:val="center"/>
          </w:tcPr>
          <w:p w14:paraId="73AE8CA9" w14:textId="77777777" w:rsidR="00A154A6" w:rsidRPr="006F5E36" w:rsidRDefault="00A154A6" w:rsidP="00A154A6">
            <w:pPr>
              <w:jc w:val="center"/>
              <w:rPr>
                <w:rFonts w:cs="Arial"/>
                <w:sz w:val="16"/>
                <w:szCs w:val="16"/>
              </w:rPr>
            </w:pPr>
            <w:r w:rsidRPr="006F5E36">
              <w:rPr>
                <w:rFonts w:cs="Arial"/>
                <w:sz w:val="16"/>
                <w:szCs w:val="16"/>
              </w:rPr>
              <w:t>45 DP1</w:t>
            </w:r>
          </w:p>
        </w:tc>
        <w:tc>
          <w:tcPr>
            <w:tcW w:w="812" w:type="dxa"/>
            <w:tcBorders>
              <w:top w:val="single" w:sz="8" w:space="0" w:color="000001"/>
              <w:left w:val="single" w:sz="4" w:space="0" w:color="000001"/>
              <w:bottom w:val="single" w:sz="8" w:space="0" w:color="000001"/>
              <w:right w:val="single" w:sz="8" w:space="0" w:color="000001"/>
            </w:tcBorders>
            <w:shd w:val="clear" w:color="auto" w:fill="auto"/>
            <w:vAlign w:val="center"/>
          </w:tcPr>
          <w:p w14:paraId="0A572F87" w14:textId="77777777" w:rsidR="00A154A6" w:rsidRPr="006F5E36" w:rsidRDefault="00A154A6" w:rsidP="00A154A6">
            <w:pPr>
              <w:jc w:val="center"/>
              <w:rPr>
                <w:rFonts w:cs="Arial"/>
                <w:sz w:val="16"/>
                <w:szCs w:val="16"/>
              </w:rPr>
            </w:pPr>
            <w:r w:rsidRPr="006F5E36">
              <w:rPr>
                <w:rFonts w:cs="Arial"/>
                <w:sz w:val="16"/>
                <w:szCs w:val="16"/>
              </w:rPr>
              <w:t>60 DP1</w:t>
            </w:r>
          </w:p>
        </w:tc>
      </w:tr>
      <w:tr w:rsidR="0081650A" w:rsidRPr="006F5E36" w14:paraId="10D04EE6" w14:textId="77777777" w:rsidTr="00A154A6">
        <w:trPr>
          <w:trHeight w:val="465"/>
        </w:trPr>
        <w:tc>
          <w:tcPr>
            <w:tcW w:w="396" w:type="dxa"/>
            <w:tcBorders>
              <w:top w:val="single" w:sz="8" w:space="0" w:color="000001"/>
              <w:left w:val="single" w:sz="8" w:space="0" w:color="000001"/>
              <w:bottom w:val="single" w:sz="8" w:space="0" w:color="000001"/>
            </w:tcBorders>
            <w:shd w:val="clear" w:color="auto" w:fill="auto"/>
            <w:tcMar>
              <w:left w:w="50" w:type="dxa"/>
            </w:tcMar>
          </w:tcPr>
          <w:p w14:paraId="645336DA" w14:textId="77777777" w:rsidR="00A154A6" w:rsidRPr="006F5E36" w:rsidRDefault="00A154A6" w:rsidP="00A154A6">
            <w:pPr>
              <w:jc w:val="left"/>
              <w:rPr>
                <w:rFonts w:cs="Arial"/>
                <w:sz w:val="16"/>
                <w:szCs w:val="16"/>
              </w:rPr>
            </w:pPr>
            <w:r w:rsidRPr="006F5E36">
              <w:rPr>
                <w:rFonts w:cs="Arial"/>
                <w:sz w:val="16"/>
                <w:szCs w:val="16"/>
              </w:rPr>
              <w:t>7.</w:t>
            </w:r>
          </w:p>
        </w:tc>
        <w:tc>
          <w:tcPr>
            <w:tcW w:w="3058" w:type="dxa"/>
            <w:tcBorders>
              <w:top w:val="single" w:sz="8" w:space="0" w:color="000001"/>
              <w:left w:val="single" w:sz="4" w:space="0" w:color="000001"/>
              <w:bottom w:val="single" w:sz="8" w:space="0" w:color="000001"/>
            </w:tcBorders>
            <w:shd w:val="clear" w:color="auto" w:fill="auto"/>
            <w:vAlign w:val="center"/>
          </w:tcPr>
          <w:p w14:paraId="676C352A" w14:textId="77777777" w:rsidR="00A154A6" w:rsidRPr="006F5E36" w:rsidRDefault="00A154A6" w:rsidP="00A154A6">
            <w:pPr>
              <w:rPr>
                <w:rFonts w:cs="Arial"/>
                <w:b/>
                <w:sz w:val="16"/>
                <w:szCs w:val="16"/>
              </w:rPr>
            </w:pPr>
            <w:r w:rsidRPr="006F5E36">
              <w:rPr>
                <w:rFonts w:cs="Arial"/>
                <w:b/>
                <w:sz w:val="16"/>
                <w:szCs w:val="16"/>
              </w:rPr>
              <w:t>Nosné konstrukce uvnitř PÚ, které nezajišťují stabilitu objektu</w:t>
            </w:r>
          </w:p>
        </w:tc>
        <w:tc>
          <w:tcPr>
            <w:tcW w:w="811" w:type="dxa"/>
            <w:tcBorders>
              <w:top w:val="single" w:sz="8" w:space="0" w:color="000001"/>
              <w:left w:val="single" w:sz="4" w:space="0" w:color="000001"/>
              <w:bottom w:val="single" w:sz="8" w:space="0" w:color="000001"/>
            </w:tcBorders>
            <w:shd w:val="clear" w:color="auto" w:fill="auto"/>
            <w:vAlign w:val="center"/>
          </w:tcPr>
          <w:p w14:paraId="3D4082A5" w14:textId="77777777" w:rsidR="00A154A6" w:rsidRPr="006F5E36" w:rsidRDefault="00A154A6" w:rsidP="00A154A6">
            <w:pPr>
              <w:jc w:val="center"/>
              <w:rPr>
                <w:rFonts w:cs="Arial"/>
                <w:sz w:val="16"/>
                <w:szCs w:val="16"/>
              </w:rPr>
            </w:pPr>
            <w:r w:rsidRPr="006F5E36">
              <w:rPr>
                <w:rFonts w:cs="Arial"/>
                <w:sz w:val="16"/>
                <w:szCs w:val="16"/>
              </w:rPr>
              <w:t>15*</w:t>
            </w:r>
          </w:p>
        </w:tc>
        <w:tc>
          <w:tcPr>
            <w:tcW w:w="812" w:type="dxa"/>
            <w:tcBorders>
              <w:top w:val="single" w:sz="8" w:space="0" w:color="000001"/>
              <w:left w:val="single" w:sz="4" w:space="0" w:color="000001"/>
              <w:bottom w:val="single" w:sz="8" w:space="0" w:color="000001"/>
            </w:tcBorders>
            <w:shd w:val="clear" w:color="auto" w:fill="auto"/>
            <w:vAlign w:val="center"/>
          </w:tcPr>
          <w:p w14:paraId="6EE0CD7A" w14:textId="77777777" w:rsidR="00A154A6" w:rsidRPr="006F5E36" w:rsidRDefault="00A154A6" w:rsidP="00A154A6">
            <w:pPr>
              <w:jc w:val="center"/>
              <w:rPr>
                <w:rFonts w:cs="Arial"/>
                <w:sz w:val="16"/>
                <w:szCs w:val="16"/>
              </w:rPr>
            </w:pPr>
            <w:r w:rsidRPr="006F5E36">
              <w:rPr>
                <w:rFonts w:cs="Arial"/>
                <w:sz w:val="16"/>
                <w:szCs w:val="16"/>
              </w:rPr>
              <w:t>15</w:t>
            </w:r>
          </w:p>
        </w:tc>
        <w:tc>
          <w:tcPr>
            <w:tcW w:w="812" w:type="dxa"/>
            <w:tcBorders>
              <w:top w:val="single" w:sz="8" w:space="0" w:color="000001"/>
              <w:left w:val="single" w:sz="4" w:space="0" w:color="000001"/>
              <w:bottom w:val="single" w:sz="8" w:space="0" w:color="000001"/>
            </w:tcBorders>
            <w:shd w:val="clear" w:color="auto" w:fill="auto"/>
            <w:vAlign w:val="center"/>
          </w:tcPr>
          <w:p w14:paraId="4137C3D8" w14:textId="77777777" w:rsidR="00A154A6" w:rsidRPr="006F5E36" w:rsidRDefault="00A154A6" w:rsidP="00A154A6">
            <w:pPr>
              <w:jc w:val="center"/>
              <w:rPr>
                <w:rFonts w:cs="Arial"/>
                <w:sz w:val="16"/>
                <w:szCs w:val="16"/>
              </w:rPr>
            </w:pPr>
            <w:r w:rsidRPr="006F5E36">
              <w:rPr>
                <w:rFonts w:cs="Arial"/>
                <w:sz w:val="16"/>
                <w:szCs w:val="16"/>
              </w:rPr>
              <w:t>30</w:t>
            </w:r>
          </w:p>
        </w:tc>
        <w:tc>
          <w:tcPr>
            <w:tcW w:w="812" w:type="dxa"/>
            <w:tcBorders>
              <w:top w:val="single" w:sz="8" w:space="0" w:color="000001"/>
              <w:left w:val="single" w:sz="4" w:space="0" w:color="000001"/>
              <w:bottom w:val="single" w:sz="8" w:space="0" w:color="000001"/>
            </w:tcBorders>
            <w:shd w:val="clear" w:color="auto" w:fill="auto"/>
            <w:vAlign w:val="center"/>
          </w:tcPr>
          <w:p w14:paraId="13611F7F" w14:textId="77777777" w:rsidR="00A154A6" w:rsidRPr="006F5E36" w:rsidRDefault="00A154A6" w:rsidP="00A154A6">
            <w:pPr>
              <w:jc w:val="center"/>
              <w:rPr>
                <w:rFonts w:cs="Arial"/>
                <w:sz w:val="16"/>
                <w:szCs w:val="16"/>
              </w:rPr>
            </w:pPr>
            <w:r w:rsidRPr="006F5E36">
              <w:rPr>
                <w:rFonts w:cs="Arial"/>
                <w:sz w:val="16"/>
                <w:szCs w:val="16"/>
              </w:rPr>
              <w:t>30</w:t>
            </w:r>
          </w:p>
        </w:tc>
        <w:tc>
          <w:tcPr>
            <w:tcW w:w="812" w:type="dxa"/>
            <w:tcBorders>
              <w:top w:val="single" w:sz="8" w:space="0" w:color="000001"/>
              <w:left w:val="single" w:sz="4" w:space="0" w:color="000001"/>
              <w:bottom w:val="single" w:sz="8" w:space="0" w:color="000001"/>
            </w:tcBorders>
            <w:shd w:val="clear" w:color="auto" w:fill="auto"/>
            <w:vAlign w:val="center"/>
          </w:tcPr>
          <w:p w14:paraId="1001FF71" w14:textId="77777777" w:rsidR="00A154A6" w:rsidRPr="006F5E36" w:rsidRDefault="00A154A6" w:rsidP="00A154A6">
            <w:pPr>
              <w:jc w:val="center"/>
              <w:rPr>
                <w:rFonts w:cs="Arial"/>
                <w:sz w:val="16"/>
                <w:szCs w:val="16"/>
              </w:rPr>
            </w:pPr>
            <w:r w:rsidRPr="006F5E36">
              <w:rPr>
                <w:rFonts w:cs="Arial"/>
                <w:sz w:val="16"/>
                <w:szCs w:val="16"/>
              </w:rPr>
              <w:t>45</w:t>
            </w:r>
          </w:p>
        </w:tc>
        <w:tc>
          <w:tcPr>
            <w:tcW w:w="812" w:type="dxa"/>
            <w:tcBorders>
              <w:top w:val="single" w:sz="8" w:space="0" w:color="000001"/>
              <w:left w:val="single" w:sz="4" w:space="0" w:color="000001"/>
              <w:bottom w:val="single" w:sz="8" w:space="0" w:color="000001"/>
            </w:tcBorders>
            <w:shd w:val="clear" w:color="auto" w:fill="auto"/>
            <w:vAlign w:val="center"/>
          </w:tcPr>
          <w:p w14:paraId="37B13D49" w14:textId="77777777" w:rsidR="00A154A6" w:rsidRPr="006F5E36" w:rsidRDefault="00A154A6" w:rsidP="00A154A6">
            <w:pPr>
              <w:jc w:val="center"/>
              <w:rPr>
                <w:rFonts w:cs="Arial"/>
                <w:sz w:val="16"/>
                <w:szCs w:val="16"/>
              </w:rPr>
            </w:pPr>
            <w:r w:rsidRPr="006F5E36">
              <w:rPr>
                <w:rFonts w:cs="Arial"/>
                <w:sz w:val="16"/>
                <w:szCs w:val="16"/>
              </w:rPr>
              <w:t>45 DP1</w:t>
            </w:r>
          </w:p>
        </w:tc>
        <w:tc>
          <w:tcPr>
            <w:tcW w:w="812" w:type="dxa"/>
            <w:tcBorders>
              <w:top w:val="single" w:sz="8" w:space="0" w:color="000001"/>
              <w:left w:val="single" w:sz="4" w:space="0" w:color="000001"/>
              <w:bottom w:val="single" w:sz="8" w:space="0" w:color="000001"/>
              <w:right w:val="single" w:sz="8" w:space="0" w:color="000001"/>
            </w:tcBorders>
            <w:shd w:val="clear" w:color="auto" w:fill="auto"/>
            <w:vAlign w:val="center"/>
          </w:tcPr>
          <w:p w14:paraId="2588EBF1" w14:textId="77777777" w:rsidR="00A154A6" w:rsidRPr="006F5E36" w:rsidRDefault="00A154A6" w:rsidP="00A154A6">
            <w:pPr>
              <w:jc w:val="center"/>
              <w:rPr>
                <w:rFonts w:cs="Arial"/>
                <w:sz w:val="16"/>
                <w:szCs w:val="16"/>
              </w:rPr>
            </w:pPr>
            <w:r w:rsidRPr="006F5E36">
              <w:rPr>
                <w:rFonts w:cs="Arial"/>
                <w:sz w:val="16"/>
                <w:szCs w:val="16"/>
              </w:rPr>
              <w:t>60 DP1</w:t>
            </w:r>
          </w:p>
        </w:tc>
      </w:tr>
      <w:tr w:rsidR="0081650A" w:rsidRPr="006F5E36" w14:paraId="08AA8FFB" w14:textId="77777777" w:rsidTr="00A154A6">
        <w:trPr>
          <w:trHeight w:val="240"/>
        </w:trPr>
        <w:tc>
          <w:tcPr>
            <w:tcW w:w="396" w:type="dxa"/>
            <w:tcBorders>
              <w:top w:val="single" w:sz="8" w:space="0" w:color="000001"/>
              <w:left w:val="single" w:sz="8" w:space="0" w:color="000001"/>
              <w:bottom w:val="single" w:sz="8" w:space="0" w:color="000001"/>
            </w:tcBorders>
            <w:shd w:val="clear" w:color="auto" w:fill="auto"/>
            <w:tcMar>
              <w:left w:w="50" w:type="dxa"/>
            </w:tcMar>
          </w:tcPr>
          <w:p w14:paraId="226F98EF" w14:textId="77777777" w:rsidR="00A154A6" w:rsidRPr="006F5E36" w:rsidRDefault="00A154A6" w:rsidP="00A154A6">
            <w:pPr>
              <w:jc w:val="left"/>
              <w:rPr>
                <w:rFonts w:cs="Arial"/>
                <w:sz w:val="16"/>
                <w:szCs w:val="16"/>
              </w:rPr>
            </w:pPr>
            <w:r w:rsidRPr="006F5E36">
              <w:rPr>
                <w:rFonts w:cs="Arial"/>
                <w:sz w:val="16"/>
                <w:szCs w:val="16"/>
              </w:rPr>
              <w:t>8.</w:t>
            </w:r>
          </w:p>
        </w:tc>
        <w:tc>
          <w:tcPr>
            <w:tcW w:w="3058" w:type="dxa"/>
            <w:tcBorders>
              <w:top w:val="single" w:sz="8" w:space="0" w:color="000001"/>
              <w:left w:val="single" w:sz="4" w:space="0" w:color="000001"/>
              <w:bottom w:val="single" w:sz="8" w:space="0" w:color="000001"/>
            </w:tcBorders>
            <w:shd w:val="clear" w:color="auto" w:fill="auto"/>
            <w:vAlign w:val="center"/>
          </w:tcPr>
          <w:p w14:paraId="2E4AD853" w14:textId="77777777" w:rsidR="00A154A6" w:rsidRPr="006F5E36" w:rsidRDefault="00A154A6" w:rsidP="00A154A6">
            <w:pPr>
              <w:rPr>
                <w:rFonts w:cs="Arial"/>
                <w:b/>
                <w:sz w:val="16"/>
                <w:szCs w:val="16"/>
              </w:rPr>
            </w:pPr>
            <w:r w:rsidRPr="006F5E36">
              <w:rPr>
                <w:rFonts w:cs="Arial"/>
                <w:b/>
                <w:sz w:val="16"/>
                <w:szCs w:val="16"/>
              </w:rPr>
              <w:t>Konstrukce schodišť</w:t>
            </w:r>
          </w:p>
        </w:tc>
        <w:tc>
          <w:tcPr>
            <w:tcW w:w="811" w:type="dxa"/>
            <w:tcBorders>
              <w:top w:val="single" w:sz="8" w:space="0" w:color="000001"/>
              <w:left w:val="single" w:sz="4" w:space="0" w:color="000001"/>
              <w:bottom w:val="single" w:sz="8" w:space="0" w:color="000001"/>
            </w:tcBorders>
            <w:shd w:val="clear" w:color="auto" w:fill="auto"/>
            <w:vAlign w:val="center"/>
          </w:tcPr>
          <w:p w14:paraId="0859B748" w14:textId="77777777" w:rsidR="00A154A6" w:rsidRPr="006F5E36" w:rsidRDefault="00A154A6" w:rsidP="00A154A6">
            <w:pPr>
              <w:jc w:val="center"/>
              <w:rPr>
                <w:rFonts w:cs="Arial"/>
                <w:sz w:val="16"/>
                <w:szCs w:val="16"/>
              </w:rPr>
            </w:pPr>
            <w:r w:rsidRPr="006F5E36">
              <w:rPr>
                <w:rFonts w:cs="Arial"/>
                <w:sz w:val="16"/>
                <w:szCs w:val="16"/>
              </w:rPr>
              <w:t>-</w:t>
            </w:r>
          </w:p>
        </w:tc>
        <w:tc>
          <w:tcPr>
            <w:tcW w:w="812" w:type="dxa"/>
            <w:tcBorders>
              <w:top w:val="single" w:sz="8" w:space="0" w:color="000001"/>
              <w:left w:val="single" w:sz="4" w:space="0" w:color="000001"/>
              <w:bottom w:val="single" w:sz="8" w:space="0" w:color="000001"/>
            </w:tcBorders>
            <w:shd w:val="clear" w:color="auto" w:fill="auto"/>
            <w:vAlign w:val="center"/>
          </w:tcPr>
          <w:p w14:paraId="74D8F170" w14:textId="77777777" w:rsidR="00A154A6" w:rsidRPr="006F5E36" w:rsidRDefault="00A154A6" w:rsidP="00A154A6">
            <w:pPr>
              <w:jc w:val="center"/>
              <w:rPr>
                <w:rFonts w:cs="Arial"/>
                <w:sz w:val="16"/>
                <w:szCs w:val="16"/>
              </w:rPr>
            </w:pPr>
            <w:r w:rsidRPr="006F5E36">
              <w:rPr>
                <w:rFonts w:cs="Arial"/>
                <w:sz w:val="16"/>
                <w:szCs w:val="16"/>
              </w:rPr>
              <w:t>15 DP3</w:t>
            </w:r>
          </w:p>
        </w:tc>
        <w:tc>
          <w:tcPr>
            <w:tcW w:w="812" w:type="dxa"/>
            <w:tcBorders>
              <w:top w:val="single" w:sz="8" w:space="0" w:color="000001"/>
              <w:left w:val="single" w:sz="4" w:space="0" w:color="000001"/>
              <w:bottom w:val="single" w:sz="8" w:space="0" w:color="000001"/>
            </w:tcBorders>
            <w:shd w:val="clear" w:color="auto" w:fill="auto"/>
            <w:vAlign w:val="center"/>
          </w:tcPr>
          <w:p w14:paraId="41B33CF0" w14:textId="77777777" w:rsidR="00A154A6" w:rsidRPr="006F5E36" w:rsidRDefault="00A154A6" w:rsidP="00A154A6">
            <w:pPr>
              <w:jc w:val="center"/>
              <w:rPr>
                <w:rFonts w:cs="Arial"/>
                <w:sz w:val="16"/>
                <w:szCs w:val="16"/>
              </w:rPr>
            </w:pPr>
            <w:r w:rsidRPr="006F5E36">
              <w:rPr>
                <w:rFonts w:cs="Arial"/>
                <w:sz w:val="16"/>
                <w:szCs w:val="16"/>
              </w:rPr>
              <w:t>15 DP3</w:t>
            </w:r>
          </w:p>
        </w:tc>
        <w:tc>
          <w:tcPr>
            <w:tcW w:w="812" w:type="dxa"/>
            <w:tcBorders>
              <w:top w:val="single" w:sz="8" w:space="0" w:color="000001"/>
              <w:left w:val="single" w:sz="4" w:space="0" w:color="000001"/>
              <w:bottom w:val="single" w:sz="8" w:space="0" w:color="000001"/>
            </w:tcBorders>
            <w:shd w:val="clear" w:color="auto" w:fill="auto"/>
            <w:vAlign w:val="center"/>
          </w:tcPr>
          <w:p w14:paraId="1435A8B8" w14:textId="77777777" w:rsidR="00A154A6" w:rsidRPr="006F5E36" w:rsidRDefault="00A154A6" w:rsidP="00A154A6">
            <w:pPr>
              <w:jc w:val="center"/>
              <w:rPr>
                <w:rFonts w:cs="Arial"/>
                <w:sz w:val="16"/>
                <w:szCs w:val="16"/>
              </w:rPr>
            </w:pPr>
            <w:r w:rsidRPr="006F5E36">
              <w:rPr>
                <w:rFonts w:cs="Arial"/>
                <w:sz w:val="16"/>
                <w:szCs w:val="16"/>
              </w:rPr>
              <w:t>15 DP1</w:t>
            </w:r>
          </w:p>
        </w:tc>
        <w:tc>
          <w:tcPr>
            <w:tcW w:w="812" w:type="dxa"/>
            <w:tcBorders>
              <w:top w:val="single" w:sz="8" w:space="0" w:color="000001"/>
              <w:left w:val="single" w:sz="4" w:space="0" w:color="000001"/>
              <w:bottom w:val="single" w:sz="8" w:space="0" w:color="000001"/>
            </w:tcBorders>
            <w:shd w:val="clear" w:color="auto" w:fill="auto"/>
            <w:vAlign w:val="center"/>
          </w:tcPr>
          <w:p w14:paraId="6996530A" w14:textId="77777777" w:rsidR="00A154A6" w:rsidRPr="006F5E36" w:rsidRDefault="00A154A6" w:rsidP="00A154A6">
            <w:pPr>
              <w:jc w:val="center"/>
              <w:rPr>
                <w:rFonts w:cs="Arial"/>
                <w:sz w:val="16"/>
                <w:szCs w:val="16"/>
              </w:rPr>
            </w:pPr>
            <w:r w:rsidRPr="006F5E36">
              <w:rPr>
                <w:rFonts w:cs="Arial"/>
                <w:sz w:val="16"/>
                <w:szCs w:val="16"/>
              </w:rPr>
              <w:t>30 DP1</w:t>
            </w:r>
          </w:p>
        </w:tc>
        <w:tc>
          <w:tcPr>
            <w:tcW w:w="812" w:type="dxa"/>
            <w:tcBorders>
              <w:top w:val="single" w:sz="8" w:space="0" w:color="000001"/>
              <w:left w:val="single" w:sz="4" w:space="0" w:color="000001"/>
              <w:bottom w:val="single" w:sz="8" w:space="0" w:color="000001"/>
            </w:tcBorders>
            <w:shd w:val="clear" w:color="auto" w:fill="auto"/>
            <w:vAlign w:val="center"/>
          </w:tcPr>
          <w:p w14:paraId="46FC8950" w14:textId="77777777" w:rsidR="00A154A6" w:rsidRPr="006F5E36" w:rsidRDefault="00A154A6" w:rsidP="00A154A6">
            <w:pPr>
              <w:jc w:val="center"/>
              <w:rPr>
                <w:rFonts w:cs="Arial"/>
                <w:sz w:val="16"/>
                <w:szCs w:val="16"/>
              </w:rPr>
            </w:pPr>
            <w:r w:rsidRPr="006F5E36">
              <w:rPr>
                <w:rFonts w:cs="Arial"/>
                <w:sz w:val="16"/>
                <w:szCs w:val="16"/>
              </w:rPr>
              <w:t>45 DP1</w:t>
            </w:r>
          </w:p>
        </w:tc>
        <w:tc>
          <w:tcPr>
            <w:tcW w:w="812" w:type="dxa"/>
            <w:tcBorders>
              <w:top w:val="single" w:sz="8" w:space="0" w:color="000001"/>
              <w:left w:val="single" w:sz="4" w:space="0" w:color="000001"/>
              <w:bottom w:val="single" w:sz="8" w:space="0" w:color="000001"/>
              <w:right w:val="single" w:sz="8" w:space="0" w:color="000001"/>
            </w:tcBorders>
            <w:shd w:val="clear" w:color="auto" w:fill="auto"/>
            <w:vAlign w:val="center"/>
          </w:tcPr>
          <w:p w14:paraId="612CA45E" w14:textId="77777777" w:rsidR="00A154A6" w:rsidRPr="006F5E36" w:rsidRDefault="00A154A6" w:rsidP="00A154A6">
            <w:pPr>
              <w:jc w:val="center"/>
              <w:rPr>
                <w:rFonts w:cs="Arial"/>
                <w:sz w:val="16"/>
                <w:szCs w:val="16"/>
              </w:rPr>
            </w:pPr>
            <w:r w:rsidRPr="006F5E36">
              <w:rPr>
                <w:rFonts w:cs="Arial"/>
                <w:sz w:val="16"/>
                <w:szCs w:val="16"/>
              </w:rPr>
              <w:t>45 DP1</w:t>
            </w:r>
          </w:p>
        </w:tc>
      </w:tr>
      <w:tr w:rsidR="0081650A" w:rsidRPr="006F5E36" w14:paraId="4792787F" w14:textId="77777777" w:rsidTr="00A154A6">
        <w:trPr>
          <w:trHeight w:val="240"/>
        </w:trPr>
        <w:tc>
          <w:tcPr>
            <w:tcW w:w="396" w:type="dxa"/>
            <w:tcBorders>
              <w:top w:val="single" w:sz="8" w:space="0" w:color="000001"/>
              <w:left w:val="single" w:sz="8" w:space="0" w:color="000001"/>
              <w:bottom w:val="single" w:sz="8" w:space="0" w:color="000001"/>
            </w:tcBorders>
            <w:shd w:val="clear" w:color="auto" w:fill="auto"/>
            <w:tcMar>
              <w:left w:w="50" w:type="dxa"/>
            </w:tcMar>
          </w:tcPr>
          <w:p w14:paraId="12623DE5" w14:textId="77777777" w:rsidR="00A154A6" w:rsidRPr="006F5E36" w:rsidRDefault="00A154A6" w:rsidP="00A154A6">
            <w:pPr>
              <w:jc w:val="left"/>
              <w:rPr>
                <w:rFonts w:cs="Arial"/>
                <w:sz w:val="16"/>
                <w:szCs w:val="16"/>
              </w:rPr>
            </w:pPr>
            <w:r w:rsidRPr="006F5E36">
              <w:rPr>
                <w:rFonts w:cs="Arial"/>
                <w:sz w:val="16"/>
                <w:szCs w:val="16"/>
              </w:rPr>
              <w:t>9.</w:t>
            </w:r>
          </w:p>
        </w:tc>
        <w:tc>
          <w:tcPr>
            <w:tcW w:w="3058" w:type="dxa"/>
            <w:tcBorders>
              <w:top w:val="single" w:sz="8" w:space="0" w:color="000001"/>
              <w:left w:val="single" w:sz="4" w:space="0" w:color="000001"/>
              <w:bottom w:val="single" w:sz="8" w:space="0" w:color="000001"/>
            </w:tcBorders>
            <w:shd w:val="clear" w:color="auto" w:fill="auto"/>
            <w:vAlign w:val="center"/>
          </w:tcPr>
          <w:p w14:paraId="5DED2606" w14:textId="77777777" w:rsidR="00A154A6" w:rsidRPr="006F5E36" w:rsidRDefault="00A154A6" w:rsidP="00A154A6">
            <w:pPr>
              <w:rPr>
                <w:rFonts w:cs="Arial"/>
                <w:b/>
                <w:sz w:val="16"/>
                <w:szCs w:val="16"/>
              </w:rPr>
            </w:pPr>
            <w:r w:rsidRPr="006F5E36">
              <w:rPr>
                <w:rFonts w:cs="Arial"/>
                <w:b/>
                <w:sz w:val="16"/>
                <w:szCs w:val="16"/>
              </w:rPr>
              <w:t>Střešní plášť</w:t>
            </w:r>
          </w:p>
        </w:tc>
        <w:tc>
          <w:tcPr>
            <w:tcW w:w="811" w:type="dxa"/>
            <w:tcBorders>
              <w:top w:val="single" w:sz="8" w:space="0" w:color="000001"/>
              <w:left w:val="single" w:sz="4" w:space="0" w:color="000001"/>
              <w:bottom w:val="single" w:sz="8" w:space="0" w:color="000001"/>
            </w:tcBorders>
            <w:shd w:val="clear" w:color="auto" w:fill="auto"/>
            <w:vAlign w:val="center"/>
          </w:tcPr>
          <w:p w14:paraId="6DD897FB" w14:textId="77777777" w:rsidR="00A154A6" w:rsidRPr="006F5E36" w:rsidRDefault="00A154A6" w:rsidP="00A154A6">
            <w:pPr>
              <w:jc w:val="center"/>
              <w:rPr>
                <w:rFonts w:cs="Arial"/>
                <w:sz w:val="16"/>
                <w:szCs w:val="16"/>
              </w:rPr>
            </w:pPr>
            <w:r w:rsidRPr="006F5E36">
              <w:rPr>
                <w:rFonts w:cs="Arial"/>
                <w:sz w:val="16"/>
                <w:szCs w:val="16"/>
              </w:rPr>
              <w:t>-</w:t>
            </w:r>
          </w:p>
        </w:tc>
        <w:tc>
          <w:tcPr>
            <w:tcW w:w="812" w:type="dxa"/>
            <w:tcBorders>
              <w:top w:val="single" w:sz="8" w:space="0" w:color="000001"/>
              <w:left w:val="single" w:sz="4" w:space="0" w:color="000001"/>
              <w:bottom w:val="single" w:sz="8" w:space="0" w:color="000001"/>
            </w:tcBorders>
            <w:shd w:val="clear" w:color="auto" w:fill="auto"/>
            <w:vAlign w:val="center"/>
          </w:tcPr>
          <w:p w14:paraId="294B764A" w14:textId="77777777" w:rsidR="00A154A6" w:rsidRPr="006F5E36" w:rsidRDefault="00A154A6" w:rsidP="00A154A6">
            <w:pPr>
              <w:jc w:val="center"/>
              <w:rPr>
                <w:rFonts w:cs="Arial"/>
                <w:sz w:val="16"/>
                <w:szCs w:val="16"/>
              </w:rPr>
            </w:pPr>
            <w:r w:rsidRPr="006F5E36">
              <w:rPr>
                <w:rFonts w:cs="Arial"/>
                <w:sz w:val="16"/>
                <w:szCs w:val="16"/>
              </w:rPr>
              <w:t>-</w:t>
            </w:r>
          </w:p>
        </w:tc>
        <w:tc>
          <w:tcPr>
            <w:tcW w:w="812" w:type="dxa"/>
            <w:tcBorders>
              <w:top w:val="single" w:sz="8" w:space="0" w:color="000001"/>
              <w:left w:val="single" w:sz="4" w:space="0" w:color="000001"/>
              <w:bottom w:val="single" w:sz="8" w:space="0" w:color="000001"/>
            </w:tcBorders>
            <w:shd w:val="clear" w:color="auto" w:fill="auto"/>
            <w:vAlign w:val="center"/>
          </w:tcPr>
          <w:p w14:paraId="4F05C355" w14:textId="77777777" w:rsidR="00A154A6" w:rsidRPr="006F5E36" w:rsidRDefault="00A154A6" w:rsidP="00A154A6">
            <w:pPr>
              <w:jc w:val="center"/>
              <w:rPr>
                <w:rFonts w:cs="Arial"/>
                <w:sz w:val="16"/>
                <w:szCs w:val="16"/>
              </w:rPr>
            </w:pPr>
            <w:r w:rsidRPr="006F5E36">
              <w:rPr>
                <w:rFonts w:cs="Arial"/>
                <w:sz w:val="16"/>
                <w:szCs w:val="16"/>
              </w:rPr>
              <w:t>15</w:t>
            </w:r>
          </w:p>
        </w:tc>
        <w:tc>
          <w:tcPr>
            <w:tcW w:w="812" w:type="dxa"/>
            <w:tcBorders>
              <w:top w:val="single" w:sz="8" w:space="0" w:color="000001"/>
              <w:left w:val="single" w:sz="4" w:space="0" w:color="000001"/>
              <w:bottom w:val="single" w:sz="8" w:space="0" w:color="000001"/>
            </w:tcBorders>
            <w:shd w:val="clear" w:color="auto" w:fill="auto"/>
            <w:vAlign w:val="center"/>
          </w:tcPr>
          <w:p w14:paraId="2B23748A" w14:textId="77777777" w:rsidR="00A154A6" w:rsidRPr="006F5E36" w:rsidRDefault="00A154A6" w:rsidP="00A154A6">
            <w:pPr>
              <w:jc w:val="center"/>
              <w:rPr>
                <w:rFonts w:cs="Arial"/>
                <w:sz w:val="16"/>
                <w:szCs w:val="16"/>
              </w:rPr>
            </w:pPr>
            <w:r w:rsidRPr="006F5E36">
              <w:rPr>
                <w:rFonts w:cs="Arial"/>
                <w:sz w:val="16"/>
                <w:szCs w:val="16"/>
              </w:rPr>
              <w:t>15</w:t>
            </w:r>
          </w:p>
        </w:tc>
        <w:tc>
          <w:tcPr>
            <w:tcW w:w="812" w:type="dxa"/>
            <w:tcBorders>
              <w:top w:val="single" w:sz="8" w:space="0" w:color="000001"/>
              <w:left w:val="single" w:sz="4" w:space="0" w:color="000001"/>
              <w:bottom w:val="single" w:sz="8" w:space="0" w:color="000001"/>
            </w:tcBorders>
            <w:shd w:val="clear" w:color="auto" w:fill="auto"/>
            <w:vAlign w:val="center"/>
          </w:tcPr>
          <w:p w14:paraId="0A3A91C0" w14:textId="77777777" w:rsidR="00A154A6" w:rsidRPr="006F5E36" w:rsidRDefault="00A154A6" w:rsidP="00A154A6">
            <w:pPr>
              <w:jc w:val="center"/>
              <w:rPr>
                <w:rFonts w:cs="Arial"/>
                <w:sz w:val="16"/>
                <w:szCs w:val="16"/>
              </w:rPr>
            </w:pPr>
            <w:r w:rsidRPr="006F5E36">
              <w:rPr>
                <w:rFonts w:cs="Arial"/>
                <w:sz w:val="16"/>
                <w:szCs w:val="16"/>
              </w:rPr>
              <w:t>30</w:t>
            </w:r>
          </w:p>
        </w:tc>
        <w:tc>
          <w:tcPr>
            <w:tcW w:w="812" w:type="dxa"/>
            <w:tcBorders>
              <w:top w:val="single" w:sz="8" w:space="0" w:color="000001"/>
              <w:left w:val="single" w:sz="4" w:space="0" w:color="000001"/>
              <w:bottom w:val="single" w:sz="8" w:space="0" w:color="000001"/>
            </w:tcBorders>
            <w:shd w:val="clear" w:color="auto" w:fill="auto"/>
            <w:vAlign w:val="center"/>
          </w:tcPr>
          <w:p w14:paraId="03F62E66" w14:textId="77777777" w:rsidR="00A154A6" w:rsidRPr="006F5E36" w:rsidRDefault="00A154A6" w:rsidP="00A154A6">
            <w:pPr>
              <w:jc w:val="center"/>
              <w:rPr>
                <w:rFonts w:cs="Arial"/>
                <w:sz w:val="16"/>
                <w:szCs w:val="16"/>
              </w:rPr>
            </w:pPr>
            <w:r w:rsidRPr="006F5E36">
              <w:rPr>
                <w:rFonts w:cs="Arial"/>
                <w:sz w:val="16"/>
                <w:szCs w:val="16"/>
              </w:rPr>
              <w:t>30 DP1</w:t>
            </w:r>
          </w:p>
        </w:tc>
        <w:tc>
          <w:tcPr>
            <w:tcW w:w="812" w:type="dxa"/>
            <w:tcBorders>
              <w:top w:val="single" w:sz="8" w:space="0" w:color="000001"/>
              <w:left w:val="single" w:sz="4" w:space="0" w:color="000001"/>
              <w:bottom w:val="single" w:sz="8" w:space="0" w:color="000001"/>
              <w:right w:val="single" w:sz="8" w:space="0" w:color="000001"/>
            </w:tcBorders>
            <w:shd w:val="clear" w:color="auto" w:fill="auto"/>
            <w:vAlign w:val="center"/>
          </w:tcPr>
          <w:p w14:paraId="165EA2A6" w14:textId="77777777" w:rsidR="00A154A6" w:rsidRPr="006F5E36" w:rsidRDefault="00A154A6" w:rsidP="00A154A6">
            <w:pPr>
              <w:jc w:val="center"/>
              <w:rPr>
                <w:rFonts w:cs="Arial"/>
                <w:sz w:val="16"/>
                <w:szCs w:val="16"/>
              </w:rPr>
            </w:pPr>
            <w:r w:rsidRPr="006F5E36">
              <w:rPr>
                <w:rFonts w:cs="Arial"/>
                <w:sz w:val="16"/>
                <w:szCs w:val="16"/>
              </w:rPr>
              <w:t>45 DP1</w:t>
            </w:r>
          </w:p>
        </w:tc>
      </w:tr>
    </w:tbl>
    <w:p w14:paraId="592570D5" w14:textId="6A60D52F" w:rsidR="00F828A9" w:rsidRPr="006F5E36" w:rsidRDefault="00F828A9" w:rsidP="00D677D5">
      <w:pPr>
        <w:pStyle w:val="Zkladntext"/>
      </w:pPr>
    </w:p>
    <w:p w14:paraId="2DB05317" w14:textId="77777777" w:rsidR="00145207" w:rsidRPr="006F5E36" w:rsidRDefault="00145207" w:rsidP="00145207">
      <w:r w:rsidRPr="006F5E36">
        <w:t>U objektů majících tři a více užitná nadzemní podlaží musí požárně dělící a nosné konstrukce zajišťující stabilitu objektu nebo jeho části vykazovat požární odolnost nejméně 30 minut, pokud v jednotlivých požárních úsecích není požadována vyšší požární odolnost. Požadovaná požární odolnost 30 minut se nevztahuje na požární úseky bez požárního rizika a na poslední nadzemní podlaží.</w:t>
      </w:r>
    </w:p>
    <w:p w14:paraId="6070616F" w14:textId="77777777" w:rsidR="00145207" w:rsidRPr="006F5E36" w:rsidRDefault="00145207" w:rsidP="00145207"/>
    <w:p w14:paraId="0C668D46" w14:textId="39C38312" w:rsidR="00F828A9" w:rsidRPr="006F5E36" w:rsidRDefault="00A52B3B" w:rsidP="00D677D5">
      <w:pPr>
        <w:pStyle w:val="Nadpis2"/>
      </w:pPr>
      <w:r w:rsidRPr="006F5E36">
        <w:t>Požární stěny</w:t>
      </w:r>
    </w:p>
    <w:p w14:paraId="441DC3F9" w14:textId="7113D256" w:rsidR="0049064D" w:rsidRPr="006F5E36" w:rsidRDefault="0049064D" w:rsidP="0049064D">
      <w:pPr>
        <w:pStyle w:val="1TlotextuS"/>
      </w:pPr>
      <w:r w:rsidRPr="006F5E36">
        <w:t xml:space="preserve">Požární stěny stávajícího objektu jsou tvořeny zdivem z CPP </w:t>
      </w:r>
      <w:proofErr w:type="spellStart"/>
      <w:r w:rsidRPr="006F5E36">
        <w:t>tl</w:t>
      </w:r>
      <w:proofErr w:type="spellEnd"/>
      <w:r w:rsidRPr="006F5E36">
        <w:t xml:space="preserve">. min. 200 mm s omítnutím. Tyto stěny vykazují dle eurokódů (tab. 6.1.2) požární odolnost </w:t>
      </w:r>
      <w:r w:rsidRPr="006F5E36">
        <w:rPr>
          <w:b/>
        </w:rPr>
        <w:t>REI 180 DP1 – Vyhovuje</w:t>
      </w:r>
    </w:p>
    <w:p w14:paraId="44F40A23" w14:textId="77777777" w:rsidR="0049064D" w:rsidRPr="006F5E36" w:rsidRDefault="0049064D" w:rsidP="0049064D">
      <w:pPr>
        <w:pStyle w:val="1TlotextuS"/>
      </w:pPr>
      <w:r w:rsidRPr="006F5E36">
        <w:t xml:space="preserve">Požární stěny přístavby budou tvořeny zdivem z keramických tvárnic s dutinami skupina 2 </w:t>
      </w:r>
      <w:proofErr w:type="spellStart"/>
      <w:r w:rsidRPr="006F5E36">
        <w:t>tl</w:t>
      </w:r>
      <w:proofErr w:type="spellEnd"/>
      <w:r w:rsidRPr="006F5E36">
        <w:t>. min. 300 mm s omítnutím.</w:t>
      </w:r>
      <w:r w:rsidRPr="006F5E36">
        <w:rPr>
          <w:b/>
          <w:bCs/>
        </w:rPr>
        <w:t xml:space="preserve"> </w:t>
      </w:r>
      <w:r w:rsidRPr="006F5E36">
        <w:t xml:space="preserve">Tyto stěny vykazují dle eurokódů (tab. 6.1.2) požární odolnost </w:t>
      </w:r>
      <w:r w:rsidRPr="006F5E36">
        <w:rPr>
          <w:b/>
        </w:rPr>
        <w:t>REI 120 DP1 – Vyhovuje</w:t>
      </w:r>
    </w:p>
    <w:p w14:paraId="6135C305" w14:textId="77777777" w:rsidR="0049064D" w:rsidRPr="006F5E36" w:rsidRDefault="0049064D" w:rsidP="0049064D">
      <w:pPr>
        <w:pStyle w:val="1TlotextuS"/>
      </w:pPr>
      <w:r w:rsidRPr="006F5E36">
        <w:lastRenderedPageBreak/>
        <w:t xml:space="preserve">Příčky ve stávajícím objektu jsou tvořeny zdivem z CPP </w:t>
      </w:r>
      <w:proofErr w:type="spellStart"/>
      <w:r w:rsidRPr="006F5E36">
        <w:t>tl</w:t>
      </w:r>
      <w:proofErr w:type="spellEnd"/>
      <w:r w:rsidRPr="006F5E36">
        <w:t xml:space="preserve">. min. 100 mm s omítnutím. Tyto stěny vykazují dle eurokódů (tab. 6.1.1) požární odolnost </w:t>
      </w:r>
      <w:r w:rsidRPr="006F5E36">
        <w:rPr>
          <w:b/>
        </w:rPr>
        <w:t>EI 90 DP1 – Vyhovuje</w:t>
      </w:r>
    </w:p>
    <w:p w14:paraId="66877CA4" w14:textId="77777777" w:rsidR="0049064D" w:rsidRPr="006F5E36" w:rsidRDefault="0049064D" w:rsidP="0049064D">
      <w:pPr>
        <w:pStyle w:val="1TlotextuS"/>
      </w:pPr>
      <w:r w:rsidRPr="006F5E36">
        <w:t xml:space="preserve">Příčky přístavby budou tvořeny zdivem z keramických tvárnic s dutinami skupina 2 </w:t>
      </w:r>
      <w:proofErr w:type="spellStart"/>
      <w:r w:rsidRPr="006F5E36">
        <w:t>tl</w:t>
      </w:r>
      <w:proofErr w:type="spellEnd"/>
      <w:r w:rsidRPr="006F5E36">
        <w:t xml:space="preserve">. min. 100 mm s omítnutím. Tyto stěny vykazují dle eurokódů (tab. 6.1.1) požární odolnost </w:t>
      </w:r>
      <w:r w:rsidRPr="006F5E36">
        <w:rPr>
          <w:b/>
        </w:rPr>
        <w:t>EI 90 DP1 – Vyhovuje</w:t>
      </w:r>
    </w:p>
    <w:p w14:paraId="76C59A02" w14:textId="77777777" w:rsidR="0049064D" w:rsidRPr="006F5E36" w:rsidRDefault="0049064D" w:rsidP="00E35CE4">
      <w:pPr>
        <w:pStyle w:val="1TlotextuS"/>
      </w:pPr>
      <w:r w:rsidRPr="006F5E36">
        <w:t>Požární stěny se budou vždy stýkat s požárním stropem nebo konstrukcí střešního pláště s požadovanou požární odolností.</w:t>
      </w:r>
    </w:p>
    <w:p w14:paraId="15B2374A" w14:textId="14084775" w:rsidR="0049064D" w:rsidRPr="006F5E36" w:rsidRDefault="0049064D" w:rsidP="00E35CE4">
      <w:pPr>
        <w:pStyle w:val="1TlotextuS"/>
      </w:pPr>
      <w:r w:rsidRPr="006F5E36">
        <w:t xml:space="preserve">Požární stěna mezi </w:t>
      </w:r>
      <w:r w:rsidR="0081650A" w:rsidRPr="006F5E36">
        <w:t xml:space="preserve">řešeným objektem a sousední budovou na parcele </w:t>
      </w:r>
      <w:r w:rsidR="000E6523" w:rsidRPr="006F5E36">
        <w:t xml:space="preserve">951 </w:t>
      </w:r>
      <w:r w:rsidRPr="006F5E36">
        <w:t xml:space="preserve">bude převyšovat konstrukci střešního pláště o min. 300 mm. </w:t>
      </w:r>
    </w:p>
    <w:p w14:paraId="2652472C" w14:textId="5C781B74" w:rsidR="00F828A9" w:rsidRPr="006F5E36" w:rsidRDefault="00F828A9" w:rsidP="0049064D">
      <w:pPr>
        <w:pStyle w:val="1TlotextuS"/>
      </w:pPr>
    </w:p>
    <w:p w14:paraId="3D811EDA" w14:textId="4142582A" w:rsidR="00F828A9" w:rsidRPr="006F5E36" w:rsidRDefault="00A52B3B" w:rsidP="00D677D5">
      <w:pPr>
        <w:pStyle w:val="Nadpis2"/>
      </w:pPr>
      <w:r w:rsidRPr="006F5E36">
        <w:t>Požární stropy</w:t>
      </w:r>
    </w:p>
    <w:p w14:paraId="604F4D46" w14:textId="77777777" w:rsidR="000269D7" w:rsidRPr="006F5E36" w:rsidRDefault="000269D7" w:rsidP="000269D7">
      <w:pPr>
        <w:pStyle w:val="1TlotextuS"/>
      </w:pPr>
      <w:r w:rsidRPr="006F5E36">
        <w:t xml:space="preserve">Stávající stropní konstrukce 1. PP tvoří cihelná klenba s minimální tloušťkou klenáků 150 mm. Tyto stropy lze v souladu s čl. 5.5.7 ČSN 730834 hodnotit jako konstrukci s požární odolností </w:t>
      </w:r>
      <w:r w:rsidRPr="006F5E36">
        <w:rPr>
          <w:b/>
        </w:rPr>
        <w:t>REI 90 DP1 – Vyhovuje</w:t>
      </w:r>
    </w:p>
    <w:p w14:paraId="5D54677F" w14:textId="77777777" w:rsidR="000269D7" w:rsidRPr="006F5E36" w:rsidRDefault="000269D7" w:rsidP="000269D7">
      <w:pPr>
        <w:pStyle w:val="1TlotextuS"/>
      </w:pPr>
      <w:r w:rsidRPr="006F5E36">
        <w:t xml:space="preserve">Stávající stropní konstrukce v nadzemních podlažích jsou tvořeny dřevěnými trámy se záklopem a podbitím omítnutým vápennou omítkou na rákosové rohoži. Jedná se o atypicky provedené stropy v rámci, kterých jsou dřevěné trámy vloženy do ocelových nosníků. </w:t>
      </w:r>
    </w:p>
    <w:p w14:paraId="0A1350A7" w14:textId="77777777" w:rsidR="000269D7" w:rsidRPr="006F5E36" w:rsidRDefault="000269D7" w:rsidP="000269D7">
      <w:pPr>
        <w:pStyle w:val="1TlotextuS"/>
        <w:rPr>
          <w:b/>
        </w:rPr>
      </w:pPr>
      <w:r w:rsidRPr="006F5E36">
        <w:t xml:space="preserve">Stropy budou opatřeny SDK podhledem v certifikované skladbě s požární odolností – </w:t>
      </w:r>
      <w:r w:rsidRPr="006F5E36">
        <w:rPr>
          <w:b/>
        </w:rPr>
        <w:t xml:space="preserve">požární odolnost skladby alespoň REI 45 DP2 bude doložena doklady v souladu s </w:t>
      </w:r>
      <w:proofErr w:type="spellStart"/>
      <w:r w:rsidRPr="006F5E36">
        <w:rPr>
          <w:b/>
        </w:rPr>
        <w:t>vyhl</w:t>
      </w:r>
      <w:proofErr w:type="spellEnd"/>
      <w:r w:rsidRPr="006F5E36">
        <w:rPr>
          <w:b/>
        </w:rPr>
        <w:t>. 246/2001 Sb.</w:t>
      </w:r>
    </w:p>
    <w:p w14:paraId="2209BE28" w14:textId="77777777" w:rsidR="000269D7" w:rsidRPr="006F5E36" w:rsidRDefault="000269D7" w:rsidP="000269D7">
      <w:pPr>
        <w:pStyle w:val="3Poznmka"/>
      </w:pPr>
      <w:r w:rsidRPr="006F5E36">
        <w:t xml:space="preserve">Jedná se o konstrukci s požární odolností ze spodní strany. Konstrukce musí být provedena v atestované skladbě dle podkladů výrobce konkrétního systému, a to včetně detailů napojení na přilehlé konstrukce. Jakékoli narušení konstrukce např. v místě zapuštěných svítidel musí být provedeno dle pokynů výrobce. </w:t>
      </w:r>
    </w:p>
    <w:p w14:paraId="685A666B" w14:textId="650A375A" w:rsidR="000269D7" w:rsidRPr="0025148F" w:rsidRDefault="000269D7" w:rsidP="0025148F">
      <w:pPr>
        <w:pStyle w:val="3Poznmka"/>
      </w:pPr>
      <w:r w:rsidRPr="006F5E36">
        <w:t>SDK konstrukce s požární odolností smí provádět pouze oprávněná a proškolená osoba – toto oprávnění je nutno doložit společně s dokladem o požární odolnosti po provedení konstrukce.</w:t>
      </w:r>
    </w:p>
    <w:p w14:paraId="6F17F5F4" w14:textId="6EE84C6A" w:rsidR="000269D7" w:rsidRPr="006F5E36" w:rsidRDefault="000269D7" w:rsidP="000269D7">
      <w:pPr>
        <w:pStyle w:val="1TlotextuS"/>
      </w:pPr>
      <w:r w:rsidRPr="006F5E36">
        <w:t xml:space="preserve">Stropní konstrukce přístavby budou tvořit </w:t>
      </w:r>
      <w:r w:rsidR="007D21EF" w:rsidRPr="006F5E36">
        <w:t>prostě podepřené monolitické ŽB desky o tloušťce min. 80 mm vyztužené ve dvou směrech s osovou vzdáleností hlavní výztuže od ohřívaného povrchu min. 15 mm. Tyto stropy lze dle eurokódů (tab. 2.6) hodnotit jako konstrukci s požární</w:t>
      </w:r>
      <w:r w:rsidR="007D21EF" w:rsidRPr="006F5E36">
        <w:rPr>
          <w:b/>
        </w:rPr>
        <w:t xml:space="preserve"> </w:t>
      </w:r>
      <w:r w:rsidR="007D21EF" w:rsidRPr="006F5E36">
        <w:t xml:space="preserve">odolností </w:t>
      </w:r>
      <w:r w:rsidR="007D21EF" w:rsidRPr="006F5E36">
        <w:rPr>
          <w:b/>
        </w:rPr>
        <w:t>REI 60 DP1 – Vyhovuje</w:t>
      </w:r>
    </w:p>
    <w:p w14:paraId="05437EBD" w14:textId="28A98A11" w:rsidR="000269D7" w:rsidRPr="006F5E36" w:rsidRDefault="000269D7" w:rsidP="000269D7">
      <w:pPr>
        <w:pStyle w:val="1TlotextuS"/>
        <w:rPr>
          <w:b/>
        </w:rPr>
      </w:pPr>
      <w:r w:rsidRPr="006F5E36">
        <w:t xml:space="preserve">Stropní konstrukce </w:t>
      </w:r>
      <w:r w:rsidR="00A646A9" w:rsidRPr="006F5E36">
        <w:t xml:space="preserve">v </w:t>
      </w:r>
      <w:r w:rsidR="00E35CE4" w:rsidRPr="006F5E36">
        <w:t>podkroví</w:t>
      </w:r>
      <w:r w:rsidRPr="006F5E36">
        <w:t xml:space="preserve"> ve stávající části</w:t>
      </w:r>
      <w:r w:rsidR="00A646A9" w:rsidRPr="006F5E36">
        <w:t xml:space="preserve"> v místě vestavby</w:t>
      </w:r>
      <w:r w:rsidRPr="006F5E36">
        <w:t xml:space="preserve"> tvoří dřevěné trámy. Strop bude opatřen SDK podhledem s požadovanou požární odolností </w:t>
      </w:r>
      <w:r w:rsidRPr="006F5E36">
        <w:rPr>
          <w:b/>
        </w:rPr>
        <w:t>– požární odolnost alespoň EI 30 DP</w:t>
      </w:r>
      <w:r w:rsidR="00A646A9" w:rsidRPr="006F5E36">
        <w:rPr>
          <w:b/>
        </w:rPr>
        <w:t>2</w:t>
      </w:r>
      <w:r w:rsidRPr="006F5E36">
        <w:rPr>
          <w:b/>
        </w:rPr>
        <w:t xml:space="preserve"> bude doložena doklady v souladu s </w:t>
      </w:r>
      <w:proofErr w:type="spellStart"/>
      <w:r w:rsidRPr="006F5E36">
        <w:rPr>
          <w:b/>
        </w:rPr>
        <w:t>vyhl</w:t>
      </w:r>
      <w:proofErr w:type="spellEnd"/>
      <w:r w:rsidRPr="006F5E36">
        <w:rPr>
          <w:b/>
        </w:rPr>
        <w:t>. 246/2001 Sb.</w:t>
      </w:r>
    </w:p>
    <w:p w14:paraId="0961DE1F" w14:textId="77777777" w:rsidR="000269D7" w:rsidRPr="006F5E36" w:rsidRDefault="000269D7" w:rsidP="000269D7">
      <w:pPr>
        <w:pStyle w:val="1TlotextuS"/>
        <w:rPr>
          <w:b/>
        </w:rPr>
      </w:pPr>
      <w:r w:rsidRPr="006F5E36">
        <w:rPr>
          <w:b/>
        </w:rPr>
        <w:t>Podhled v chráněné únikové cestě bude proveden jako samonosný nezávislý na dřevěném krovu a bude proveden jako konstrukce druhu DP1.</w:t>
      </w:r>
    </w:p>
    <w:p w14:paraId="0A930D5A" w14:textId="77777777" w:rsidR="000269D7" w:rsidRPr="006F5E36" w:rsidRDefault="000269D7" w:rsidP="000269D7">
      <w:pPr>
        <w:pStyle w:val="3Poznmka"/>
      </w:pPr>
      <w:r w:rsidRPr="006F5E36">
        <w:t xml:space="preserve">Jedná se o konstrukci s požární odolností ze spodní strany. Konstrukce musí být provedena v atestované skladbě dle podkladů výrobce konkrétního systému, a to včetně detailů napojení na přilehlé konstrukce. Jakékoli narušení konstrukce např. v místě zapuštěných svítidel musí být provedeno dle pokynů výrobce. </w:t>
      </w:r>
    </w:p>
    <w:p w14:paraId="68F5C0F2" w14:textId="4C9D229E" w:rsidR="000269D7" w:rsidRPr="006F5E36" w:rsidRDefault="000269D7" w:rsidP="0025148F">
      <w:pPr>
        <w:pStyle w:val="3Poznmka"/>
      </w:pPr>
      <w:r w:rsidRPr="006F5E36">
        <w:t>SDK konstrukce s požární odolností smí provádět pouze oprávněná a proškolená osoba – toto oprávnění je nutno doložit společně s dokladem o požární odolnosti po provedení konstrukce.</w:t>
      </w:r>
    </w:p>
    <w:p w14:paraId="36F7F4D5" w14:textId="77777777" w:rsidR="000269D7" w:rsidRPr="006F5E36" w:rsidRDefault="000269D7" w:rsidP="000269D7">
      <w:pPr>
        <w:pStyle w:val="1TlotextuS"/>
      </w:pPr>
      <w:r w:rsidRPr="006F5E36">
        <w:t xml:space="preserve">Stávající stropní konstrukce nad 3. NP ve stávající části jsou tvořeny dřevěnými trámy se záklopem a podbitím omítnutým vápennou omítkou na rákosové rohoži </w:t>
      </w:r>
      <w:r w:rsidRPr="006F5E36">
        <w:rPr>
          <w:b/>
        </w:rPr>
        <w:t>– požární odolnost dle 5.5.6 ČSN 730834 -   REI 45 DP2 – Vyhovuje</w:t>
      </w:r>
    </w:p>
    <w:p w14:paraId="3C9CA147" w14:textId="4345EC54" w:rsidR="004C0CCB" w:rsidRDefault="004C0CCB" w:rsidP="004C0CCB">
      <w:pPr>
        <w:pStyle w:val="1TlotextuS"/>
      </w:pPr>
    </w:p>
    <w:p w14:paraId="6C881FB0" w14:textId="3D34A696" w:rsidR="0025148F" w:rsidRDefault="0025148F" w:rsidP="004C0CCB">
      <w:pPr>
        <w:pStyle w:val="1TlotextuS"/>
      </w:pPr>
    </w:p>
    <w:p w14:paraId="27E7A7E1" w14:textId="77777777" w:rsidR="0025148F" w:rsidRPr="006F5E36" w:rsidRDefault="0025148F" w:rsidP="004C0CCB">
      <w:pPr>
        <w:pStyle w:val="1TlotextuS"/>
      </w:pPr>
    </w:p>
    <w:p w14:paraId="5FE3F29D" w14:textId="77777777" w:rsidR="00F828A9" w:rsidRPr="006F5E36" w:rsidRDefault="00A52B3B" w:rsidP="00D677D5">
      <w:pPr>
        <w:pStyle w:val="Nadpis2"/>
      </w:pPr>
      <w:r w:rsidRPr="006F5E36">
        <w:lastRenderedPageBreak/>
        <w:t>Obvodové stěny</w:t>
      </w:r>
    </w:p>
    <w:p w14:paraId="35FCDEB6" w14:textId="77777777" w:rsidR="006E3E57" w:rsidRPr="006F5E36" w:rsidRDefault="006E3E57" w:rsidP="006E3E57">
      <w:pPr>
        <w:pStyle w:val="1TlotextuS"/>
      </w:pPr>
      <w:r w:rsidRPr="006F5E36">
        <w:t xml:space="preserve">Obvodové stěny stávajícího objektu jsou tvořeny zdivem z CPP </w:t>
      </w:r>
      <w:proofErr w:type="spellStart"/>
      <w:r w:rsidRPr="006F5E36">
        <w:t>tl</w:t>
      </w:r>
      <w:proofErr w:type="spellEnd"/>
      <w:r w:rsidRPr="006F5E36">
        <w:t xml:space="preserve">. min. 200 mm s omítnutím. Tyto stěny vykazují dle eurokódů (tab. 6.1.2) požární odolnost </w:t>
      </w:r>
      <w:r w:rsidRPr="006F5E36">
        <w:rPr>
          <w:b/>
        </w:rPr>
        <w:t>REI 180 DP1 – Vyhovuje</w:t>
      </w:r>
    </w:p>
    <w:p w14:paraId="40F8B5FF" w14:textId="77777777" w:rsidR="006E3E57" w:rsidRPr="00683427" w:rsidRDefault="006E3E57" w:rsidP="006E3E57">
      <w:pPr>
        <w:pStyle w:val="1TlotextuS"/>
      </w:pPr>
      <w:r w:rsidRPr="006F5E36">
        <w:t xml:space="preserve">Obvodové stěny přístavby budou tvořeny zdivem z keramických tvárnic s dutinami skupina 2 </w:t>
      </w:r>
      <w:proofErr w:type="spellStart"/>
      <w:r w:rsidRPr="006F5E36">
        <w:t>tl</w:t>
      </w:r>
      <w:proofErr w:type="spellEnd"/>
      <w:r w:rsidRPr="006F5E36">
        <w:t xml:space="preserve">. min. 300 </w:t>
      </w:r>
      <w:r w:rsidRPr="00683427">
        <w:t>mm s omítnutím.</w:t>
      </w:r>
      <w:r w:rsidRPr="00683427">
        <w:rPr>
          <w:b/>
          <w:bCs/>
        </w:rPr>
        <w:t xml:space="preserve"> </w:t>
      </w:r>
      <w:r w:rsidRPr="00683427">
        <w:t xml:space="preserve">Tyto stěny vykazují dle eurokódů (tab. 6.1.2) požární odolnost </w:t>
      </w:r>
      <w:r w:rsidRPr="00683427">
        <w:rPr>
          <w:b/>
        </w:rPr>
        <w:t>REI 120 DP1 – Vyhovuje</w:t>
      </w:r>
    </w:p>
    <w:p w14:paraId="70B17A68" w14:textId="0DA9BA66" w:rsidR="00683427" w:rsidRPr="00767CE9" w:rsidRDefault="00683427" w:rsidP="00683427">
      <w:pPr>
        <w:pStyle w:val="1TlotextuS"/>
        <w:rPr>
          <w:b/>
          <w:highlight w:val="yellow"/>
        </w:rPr>
      </w:pPr>
      <w:r w:rsidRPr="00767CE9">
        <w:rPr>
          <w:highlight w:val="yellow"/>
        </w:rPr>
        <w:t xml:space="preserve">Okna v obvodové stěně stávající budovy v 1.NP směřující ke zúžení, které umožňuje odchod evakuovaných osob ze dvora budou provedena jako fixní s požadovanou požární odolností </w:t>
      </w:r>
      <w:r w:rsidRPr="00767CE9">
        <w:rPr>
          <w:b/>
          <w:highlight w:val="yellow"/>
        </w:rPr>
        <w:t xml:space="preserve">– požární odolnost alespoň EW 30 DP3 bude doložena doklady v souladu s </w:t>
      </w:r>
      <w:proofErr w:type="spellStart"/>
      <w:r w:rsidRPr="00767CE9">
        <w:rPr>
          <w:b/>
          <w:highlight w:val="yellow"/>
        </w:rPr>
        <w:t>vyhl</w:t>
      </w:r>
      <w:proofErr w:type="spellEnd"/>
      <w:r w:rsidRPr="00767CE9">
        <w:rPr>
          <w:b/>
          <w:highlight w:val="yellow"/>
        </w:rPr>
        <w:t>. 246/2001 Sb.</w:t>
      </w:r>
    </w:p>
    <w:p w14:paraId="6AE40218" w14:textId="77777777" w:rsidR="000A4EA0" w:rsidRPr="00767CE9" w:rsidRDefault="000A4EA0" w:rsidP="000A4EA0">
      <w:pPr>
        <w:pStyle w:val="3Poznmka"/>
        <w:rPr>
          <w:highlight w:val="yellow"/>
        </w:rPr>
      </w:pPr>
      <w:r w:rsidRPr="00767CE9">
        <w:rPr>
          <w:highlight w:val="yellow"/>
        </w:rPr>
        <w:t>Jedná se o požárně dělicí konstrukci s požární odolností z vnitřní strany – konstrukce neleží v požárně nebezpečném prostoru. Konstrukce musí být provedena dle podkladů výrobce konkrétního systému, a to včetně detailů napojení na přilehlé konstrukce. Případné vzniklé spáry musejí být utěsněny v souladu s ČSN 730810.</w:t>
      </w:r>
    </w:p>
    <w:p w14:paraId="483133C0" w14:textId="77777777" w:rsidR="000A4EA0" w:rsidRPr="00767CE9" w:rsidRDefault="000A4EA0" w:rsidP="000A4EA0">
      <w:pPr>
        <w:pStyle w:val="3Poznmka"/>
        <w:rPr>
          <w:highlight w:val="yellow"/>
        </w:rPr>
      </w:pPr>
      <w:r w:rsidRPr="00767CE9">
        <w:rPr>
          <w:highlight w:val="yellow"/>
        </w:rPr>
        <w:t>Prosklené konstrukce s požární odolností smí provádět pouze oprávněná a proškolená osoba – toto oprávnění je nutno doložit společně s dokladem o požární odolnosti po provedení konstrukce.</w:t>
      </w:r>
    </w:p>
    <w:p w14:paraId="229B2F48" w14:textId="77777777" w:rsidR="000A4EA0" w:rsidRPr="00767CE9" w:rsidRDefault="000A4EA0" w:rsidP="000A4EA0">
      <w:pPr>
        <w:pStyle w:val="3Poznmka"/>
        <w:rPr>
          <w:highlight w:val="yellow"/>
        </w:rPr>
      </w:pPr>
      <w:r w:rsidRPr="00767CE9">
        <w:rPr>
          <w:highlight w:val="yellow"/>
        </w:rPr>
        <w:t>Na prosklené konstrukci musí být trvale a nesmazatelně vyznačen údaj o skutečné požární odolnosti této konstrukce.</w:t>
      </w:r>
    </w:p>
    <w:p w14:paraId="708BAB3A" w14:textId="7C3E2374" w:rsidR="00683427" w:rsidRPr="00767CE9" w:rsidRDefault="00683427" w:rsidP="00683427">
      <w:pPr>
        <w:pStyle w:val="1TlotextuS"/>
        <w:rPr>
          <w:b/>
          <w:highlight w:val="yellow"/>
        </w:rPr>
      </w:pPr>
      <w:r w:rsidRPr="00767CE9">
        <w:rPr>
          <w:highlight w:val="yellow"/>
        </w:rPr>
        <w:t xml:space="preserve">Okna v obvodové stěně stávající budovy v 1.PP směřující ke zúžení, které umožňuje odchod evakuovaných osob ze dvora budou </w:t>
      </w:r>
      <w:r w:rsidR="00D4563E" w:rsidRPr="00767CE9">
        <w:rPr>
          <w:highlight w:val="yellow"/>
        </w:rPr>
        <w:t xml:space="preserve">umožňovat </w:t>
      </w:r>
      <w:r w:rsidR="00AD0DE1" w:rsidRPr="00767CE9">
        <w:rPr>
          <w:highlight w:val="yellow"/>
        </w:rPr>
        <w:t>výklopné otevření</w:t>
      </w:r>
      <w:r w:rsidR="0074233D" w:rsidRPr="00767CE9">
        <w:rPr>
          <w:highlight w:val="yellow"/>
        </w:rPr>
        <w:t>. Bude se jednat o certifikovaný požární uzávěr</w:t>
      </w:r>
      <w:r w:rsidRPr="00767CE9">
        <w:rPr>
          <w:highlight w:val="yellow"/>
        </w:rPr>
        <w:t xml:space="preserve"> s požadovanou požární odolností</w:t>
      </w:r>
      <w:r w:rsidR="00F67F7F" w:rsidRPr="00767CE9">
        <w:rPr>
          <w:highlight w:val="yellow"/>
        </w:rPr>
        <w:t xml:space="preserve"> </w:t>
      </w:r>
      <w:r w:rsidR="00F67F7F" w:rsidRPr="00767CE9">
        <w:rPr>
          <w:b/>
          <w:bCs/>
          <w:highlight w:val="yellow"/>
        </w:rPr>
        <w:t>EW 30 DP3 – C0</w:t>
      </w:r>
      <w:r w:rsidR="00E92334" w:rsidRPr="00767CE9">
        <w:rPr>
          <w:b/>
          <w:bCs/>
          <w:highlight w:val="yellow"/>
        </w:rPr>
        <w:t xml:space="preserve"> </w:t>
      </w:r>
      <w:r w:rsidRPr="00767CE9">
        <w:rPr>
          <w:b/>
          <w:highlight w:val="yellow"/>
        </w:rPr>
        <w:t xml:space="preserve">– požární odolnost bude doložena doklady v souladu s </w:t>
      </w:r>
      <w:proofErr w:type="spellStart"/>
      <w:r w:rsidRPr="00767CE9">
        <w:rPr>
          <w:b/>
          <w:highlight w:val="yellow"/>
        </w:rPr>
        <w:t>vyhl</w:t>
      </w:r>
      <w:proofErr w:type="spellEnd"/>
      <w:r w:rsidRPr="00767CE9">
        <w:rPr>
          <w:b/>
          <w:highlight w:val="yellow"/>
        </w:rPr>
        <w:t>. 246/2001 Sb.</w:t>
      </w:r>
      <w:r w:rsidR="00E92334" w:rsidRPr="00767CE9">
        <w:rPr>
          <w:b/>
          <w:highlight w:val="yellow"/>
        </w:rPr>
        <w:t xml:space="preserve"> </w:t>
      </w:r>
    </w:p>
    <w:p w14:paraId="0DC5E711" w14:textId="37AAF871" w:rsidR="00E92334" w:rsidRPr="00767CE9" w:rsidRDefault="00226472" w:rsidP="00683427">
      <w:pPr>
        <w:pStyle w:val="1TlotextuS"/>
        <w:rPr>
          <w:b/>
          <w:highlight w:val="yellow"/>
        </w:rPr>
      </w:pPr>
      <w:r w:rsidRPr="00767CE9">
        <w:rPr>
          <w:b/>
          <w:highlight w:val="yellow"/>
        </w:rPr>
        <w:t>Uzávěr bude opatřen samouzavíracím zařízením</w:t>
      </w:r>
      <w:r w:rsidR="000A4977" w:rsidRPr="00767CE9">
        <w:rPr>
          <w:b/>
          <w:highlight w:val="yellow"/>
        </w:rPr>
        <w:t>, které na základě impulzu EPS zajistí uzavření okna.</w:t>
      </w:r>
    </w:p>
    <w:p w14:paraId="57C491F0" w14:textId="77777777" w:rsidR="000A4EA0" w:rsidRPr="00767CE9" w:rsidRDefault="000A4EA0" w:rsidP="000A4EA0">
      <w:pPr>
        <w:pStyle w:val="3Poznmka"/>
        <w:rPr>
          <w:highlight w:val="yellow"/>
        </w:rPr>
      </w:pPr>
      <w:r w:rsidRPr="00767CE9">
        <w:rPr>
          <w:highlight w:val="yellow"/>
        </w:rPr>
        <w:t>Prosklené konstrukce s požární odolností smí provádět pouze oprávněná a proškolená osoba – toto oprávnění je nutno doložit společně s dokladem o požární odolnosti po provedení konstrukce.</w:t>
      </w:r>
    </w:p>
    <w:p w14:paraId="2B1F7B8E" w14:textId="77777777" w:rsidR="000A4EA0" w:rsidRDefault="000A4EA0" w:rsidP="000A4EA0">
      <w:pPr>
        <w:pStyle w:val="3Poznmka"/>
      </w:pPr>
      <w:r w:rsidRPr="00767CE9">
        <w:rPr>
          <w:highlight w:val="yellow"/>
        </w:rPr>
        <w:t>Na prosklené konstrukci musí být trvale a nesmazatelně vyznačen údaj o skutečné požární odolnosti této konstrukce.</w:t>
      </w:r>
    </w:p>
    <w:p w14:paraId="14C727C8" w14:textId="77777777" w:rsidR="000A4EA0" w:rsidRPr="006F5E36" w:rsidRDefault="000A4EA0" w:rsidP="004C0CCB">
      <w:pPr>
        <w:pStyle w:val="1TlotextuS"/>
        <w:rPr>
          <w:b/>
          <w:bCs/>
        </w:rPr>
      </w:pPr>
    </w:p>
    <w:p w14:paraId="1C102B12" w14:textId="484B1C0D" w:rsidR="00F828A9" w:rsidRPr="006F5E36" w:rsidRDefault="006D3228" w:rsidP="00D677D5">
      <w:pPr>
        <w:pStyle w:val="Nadpis2"/>
      </w:pPr>
      <w:r w:rsidRPr="006F5E36">
        <w:t>Nosné konstrukce</w:t>
      </w:r>
    </w:p>
    <w:p w14:paraId="608257E6" w14:textId="77777777" w:rsidR="00432175" w:rsidRPr="006F5E36" w:rsidRDefault="00432175" w:rsidP="00432175">
      <w:pPr>
        <w:pStyle w:val="1TlotextuS"/>
      </w:pPr>
      <w:r w:rsidRPr="006F5E36">
        <w:t xml:space="preserve">Stěny s nosnou funkcí stávajícího objektu jsou tvořeny zdivem z CPP </w:t>
      </w:r>
      <w:proofErr w:type="spellStart"/>
      <w:r w:rsidRPr="006F5E36">
        <w:t>tl</w:t>
      </w:r>
      <w:proofErr w:type="spellEnd"/>
      <w:r w:rsidRPr="006F5E36">
        <w:t xml:space="preserve">. min. 200 mm s omítnutím. Tyto stěny vykazují dle eurokódů (tab. 6.1.2) požární odolnost </w:t>
      </w:r>
      <w:r w:rsidRPr="006F5E36">
        <w:rPr>
          <w:b/>
        </w:rPr>
        <w:t>REI 180 DP1 – Vyhovuje</w:t>
      </w:r>
    </w:p>
    <w:p w14:paraId="142A130B" w14:textId="1C710E20" w:rsidR="00153DAA" w:rsidRPr="006F5E36" w:rsidRDefault="00432175" w:rsidP="00432175">
      <w:pPr>
        <w:pStyle w:val="1TlotextuS"/>
        <w:rPr>
          <w:b/>
        </w:rPr>
      </w:pPr>
      <w:r w:rsidRPr="006F5E36">
        <w:t xml:space="preserve">Stěny s nosnou funkcí přístavby jsou tvořeny zdivem z keramických tvárnic s dutinami skupina 2 </w:t>
      </w:r>
      <w:proofErr w:type="spellStart"/>
      <w:r w:rsidRPr="006F5E36">
        <w:t>tl</w:t>
      </w:r>
      <w:proofErr w:type="spellEnd"/>
      <w:r w:rsidRPr="006F5E36">
        <w:t>. min. 300 mm s omítnutím.</w:t>
      </w:r>
      <w:r w:rsidRPr="006F5E36">
        <w:rPr>
          <w:b/>
          <w:bCs/>
        </w:rPr>
        <w:t xml:space="preserve"> </w:t>
      </w:r>
      <w:r w:rsidRPr="006F5E36">
        <w:t xml:space="preserve">Tyto stěny vykazují dle eurokódů (tab. 6.1.2) požární odolnost </w:t>
      </w:r>
      <w:r w:rsidRPr="006F5E36">
        <w:rPr>
          <w:b/>
        </w:rPr>
        <w:t>REI 120 DP1 – Vyhovuje</w:t>
      </w:r>
    </w:p>
    <w:p w14:paraId="24025B67" w14:textId="412E16EE" w:rsidR="00156FF5" w:rsidRPr="00767CE9" w:rsidRDefault="00A555C9" w:rsidP="00156FF5">
      <w:pPr>
        <w:pStyle w:val="1TlotextuS"/>
        <w:rPr>
          <w:b/>
          <w:highlight w:val="yellow"/>
        </w:rPr>
      </w:pPr>
      <w:r w:rsidRPr="00767CE9">
        <w:rPr>
          <w:highlight w:val="yellow"/>
        </w:rPr>
        <w:t xml:space="preserve">Nosná konstrukce </w:t>
      </w:r>
      <w:proofErr w:type="spellStart"/>
      <w:r w:rsidRPr="00767CE9">
        <w:rPr>
          <w:highlight w:val="yellow"/>
        </w:rPr>
        <w:t>vestavku</w:t>
      </w:r>
      <w:proofErr w:type="spellEnd"/>
      <w:r w:rsidRPr="00767CE9">
        <w:rPr>
          <w:highlight w:val="yellow"/>
        </w:rPr>
        <w:t xml:space="preserve"> v knihovně je tvořena</w:t>
      </w:r>
      <w:r w:rsidR="00297A96" w:rsidRPr="00767CE9">
        <w:rPr>
          <w:highlight w:val="yellow"/>
        </w:rPr>
        <w:t xml:space="preserve"> </w:t>
      </w:r>
      <w:r w:rsidR="007634C4" w:rsidRPr="00767CE9">
        <w:rPr>
          <w:highlight w:val="yellow"/>
        </w:rPr>
        <w:t>betonovou</w:t>
      </w:r>
      <w:r w:rsidR="00297A96" w:rsidRPr="00767CE9">
        <w:rPr>
          <w:highlight w:val="yellow"/>
        </w:rPr>
        <w:t xml:space="preserve"> deskou s trapézovým plechem</w:t>
      </w:r>
      <w:r w:rsidR="007634C4" w:rsidRPr="00767CE9">
        <w:rPr>
          <w:highlight w:val="yellow"/>
        </w:rPr>
        <w:t xml:space="preserve">. </w:t>
      </w:r>
      <w:r w:rsidR="00B84A97" w:rsidRPr="00767CE9">
        <w:rPr>
          <w:highlight w:val="yellow"/>
        </w:rPr>
        <w:t xml:space="preserve">Konstrukce je vynášena ocelovými nosníky. </w:t>
      </w:r>
      <w:r w:rsidR="00AF319B" w:rsidRPr="00767CE9">
        <w:rPr>
          <w:highlight w:val="yellow"/>
        </w:rPr>
        <w:t>K</w:t>
      </w:r>
      <w:r w:rsidR="00156FF5" w:rsidRPr="00767CE9">
        <w:rPr>
          <w:highlight w:val="yellow"/>
        </w:rPr>
        <w:t xml:space="preserve">onstrukce </w:t>
      </w:r>
      <w:r w:rsidR="00AF319B" w:rsidRPr="00767CE9">
        <w:rPr>
          <w:highlight w:val="yellow"/>
        </w:rPr>
        <w:t xml:space="preserve">včetně nosníků </w:t>
      </w:r>
      <w:r w:rsidR="00156FF5" w:rsidRPr="00767CE9">
        <w:rPr>
          <w:highlight w:val="yellow"/>
        </w:rPr>
        <w:t xml:space="preserve">bude opatřena nástřikem požární omítkou pro zajištění požární odolnosti – </w:t>
      </w:r>
      <w:r w:rsidR="00156FF5" w:rsidRPr="00767CE9">
        <w:rPr>
          <w:b/>
          <w:highlight w:val="yellow"/>
        </w:rPr>
        <w:t>požární odolnost alespoň R</w:t>
      </w:r>
      <w:r w:rsidR="005332FA" w:rsidRPr="00767CE9">
        <w:rPr>
          <w:b/>
          <w:highlight w:val="yellow"/>
        </w:rPr>
        <w:t>EI</w:t>
      </w:r>
      <w:r w:rsidR="00156FF5" w:rsidRPr="00767CE9">
        <w:rPr>
          <w:b/>
          <w:highlight w:val="yellow"/>
        </w:rPr>
        <w:t xml:space="preserve"> 45 DP1 bude doložena doklady v souladu s </w:t>
      </w:r>
      <w:proofErr w:type="spellStart"/>
      <w:r w:rsidR="00156FF5" w:rsidRPr="00767CE9">
        <w:rPr>
          <w:b/>
          <w:highlight w:val="yellow"/>
        </w:rPr>
        <w:t>vyhl</w:t>
      </w:r>
      <w:proofErr w:type="spellEnd"/>
      <w:r w:rsidR="00156FF5" w:rsidRPr="00767CE9">
        <w:rPr>
          <w:b/>
          <w:highlight w:val="yellow"/>
        </w:rPr>
        <w:t>. 246/2001 Sb.</w:t>
      </w:r>
    </w:p>
    <w:p w14:paraId="59CB1F7B" w14:textId="77777777" w:rsidR="006E679F" w:rsidRPr="00767CE9" w:rsidRDefault="006E679F" w:rsidP="006E679F">
      <w:pPr>
        <w:pStyle w:val="3Poznmka"/>
        <w:rPr>
          <w:highlight w:val="yellow"/>
        </w:rPr>
      </w:pPr>
      <w:r w:rsidRPr="00767CE9">
        <w:rPr>
          <w:highlight w:val="yellow"/>
        </w:rPr>
        <w:t xml:space="preserve">Jedná se o konstrukci s požární odolností ze spodní strany. </w:t>
      </w:r>
    </w:p>
    <w:p w14:paraId="6083988F" w14:textId="77777777" w:rsidR="006E679F" w:rsidRPr="00767CE9" w:rsidRDefault="006E679F" w:rsidP="006E679F">
      <w:pPr>
        <w:pStyle w:val="3Poznmka"/>
        <w:rPr>
          <w:highlight w:val="yellow"/>
        </w:rPr>
      </w:pPr>
      <w:r w:rsidRPr="00767CE9">
        <w:rPr>
          <w:highlight w:val="yellow"/>
        </w:rPr>
        <w:t xml:space="preserve">Ochranný nástřik musí být proveden v dostatečné tloušťce dle podkladů výrobce konkrétního systému, a to včetně detailů a napojení na přilehlé konstrukce. </w:t>
      </w:r>
    </w:p>
    <w:p w14:paraId="33808EDA" w14:textId="77777777" w:rsidR="006E679F" w:rsidRPr="00683193" w:rsidRDefault="006E679F" w:rsidP="006E679F">
      <w:pPr>
        <w:pStyle w:val="3Poznmka"/>
      </w:pPr>
      <w:r w:rsidRPr="00767CE9">
        <w:rPr>
          <w:highlight w:val="yellow"/>
        </w:rPr>
        <w:t>Ochranné nástřiky smí provádět pouze oprávněná a proškolená osoba – toto oprávnění je nutno doložit společně s dokladem o požární odolnosti po provedení konstrukce.</w:t>
      </w:r>
    </w:p>
    <w:p w14:paraId="6BFA83D1" w14:textId="77777777" w:rsidR="00432175" w:rsidRPr="006F5E36" w:rsidRDefault="00432175" w:rsidP="00432175">
      <w:pPr>
        <w:pStyle w:val="1TlotextuS"/>
      </w:pPr>
      <w:r w:rsidRPr="006F5E36">
        <w:t>Stropy viz. výše.</w:t>
      </w:r>
    </w:p>
    <w:p w14:paraId="15ACAE7D" w14:textId="7130AC16" w:rsidR="00432175" w:rsidRDefault="00432175" w:rsidP="00BE3918">
      <w:pPr>
        <w:pStyle w:val="Zkladntext"/>
      </w:pPr>
    </w:p>
    <w:p w14:paraId="7346CE56" w14:textId="7E66AD4D" w:rsidR="00102353" w:rsidRDefault="00102353" w:rsidP="00BE3918">
      <w:pPr>
        <w:pStyle w:val="Zkladntext"/>
      </w:pPr>
    </w:p>
    <w:p w14:paraId="4413711D" w14:textId="77777777" w:rsidR="00102353" w:rsidRPr="006F5E36" w:rsidRDefault="00102353" w:rsidP="00BE3918">
      <w:pPr>
        <w:pStyle w:val="Zkladntext"/>
      </w:pPr>
    </w:p>
    <w:p w14:paraId="22F10DB1" w14:textId="77777777" w:rsidR="00CB1052" w:rsidRPr="006F5E36" w:rsidRDefault="00A52B3B" w:rsidP="00D22D74">
      <w:pPr>
        <w:pStyle w:val="Nadpis2"/>
      </w:pPr>
      <w:r w:rsidRPr="006F5E36">
        <w:lastRenderedPageBreak/>
        <w:t>Požární uzávěry otvorů</w:t>
      </w:r>
    </w:p>
    <w:p w14:paraId="74F4C26B" w14:textId="77777777" w:rsidR="00BE3918" w:rsidRPr="006F5E36" w:rsidRDefault="00BE3918" w:rsidP="00BE3918">
      <w:pPr>
        <w:pStyle w:val="Zkladntext"/>
      </w:pPr>
      <w:r w:rsidRPr="006F5E36">
        <w:t>Na rozhraní požárních úseků budou osazeny požární uzávěry takto:</w:t>
      </w:r>
    </w:p>
    <w:p w14:paraId="7D95CBEA" w14:textId="77777777" w:rsidR="00CB1052" w:rsidRPr="006F5E36" w:rsidRDefault="00CB1052" w:rsidP="00BE3918">
      <w:pPr>
        <w:pStyle w:val="Zkladntext"/>
      </w:pPr>
    </w:p>
    <w:p w14:paraId="5394ECF8" w14:textId="1CA4728C" w:rsidR="00CB1052" w:rsidRPr="006F5E36" w:rsidRDefault="00CB1052" w:rsidP="00CB1052">
      <w:pPr>
        <w:pStyle w:val="Nadpis3"/>
      </w:pPr>
      <w:r w:rsidRPr="006F5E36">
        <w:t>Běžné dveře</w:t>
      </w:r>
    </w:p>
    <w:p w14:paraId="38FB3046" w14:textId="7080FB94" w:rsidR="00BE3918" w:rsidRPr="006F5E36" w:rsidRDefault="00BE3918" w:rsidP="00BE3918">
      <w:r w:rsidRPr="006F5E36">
        <w:t xml:space="preserve">Mezi </w:t>
      </w:r>
      <w:r w:rsidR="009E13B8" w:rsidRPr="006F5E36">
        <w:t>P1.01</w:t>
      </w:r>
      <w:r w:rsidRPr="006F5E36">
        <w:t xml:space="preserve"> a </w:t>
      </w:r>
      <w:r w:rsidR="009E13B8" w:rsidRPr="006F5E36">
        <w:t xml:space="preserve">CHÚC </w:t>
      </w:r>
      <w:r w:rsidR="00DC0D1C" w:rsidRPr="006F5E36">
        <w:t>B1</w:t>
      </w:r>
      <w:r w:rsidRPr="006F5E36">
        <w:tab/>
      </w:r>
      <w:r w:rsidRPr="006F5E36">
        <w:tab/>
      </w:r>
      <w:r w:rsidRPr="006F5E36">
        <w:rPr>
          <w:b/>
        </w:rPr>
        <w:t>E</w:t>
      </w:r>
      <w:r w:rsidR="009E13B8" w:rsidRPr="006F5E36">
        <w:rPr>
          <w:b/>
        </w:rPr>
        <w:t>I</w:t>
      </w:r>
      <w:r w:rsidR="00FB5744" w:rsidRPr="006F5E36">
        <w:rPr>
          <w:b/>
        </w:rPr>
        <w:t xml:space="preserve"> </w:t>
      </w:r>
      <w:r w:rsidRPr="006F5E36">
        <w:rPr>
          <w:b/>
        </w:rPr>
        <w:t xml:space="preserve"> 30 DP3 – </w:t>
      </w:r>
      <w:r w:rsidR="00DC0D1C" w:rsidRPr="006F5E36">
        <w:rPr>
          <w:b/>
        </w:rPr>
        <w:t>S</w:t>
      </w:r>
      <w:r w:rsidRPr="006F5E36">
        <w:rPr>
          <w:b/>
        </w:rPr>
        <w:t>C</w:t>
      </w:r>
      <w:r w:rsidR="00DC0D1C" w:rsidRPr="006F5E36">
        <w:rPr>
          <w:b/>
        </w:rPr>
        <w:t>3</w:t>
      </w:r>
    </w:p>
    <w:p w14:paraId="02477584" w14:textId="597F0369" w:rsidR="00782A86" w:rsidRDefault="00782A86" w:rsidP="00782A86">
      <w:pPr>
        <w:pStyle w:val="3Poznmka"/>
      </w:pPr>
      <w:r w:rsidRPr="006F5E36">
        <w:t>Pozn.: požární uzávěr musí být opatřen samozavíračem obou křídel a koordinátorem postupného uzavření.</w:t>
      </w:r>
      <w:r w:rsidR="00DC0D1C" w:rsidRPr="006F5E36">
        <w:t xml:space="preserve"> Požární uzávěr musí zabraňovat proniku kouře.</w:t>
      </w:r>
    </w:p>
    <w:p w14:paraId="7ABCC48B" w14:textId="77777777" w:rsidR="00064D2A" w:rsidRPr="00476A1C" w:rsidRDefault="00064D2A" w:rsidP="00064D2A">
      <w:pPr>
        <w:rPr>
          <w:i/>
          <w:sz w:val="18"/>
        </w:rPr>
      </w:pPr>
      <w:r w:rsidRPr="00102353">
        <w:rPr>
          <w:i/>
          <w:sz w:val="18"/>
          <w:highlight w:val="yellow"/>
        </w:rPr>
        <w:t>Dveře v 1.PP mohou být v souladu s čl. 8.5.1 ČSN 730802 druhu DP3 – jedná se o dveře s požární odolností 30 minut v 1.PP oddělující požární úseky nevýrobního charakteru.</w:t>
      </w:r>
    </w:p>
    <w:p w14:paraId="65C8FA68" w14:textId="77777777" w:rsidR="00BE3918" w:rsidRPr="006F5E36" w:rsidRDefault="00BE3918" w:rsidP="00BE3918">
      <w:pPr>
        <w:rPr>
          <w:i/>
          <w:sz w:val="18"/>
        </w:rPr>
      </w:pPr>
    </w:p>
    <w:p w14:paraId="4DD7E5BC" w14:textId="00B51EF4" w:rsidR="007F0C0C" w:rsidRPr="006F5E36" w:rsidRDefault="007F0C0C" w:rsidP="007F0C0C">
      <w:r w:rsidRPr="006F5E36">
        <w:t xml:space="preserve">Mezi P1.02 a CHÚC </w:t>
      </w:r>
      <w:r w:rsidR="00DC0D1C" w:rsidRPr="006F5E36">
        <w:t>B1</w:t>
      </w:r>
      <w:r w:rsidRPr="006F5E36">
        <w:tab/>
      </w:r>
      <w:r w:rsidRPr="006F5E36">
        <w:tab/>
      </w:r>
      <w:r w:rsidRPr="006F5E36">
        <w:rPr>
          <w:b/>
        </w:rPr>
        <w:t xml:space="preserve">EI  30 DP3 – </w:t>
      </w:r>
      <w:r w:rsidR="00DC0D1C" w:rsidRPr="006F5E36">
        <w:rPr>
          <w:b/>
        </w:rPr>
        <w:t>S</w:t>
      </w:r>
      <w:r w:rsidRPr="006F5E36">
        <w:rPr>
          <w:b/>
        </w:rPr>
        <w:t>C</w:t>
      </w:r>
      <w:r w:rsidR="00DC0D1C" w:rsidRPr="006F5E36">
        <w:rPr>
          <w:b/>
        </w:rPr>
        <w:t>3</w:t>
      </w:r>
    </w:p>
    <w:p w14:paraId="6E9538DB" w14:textId="54E23E77" w:rsidR="007F0C0C" w:rsidRDefault="007F0C0C" w:rsidP="007F0C0C">
      <w:pPr>
        <w:pStyle w:val="3Poznmka"/>
      </w:pPr>
      <w:r w:rsidRPr="006F5E36">
        <w:t>Pozn.: požární uzávěr musí být opatřen samozavíračem obou křídel a koordinátorem postupného uzavření.</w:t>
      </w:r>
      <w:r w:rsidR="00DC0D1C" w:rsidRPr="006F5E36">
        <w:t xml:space="preserve"> Požární uzávěr musí zabraňovat proniku kouře.</w:t>
      </w:r>
    </w:p>
    <w:p w14:paraId="72024BEF" w14:textId="77777777" w:rsidR="00064D2A" w:rsidRPr="00476A1C" w:rsidRDefault="00064D2A" w:rsidP="00064D2A">
      <w:pPr>
        <w:rPr>
          <w:i/>
          <w:sz w:val="18"/>
        </w:rPr>
      </w:pPr>
      <w:r w:rsidRPr="00102353">
        <w:rPr>
          <w:i/>
          <w:sz w:val="18"/>
          <w:highlight w:val="yellow"/>
        </w:rPr>
        <w:t>Dveře v 1.PP mohou být v souladu s čl. 8.5.1 ČSN 730802 druhu DP3 – jedná se o dveře s požární odolností 30 minut v 1.PP oddělující požární úseky nevýrobního charakteru.</w:t>
      </w:r>
    </w:p>
    <w:p w14:paraId="3905ED32" w14:textId="77777777" w:rsidR="007F0C0C" w:rsidRPr="006F5E36" w:rsidRDefault="007F0C0C" w:rsidP="00BE3918">
      <w:pPr>
        <w:rPr>
          <w:i/>
          <w:sz w:val="18"/>
        </w:rPr>
      </w:pPr>
    </w:p>
    <w:p w14:paraId="218A715A" w14:textId="65DEC666" w:rsidR="007F0C0C" w:rsidRPr="006F5E36" w:rsidRDefault="007F0C0C" w:rsidP="007F0C0C">
      <w:r w:rsidRPr="006F5E36">
        <w:t>Mezi P1.02 a P1.04/N3</w:t>
      </w:r>
      <w:r w:rsidRPr="006F5E36">
        <w:tab/>
      </w:r>
      <w:r w:rsidRPr="006F5E36">
        <w:tab/>
      </w:r>
      <w:r w:rsidRPr="006F5E36">
        <w:rPr>
          <w:b/>
        </w:rPr>
        <w:t>EW  30 DP3 – C2</w:t>
      </w:r>
    </w:p>
    <w:p w14:paraId="295355E2" w14:textId="77777777" w:rsidR="00CB22C2" w:rsidRPr="00102353" w:rsidRDefault="00CB22C2" w:rsidP="00CB22C2">
      <w:pPr>
        <w:pStyle w:val="3Poznmka"/>
        <w:rPr>
          <w:highlight w:val="yellow"/>
        </w:rPr>
      </w:pPr>
      <w:r w:rsidRPr="00102353">
        <w:rPr>
          <w:highlight w:val="yellow"/>
        </w:rPr>
        <w:t>Pozn.: požární uzávěr musí být opatřen samozavíračem aktivního křídla. Druhé křídlo neslouží pro evakuaci, v běžném provozu není používáno a je zajištěno zástrčemi.</w:t>
      </w:r>
      <w:r w:rsidRPr="00102353">
        <w:rPr>
          <w:i w:val="0"/>
          <w:sz w:val="20"/>
          <w:highlight w:val="yellow"/>
        </w:rPr>
        <w:t xml:space="preserve"> </w:t>
      </w:r>
      <w:r w:rsidRPr="00102353">
        <w:rPr>
          <w:highlight w:val="yellow"/>
        </w:rPr>
        <w:t>Dveře neústí do CHÚC</w:t>
      </w:r>
    </w:p>
    <w:p w14:paraId="57311F2C" w14:textId="77777777" w:rsidR="00064D2A" w:rsidRPr="00476A1C" w:rsidRDefault="00064D2A" w:rsidP="00064D2A">
      <w:pPr>
        <w:rPr>
          <w:i/>
          <w:sz w:val="18"/>
        </w:rPr>
      </w:pPr>
      <w:r w:rsidRPr="00102353">
        <w:rPr>
          <w:i/>
          <w:sz w:val="18"/>
          <w:highlight w:val="yellow"/>
        </w:rPr>
        <w:t>Dveře v 1.PP mohou být v souladu s čl. 8.5.1 ČSN 730802 druhu DP3 – jedná se o dveře s požární odolností 30 minut v 1.PP oddělující požární úseky nevýrobního charakteru.</w:t>
      </w:r>
    </w:p>
    <w:p w14:paraId="769559D1" w14:textId="77777777" w:rsidR="007F0C0C" w:rsidRPr="006F5E36" w:rsidRDefault="007F0C0C" w:rsidP="00BE3918">
      <w:pPr>
        <w:rPr>
          <w:i/>
          <w:sz w:val="18"/>
        </w:rPr>
      </w:pPr>
    </w:p>
    <w:p w14:paraId="6A3B45BD" w14:textId="4E59E972" w:rsidR="00BE3918" w:rsidRPr="006F5E36" w:rsidRDefault="00C06849" w:rsidP="00BE3918">
      <w:pPr>
        <w:pStyle w:val="1TlotextuS"/>
      </w:pPr>
      <w:r w:rsidRPr="006F5E36">
        <w:t>Mezi P1.03 a P1.04/N3</w:t>
      </w:r>
      <w:r w:rsidRPr="006F5E36">
        <w:tab/>
      </w:r>
      <w:r w:rsidR="00BE3918" w:rsidRPr="006F5E36">
        <w:tab/>
      </w:r>
      <w:r w:rsidR="00BE3918" w:rsidRPr="006F5E36">
        <w:rPr>
          <w:b/>
        </w:rPr>
        <w:t>EW 30 DP3</w:t>
      </w:r>
      <w:r w:rsidR="006C5B98" w:rsidRPr="006F5E36">
        <w:rPr>
          <w:b/>
        </w:rPr>
        <w:t xml:space="preserve"> – C2</w:t>
      </w:r>
    </w:p>
    <w:p w14:paraId="278F2B96" w14:textId="77777777" w:rsidR="006C5B98" w:rsidRPr="006F5E36" w:rsidRDefault="006C5B98" w:rsidP="006C5B98">
      <w:pPr>
        <w:pStyle w:val="3Poznmka"/>
      </w:pPr>
      <w:r w:rsidRPr="006F5E36">
        <w:t xml:space="preserve">Pozn.: požární uzávěr musí být opatřen samozavíračem. </w:t>
      </w:r>
    </w:p>
    <w:p w14:paraId="0D6725E7" w14:textId="77777777" w:rsidR="00064D2A" w:rsidRPr="00476A1C" w:rsidRDefault="00064D2A" w:rsidP="00064D2A">
      <w:pPr>
        <w:rPr>
          <w:i/>
          <w:sz w:val="18"/>
        </w:rPr>
      </w:pPr>
      <w:r w:rsidRPr="00102353">
        <w:rPr>
          <w:i/>
          <w:sz w:val="18"/>
          <w:highlight w:val="yellow"/>
        </w:rPr>
        <w:t>Dveře v 1.PP mohou být v souladu s čl. 8.5.1 ČSN 730802 druhu DP3 – jedná se o dveře s požární odolností 30 minut v 1.PP oddělující požární úseky nevýrobního charakteru.</w:t>
      </w:r>
    </w:p>
    <w:p w14:paraId="054EDABA" w14:textId="13DCB34E" w:rsidR="00BE3918" w:rsidRPr="006F5E36" w:rsidRDefault="00BE3918" w:rsidP="00BE3918"/>
    <w:p w14:paraId="0840CF16" w14:textId="61114E6D" w:rsidR="0011694E" w:rsidRPr="006F5E36" w:rsidRDefault="0011694E" w:rsidP="0011694E">
      <w:r w:rsidRPr="006F5E36">
        <w:t>Mezi P1.05 a CHÚC B</w:t>
      </w:r>
      <w:r w:rsidR="00256D9E" w:rsidRPr="006F5E36">
        <w:t>2</w:t>
      </w:r>
      <w:r w:rsidR="00DE2E46" w:rsidRPr="006F5E36">
        <w:tab/>
      </w:r>
      <w:r w:rsidRPr="006F5E36">
        <w:tab/>
      </w:r>
      <w:r w:rsidRPr="006F5E36">
        <w:rPr>
          <w:b/>
        </w:rPr>
        <w:t>EI  30 DP3 – SC3</w:t>
      </w:r>
      <w:r w:rsidR="00064D2A">
        <w:rPr>
          <w:b/>
        </w:rPr>
        <w:t xml:space="preserve"> (jednokřídlé)</w:t>
      </w:r>
    </w:p>
    <w:p w14:paraId="39552881" w14:textId="5DB3F25F" w:rsidR="0011694E" w:rsidRPr="006F5E36" w:rsidRDefault="0011694E" w:rsidP="0011694E">
      <w:pPr>
        <w:pStyle w:val="3Poznmka"/>
      </w:pPr>
      <w:r w:rsidRPr="006F5E36">
        <w:t>Pozn.: požární uzávěr musí být opatřen samozavíračem</w:t>
      </w:r>
      <w:r w:rsidR="000A3750">
        <w:t>.</w:t>
      </w:r>
      <w:r w:rsidRPr="006F5E36">
        <w:t xml:space="preserve"> Požární uzávěr musí zabraňovat proniku kouře.</w:t>
      </w:r>
    </w:p>
    <w:p w14:paraId="6FFA8DFA" w14:textId="77777777" w:rsidR="00064D2A" w:rsidRPr="00476A1C" w:rsidRDefault="00064D2A" w:rsidP="00064D2A">
      <w:pPr>
        <w:rPr>
          <w:i/>
          <w:sz w:val="18"/>
        </w:rPr>
      </w:pPr>
      <w:r w:rsidRPr="00102353">
        <w:rPr>
          <w:i/>
          <w:sz w:val="18"/>
          <w:highlight w:val="yellow"/>
        </w:rPr>
        <w:t>Dveře v 1.PP mohou být v souladu s čl. 8.5.1 ČSN 730802 druhu DP3 – jedná se o dveře s požární odolností 30 minut v 1.PP oddělující požární úseky nevýrobního charakteru.</w:t>
      </w:r>
    </w:p>
    <w:p w14:paraId="4AFB5623" w14:textId="5B661062" w:rsidR="0011694E" w:rsidRDefault="0011694E" w:rsidP="00BE3918"/>
    <w:p w14:paraId="30283FA6" w14:textId="4F213CA3" w:rsidR="000A3750" w:rsidRPr="006F5E36" w:rsidRDefault="000A3750" w:rsidP="000A3750">
      <w:pPr>
        <w:pStyle w:val="1TlotextuS"/>
      </w:pPr>
      <w:r w:rsidRPr="006F5E36">
        <w:t>Mezi P1.0</w:t>
      </w:r>
      <w:r>
        <w:t>6</w:t>
      </w:r>
      <w:r w:rsidRPr="006F5E36">
        <w:t xml:space="preserve"> a P1.04/N3</w:t>
      </w:r>
      <w:r w:rsidRPr="006F5E36">
        <w:tab/>
      </w:r>
      <w:r w:rsidRPr="006F5E36">
        <w:tab/>
      </w:r>
      <w:r w:rsidRPr="006F5E36">
        <w:rPr>
          <w:b/>
        </w:rPr>
        <w:t>EW 30 DP3 – C2</w:t>
      </w:r>
    </w:p>
    <w:p w14:paraId="131E926F" w14:textId="77777777" w:rsidR="000A3750" w:rsidRPr="006F5E36" w:rsidRDefault="000A3750" w:rsidP="000A3750">
      <w:pPr>
        <w:pStyle w:val="3Poznmka"/>
      </w:pPr>
      <w:r w:rsidRPr="006F5E36">
        <w:t xml:space="preserve">Pozn.: požární uzávěr musí být opatřen samozavíračem. </w:t>
      </w:r>
    </w:p>
    <w:p w14:paraId="16E4589C" w14:textId="77777777" w:rsidR="000A3750" w:rsidRPr="00476A1C" w:rsidRDefault="000A3750" w:rsidP="000A3750">
      <w:pPr>
        <w:rPr>
          <w:i/>
          <w:sz w:val="18"/>
        </w:rPr>
      </w:pPr>
      <w:r w:rsidRPr="00102353">
        <w:rPr>
          <w:i/>
          <w:sz w:val="18"/>
          <w:highlight w:val="yellow"/>
        </w:rPr>
        <w:t>Dveře v 1.PP mohou být v souladu s čl. 8.5.1 ČSN 730802 druhu DP3 – jedná se o dveře s požární odolností 30 minut v 1.PP oddělující požární úseky nevýrobního charakteru.</w:t>
      </w:r>
    </w:p>
    <w:p w14:paraId="136A98D4" w14:textId="77777777" w:rsidR="000A3750" w:rsidRPr="006F5E36" w:rsidRDefault="000A3750" w:rsidP="00BE3918"/>
    <w:p w14:paraId="1E2F9822" w14:textId="24742AEC" w:rsidR="00C751E1" w:rsidRPr="006F5E36" w:rsidRDefault="009E41FE" w:rsidP="009E41FE">
      <w:pPr>
        <w:rPr>
          <w:b/>
        </w:rPr>
      </w:pPr>
      <w:r w:rsidRPr="006F5E36">
        <w:t xml:space="preserve">Mezi N1.01 a CHÚC </w:t>
      </w:r>
      <w:r w:rsidR="00DC0D1C" w:rsidRPr="006F5E36">
        <w:t>B1</w:t>
      </w:r>
      <w:r w:rsidRPr="006F5E36">
        <w:tab/>
      </w:r>
      <w:r w:rsidRPr="006F5E36">
        <w:tab/>
      </w:r>
      <w:r w:rsidRPr="006F5E36">
        <w:rPr>
          <w:b/>
        </w:rPr>
        <w:t xml:space="preserve">EI  30 DP3 – </w:t>
      </w:r>
      <w:r w:rsidR="00C751E1" w:rsidRPr="006F5E36">
        <w:rPr>
          <w:b/>
        </w:rPr>
        <w:t>S</w:t>
      </w:r>
      <w:r w:rsidRPr="006F5E36">
        <w:rPr>
          <w:b/>
        </w:rPr>
        <w:t>C</w:t>
      </w:r>
      <w:r w:rsidR="00C751E1" w:rsidRPr="006F5E36">
        <w:rPr>
          <w:b/>
        </w:rPr>
        <w:t>3 (dvoukřídlé)</w:t>
      </w:r>
    </w:p>
    <w:p w14:paraId="3A23FE77" w14:textId="30F7C6ED" w:rsidR="009E41FE" w:rsidRPr="006F5E36" w:rsidRDefault="009E41FE" w:rsidP="009E41FE">
      <w:pPr>
        <w:pStyle w:val="3Poznmka"/>
      </w:pPr>
      <w:r w:rsidRPr="006F5E36">
        <w:t>Pozn.: požární uzávěr musí být opatřen samozavíračem</w:t>
      </w:r>
      <w:r w:rsidR="000A3750">
        <w:t>.</w:t>
      </w:r>
      <w:r w:rsidRPr="006F5E36">
        <w:t xml:space="preserve"> obou křídel a koordinátorem postupného uzavření.</w:t>
      </w:r>
      <w:r w:rsidR="00C751E1" w:rsidRPr="006F5E36">
        <w:t xml:space="preserve"> Požární uzávěr musí zabraňovat proniku kouře.</w:t>
      </w:r>
    </w:p>
    <w:p w14:paraId="7429DB3D" w14:textId="05099D81" w:rsidR="009E41FE" w:rsidRPr="006F5E36" w:rsidRDefault="009E41FE" w:rsidP="00BE3918"/>
    <w:p w14:paraId="64D2A5C3" w14:textId="49E7D735" w:rsidR="00C751E1" w:rsidRPr="006F5E36" w:rsidRDefault="00C751E1" w:rsidP="00C751E1">
      <w:pPr>
        <w:rPr>
          <w:b/>
        </w:rPr>
      </w:pPr>
      <w:r w:rsidRPr="006F5E36">
        <w:t>Mezi N1.01 a CHÚC B1</w:t>
      </w:r>
      <w:r w:rsidRPr="006F5E36">
        <w:tab/>
      </w:r>
      <w:r w:rsidRPr="006F5E36">
        <w:tab/>
      </w:r>
      <w:r w:rsidRPr="006F5E36">
        <w:rPr>
          <w:b/>
        </w:rPr>
        <w:t>EI  30 DP3 – SC3 (jednokřídlé)</w:t>
      </w:r>
    </w:p>
    <w:p w14:paraId="002E161E" w14:textId="24181AA6" w:rsidR="00C751E1" w:rsidRPr="006F5E36" w:rsidRDefault="00C751E1" w:rsidP="00C751E1">
      <w:pPr>
        <w:pStyle w:val="3Poznmka"/>
      </w:pPr>
      <w:r w:rsidRPr="006F5E36">
        <w:t>Pozn.: požární uzávěr musí být opatřen samozavíračem. Požární uzávěr musí zabraňovat proniku kouře.</w:t>
      </w:r>
    </w:p>
    <w:p w14:paraId="5CEC0041" w14:textId="77777777" w:rsidR="00C751E1" w:rsidRPr="006F5E36" w:rsidRDefault="00C751E1" w:rsidP="00BE3918"/>
    <w:p w14:paraId="145C2BF2" w14:textId="289CD1B1" w:rsidR="009E41FE" w:rsidRPr="006F5E36" w:rsidRDefault="009E41FE" w:rsidP="009E41FE">
      <w:r w:rsidRPr="006F5E36">
        <w:t xml:space="preserve">Mezi N1.02 a CHÚC </w:t>
      </w:r>
      <w:r w:rsidR="00C751E1" w:rsidRPr="006F5E36">
        <w:t>B1</w:t>
      </w:r>
      <w:r w:rsidRPr="006F5E36">
        <w:tab/>
      </w:r>
      <w:r w:rsidRPr="006F5E36">
        <w:tab/>
      </w:r>
      <w:r w:rsidRPr="006F5E36">
        <w:rPr>
          <w:b/>
        </w:rPr>
        <w:t xml:space="preserve">EI  30 DP3 – </w:t>
      </w:r>
      <w:r w:rsidR="00C751E1" w:rsidRPr="006F5E36">
        <w:rPr>
          <w:b/>
        </w:rPr>
        <w:t>S</w:t>
      </w:r>
      <w:r w:rsidRPr="006F5E36">
        <w:rPr>
          <w:b/>
        </w:rPr>
        <w:t>C</w:t>
      </w:r>
      <w:r w:rsidR="00C751E1" w:rsidRPr="006F5E36">
        <w:rPr>
          <w:b/>
        </w:rPr>
        <w:t>3</w:t>
      </w:r>
    </w:p>
    <w:p w14:paraId="2F0E8E73" w14:textId="77777777" w:rsidR="009E41FE" w:rsidRPr="006F5E36" w:rsidRDefault="009E41FE" w:rsidP="009E41FE">
      <w:pPr>
        <w:pStyle w:val="3Poznmka"/>
      </w:pPr>
      <w:r w:rsidRPr="006F5E36">
        <w:t>Pozn.: požární uzávěr musí být opatřen samozavíračem obou křídel a koordinátorem postupného uzavření.</w:t>
      </w:r>
    </w:p>
    <w:p w14:paraId="1B43904B" w14:textId="77777777" w:rsidR="004205DD" w:rsidRPr="006F5E36" w:rsidRDefault="004205DD" w:rsidP="00BE3918"/>
    <w:p w14:paraId="149B552C" w14:textId="74B97986" w:rsidR="00D92719" w:rsidRPr="00B87FEA" w:rsidRDefault="00D92719" w:rsidP="00D92719">
      <w:r w:rsidRPr="00B87FEA">
        <w:t>Mezi N1.02 a P1.04/N3</w:t>
      </w:r>
      <w:r w:rsidRPr="00B87FEA">
        <w:tab/>
      </w:r>
      <w:r w:rsidRPr="00B87FEA">
        <w:tab/>
      </w:r>
      <w:r w:rsidRPr="00B87FEA">
        <w:rPr>
          <w:b/>
        </w:rPr>
        <w:t>EW  30 DP3 – C2</w:t>
      </w:r>
      <w:r w:rsidR="008A3CB3" w:rsidRPr="00B87FEA">
        <w:rPr>
          <w:b/>
        </w:rPr>
        <w:t>*</w:t>
      </w:r>
      <w:r w:rsidR="006174A9">
        <w:rPr>
          <w:b/>
        </w:rPr>
        <w:t xml:space="preserve"> </w:t>
      </w:r>
      <w:r w:rsidR="006174A9" w:rsidRPr="00ED3761">
        <w:rPr>
          <w:b/>
          <w:highlight w:val="yellow"/>
        </w:rPr>
        <w:t>(dvoukřídlé)</w:t>
      </w:r>
    </w:p>
    <w:p w14:paraId="420C0CA8" w14:textId="77777777" w:rsidR="00ED4180" w:rsidRPr="006F5E36" w:rsidRDefault="00ED4180" w:rsidP="00ED4180">
      <w:pPr>
        <w:pStyle w:val="3Poznmka"/>
      </w:pPr>
      <w:r w:rsidRPr="00ED3761">
        <w:rPr>
          <w:highlight w:val="yellow"/>
        </w:rPr>
        <w:lastRenderedPageBreak/>
        <w:t>Pozn.: požární uzávěr musí být opatřen samozavíračem aktivního křídla. Druhé křídlo neslouží pro evakuaci, v běžném provozu není používáno a je zajištěno zástrčemi.</w:t>
      </w:r>
      <w:r w:rsidRPr="00ED3761">
        <w:rPr>
          <w:i w:val="0"/>
          <w:sz w:val="20"/>
          <w:highlight w:val="yellow"/>
        </w:rPr>
        <w:t xml:space="preserve"> </w:t>
      </w:r>
      <w:r w:rsidRPr="00ED3761">
        <w:rPr>
          <w:highlight w:val="yellow"/>
        </w:rPr>
        <w:t>Dveře neústí do CHÚC</w:t>
      </w:r>
    </w:p>
    <w:p w14:paraId="261F4198" w14:textId="73075D40" w:rsidR="00D92719" w:rsidRDefault="00D92719" w:rsidP="00D92719">
      <w:pPr>
        <w:pStyle w:val="3Poznmka"/>
      </w:pPr>
    </w:p>
    <w:p w14:paraId="6D5C9445" w14:textId="68DC9289" w:rsidR="00142E3D" w:rsidRPr="000B0274" w:rsidRDefault="00142E3D" w:rsidP="00142E3D">
      <w:pPr>
        <w:rPr>
          <w:highlight w:val="yellow"/>
        </w:rPr>
      </w:pPr>
      <w:r w:rsidRPr="000B0274">
        <w:rPr>
          <w:highlight w:val="yellow"/>
        </w:rPr>
        <w:t>Mezi N1.02 a P1.04/N3</w:t>
      </w:r>
      <w:r w:rsidRPr="000B0274">
        <w:rPr>
          <w:highlight w:val="yellow"/>
        </w:rPr>
        <w:tab/>
      </w:r>
      <w:r w:rsidRPr="000B0274">
        <w:rPr>
          <w:highlight w:val="yellow"/>
        </w:rPr>
        <w:tab/>
      </w:r>
      <w:r w:rsidRPr="000B0274">
        <w:rPr>
          <w:b/>
          <w:highlight w:val="yellow"/>
        </w:rPr>
        <w:t>EW  30 DP3 – C2 (jednokřídlé)</w:t>
      </w:r>
    </w:p>
    <w:p w14:paraId="13B11979" w14:textId="07D957DF" w:rsidR="00142E3D" w:rsidRPr="006F5E36" w:rsidRDefault="00142E3D" w:rsidP="00142E3D">
      <w:pPr>
        <w:pStyle w:val="3Poznmka"/>
      </w:pPr>
      <w:r w:rsidRPr="000B0274">
        <w:rPr>
          <w:highlight w:val="yellow"/>
        </w:rPr>
        <w:t>Pozn.: požární uzávěr musí být opatřen samozavíračem.</w:t>
      </w:r>
    </w:p>
    <w:p w14:paraId="7C914DA4" w14:textId="77777777" w:rsidR="00142E3D" w:rsidRPr="006F5E36" w:rsidRDefault="00142E3D" w:rsidP="00D92719">
      <w:pPr>
        <w:pStyle w:val="3Poznmka"/>
      </w:pPr>
    </w:p>
    <w:p w14:paraId="05A6E0ED" w14:textId="5F326B95" w:rsidR="004A157C" w:rsidRPr="00905A84" w:rsidRDefault="004A157C" w:rsidP="004A157C">
      <w:pPr>
        <w:rPr>
          <w:highlight w:val="yellow"/>
        </w:rPr>
      </w:pPr>
      <w:r w:rsidRPr="00905A84">
        <w:rPr>
          <w:highlight w:val="yellow"/>
        </w:rPr>
        <w:t>Mezi N1.0</w:t>
      </w:r>
      <w:r w:rsidR="00370F8D" w:rsidRPr="00905A84">
        <w:rPr>
          <w:highlight w:val="yellow"/>
        </w:rPr>
        <w:t>3</w:t>
      </w:r>
      <w:r w:rsidRPr="00905A84">
        <w:rPr>
          <w:highlight w:val="yellow"/>
        </w:rPr>
        <w:t xml:space="preserve"> a P1.04/N3</w:t>
      </w:r>
      <w:r w:rsidRPr="00905A84">
        <w:rPr>
          <w:highlight w:val="yellow"/>
        </w:rPr>
        <w:tab/>
      </w:r>
      <w:r w:rsidRPr="00905A84">
        <w:rPr>
          <w:highlight w:val="yellow"/>
        </w:rPr>
        <w:tab/>
      </w:r>
      <w:r w:rsidRPr="00905A84">
        <w:rPr>
          <w:b/>
          <w:highlight w:val="yellow"/>
        </w:rPr>
        <w:t>EW  30 DP3 – C2</w:t>
      </w:r>
      <w:r w:rsidR="00314D86" w:rsidRPr="00905A84">
        <w:rPr>
          <w:b/>
          <w:highlight w:val="yellow"/>
        </w:rPr>
        <w:t xml:space="preserve"> (jednokřídlé)</w:t>
      </w:r>
    </w:p>
    <w:p w14:paraId="6E0FA249" w14:textId="77777777" w:rsidR="004A157C" w:rsidRPr="006F5E36" w:rsidRDefault="004A157C" w:rsidP="004A157C">
      <w:pPr>
        <w:rPr>
          <w:i/>
          <w:sz w:val="18"/>
        </w:rPr>
      </w:pPr>
      <w:r w:rsidRPr="00905A84">
        <w:rPr>
          <w:i/>
          <w:sz w:val="18"/>
          <w:highlight w:val="yellow"/>
        </w:rPr>
        <w:t>Pozn.: požární uzávěr musí být opatřen samozavíračem.</w:t>
      </w:r>
    </w:p>
    <w:p w14:paraId="23441358" w14:textId="7C05BA38" w:rsidR="004A157C" w:rsidRPr="006F5E36" w:rsidRDefault="004A157C" w:rsidP="00D92719">
      <w:pPr>
        <w:pStyle w:val="3Poznmka"/>
      </w:pPr>
    </w:p>
    <w:p w14:paraId="60120A3C" w14:textId="7633B811" w:rsidR="00314D86" w:rsidRPr="00905A84" w:rsidRDefault="00314D86" w:rsidP="00314D86">
      <w:pPr>
        <w:rPr>
          <w:highlight w:val="yellow"/>
        </w:rPr>
      </w:pPr>
      <w:r w:rsidRPr="00905A84">
        <w:rPr>
          <w:highlight w:val="yellow"/>
        </w:rPr>
        <w:t>Mezi N1.03 a P1.04/N3</w:t>
      </w:r>
      <w:r w:rsidRPr="00905A84">
        <w:rPr>
          <w:highlight w:val="yellow"/>
        </w:rPr>
        <w:tab/>
      </w:r>
      <w:r w:rsidRPr="00905A84">
        <w:rPr>
          <w:highlight w:val="yellow"/>
        </w:rPr>
        <w:tab/>
      </w:r>
      <w:r w:rsidRPr="00905A84">
        <w:rPr>
          <w:b/>
          <w:highlight w:val="yellow"/>
        </w:rPr>
        <w:t>EW  30 DP3 – C2 (dvoukřídlé</w:t>
      </w:r>
      <w:r w:rsidR="001918E0" w:rsidRPr="00905A84">
        <w:rPr>
          <w:b/>
          <w:highlight w:val="yellow"/>
        </w:rPr>
        <w:t xml:space="preserve"> – evakuace vedena oběma křídly</w:t>
      </w:r>
      <w:r w:rsidRPr="00905A84">
        <w:rPr>
          <w:b/>
          <w:highlight w:val="yellow"/>
        </w:rPr>
        <w:t>)</w:t>
      </w:r>
      <w:r w:rsidR="008A3CB3" w:rsidRPr="00905A84">
        <w:rPr>
          <w:b/>
          <w:highlight w:val="yellow"/>
        </w:rPr>
        <w:t>*</w:t>
      </w:r>
    </w:p>
    <w:p w14:paraId="02C5F7AD" w14:textId="4B71432F" w:rsidR="00314D86" w:rsidRPr="006F5E36" w:rsidRDefault="00314D86" w:rsidP="00D92719">
      <w:pPr>
        <w:pStyle w:val="3Poznmka"/>
      </w:pPr>
      <w:r w:rsidRPr="00905A84">
        <w:rPr>
          <w:highlight w:val="yellow"/>
        </w:rPr>
        <w:t>Pozn.: požární uzávěr musí být opatřen samozavíračem obou křídel a koordinátorem postupného uzavření.</w:t>
      </w:r>
    </w:p>
    <w:p w14:paraId="485DD625" w14:textId="77777777" w:rsidR="00281394" w:rsidRPr="006F5E36" w:rsidRDefault="00281394" w:rsidP="00281394">
      <w:pPr>
        <w:pStyle w:val="3Poznmka"/>
      </w:pPr>
    </w:p>
    <w:p w14:paraId="0239635E" w14:textId="4A53DF14" w:rsidR="001918E0" w:rsidRPr="00905A84" w:rsidRDefault="001918E0" w:rsidP="001918E0">
      <w:pPr>
        <w:rPr>
          <w:highlight w:val="yellow"/>
        </w:rPr>
      </w:pPr>
      <w:r w:rsidRPr="00905A84">
        <w:rPr>
          <w:highlight w:val="yellow"/>
        </w:rPr>
        <w:t>Mezi N1.03 a P1.04/N3</w:t>
      </w:r>
      <w:r w:rsidRPr="00905A84">
        <w:rPr>
          <w:highlight w:val="yellow"/>
        </w:rPr>
        <w:tab/>
      </w:r>
      <w:r w:rsidRPr="00905A84">
        <w:rPr>
          <w:highlight w:val="yellow"/>
        </w:rPr>
        <w:tab/>
      </w:r>
      <w:r w:rsidRPr="00905A84">
        <w:rPr>
          <w:b/>
          <w:highlight w:val="yellow"/>
        </w:rPr>
        <w:t>EW  30 DP3 – C2 (dvoukřídlé – evakuace vedena jedním křídlem)*</w:t>
      </w:r>
    </w:p>
    <w:p w14:paraId="729FA850" w14:textId="77777777" w:rsidR="001918E0" w:rsidRPr="006F5E36" w:rsidRDefault="001918E0" w:rsidP="001918E0">
      <w:pPr>
        <w:pStyle w:val="3Poznmka"/>
      </w:pPr>
      <w:r w:rsidRPr="00905A84">
        <w:rPr>
          <w:highlight w:val="yellow"/>
        </w:rPr>
        <w:t>Pozn.: požární uzávěr musí být opatřen samozavíračem aktivního křídla. Druhé křídlo neslouží pro evakuaci, v běžném provozu není používáno a je zajištěno zástrčemi.</w:t>
      </w:r>
      <w:r w:rsidRPr="00905A84">
        <w:rPr>
          <w:i w:val="0"/>
          <w:sz w:val="20"/>
          <w:highlight w:val="yellow"/>
        </w:rPr>
        <w:t xml:space="preserve"> </w:t>
      </w:r>
      <w:r w:rsidRPr="00905A84">
        <w:rPr>
          <w:highlight w:val="yellow"/>
        </w:rPr>
        <w:t>Dveře neústí do CHÚC</w:t>
      </w:r>
    </w:p>
    <w:p w14:paraId="58FFAE41" w14:textId="77777777" w:rsidR="001918E0" w:rsidRDefault="001918E0" w:rsidP="00281394"/>
    <w:p w14:paraId="52ED28AD" w14:textId="12C98BAA" w:rsidR="00281394" w:rsidRPr="006F5E36" w:rsidRDefault="00281394" w:rsidP="00281394">
      <w:r w:rsidRPr="006F5E36">
        <w:t>Mezi N1.04 a CHÚC B</w:t>
      </w:r>
      <w:r w:rsidR="00C751E1" w:rsidRPr="006F5E36">
        <w:t>2</w:t>
      </w:r>
      <w:r w:rsidRPr="006F5E36">
        <w:tab/>
      </w:r>
      <w:r w:rsidRPr="006F5E36">
        <w:tab/>
        <w:t xml:space="preserve"> </w:t>
      </w:r>
      <w:r w:rsidRPr="006F5E36">
        <w:rPr>
          <w:b/>
        </w:rPr>
        <w:t>EI 30 DP3 - SC3</w:t>
      </w:r>
    </w:p>
    <w:p w14:paraId="6F3E4984" w14:textId="77777777" w:rsidR="00281394" w:rsidRPr="006F5E36" w:rsidRDefault="00281394" w:rsidP="00281394">
      <w:pPr>
        <w:pStyle w:val="3Poznmka"/>
      </w:pPr>
      <w:r w:rsidRPr="006F5E36">
        <w:t>Pozn.: požární uzávěr musí být opatřen samozavíračem. Požární uzávěr musí zabraňovat proniku kouře.</w:t>
      </w:r>
    </w:p>
    <w:p w14:paraId="2BB68865" w14:textId="337C3BD8" w:rsidR="00D92719" w:rsidRPr="006F5E36" w:rsidRDefault="00D92719" w:rsidP="00BE3918"/>
    <w:p w14:paraId="703D27A8" w14:textId="77777777" w:rsidR="00D65B66" w:rsidRPr="006F5E36" w:rsidRDefault="000A40B0" w:rsidP="00D65B66">
      <w:r w:rsidRPr="006F5E36">
        <w:t xml:space="preserve">Mezi </w:t>
      </w:r>
      <w:r w:rsidR="00B93F22" w:rsidRPr="006F5E36">
        <w:t>N</w:t>
      </w:r>
      <w:r w:rsidRPr="006F5E36">
        <w:t>1.05 a P1.04/N3</w:t>
      </w:r>
      <w:r w:rsidRPr="006F5E36">
        <w:tab/>
      </w:r>
      <w:r w:rsidRPr="006F5E36">
        <w:tab/>
      </w:r>
      <w:r w:rsidR="00C61248" w:rsidRPr="006F5E36">
        <w:t xml:space="preserve"> </w:t>
      </w:r>
      <w:r w:rsidR="00D65B66" w:rsidRPr="006F5E36">
        <w:rPr>
          <w:b/>
        </w:rPr>
        <w:t>EW  30 DP3 – C2</w:t>
      </w:r>
    </w:p>
    <w:p w14:paraId="75273AC9" w14:textId="77777777" w:rsidR="00D65B66" w:rsidRPr="006F5E36" w:rsidRDefault="00D65B66" w:rsidP="00D65B66">
      <w:pPr>
        <w:rPr>
          <w:i/>
          <w:sz w:val="18"/>
        </w:rPr>
      </w:pPr>
      <w:r w:rsidRPr="006F5E36">
        <w:rPr>
          <w:i/>
          <w:sz w:val="18"/>
        </w:rPr>
        <w:t>Pozn.: požární uzávěr musí být opatřen samozavíračem.</w:t>
      </w:r>
    </w:p>
    <w:p w14:paraId="274AACC1" w14:textId="33737ADC" w:rsidR="000A40B0" w:rsidRPr="006F5E36" w:rsidRDefault="000A40B0" w:rsidP="00D65B66">
      <w:pPr>
        <w:pStyle w:val="1TlotextuS"/>
      </w:pPr>
    </w:p>
    <w:p w14:paraId="0504F623" w14:textId="6489A3BD" w:rsidR="00B93F22" w:rsidRPr="006F5E36" w:rsidRDefault="00B93F22" w:rsidP="00B93F22">
      <w:r w:rsidRPr="006F5E36">
        <w:t>Mezi N1.06 a CHÚC B</w:t>
      </w:r>
      <w:r w:rsidR="00C751E1" w:rsidRPr="006F5E36">
        <w:t>2</w:t>
      </w:r>
      <w:r w:rsidRPr="006F5E36">
        <w:tab/>
      </w:r>
      <w:r w:rsidRPr="006F5E36">
        <w:tab/>
        <w:t xml:space="preserve"> </w:t>
      </w:r>
      <w:r w:rsidRPr="006F5E36">
        <w:rPr>
          <w:b/>
        </w:rPr>
        <w:t>EI 30 DP3 - SC3 (jednokřídlé)</w:t>
      </w:r>
    </w:p>
    <w:p w14:paraId="2A634780" w14:textId="7678FEF2" w:rsidR="00B93F22" w:rsidRPr="006F5E36" w:rsidRDefault="00B93F22" w:rsidP="00B93F22">
      <w:pPr>
        <w:pStyle w:val="3Poznmka"/>
      </w:pPr>
      <w:r w:rsidRPr="006F5E36">
        <w:t>Pozn.: požární uzávěr musí být opatřen samozavíračem. Požární uzávěr musí zabraňovat proniku kouře.</w:t>
      </w:r>
    </w:p>
    <w:p w14:paraId="5511BE94" w14:textId="3DBAC87A" w:rsidR="00B93F22" w:rsidRPr="006F5E36" w:rsidRDefault="00B93F22" w:rsidP="000A40B0">
      <w:pPr>
        <w:pStyle w:val="3Poznmka"/>
      </w:pPr>
    </w:p>
    <w:p w14:paraId="2692BD0A" w14:textId="0F5B6A19" w:rsidR="00B93F22" w:rsidRPr="006F5E36" w:rsidRDefault="00B93F22" w:rsidP="00B93F22">
      <w:r w:rsidRPr="006F5E36">
        <w:t>Mezi N1.06 a CHÚC B</w:t>
      </w:r>
      <w:r w:rsidR="00C751E1" w:rsidRPr="006F5E36">
        <w:t>2</w:t>
      </w:r>
      <w:r w:rsidRPr="006F5E36">
        <w:tab/>
      </w:r>
      <w:r w:rsidRPr="006F5E36">
        <w:tab/>
        <w:t xml:space="preserve"> </w:t>
      </w:r>
      <w:r w:rsidRPr="006F5E36">
        <w:rPr>
          <w:b/>
        </w:rPr>
        <w:t>EI 30 DP3 - SC3 (dvoukřídlé)</w:t>
      </w:r>
    </w:p>
    <w:p w14:paraId="41A9B508" w14:textId="79F5D9EE" w:rsidR="00B93F22" w:rsidRPr="006F5E36" w:rsidRDefault="00B93F22" w:rsidP="000A40B0">
      <w:pPr>
        <w:pStyle w:val="3Poznmka"/>
      </w:pPr>
      <w:r w:rsidRPr="006F5E36">
        <w:t>Pozn.: požární uzávěr musí být opatřen samozavíračem obou křídel a koordinátorem postupného uzavření. Požární uzávěr musí zabraňovat proniku kouře.</w:t>
      </w:r>
    </w:p>
    <w:p w14:paraId="67B66776" w14:textId="5BABF833" w:rsidR="004C134F" w:rsidRPr="006F5E36" w:rsidRDefault="004C134F" w:rsidP="000A40B0">
      <w:pPr>
        <w:pStyle w:val="3Poznmka"/>
      </w:pPr>
    </w:p>
    <w:p w14:paraId="784F586C" w14:textId="67CB487D" w:rsidR="004C134F" w:rsidRPr="006F5E36" w:rsidRDefault="004C134F" w:rsidP="004C134F">
      <w:r w:rsidRPr="006F5E36">
        <w:t>Mezi N1.07 a P1.04/N3</w:t>
      </w:r>
      <w:r w:rsidRPr="006F5E36">
        <w:tab/>
      </w:r>
      <w:r w:rsidRPr="006F5E36">
        <w:tab/>
      </w:r>
      <w:r w:rsidRPr="006F5E36">
        <w:rPr>
          <w:b/>
        </w:rPr>
        <w:t>EW  30 DP3 – C2</w:t>
      </w:r>
    </w:p>
    <w:p w14:paraId="6F5DB0AA" w14:textId="307A4ED9" w:rsidR="004C134F" w:rsidRPr="006F5E36" w:rsidRDefault="004C134F" w:rsidP="004C134F">
      <w:pPr>
        <w:rPr>
          <w:i/>
          <w:sz w:val="18"/>
        </w:rPr>
      </w:pPr>
      <w:r w:rsidRPr="006F5E36">
        <w:rPr>
          <w:i/>
          <w:sz w:val="18"/>
        </w:rPr>
        <w:t>Pozn.: požární uzávěr musí být opatřen samozavíračem.</w:t>
      </w:r>
    </w:p>
    <w:p w14:paraId="53A53C3E" w14:textId="77777777" w:rsidR="00B93F22" w:rsidRPr="006F5E36" w:rsidRDefault="00B93F22" w:rsidP="000A40B0">
      <w:pPr>
        <w:pStyle w:val="3Poznmka"/>
      </w:pPr>
    </w:p>
    <w:p w14:paraId="44DFD699" w14:textId="4101EBCB" w:rsidR="00C61248" w:rsidRPr="006F5E36" w:rsidRDefault="00C61248" w:rsidP="00C61248">
      <w:r w:rsidRPr="006F5E36">
        <w:t>Mezi P1.04/N3</w:t>
      </w:r>
      <w:r w:rsidRPr="006F5E36">
        <w:tab/>
        <w:t>a CHÚC B</w:t>
      </w:r>
      <w:r w:rsidR="00C751E1" w:rsidRPr="006F5E36">
        <w:t>2</w:t>
      </w:r>
      <w:r w:rsidRPr="006F5E36">
        <w:tab/>
      </w:r>
      <w:r w:rsidRPr="006F5E36">
        <w:rPr>
          <w:b/>
        </w:rPr>
        <w:t>EI 30 DP3 - SC3</w:t>
      </w:r>
    </w:p>
    <w:p w14:paraId="5A38959B" w14:textId="77777777" w:rsidR="00C61248" w:rsidRPr="006F5E36" w:rsidRDefault="00C61248" w:rsidP="00C61248">
      <w:pPr>
        <w:pStyle w:val="3Poznmka"/>
      </w:pPr>
      <w:r w:rsidRPr="006F5E36">
        <w:t>Pozn.: požární uzávěr musí být opatřen samozavíračem obou křídel a koordinátorem postupného uzavření. Požární uzávěr musí zabraňovat proniku kouře.</w:t>
      </w:r>
    </w:p>
    <w:p w14:paraId="5BE03F0E" w14:textId="77777777" w:rsidR="00C61248" w:rsidRPr="006F5E36" w:rsidRDefault="00C61248" w:rsidP="000A40B0">
      <w:pPr>
        <w:pStyle w:val="3Poznmka"/>
      </w:pPr>
    </w:p>
    <w:p w14:paraId="65082119" w14:textId="6E14B18B" w:rsidR="00C61248" w:rsidRPr="006F5E36" w:rsidRDefault="00C61248" w:rsidP="00C61248">
      <w:r w:rsidRPr="006F5E36">
        <w:t xml:space="preserve">Mezi P1.04/N3 a CHÚC </w:t>
      </w:r>
      <w:r w:rsidR="004A5764" w:rsidRPr="006F5E36">
        <w:t>B1</w:t>
      </w:r>
      <w:r w:rsidRPr="006F5E36">
        <w:tab/>
      </w:r>
      <w:r w:rsidRPr="006F5E36">
        <w:rPr>
          <w:b/>
        </w:rPr>
        <w:t xml:space="preserve">EI  30 DP3 – </w:t>
      </w:r>
      <w:r w:rsidR="00C85BFB" w:rsidRPr="006F5E36">
        <w:rPr>
          <w:b/>
        </w:rPr>
        <w:t>S</w:t>
      </w:r>
      <w:r w:rsidRPr="006F5E36">
        <w:rPr>
          <w:b/>
        </w:rPr>
        <w:t>C</w:t>
      </w:r>
      <w:r w:rsidR="00C85BFB" w:rsidRPr="006F5E36">
        <w:rPr>
          <w:b/>
        </w:rPr>
        <w:t>3</w:t>
      </w:r>
    </w:p>
    <w:p w14:paraId="03EAA177" w14:textId="5622DFE0" w:rsidR="00C61248" w:rsidRPr="006F5E36" w:rsidRDefault="00C61248" w:rsidP="00C61248">
      <w:pPr>
        <w:pStyle w:val="3Poznmka"/>
      </w:pPr>
      <w:r w:rsidRPr="006F5E36">
        <w:t>Pozn.: požární uzávěr musí být opatřen samozavíračem obou křídel a koordinátorem postupného uzavření.</w:t>
      </w:r>
      <w:r w:rsidR="00C85BFB" w:rsidRPr="006F5E36">
        <w:t xml:space="preserve"> Požární uzávěr musí zabraňovat proniku kouře.</w:t>
      </w:r>
    </w:p>
    <w:p w14:paraId="7A6CE87E" w14:textId="3F201B4A" w:rsidR="000A40B0" w:rsidRPr="006F5E36" w:rsidRDefault="000A40B0" w:rsidP="000A40B0">
      <w:pPr>
        <w:pStyle w:val="3Poznmka"/>
      </w:pPr>
    </w:p>
    <w:p w14:paraId="0E6976E3" w14:textId="1146B266" w:rsidR="0029175C" w:rsidRPr="006F5E36" w:rsidRDefault="0029175C" w:rsidP="0029175C">
      <w:r w:rsidRPr="006F5E36">
        <w:t xml:space="preserve">Mezi N2.01 a CHÚC </w:t>
      </w:r>
      <w:r w:rsidR="00C85BFB" w:rsidRPr="006F5E36">
        <w:t>B1</w:t>
      </w:r>
      <w:r w:rsidRPr="006F5E36">
        <w:tab/>
      </w:r>
      <w:r w:rsidRPr="006F5E36">
        <w:tab/>
      </w:r>
      <w:r w:rsidRPr="006F5E36">
        <w:rPr>
          <w:b/>
        </w:rPr>
        <w:t xml:space="preserve">EI  30 DP3 – </w:t>
      </w:r>
      <w:r w:rsidR="00C85BFB" w:rsidRPr="006F5E36">
        <w:rPr>
          <w:b/>
        </w:rPr>
        <w:t>SC3 (dvoukřídlé)</w:t>
      </w:r>
    </w:p>
    <w:p w14:paraId="7F0289E0" w14:textId="1AA6F297" w:rsidR="0029175C" w:rsidRPr="006F5E36" w:rsidRDefault="0029175C" w:rsidP="0029175C">
      <w:pPr>
        <w:pStyle w:val="3Poznmka"/>
      </w:pPr>
      <w:r w:rsidRPr="006F5E36">
        <w:t>Pozn.: požární uzávěr musí být opatřen samozavíračem obou křídel a koordinátorem postupného uzavření.</w:t>
      </w:r>
      <w:r w:rsidR="00C85BFB" w:rsidRPr="006F5E36">
        <w:t xml:space="preserve"> Požární uzávěr musí zabraňovat proniku kouře.</w:t>
      </w:r>
    </w:p>
    <w:p w14:paraId="4DC3C6EA" w14:textId="35CD84E3" w:rsidR="000A40B0" w:rsidRPr="006F5E36" w:rsidRDefault="000A40B0" w:rsidP="000A40B0">
      <w:pPr>
        <w:pStyle w:val="3Poznmka"/>
      </w:pPr>
    </w:p>
    <w:p w14:paraId="647F3088" w14:textId="6DC2BA48" w:rsidR="00C85BFB" w:rsidRPr="006F5E36" w:rsidRDefault="00C85BFB" w:rsidP="00C85BFB">
      <w:r w:rsidRPr="006F5E36">
        <w:t>Mezi N2.01 a CHÚC B1</w:t>
      </w:r>
      <w:r w:rsidRPr="006F5E36">
        <w:tab/>
      </w:r>
      <w:r w:rsidRPr="006F5E36">
        <w:tab/>
      </w:r>
      <w:r w:rsidRPr="006F5E36">
        <w:rPr>
          <w:b/>
        </w:rPr>
        <w:t>EI  30 DP3 – SC3 (jednokřídlé)</w:t>
      </w:r>
    </w:p>
    <w:p w14:paraId="7E75C7F0" w14:textId="70561DDC" w:rsidR="00C85BFB" w:rsidRPr="006F5E36" w:rsidRDefault="00C85BFB" w:rsidP="00C85BFB">
      <w:pPr>
        <w:pStyle w:val="3Poznmka"/>
      </w:pPr>
      <w:r w:rsidRPr="006F5E36">
        <w:t>Pozn.: požární uzávěr musí být opatřen samozavíračem. Požární uzávěr musí zabraňovat proniku kouře.</w:t>
      </w:r>
    </w:p>
    <w:p w14:paraId="286FCFAF" w14:textId="77777777" w:rsidR="00C85BFB" w:rsidRPr="006F5E36" w:rsidRDefault="00C85BFB" w:rsidP="000A40B0">
      <w:pPr>
        <w:pStyle w:val="3Poznmka"/>
      </w:pPr>
    </w:p>
    <w:p w14:paraId="3233D6D3" w14:textId="38BCD942" w:rsidR="007679D4" w:rsidRPr="006F5E36" w:rsidRDefault="007679D4" w:rsidP="007679D4">
      <w:r w:rsidRPr="006F5E36">
        <w:t xml:space="preserve">Mezi N2.02 a CHÚC </w:t>
      </w:r>
      <w:r w:rsidR="00C85BFB" w:rsidRPr="006F5E36">
        <w:t>B1</w:t>
      </w:r>
      <w:r w:rsidRPr="006F5E36">
        <w:tab/>
      </w:r>
      <w:r w:rsidRPr="006F5E36">
        <w:tab/>
      </w:r>
      <w:r w:rsidRPr="006F5E36">
        <w:rPr>
          <w:b/>
        </w:rPr>
        <w:t xml:space="preserve">EI  30 DP3 – </w:t>
      </w:r>
      <w:r w:rsidR="00C85BFB" w:rsidRPr="006F5E36">
        <w:rPr>
          <w:b/>
        </w:rPr>
        <w:t>SC3</w:t>
      </w:r>
    </w:p>
    <w:p w14:paraId="7F151084" w14:textId="77777777" w:rsidR="00C85BFB" w:rsidRPr="006F5E36" w:rsidRDefault="00C85BFB" w:rsidP="00C85BFB">
      <w:pPr>
        <w:pStyle w:val="3Poznmka"/>
      </w:pPr>
      <w:r w:rsidRPr="006F5E36">
        <w:t>Pozn.: požární uzávěr musí být opatřen samozavíračem obou křídel a koordinátorem postupného uzavření. Požární uzávěr musí zabraňovat proniku kouře.</w:t>
      </w:r>
    </w:p>
    <w:p w14:paraId="09947AC9" w14:textId="77777777" w:rsidR="00A40489" w:rsidRPr="006F5E36" w:rsidRDefault="00A40489" w:rsidP="00BE3918"/>
    <w:p w14:paraId="2A4D22DB" w14:textId="31EFE75F" w:rsidR="007679D4" w:rsidRPr="00FE39E2" w:rsidRDefault="007679D4" w:rsidP="007679D4">
      <w:pPr>
        <w:rPr>
          <w:highlight w:val="yellow"/>
        </w:rPr>
      </w:pPr>
      <w:r w:rsidRPr="00FE39E2">
        <w:rPr>
          <w:highlight w:val="yellow"/>
        </w:rPr>
        <w:t>Mezi N2.02 a P1.04/N3</w:t>
      </w:r>
      <w:r w:rsidRPr="00FE39E2">
        <w:rPr>
          <w:highlight w:val="yellow"/>
        </w:rPr>
        <w:tab/>
      </w:r>
      <w:r w:rsidRPr="00FE39E2">
        <w:rPr>
          <w:highlight w:val="yellow"/>
        </w:rPr>
        <w:tab/>
      </w:r>
      <w:r w:rsidRPr="00FE39E2">
        <w:rPr>
          <w:b/>
          <w:highlight w:val="yellow"/>
        </w:rPr>
        <w:t>EW  30 DP3 – C2</w:t>
      </w:r>
      <w:r w:rsidR="001E2C22" w:rsidRPr="00FE39E2">
        <w:rPr>
          <w:b/>
          <w:highlight w:val="yellow"/>
        </w:rPr>
        <w:t>*</w:t>
      </w:r>
      <w:r w:rsidR="009779E2" w:rsidRPr="00FE39E2">
        <w:rPr>
          <w:b/>
          <w:highlight w:val="yellow"/>
        </w:rPr>
        <w:t xml:space="preserve"> (dvoukřídlé)</w:t>
      </w:r>
    </w:p>
    <w:p w14:paraId="4DA50438" w14:textId="77777777" w:rsidR="00EA643A" w:rsidRPr="006F5E36" w:rsidRDefault="00EA643A" w:rsidP="00EA643A">
      <w:pPr>
        <w:pStyle w:val="3Poznmka"/>
      </w:pPr>
      <w:r w:rsidRPr="00FE39E2">
        <w:rPr>
          <w:highlight w:val="yellow"/>
        </w:rPr>
        <w:t>Pozn.: požární uzávěr musí být opatřen samozavíračem aktivního křídla. Druhé křídlo neslouží pro evakuaci, v běžném provozu není používáno a je zajištěno zástrčemi.</w:t>
      </w:r>
      <w:r w:rsidRPr="00FE39E2">
        <w:rPr>
          <w:i w:val="0"/>
          <w:sz w:val="20"/>
          <w:highlight w:val="yellow"/>
        </w:rPr>
        <w:t xml:space="preserve"> </w:t>
      </w:r>
      <w:r w:rsidRPr="00FE39E2">
        <w:rPr>
          <w:highlight w:val="yellow"/>
        </w:rPr>
        <w:t>Dveře neústí do CHÚC</w:t>
      </w:r>
    </w:p>
    <w:p w14:paraId="2B5AE525" w14:textId="2217FBE7" w:rsidR="007679D4" w:rsidRDefault="007679D4" w:rsidP="00BE3918"/>
    <w:p w14:paraId="2E6C863C" w14:textId="51C59A6B" w:rsidR="009779E2" w:rsidRPr="00FE39E2" w:rsidRDefault="009779E2" w:rsidP="009779E2">
      <w:pPr>
        <w:rPr>
          <w:highlight w:val="yellow"/>
        </w:rPr>
      </w:pPr>
      <w:r w:rsidRPr="00FE39E2">
        <w:rPr>
          <w:highlight w:val="yellow"/>
        </w:rPr>
        <w:t>Mezi N2.02 a P1.04/N3</w:t>
      </w:r>
      <w:r w:rsidRPr="00FE39E2">
        <w:rPr>
          <w:highlight w:val="yellow"/>
        </w:rPr>
        <w:tab/>
      </w:r>
      <w:r w:rsidRPr="00FE39E2">
        <w:rPr>
          <w:highlight w:val="yellow"/>
        </w:rPr>
        <w:tab/>
        <w:t xml:space="preserve"> </w:t>
      </w:r>
      <w:r w:rsidRPr="00FE39E2">
        <w:rPr>
          <w:b/>
          <w:highlight w:val="yellow"/>
        </w:rPr>
        <w:t>EW  30 DP3 – C2 (jednokřídlé)</w:t>
      </w:r>
    </w:p>
    <w:p w14:paraId="14667BD3" w14:textId="77777777" w:rsidR="009779E2" w:rsidRPr="006F5E36" w:rsidRDefault="009779E2" w:rsidP="009779E2">
      <w:pPr>
        <w:rPr>
          <w:i/>
          <w:sz w:val="18"/>
        </w:rPr>
      </w:pPr>
      <w:r w:rsidRPr="00FE39E2">
        <w:rPr>
          <w:i/>
          <w:sz w:val="18"/>
          <w:highlight w:val="yellow"/>
        </w:rPr>
        <w:t>Pozn.: požární uzávěr musí být opatřen samozavíračem.</w:t>
      </w:r>
    </w:p>
    <w:p w14:paraId="46F98EE2" w14:textId="77777777" w:rsidR="009779E2" w:rsidRPr="006F5E36" w:rsidRDefault="009779E2" w:rsidP="00BE3918"/>
    <w:p w14:paraId="73977CD6" w14:textId="5EDD99C0" w:rsidR="007679D4" w:rsidRPr="006F5E36" w:rsidRDefault="007679D4" w:rsidP="007679D4">
      <w:r w:rsidRPr="006F5E36">
        <w:t>Mezi N2.03 a P1.04/N3</w:t>
      </w:r>
      <w:r w:rsidRPr="006F5E36">
        <w:tab/>
      </w:r>
      <w:r w:rsidRPr="006F5E36">
        <w:tab/>
      </w:r>
      <w:r w:rsidRPr="006F5E36">
        <w:rPr>
          <w:b/>
        </w:rPr>
        <w:t>EW  30 DP3 – C2</w:t>
      </w:r>
    </w:p>
    <w:p w14:paraId="7044A053" w14:textId="77777777" w:rsidR="00BA70FB" w:rsidRPr="006F5E36" w:rsidRDefault="00BA70FB" w:rsidP="00BA70FB">
      <w:pPr>
        <w:pStyle w:val="3Poznmka"/>
      </w:pPr>
      <w:r w:rsidRPr="00FE39E2">
        <w:rPr>
          <w:highlight w:val="yellow"/>
        </w:rPr>
        <w:t>Pozn.: požární uzávěr musí být opatřen samozavíračem aktivního křídla. Druhé křídlo neslouží pro evakuaci, v běžném provozu není používáno a je zajištěno zástrčemi.</w:t>
      </w:r>
      <w:r w:rsidRPr="00FE39E2">
        <w:rPr>
          <w:i w:val="0"/>
          <w:sz w:val="20"/>
          <w:highlight w:val="yellow"/>
        </w:rPr>
        <w:t xml:space="preserve"> </w:t>
      </w:r>
      <w:r w:rsidRPr="00FE39E2">
        <w:rPr>
          <w:highlight w:val="yellow"/>
        </w:rPr>
        <w:t>Dveře neústí do CHÚC</w:t>
      </w:r>
    </w:p>
    <w:p w14:paraId="295EBA6B" w14:textId="76604B37" w:rsidR="007679D4" w:rsidRPr="006F5E36" w:rsidRDefault="007679D4" w:rsidP="00BE3918"/>
    <w:p w14:paraId="14EB3D6A" w14:textId="45378334" w:rsidR="007679D4" w:rsidRPr="00FE39E2" w:rsidRDefault="007679D4" w:rsidP="007679D4">
      <w:pPr>
        <w:rPr>
          <w:highlight w:val="yellow"/>
        </w:rPr>
      </w:pPr>
      <w:r w:rsidRPr="004A13F4">
        <w:t>Mezi N2.04 a P1.04/N3</w:t>
      </w:r>
      <w:r w:rsidRPr="004A13F4">
        <w:tab/>
      </w:r>
      <w:r w:rsidRPr="004A13F4">
        <w:tab/>
      </w:r>
      <w:r w:rsidRPr="004A13F4">
        <w:rPr>
          <w:b/>
        </w:rPr>
        <w:t>EW  30 DP3 – C2</w:t>
      </w:r>
      <w:r w:rsidR="001E2C22" w:rsidRPr="004A13F4">
        <w:rPr>
          <w:b/>
        </w:rPr>
        <w:t>*</w:t>
      </w:r>
      <w:r w:rsidR="00B11400" w:rsidRPr="004A13F4">
        <w:rPr>
          <w:b/>
        </w:rPr>
        <w:t xml:space="preserve"> </w:t>
      </w:r>
      <w:r w:rsidR="00B11400" w:rsidRPr="00FE39E2">
        <w:rPr>
          <w:b/>
          <w:highlight w:val="yellow"/>
        </w:rPr>
        <w:t>(dvoukřídlé)</w:t>
      </w:r>
    </w:p>
    <w:p w14:paraId="2EB65263" w14:textId="77777777" w:rsidR="007140F6" w:rsidRPr="006F5E36" w:rsidRDefault="007140F6" w:rsidP="007140F6">
      <w:pPr>
        <w:pStyle w:val="3Poznmka"/>
      </w:pPr>
      <w:r w:rsidRPr="00FE39E2">
        <w:rPr>
          <w:highlight w:val="yellow"/>
        </w:rPr>
        <w:t>Pozn.: požární uzávěr musí být opatřen samozavíračem aktivního křídla. Druhé křídlo neslouží pro evakuaci, v běžném provozu není používáno a je zajištěno zástrčemi.</w:t>
      </w:r>
      <w:r w:rsidRPr="00FE39E2">
        <w:rPr>
          <w:i w:val="0"/>
          <w:sz w:val="20"/>
          <w:highlight w:val="yellow"/>
        </w:rPr>
        <w:t xml:space="preserve"> </w:t>
      </w:r>
      <w:r w:rsidRPr="00FE39E2">
        <w:rPr>
          <w:highlight w:val="yellow"/>
        </w:rPr>
        <w:t>Dveře neústí do CHÚC</w:t>
      </w:r>
    </w:p>
    <w:p w14:paraId="67326F78" w14:textId="20835F2D" w:rsidR="007679D4" w:rsidRDefault="007679D4" w:rsidP="00BE3918"/>
    <w:p w14:paraId="3E38FB8D" w14:textId="77777777" w:rsidR="00B11400" w:rsidRPr="001A6E56" w:rsidRDefault="00B11400" w:rsidP="00B11400">
      <w:pPr>
        <w:rPr>
          <w:highlight w:val="yellow"/>
        </w:rPr>
      </w:pPr>
      <w:r w:rsidRPr="001A6E56">
        <w:rPr>
          <w:highlight w:val="yellow"/>
        </w:rPr>
        <w:t>Mezi N2.04 a P1.04/N3</w:t>
      </w:r>
      <w:r w:rsidRPr="001A6E56">
        <w:rPr>
          <w:highlight w:val="yellow"/>
        </w:rPr>
        <w:tab/>
      </w:r>
      <w:r w:rsidRPr="001A6E56">
        <w:rPr>
          <w:highlight w:val="yellow"/>
        </w:rPr>
        <w:tab/>
        <w:t xml:space="preserve"> </w:t>
      </w:r>
      <w:r w:rsidRPr="001A6E56">
        <w:rPr>
          <w:b/>
          <w:highlight w:val="yellow"/>
        </w:rPr>
        <w:t>EW  30 DP3 – C2 (jednokřídlé)</w:t>
      </w:r>
    </w:p>
    <w:p w14:paraId="2B17239F" w14:textId="327FC466" w:rsidR="00B11400" w:rsidRDefault="00B11400" w:rsidP="00B11400">
      <w:pPr>
        <w:rPr>
          <w:i/>
          <w:sz w:val="18"/>
        </w:rPr>
      </w:pPr>
      <w:r w:rsidRPr="001A6E56">
        <w:rPr>
          <w:i/>
          <w:sz w:val="18"/>
          <w:highlight w:val="yellow"/>
        </w:rPr>
        <w:t>Pozn.: požární uzávěr musí být opatřen samozavíračem.</w:t>
      </w:r>
    </w:p>
    <w:p w14:paraId="6A9E54CB" w14:textId="77777777" w:rsidR="001B4A6B" w:rsidRPr="006F5E36" w:rsidRDefault="001B4A6B" w:rsidP="00B11400">
      <w:pPr>
        <w:rPr>
          <w:i/>
          <w:sz w:val="18"/>
        </w:rPr>
      </w:pPr>
    </w:p>
    <w:p w14:paraId="55263776" w14:textId="01BF92C2" w:rsidR="00FC25F4" w:rsidRPr="006F5E36" w:rsidRDefault="00FC25F4" w:rsidP="00FC25F4">
      <w:r w:rsidRPr="006F5E36">
        <w:t xml:space="preserve">Mezi N2.04 a </w:t>
      </w:r>
      <w:r w:rsidR="00E24053" w:rsidRPr="006F5E36">
        <w:t>CHÚC B</w:t>
      </w:r>
      <w:r w:rsidR="00C751E1" w:rsidRPr="006F5E36">
        <w:t>2</w:t>
      </w:r>
      <w:r w:rsidRPr="006F5E36">
        <w:tab/>
      </w:r>
      <w:r w:rsidRPr="006F5E36">
        <w:tab/>
        <w:t xml:space="preserve"> </w:t>
      </w:r>
      <w:r w:rsidR="00E02C6F" w:rsidRPr="006F5E36">
        <w:rPr>
          <w:b/>
        </w:rPr>
        <w:t>E</w:t>
      </w:r>
      <w:r w:rsidR="00E24053" w:rsidRPr="006F5E36">
        <w:rPr>
          <w:b/>
        </w:rPr>
        <w:t>I</w:t>
      </w:r>
      <w:r w:rsidR="00E02C6F" w:rsidRPr="006F5E36">
        <w:rPr>
          <w:b/>
        </w:rPr>
        <w:t xml:space="preserve">  30 DP3 – </w:t>
      </w:r>
      <w:r w:rsidR="00E24053" w:rsidRPr="006F5E36">
        <w:rPr>
          <w:b/>
        </w:rPr>
        <w:t>S</w:t>
      </w:r>
      <w:r w:rsidR="00E02C6F" w:rsidRPr="006F5E36">
        <w:rPr>
          <w:b/>
        </w:rPr>
        <w:t>C</w:t>
      </w:r>
      <w:r w:rsidR="00E24053" w:rsidRPr="006F5E36">
        <w:rPr>
          <w:b/>
        </w:rPr>
        <w:t>3</w:t>
      </w:r>
    </w:p>
    <w:p w14:paraId="5AA957DE" w14:textId="1004BAEA" w:rsidR="00B11400" w:rsidRPr="006F5E36" w:rsidRDefault="00FC25F4" w:rsidP="00B11400">
      <w:pPr>
        <w:pStyle w:val="3Poznmka"/>
      </w:pPr>
      <w:r w:rsidRPr="006F5E36">
        <w:t>Pozn.: požární uzávěr musí být opatřen samozavíračem. Požární uzávěr musí zabraňovat proniku kouře.</w:t>
      </w:r>
    </w:p>
    <w:p w14:paraId="3021BC2E" w14:textId="77777777" w:rsidR="00B11400" w:rsidRDefault="00B11400" w:rsidP="00E02C6F"/>
    <w:p w14:paraId="1D3C07D7" w14:textId="160A9C7A" w:rsidR="00E02C6F" w:rsidRPr="006F5E36" w:rsidRDefault="00E02C6F" w:rsidP="00E02C6F">
      <w:r w:rsidRPr="006F5E36">
        <w:t>Mezi N2.05 a CHÚC B</w:t>
      </w:r>
      <w:r w:rsidR="00C751E1" w:rsidRPr="006F5E36">
        <w:t>2</w:t>
      </w:r>
      <w:r w:rsidRPr="006F5E36">
        <w:tab/>
        <w:t xml:space="preserve">            </w:t>
      </w:r>
      <w:r w:rsidRPr="006F5E36">
        <w:tab/>
      </w:r>
      <w:r w:rsidRPr="006F5E36">
        <w:rPr>
          <w:b/>
        </w:rPr>
        <w:t>EI 30 DP3 - SC3</w:t>
      </w:r>
    </w:p>
    <w:p w14:paraId="4A56C688" w14:textId="77777777" w:rsidR="00C96946" w:rsidRPr="006F5E36" w:rsidRDefault="00C96946" w:rsidP="00C96946">
      <w:pPr>
        <w:pStyle w:val="3Poznmka"/>
      </w:pPr>
      <w:r w:rsidRPr="006F5E36">
        <w:t>Pozn.: požární uzávěr musí být opatřen samozavíračem. Požární uzávěr musí zabraňovat proniku kouře.</w:t>
      </w:r>
    </w:p>
    <w:p w14:paraId="23390B7D" w14:textId="5E7A8E7A" w:rsidR="00FC25F4" w:rsidRPr="006F5E36" w:rsidRDefault="00FC25F4" w:rsidP="00BE3918"/>
    <w:p w14:paraId="19367A9D" w14:textId="7A7F15E9" w:rsidR="00C96946" w:rsidRPr="006F5E36" w:rsidRDefault="00C96946" w:rsidP="00C96946">
      <w:r w:rsidRPr="006F5E36">
        <w:t xml:space="preserve">Mezi N3.01 a CHÚC </w:t>
      </w:r>
      <w:r w:rsidR="003B558A" w:rsidRPr="006F5E36">
        <w:t>B1</w:t>
      </w:r>
      <w:r w:rsidRPr="006F5E36">
        <w:tab/>
      </w:r>
      <w:r w:rsidRPr="006F5E36">
        <w:tab/>
      </w:r>
      <w:r w:rsidRPr="006F5E36">
        <w:rPr>
          <w:b/>
        </w:rPr>
        <w:t xml:space="preserve">EI  30 DP3 – </w:t>
      </w:r>
      <w:r w:rsidR="003B558A" w:rsidRPr="006F5E36">
        <w:rPr>
          <w:b/>
        </w:rPr>
        <w:t>S</w:t>
      </w:r>
      <w:r w:rsidRPr="006F5E36">
        <w:rPr>
          <w:b/>
        </w:rPr>
        <w:t>C</w:t>
      </w:r>
      <w:r w:rsidR="003B558A" w:rsidRPr="006F5E36">
        <w:rPr>
          <w:b/>
        </w:rPr>
        <w:t>3</w:t>
      </w:r>
    </w:p>
    <w:p w14:paraId="5A0A888A" w14:textId="692A2140" w:rsidR="00C96946" w:rsidRPr="006F5E36" w:rsidRDefault="00C96946" w:rsidP="00C96946">
      <w:pPr>
        <w:pStyle w:val="3Poznmka"/>
      </w:pPr>
      <w:r w:rsidRPr="006F5E36">
        <w:t>Pozn.: požární uzávěr musí být opatřen samozavíračem obou křídel a koordinátorem postupného uzavření.</w:t>
      </w:r>
      <w:r w:rsidR="006A776C" w:rsidRPr="006F5E36">
        <w:t xml:space="preserve"> Požární uzávěr musí zabraňovat proniku kouře.</w:t>
      </w:r>
    </w:p>
    <w:p w14:paraId="1EB8D6E2" w14:textId="3418598B" w:rsidR="00FC25F4" w:rsidRPr="006F5E36" w:rsidRDefault="00FC25F4" w:rsidP="00BE3918"/>
    <w:p w14:paraId="1B54B76A" w14:textId="09F9CBB2" w:rsidR="00C96946" w:rsidRPr="006F5E36" w:rsidRDefault="00C96946" w:rsidP="00C96946">
      <w:r w:rsidRPr="006F5E36">
        <w:t xml:space="preserve">Mezi N3.02 a CHÚC </w:t>
      </w:r>
      <w:r w:rsidR="006A776C" w:rsidRPr="006F5E36">
        <w:t>B1</w:t>
      </w:r>
      <w:r w:rsidRPr="006F5E36">
        <w:tab/>
      </w:r>
      <w:r w:rsidRPr="006F5E36">
        <w:tab/>
      </w:r>
      <w:r w:rsidRPr="006F5E36">
        <w:rPr>
          <w:b/>
        </w:rPr>
        <w:t xml:space="preserve">EI  30 DP3 – </w:t>
      </w:r>
      <w:r w:rsidR="00F62310" w:rsidRPr="006F5E36">
        <w:rPr>
          <w:b/>
        </w:rPr>
        <w:t>SC3</w:t>
      </w:r>
    </w:p>
    <w:p w14:paraId="1C0D2418" w14:textId="4212FF70" w:rsidR="00C96946" w:rsidRPr="006F5E36" w:rsidRDefault="00F62310" w:rsidP="00C96946">
      <w:pPr>
        <w:pStyle w:val="3Poznmka"/>
      </w:pPr>
      <w:r w:rsidRPr="006F5E36">
        <w:t>Pozn.: požární uzávěr musí být opatřen samozavíračem obou křídel a koordinátorem postupného uzavření. Požární uzávěr musí zabraňovat proniku kouře.</w:t>
      </w:r>
    </w:p>
    <w:p w14:paraId="2530013D" w14:textId="67C5CDE2" w:rsidR="00FC25F4" w:rsidRPr="006F5E36" w:rsidRDefault="00FC25F4" w:rsidP="00BE3918"/>
    <w:p w14:paraId="06C34BDF" w14:textId="428E713D" w:rsidR="00E24053" w:rsidRPr="007C7240" w:rsidRDefault="00E24053" w:rsidP="00E24053">
      <w:r w:rsidRPr="007C7240">
        <w:t>Mezi N3.02 a P1.04/N3</w:t>
      </w:r>
      <w:r w:rsidRPr="007C7240">
        <w:tab/>
      </w:r>
      <w:r w:rsidRPr="007C7240">
        <w:tab/>
      </w:r>
      <w:r w:rsidRPr="007C7240">
        <w:rPr>
          <w:b/>
        </w:rPr>
        <w:t>EW  30 DP3 – C2</w:t>
      </w:r>
      <w:r w:rsidR="00364048" w:rsidRPr="007C7240">
        <w:rPr>
          <w:b/>
        </w:rPr>
        <w:t>*</w:t>
      </w:r>
    </w:p>
    <w:p w14:paraId="16656C46" w14:textId="77777777" w:rsidR="00065559" w:rsidRPr="007C7240" w:rsidRDefault="00065559" w:rsidP="00065559">
      <w:pPr>
        <w:pStyle w:val="3Poznmka"/>
      </w:pPr>
      <w:r w:rsidRPr="007C7240">
        <w:t>Pozn.: požární uzávěr musí být opatřen samozavíračem aktivního křídla. Druhé křídlo neslouží pro evakuaci, v běžném provozu není používáno a je zajištěno zástrčemi.</w:t>
      </w:r>
      <w:r w:rsidRPr="007C7240">
        <w:rPr>
          <w:i w:val="0"/>
          <w:sz w:val="20"/>
        </w:rPr>
        <w:t xml:space="preserve"> </w:t>
      </w:r>
      <w:r w:rsidRPr="007C7240">
        <w:t>Dveře neústí do CHÚC</w:t>
      </w:r>
    </w:p>
    <w:p w14:paraId="2430FF6A" w14:textId="77777777" w:rsidR="00E24053" w:rsidRPr="007C7240" w:rsidRDefault="00E24053" w:rsidP="00BE3918"/>
    <w:p w14:paraId="705201F3" w14:textId="6D9B1257" w:rsidR="005E2E82" w:rsidRPr="007C7240" w:rsidRDefault="005E2E82" w:rsidP="005E2E82">
      <w:r w:rsidRPr="007C7240">
        <w:t>Mezi N</w:t>
      </w:r>
      <w:r w:rsidR="00283D1D" w:rsidRPr="007C7240">
        <w:t>3</w:t>
      </w:r>
      <w:r w:rsidRPr="007C7240">
        <w:t>.0</w:t>
      </w:r>
      <w:r w:rsidR="00283D1D" w:rsidRPr="007C7240">
        <w:t>3</w:t>
      </w:r>
      <w:r w:rsidRPr="007C7240">
        <w:t xml:space="preserve"> a P1.04/N3</w:t>
      </w:r>
      <w:r w:rsidRPr="007C7240">
        <w:tab/>
      </w:r>
      <w:r w:rsidRPr="007C7240">
        <w:tab/>
      </w:r>
      <w:r w:rsidRPr="007C7240">
        <w:rPr>
          <w:b/>
        </w:rPr>
        <w:t>EW  30 DP3 – C2</w:t>
      </w:r>
      <w:r w:rsidR="00364048" w:rsidRPr="007C7240">
        <w:rPr>
          <w:b/>
        </w:rPr>
        <w:t>*</w:t>
      </w:r>
    </w:p>
    <w:p w14:paraId="614F31BA" w14:textId="77777777" w:rsidR="00065559" w:rsidRPr="007C7240" w:rsidRDefault="00065559" w:rsidP="00065559">
      <w:pPr>
        <w:pStyle w:val="3Poznmka"/>
      </w:pPr>
      <w:r w:rsidRPr="007C7240">
        <w:t>Pozn.: požární uzávěr musí být opatřen samozavíračem aktivního křídla. Druhé křídlo neslouží pro evakuaci, v běžném provozu není používáno a je zajištěno zástrčemi.</w:t>
      </w:r>
      <w:r w:rsidRPr="007C7240">
        <w:rPr>
          <w:i w:val="0"/>
          <w:sz w:val="20"/>
        </w:rPr>
        <w:t xml:space="preserve"> </w:t>
      </w:r>
      <w:r w:rsidRPr="007C7240">
        <w:t>Dveře neústí do CHÚC</w:t>
      </w:r>
    </w:p>
    <w:p w14:paraId="5D73EFCD" w14:textId="77777777" w:rsidR="00C04AEC" w:rsidRPr="007C7240" w:rsidRDefault="00C04AEC" w:rsidP="009D03A0"/>
    <w:p w14:paraId="1C4A5C43" w14:textId="791AAB53" w:rsidR="009D03A0" w:rsidRPr="001A6E56" w:rsidRDefault="009D03A0" w:rsidP="009D03A0">
      <w:pPr>
        <w:rPr>
          <w:highlight w:val="yellow"/>
        </w:rPr>
      </w:pPr>
      <w:r w:rsidRPr="001A6E56">
        <w:rPr>
          <w:highlight w:val="yellow"/>
        </w:rPr>
        <w:t>Mezi N</w:t>
      </w:r>
      <w:r w:rsidR="00335EC5" w:rsidRPr="001A6E56">
        <w:rPr>
          <w:highlight w:val="yellow"/>
        </w:rPr>
        <w:t>3</w:t>
      </w:r>
      <w:r w:rsidRPr="001A6E56">
        <w:rPr>
          <w:highlight w:val="yellow"/>
        </w:rPr>
        <w:t>.0</w:t>
      </w:r>
      <w:r w:rsidR="00335EC5" w:rsidRPr="001A6E56">
        <w:rPr>
          <w:highlight w:val="yellow"/>
        </w:rPr>
        <w:t>4</w:t>
      </w:r>
      <w:r w:rsidRPr="001A6E56">
        <w:rPr>
          <w:highlight w:val="yellow"/>
        </w:rPr>
        <w:t xml:space="preserve"> a P1.04/N3</w:t>
      </w:r>
      <w:r w:rsidRPr="001A6E56">
        <w:rPr>
          <w:highlight w:val="yellow"/>
        </w:rPr>
        <w:tab/>
      </w:r>
      <w:r w:rsidRPr="001A6E56">
        <w:rPr>
          <w:highlight w:val="yellow"/>
        </w:rPr>
        <w:tab/>
      </w:r>
      <w:r w:rsidRPr="001A6E56">
        <w:rPr>
          <w:b/>
          <w:highlight w:val="yellow"/>
        </w:rPr>
        <w:t>EW  30 DP3 – C2</w:t>
      </w:r>
      <w:r w:rsidR="008E7756" w:rsidRPr="001A6E56">
        <w:rPr>
          <w:b/>
          <w:highlight w:val="yellow"/>
        </w:rPr>
        <w:t xml:space="preserve"> (dvoukřídlé)</w:t>
      </w:r>
    </w:p>
    <w:p w14:paraId="0C6A9C9B" w14:textId="77777777" w:rsidR="00065559" w:rsidRPr="006F5E36" w:rsidRDefault="00065559" w:rsidP="00065559">
      <w:pPr>
        <w:pStyle w:val="3Poznmka"/>
      </w:pPr>
      <w:r w:rsidRPr="001A6E56">
        <w:rPr>
          <w:highlight w:val="yellow"/>
        </w:rPr>
        <w:t>Pozn.: požární uzávěr musí být opatřen samozavíračem aktivního křídla. Druhé křídlo neslouží pro evakuaci, v běžném provozu není používáno a je zajištěno zástrčemi.</w:t>
      </w:r>
      <w:r w:rsidRPr="001A6E56">
        <w:rPr>
          <w:i w:val="0"/>
          <w:sz w:val="20"/>
          <w:highlight w:val="yellow"/>
        </w:rPr>
        <w:t xml:space="preserve"> </w:t>
      </w:r>
      <w:r w:rsidRPr="001A6E56">
        <w:rPr>
          <w:highlight w:val="yellow"/>
        </w:rPr>
        <w:t>Dveře neústí do CHÚC</w:t>
      </w:r>
    </w:p>
    <w:p w14:paraId="1C2FC980" w14:textId="13D45B0B" w:rsidR="005E2E82" w:rsidRDefault="005E2E82" w:rsidP="00BE3918"/>
    <w:p w14:paraId="5C7FCACB" w14:textId="4AF719A8" w:rsidR="008E7756" w:rsidRPr="001A6E56" w:rsidRDefault="008E7756" w:rsidP="008E7756">
      <w:pPr>
        <w:rPr>
          <w:highlight w:val="yellow"/>
        </w:rPr>
      </w:pPr>
      <w:r w:rsidRPr="001A6E56">
        <w:rPr>
          <w:highlight w:val="yellow"/>
        </w:rPr>
        <w:t>Mezi N3.04 a P1.04/N3</w:t>
      </w:r>
      <w:r w:rsidRPr="001A6E56">
        <w:rPr>
          <w:highlight w:val="yellow"/>
        </w:rPr>
        <w:tab/>
      </w:r>
      <w:r w:rsidRPr="001A6E56">
        <w:rPr>
          <w:highlight w:val="yellow"/>
        </w:rPr>
        <w:tab/>
        <w:t xml:space="preserve"> </w:t>
      </w:r>
      <w:r w:rsidRPr="001A6E56">
        <w:rPr>
          <w:b/>
          <w:highlight w:val="yellow"/>
        </w:rPr>
        <w:t>EW  30 DP3 – C2 (jednokřídlé)</w:t>
      </w:r>
    </w:p>
    <w:p w14:paraId="2D93AB2F" w14:textId="77777777" w:rsidR="008E7756" w:rsidRPr="006F5E36" w:rsidRDefault="008E7756" w:rsidP="008E7756">
      <w:pPr>
        <w:rPr>
          <w:i/>
          <w:sz w:val="18"/>
        </w:rPr>
      </w:pPr>
      <w:r w:rsidRPr="001A6E56">
        <w:rPr>
          <w:i/>
          <w:sz w:val="18"/>
          <w:highlight w:val="yellow"/>
        </w:rPr>
        <w:t>Pozn.: požární uzávěr musí být opatřen samozavíračem.</w:t>
      </w:r>
    </w:p>
    <w:p w14:paraId="50300013" w14:textId="77777777" w:rsidR="008E7756" w:rsidRPr="006F5E36" w:rsidRDefault="008E7756" w:rsidP="00BE3918"/>
    <w:p w14:paraId="1F6D01DC" w14:textId="664312AB" w:rsidR="00335EC5" w:rsidRPr="006F5E36" w:rsidRDefault="00335EC5" w:rsidP="00335EC5">
      <w:r w:rsidRPr="006F5E36">
        <w:t xml:space="preserve">Mezi N3.04 a </w:t>
      </w:r>
      <w:r w:rsidR="00E24053" w:rsidRPr="006F5E36">
        <w:t>CHÚC B</w:t>
      </w:r>
      <w:r w:rsidR="00C751E1" w:rsidRPr="006F5E36">
        <w:t>2</w:t>
      </w:r>
      <w:r w:rsidRPr="006F5E36">
        <w:tab/>
      </w:r>
      <w:r w:rsidRPr="006F5E36">
        <w:tab/>
      </w:r>
      <w:r w:rsidRPr="006F5E36">
        <w:rPr>
          <w:b/>
        </w:rPr>
        <w:t>E</w:t>
      </w:r>
      <w:r w:rsidR="00E24053" w:rsidRPr="006F5E36">
        <w:rPr>
          <w:b/>
        </w:rPr>
        <w:t>I</w:t>
      </w:r>
      <w:r w:rsidRPr="006F5E36">
        <w:rPr>
          <w:b/>
        </w:rPr>
        <w:t xml:space="preserve">  30 DP3 – </w:t>
      </w:r>
      <w:r w:rsidR="00E24053" w:rsidRPr="006F5E36">
        <w:rPr>
          <w:b/>
        </w:rPr>
        <w:t>S</w:t>
      </w:r>
      <w:r w:rsidRPr="006F5E36">
        <w:rPr>
          <w:b/>
        </w:rPr>
        <w:t>C</w:t>
      </w:r>
      <w:r w:rsidR="00E24053" w:rsidRPr="006F5E36">
        <w:rPr>
          <w:b/>
        </w:rPr>
        <w:t>3</w:t>
      </w:r>
    </w:p>
    <w:p w14:paraId="147AFB6B" w14:textId="77777777" w:rsidR="00E24053" w:rsidRPr="006F5E36" w:rsidRDefault="00E24053" w:rsidP="00E24053">
      <w:pPr>
        <w:pStyle w:val="3Poznmka"/>
      </w:pPr>
      <w:r w:rsidRPr="006F5E36">
        <w:t>Pozn.: požární uzávěr musí být opatřen samozavíračem. Požární uzávěr musí zabraňovat proniku kouře.</w:t>
      </w:r>
    </w:p>
    <w:p w14:paraId="087969B6" w14:textId="77777777" w:rsidR="009F7F14" w:rsidRPr="006F5E36" w:rsidRDefault="009F7F14" w:rsidP="009F7F14"/>
    <w:p w14:paraId="286A47B4" w14:textId="36302946" w:rsidR="009F7F14" w:rsidRPr="006F5E36" w:rsidRDefault="009F7F14" w:rsidP="009F7F14">
      <w:r w:rsidRPr="006F5E36">
        <w:t>Mezi N</w:t>
      </w:r>
      <w:r w:rsidR="00042D14" w:rsidRPr="006F5E36">
        <w:t>3</w:t>
      </w:r>
      <w:r w:rsidRPr="006F5E36">
        <w:t>.05 a CHÚC B</w:t>
      </w:r>
      <w:r w:rsidR="00C751E1" w:rsidRPr="006F5E36">
        <w:t>2</w:t>
      </w:r>
      <w:r w:rsidRPr="006F5E36">
        <w:tab/>
        <w:t xml:space="preserve">            </w:t>
      </w:r>
      <w:r w:rsidRPr="006F5E36">
        <w:tab/>
      </w:r>
      <w:r w:rsidRPr="006F5E36">
        <w:rPr>
          <w:b/>
        </w:rPr>
        <w:t>EI 30 DP3 - SC3</w:t>
      </w:r>
    </w:p>
    <w:p w14:paraId="104D8E20" w14:textId="77777777" w:rsidR="009F7F14" w:rsidRPr="006F5E36" w:rsidRDefault="009F7F14" w:rsidP="009F7F14">
      <w:pPr>
        <w:pStyle w:val="3Poznmka"/>
      </w:pPr>
      <w:r w:rsidRPr="006F5E36">
        <w:t>Pozn.: požární uzávěr musí být opatřen samozavíračem. Požární uzávěr musí zabraňovat proniku kouře.</w:t>
      </w:r>
    </w:p>
    <w:p w14:paraId="7C85431F" w14:textId="3749DF38" w:rsidR="00335EC5" w:rsidRPr="006F5E36" w:rsidRDefault="00335EC5" w:rsidP="00BE3918"/>
    <w:p w14:paraId="7EBDE662" w14:textId="45D42BE6" w:rsidR="004D1DDC" w:rsidRPr="006F5E36" w:rsidRDefault="004D1DDC" w:rsidP="004D1DDC">
      <w:r w:rsidRPr="006F5E36">
        <w:t>Mezi N3.06 a CHÚC B1</w:t>
      </w:r>
      <w:r w:rsidRPr="006F5E36">
        <w:tab/>
        <w:t xml:space="preserve">            </w:t>
      </w:r>
      <w:r w:rsidRPr="006F5E36">
        <w:tab/>
      </w:r>
      <w:r w:rsidRPr="006F5E36">
        <w:rPr>
          <w:b/>
        </w:rPr>
        <w:t>EI 30 DP3 - SC3</w:t>
      </w:r>
    </w:p>
    <w:p w14:paraId="563C3855" w14:textId="77777777" w:rsidR="004D1DDC" w:rsidRPr="006F5E36" w:rsidRDefault="004D1DDC" w:rsidP="004D1DDC">
      <w:pPr>
        <w:pStyle w:val="3Poznmka"/>
      </w:pPr>
      <w:r w:rsidRPr="006F5E36">
        <w:t>Pozn.: požární uzávěr musí být opatřen samozavíračem. Požární uzávěr musí zabraňovat proniku kouře.</w:t>
      </w:r>
    </w:p>
    <w:p w14:paraId="699C6CA8" w14:textId="77777777" w:rsidR="004D1DDC" w:rsidRPr="006F5E36" w:rsidRDefault="004D1DDC" w:rsidP="00BE3918"/>
    <w:p w14:paraId="541C3EDD" w14:textId="70AC45A2" w:rsidR="00047203" w:rsidRPr="006F5E36" w:rsidRDefault="00047203" w:rsidP="00047203">
      <w:r w:rsidRPr="006F5E36">
        <w:t>Mezi N</w:t>
      </w:r>
      <w:r w:rsidR="00042D14" w:rsidRPr="006F5E36">
        <w:t>4</w:t>
      </w:r>
      <w:r w:rsidRPr="006F5E36">
        <w:t>.01 a CHÚC B</w:t>
      </w:r>
      <w:r w:rsidR="00C751E1" w:rsidRPr="006F5E36">
        <w:t>2</w:t>
      </w:r>
      <w:r w:rsidRPr="006F5E36">
        <w:tab/>
        <w:t xml:space="preserve">            </w:t>
      </w:r>
      <w:r w:rsidRPr="006F5E36">
        <w:tab/>
      </w:r>
      <w:r w:rsidRPr="006F5E36">
        <w:rPr>
          <w:b/>
        </w:rPr>
        <w:t>EI 15 DP3 - SC3</w:t>
      </w:r>
    </w:p>
    <w:p w14:paraId="5AA4762E" w14:textId="77777777" w:rsidR="00047203" w:rsidRPr="006F5E36" w:rsidRDefault="00047203" w:rsidP="00047203">
      <w:pPr>
        <w:pStyle w:val="3Poznmka"/>
      </w:pPr>
      <w:r w:rsidRPr="006F5E36">
        <w:t>Pozn.: požární uzávěr musí být opatřen samozavíračem. Požární uzávěr musí zabraňovat proniku kouře.</w:t>
      </w:r>
    </w:p>
    <w:p w14:paraId="25843599" w14:textId="43C36B9B" w:rsidR="00C04AEC" w:rsidRPr="006F5E36" w:rsidRDefault="00C04AEC" w:rsidP="00BE3918"/>
    <w:p w14:paraId="67916BA6" w14:textId="3E89F338" w:rsidR="000B11F7" w:rsidRPr="001A6E56" w:rsidRDefault="000B11F7" w:rsidP="00BE3918">
      <w:pPr>
        <w:rPr>
          <w:highlight w:val="yellow"/>
        </w:rPr>
      </w:pPr>
      <w:r w:rsidRPr="001A6E56">
        <w:rPr>
          <w:highlight w:val="yellow"/>
        </w:rPr>
        <w:t>Mezi N4.01 a půdou</w:t>
      </w:r>
      <w:r w:rsidRPr="001A6E56">
        <w:rPr>
          <w:highlight w:val="yellow"/>
        </w:rPr>
        <w:tab/>
      </w:r>
      <w:r w:rsidRPr="001A6E56">
        <w:rPr>
          <w:highlight w:val="yellow"/>
        </w:rPr>
        <w:tab/>
      </w:r>
      <w:r w:rsidRPr="001A6E56">
        <w:rPr>
          <w:b/>
          <w:bCs/>
          <w:highlight w:val="yellow"/>
        </w:rPr>
        <w:t>EW 30 DP3 – C2</w:t>
      </w:r>
    </w:p>
    <w:p w14:paraId="5A769992" w14:textId="31BBBB02" w:rsidR="000B11F7" w:rsidRDefault="000B11F7" w:rsidP="000B11F7">
      <w:pPr>
        <w:pStyle w:val="3Poznmka"/>
      </w:pPr>
      <w:r w:rsidRPr="001A6E56">
        <w:rPr>
          <w:highlight w:val="yellow"/>
        </w:rPr>
        <w:t>Pozn.: požární uzávěr musí být opatřen samozavíračem.</w:t>
      </w:r>
    </w:p>
    <w:p w14:paraId="0A020B3B" w14:textId="77777777" w:rsidR="000B11F7" w:rsidRDefault="000B11F7" w:rsidP="00BE3918"/>
    <w:p w14:paraId="3B03F4DF" w14:textId="6F0D2D58" w:rsidR="00C04AEC" w:rsidRPr="006F5E36" w:rsidRDefault="00C04AEC" w:rsidP="00BE3918">
      <w:pPr>
        <w:rPr>
          <w:b/>
        </w:rPr>
      </w:pPr>
      <w:r w:rsidRPr="006F5E36">
        <w:t xml:space="preserve">Dveře do výtahu </w:t>
      </w:r>
      <w:r w:rsidRPr="006F5E36">
        <w:tab/>
      </w:r>
      <w:r w:rsidRPr="006F5E36">
        <w:tab/>
      </w:r>
      <w:r w:rsidRPr="006F5E36">
        <w:rPr>
          <w:b/>
        </w:rPr>
        <w:t>EW 15 DP1</w:t>
      </w:r>
    </w:p>
    <w:p w14:paraId="30356DD7" w14:textId="77777777" w:rsidR="00C04AEC" w:rsidRPr="006F5E36" w:rsidRDefault="00C04AEC" w:rsidP="00BE3918"/>
    <w:p w14:paraId="3D29CDD0" w14:textId="1E1B8B25" w:rsidR="00BE3918" w:rsidRPr="006F5E36" w:rsidRDefault="00BE3918" w:rsidP="00BE3918">
      <w:pPr>
        <w:pStyle w:val="1TlotextuS"/>
        <w:rPr>
          <w:b/>
        </w:rPr>
      </w:pPr>
      <w:r w:rsidRPr="006F5E36">
        <w:rPr>
          <w:b/>
        </w:rPr>
        <w:t xml:space="preserve">Veškeré požární uzávěry budou osazeny </w:t>
      </w:r>
      <w:r w:rsidR="00226ED1">
        <w:rPr>
          <w:b/>
        </w:rPr>
        <w:t xml:space="preserve">do </w:t>
      </w:r>
      <w:r w:rsidRPr="006F5E36">
        <w:rPr>
          <w:b/>
        </w:rPr>
        <w:t xml:space="preserve">zárubně určené pro požární uzávěry. Vlastnosti a odborná montáž budou doloženy doklady v souladu s </w:t>
      </w:r>
      <w:proofErr w:type="spellStart"/>
      <w:r w:rsidRPr="006F5E36">
        <w:rPr>
          <w:b/>
        </w:rPr>
        <w:t>vyhl</w:t>
      </w:r>
      <w:proofErr w:type="spellEnd"/>
      <w:r w:rsidRPr="006F5E36">
        <w:rPr>
          <w:b/>
        </w:rPr>
        <w:t>. 246/2001 Sb.</w:t>
      </w:r>
    </w:p>
    <w:p w14:paraId="07C97FE7" w14:textId="2A031076" w:rsidR="00BE3918" w:rsidRPr="006F5E36" w:rsidRDefault="00BE3918" w:rsidP="00BE3918">
      <w:pPr>
        <w:pStyle w:val="3Poznmka"/>
      </w:pPr>
      <w:r w:rsidRPr="006F5E36">
        <w:t xml:space="preserve">Požární uzávěry otvorů musí být při požáru uzavřeny. Kromě výše specifikovaných uzávěru, musejí být požární uzávěry otvorů vybaveny samouzavíracím zařízením. Toto zařízení </w:t>
      </w:r>
      <w:r w:rsidR="005C663C">
        <w:t xml:space="preserve">musí </w:t>
      </w:r>
      <w:r w:rsidRPr="006F5E36">
        <w:t>zajistit správné a funkční uzavření všech otevíratelných částí (např. koordinaci uzavírání aktivního a pasivního křídla dvoukřídlých dveří). Funkci samozavíračů nelze blokovat (např. řetízky, klínky apod.)</w:t>
      </w:r>
    </w:p>
    <w:p w14:paraId="583C8481" w14:textId="77777777" w:rsidR="00BE3918" w:rsidRPr="006F5E36" w:rsidRDefault="00BE3918" w:rsidP="00BE3918">
      <w:pPr>
        <w:pStyle w:val="3Poznmka"/>
      </w:pPr>
      <w:r w:rsidRPr="006F5E36">
        <w:t>Za součást požárního uzávěru je považován také nadsvětlík, případně také pevná boční část vedle dveří. Plocha těchto částí není v žádném případě větší než 1,5násobek otvíravé plochy, velikost pevných ploch není větší než 6 m</w:t>
      </w:r>
      <w:r w:rsidRPr="006F5E36">
        <w:rPr>
          <w:vertAlign w:val="superscript"/>
        </w:rPr>
        <w:t>2</w:t>
      </w:r>
      <w:r w:rsidRPr="006F5E36">
        <w:t>.</w:t>
      </w:r>
    </w:p>
    <w:p w14:paraId="4FE0BFD0" w14:textId="7C2B62A1" w:rsidR="00C109B7" w:rsidRPr="006F5E36" w:rsidRDefault="00C109B7" w:rsidP="00BE3918">
      <w:pPr>
        <w:pStyle w:val="3Poznmka"/>
      </w:pPr>
    </w:p>
    <w:p w14:paraId="1CA8B73E" w14:textId="0C07428E" w:rsidR="00C109B7" w:rsidRPr="006F5E36" w:rsidRDefault="00C109B7" w:rsidP="00C109B7">
      <w:pPr>
        <w:pStyle w:val="Zkladntext"/>
      </w:pPr>
      <w:r w:rsidRPr="006F5E36">
        <w:t>* - požární uzávěry označené hvězdičkou jsou tvořeny stávajícími historickými dveřmi z plného masivu</w:t>
      </w:r>
      <w:r w:rsidR="005C663C">
        <w:t xml:space="preserve"> a splňují požadovanou požární odolnost</w:t>
      </w:r>
      <w:r w:rsidRPr="006F5E36">
        <w:t>.</w:t>
      </w:r>
    </w:p>
    <w:p w14:paraId="0F8A7DDF" w14:textId="77777777" w:rsidR="00C109B7" w:rsidRPr="006F5E36" w:rsidRDefault="00C109B7" w:rsidP="00C109B7">
      <w:pPr>
        <w:pStyle w:val="Zkladntext"/>
      </w:pPr>
    </w:p>
    <w:p w14:paraId="4F0B9E44" w14:textId="77777777" w:rsidR="00C109B7" w:rsidRPr="006F5E36" w:rsidRDefault="00C109B7" w:rsidP="00C109B7">
      <w:pPr>
        <w:pStyle w:val="Zkladntext"/>
      </w:pPr>
      <w:r w:rsidRPr="006F5E36">
        <w:t>V souladu s čl. 5.5.4 ČSN 730834 lze při posuzování požární odolnosti stávajících dveří a vrat otevíraných v postranních závěsech nebo čepech lze bez dalšího průkazu tyto hodnotit jako požární uzávěry EI 30 DP3 pokud:</w:t>
      </w:r>
    </w:p>
    <w:p w14:paraId="0BC370C5" w14:textId="77777777" w:rsidR="00C109B7" w:rsidRPr="006F5E36" w:rsidRDefault="00C109B7" w:rsidP="00D22D74">
      <w:pPr>
        <w:pStyle w:val="Zkladntext"/>
        <w:numPr>
          <w:ilvl w:val="0"/>
          <w:numId w:val="25"/>
        </w:numPr>
      </w:pPr>
      <w:r w:rsidRPr="006F5E36">
        <w:t>tloušťka rámu dveřního křídla z plného masivu dřeva je alespoň 40 mm;</w:t>
      </w:r>
    </w:p>
    <w:p w14:paraId="63C9F5C7" w14:textId="77777777" w:rsidR="00C109B7" w:rsidRPr="006F5E36" w:rsidRDefault="00C109B7" w:rsidP="00D22D74">
      <w:pPr>
        <w:pStyle w:val="Zkladntext"/>
        <w:numPr>
          <w:ilvl w:val="0"/>
          <w:numId w:val="25"/>
        </w:numPr>
      </w:pPr>
      <w:r w:rsidRPr="006F5E36">
        <w:t>tloušťka výplně z plného masivu dřeva je v místě největšího zeslabení alespoň 25 mm;</w:t>
      </w:r>
    </w:p>
    <w:p w14:paraId="55E6C6AE" w14:textId="77777777" w:rsidR="00C109B7" w:rsidRPr="006F5E36" w:rsidRDefault="00C109B7" w:rsidP="00D22D74">
      <w:pPr>
        <w:pStyle w:val="Zkladntext"/>
        <w:numPr>
          <w:ilvl w:val="0"/>
          <w:numId w:val="25"/>
        </w:numPr>
      </w:pPr>
      <w:r w:rsidRPr="006F5E36">
        <w:t>střelka zámku, proti plech a závěsy, popř. další dveřní kování (např. uzávěry, zástrče) jsou ocelové;</w:t>
      </w:r>
    </w:p>
    <w:p w14:paraId="1160F6ED" w14:textId="77777777" w:rsidR="00C109B7" w:rsidRPr="006F5E36" w:rsidRDefault="00C109B7" w:rsidP="00D22D74">
      <w:pPr>
        <w:pStyle w:val="Zkladntext"/>
        <w:numPr>
          <w:ilvl w:val="0"/>
          <w:numId w:val="25"/>
        </w:numPr>
      </w:pPr>
      <w:r w:rsidRPr="006F5E36">
        <w:rPr>
          <w:lang w:bidi="cs-CZ"/>
        </w:rPr>
        <w:t>hloubka styčných ploch mezi křídlem a zárubní je minimálně 25 mm (jedná se o dveře s polodrážkou) s výškou křídla do 2,4 m.</w:t>
      </w:r>
    </w:p>
    <w:p w14:paraId="4FEDA349" w14:textId="77777777" w:rsidR="00C109B7" w:rsidRPr="006F5E36" w:rsidRDefault="00C109B7" w:rsidP="00C109B7">
      <w:pPr>
        <w:pStyle w:val="Zkladntext"/>
        <w:ind w:left="720"/>
      </w:pPr>
    </w:p>
    <w:p w14:paraId="6A9E0268" w14:textId="77777777" w:rsidR="00C109B7" w:rsidRPr="006F5E36" w:rsidRDefault="00C109B7" w:rsidP="00C109B7">
      <w:pPr>
        <w:pStyle w:val="Zkladntext"/>
        <w:rPr>
          <w:b/>
        </w:rPr>
      </w:pPr>
      <w:r w:rsidRPr="006F5E36">
        <w:rPr>
          <w:b/>
        </w:rPr>
        <w:t xml:space="preserve">Po obvodu dveřního křídla (krom prahové spáry) bude doplněno zpěňující požární těsnění. </w:t>
      </w:r>
    </w:p>
    <w:p w14:paraId="4ACF3648" w14:textId="77777777" w:rsidR="00C109B7" w:rsidRPr="006F5E36" w:rsidRDefault="00C109B7" w:rsidP="00C109B7">
      <w:pPr>
        <w:pStyle w:val="Zkladntext"/>
        <w:rPr>
          <w:b/>
        </w:rPr>
      </w:pPr>
      <w:r w:rsidRPr="006F5E36">
        <w:rPr>
          <w:b/>
        </w:rPr>
        <w:t>Dveře budou opatřeny samozavírači v souladu s výše uvedenými požadavky.</w:t>
      </w:r>
    </w:p>
    <w:p w14:paraId="7953853C" w14:textId="77777777" w:rsidR="00C109B7" w:rsidRPr="006F5E36" w:rsidRDefault="00C109B7" w:rsidP="00C109B7"/>
    <w:p w14:paraId="2773B30D" w14:textId="0D91028D" w:rsidR="00C109B7" w:rsidRPr="006F5E36" w:rsidRDefault="00C109B7" w:rsidP="00656799">
      <w:pPr>
        <w:pStyle w:val="1TlotextuS"/>
        <w:rPr>
          <w:b/>
        </w:rPr>
      </w:pPr>
      <w:r w:rsidRPr="006F5E36">
        <w:rPr>
          <w:b/>
        </w:rPr>
        <w:t xml:space="preserve">Veškeré požární uzávěry (mimo popsaných stávajících dveří, které jsou posouzeny jako požární uzávěry v souladu s ČSN 730834) budou osazeny zárubně určené pro požární uzávěry. Vlastnosti a odborná montáž budou doloženy doklady v souladu s </w:t>
      </w:r>
      <w:proofErr w:type="spellStart"/>
      <w:r w:rsidRPr="006F5E36">
        <w:rPr>
          <w:b/>
        </w:rPr>
        <w:t>vyhl</w:t>
      </w:r>
      <w:proofErr w:type="spellEnd"/>
      <w:r w:rsidRPr="006F5E36">
        <w:rPr>
          <w:b/>
        </w:rPr>
        <w:t>. 246/2001 Sb.</w:t>
      </w:r>
    </w:p>
    <w:p w14:paraId="43A0F254" w14:textId="77777777" w:rsidR="00F828A9" w:rsidRPr="006F5E36" w:rsidRDefault="00F828A9" w:rsidP="00D677D5">
      <w:pPr>
        <w:pStyle w:val="Zkladntext"/>
      </w:pPr>
    </w:p>
    <w:p w14:paraId="0C0A1E47" w14:textId="62BD57B2" w:rsidR="00CB1052" w:rsidRPr="006F5E36" w:rsidRDefault="00CB1052" w:rsidP="00CB1052">
      <w:pPr>
        <w:pStyle w:val="Nadpis3"/>
      </w:pPr>
      <w:r w:rsidRPr="006F5E36">
        <w:t>Požární rolety</w:t>
      </w:r>
    </w:p>
    <w:p w14:paraId="161F1523" w14:textId="5C208E40" w:rsidR="00CB1052" w:rsidRPr="006F5E36" w:rsidRDefault="00CB1052" w:rsidP="00CB1052">
      <w:pPr>
        <w:pStyle w:val="1TlotextuS"/>
      </w:pPr>
      <w:r w:rsidRPr="006F5E36">
        <w:t>Požárně otevřené plochy v obvodových stěnách v 1.NP</w:t>
      </w:r>
      <w:r w:rsidR="00F1761B">
        <w:t xml:space="preserve"> a</w:t>
      </w:r>
      <w:r w:rsidR="00573D50">
        <w:t xml:space="preserve"> přísta</w:t>
      </w:r>
      <w:r w:rsidR="00DD30A3">
        <w:t>v</w:t>
      </w:r>
      <w:r w:rsidR="00573D50">
        <w:t>by</w:t>
      </w:r>
      <w:r w:rsidRPr="006F5E36">
        <w:t xml:space="preserve"> směřující ke zúžení, které umožňuje odchod evakuovaných osob ze dvora, budou opatřeny požárními roletami s požární odolností </w:t>
      </w:r>
      <w:r w:rsidRPr="006F5E36">
        <w:rPr>
          <w:b/>
        </w:rPr>
        <w:t xml:space="preserve">EW 30 </w:t>
      </w:r>
      <w:r w:rsidRPr="006F5E36">
        <w:rPr>
          <w:b/>
        </w:rPr>
        <w:lastRenderedPageBreak/>
        <w:t xml:space="preserve">DP3.  </w:t>
      </w:r>
      <w:r w:rsidRPr="006F5E36">
        <w:t xml:space="preserve">Roleta bude uzavírána gravitačně – vlastní vahou. </w:t>
      </w:r>
      <w:r w:rsidR="00536A8E" w:rsidRPr="006F5E36">
        <w:t>Požární úseky s těmito roletami jsou vybaveny hlásiči EPS.</w:t>
      </w:r>
      <w:r w:rsidR="00591ED9" w:rsidRPr="006F5E36">
        <w:t xml:space="preserve"> </w:t>
      </w:r>
      <w:r w:rsidRPr="006F5E36">
        <w:t xml:space="preserve"> Impuls EPS v případě vyhlášení poplachu rolety uzavře.</w:t>
      </w:r>
    </w:p>
    <w:p w14:paraId="417AA207" w14:textId="77777777" w:rsidR="00CB1052" w:rsidRPr="006F5E36" w:rsidRDefault="00CB1052" w:rsidP="00CB1052">
      <w:pPr>
        <w:pStyle w:val="1TlotextuS"/>
        <w:rPr>
          <w:b/>
        </w:rPr>
      </w:pPr>
      <w:r w:rsidRPr="006F5E36">
        <w:t xml:space="preserve">K uzavření dojde také při výpadku el. proudu – jedná se o systém nezávislý na dodávce el. energie. </w:t>
      </w:r>
      <w:r w:rsidRPr="006F5E36">
        <w:rPr>
          <w:b/>
        </w:rPr>
        <w:t xml:space="preserve">Systém musí být proveden jako ucelená dodávka oprávněnou osobou, která jeho funkčnost a odborné provedení montáže doloží doklady dle </w:t>
      </w:r>
      <w:proofErr w:type="spellStart"/>
      <w:r w:rsidRPr="006F5E36">
        <w:rPr>
          <w:b/>
        </w:rPr>
        <w:t>vyhl</w:t>
      </w:r>
      <w:proofErr w:type="spellEnd"/>
      <w:r w:rsidRPr="006F5E36">
        <w:rPr>
          <w:b/>
        </w:rPr>
        <w:t>. 246/2001 Sb.</w:t>
      </w:r>
    </w:p>
    <w:p w14:paraId="5DDEC664" w14:textId="284408B3" w:rsidR="00CB1052" w:rsidRDefault="00CB1052" w:rsidP="00942B5A">
      <w:pPr>
        <w:pStyle w:val="3Poznmka"/>
      </w:pPr>
      <w:r w:rsidRPr="006F5E36">
        <w:t xml:space="preserve">Pozn. Uzavření rolety nesmí bránit žádné překážky (květiny, nábytek apod.).  </w:t>
      </w:r>
    </w:p>
    <w:p w14:paraId="550E8FC5" w14:textId="77777777" w:rsidR="001A6E56" w:rsidRPr="006F5E36" w:rsidRDefault="001A6E56" w:rsidP="00942B5A">
      <w:pPr>
        <w:pStyle w:val="3Poznmka"/>
      </w:pPr>
    </w:p>
    <w:p w14:paraId="107D611A" w14:textId="77777777" w:rsidR="00F828A9" w:rsidRPr="006F5E36" w:rsidRDefault="00A52B3B" w:rsidP="00D677D5">
      <w:pPr>
        <w:pStyle w:val="Nadpis2"/>
      </w:pPr>
      <w:r w:rsidRPr="006F5E36">
        <w:t>Nosná konstrukce střechy a střešní plášť</w:t>
      </w:r>
    </w:p>
    <w:p w14:paraId="2DDF09B0" w14:textId="77777777" w:rsidR="006E6C02" w:rsidRPr="006F5E36" w:rsidRDefault="006E6C02" w:rsidP="006E6C02">
      <w:pPr>
        <w:pStyle w:val="1TlotextuS"/>
      </w:pPr>
      <w:r w:rsidRPr="006F5E36">
        <w:t>Konstrukce střechy stávajícího objektu se nachází nad požárním stropem, nad kterým není požární zatížení a nemusí tedy vykazovat požární odolnost.</w:t>
      </w:r>
    </w:p>
    <w:p w14:paraId="60838166" w14:textId="77777777" w:rsidR="006E6C02" w:rsidRPr="006F5E36" w:rsidRDefault="006E6C02" w:rsidP="006E6C02">
      <w:pPr>
        <w:pStyle w:val="1TlotextuS"/>
        <w:rPr>
          <w:b/>
          <w:bCs/>
        </w:rPr>
      </w:pPr>
      <w:r w:rsidRPr="006F5E36">
        <w:t>Viditelné konstrukce krovu v přístavbě budou opatřeny požárním nátěrem pro zvýšení požární odolnosti na</w:t>
      </w:r>
      <w:r w:rsidRPr="006F5E36">
        <w:rPr>
          <w:b/>
          <w:bCs/>
        </w:rPr>
        <w:t xml:space="preserve"> R 30 DP3 – provedení bude prokázáno doklady dle </w:t>
      </w:r>
      <w:proofErr w:type="spellStart"/>
      <w:r w:rsidRPr="006F5E36">
        <w:rPr>
          <w:b/>
          <w:bCs/>
        </w:rPr>
        <w:t>vyhl</w:t>
      </w:r>
      <w:proofErr w:type="spellEnd"/>
      <w:r w:rsidRPr="006F5E36">
        <w:rPr>
          <w:b/>
          <w:bCs/>
        </w:rPr>
        <w:t>. 246/2001 Sb.</w:t>
      </w:r>
    </w:p>
    <w:p w14:paraId="30080571" w14:textId="727EB19B" w:rsidR="006E6C02" w:rsidRPr="006F5E36" w:rsidRDefault="006E6C02" w:rsidP="006E6C02">
      <w:pPr>
        <w:pStyle w:val="3Poznmka"/>
      </w:pPr>
      <w:r w:rsidRPr="006F5E36">
        <w:t>Jedná se o konstrukce střechy v posledním NP</w:t>
      </w:r>
      <w:r w:rsidR="00DE2E46" w:rsidRPr="006F5E36">
        <w:t xml:space="preserve">. </w:t>
      </w:r>
      <w:r w:rsidRPr="006F5E36">
        <w:t>V souladu s ČSN 730810 je na tyto konstrukce možno požární nátěr využít při požadavku na požární odolnost max. R 30. Nátěr bude použit pouze na konstrukce, které jsou viditelné (přístupné kontrole) a mají ve svém okolí dostatečný prostor pro reakci (napěnění) nátěru. Životnost použitého nátěru musí být minimálně 10 let. Nátěr podléhá periodické revizi</w:t>
      </w:r>
    </w:p>
    <w:p w14:paraId="3EC57C4B" w14:textId="77777777" w:rsidR="006E6C02" w:rsidRPr="006F5E36" w:rsidRDefault="006E6C02" w:rsidP="006E6C02">
      <w:pPr>
        <w:pStyle w:val="3Poznmka"/>
      </w:pPr>
      <w:r w:rsidRPr="006F5E36">
        <w:t>Ochranný nátěr musí být proveden v dostatečné tloušťce dle podkladů výrobce.</w:t>
      </w:r>
    </w:p>
    <w:p w14:paraId="2890F4E8" w14:textId="18757882" w:rsidR="00F828A9" w:rsidRPr="006F5E36" w:rsidRDefault="006E6C02" w:rsidP="00942B5A">
      <w:pPr>
        <w:pStyle w:val="3Poznmka"/>
      </w:pPr>
      <w:r w:rsidRPr="006F5E36">
        <w:t>Ochranné nátěry smí provádět pouze oprávněná a proškolená osoba – toto oprávnění je nutno doložit společně s dokladem o požární odolnosti po provedení konstrukce.</w:t>
      </w:r>
    </w:p>
    <w:p w14:paraId="36ADB967" w14:textId="70A7F23F" w:rsidR="00D22D74" w:rsidRPr="006F5E36" w:rsidRDefault="00D22D74" w:rsidP="00D22D74">
      <w:pPr>
        <w:pStyle w:val="1TlotextuS"/>
        <w:rPr>
          <w:b/>
        </w:rPr>
      </w:pPr>
      <w:r w:rsidRPr="006F5E36">
        <w:t xml:space="preserve">Střešní plášť přístavby je navržen v certifikované skladbě </w:t>
      </w:r>
      <w:proofErr w:type="spellStart"/>
      <w:r w:rsidRPr="006F5E36">
        <w:t>biodesek</w:t>
      </w:r>
      <w:proofErr w:type="spellEnd"/>
      <w:r w:rsidRPr="006F5E36">
        <w:t xml:space="preserve">, OSB desky s protipožární úpravou a tepelné izolace – </w:t>
      </w:r>
      <w:r w:rsidRPr="006F5E36">
        <w:rPr>
          <w:b/>
        </w:rPr>
        <w:t xml:space="preserve">požární odolnost skladby alespoň EI 15 DP3 bude doložena doklady v souladu s </w:t>
      </w:r>
      <w:proofErr w:type="spellStart"/>
      <w:r w:rsidRPr="006F5E36">
        <w:rPr>
          <w:b/>
        </w:rPr>
        <w:t>vyhl</w:t>
      </w:r>
      <w:proofErr w:type="spellEnd"/>
      <w:r w:rsidRPr="006F5E36">
        <w:rPr>
          <w:b/>
        </w:rPr>
        <w:t>. 246/2001 Sb.</w:t>
      </w:r>
    </w:p>
    <w:p w14:paraId="41AE6395" w14:textId="77777777" w:rsidR="00D22D74" w:rsidRPr="006F5E36" w:rsidRDefault="00D22D74" w:rsidP="00D22D74">
      <w:pPr>
        <w:pStyle w:val="3Poznmka"/>
      </w:pPr>
      <w:r w:rsidRPr="006F5E36">
        <w:t xml:space="preserve">Jedná se o konstrukci s požární odolností ze spodní strany. Konstrukce musí být provedena v atestované skladbě dle podkladů výrobce konkrétního systému, a to včetně detailů napojení na přilehlé konstrukce. Jakékoli narušení konstrukce musí být provedeno dle pokynů výrobce. </w:t>
      </w:r>
    </w:p>
    <w:p w14:paraId="5A2F29B0" w14:textId="77777777" w:rsidR="00D22D74" w:rsidRPr="006F5E36" w:rsidRDefault="00D22D74" w:rsidP="00D22D74">
      <w:pPr>
        <w:pStyle w:val="3Poznmka"/>
      </w:pPr>
      <w:r w:rsidRPr="006F5E36">
        <w:t>Tyto konstrukce s požární odolností smí provádět pouze oprávněná a proškolená osoba – toto oprávnění je nutno doložit společně s dokladem o požární odolnosti po provedení konstrukce.</w:t>
      </w:r>
    </w:p>
    <w:p w14:paraId="6EE3DD4D" w14:textId="77777777" w:rsidR="00D22D74" w:rsidRPr="006F5E36" w:rsidRDefault="00D22D74" w:rsidP="00D677D5"/>
    <w:p w14:paraId="5C1038E7" w14:textId="4A62C20C" w:rsidR="00F828A9" w:rsidRDefault="00A52B3B" w:rsidP="00D677D5">
      <w:pPr>
        <w:pStyle w:val="Nadpis2"/>
      </w:pPr>
      <w:r w:rsidRPr="006F5E36">
        <w:t>Konstrukce schodiště</w:t>
      </w:r>
    </w:p>
    <w:p w14:paraId="2E93C751" w14:textId="37A7F81C" w:rsidR="00EA66A1" w:rsidRPr="00352D1E" w:rsidRDefault="009E4B90" w:rsidP="00EA66A1">
      <w:pPr>
        <w:pStyle w:val="1TlotextuS"/>
        <w:rPr>
          <w:b/>
          <w:highlight w:val="green"/>
        </w:rPr>
      </w:pPr>
      <w:r w:rsidRPr="00352D1E">
        <w:rPr>
          <w:highlight w:val="green"/>
        </w:rPr>
        <w:t>Schodiště galerie v knihovně je tvořen</w:t>
      </w:r>
      <w:r w:rsidR="00333388" w:rsidRPr="00352D1E">
        <w:rPr>
          <w:highlight w:val="green"/>
        </w:rPr>
        <w:t>o</w:t>
      </w:r>
      <w:r w:rsidRPr="00352D1E">
        <w:rPr>
          <w:highlight w:val="green"/>
        </w:rPr>
        <w:t xml:space="preserve"> ocelovými prvky.</w:t>
      </w:r>
      <w:r w:rsidR="00EA66A1" w:rsidRPr="00352D1E">
        <w:rPr>
          <w:highlight w:val="green"/>
        </w:rPr>
        <w:t xml:space="preserve"> Konstrukce bude opatřena nástřikem požární omítkou pro zajištění požární odolnosti – </w:t>
      </w:r>
      <w:r w:rsidR="00EA66A1" w:rsidRPr="00352D1E">
        <w:rPr>
          <w:b/>
          <w:highlight w:val="green"/>
        </w:rPr>
        <w:t xml:space="preserve">požární odolnost alespoň R 15 DP1 bude doložena doklady v souladu s </w:t>
      </w:r>
      <w:proofErr w:type="spellStart"/>
      <w:r w:rsidR="00EA66A1" w:rsidRPr="00352D1E">
        <w:rPr>
          <w:b/>
          <w:highlight w:val="green"/>
        </w:rPr>
        <w:t>vyhl</w:t>
      </w:r>
      <w:proofErr w:type="spellEnd"/>
      <w:r w:rsidR="00EA66A1" w:rsidRPr="00352D1E">
        <w:rPr>
          <w:b/>
          <w:highlight w:val="green"/>
        </w:rPr>
        <w:t>. 246/2001 Sb.</w:t>
      </w:r>
    </w:p>
    <w:p w14:paraId="76523B60" w14:textId="77777777" w:rsidR="00EA66A1" w:rsidRPr="00352D1E" w:rsidRDefault="00EA66A1" w:rsidP="00EA66A1">
      <w:pPr>
        <w:pStyle w:val="3Poznmka"/>
        <w:rPr>
          <w:highlight w:val="green"/>
        </w:rPr>
      </w:pPr>
      <w:r w:rsidRPr="00352D1E">
        <w:rPr>
          <w:highlight w:val="green"/>
        </w:rPr>
        <w:t xml:space="preserve">Ochranný nástřik musí být proveden v dostatečné tloušťce dle podkladů výrobce konkrétního systému, a to včetně detailů a napojení na přilehlé konstrukce. </w:t>
      </w:r>
    </w:p>
    <w:p w14:paraId="4BBCC09E" w14:textId="77777777" w:rsidR="00EA66A1" w:rsidRDefault="00EA66A1" w:rsidP="00EA66A1">
      <w:pPr>
        <w:pStyle w:val="3Poznmka"/>
      </w:pPr>
      <w:r w:rsidRPr="00352D1E">
        <w:rPr>
          <w:highlight w:val="green"/>
        </w:rPr>
        <w:t>Ochranné nástřiky smí provádět pouze oprávněná a proškolená osoba – toto oprávnění je nutno doložit společně s dokladem o požární odolnosti po provedení konstrukce.</w:t>
      </w:r>
    </w:p>
    <w:p w14:paraId="0F714710" w14:textId="18B11E87" w:rsidR="00227CAA" w:rsidRPr="006F5E36" w:rsidRDefault="00227CAA" w:rsidP="00227CAA">
      <w:pPr>
        <w:pStyle w:val="1TlotextuS"/>
      </w:pPr>
      <w:bookmarkStart w:id="2" w:name="_Hlk525397544"/>
      <w:r w:rsidRPr="006F5E36">
        <w:t xml:space="preserve">Požární odolnost </w:t>
      </w:r>
      <w:r w:rsidR="00333388">
        <w:t xml:space="preserve">jiných </w:t>
      </w:r>
      <w:r w:rsidRPr="006F5E36">
        <w:t>schodišť v objektu není vyžadována, žádné schodiště mimo CHÚC neslouží jako jediná úniková cesta pro více než 10 osob.</w:t>
      </w:r>
    </w:p>
    <w:bookmarkEnd w:id="2"/>
    <w:p w14:paraId="13B579AA" w14:textId="77777777" w:rsidR="00F828A9" w:rsidRPr="006F5E36" w:rsidRDefault="00F828A9" w:rsidP="00D677D5"/>
    <w:p w14:paraId="3409356B" w14:textId="77777777" w:rsidR="00F828A9" w:rsidRPr="006F5E36" w:rsidRDefault="00A52B3B" w:rsidP="00D677D5">
      <w:pPr>
        <w:pStyle w:val="Nadpis2"/>
      </w:pPr>
      <w:r w:rsidRPr="006F5E36">
        <w:t>Požární pásy</w:t>
      </w:r>
    </w:p>
    <w:p w14:paraId="54CBC2A2" w14:textId="046880BA" w:rsidR="00BE3918" w:rsidRPr="006F5E36" w:rsidRDefault="00BE3918" w:rsidP="00BE3918">
      <w:pPr>
        <w:pStyle w:val="Zkladntext"/>
      </w:pPr>
      <w:r w:rsidRPr="006F5E36">
        <w:t xml:space="preserve">Mezi objekty jsou dodrženy požární pásy š. 900 mm. </w:t>
      </w:r>
    </w:p>
    <w:p w14:paraId="1DFB9608" w14:textId="77777777" w:rsidR="00DF1474" w:rsidRPr="006F5E36" w:rsidRDefault="00DF1474" w:rsidP="00DF1474">
      <w:r w:rsidRPr="006F5E36">
        <w:t xml:space="preserve">Mezi požárními úseky je nutno dodržet požární pásy š. alespoň 900 mm.  </w:t>
      </w:r>
    </w:p>
    <w:p w14:paraId="57B767E7" w14:textId="77777777" w:rsidR="00DF1474" w:rsidRPr="006F5E36" w:rsidRDefault="00DF1474" w:rsidP="00DF1474">
      <w:r w:rsidRPr="006F5E36">
        <w:t xml:space="preserve">Vodorovné požární pásy jsou ve všech případech dodrženy a jsou provedeny jako zděné v šířce pásu min. 900 mm </w:t>
      </w:r>
      <w:r w:rsidRPr="006F5E36">
        <w:rPr>
          <w:b/>
          <w:bCs/>
        </w:rPr>
        <w:t>- Vyhovuje</w:t>
      </w:r>
    </w:p>
    <w:p w14:paraId="3219EF32" w14:textId="77777777" w:rsidR="00DF1474" w:rsidRPr="006F5E36" w:rsidRDefault="00DF1474" w:rsidP="00DF1474">
      <w:r w:rsidRPr="006F5E36">
        <w:t xml:space="preserve">Svislé požární pásy jsou tvořeny vyzdívkami v šířce pásu min. 900 mm </w:t>
      </w:r>
      <w:r w:rsidRPr="006F5E36">
        <w:rPr>
          <w:b/>
          <w:bCs/>
        </w:rPr>
        <w:t>- Vyhovuje</w:t>
      </w:r>
    </w:p>
    <w:p w14:paraId="27FA28AF" w14:textId="77777777" w:rsidR="00DF1474" w:rsidRPr="006F5E36" w:rsidRDefault="00DF1474" w:rsidP="00DF1474">
      <w:r w:rsidRPr="006F5E36">
        <w:lastRenderedPageBreak/>
        <w:t>Požární stěny se stýkají s požárními pásy a s požárními stropy. Stěny v podkroví se stýkají buď s požárním stropem nebo s konstrukcí střešního pláště s požadovanou požární odolností.</w:t>
      </w:r>
    </w:p>
    <w:p w14:paraId="7AADA5B9" w14:textId="4559F423" w:rsidR="00F828A9" w:rsidRPr="006F5E36" w:rsidRDefault="00F828A9" w:rsidP="00D677D5"/>
    <w:p w14:paraId="0B2E7806" w14:textId="5CD5F4BA" w:rsidR="005E5CEE" w:rsidRPr="006F5E36" w:rsidRDefault="005E5CEE" w:rsidP="005E5CEE">
      <w:pPr>
        <w:pStyle w:val="Nadpis2"/>
      </w:pPr>
      <w:r w:rsidRPr="006F5E36">
        <w:t>Podhledy</w:t>
      </w:r>
    </w:p>
    <w:p w14:paraId="171A7730" w14:textId="32ECA3C6" w:rsidR="00D42797" w:rsidRPr="006F5E36" w:rsidRDefault="009C2142" w:rsidP="00D42797">
      <w:pPr>
        <w:pStyle w:val="Zkladntext"/>
      </w:pPr>
      <w:r w:rsidRPr="006F5E36">
        <w:t>V souladu s čl. 5.6.1 ČSN 730810</w:t>
      </w:r>
      <w:r w:rsidR="00F25AD4" w:rsidRPr="006F5E36">
        <w:t xml:space="preserve"> p</w:t>
      </w:r>
      <w:r w:rsidRPr="006F5E36">
        <w:t xml:space="preserve">ožární stropy nebo stropy uvnitř požárního úseku, jejichž nedílnou součástí jsou podhledy (podhledy se závislou funkcí), se posuzují jako jeden celek. Stejně se posuzují i stropy se zavěšenými podhledy s požárně ochrannou funkcí, jejichž výsledná požární odolnost je souhrnem požární odolnosti podhledu a nosné části stropní konstrukce. </w:t>
      </w:r>
    </w:p>
    <w:p w14:paraId="3B53BB0C" w14:textId="45DBDF9E" w:rsidR="00F25AD4" w:rsidRPr="006F5E36" w:rsidRDefault="00F25AD4" w:rsidP="00D42797">
      <w:pPr>
        <w:pStyle w:val="Zkladntext"/>
      </w:pPr>
      <w:r w:rsidRPr="006F5E36">
        <w:t xml:space="preserve">Tyto podhledy tvoří převážnou část podhledových konstrukcí v objektu pro ochranu stávajících trámových stropů. Nad podhledy nejsou navrženy instalace. </w:t>
      </w:r>
      <w:r w:rsidR="00ED5267" w:rsidRPr="006F5E36">
        <w:t>–</w:t>
      </w:r>
      <w:r w:rsidR="00C13452" w:rsidRPr="006F5E36">
        <w:t xml:space="preserve"> </w:t>
      </w:r>
      <w:r w:rsidR="00ED5267" w:rsidRPr="006F5E36">
        <w:t xml:space="preserve">požární odolnost je popsána výše. </w:t>
      </w:r>
    </w:p>
    <w:p w14:paraId="13152B39" w14:textId="728FA0B8" w:rsidR="00046A36" w:rsidRPr="006F5E36" w:rsidRDefault="00046A36" w:rsidP="00D42797">
      <w:pPr>
        <w:pStyle w:val="Zkladntext"/>
      </w:pPr>
      <w:r w:rsidRPr="006F5E36">
        <w:t xml:space="preserve">Pod těmito podhledy jsou lokálně </w:t>
      </w:r>
      <w:r w:rsidR="00ED5267" w:rsidRPr="006F5E36">
        <w:t>instalovány estetické podhledy bez požárně dělicí funkce, nad kterými se nacházejí pouze jednotlivé vodiče</w:t>
      </w:r>
      <w:r w:rsidR="00175E28" w:rsidRPr="006F5E36">
        <w:t>. Požární zatížení nad podhledy v žádném případě nepřesahuje 15 kgm</w:t>
      </w:r>
      <w:r w:rsidR="00175E28" w:rsidRPr="006F5E36">
        <w:rPr>
          <w:vertAlign w:val="superscript"/>
        </w:rPr>
        <w:t>2</w:t>
      </w:r>
      <w:r w:rsidR="00175E28" w:rsidRPr="006F5E36">
        <w:t xml:space="preserve">. </w:t>
      </w:r>
    </w:p>
    <w:p w14:paraId="0B159D52" w14:textId="77777777" w:rsidR="00175E28" w:rsidRPr="006F5E36" w:rsidRDefault="00175E28" w:rsidP="00D42797">
      <w:pPr>
        <w:pStyle w:val="Zkladntext"/>
      </w:pPr>
    </w:p>
    <w:p w14:paraId="1361FA60" w14:textId="5587EF69" w:rsidR="005E5CEE" w:rsidRPr="006F5E36" w:rsidRDefault="005E5CEE" w:rsidP="005E5CEE">
      <w:pPr>
        <w:pStyle w:val="Zkladntext"/>
      </w:pPr>
      <w:r w:rsidRPr="006F5E36">
        <w:t>Výjimku tvoří podhledy v prostoru CHUC</w:t>
      </w:r>
      <w:r w:rsidR="00934E20" w:rsidRPr="006F5E36">
        <w:t xml:space="preserve"> B1</w:t>
      </w:r>
      <w:r w:rsidRPr="006F5E36">
        <w:t xml:space="preserve">, které </w:t>
      </w:r>
      <w:r w:rsidR="00175E28" w:rsidRPr="006F5E36">
        <w:t>jsou navrženy jako nezávislé samostatné předěly</w:t>
      </w:r>
      <w:r w:rsidR="00934E20" w:rsidRPr="006F5E36">
        <w:t>. Nad těmito předěly není nahodilé požární zatížení</w:t>
      </w:r>
      <w:r w:rsidR="001122F2" w:rsidRPr="006F5E36">
        <w:t xml:space="preserve"> (neslouží pro vedení instalací).</w:t>
      </w:r>
    </w:p>
    <w:p w14:paraId="148B5300" w14:textId="77777777" w:rsidR="005E5CEE" w:rsidRPr="006F5E36" w:rsidRDefault="005E5CEE" w:rsidP="005E5CEE">
      <w:pPr>
        <w:pStyle w:val="Zkladntext"/>
      </w:pPr>
    </w:p>
    <w:p w14:paraId="3FFBF659" w14:textId="77777777" w:rsidR="005E5CEE" w:rsidRPr="006F5E36" w:rsidRDefault="005E5CEE" w:rsidP="005E5CEE">
      <w:pPr>
        <w:pStyle w:val="Nadpis2"/>
      </w:pPr>
      <w:r w:rsidRPr="006F5E36">
        <w:t>Zdvojené podlahy</w:t>
      </w:r>
    </w:p>
    <w:p w14:paraId="40269BE2" w14:textId="0D82031D" w:rsidR="005E5CEE" w:rsidRPr="006F5E36" w:rsidRDefault="005E5CEE" w:rsidP="005E5CEE">
      <w:pPr>
        <w:pStyle w:val="Zkladntext"/>
      </w:pPr>
      <w:r w:rsidRPr="006F5E36">
        <w:t>V souladu s čl. 5.8.1 ČSN 73081</w:t>
      </w:r>
      <w:r w:rsidR="009C2142" w:rsidRPr="006F5E36">
        <w:t>0</w:t>
      </w:r>
      <w:r w:rsidRPr="006F5E36">
        <w:t xml:space="preserve"> zdvojené (zvýšené) a dutinové podlahy nad požárním stropem nebo stropem užitného podlaží uvnitř požárního úseku, kde se mezi stropem a zvýšenou podlahou nebo v prostoru dutých mezistropů, vyskytuje požární zatížení, se hodnotí podle ČSN EN 13501-2+A1:2010, článek 7.3.4, a to:</w:t>
      </w:r>
    </w:p>
    <w:p w14:paraId="243707FE" w14:textId="77777777" w:rsidR="005E5CEE" w:rsidRPr="006F5E36" w:rsidRDefault="005E5CEE" w:rsidP="005E5CEE">
      <w:pPr>
        <w:pStyle w:val="Zkladntext"/>
        <w:numPr>
          <w:ilvl w:val="0"/>
          <w:numId w:val="34"/>
        </w:numPr>
      </w:pPr>
      <w:r w:rsidRPr="006F5E36">
        <w:t>jako samostatné požárně dělicí konstrukce a prostor mezi stropem a zdvojenou podlahou se považuje za samostatný požární úsek; nebo</w:t>
      </w:r>
    </w:p>
    <w:p w14:paraId="6E3A5B69" w14:textId="77777777" w:rsidR="005E5CEE" w:rsidRPr="006F5E36" w:rsidRDefault="005E5CEE" w:rsidP="005E5CEE">
      <w:pPr>
        <w:pStyle w:val="Zkladntext"/>
        <w:numPr>
          <w:ilvl w:val="0"/>
          <w:numId w:val="34"/>
        </w:numPr>
      </w:pPr>
      <w:r w:rsidRPr="006F5E36">
        <w:t>jako konstrukce uvnitř jednoho požárního úseku bez požárně dělicí funkce.</w:t>
      </w:r>
    </w:p>
    <w:p w14:paraId="4FD1B791" w14:textId="77777777" w:rsidR="005E5CEE" w:rsidRPr="006F5E36" w:rsidRDefault="005E5CEE" w:rsidP="005E5CEE">
      <w:pPr>
        <w:pStyle w:val="Zkladntext"/>
      </w:pPr>
      <w:r w:rsidRPr="006F5E36">
        <w:t>Podle bodu a) se musí postupovat v případech, kde mezi horní plochou stropní konstrukce a spodní plochou podlahy:</w:t>
      </w:r>
    </w:p>
    <w:p w14:paraId="3B7C0939" w14:textId="77777777" w:rsidR="005E5CEE" w:rsidRPr="006F5E36" w:rsidRDefault="005E5CEE" w:rsidP="005E5CEE">
      <w:pPr>
        <w:pStyle w:val="Zkladntext"/>
        <w:ind w:left="1758" w:hanging="1050"/>
      </w:pPr>
      <w:proofErr w:type="spellStart"/>
      <w:r w:rsidRPr="006F5E36">
        <w:t>aa</w:t>
      </w:r>
      <w:proofErr w:type="spellEnd"/>
      <w:r w:rsidRPr="006F5E36">
        <w:t>)</w:t>
      </w:r>
      <w:r w:rsidRPr="006F5E36">
        <w:tab/>
        <w:t>je požární zatížení větší než 15 kg/m</w:t>
      </w:r>
      <w:r w:rsidRPr="006F5E36">
        <w:rPr>
          <w:vertAlign w:val="superscript"/>
        </w:rPr>
        <w:t>2</w:t>
      </w:r>
      <w:r w:rsidRPr="006F5E36">
        <w:t xml:space="preserve"> za požární zatížení se nepovažují technické nebo technologické rozvody hořlavých kapalin a plynů nebo vzduchotechnické rozvody vedené v potrubí třídy reakce na oheň A1 nebo potrubími, ze kterých ani v případě požáru nedojde k úniku hořlavých kapalin nebo plynů a</w:t>
      </w:r>
    </w:p>
    <w:p w14:paraId="207A977E" w14:textId="77777777" w:rsidR="005E5CEE" w:rsidRPr="006F5E36" w:rsidRDefault="005E5CEE" w:rsidP="005E5CEE">
      <w:pPr>
        <w:pStyle w:val="Zkladntext"/>
        <w:ind w:left="1758" w:hanging="1050"/>
      </w:pPr>
      <w:r w:rsidRPr="006F5E36">
        <w:t>ab)</w:t>
      </w:r>
      <w:r w:rsidRPr="006F5E36">
        <w:tab/>
        <w:t>svislá vzdálenost měřená mezi stropem a spodní plochou podlahy je větší než 0,25 m, nebo bez ohledu na tuto výšku je podlahová konstrukce nebo podpůrná konstrukce této podlahy z výrobků třídy reakce na oheň C až E (nášlapná vrstva podlah se do tohoto hodnocení nezahrnuje).</w:t>
      </w:r>
    </w:p>
    <w:p w14:paraId="1A1270B4" w14:textId="77777777" w:rsidR="005E5CEE" w:rsidRPr="006F5E36" w:rsidRDefault="005E5CEE" w:rsidP="005E5CEE">
      <w:pPr>
        <w:pStyle w:val="Zkladntext"/>
        <w:ind w:left="1758" w:hanging="1050"/>
      </w:pPr>
    </w:p>
    <w:p w14:paraId="507A5825" w14:textId="736C53A9" w:rsidR="005E5CEE" w:rsidRPr="006F5E36" w:rsidRDefault="005E5CEE" w:rsidP="005E5CEE">
      <w:pPr>
        <w:pStyle w:val="Zkladntext"/>
      </w:pPr>
      <w:r w:rsidRPr="006F5E36">
        <w:t>Zdvojené dutinové podlahy se nacházejí pouze v</w:t>
      </w:r>
      <w:r w:rsidR="001122F2" w:rsidRPr="006F5E36">
        <w:t> PÚ N2.03</w:t>
      </w:r>
      <w:r w:rsidR="000B403F" w:rsidRPr="006F5E36">
        <w:t>.</w:t>
      </w:r>
      <w:r w:rsidRPr="006F5E36">
        <w:t xml:space="preserve"> </w:t>
      </w:r>
      <w:r w:rsidR="000B403F" w:rsidRPr="006F5E36">
        <w:t>B</w:t>
      </w:r>
      <w:r w:rsidRPr="006F5E36">
        <w:t>ude</w:t>
      </w:r>
      <w:r w:rsidR="000B403F" w:rsidRPr="006F5E36">
        <w:t xml:space="preserve"> se </w:t>
      </w:r>
      <w:r w:rsidRPr="006F5E36">
        <w:t>jednat o konstrukci bez požárně dělicí funkce, kdy dutina je součástí požárního úseku nad podlahou</w:t>
      </w:r>
      <w:r w:rsidR="000B403F" w:rsidRPr="006F5E36">
        <w:t xml:space="preserve"> – pod podlahou není </w:t>
      </w:r>
      <w:r w:rsidR="009C69B0" w:rsidRPr="006F5E36">
        <w:t>požární zatížení – podlaha slouží pouze pro úpravu úrovní</w:t>
      </w:r>
      <w:r w:rsidR="00B111A6" w:rsidRPr="006F5E36">
        <w:t>, nejsou pod ní vedeny instalace.</w:t>
      </w:r>
    </w:p>
    <w:p w14:paraId="26F7CADE" w14:textId="77777777" w:rsidR="005E5CEE" w:rsidRPr="006F5E36" w:rsidRDefault="005E5CEE" w:rsidP="00D677D5"/>
    <w:p w14:paraId="5E7FEE8B" w14:textId="147E11AA" w:rsidR="00BE3918" w:rsidRPr="006F5E36" w:rsidRDefault="00A52B3B" w:rsidP="00BE3918">
      <w:pPr>
        <w:pStyle w:val="Nadpis1"/>
      </w:pPr>
      <w:r w:rsidRPr="006F5E36">
        <w:t>Zhodnocení navržených stavebních hmot</w:t>
      </w:r>
    </w:p>
    <w:p w14:paraId="7B052326" w14:textId="77777777" w:rsidR="00A40489" w:rsidRPr="006F5E36" w:rsidRDefault="00A40489" w:rsidP="00A40489">
      <w:pPr>
        <w:pStyle w:val="Nadpis2"/>
      </w:pPr>
      <w:r w:rsidRPr="006F5E36">
        <w:t>CHÚC</w:t>
      </w:r>
    </w:p>
    <w:p w14:paraId="0F225168" w14:textId="77777777" w:rsidR="00A40489" w:rsidRPr="006F5E36" w:rsidRDefault="00A40489" w:rsidP="00A40489">
      <w:pPr>
        <w:pStyle w:val="1TlotextuS"/>
      </w:pPr>
      <w:r w:rsidRPr="006F5E36">
        <w:t xml:space="preserve">V souladu s čl. 8.14.5 ČSN 73 0802 požární úseky chráněných únikových cest musí mít kromě podlah a madel povrchové úpravy stavebních konstrukcí z výrobků třídy reakce na oheň A1 nebo A2, musí se použít podlahových krytin třídy reakce na oheň nejméně </w:t>
      </w:r>
      <w:proofErr w:type="spellStart"/>
      <w:r w:rsidRPr="006F5E36">
        <w:t>Cfl</w:t>
      </w:r>
      <w:proofErr w:type="spellEnd"/>
      <w:r w:rsidRPr="006F5E36">
        <w:t xml:space="preserve"> –s1 podle ČSN EN 13501-1.</w:t>
      </w:r>
    </w:p>
    <w:p w14:paraId="3299CC23" w14:textId="77777777" w:rsidR="00A40489" w:rsidRPr="006F5E36" w:rsidRDefault="00A40489" w:rsidP="00A40489">
      <w:pPr>
        <w:pStyle w:val="1TlotextuS"/>
        <w:rPr>
          <w:b/>
          <w:bCs/>
        </w:rPr>
      </w:pPr>
      <w:r w:rsidRPr="006F5E36">
        <w:lastRenderedPageBreak/>
        <w:t xml:space="preserve">Navrženy jsou pouze omítky, SDK a keramické a kamenné prvky třídy reakce na oheň A1 nebo A2 </w:t>
      </w:r>
      <w:r w:rsidRPr="006F5E36">
        <w:rPr>
          <w:b/>
          <w:bCs/>
        </w:rPr>
        <w:t>– Vyhovuje</w:t>
      </w:r>
    </w:p>
    <w:p w14:paraId="51392DE2" w14:textId="77777777" w:rsidR="00A40489" w:rsidRPr="006F5E36" w:rsidRDefault="00A40489" w:rsidP="00A40489">
      <w:pPr>
        <w:pStyle w:val="1TlotextuS"/>
        <w:rPr>
          <w:b/>
          <w:bCs/>
        </w:rPr>
      </w:pPr>
    </w:p>
    <w:p w14:paraId="19A228C5" w14:textId="77777777" w:rsidR="00A40489" w:rsidRPr="006F5E36" w:rsidRDefault="00A40489" w:rsidP="00A40489">
      <w:pPr>
        <w:pStyle w:val="Nadpis3"/>
        <w:tabs>
          <w:tab w:val="clear" w:pos="720"/>
        </w:tabs>
      </w:pPr>
      <w:bookmarkStart w:id="3" w:name="_Toc489126343"/>
      <w:r w:rsidRPr="006F5E36">
        <w:t>Čistící zóna</w:t>
      </w:r>
      <w:bookmarkEnd w:id="3"/>
    </w:p>
    <w:p w14:paraId="43785942" w14:textId="24F86331" w:rsidR="00A40489" w:rsidRPr="006F5E36" w:rsidRDefault="00A40489" w:rsidP="0019037A">
      <w:pPr>
        <w:pStyle w:val="1TlotextuS"/>
      </w:pPr>
      <w:r w:rsidRPr="006F5E36">
        <w:t xml:space="preserve">Čistící zóna musí být provedena z výrobků třídy reakce na oheň nejméně </w:t>
      </w:r>
      <w:proofErr w:type="spellStart"/>
      <w:r w:rsidRPr="006F5E36">
        <w:t>Cfl</w:t>
      </w:r>
      <w:proofErr w:type="spellEnd"/>
      <w:r w:rsidRPr="006F5E36">
        <w:t xml:space="preserve"> –s1 podle ČSN EN 13501-1 – </w:t>
      </w:r>
      <w:r w:rsidRPr="006F5E36">
        <w:rPr>
          <w:b/>
        </w:rPr>
        <w:t xml:space="preserve">provedení bude doloženo doklady v souladu s </w:t>
      </w:r>
      <w:proofErr w:type="spellStart"/>
      <w:r w:rsidRPr="006F5E36">
        <w:rPr>
          <w:b/>
        </w:rPr>
        <w:t>vyhl</w:t>
      </w:r>
      <w:proofErr w:type="spellEnd"/>
      <w:r w:rsidRPr="006F5E36">
        <w:rPr>
          <w:b/>
        </w:rPr>
        <w:t>. 246/2001 Sb.</w:t>
      </w:r>
    </w:p>
    <w:p w14:paraId="54573D2A" w14:textId="47B4D6B3" w:rsidR="000C21A2" w:rsidRPr="006F5E36" w:rsidRDefault="009B3A6E" w:rsidP="000C21A2">
      <w:pPr>
        <w:pStyle w:val="Nadpis2"/>
      </w:pPr>
      <w:r w:rsidRPr="006F5E36">
        <w:t xml:space="preserve">N2.02, </w:t>
      </w:r>
      <w:r w:rsidR="00826653" w:rsidRPr="006F5E36">
        <w:t>N</w:t>
      </w:r>
      <w:r w:rsidRPr="006F5E36">
        <w:t>3.03</w:t>
      </w:r>
    </w:p>
    <w:p w14:paraId="31D24BDA" w14:textId="77777777" w:rsidR="000C21A2" w:rsidRPr="006F5E36" w:rsidRDefault="000C21A2" w:rsidP="000C21A2">
      <w:pPr>
        <w:pStyle w:val="1TlotextuS"/>
      </w:pPr>
      <w:r w:rsidRPr="006F5E36">
        <w:t>Požární úsek je zařazen do skupiny U1 - na povrchové úpravy uvnitř požárního úseku smí být použito pouze výrobků třídy reakce na oheň A1 – B s indexem šíření plamene max. 75 mm/min u stěn a 50 mm/min u podhledů.</w:t>
      </w:r>
    </w:p>
    <w:p w14:paraId="6BB4AAA2" w14:textId="77777777" w:rsidR="000C21A2" w:rsidRPr="006F5E36" w:rsidRDefault="000C21A2" w:rsidP="000C21A2">
      <w:pPr>
        <w:pStyle w:val="Zkladntext"/>
        <w:rPr>
          <w:b/>
          <w:bCs/>
        </w:rPr>
      </w:pPr>
      <w:r w:rsidRPr="006F5E36">
        <w:t xml:space="preserve">Jsou navrženy omítky a SDK podhledy třídy reakce na oheň A1 nebo A2 </w:t>
      </w:r>
      <w:r w:rsidRPr="006F5E36">
        <w:rPr>
          <w:b/>
          <w:bCs/>
        </w:rPr>
        <w:t>– Vyhovuje</w:t>
      </w:r>
    </w:p>
    <w:p w14:paraId="0D02EAC9" w14:textId="77777777" w:rsidR="000C21A2" w:rsidRPr="006F5E36" w:rsidRDefault="000C21A2" w:rsidP="000C21A2">
      <w:pPr>
        <w:pStyle w:val="1TlotextuS"/>
      </w:pPr>
      <w:r w:rsidRPr="006F5E36">
        <w:t>Nejsou navrhovány materiály, které jako hořící odpadávají nebo odkapávají.</w:t>
      </w:r>
    </w:p>
    <w:p w14:paraId="43F5E415" w14:textId="77777777" w:rsidR="000C21A2" w:rsidRPr="006F5E36" w:rsidRDefault="000C21A2" w:rsidP="000C21A2">
      <w:pPr>
        <w:pStyle w:val="1TlotextuS"/>
      </w:pPr>
      <w:r w:rsidRPr="006F5E36">
        <w:t xml:space="preserve">Dřevěný obklad na stěnách bude opatřen požárním nátěrem pro snížení třídy reakce na oheň – </w:t>
      </w:r>
      <w:r w:rsidRPr="006F5E36">
        <w:rPr>
          <w:b/>
        </w:rPr>
        <w:t xml:space="preserve">požadovaná třída reakce na oheň alespoň B bude doložena doklady v souladu s </w:t>
      </w:r>
      <w:proofErr w:type="spellStart"/>
      <w:r w:rsidRPr="006F5E36">
        <w:rPr>
          <w:b/>
        </w:rPr>
        <w:t>vyhl</w:t>
      </w:r>
      <w:proofErr w:type="spellEnd"/>
      <w:r w:rsidRPr="006F5E36">
        <w:rPr>
          <w:b/>
        </w:rPr>
        <w:t>. 246/2001 Sb.</w:t>
      </w:r>
      <w:r w:rsidRPr="006F5E36">
        <w:t xml:space="preserve"> </w:t>
      </w:r>
    </w:p>
    <w:p w14:paraId="55293400" w14:textId="77777777" w:rsidR="000C21A2" w:rsidRPr="006F5E36" w:rsidRDefault="000C21A2" w:rsidP="000C21A2">
      <w:pPr>
        <w:pStyle w:val="1TlotextuS"/>
      </w:pPr>
    </w:p>
    <w:p w14:paraId="04D3204D" w14:textId="77777777" w:rsidR="00056F74" w:rsidRPr="006F5E36" w:rsidRDefault="00056F74" w:rsidP="00056F74">
      <w:pPr>
        <w:pStyle w:val="Nadpis2"/>
      </w:pPr>
      <w:r w:rsidRPr="006F5E36">
        <w:t>Povrchové úpravy uvnitř ostatních požárních úseků</w:t>
      </w:r>
    </w:p>
    <w:p w14:paraId="328ACC84" w14:textId="77777777" w:rsidR="00056F74" w:rsidRPr="006F5E36" w:rsidRDefault="00056F74" w:rsidP="00056F74">
      <w:pPr>
        <w:pStyle w:val="1TlotextuS"/>
      </w:pPr>
      <w:r w:rsidRPr="006F5E36">
        <w:t>Ostatní požární úseky nejsou zařazeny do skupiny U1 ani U2, na povrchové úpravy nejsou kladeny zvláštní požadavky – nejedná se o požární úseky o ploše větší než 200 m</w:t>
      </w:r>
      <w:r w:rsidRPr="006F5E36">
        <w:rPr>
          <w:vertAlign w:val="superscript"/>
        </w:rPr>
        <w:t>2</w:t>
      </w:r>
      <w:r w:rsidRPr="006F5E36">
        <w:t>, kde na jednu osobu připadá méně než 2 m</w:t>
      </w:r>
      <w:r w:rsidRPr="006F5E36">
        <w:rPr>
          <w:vertAlign w:val="superscript"/>
        </w:rPr>
        <w:t>2</w:t>
      </w:r>
      <w:r w:rsidRPr="006F5E36">
        <w:t xml:space="preserve"> podlahové plochy ani o požární úseky o ploše větší než 500 m</w:t>
      </w:r>
      <w:r w:rsidRPr="006F5E36">
        <w:rPr>
          <w:vertAlign w:val="superscript"/>
        </w:rPr>
        <w:t>2</w:t>
      </w:r>
      <w:r w:rsidRPr="006F5E36">
        <w:t>, kde na jednu osobu připadá méně než 5 m</w:t>
      </w:r>
      <w:r w:rsidRPr="006F5E36">
        <w:rPr>
          <w:vertAlign w:val="superscript"/>
        </w:rPr>
        <w:t>2</w:t>
      </w:r>
      <w:r w:rsidRPr="006F5E36">
        <w:t xml:space="preserve"> podlahové plochy. </w:t>
      </w:r>
    </w:p>
    <w:p w14:paraId="11D4B3AE" w14:textId="77777777" w:rsidR="00056F74" w:rsidRPr="00B80206" w:rsidRDefault="00056F74" w:rsidP="00056F74">
      <w:pPr>
        <w:pStyle w:val="1TlotextuS"/>
      </w:pPr>
      <w:r w:rsidRPr="00B80206">
        <w:t>Osoby s omezenou schopností pohybu nebo neschopné samostatného pohybu se v požárních úsecích vyskytují pouze jednotlivě a nahodile.</w:t>
      </w:r>
    </w:p>
    <w:p w14:paraId="27FDD7E1" w14:textId="77777777" w:rsidR="00056F74" w:rsidRPr="00B80206" w:rsidRDefault="00056F74" w:rsidP="00056F74">
      <w:pPr>
        <w:pStyle w:val="1TlotextuS"/>
      </w:pPr>
      <w:r w:rsidRPr="00B80206">
        <w:t xml:space="preserve">Navržené povrchové úpravy tvoří pouze SDK podhledy třídy reakce na oheň A1 nebo A2 a omítky třídy reakce na oheň A1 </w:t>
      </w:r>
      <w:r w:rsidRPr="00B80206">
        <w:rPr>
          <w:b/>
          <w:bCs/>
        </w:rPr>
        <w:t>- Vyhovuje</w:t>
      </w:r>
    </w:p>
    <w:p w14:paraId="6AF5CAB3" w14:textId="70DC5053" w:rsidR="00FE59A6" w:rsidRPr="00B80206" w:rsidRDefault="00056F74" w:rsidP="00A40489">
      <w:pPr>
        <w:pStyle w:val="1TlotextuS"/>
      </w:pPr>
      <w:r w:rsidRPr="00B80206">
        <w:t>Nejsou navrhovány materiály, které jako hořící odpadávají nebo odkapávají</w:t>
      </w:r>
    </w:p>
    <w:p w14:paraId="4F0278DC" w14:textId="77777777" w:rsidR="00A40489" w:rsidRPr="00B80206" w:rsidRDefault="00A40489" w:rsidP="00A40489">
      <w:pPr>
        <w:pStyle w:val="1TlotextuS"/>
      </w:pPr>
    </w:p>
    <w:p w14:paraId="726E1682" w14:textId="77777777" w:rsidR="00FE59A6" w:rsidRPr="00B80206" w:rsidRDefault="00FE59A6" w:rsidP="00FE59A6">
      <w:pPr>
        <w:pStyle w:val="Nadpis2"/>
      </w:pPr>
      <w:r w:rsidRPr="00B80206">
        <w:t>Střešní plášť</w:t>
      </w:r>
    </w:p>
    <w:p w14:paraId="32E9EF48" w14:textId="35960B05" w:rsidR="00083C91" w:rsidRPr="00B80206" w:rsidRDefault="00FE59A6" w:rsidP="00354816">
      <w:pPr>
        <w:spacing w:after="120"/>
      </w:pPr>
      <w:r w:rsidRPr="00B80206">
        <w:t>Střešní plášť má navrženu krytinu z</w:t>
      </w:r>
      <w:r w:rsidR="0028785F">
        <w:t> </w:t>
      </w:r>
      <w:r w:rsidRPr="00B80206">
        <w:t>plechu</w:t>
      </w:r>
      <w:r w:rsidR="0028785F">
        <w:t xml:space="preserve"> a </w:t>
      </w:r>
      <w:r w:rsidR="002362BF" w:rsidRPr="006A7D1D">
        <w:rPr>
          <w:highlight w:val="green"/>
        </w:rPr>
        <w:t>přírodní břidlice</w:t>
      </w:r>
      <w:r w:rsidRPr="00B80206">
        <w:t xml:space="preserve"> – třídy reakce na oheň A1 – Vyhovuje.</w:t>
      </w:r>
    </w:p>
    <w:p w14:paraId="279DAF0D" w14:textId="77777777" w:rsidR="00354816" w:rsidRPr="00B80206" w:rsidRDefault="00354816" w:rsidP="00354816">
      <w:pPr>
        <w:spacing w:after="120"/>
      </w:pPr>
    </w:p>
    <w:p w14:paraId="0C77E9BB" w14:textId="77777777" w:rsidR="00421E01" w:rsidRPr="00B80206" w:rsidRDefault="00421E01" w:rsidP="00421E01">
      <w:pPr>
        <w:pStyle w:val="Nadpis1"/>
      </w:pPr>
      <w:r w:rsidRPr="00B80206">
        <w:t xml:space="preserve">Posouzení únikových cest </w:t>
      </w:r>
    </w:p>
    <w:p w14:paraId="34728112" w14:textId="0E122E54" w:rsidR="006A501C" w:rsidRPr="00B80206" w:rsidRDefault="006A501C" w:rsidP="006A501C">
      <w:pPr>
        <w:pStyle w:val="1TlotextuS"/>
      </w:pPr>
      <w:r w:rsidRPr="00B80206">
        <w:t>Evakuace ze stávajícího objektu bude probíhat nechráněnými únikovými cestami přímo na volné prostranství a po společných schodištích, která budou tvořit chráněn</w:t>
      </w:r>
      <w:r w:rsidR="00722A43" w:rsidRPr="00B80206">
        <w:t>é</w:t>
      </w:r>
      <w:r w:rsidRPr="00B80206">
        <w:t xml:space="preserve"> únikov</w:t>
      </w:r>
      <w:r w:rsidR="00722A43" w:rsidRPr="00B80206">
        <w:t>é</w:t>
      </w:r>
      <w:r w:rsidRPr="00B80206">
        <w:t xml:space="preserve"> cest</w:t>
      </w:r>
      <w:r w:rsidR="00722A43" w:rsidRPr="00B80206">
        <w:t>y</w:t>
      </w:r>
      <w:r w:rsidRPr="00B80206">
        <w:t xml:space="preserve"> typu </w:t>
      </w:r>
      <w:r w:rsidR="00722A43" w:rsidRPr="00B80206">
        <w:t>B</w:t>
      </w:r>
      <w:r w:rsidRPr="00B80206">
        <w:t xml:space="preserve"> (CHÚC </w:t>
      </w:r>
      <w:r w:rsidR="00722A43" w:rsidRPr="00B80206">
        <w:t>B1 a CHÚC B</w:t>
      </w:r>
      <w:r w:rsidR="00B212DD" w:rsidRPr="00B80206">
        <w:t>2</w:t>
      </w:r>
      <w:r w:rsidRPr="00B80206">
        <w:t>)</w:t>
      </w:r>
      <w:r w:rsidR="00722A43" w:rsidRPr="00B80206">
        <w:t>.</w:t>
      </w:r>
      <w:r w:rsidRPr="00B80206">
        <w:t xml:space="preserve"> </w:t>
      </w:r>
    </w:p>
    <w:p w14:paraId="3542F930" w14:textId="0E72831C" w:rsidR="006A501C" w:rsidRPr="00B80206" w:rsidRDefault="006A501C" w:rsidP="006A501C">
      <w:pPr>
        <w:pStyle w:val="1TlotextuS"/>
      </w:pPr>
      <w:r w:rsidRPr="00B80206">
        <w:t>CHÚC B bude dispozičně shodná s CHÚC A, bude však vybavena přetlakovým větráním. Vzduch bude dodáván nejméně v 15násobku objemu prostoru chráněné únikové cesty za hodinu.</w:t>
      </w:r>
    </w:p>
    <w:p w14:paraId="77805CD9" w14:textId="2F09B571" w:rsidR="00CE2DB5" w:rsidRPr="00B80206" w:rsidRDefault="00CE2DB5" w:rsidP="006A501C">
      <w:pPr>
        <w:pStyle w:val="1TlotextuS"/>
      </w:pPr>
      <w:r w:rsidRPr="00B80206">
        <w:t>Centrální schodiště a chodby jsou řešeny jako částečně chráněná úniková cesta</w:t>
      </w:r>
      <w:r w:rsidR="00FF2318" w:rsidRPr="00B80206">
        <w:t xml:space="preserve"> vedena</w:t>
      </w:r>
      <w:r w:rsidRPr="00B80206">
        <w:t xml:space="preserve"> prostorem bez požárního rizika bez zvláštního požadavku na větrání.</w:t>
      </w:r>
    </w:p>
    <w:p w14:paraId="655E6959" w14:textId="745B8EC0" w:rsidR="006A501C" w:rsidRPr="00B80206" w:rsidRDefault="006A501C" w:rsidP="006A501C">
      <w:pPr>
        <w:pStyle w:val="1TlotextuS"/>
      </w:pPr>
      <w:r w:rsidRPr="00B80206">
        <w:t xml:space="preserve">Evakuace ze všech prostor přístavby bude probíhat po nechráněné únikové cestě ústící do chráněné únikové cesty typu B. </w:t>
      </w:r>
    </w:p>
    <w:p w14:paraId="694F782B" w14:textId="515BCC5C" w:rsidR="005F0033" w:rsidRPr="00B80206" w:rsidRDefault="005F0033" w:rsidP="00421E01">
      <w:pPr>
        <w:pStyle w:val="1TlotextuS"/>
      </w:pPr>
    </w:p>
    <w:p w14:paraId="410A3181" w14:textId="1DF3EE71" w:rsidR="0072519E" w:rsidRPr="00B80206" w:rsidRDefault="00DB6511" w:rsidP="0072519E">
      <w:pPr>
        <w:pStyle w:val="Zkladntext"/>
        <w:rPr>
          <w:b/>
        </w:rPr>
      </w:pPr>
      <w:r w:rsidRPr="00B80206">
        <w:rPr>
          <w:b/>
        </w:rPr>
        <w:lastRenderedPageBreak/>
        <w:t>Projektovaný počet osob:</w:t>
      </w:r>
    </w:p>
    <w:p w14:paraId="3F1A091D" w14:textId="57783E85" w:rsidR="0072519E" w:rsidRPr="00B80206" w:rsidRDefault="0072519E" w:rsidP="0072519E">
      <w:pPr>
        <w:pStyle w:val="Zkladntext"/>
        <w:rPr>
          <w:b/>
        </w:rPr>
      </w:pPr>
      <w:r w:rsidRPr="00B80206">
        <w:t xml:space="preserve">Celková kapacita školy je </w:t>
      </w:r>
      <w:r w:rsidR="00880021" w:rsidRPr="00B80206">
        <w:t>632</w:t>
      </w:r>
      <w:r w:rsidRPr="00B80206">
        <w:t xml:space="preserve"> studentů a </w:t>
      </w:r>
      <w:r w:rsidR="00880021" w:rsidRPr="00B80206">
        <w:t>195</w:t>
      </w:r>
      <w:r w:rsidRPr="00B80206">
        <w:t xml:space="preserve"> zaměstnanců * 1,3 = </w:t>
      </w:r>
      <w:r w:rsidR="00880021" w:rsidRPr="00B80206">
        <w:rPr>
          <w:b/>
        </w:rPr>
        <w:t>1075</w:t>
      </w:r>
      <w:r w:rsidRPr="00B80206">
        <w:rPr>
          <w:b/>
        </w:rPr>
        <w:t xml:space="preserve"> osob dle ČSN 730834</w:t>
      </w:r>
    </w:p>
    <w:p w14:paraId="49BBB48C" w14:textId="320F2989" w:rsidR="0072519E" w:rsidRPr="00B80206" w:rsidRDefault="0072519E" w:rsidP="00421E01">
      <w:pPr>
        <w:pStyle w:val="1TlotextuS"/>
      </w:pPr>
    </w:p>
    <w:p w14:paraId="0AB9475D" w14:textId="4F0579FD" w:rsidR="00DB6511" w:rsidRPr="00B80206" w:rsidRDefault="00DB6511" w:rsidP="00421E01">
      <w:pPr>
        <w:pStyle w:val="1TlotextuS"/>
        <w:rPr>
          <w:b/>
        </w:rPr>
      </w:pPr>
      <w:r w:rsidRPr="00B80206">
        <w:rPr>
          <w:b/>
        </w:rPr>
        <w:t>Počet osob dle ČSN 73 0818:</w:t>
      </w:r>
    </w:p>
    <w:p w14:paraId="666A73E0" w14:textId="29BA7FEF" w:rsidR="001626A1" w:rsidRPr="00B80206" w:rsidRDefault="00DB6511" w:rsidP="00421E01">
      <w:pPr>
        <w:pStyle w:val="1TlotextuS"/>
        <w:rPr>
          <w:b/>
        </w:rPr>
      </w:pPr>
      <w:r w:rsidRPr="00F1761B">
        <w:rPr>
          <w:b/>
          <w:highlight w:val="yellow"/>
        </w:rPr>
        <w:t>Celkem se v objektu bude vyskytovat 1</w:t>
      </w:r>
      <w:r w:rsidR="00215FBE" w:rsidRPr="00F1761B">
        <w:rPr>
          <w:b/>
          <w:highlight w:val="yellow"/>
        </w:rPr>
        <w:t>1</w:t>
      </w:r>
      <w:r w:rsidR="00F035FB" w:rsidRPr="00F1761B">
        <w:rPr>
          <w:b/>
          <w:highlight w:val="yellow"/>
        </w:rPr>
        <w:t>69</w:t>
      </w:r>
      <w:r w:rsidRPr="00F1761B">
        <w:rPr>
          <w:b/>
          <w:highlight w:val="yellow"/>
        </w:rPr>
        <w:t xml:space="preserve"> osob dle ČSN 73 0818.</w:t>
      </w:r>
      <w:r w:rsidRPr="00B80206">
        <w:rPr>
          <w:b/>
        </w:rPr>
        <w:t xml:space="preserve"> S ohledem na stranu bezpečnou bude pro </w:t>
      </w:r>
      <w:r w:rsidR="00722A43" w:rsidRPr="00B80206">
        <w:rPr>
          <w:b/>
        </w:rPr>
        <w:t>navrhování kapacity chráněných a částečně chráněných únikových cest počítáno s počtem osob dle ČSN 73 0818.</w:t>
      </w:r>
      <w:r w:rsidR="001626A1" w:rsidRPr="00B80206">
        <w:rPr>
          <w:b/>
        </w:rPr>
        <w:t xml:space="preserve"> </w:t>
      </w:r>
    </w:p>
    <w:p w14:paraId="52EDB498" w14:textId="77777777" w:rsidR="00A40489" w:rsidRPr="00B80206" w:rsidRDefault="00A40489" w:rsidP="00421E01">
      <w:pPr>
        <w:pStyle w:val="1TlotextuS"/>
      </w:pPr>
    </w:p>
    <w:p w14:paraId="0113411A" w14:textId="4800DCF6" w:rsidR="00421E01" w:rsidRPr="00B80206" w:rsidRDefault="00421E01" w:rsidP="00421E01">
      <w:pPr>
        <w:pStyle w:val="Nadpis2"/>
      </w:pPr>
      <w:r w:rsidRPr="00B80206">
        <w:t>P1.0</w:t>
      </w:r>
      <w:r w:rsidR="00C536DD" w:rsidRPr="00B80206">
        <w:t>1</w:t>
      </w:r>
      <w:r w:rsidRPr="00B80206">
        <w:t xml:space="preserve"> – </w:t>
      </w:r>
      <w:r w:rsidR="00C536DD" w:rsidRPr="00B80206">
        <w:t>Laboratoř</w:t>
      </w:r>
    </w:p>
    <w:p w14:paraId="5AB52F67" w14:textId="660800F0" w:rsidR="00421E01" w:rsidRPr="00B80206" w:rsidRDefault="00421E01" w:rsidP="00421E01">
      <w:pPr>
        <w:pStyle w:val="1TlotextuS"/>
      </w:pPr>
      <w:r w:rsidRPr="00B80206">
        <w:t xml:space="preserve">Evakuace je vedena </w:t>
      </w:r>
      <w:r w:rsidR="00E54914" w:rsidRPr="00B80206">
        <w:t>jedním směrem</w:t>
      </w:r>
      <w:r w:rsidRPr="00B80206">
        <w:t xml:space="preserve"> – </w:t>
      </w:r>
      <w:r w:rsidR="00E54914" w:rsidRPr="00B80206">
        <w:t xml:space="preserve">po nechráněné únikové cestě </w:t>
      </w:r>
      <w:r w:rsidR="00124F09" w:rsidRPr="00B80206">
        <w:t>ústící do</w:t>
      </w:r>
      <w:r w:rsidRPr="00B80206">
        <w:t xml:space="preserve"> CH</w:t>
      </w:r>
      <w:r w:rsidR="00A657C3" w:rsidRPr="00B80206">
        <w:t>Ú</w:t>
      </w:r>
      <w:r w:rsidRPr="00B80206">
        <w:t>C A</w:t>
      </w:r>
      <w:r w:rsidR="00A657C3" w:rsidRPr="00B80206">
        <w:t xml:space="preserve"> </w:t>
      </w:r>
      <w:proofErr w:type="spellStart"/>
      <w:r w:rsidR="00A657C3" w:rsidRPr="00B80206">
        <w:t>a</w:t>
      </w:r>
      <w:proofErr w:type="spellEnd"/>
      <w:r w:rsidR="00A657C3" w:rsidRPr="00B80206">
        <w:t xml:space="preserve"> následně na volné prostranství</w:t>
      </w:r>
      <w:r w:rsidRPr="00B80206">
        <w:t>.</w:t>
      </w:r>
    </w:p>
    <w:tbl>
      <w:tblPr>
        <w:tblW w:w="7460" w:type="dxa"/>
        <w:tblCellMar>
          <w:left w:w="70" w:type="dxa"/>
          <w:right w:w="70" w:type="dxa"/>
        </w:tblCellMar>
        <w:tblLook w:val="04A0" w:firstRow="1" w:lastRow="0" w:firstColumn="1" w:lastColumn="0" w:noHBand="0" w:noVBand="1"/>
      </w:tblPr>
      <w:tblGrid>
        <w:gridCol w:w="3020"/>
        <w:gridCol w:w="680"/>
        <w:gridCol w:w="3760"/>
      </w:tblGrid>
      <w:tr w:rsidR="00B80206" w:rsidRPr="00F1761B" w14:paraId="34112E26" w14:textId="77777777" w:rsidTr="00DF1474">
        <w:trPr>
          <w:trHeight w:val="255"/>
        </w:trPr>
        <w:tc>
          <w:tcPr>
            <w:tcW w:w="7460" w:type="dxa"/>
            <w:gridSpan w:val="3"/>
            <w:tcBorders>
              <w:top w:val="nil"/>
              <w:left w:val="nil"/>
              <w:bottom w:val="nil"/>
              <w:right w:val="nil"/>
            </w:tcBorders>
            <w:shd w:val="clear" w:color="auto" w:fill="auto"/>
            <w:noWrap/>
            <w:vAlign w:val="bottom"/>
            <w:hideMark/>
          </w:tcPr>
          <w:p w14:paraId="73E85BA8" w14:textId="2E80E46B" w:rsidR="005E6534" w:rsidRPr="00F1761B" w:rsidRDefault="005E6534" w:rsidP="005E6534">
            <w:pPr>
              <w:spacing w:before="0" w:after="0" w:line="240" w:lineRule="auto"/>
              <w:jc w:val="left"/>
              <w:rPr>
                <w:rFonts w:eastAsia="Times New Roman" w:cs="Arial"/>
                <w:szCs w:val="20"/>
                <w:highlight w:val="yellow"/>
                <w:lang w:eastAsia="cs-CZ" w:bidi="ar-SA"/>
              </w:rPr>
            </w:pPr>
            <w:r w:rsidRPr="00F1761B">
              <w:rPr>
                <w:rFonts w:cs="Arial"/>
                <w:szCs w:val="20"/>
                <w:highlight w:val="yellow"/>
              </w:rPr>
              <w:t xml:space="preserve">V požárním úseku se může nacházet celkem </w:t>
            </w:r>
            <w:r w:rsidR="00455CF0" w:rsidRPr="00F1761B">
              <w:rPr>
                <w:rFonts w:cs="Arial"/>
                <w:szCs w:val="20"/>
                <w:highlight w:val="yellow"/>
              </w:rPr>
              <w:t>26</w:t>
            </w:r>
            <w:r w:rsidRPr="00F1761B">
              <w:rPr>
                <w:rFonts w:cs="Arial"/>
                <w:szCs w:val="20"/>
                <w:highlight w:val="yellow"/>
              </w:rPr>
              <w:t xml:space="preserve"> osob dle ČSN 730818.</w:t>
            </w:r>
          </w:p>
        </w:tc>
      </w:tr>
      <w:tr w:rsidR="00B80206" w:rsidRPr="00F1761B" w14:paraId="11E6406A" w14:textId="77777777" w:rsidTr="00DF1474">
        <w:trPr>
          <w:trHeight w:val="255"/>
        </w:trPr>
        <w:tc>
          <w:tcPr>
            <w:tcW w:w="7460" w:type="dxa"/>
            <w:gridSpan w:val="3"/>
            <w:tcBorders>
              <w:top w:val="nil"/>
              <w:left w:val="nil"/>
              <w:bottom w:val="nil"/>
              <w:right w:val="nil"/>
            </w:tcBorders>
            <w:shd w:val="clear" w:color="auto" w:fill="auto"/>
            <w:noWrap/>
            <w:vAlign w:val="bottom"/>
            <w:hideMark/>
          </w:tcPr>
          <w:p w14:paraId="122433DC" w14:textId="71DE2157" w:rsidR="005E6534" w:rsidRPr="00F1761B" w:rsidRDefault="005E6534" w:rsidP="005E6534">
            <w:pPr>
              <w:spacing w:before="0" w:after="0" w:line="240" w:lineRule="auto"/>
              <w:jc w:val="left"/>
              <w:rPr>
                <w:rFonts w:eastAsia="Times New Roman" w:cs="Arial"/>
                <w:szCs w:val="20"/>
                <w:highlight w:val="yellow"/>
                <w:lang w:eastAsia="cs-CZ" w:bidi="ar-SA"/>
              </w:rPr>
            </w:pPr>
            <w:r w:rsidRPr="00F1761B">
              <w:rPr>
                <w:rFonts w:cs="Arial"/>
                <w:szCs w:val="20"/>
                <w:highlight w:val="yellow"/>
              </w:rPr>
              <w:t>Počet osob připadající na jednotlivé místnosti je uveden ve výpočtové části PBŘ.</w:t>
            </w:r>
          </w:p>
        </w:tc>
      </w:tr>
      <w:tr w:rsidR="00B80206" w:rsidRPr="00F1761B" w14:paraId="41DC7D83" w14:textId="77777777" w:rsidTr="00DF1474">
        <w:trPr>
          <w:gridAfter w:val="1"/>
          <w:wAfter w:w="3760" w:type="dxa"/>
          <w:trHeight w:val="255"/>
        </w:trPr>
        <w:tc>
          <w:tcPr>
            <w:tcW w:w="3020" w:type="dxa"/>
            <w:tcBorders>
              <w:top w:val="nil"/>
              <w:left w:val="nil"/>
              <w:bottom w:val="nil"/>
              <w:right w:val="nil"/>
            </w:tcBorders>
            <w:shd w:val="clear" w:color="auto" w:fill="auto"/>
            <w:noWrap/>
            <w:vAlign w:val="bottom"/>
            <w:hideMark/>
          </w:tcPr>
          <w:p w14:paraId="4941CC8B" w14:textId="0B4A404B" w:rsidR="005E6534" w:rsidRPr="00F1761B" w:rsidRDefault="005E6534" w:rsidP="005E6534">
            <w:pPr>
              <w:spacing w:before="0" w:after="0" w:line="240" w:lineRule="auto"/>
              <w:jc w:val="left"/>
              <w:rPr>
                <w:rFonts w:eastAsia="Times New Roman" w:cs="Arial"/>
                <w:szCs w:val="20"/>
                <w:highlight w:val="yellow"/>
                <w:lang w:eastAsia="cs-CZ" w:bidi="ar-SA"/>
              </w:rPr>
            </w:pPr>
            <w:r w:rsidRPr="00F1761B">
              <w:rPr>
                <w:rFonts w:cs="Arial"/>
                <w:szCs w:val="20"/>
                <w:highlight w:val="yellow"/>
              </w:rPr>
              <w:t>Součinitel a</w:t>
            </w:r>
          </w:p>
        </w:tc>
        <w:tc>
          <w:tcPr>
            <w:tcW w:w="680" w:type="dxa"/>
            <w:tcBorders>
              <w:top w:val="nil"/>
              <w:left w:val="nil"/>
              <w:bottom w:val="nil"/>
              <w:right w:val="nil"/>
            </w:tcBorders>
            <w:shd w:val="clear" w:color="auto" w:fill="auto"/>
            <w:noWrap/>
            <w:vAlign w:val="bottom"/>
            <w:hideMark/>
          </w:tcPr>
          <w:p w14:paraId="7C50C683" w14:textId="4D183AA5" w:rsidR="005E6534" w:rsidRPr="00F1761B" w:rsidRDefault="005E6534" w:rsidP="005E6534">
            <w:pPr>
              <w:spacing w:before="0" w:after="0" w:line="240" w:lineRule="auto"/>
              <w:jc w:val="right"/>
              <w:rPr>
                <w:rFonts w:eastAsia="Times New Roman" w:cs="Arial"/>
                <w:szCs w:val="20"/>
                <w:highlight w:val="yellow"/>
                <w:lang w:eastAsia="cs-CZ" w:bidi="ar-SA"/>
              </w:rPr>
            </w:pPr>
            <w:r w:rsidRPr="00F1761B">
              <w:rPr>
                <w:rFonts w:cs="Arial"/>
                <w:szCs w:val="20"/>
                <w:highlight w:val="yellow"/>
              </w:rPr>
              <w:t>0,9</w:t>
            </w:r>
            <w:r w:rsidR="00D735FE" w:rsidRPr="00F1761B">
              <w:rPr>
                <w:rFonts w:cs="Arial"/>
                <w:szCs w:val="20"/>
                <w:highlight w:val="yellow"/>
              </w:rPr>
              <w:t>7</w:t>
            </w:r>
          </w:p>
        </w:tc>
      </w:tr>
      <w:tr w:rsidR="005E6534" w:rsidRPr="00F1761B" w14:paraId="41AD9AFB" w14:textId="77777777" w:rsidTr="00DF1474">
        <w:trPr>
          <w:gridAfter w:val="1"/>
          <w:wAfter w:w="3760" w:type="dxa"/>
          <w:trHeight w:val="255"/>
        </w:trPr>
        <w:tc>
          <w:tcPr>
            <w:tcW w:w="3020" w:type="dxa"/>
            <w:tcBorders>
              <w:top w:val="nil"/>
              <w:left w:val="nil"/>
              <w:bottom w:val="nil"/>
              <w:right w:val="nil"/>
            </w:tcBorders>
            <w:shd w:val="clear" w:color="auto" w:fill="auto"/>
            <w:noWrap/>
            <w:vAlign w:val="bottom"/>
            <w:hideMark/>
          </w:tcPr>
          <w:p w14:paraId="42C7D00C" w14:textId="1142FC1A" w:rsidR="005E6534" w:rsidRPr="00F1761B" w:rsidRDefault="005E6534" w:rsidP="005E6534">
            <w:pPr>
              <w:spacing w:before="0" w:after="0" w:line="240" w:lineRule="auto"/>
              <w:jc w:val="left"/>
              <w:rPr>
                <w:rFonts w:eastAsia="Times New Roman" w:cs="Arial"/>
                <w:szCs w:val="20"/>
                <w:highlight w:val="yellow"/>
                <w:lang w:eastAsia="cs-CZ" w:bidi="ar-SA"/>
              </w:rPr>
            </w:pPr>
            <w:r w:rsidRPr="00F1761B">
              <w:rPr>
                <w:rFonts w:cs="Arial"/>
                <w:szCs w:val="20"/>
                <w:highlight w:val="yellow"/>
              </w:rPr>
              <w:t>Součinitel c</w:t>
            </w:r>
          </w:p>
        </w:tc>
        <w:tc>
          <w:tcPr>
            <w:tcW w:w="680" w:type="dxa"/>
            <w:tcBorders>
              <w:top w:val="nil"/>
              <w:left w:val="nil"/>
              <w:bottom w:val="nil"/>
              <w:right w:val="nil"/>
            </w:tcBorders>
            <w:shd w:val="clear" w:color="auto" w:fill="auto"/>
            <w:noWrap/>
            <w:vAlign w:val="bottom"/>
            <w:hideMark/>
          </w:tcPr>
          <w:p w14:paraId="068544D0" w14:textId="6D70D7A3" w:rsidR="005E6534" w:rsidRPr="00F1761B" w:rsidRDefault="005E6534" w:rsidP="005E6534">
            <w:pPr>
              <w:spacing w:before="0" w:after="0" w:line="240" w:lineRule="auto"/>
              <w:jc w:val="right"/>
              <w:rPr>
                <w:rFonts w:eastAsia="Times New Roman" w:cs="Arial"/>
                <w:szCs w:val="20"/>
                <w:highlight w:val="yellow"/>
                <w:lang w:eastAsia="cs-CZ" w:bidi="ar-SA"/>
              </w:rPr>
            </w:pPr>
            <w:r w:rsidRPr="00F1761B">
              <w:rPr>
                <w:rFonts w:cs="Arial"/>
                <w:szCs w:val="20"/>
                <w:highlight w:val="yellow"/>
              </w:rPr>
              <w:t>1,00</w:t>
            </w:r>
          </w:p>
        </w:tc>
      </w:tr>
    </w:tbl>
    <w:p w14:paraId="3C1F6A99" w14:textId="21C7A45B" w:rsidR="00421E01" w:rsidRPr="00F1761B" w:rsidRDefault="00421E01" w:rsidP="00421E01">
      <w:pPr>
        <w:pStyle w:val="1TlotextuS"/>
        <w:rPr>
          <w:highlight w:val="yellow"/>
        </w:rPr>
      </w:pPr>
    </w:p>
    <w:p w14:paraId="02F8F57A" w14:textId="16868DFF" w:rsidR="00455CF0" w:rsidRPr="00A61ED5" w:rsidRDefault="00455CF0" w:rsidP="00421E01">
      <w:pPr>
        <w:pStyle w:val="1TlotextuS"/>
        <w:rPr>
          <w:b/>
          <w:bCs/>
        </w:rPr>
      </w:pPr>
      <w:r w:rsidRPr="00F1761B">
        <w:rPr>
          <w:b/>
          <w:bCs/>
          <w:highlight w:val="yellow"/>
        </w:rPr>
        <w:t>Osoby z přípraven nejsou do celkového počtu zahrnuty – tyto osoby se budou vyskytovat buď v přípravnách nebo v laboratoři.</w:t>
      </w:r>
    </w:p>
    <w:p w14:paraId="7DCB3B7A" w14:textId="77777777" w:rsidR="00455CF0" w:rsidRPr="00B80206" w:rsidRDefault="00455CF0" w:rsidP="00421E01">
      <w:pPr>
        <w:pStyle w:val="1TlotextuS"/>
      </w:pPr>
    </w:p>
    <w:p w14:paraId="1C493A23" w14:textId="2B9413AC" w:rsidR="00421E01" w:rsidRPr="00B80206" w:rsidRDefault="00421E01" w:rsidP="00421E01">
      <w:pPr>
        <w:pStyle w:val="Nadpis3"/>
      </w:pPr>
      <w:r w:rsidRPr="00B80206">
        <w:t>Délka únikové cesty</w:t>
      </w:r>
    </w:p>
    <w:p w14:paraId="500C4F76" w14:textId="77777777" w:rsidR="00D169B2" w:rsidRPr="00B80206" w:rsidRDefault="00D169B2" w:rsidP="00D169B2">
      <w:pPr>
        <w:pStyle w:val="1TlotextuS"/>
      </w:pPr>
      <w:r w:rsidRPr="00B80206">
        <w:t>Délka únikové cesty je posouzena, od vstupních dveří do jednotlivých místností či skupiny místností (plocha místnosti či skupiny místností je do 100 m</w:t>
      </w:r>
      <w:r w:rsidRPr="00B80206">
        <w:rPr>
          <w:vertAlign w:val="superscript"/>
        </w:rPr>
        <w:t>2</w:t>
      </w:r>
      <w:r w:rsidRPr="00B80206">
        <w:t>, největší vnitřní vzdálenost k východu z této místnosti či skupiny místností je do 15 m, v prostoru místnosti či skupiny místností nebude více jak 40 osob).</w:t>
      </w:r>
    </w:p>
    <w:p w14:paraId="40BDA5AA" w14:textId="407D0251" w:rsidR="006F4C7B" w:rsidRPr="00B80206" w:rsidRDefault="006F4C7B" w:rsidP="006F4C7B">
      <w:pPr>
        <w:pStyle w:val="1TlotextuS"/>
      </w:pPr>
      <w:r w:rsidRPr="00B80206">
        <w:t>Mezní délka únikové cesty je pro jeden směr úniku 2</w:t>
      </w:r>
      <w:r w:rsidR="00D735FE" w:rsidRPr="00B80206">
        <w:t>6,5</w:t>
      </w:r>
      <w:r w:rsidRPr="00B80206">
        <w:t xml:space="preserve"> m, skutečná délka úniku je až do CHÚC max. 1</w:t>
      </w:r>
      <w:r w:rsidR="003939A2" w:rsidRPr="00B80206">
        <w:t>5</w:t>
      </w:r>
      <w:r w:rsidRPr="00B80206">
        <w:t xml:space="preserve"> m </w:t>
      </w:r>
      <w:r w:rsidRPr="00B80206">
        <w:rPr>
          <w:b/>
          <w:bCs/>
        </w:rPr>
        <w:t>- Vyhovuje</w:t>
      </w:r>
    </w:p>
    <w:p w14:paraId="46894831" w14:textId="46B8FC05" w:rsidR="006F4C7B" w:rsidRPr="00B80206" w:rsidRDefault="006F4C7B" w:rsidP="006F4C7B">
      <w:pPr>
        <w:pStyle w:val="3Poznmka"/>
      </w:pPr>
      <w:r w:rsidRPr="002426C1">
        <w:rPr>
          <w:highlight w:val="yellow"/>
        </w:rPr>
        <w:t xml:space="preserve">Jediné únikové cesty lze v souladu s tab. 17 využít – v požárním úseku není součinitel a &gt; 1,1 a nenachází se zde &gt; </w:t>
      </w:r>
      <w:r w:rsidR="00A61ED5" w:rsidRPr="002426C1">
        <w:rPr>
          <w:highlight w:val="yellow"/>
        </w:rPr>
        <w:t>30</w:t>
      </w:r>
      <w:r w:rsidRPr="002426C1">
        <w:rPr>
          <w:highlight w:val="yellow"/>
        </w:rPr>
        <w:t xml:space="preserve"> osob.</w:t>
      </w:r>
    </w:p>
    <w:p w14:paraId="4F1EFB29" w14:textId="77777777" w:rsidR="00421E01" w:rsidRPr="00B80206" w:rsidRDefault="00421E01" w:rsidP="00421E01">
      <w:pPr>
        <w:pStyle w:val="1TlotextuS"/>
      </w:pPr>
    </w:p>
    <w:p w14:paraId="50679F03" w14:textId="5F974892" w:rsidR="00421E01" w:rsidRPr="00B80206" w:rsidRDefault="00421E01" w:rsidP="00421E01">
      <w:pPr>
        <w:pStyle w:val="Nadpis3"/>
      </w:pPr>
      <w:r w:rsidRPr="00B80206">
        <w:t>Šířka únikové cesty</w:t>
      </w:r>
    </w:p>
    <w:p w14:paraId="073BC85B" w14:textId="0D784D02" w:rsidR="00F453E0" w:rsidRPr="00B80206" w:rsidRDefault="00F453E0" w:rsidP="00F453E0">
      <w:pPr>
        <w:pStyle w:val="1TlotextuS"/>
      </w:pPr>
      <w:r w:rsidRPr="00F1761B">
        <w:rPr>
          <w:highlight w:val="yellow"/>
        </w:rPr>
        <w:t xml:space="preserve">Šířka křídla dveří je </w:t>
      </w:r>
      <w:r w:rsidR="002E6D95" w:rsidRPr="00F1761B">
        <w:rPr>
          <w:highlight w:val="yellow"/>
        </w:rPr>
        <w:t>82</w:t>
      </w:r>
      <w:r w:rsidR="00433675" w:rsidRPr="00F1761B">
        <w:rPr>
          <w:highlight w:val="yellow"/>
        </w:rPr>
        <w:t>0</w:t>
      </w:r>
      <w:r w:rsidRPr="00F1761B">
        <w:rPr>
          <w:highlight w:val="yellow"/>
        </w:rPr>
        <w:t xml:space="preserve"> mm = </w:t>
      </w:r>
      <w:r w:rsidR="00433675" w:rsidRPr="00F1761B">
        <w:rPr>
          <w:highlight w:val="yellow"/>
        </w:rPr>
        <w:t>1</w:t>
      </w:r>
      <w:r w:rsidR="00B80206" w:rsidRPr="00F1761B">
        <w:rPr>
          <w:highlight w:val="yellow"/>
        </w:rPr>
        <w:t>,5</w:t>
      </w:r>
      <w:r w:rsidRPr="00F1761B">
        <w:rPr>
          <w:highlight w:val="yellow"/>
        </w:rPr>
        <w:t xml:space="preserve"> ÚP při součiniteli a = </w:t>
      </w:r>
      <w:r w:rsidR="00433675" w:rsidRPr="00F1761B">
        <w:rPr>
          <w:highlight w:val="yellow"/>
        </w:rPr>
        <w:t>0,9</w:t>
      </w:r>
      <w:r w:rsidR="00D735FE" w:rsidRPr="00F1761B">
        <w:rPr>
          <w:highlight w:val="yellow"/>
        </w:rPr>
        <w:t>7</w:t>
      </w:r>
      <w:r w:rsidRPr="00F1761B">
        <w:rPr>
          <w:highlight w:val="yellow"/>
        </w:rPr>
        <w:t xml:space="preserve"> a úniku po rovině je pro uvažovaných </w:t>
      </w:r>
      <w:r w:rsidR="00A61ED5" w:rsidRPr="00F1761B">
        <w:rPr>
          <w:highlight w:val="yellow"/>
        </w:rPr>
        <w:t>26</w:t>
      </w:r>
      <w:r w:rsidRPr="00F1761B">
        <w:rPr>
          <w:highlight w:val="yellow"/>
        </w:rPr>
        <w:t xml:space="preserve"> osob (</w:t>
      </w:r>
      <w:r w:rsidR="00433675" w:rsidRPr="00F1761B">
        <w:rPr>
          <w:highlight w:val="yellow"/>
        </w:rPr>
        <w:t>100</w:t>
      </w:r>
      <w:r w:rsidRPr="00F1761B">
        <w:rPr>
          <w:highlight w:val="yellow"/>
        </w:rPr>
        <w:t xml:space="preserve">% z požárního úseku) požadována šířka únikové cesty </w:t>
      </w:r>
      <w:r w:rsidR="00433675" w:rsidRPr="00F1761B">
        <w:rPr>
          <w:highlight w:val="yellow"/>
        </w:rPr>
        <w:t>1</w:t>
      </w:r>
      <w:r w:rsidRPr="00F1761B">
        <w:rPr>
          <w:highlight w:val="yellow"/>
        </w:rPr>
        <w:t xml:space="preserve"> ÚP (K = </w:t>
      </w:r>
      <w:r w:rsidR="00DE4C17" w:rsidRPr="00F1761B">
        <w:rPr>
          <w:highlight w:val="yellow"/>
        </w:rPr>
        <w:t>6</w:t>
      </w:r>
      <w:r w:rsidR="00D735FE" w:rsidRPr="00F1761B">
        <w:rPr>
          <w:highlight w:val="yellow"/>
        </w:rPr>
        <w:t>3</w:t>
      </w:r>
      <w:r w:rsidRPr="00F1761B">
        <w:rPr>
          <w:highlight w:val="yellow"/>
        </w:rPr>
        <w:t>) -</w:t>
      </w:r>
      <w:r w:rsidRPr="00F1761B">
        <w:rPr>
          <w:b/>
          <w:highlight w:val="yellow"/>
        </w:rPr>
        <w:t xml:space="preserve"> Vyhovuje</w:t>
      </w:r>
    </w:p>
    <w:p w14:paraId="20BAB730" w14:textId="77777777" w:rsidR="00421E01" w:rsidRPr="00B80206" w:rsidRDefault="00421E01" w:rsidP="00421E01">
      <w:pPr>
        <w:pStyle w:val="Zkladntext"/>
        <w:rPr>
          <w:b/>
        </w:rPr>
      </w:pPr>
    </w:p>
    <w:p w14:paraId="36126B74" w14:textId="77777777" w:rsidR="00421E01" w:rsidRPr="00B80206" w:rsidRDefault="00421E01" w:rsidP="00421E01">
      <w:pPr>
        <w:pStyle w:val="Nadpis3"/>
      </w:pPr>
      <w:r w:rsidRPr="00B80206">
        <w:t>Posouzení podmínek evakuace</w:t>
      </w:r>
    </w:p>
    <w:p w14:paraId="7BB111C3" w14:textId="77777777" w:rsidR="00421E01" w:rsidRPr="00B80206" w:rsidRDefault="00421E01" w:rsidP="00421E01">
      <w:pPr>
        <w:pStyle w:val="Zkladntext"/>
      </w:pPr>
      <w:r w:rsidRPr="00B80206">
        <w:t>V souladu s čl. 9.12.1 ČSN 730802 není nutno v rámci tohoto požárního úseku podrobně hodnotit podmínky evakuace osob.</w:t>
      </w:r>
    </w:p>
    <w:p w14:paraId="530350C3" w14:textId="77777777" w:rsidR="00421E01" w:rsidRPr="00B80206" w:rsidRDefault="00421E01" w:rsidP="00421E01">
      <w:pPr>
        <w:pStyle w:val="Zkladntext"/>
        <w:rPr>
          <w:b/>
        </w:rPr>
      </w:pPr>
    </w:p>
    <w:p w14:paraId="413E2A79" w14:textId="77777777" w:rsidR="00421E01" w:rsidRPr="00B80206" w:rsidRDefault="00421E01" w:rsidP="00421E01">
      <w:pPr>
        <w:pStyle w:val="Nadpis3"/>
      </w:pPr>
      <w:r w:rsidRPr="00B80206">
        <w:t>Závěr</w:t>
      </w:r>
    </w:p>
    <w:p w14:paraId="08F03170" w14:textId="667C7378" w:rsidR="00421E01" w:rsidRPr="00B80206" w:rsidRDefault="00421E01" w:rsidP="00421E01">
      <w:pPr>
        <w:pStyle w:val="Zkladntext"/>
      </w:pPr>
      <w:r w:rsidRPr="00B80206">
        <w:t>Evakuace osob z požárního úseku vyhovuje normativním požadavkům. Osoby nejsou ohroženy tepelným tokem ani zplodinami hoření.</w:t>
      </w:r>
    </w:p>
    <w:p w14:paraId="4F66A0DA" w14:textId="2F35B85E" w:rsidR="00C536DD" w:rsidRPr="00B80206" w:rsidRDefault="00C536DD" w:rsidP="00421E01">
      <w:pPr>
        <w:pStyle w:val="Zkladntext"/>
      </w:pPr>
    </w:p>
    <w:p w14:paraId="73787DBA" w14:textId="170580CF" w:rsidR="00C536DD" w:rsidRPr="002426C1" w:rsidRDefault="00C536DD" w:rsidP="00C536DD">
      <w:pPr>
        <w:pStyle w:val="Nadpis2"/>
        <w:rPr>
          <w:highlight w:val="yellow"/>
        </w:rPr>
      </w:pPr>
      <w:r w:rsidRPr="002426C1">
        <w:rPr>
          <w:highlight w:val="yellow"/>
        </w:rPr>
        <w:lastRenderedPageBreak/>
        <w:t>P1.0</w:t>
      </w:r>
      <w:r w:rsidR="00CB4348" w:rsidRPr="002426C1">
        <w:rPr>
          <w:highlight w:val="yellow"/>
        </w:rPr>
        <w:t>2</w:t>
      </w:r>
      <w:r w:rsidRPr="002426C1">
        <w:rPr>
          <w:highlight w:val="yellow"/>
        </w:rPr>
        <w:t xml:space="preserve"> – </w:t>
      </w:r>
      <w:r w:rsidR="00CB4348" w:rsidRPr="002426C1">
        <w:rPr>
          <w:highlight w:val="yellow"/>
        </w:rPr>
        <w:t>Bufet a odpočívárna</w:t>
      </w:r>
    </w:p>
    <w:p w14:paraId="6D800C7B" w14:textId="7762094B" w:rsidR="00AF1AA2" w:rsidRPr="002426C1" w:rsidRDefault="00AF1AA2" w:rsidP="00AF1AA2">
      <w:pPr>
        <w:pStyle w:val="1TlotextuS"/>
        <w:rPr>
          <w:highlight w:val="yellow"/>
        </w:rPr>
      </w:pPr>
      <w:r w:rsidRPr="002426C1">
        <w:rPr>
          <w:highlight w:val="yellow"/>
        </w:rPr>
        <w:t xml:space="preserve">Evakuace je vedena </w:t>
      </w:r>
      <w:r w:rsidR="001A5D5B" w:rsidRPr="002426C1">
        <w:rPr>
          <w:highlight w:val="yellow"/>
        </w:rPr>
        <w:t>dvěma</w:t>
      </w:r>
      <w:r w:rsidRPr="002426C1">
        <w:rPr>
          <w:highlight w:val="yellow"/>
        </w:rPr>
        <w:t xml:space="preserve"> směr</w:t>
      </w:r>
      <w:r w:rsidR="001A5D5B" w:rsidRPr="002426C1">
        <w:rPr>
          <w:highlight w:val="yellow"/>
        </w:rPr>
        <w:t>y</w:t>
      </w:r>
      <w:r w:rsidRPr="002426C1">
        <w:rPr>
          <w:highlight w:val="yellow"/>
        </w:rPr>
        <w:t xml:space="preserve"> – po nechráněné únikové cestě ústící do CHÚC </w:t>
      </w:r>
      <w:r w:rsidR="006059D2" w:rsidRPr="002426C1">
        <w:rPr>
          <w:highlight w:val="yellow"/>
        </w:rPr>
        <w:t>B1</w:t>
      </w:r>
      <w:r w:rsidRPr="002426C1">
        <w:rPr>
          <w:highlight w:val="yellow"/>
        </w:rPr>
        <w:t xml:space="preserve"> </w:t>
      </w:r>
      <w:r w:rsidR="001A5D5B" w:rsidRPr="002426C1">
        <w:rPr>
          <w:highlight w:val="yellow"/>
        </w:rPr>
        <w:t>nebo</w:t>
      </w:r>
      <w:r w:rsidR="00534ED2" w:rsidRPr="002426C1">
        <w:rPr>
          <w:highlight w:val="yellow"/>
        </w:rPr>
        <w:t xml:space="preserve"> sousedním požárním úsekem P1.04/N3 na volné prostranství</w:t>
      </w:r>
      <w:r w:rsidR="001429C8" w:rsidRPr="002426C1">
        <w:rPr>
          <w:highlight w:val="yellow"/>
        </w:rPr>
        <w:t xml:space="preserve"> do dvora</w:t>
      </w:r>
      <w:r w:rsidR="00534ED2" w:rsidRPr="002426C1">
        <w:rPr>
          <w:highlight w:val="yellow"/>
        </w:rPr>
        <w:t>.</w:t>
      </w:r>
      <w:r w:rsidR="001A5D5B" w:rsidRPr="002426C1">
        <w:rPr>
          <w:highlight w:val="yellow"/>
        </w:rPr>
        <w:t xml:space="preserve"> </w:t>
      </w:r>
    </w:p>
    <w:p w14:paraId="707C5116" w14:textId="6AFB4904" w:rsidR="00C536DD" w:rsidRPr="002426C1" w:rsidRDefault="00C536DD" w:rsidP="00C536DD">
      <w:pPr>
        <w:pStyle w:val="1TlotextuS"/>
        <w:rPr>
          <w:highlight w:val="yellow"/>
        </w:rPr>
      </w:pPr>
    </w:p>
    <w:tbl>
      <w:tblPr>
        <w:tblW w:w="7460" w:type="dxa"/>
        <w:tblCellMar>
          <w:left w:w="70" w:type="dxa"/>
          <w:right w:w="70" w:type="dxa"/>
        </w:tblCellMar>
        <w:tblLook w:val="04A0" w:firstRow="1" w:lastRow="0" w:firstColumn="1" w:lastColumn="0" w:noHBand="0" w:noVBand="1"/>
      </w:tblPr>
      <w:tblGrid>
        <w:gridCol w:w="3020"/>
        <w:gridCol w:w="680"/>
        <w:gridCol w:w="3760"/>
      </w:tblGrid>
      <w:tr w:rsidR="00B80206" w:rsidRPr="002426C1" w14:paraId="636B8803" w14:textId="77777777" w:rsidTr="00DF1474">
        <w:trPr>
          <w:trHeight w:val="255"/>
        </w:trPr>
        <w:tc>
          <w:tcPr>
            <w:tcW w:w="7460" w:type="dxa"/>
            <w:gridSpan w:val="3"/>
            <w:tcBorders>
              <w:top w:val="nil"/>
              <w:left w:val="nil"/>
              <w:bottom w:val="nil"/>
              <w:right w:val="nil"/>
            </w:tcBorders>
            <w:shd w:val="clear" w:color="auto" w:fill="auto"/>
            <w:noWrap/>
            <w:vAlign w:val="bottom"/>
            <w:hideMark/>
          </w:tcPr>
          <w:p w14:paraId="6C3FB765" w14:textId="59EDA9BB" w:rsidR="00795D33" w:rsidRPr="002426C1" w:rsidRDefault="00795D33" w:rsidP="00795D33">
            <w:pPr>
              <w:spacing w:before="0" w:after="0" w:line="240" w:lineRule="auto"/>
              <w:jc w:val="left"/>
              <w:rPr>
                <w:rFonts w:eastAsia="Times New Roman" w:cs="Arial"/>
                <w:szCs w:val="20"/>
                <w:highlight w:val="yellow"/>
                <w:lang w:eastAsia="cs-CZ" w:bidi="ar-SA"/>
              </w:rPr>
            </w:pPr>
            <w:r w:rsidRPr="002426C1">
              <w:rPr>
                <w:rFonts w:cs="Arial"/>
                <w:szCs w:val="20"/>
                <w:highlight w:val="yellow"/>
              </w:rPr>
              <w:t>V požárním úseku se může nacházet celkem 4</w:t>
            </w:r>
            <w:r w:rsidR="00D735FE" w:rsidRPr="002426C1">
              <w:rPr>
                <w:rFonts w:cs="Arial"/>
                <w:szCs w:val="20"/>
                <w:highlight w:val="yellow"/>
              </w:rPr>
              <w:t>8</w:t>
            </w:r>
            <w:r w:rsidRPr="002426C1">
              <w:rPr>
                <w:rFonts w:cs="Arial"/>
                <w:szCs w:val="20"/>
                <w:highlight w:val="yellow"/>
              </w:rPr>
              <w:t xml:space="preserve"> osob dle ČSN 730818.</w:t>
            </w:r>
          </w:p>
        </w:tc>
      </w:tr>
      <w:tr w:rsidR="00B80206" w:rsidRPr="002426C1" w14:paraId="5772AE78" w14:textId="77777777" w:rsidTr="00DF1474">
        <w:trPr>
          <w:trHeight w:val="255"/>
        </w:trPr>
        <w:tc>
          <w:tcPr>
            <w:tcW w:w="7460" w:type="dxa"/>
            <w:gridSpan w:val="3"/>
            <w:tcBorders>
              <w:top w:val="nil"/>
              <w:left w:val="nil"/>
              <w:bottom w:val="nil"/>
              <w:right w:val="nil"/>
            </w:tcBorders>
            <w:shd w:val="clear" w:color="auto" w:fill="auto"/>
            <w:noWrap/>
            <w:vAlign w:val="bottom"/>
            <w:hideMark/>
          </w:tcPr>
          <w:p w14:paraId="2F4DD1B4" w14:textId="46190209" w:rsidR="00795D33" w:rsidRPr="002426C1" w:rsidRDefault="00795D33" w:rsidP="00795D33">
            <w:pPr>
              <w:spacing w:before="0" w:after="0" w:line="240" w:lineRule="auto"/>
              <w:jc w:val="left"/>
              <w:rPr>
                <w:rFonts w:eastAsia="Times New Roman" w:cs="Arial"/>
                <w:szCs w:val="20"/>
                <w:highlight w:val="yellow"/>
                <w:lang w:eastAsia="cs-CZ" w:bidi="ar-SA"/>
              </w:rPr>
            </w:pPr>
            <w:r w:rsidRPr="002426C1">
              <w:rPr>
                <w:rFonts w:cs="Arial"/>
                <w:szCs w:val="20"/>
                <w:highlight w:val="yellow"/>
              </w:rPr>
              <w:t>Počet osob připadající na jednotlivé místnosti je uveden ve výpočtové části PBŘ.</w:t>
            </w:r>
          </w:p>
        </w:tc>
      </w:tr>
      <w:tr w:rsidR="00B80206" w:rsidRPr="002426C1" w14:paraId="5893D4B2" w14:textId="77777777" w:rsidTr="00DF1474">
        <w:trPr>
          <w:gridAfter w:val="1"/>
          <w:wAfter w:w="3760" w:type="dxa"/>
          <w:trHeight w:val="255"/>
        </w:trPr>
        <w:tc>
          <w:tcPr>
            <w:tcW w:w="3020" w:type="dxa"/>
            <w:tcBorders>
              <w:top w:val="nil"/>
              <w:left w:val="nil"/>
              <w:bottom w:val="nil"/>
              <w:right w:val="nil"/>
            </w:tcBorders>
            <w:shd w:val="clear" w:color="auto" w:fill="auto"/>
            <w:noWrap/>
            <w:vAlign w:val="bottom"/>
            <w:hideMark/>
          </w:tcPr>
          <w:p w14:paraId="659C27C1" w14:textId="197CE918" w:rsidR="002012D2" w:rsidRPr="002426C1" w:rsidRDefault="002012D2" w:rsidP="002012D2">
            <w:pPr>
              <w:spacing w:before="0" w:after="0" w:line="240" w:lineRule="auto"/>
              <w:jc w:val="left"/>
              <w:rPr>
                <w:rFonts w:eastAsia="Times New Roman" w:cs="Arial"/>
                <w:szCs w:val="20"/>
                <w:highlight w:val="yellow"/>
                <w:lang w:eastAsia="cs-CZ" w:bidi="ar-SA"/>
              </w:rPr>
            </w:pPr>
            <w:r w:rsidRPr="002426C1">
              <w:rPr>
                <w:rFonts w:cs="Arial"/>
                <w:szCs w:val="20"/>
                <w:highlight w:val="yellow"/>
              </w:rPr>
              <w:t>Součinitel a</w:t>
            </w:r>
          </w:p>
        </w:tc>
        <w:tc>
          <w:tcPr>
            <w:tcW w:w="680" w:type="dxa"/>
            <w:tcBorders>
              <w:top w:val="nil"/>
              <w:left w:val="nil"/>
              <w:bottom w:val="nil"/>
              <w:right w:val="nil"/>
            </w:tcBorders>
            <w:shd w:val="clear" w:color="auto" w:fill="auto"/>
            <w:noWrap/>
            <w:vAlign w:val="bottom"/>
            <w:hideMark/>
          </w:tcPr>
          <w:p w14:paraId="32AE021D" w14:textId="345F1BE0" w:rsidR="002012D2" w:rsidRPr="002426C1" w:rsidRDefault="002012D2" w:rsidP="002012D2">
            <w:pPr>
              <w:spacing w:before="0" w:after="0" w:line="240" w:lineRule="auto"/>
              <w:jc w:val="right"/>
              <w:rPr>
                <w:rFonts w:eastAsia="Times New Roman" w:cs="Arial"/>
                <w:szCs w:val="20"/>
                <w:highlight w:val="yellow"/>
                <w:lang w:eastAsia="cs-CZ" w:bidi="ar-SA"/>
              </w:rPr>
            </w:pPr>
            <w:r w:rsidRPr="002426C1">
              <w:rPr>
                <w:rFonts w:cs="Arial"/>
                <w:szCs w:val="20"/>
                <w:highlight w:val="yellow"/>
              </w:rPr>
              <w:t>0,9</w:t>
            </w:r>
            <w:r w:rsidR="00D735FE" w:rsidRPr="002426C1">
              <w:rPr>
                <w:rFonts w:cs="Arial"/>
                <w:szCs w:val="20"/>
                <w:highlight w:val="yellow"/>
              </w:rPr>
              <w:t>2</w:t>
            </w:r>
          </w:p>
        </w:tc>
      </w:tr>
      <w:tr w:rsidR="002012D2" w:rsidRPr="002426C1" w14:paraId="62A8D966" w14:textId="77777777" w:rsidTr="00DF1474">
        <w:trPr>
          <w:gridAfter w:val="1"/>
          <w:wAfter w:w="3760" w:type="dxa"/>
          <w:trHeight w:val="255"/>
        </w:trPr>
        <w:tc>
          <w:tcPr>
            <w:tcW w:w="3020" w:type="dxa"/>
            <w:tcBorders>
              <w:top w:val="nil"/>
              <w:left w:val="nil"/>
              <w:bottom w:val="nil"/>
              <w:right w:val="nil"/>
            </w:tcBorders>
            <w:shd w:val="clear" w:color="auto" w:fill="auto"/>
            <w:noWrap/>
            <w:vAlign w:val="bottom"/>
            <w:hideMark/>
          </w:tcPr>
          <w:p w14:paraId="3A53996A" w14:textId="6EC9C8FC" w:rsidR="002012D2" w:rsidRPr="002426C1" w:rsidRDefault="002012D2" w:rsidP="002012D2">
            <w:pPr>
              <w:spacing w:before="0" w:after="0" w:line="240" w:lineRule="auto"/>
              <w:jc w:val="left"/>
              <w:rPr>
                <w:rFonts w:eastAsia="Times New Roman" w:cs="Arial"/>
                <w:szCs w:val="20"/>
                <w:highlight w:val="yellow"/>
                <w:lang w:eastAsia="cs-CZ" w:bidi="ar-SA"/>
              </w:rPr>
            </w:pPr>
            <w:r w:rsidRPr="002426C1">
              <w:rPr>
                <w:rFonts w:cs="Arial"/>
                <w:szCs w:val="20"/>
                <w:highlight w:val="yellow"/>
              </w:rPr>
              <w:t>Součinitel c</w:t>
            </w:r>
          </w:p>
        </w:tc>
        <w:tc>
          <w:tcPr>
            <w:tcW w:w="680" w:type="dxa"/>
            <w:tcBorders>
              <w:top w:val="nil"/>
              <w:left w:val="nil"/>
              <w:bottom w:val="nil"/>
              <w:right w:val="nil"/>
            </w:tcBorders>
            <w:shd w:val="clear" w:color="auto" w:fill="auto"/>
            <w:noWrap/>
            <w:vAlign w:val="bottom"/>
            <w:hideMark/>
          </w:tcPr>
          <w:p w14:paraId="34314ECD" w14:textId="32AB162F" w:rsidR="002012D2" w:rsidRPr="002426C1" w:rsidRDefault="002012D2" w:rsidP="002012D2">
            <w:pPr>
              <w:spacing w:before="0" w:after="0" w:line="240" w:lineRule="auto"/>
              <w:jc w:val="right"/>
              <w:rPr>
                <w:rFonts w:eastAsia="Times New Roman" w:cs="Arial"/>
                <w:szCs w:val="20"/>
                <w:highlight w:val="yellow"/>
                <w:lang w:eastAsia="cs-CZ" w:bidi="ar-SA"/>
              </w:rPr>
            </w:pPr>
            <w:r w:rsidRPr="002426C1">
              <w:rPr>
                <w:rFonts w:cs="Arial"/>
                <w:szCs w:val="20"/>
                <w:highlight w:val="yellow"/>
              </w:rPr>
              <w:t>1,00</w:t>
            </w:r>
          </w:p>
        </w:tc>
      </w:tr>
    </w:tbl>
    <w:p w14:paraId="02A91079" w14:textId="77777777" w:rsidR="00C536DD" w:rsidRPr="002426C1" w:rsidRDefault="00C536DD" w:rsidP="00C536DD">
      <w:pPr>
        <w:pStyle w:val="1TlotextuS"/>
        <w:rPr>
          <w:highlight w:val="yellow"/>
        </w:rPr>
      </w:pPr>
    </w:p>
    <w:p w14:paraId="2AE9B372" w14:textId="4E511A6A" w:rsidR="00C536DD" w:rsidRPr="002426C1" w:rsidRDefault="00C536DD" w:rsidP="00C536DD">
      <w:pPr>
        <w:pStyle w:val="Nadpis3"/>
        <w:rPr>
          <w:highlight w:val="yellow"/>
        </w:rPr>
      </w:pPr>
      <w:r w:rsidRPr="002426C1">
        <w:rPr>
          <w:highlight w:val="yellow"/>
        </w:rPr>
        <w:t>Délka únikové cesty</w:t>
      </w:r>
    </w:p>
    <w:p w14:paraId="4D738434" w14:textId="5918E588" w:rsidR="003A23DB" w:rsidRPr="002426C1" w:rsidRDefault="003A23DB" w:rsidP="003A23DB">
      <w:pPr>
        <w:pStyle w:val="1TlotextuS"/>
        <w:rPr>
          <w:highlight w:val="yellow"/>
        </w:rPr>
      </w:pPr>
      <w:r w:rsidRPr="002426C1">
        <w:rPr>
          <w:highlight w:val="yellow"/>
        </w:rPr>
        <w:t>Mezní délka únikové cesty je pro jeden směr úniku 2</w:t>
      </w:r>
      <w:r w:rsidR="00D735FE" w:rsidRPr="002426C1">
        <w:rPr>
          <w:highlight w:val="yellow"/>
        </w:rPr>
        <w:t>9</w:t>
      </w:r>
      <w:r w:rsidRPr="002426C1">
        <w:rPr>
          <w:highlight w:val="yellow"/>
        </w:rPr>
        <w:t xml:space="preserve"> m, a 40 m pro více směrů úniku. Skutečná délka úniku je až na volné prostranství nebo do CHÚC vždy max. </w:t>
      </w:r>
      <w:r w:rsidR="00245F2E" w:rsidRPr="002426C1">
        <w:rPr>
          <w:highlight w:val="yellow"/>
        </w:rPr>
        <w:t>2</w:t>
      </w:r>
      <w:r w:rsidR="001429C8" w:rsidRPr="002426C1">
        <w:rPr>
          <w:highlight w:val="yellow"/>
        </w:rPr>
        <w:t>6</w:t>
      </w:r>
      <w:r w:rsidRPr="002426C1">
        <w:rPr>
          <w:highlight w:val="yellow"/>
        </w:rPr>
        <w:t xml:space="preserve"> m </w:t>
      </w:r>
      <w:r w:rsidRPr="002426C1">
        <w:rPr>
          <w:b/>
          <w:bCs/>
          <w:highlight w:val="yellow"/>
        </w:rPr>
        <w:t>– Vyhovuje</w:t>
      </w:r>
    </w:p>
    <w:p w14:paraId="7B06F343" w14:textId="77777777" w:rsidR="00C536DD" w:rsidRPr="002426C1" w:rsidRDefault="00C536DD" w:rsidP="00C536DD">
      <w:pPr>
        <w:pStyle w:val="1TlotextuS"/>
        <w:rPr>
          <w:highlight w:val="yellow"/>
        </w:rPr>
      </w:pPr>
    </w:p>
    <w:p w14:paraId="455991DA" w14:textId="3AD54776" w:rsidR="00C536DD" w:rsidRPr="002426C1" w:rsidRDefault="00C536DD" w:rsidP="00C536DD">
      <w:pPr>
        <w:pStyle w:val="Nadpis3"/>
        <w:rPr>
          <w:highlight w:val="yellow"/>
        </w:rPr>
      </w:pPr>
      <w:r w:rsidRPr="002426C1">
        <w:rPr>
          <w:highlight w:val="yellow"/>
        </w:rPr>
        <w:t>Šířka únikové cesty</w:t>
      </w:r>
    </w:p>
    <w:p w14:paraId="77BE84AE" w14:textId="5B90D4B9" w:rsidR="00CE7FDE" w:rsidRPr="002426C1" w:rsidRDefault="00CE7FDE" w:rsidP="00CE7FDE">
      <w:pPr>
        <w:pStyle w:val="1TlotextuS"/>
        <w:rPr>
          <w:highlight w:val="yellow"/>
        </w:rPr>
      </w:pPr>
      <w:r w:rsidRPr="002426C1">
        <w:rPr>
          <w:highlight w:val="yellow"/>
        </w:rPr>
        <w:t xml:space="preserve">Šířka křídla dveří je </w:t>
      </w:r>
      <w:r w:rsidR="00B80206" w:rsidRPr="002426C1">
        <w:rPr>
          <w:highlight w:val="yellow"/>
        </w:rPr>
        <w:t>82</w:t>
      </w:r>
      <w:r w:rsidRPr="002426C1">
        <w:rPr>
          <w:highlight w:val="yellow"/>
        </w:rPr>
        <w:t>0 mm = 1</w:t>
      </w:r>
      <w:r w:rsidR="00B80206" w:rsidRPr="002426C1">
        <w:rPr>
          <w:highlight w:val="yellow"/>
        </w:rPr>
        <w:t>,5</w:t>
      </w:r>
      <w:r w:rsidRPr="002426C1">
        <w:rPr>
          <w:highlight w:val="yellow"/>
        </w:rPr>
        <w:t xml:space="preserve"> ÚP při součiniteli a = 0,</w:t>
      </w:r>
      <w:r w:rsidR="00D735FE" w:rsidRPr="002426C1">
        <w:rPr>
          <w:highlight w:val="yellow"/>
        </w:rPr>
        <w:t>2</w:t>
      </w:r>
      <w:r w:rsidRPr="002426C1">
        <w:rPr>
          <w:highlight w:val="yellow"/>
        </w:rPr>
        <w:t xml:space="preserve">4 a úniku po rovině je pro uvažovaných </w:t>
      </w:r>
      <w:r w:rsidR="00180514" w:rsidRPr="002426C1">
        <w:rPr>
          <w:highlight w:val="yellow"/>
        </w:rPr>
        <w:t>4</w:t>
      </w:r>
      <w:r w:rsidR="00D735FE" w:rsidRPr="002426C1">
        <w:rPr>
          <w:highlight w:val="yellow"/>
        </w:rPr>
        <w:t>8</w:t>
      </w:r>
      <w:r w:rsidRPr="002426C1">
        <w:rPr>
          <w:highlight w:val="yellow"/>
        </w:rPr>
        <w:t xml:space="preserve"> osob (100% z požárního úseku) požadována šířka únikové cesty 1 ÚP (K = </w:t>
      </w:r>
      <w:r w:rsidR="00D735FE" w:rsidRPr="002426C1">
        <w:rPr>
          <w:highlight w:val="yellow"/>
        </w:rPr>
        <w:t>68</w:t>
      </w:r>
      <w:r w:rsidRPr="002426C1">
        <w:rPr>
          <w:highlight w:val="yellow"/>
        </w:rPr>
        <w:t>) -</w:t>
      </w:r>
      <w:r w:rsidRPr="002426C1">
        <w:rPr>
          <w:b/>
          <w:highlight w:val="yellow"/>
        </w:rPr>
        <w:t xml:space="preserve"> Vyhovuje</w:t>
      </w:r>
    </w:p>
    <w:p w14:paraId="67E55CD0" w14:textId="77777777" w:rsidR="00C536DD" w:rsidRPr="002426C1" w:rsidRDefault="00C536DD" w:rsidP="00C536DD">
      <w:pPr>
        <w:pStyle w:val="Zkladntext"/>
        <w:rPr>
          <w:b/>
          <w:highlight w:val="yellow"/>
        </w:rPr>
      </w:pPr>
    </w:p>
    <w:p w14:paraId="65267CDD" w14:textId="77777777" w:rsidR="00C536DD" w:rsidRPr="002426C1" w:rsidRDefault="00C536DD" w:rsidP="00C536DD">
      <w:pPr>
        <w:pStyle w:val="Nadpis3"/>
        <w:rPr>
          <w:highlight w:val="yellow"/>
        </w:rPr>
      </w:pPr>
      <w:r w:rsidRPr="002426C1">
        <w:rPr>
          <w:highlight w:val="yellow"/>
        </w:rPr>
        <w:t>Posouzení podmínek evakuace</w:t>
      </w:r>
    </w:p>
    <w:p w14:paraId="10911A4E" w14:textId="77777777" w:rsidR="00C536DD" w:rsidRPr="002426C1" w:rsidRDefault="00C536DD" w:rsidP="00C536DD">
      <w:pPr>
        <w:pStyle w:val="Zkladntext"/>
        <w:rPr>
          <w:highlight w:val="yellow"/>
        </w:rPr>
      </w:pPr>
      <w:r w:rsidRPr="002426C1">
        <w:rPr>
          <w:highlight w:val="yellow"/>
        </w:rPr>
        <w:t>V souladu s čl. 9.12.1 ČSN 730802 není nutno v rámci tohoto požárního úseku podrobně hodnotit podmínky evakuace osob.</w:t>
      </w:r>
    </w:p>
    <w:p w14:paraId="29AAEB05" w14:textId="77777777" w:rsidR="00C536DD" w:rsidRPr="002426C1" w:rsidRDefault="00C536DD" w:rsidP="00C536DD">
      <w:pPr>
        <w:pStyle w:val="Zkladntext"/>
        <w:rPr>
          <w:b/>
          <w:highlight w:val="yellow"/>
        </w:rPr>
      </w:pPr>
    </w:p>
    <w:p w14:paraId="1D06D9A3" w14:textId="77777777" w:rsidR="00C536DD" w:rsidRPr="002426C1" w:rsidRDefault="00C536DD" w:rsidP="00C536DD">
      <w:pPr>
        <w:pStyle w:val="Nadpis3"/>
        <w:rPr>
          <w:highlight w:val="yellow"/>
        </w:rPr>
      </w:pPr>
      <w:r w:rsidRPr="002426C1">
        <w:rPr>
          <w:highlight w:val="yellow"/>
        </w:rPr>
        <w:t>Závěr</w:t>
      </w:r>
    </w:p>
    <w:p w14:paraId="3AEEBA93" w14:textId="2AD80C3F" w:rsidR="00C536DD" w:rsidRPr="00AD4244" w:rsidRDefault="00C536DD" w:rsidP="00C536DD">
      <w:pPr>
        <w:pStyle w:val="Zkladntext"/>
      </w:pPr>
      <w:r w:rsidRPr="002426C1">
        <w:rPr>
          <w:highlight w:val="yellow"/>
        </w:rPr>
        <w:t>Evakuace osob z požárního úseku vyhovuje normativním požadavkům. Osoby nejsou ohroženy tepelným tokem ani zplodinami hoření.</w:t>
      </w:r>
    </w:p>
    <w:p w14:paraId="2CDE1115" w14:textId="46B0ECC4" w:rsidR="00F828A9" w:rsidRPr="00AD4244" w:rsidRDefault="00F828A9" w:rsidP="00D677D5">
      <w:pPr>
        <w:pStyle w:val="Zkladntext"/>
      </w:pPr>
    </w:p>
    <w:p w14:paraId="34068D7A" w14:textId="3BCEFC5F" w:rsidR="00CB4348" w:rsidRPr="002426C1" w:rsidRDefault="00CB4348" w:rsidP="00CB4348">
      <w:pPr>
        <w:pStyle w:val="Nadpis2"/>
        <w:rPr>
          <w:highlight w:val="yellow"/>
        </w:rPr>
      </w:pPr>
      <w:r w:rsidRPr="002426C1">
        <w:rPr>
          <w:highlight w:val="yellow"/>
        </w:rPr>
        <w:t xml:space="preserve">P1.03 – </w:t>
      </w:r>
      <w:r w:rsidR="00593EE3" w:rsidRPr="002426C1">
        <w:rPr>
          <w:highlight w:val="yellow"/>
        </w:rPr>
        <w:t>Šatna</w:t>
      </w:r>
    </w:p>
    <w:p w14:paraId="7A6E5310" w14:textId="7DFCAEC7" w:rsidR="00CB4348" w:rsidRPr="002426C1" w:rsidRDefault="00CB4348" w:rsidP="00CB4348">
      <w:pPr>
        <w:pStyle w:val="1TlotextuS"/>
        <w:rPr>
          <w:highlight w:val="yellow"/>
        </w:rPr>
      </w:pPr>
      <w:r w:rsidRPr="002426C1">
        <w:rPr>
          <w:highlight w:val="yellow"/>
        </w:rPr>
        <w:t xml:space="preserve">Evakuace je vedena </w:t>
      </w:r>
      <w:r w:rsidR="00402602" w:rsidRPr="002426C1">
        <w:rPr>
          <w:highlight w:val="yellow"/>
        </w:rPr>
        <w:t>jedním směrem</w:t>
      </w:r>
      <w:r w:rsidRPr="002426C1">
        <w:rPr>
          <w:highlight w:val="yellow"/>
        </w:rPr>
        <w:t xml:space="preserve"> – </w:t>
      </w:r>
      <w:r w:rsidR="00402602" w:rsidRPr="002426C1">
        <w:rPr>
          <w:highlight w:val="yellow"/>
        </w:rPr>
        <w:t>přes sousední požární úsek P1.0</w:t>
      </w:r>
      <w:r w:rsidR="00E51745" w:rsidRPr="002426C1">
        <w:rPr>
          <w:highlight w:val="yellow"/>
        </w:rPr>
        <w:t>4</w:t>
      </w:r>
      <w:r w:rsidR="00402602" w:rsidRPr="002426C1">
        <w:rPr>
          <w:highlight w:val="yellow"/>
        </w:rPr>
        <w:t>/N3 až na volné prostranství</w:t>
      </w:r>
      <w:r w:rsidR="00E51745" w:rsidRPr="002426C1">
        <w:rPr>
          <w:highlight w:val="yellow"/>
        </w:rPr>
        <w:t xml:space="preserve"> do dvorní části objektu</w:t>
      </w:r>
      <w:r w:rsidRPr="002426C1">
        <w:rPr>
          <w:highlight w:val="yellow"/>
        </w:rPr>
        <w:t>.</w:t>
      </w:r>
    </w:p>
    <w:tbl>
      <w:tblPr>
        <w:tblW w:w="8008" w:type="dxa"/>
        <w:tblCellMar>
          <w:left w:w="70" w:type="dxa"/>
          <w:right w:w="70" w:type="dxa"/>
        </w:tblCellMar>
        <w:tblLook w:val="04A0" w:firstRow="1" w:lastRow="0" w:firstColumn="1" w:lastColumn="0" w:noHBand="0" w:noVBand="1"/>
      </w:tblPr>
      <w:tblGrid>
        <w:gridCol w:w="3020"/>
        <w:gridCol w:w="680"/>
        <w:gridCol w:w="3760"/>
        <w:gridCol w:w="548"/>
      </w:tblGrid>
      <w:tr w:rsidR="00AD4244" w:rsidRPr="002426C1" w14:paraId="3AA9B906" w14:textId="77777777" w:rsidTr="00EC4495">
        <w:trPr>
          <w:gridAfter w:val="1"/>
          <w:wAfter w:w="548" w:type="dxa"/>
          <w:trHeight w:val="255"/>
        </w:trPr>
        <w:tc>
          <w:tcPr>
            <w:tcW w:w="7460" w:type="dxa"/>
            <w:gridSpan w:val="3"/>
            <w:tcBorders>
              <w:top w:val="nil"/>
              <w:left w:val="nil"/>
              <w:bottom w:val="nil"/>
              <w:right w:val="nil"/>
            </w:tcBorders>
            <w:shd w:val="clear" w:color="auto" w:fill="auto"/>
            <w:noWrap/>
            <w:vAlign w:val="bottom"/>
            <w:hideMark/>
          </w:tcPr>
          <w:p w14:paraId="75759388" w14:textId="2E0D3070" w:rsidR="007F78FC" w:rsidRPr="002426C1" w:rsidRDefault="007F78FC" w:rsidP="007F78FC">
            <w:pPr>
              <w:spacing w:before="0" w:after="0" w:line="240" w:lineRule="auto"/>
              <w:jc w:val="left"/>
              <w:rPr>
                <w:rFonts w:eastAsia="Times New Roman" w:cs="Arial"/>
                <w:szCs w:val="20"/>
                <w:highlight w:val="yellow"/>
                <w:lang w:eastAsia="cs-CZ" w:bidi="ar-SA"/>
              </w:rPr>
            </w:pPr>
            <w:r w:rsidRPr="002426C1">
              <w:rPr>
                <w:rFonts w:cs="Arial"/>
                <w:szCs w:val="20"/>
                <w:highlight w:val="yellow"/>
              </w:rPr>
              <w:t xml:space="preserve">V požárním úseku se může nacházet celkem </w:t>
            </w:r>
            <w:r w:rsidR="00D735FE" w:rsidRPr="002426C1">
              <w:rPr>
                <w:rFonts w:cs="Arial"/>
                <w:szCs w:val="20"/>
                <w:highlight w:val="yellow"/>
              </w:rPr>
              <w:t>9</w:t>
            </w:r>
            <w:r w:rsidRPr="002426C1">
              <w:rPr>
                <w:rFonts w:cs="Arial"/>
                <w:szCs w:val="20"/>
                <w:highlight w:val="yellow"/>
              </w:rPr>
              <w:t xml:space="preserve"> osob dle ČSN 730818.</w:t>
            </w:r>
          </w:p>
        </w:tc>
      </w:tr>
      <w:tr w:rsidR="00AD4244" w:rsidRPr="002426C1" w14:paraId="5D6F11F8" w14:textId="77777777" w:rsidTr="00EC4495">
        <w:trPr>
          <w:trHeight w:val="255"/>
        </w:trPr>
        <w:tc>
          <w:tcPr>
            <w:tcW w:w="8008" w:type="dxa"/>
            <w:gridSpan w:val="4"/>
            <w:tcBorders>
              <w:top w:val="nil"/>
              <w:left w:val="nil"/>
              <w:bottom w:val="nil"/>
              <w:right w:val="nil"/>
            </w:tcBorders>
            <w:shd w:val="clear" w:color="auto" w:fill="auto"/>
            <w:noWrap/>
            <w:vAlign w:val="bottom"/>
            <w:hideMark/>
          </w:tcPr>
          <w:p w14:paraId="1C2BF552" w14:textId="673B9F61" w:rsidR="007F78FC" w:rsidRPr="002426C1" w:rsidRDefault="007F78FC" w:rsidP="007F78FC">
            <w:pPr>
              <w:spacing w:before="0" w:after="0" w:line="240" w:lineRule="auto"/>
              <w:jc w:val="left"/>
              <w:rPr>
                <w:rFonts w:eastAsia="Times New Roman" w:cs="Arial"/>
                <w:szCs w:val="20"/>
                <w:highlight w:val="yellow"/>
                <w:lang w:eastAsia="cs-CZ" w:bidi="ar-SA"/>
              </w:rPr>
            </w:pPr>
            <w:r w:rsidRPr="002426C1">
              <w:rPr>
                <w:rFonts w:cs="Arial"/>
                <w:szCs w:val="20"/>
                <w:highlight w:val="yellow"/>
              </w:rPr>
              <w:t>Počet osob připadající na jednotlivé místnosti je uveden ve výpočtové části PBŘ.</w:t>
            </w:r>
          </w:p>
        </w:tc>
      </w:tr>
      <w:tr w:rsidR="00AD4244" w:rsidRPr="002426C1" w14:paraId="056FB842" w14:textId="77777777" w:rsidTr="00EC4495">
        <w:trPr>
          <w:gridAfter w:val="2"/>
          <w:wAfter w:w="4308" w:type="dxa"/>
          <w:trHeight w:val="255"/>
        </w:trPr>
        <w:tc>
          <w:tcPr>
            <w:tcW w:w="3020" w:type="dxa"/>
            <w:tcBorders>
              <w:top w:val="nil"/>
              <w:left w:val="nil"/>
              <w:bottom w:val="nil"/>
              <w:right w:val="nil"/>
            </w:tcBorders>
            <w:shd w:val="clear" w:color="auto" w:fill="auto"/>
            <w:noWrap/>
            <w:vAlign w:val="bottom"/>
            <w:hideMark/>
          </w:tcPr>
          <w:p w14:paraId="0911465E" w14:textId="4AC46CCE" w:rsidR="00DE5586" w:rsidRPr="002426C1" w:rsidRDefault="00DE5586" w:rsidP="00DE5586">
            <w:pPr>
              <w:spacing w:before="0" w:after="0" w:line="240" w:lineRule="auto"/>
              <w:jc w:val="left"/>
              <w:rPr>
                <w:rFonts w:eastAsia="Times New Roman" w:cs="Arial"/>
                <w:szCs w:val="20"/>
                <w:highlight w:val="yellow"/>
                <w:lang w:eastAsia="cs-CZ" w:bidi="ar-SA"/>
              </w:rPr>
            </w:pPr>
            <w:r w:rsidRPr="002426C1">
              <w:rPr>
                <w:rFonts w:cs="Arial"/>
                <w:szCs w:val="20"/>
                <w:highlight w:val="yellow"/>
              </w:rPr>
              <w:t>Součinitel a</w:t>
            </w:r>
          </w:p>
        </w:tc>
        <w:tc>
          <w:tcPr>
            <w:tcW w:w="680" w:type="dxa"/>
            <w:tcBorders>
              <w:top w:val="nil"/>
              <w:left w:val="nil"/>
              <w:bottom w:val="nil"/>
              <w:right w:val="nil"/>
            </w:tcBorders>
            <w:shd w:val="clear" w:color="auto" w:fill="auto"/>
            <w:noWrap/>
            <w:vAlign w:val="bottom"/>
            <w:hideMark/>
          </w:tcPr>
          <w:p w14:paraId="76C52D81" w14:textId="043B951B" w:rsidR="00DE5586" w:rsidRPr="002426C1" w:rsidRDefault="00DE5586" w:rsidP="00DE5586">
            <w:pPr>
              <w:spacing w:before="0" w:after="0" w:line="240" w:lineRule="auto"/>
              <w:jc w:val="right"/>
              <w:rPr>
                <w:rFonts w:eastAsia="Times New Roman" w:cs="Arial"/>
                <w:szCs w:val="20"/>
                <w:highlight w:val="yellow"/>
                <w:lang w:eastAsia="cs-CZ" w:bidi="ar-SA"/>
              </w:rPr>
            </w:pPr>
            <w:r w:rsidRPr="002426C1">
              <w:rPr>
                <w:rFonts w:cs="Arial"/>
                <w:szCs w:val="20"/>
                <w:highlight w:val="yellow"/>
              </w:rPr>
              <w:t>0,</w:t>
            </w:r>
            <w:r w:rsidR="00D735FE" w:rsidRPr="002426C1">
              <w:rPr>
                <w:rFonts w:cs="Arial"/>
                <w:szCs w:val="20"/>
                <w:highlight w:val="yellow"/>
              </w:rPr>
              <w:t>89</w:t>
            </w:r>
          </w:p>
        </w:tc>
      </w:tr>
      <w:tr w:rsidR="00DE5586" w:rsidRPr="002426C1" w14:paraId="242CEF67" w14:textId="77777777" w:rsidTr="00EC4495">
        <w:trPr>
          <w:gridAfter w:val="2"/>
          <w:wAfter w:w="4308" w:type="dxa"/>
          <w:trHeight w:val="255"/>
        </w:trPr>
        <w:tc>
          <w:tcPr>
            <w:tcW w:w="3020" w:type="dxa"/>
            <w:tcBorders>
              <w:top w:val="nil"/>
              <w:left w:val="nil"/>
              <w:bottom w:val="nil"/>
              <w:right w:val="nil"/>
            </w:tcBorders>
            <w:shd w:val="clear" w:color="auto" w:fill="auto"/>
            <w:noWrap/>
            <w:vAlign w:val="bottom"/>
            <w:hideMark/>
          </w:tcPr>
          <w:p w14:paraId="29FC8256" w14:textId="749DFB75" w:rsidR="00DE5586" w:rsidRPr="002426C1" w:rsidRDefault="00DE5586" w:rsidP="00DE5586">
            <w:pPr>
              <w:spacing w:before="0" w:after="0" w:line="240" w:lineRule="auto"/>
              <w:jc w:val="left"/>
              <w:rPr>
                <w:rFonts w:eastAsia="Times New Roman" w:cs="Arial"/>
                <w:szCs w:val="20"/>
                <w:highlight w:val="yellow"/>
                <w:lang w:eastAsia="cs-CZ" w:bidi="ar-SA"/>
              </w:rPr>
            </w:pPr>
            <w:r w:rsidRPr="002426C1">
              <w:rPr>
                <w:rFonts w:cs="Arial"/>
                <w:szCs w:val="20"/>
                <w:highlight w:val="yellow"/>
              </w:rPr>
              <w:t>Součinitel c</w:t>
            </w:r>
          </w:p>
        </w:tc>
        <w:tc>
          <w:tcPr>
            <w:tcW w:w="680" w:type="dxa"/>
            <w:tcBorders>
              <w:top w:val="nil"/>
              <w:left w:val="nil"/>
              <w:bottom w:val="nil"/>
              <w:right w:val="nil"/>
            </w:tcBorders>
            <w:shd w:val="clear" w:color="auto" w:fill="auto"/>
            <w:noWrap/>
            <w:vAlign w:val="bottom"/>
            <w:hideMark/>
          </w:tcPr>
          <w:p w14:paraId="5720E639" w14:textId="70789E29" w:rsidR="00DE5586" w:rsidRPr="002426C1" w:rsidRDefault="00DE5586" w:rsidP="00DE5586">
            <w:pPr>
              <w:spacing w:before="0" w:after="0" w:line="240" w:lineRule="auto"/>
              <w:jc w:val="right"/>
              <w:rPr>
                <w:rFonts w:eastAsia="Times New Roman" w:cs="Arial"/>
                <w:szCs w:val="20"/>
                <w:highlight w:val="yellow"/>
                <w:lang w:eastAsia="cs-CZ" w:bidi="ar-SA"/>
              </w:rPr>
            </w:pPr>
            <w:r w:rsidRPr="002426C1">
              <w:rPr>
                <w:rFonts w:cs="Arial"/>
                <w:szCs w:val="20"/>
                <w:highlight w:val="yellow"/>
              </w:rPr>
              <w:t>1,00</w:t>
            </w:r>
          </w:p>
        </w:tc>
      </w:tr>
    </w:tbl>
    <w:p w14:paraId="6AE8FBF6" w14:textId="77777777" w:rsidR="00CB4348" w:rsidRPr="002426C1" w:rsidRDefault="00CB4348" w:rsidP="00CB4348">
      <w:pPr>
        <w:pStyle w:val="1TlotextuS"/>
        <w:rPr>
          <w:highlight w:val="yellow"/>
        </w:rPr>
      </w:pPr>
    </w:p>
    <w:p w14:paraId="0716F964" w14:textId="1C3C81C2" w:rsidR="00CB4348" w:rsidRPr="002426C1" w:rsidRDefault="00CB4348" w:rsidP="00CB4348">
      <w:pPr>
        <w:pStyle w:val="Nadpis3"/>
        <w:rPr>
          <w:highlight w:val="yellow"/>
        </w:rPr>
      </w:pPr>
      <w:r w:rsidRPr="002426C1">
        <w:rPr>
          <w:highlight w:val="yellow"/>
        </w:rPr>
        <w:t>Délka únikové cesty</w:t>
      </w:r>
      <w:r w:rsidR="00A67F51" w:rsidRPr="002426C1">
        <w:rPr>
          <w:highlight w:val="yellow"/>
        </w:rPr>
        <w:t xml:space="preserve"> </w:t>
      </w:r>
    </w:p>
    <w:p w14:paraId="3E189F02" w14:textId="6B395110" w:rsidR="00E51745" w:rsidRPr="002426C1" w:rsidRDefault="00E83AC0" w:rsidP="00E51745">
      <w:pPr>
        <w:pStyle w:val="1TlotextuS"/>
        <w:rPr>
          <w:highlight w:val="yellow"/>
        </w:rPr>
      </w:pPr>
      <w:r w:rsidRPr="002426C1">
        <w:rPr>
          <w:highlight w:val="yellow"/>
        </w:rPr>
        <w:t>Úniková cesta začíná na východu z požárního úseku a její délka uvnitř požárního úseku je tedy nulová. Celková plocha je menší než 100 m</w:t>
      </w:r>
      <w:r w:rsidRPr="002426C1">
        <w:rPr>
          <w:highlight w:val="yellow"/>
          <w:vertAlign w:val="superscript"/>
        </w:rPr>
        <w:t>2</w:t>
      </w:r>
      <w:r w:rsidRPr="002426C1">
        <w:rPr>
          <w:highlight w:val="yellow"/>
        </w:rPr>
        <w:t>, největší vnitřní vzdálenost k východu nepřesahuje 15 m a nenachází se zde více jak 40 osob.</w:t>
      </w:r>
    </w:p>
    <w:p w14:paraId="6AFBF052" w14:textId="0AC6A2C0" w:rsidR="00742B3B" w:rsidRPr="002426C1" w:rsidRDefault="00742B3B" w:rsidP="00742B3B">
      <w:pPr>
        <w:pStyle w:val="1TlotextuS"/>
        <w:rPr>
          <w:highlight w:val="yellow"/>
        </w:rPr>
      </w:pPr>
      <w:r w:rsidRPr="002426C1">
        <w:rPr>
          <w:highlight w:val="yellow"/>
        </w:rPr>
        <w:t xml:space="preserve">Mezní délka únikové cesty je pro jeden směr úniku </w:t>
      </w:r>
      <w:r w:rsidR="00D735FE" w:rsidRPr="002426C1">
        <w:rPr>
          <w:highlight w:val="yellow"/>
        </w:rPr>
        <w:t>30</w:t>
      </w:r>
      <w:r w:rsidRPr="002426C1">
        <w:rPr>
          <w:highlight w:val="yellow"/>
        </w:rPr>
        <w:t xml:space="preserve"> m, skutečná délka úniku je max. </w:t>
      </w:r>
      <w:r w:rsidR="00AE7AC9" w:rsidRPr="002426C1">
        <w:rPr>
          <w:highlight w:val="yellow"/>
        </w:rPr>
        <w:t>1</w:t>
      </w:r>
      <w:r w:rsidRPr="002426C1">
        <w:rPr>
          <w:highlight w:val="yellow"/>
        </w:rPr>
        <w:t xml:space="preserve">6 m </w:t>
      </w:r>
      <w:r w:rsidRPr="002426C1">
        <w:rPr>
          <w:b/>
          <w:bCs/>
          <w:highlight w:val="yellow"/>
        </w:rPr>
        <w:t xml:space="preserve"> -  Vyhovuje</w:t>
      </w:r>
    </w:p>
    <w:p w14:paraId="7B949227" w14:textId="77777777" w:rsidR="00CB4348" w:rsidRPr="002426C1" w:rsidRDefault="00CB4348" w:rsidP="00CB4348">
      <w:pPr>
        <w:pStyle w:val="1TlotextuS"/>
        <w:rPr>
          <w:highlight w:val="yellow"/>
        </w:rPr>
      </w:pPr>
    </w:p>
    <w:p w14:paraId="105B205C" w14:textId="7E4D226E" w:rsidR="00CB4348" w:rsidRPr="002426C1" w:rsidRDefault="00CB4348" w:rsidP="00CB4348">
      <w:pPr>
        <w:pStyle w:val="Nadpis3"/>
        <w:rPr>
          <w:highlight w:val="yellow"/>
        </w:rPr>
      </w:pPr>
      <w:r w:rsidRPr="002426C1">
        <w:rPr>
          <w:highlight w:val="yellow"/>
        </w:rPr>
        <w:t>Šířka únikové cesty</w:t>
      </w:r>
    </w:p>
    <w:p w14:paraId="6E8E80B9" w14:textId="39465FED" w:rsidR="000E41F4" w:rsidRPr="002426C1" w:rsidRDefault="000E41F4" w:rsidP="000E41F4">
      <w:pPr>
        <w:pStyle w:val="1TlotextuS"/>
        <w:rPr>
          <w:highlight w:val="yellow"/>
        </w:rPr>
      </w:pPr>
      <w:r w:rsidRPr="002426C1">
        <w:rPr>
          <w:highlight w:val="yellow"/>
        </w:rPr>
        <w:t xml:space="preserve">Šířka křídla dveří je </w:t>
      </w:r>
      <w:r w:rsidR="00AD4244" w:rsidRPr="002426C1">
        <w:rPr>
          <w:highlight w:val="yellow"/>
        </w:rPr>
        <w:t>8</w:t>
      </w:r>
      <w:r w:rsidRPr="002426C1">
        <w:rPr>
          <w:highlight w:val="yellow"/>
        </w:rPr>
        <w:t>00 mm = 1,5 ÚP při součiniteli a = 0,</w:t>
      </w:r>
      <w:r w:rsidR="00D735FE" w:rsidRPr="002426C1">
        <w:rPr>
          <w:highlight w:val="yellow"/>
        </w:rPr>
        <w:t>89</w:t>
      </w:r>
      <w:r w:rsidRPr="002426C1">
        <w:rPr>
          <w:highlight w:val="yellow"/>
        </w:rPr>
        <w:t xml:space="preserve"> a úniku po rovině je pro uvažovaných </w:t>
      </w:r>
      <w:r w:rsidR="005F6065" w:rsidRPr="002426C1">
        <w:rPr>
          <w:highlight w:val="yellow"/>
        </w:rPr>
        <w:t>9</w:t>
      </w:r>
      <w:r w:rsidRPr="002426C1">
        <w:rPr>
          <w:highlight w:val="yellow"/>
        </w:rPr>
        <w:t xml:space="preserve"> osob (100% z požárního úseku) požadována šířka únikové cesty 1 ÚP (K = </w:t>
      </w:r>
      <w:r w:rsidR="00D735FE" w:rsidRPr="002426C1">
        <w:rPr>
          <w:highlight w:val="yellow"/>
        </w:rPr>
        <w:t>71</w:t>
      </w:r>
      <w:r w:rsidRPr="002426C1">
        <w:rPr>
          <w:highlight w:val="yellow"/>
        </w:rPr>
        <w:t>) -</w:t>
      </w:r>
      <w:r w:rsidRPr="002426C1">
        <w:rPr>
          <w:b/>
          <w:highlight w:val="yellow"/>
        </w:rPr>
        <w:t xml:space="preserve"> Vyhovuje</w:t>
      </w:r>
    </w:p>
    <w:p w14:paraId="1B9889B1" w14:textId="77777777" w:rsidR="00CB4348" w:rsidRPr="002426C1" w:rsidRDefault="00CB4348" w:rsidP="00CB4348">
      <w:pPr>
        <w:pStyle w:val="Zkladntext"/>
        <w:rPr>
          <w:b/>
          <w:highlight w:val="yellow"/>
        </w:rPr>
      </w:pPr>
    </w:p>
    <w:p w14:paraId="45E70BD0" w14:textId="77777777" w:rsidR="00CB4348" w:rsidRPr="002426C1" w:rsidRDefault="00CB4348" w:rsidP="00CB4348">
      <w:pPr>
        <w:pStyle w:val="Nadpis3"/>
        <w:rPr>
          <w:highlight w:val="yellow"/>
        </w:rPr>
      </w:pPr>
      <w:r w:rsidRPr="002426C1">
        <w:rPr>
          <w:highlight w:val="yellow"/>
        </w:rPr>
        <w:t>Posouzení podmínek evakuace</w:t>
      </w:r>
    </w:p>
    <w:p w14:paraId="4BBD1376" w14:textId="77777777" w:rsidR="00CB4348" w:rsidRPr="002426C1" w:rsidRDefault="00CB4348" w:rsidP="00CB4348">
      <w:pPr>
        <w:pStyle w:val="Zkladntext"/>
        <w:rPr>
          <w:highlight w:val="yellow"/>
        </w:rPr>
      </w:pPr>
      <w:r w:rsidRPr="002426C1">
        <w:rPr>
          <w:highlight w:val="yellow"/>
        </w:rPr>
        <w:t>V souladu s čl. 9.12.1 ČSN 730802 není nutno v rámci tohoto požárního úseku podrobně hodnotit podmínky evakuace osob.</w:t>
      </w:r>
    </w:p>
    <w:p w14:paraId="2FA07B19" w14:textId="77777777" w:rsidR="00CB4348" w:rsidRPr="002426C1" w:rsidRDefault="00CB4348" w:rsidP="00CB4348">
      <w:pPr>
        <w:pStyle w:val="Zkladntext"/>
        <w:rPr>
          <w:b/>
          <w:highlight w:val="yellow"/>
        </w:rPr>
      </w:pPr>
    </w:p>
    <w:p w14:paraId="3A9F30C5" w14:textId="77777777" w:rsidR="00CB4348" w:rsidRPr="002426C1" w:rsidRDefault="00CB4348" w:rsidP="00CB4348">
      <w:pPr>
        <w:pStyle w:val="Nadpis3"/>
        <w:rPr>
          <w:highlight w:val="yellow"/>
        </w:rPr>
      </w:pPr>
      <w:r w:rsidRPr="002426C1">
        <w:rPr>
          <w:highlight w:val="yellow"/>
        </w:rPr>
        <w:t>Závěr</w:t>
      </w:r>
    </w:p>
    <w:p w14:paraId="5E4214B7" w14:textId="081EC25F" w:rsidR="00F828A9" w:rsidRPr="00A5089A" w:rsidRDefault="00CB4348" w:rsidP="00CB4348">
      <w:pPr>
        <w:pStyle w:val="Zkladntext"/>
      </w:pPr>
      <w:r w:rsidRPr="002426C1">
        <w:rPr>
          <w:highlight w:val="yellow"/>
        </w:rPr>
        <w:t>Evakuace osob z požárního úseku vyhovuje normativním požadavkům. Osoby nejsou ohroženy tepelným tokem ani zplodinami hoření.</w:t>
      </w:r>
    </w:p>
    <w:p w14:paraId="503CC528" w14:textId="466470A3" w:rsidR="00CB4348" w:rsidRPr="00A5089A" w:rsidRDefault="00CB4348" w:rsidP="00D677D5">
      <w:pPr>
        <w:pStyle w:val="Zkladntext"/>
      </w:pPr>
    </w:p>
    <w:p w14:paraId="1275F2E0" w14:textId="681B4239" w:rsidR="0099132F" w:rsidRPr="0015639C" w:rsidRDefault="0099132F" w:rsidP="0099132F">
      <w:pPr>
        <w:pStyle w:val="Nadpis2"/>
        <w:rPr>
          <w:highlight w:val="yellow"/>
        </w:rPr>
      </w:pPr>
      <w:r w:rsidRPr="0015639C">
        <w:rPr>
          <w:highlight w:val="yellow"/>
        </w:rPr>
        <w:t xml:space="preserve">P1.05 – </w:t>
      </w:r>
      <w:r w:rsidR="003E1CDF" w:rsidRPr="0015639C">
        <w:rPr>
          <w:highlight w:val="yellow"/>
        </w:rPr>
        <w:t>Kanceláře</w:t>
      </w:r>
    </w:p>
    <w:p w14:paraId="51F32FF9" w14:textId="176CAA58" w:rsidR="0099132F" w:rsidRPr="0015639C" w:rsidRDefault="00601991" w:rsidP="0099132F">
      <w:pPr>
        <w:pStyle w:val="1TlotextuS"/>
        <w:rPr>
          <w:highlight w:val="yellow"/>
        </w:rPr>
      </w:pPr>
      <w:r w:rsidRPr="0015639C">
        <w:rPr>
          <w:highlight w:val="yellow"/>
        </w:rPr>
        <w:t xml:space="preserve">Evakuace je vedena jedním směrem – po nechráněné únikové cestě </w:t>
      </w:r>
      <w:r w:rsidR="00E9213C" w:rsidRPr="0015639C">
        <w:rPr>
          <w:highlight w:val="yellow"/>
        </w:rPr>
        <w:t>ústící do chráněné únikové cesty B</w:t>
      </w:r>
      <w:r w:rsidRPr="0015639C">
        <w:rPr>
          <w:highlight w:val="yellow"/>
        </w:rPr>
        <w:t xml:space="preserve"> </w:t>
      </w:r>
      <w:r w:rsidR="00E9213C" w:rsidRPr="0015639C">
        <w:rPr>
          <w:highlight w:val="yellow"/>
        </w:rPr>
        <w:t>(</w:t>
      </w:r>
      <w:r w:rsidRPr="0015639C">
        <w:rPr>
          <w:highlight w:val="yellow"/>
        </w:rPr>
        <w:t xml:space="preserve">CHÚC </w:t>
      </w:r>
      <w:r w:rsidR="00E9213C" w:rsidRPr="0015639C">
        <w:rPr>
          <w:highlight w:val="yellow"/>
        </w:rPr>
        <w:t>B)</w:t>
      </w:r>
      <w:r w:rsidRPr="0015639C">
        <w:rPr>
          <w:highlight w:val="yellow"/>
        </w:rPr>
        <w:t xml:space="preserve"> a následně na volné prostranství.</w:t>
      </w:r>
    </w:p>
    <w:tbl>
      <w:tblPr>
        <w:tblW w:w="7460" w:type="dxa"/>
        <w:tblCellMar>
          <w:left w:w="70" w:type="dxa"/>
          <w:right w:w="70" w:type="dxa"/>
        </w:tblCellMar>
        <w:tblLook w:val="04A0" w:firstRow="1" w:lastRow="0" w:firstColumn="1" w:lastColumn="0" w:noHBand="0" w:noVBand="1"/>
      </w:tblPr>
      <w:tblGrid>
        <w:gridCol w:w="3020"/>
        <w:gridCol w:w="680"/>
        <w:gridCol w:w="3760"/>
      </w:tblGrid>
      <w:tr w:rsidR="00A5089A" w:rsidRPr="0015639C" w14:paraId="64217C65" w14:textId="77777777" w:rsidTr="00DF1474">
        <w:trPr>
          <w:trHeight w:val="255"/>
        </w:trPr>
        <w:tc>
          <w:tcPr>
            <w:tcW w:w="7460" w:type="dxa"/>
            <w:gridSpan w:val="3"/>
            <w:tcBorders>
              <w:top w:val="nil"/>
              <w:left w:val="nil"/>
              <w:bottom w:val="nil"/>
              <w:right w:val="nil"/>
            </w:tcBorders>
            <w:shd w:val="clear" w:color="auto" w:fill="auto"/>
            <w:noWrap/>
            <w:vAlign w:val="bottom"/>
            <w:hideMark/>
          </w:tcPr>
          <w:p w14:paraId="798450ED" w14:textId="4DC87E79" w:rsidR="00555D77" w:rsidRPr="0015639C" w:rsidRDefault="00555D77" w:rsidP="00555D77">
            <w:pPr>
              <w:spacing w:before="0" w:after="0" w:line="240" w:lineRule="auto"/>
              <w:jc w:val="left"/>
              <w:rPr>
                <w:rFonts w:eastAsia="Times New Roman" w:cs="Arial"/>
                <w:szCs w:val="20"/>
                <w:highlight w:val="yellow"/>
                <w:lang w:eastAsia="cs-CZ" w:bidi="ar-SA"/>
              </w:rPr>
            </w:pPr>
            <w:r w:rsidRPr="0015639C">
              <w:rPr>
                <w:rFonts w:cs="Arial"/>
                <w:szCs w:val="20"/>
                <w:highlight w:val="yellow"/>
              </w:rPr>
              <w:t xml:space="preserve">V požárním úseku se může nacházet celkem </w:t>
            </w:r>
            <w:r w:rsidR="001D27E9" w:rsidRPr="0015639C">
              <w:rPr>
                <w:rFonts w:cs="Arial"/>
                <w:szCs w:val="20"/>
                <w:highlight w:val="yellow"/>
              </w:rPr>
              <w:t>24</w:t>
            </w:r>
            <w:r w:rsidRPr="0015639C">
              <w:rPr>
                <w:rFonts w:cs="Arial"/>
                <w:szCs w:val="20"/>
                <w:highlight w:val="yellow"/>
              </w:rPr>
              <w:t xml:space="preserve"> osob dle ČSN 730818.</w:t>
            </w:r>
          </w:p>
        </w:tc>
      </w:tr>
      <w:tr w:rsidR="00A5089A" w:rsidRPr="0015639C" w14:paraId="7B63E335" w14:textId="77777777" w:rsidTr="00DF1474">
        <w:trPr>
          <w:trHeight w:val="255"/>
        </w:trPr>
        <w:tc>
          <w:tcPr>
            <w:tcW w:w="7460" w:type="dxa"/>
            <w:gridSpan w:val="3"/>
            <w:tcBorders>
              <w:top w:val="nil"/>
              <w:left w:val="nil"/>
              <w:bottom w:val="nil"/>
              <w:right w:val="nil"/>
            </w:tcBorders>
            <w:shd w:val="clear" w:color="auto" w:fill="auto"/>
            <w:noWrap/>
            <w:vAlign w:val="bottom"/>
            <w:hideMark/>
          </w:tcPr>
          <w:p w14:paraId="73AE28E6" w14:textId="23D7DAFE" w:rsidR="00555D77" w:rsidRPr="0015639C" w:rsidRDefault="00555D77" w:rsidP="00555D77">
            <w:pPr>
              <w:spacing w:before="0" w:after="0" w:line="240" w:lineRule="auto"/>
              <w:jc w:val="left"/>
              <w:rPr>
                <w:rFonts w:eastAsia="Times New Roman" w:cs="Arial"/>
                <w:szCs w:val="20"/>
                <w:highlight w:val="yellow"/>
                <w:lang w:eastAsia="cs-CZ" w:bidi="ar-SA"/>
              </w:rPr>
            </w:pPr>
            <w:r w:rsidRPr="0015639C">
              <w:rPr>
                <w:rFonts w:cs="Arial"/>
                <w:szCs w:val="20"/>
                <w:highlight w:val="yellow"/>
              </w:rPr>
              <w:t>Počet osob připadající na jednotlivé místnosti je uveden ve výpočtové části PBŘ.</w:t>
            </w:r>
          </w:p>
        </w:tc>
      </w:tr>
      <w:tr w:rsidR="00A5089A" w:rsidRPr="0015639C" w14:paraId="37D320CA" w14:textId="77777777" w:rsidTr="00DF1474">
        <w:trPr>
          <w:gridAfter w:val="1"/>
          <w:wAfter w:w="3760" w:type="dxa"/>
          <w:trHeight w:val="255"/>
        </w:trPr>
        <w:tc>
          <w:tcPr>
            <w:tcW w:w="3020" w:type="dxa"/>
            <w:tcBorders>
              <w:top w:val="nil"/>
              <w:left w:val="nil"/>
              <w:bottom w:val="nil"/>
              <w:right w:val="nil"/>
            </w:tcBorders>
            <w:shd w:val="clear" w:color="auto" w:fill="auto"/>
            <w:noWrap/>
            <w:vAlign w:val="bottom"/>
            <w:hideMark/>
          </w:tcPr>
          <w:p w14:paraId="42105892" w14:textId="1A611945" w:rsidR="00555D77" w:rsidRPr="0015639C" w:rsidRDefault="00555D77" w:rsidP="00555D77">
            <w:pPr>
              <w:spacing w:before="0" w:after="0" w:line="240" w:lineRule="auto"/>
              <w:jc w:val="left"/>
              <w:rPr>
                <w:rFonts w:eastAsia="Times New Roman" w:cs="Arial"/>
                <w:szCs w:val="20"/>
                <w:highlight w:val="yellow"/>
                <w:lang w:eastAsia="cs-CZ" w:bidi="ar-SA"/>
              </w:rPr>
            </w:pPr>
            <w:r w:rsidRPr="0015639C">
              <w:rPr>
                <w:rFonts w:cs="Arial"/>
                <w:szCs w:val="20"/>
                <w:highlight w:val="yellow"/>
              </w:rPr>
              <w:t>Součinitel a</w:t>
            </w:r>
          </w:p>
        </w:tc>
        <w:tc>
          <w:tcPr>
            <w:tcW w:w="680" w:type="dxa"/>
            <w:tcBorders>
              <w:top w:val="nil"/>
              <w:left w:val="nil"/>
              <w:bottom w:val="nil"/>
              <w:right w:val="nil"/>
            </w:tcBorders>
            <w:shd w:val="clear" w:color="auto" w:fill="auto"/>
            <w:noWrap/>
            <w:vAlign w:val="bottom"/>
            <w:hideMark/>
          </w:tcPr>
          <w:p w14:paraId="0822BDAC" w14:textId="69564857" w:rsidR="00555D77" w:rsidRPr="0015639C" w:rsidRDefault="00555D77" w:rsidP="00555D77">
            <w:pPr>
              <w:spacing w:before="0" w:after="0" w:line="240" w:lineRule="auto"/>
              <w:jc w:val="right"/>
              <w:rPr>
                <w:rFonts w:eastAsia="Times New Roman" w:cs="Arial"/>
                <w:szCs w:val="20"/>
                <w:highlight w:val="yellow"/>
                <w:lang w:eastAsia="cs-CZ" w:bidi="ar-SA"/>
              </w:rPr>
            </w:pPr>
            <w:r w:rsidRPr="0015639C">
              <w:rPr>
                <w:rFonts w:cs="Arial"/>
                <w:szCs w:val="20"/>
                <w:highlight w:val="yellow"/>
              </w:rPr>
              <w:t>0,9</w:t>
            </w:r>
            <w:r w:rsidR="00C24550" w:rsidRPr="0015639C">
              <w:rPr>
                <w:rFonts w:cs="Arial"/>
                <w:szCs w:val="20"/>
                <w:highlight w:val="yellow"/>
              </w:rPr>
              <w:t>0</w:t>
            </w:r>
          </w:p>
        </w:tc>
      </w:tr>
      <w:tr w:rsidR="00555D77" w:rsidRPr="0015639C" w14:paraId="59BA0486" w14:textId="77777777" w:rsidTr="00DF1474">
        <w:trPr>
          <w:gridAfter w:val="1"/>
          <w:wAfter w:w="3760" w:type="dxa"/>
          <w:trHeight w:val="255"/>
        </w:trPr>
        <w:tc>
          <w:tcPr>
            <w:tcW w:w="3020" w:type="dxa"/>
            <w:tcBorders>
              <w:top w:val="nil"/>
              <w:left w:val="nil"/>
              <w:bottom w:val="nil"/>
              <w:right w:val="nil"/>
            </w:tcBorders>
            <w:shd w:val="clear" w:color="auto" w:fill="auto"/>
            <w:noWrap/>
            <w:vAlign w:val="bottom"/>
            <w:hideMark/>
          </w:tcPr>
          <w:p w14:paraId="399DACCA" w14:textId="7B63D365" w:rsidR="00555D77" w:rsidRPr="0015639C" w:rsidRDefault="00555D77" w:rsidP="00555D77">
            <w:pPr>
              <w:spacing w:before="0" w:after="0" w:line="240" w:lineRule="auto"/>
              <w:jc w:val="left"/>
              <w:rPr>
                <w:rFonts w:eastAsia="Times New Roman" w:cs="Arial"/>
                <w:szCs w:val="20"/>
                <w:highlight w:val="yellow"/>
                <w:lang w:eastAsia="cs-CZ" w:bidi="ar-SA"/>
              </w:rPr>
            </w:pPr>
            <w:r w:rsidRPr="0015639C">
              <w:rPr>
                <w:rFonts w:cs="Arial"/>
                <w:szCs w:val="20"/>
                <w:highlight w:val="yellow"/>
              </w:rPr>
              <w:t>Součinitel c</w:t>
            </w:r>
          </w:p>
        </w:tc>
        <w:tc>
          <w:tcPr>
            <w:tcW w:w="680" w:type="dxa"/>
            <w:tcBorders>
              <w:top w:val="nil"/>
              <w:left w:val="nil"/>
              <w:bottom w:val="nil"/>
              <w:right w:val="nil"/>
            </w:tcBorders>
            <w:shd w:val="clear" w:color="auto" w:fill="auto"/>
            <w:noWrap/>
            <w:vAlign w:val="bottom"/>
            <w:hideMark/>
          </w:tcPr>
          <w:p w14:paraId="70FA9F31" w14:textId="225ECABB" w:rsidR="00555D77" w:rsidRPr="0015639C" w:rsidRDefault="00555D77" w:rsidP="00555D77">
            <w:pPr>
              <w:spacing w:before="0" w:after="0" w:line="240" w:lineRule="auto"/>
              <w:jc w:val="right"/>
              <w:rPr>
                <w:rFonts w:eastAsia="Times New Roman" w:cs="Arial"/>
                <w:szCs w:val="20"/>
                <w:highlight w:val="yellow"/>
                <w:lang w:eastAsia="cs-CZ" w:bidi="ar-SA"/>
              </w:rPr>
            </w:pPr>
            <w:r w:rsidRPr="0015639C">
              <w:rPr>
                <w:rFonts w:cs="Arial"/>
                <w:szCs w:val="20"/>
                <w:highlight w:val="yellow"/>
              </w:rPr>
              <w:t>1,00</w:t>
            </w:r>
          </w:p>
        </w:tc>
      </w:tr>
    </w:tbl>
    <w:p w14:paraId="504C6DE8" w14:textId="1FA8BCEE" w:rsidR="0099132F" w:rsidRPr="0015639C" w:rsidRDefault="0099132F" w:rsidP="0099132F">
      <w:pPr>
        <w:pStyle w:val="1TlotextuS"/>
        <w:rPr>
          <w:highlight w:val="yellow"/>
        </w:rPr>
      </w:pPr>
    </w:p>
    <w:p w14:paraId="2764A930" w14:textId="62160582" w:rsidR="001D27E9" w:rsidRPr="0015639C" w:rsidRDefault="001D27E9" w:rsidP="0099132F">
      <w:pPr>
        <w:pStyle w:val="1TlotextuS"/>
        <w:rPr>
          <w:highlight w:val="yellow"/>
        </w:rPr>
      </w:pPr>
      <w:r w:rsidRPr="0015639C">
        <w:rPr>
          <w:highlight w:val="yellow"/>
        </w:rPr>
        <w:t>Osoby z kanceláří nejsou do celkového počtu zahrnuty – tyto osoby se budou vyskytovat buď v kancelářích nebo v zasedací místnosti – na stranu bezpečnou byly pro dimenzování únikových cest započítány osoby ze zasedací místnosti.</w:t>
      </w:r>
    </w:p>
    <w:p w14:paraId="40A40768" w14:textId="77777777" w:rsidR="001D27E9" w:rsidRPr="0015639C" w:rsidRDefault="001D27E9" w:rsidP="0099132F">
      <w:pPr>
        <w:pStyle w:val="1TlotextuS"/>
        <w:rPr>
          <w:highlight w:val="yellow"/>
        </w:rPr>
      </w:pPr>
    </w:p>
    <w:p w14:paraId="1F214655" w14:textId="5DA769A0" w:rsidR="0099132F" w:rsidRPr="0015639C" w:rsidRDefault="0099132F" w:rsidP="0099132F">
      <w:pPr>
        <w:pStyle w:val="Nadpis3"/>
        <w:rPr>
          <w:highlight w:val="yellow"/>
        </w:rPr>
      </w:pPr>
      <w:r w:rsidRPr="0015639C">
        <w:rPr>
          <w:highlight w:val="yellow"/>
        </w:rPr>
        <w:t>Délka únikové cesty</w:t>
      </w:r>
    </w:p>
    <w:p w14:paraId="32B0583D" w14:textId="46AA4FB0" w:rsidR="005468F5" w:rsidRPr="0015639C" w:rsidRDefault="005468F5" w:rsidP="005468F5">
      <w:pPr>
        <w:pStyle w:val="1TlotextuS"/>
        <w:rPr>
          <w:b/>
          <w:bCs/>
          <w:highlight w:val="yellow"/>
        </w:rPr>
      </w:pPr>
      <w:r w:rsidRPr="0015639C">
        <w:rPr>
          <w:highlight w:val="yellow"/>
        </w:rPr>
        <w:t xml:space="preserve">Mezní délka únikové cesty je pro jeden směr úniku </w:t>
      </w:r>
      <w:r w:rsidR="00C24550" w:rsidRPr="0015639C">
        <w:rPr>
          <w:highlight w:val="yellow"/>
        </w:rPr>
        <w:t>30</w:t>
      </w:r>
      <w:r w:rsidRPr="0015639C">
        <w:rPr>
          <w:highlight w:val="yellow"/>
        </w:rPr>
        <w:t xml:space="preserve"> m, skutečná délka úniku je max. </w:t>
      </w:r>
      <w:r w:rsidR="00912624" w:rsidRPr="0015639C">
        <w:rPr>
          <w:highlight w:val="yellow"/>
        </w:rPr>
        <w:t>19</w:t>
      </w:r>
      <w:r w:rsidRPr="0015639C">
        <w:rPr>
          <w:highlight w:val="yellow"/>
        </w:rPr>
        <w:t xml:space="preserve"> m</w:t>
      </w:r>
      <w:r w:rsidRPr="0015639C">
        <w:rPr>
          <w:b/>
          <w:bCs/>
          <w:highlight w:val="yellow"/>
        </w:rPr>
        <w:t xml:space="preserve"> -  Vyhovuje</w:t>
      </w:r>
    </w:p>
    <w:p w14:paraId="5C8C67B6" w14:textId="77777777" w:rsidR="00912624" w:rsidRPr="0015639C" w:rsidRDefault="00912624" w:rsidP="005468F5">
      <w:pPr>
        <w:pStyle w:val="1TlotextuS"/>
        <w:rPr>
          <w:highlight w:val="yellow"/>
        </w:rPr>
      </w:pPr>
    </w:p>
    <w:p w14:paraId="32074DDB" w14:textId="11739287" w:rsidR="0099132F" w:rsidRPr="0015639C" w:rsidRDefault="0099132F" w:rsidP="0099132F">
      <w:pPr>
        <w:pStyle w:val="Nadpis3"/>
        <w:rPr>
          <w:highlight w:val="yellow"/>
        </w:rPr>
      </w:pPr>
      <w:r w:rsidRPr="0015639C">
        <w:rPr>
          <w:highlight w:val="yellow"/>
        </w:rPr>
        <w:t>Šířka únikové cesty</w:t>
      </w:r>
    </w:p>
    <w:p w14:paraId="19C8FD9E" w14:textId="4BD24321" w:rsidR="00912624" w:rsidRPr="0015639C" w:rsidRDefault="00912624" w:rsidP="00912624">
      <w:pPr>
        <w:pStyle w:val="1TlotextuS"/>
        <w:rPr>
          <w:highlight w:val="yellow"/>
        </w:rPr>
      </w:pPr>
      <w:r w:rsidRPr="0015639C">
        <w:rPr>
          <w:highlight w:val="yellow"/>
        </w:rPr>
        <w:t>Šířka křídla dveří je 800 mm = 1,5 ÚP při součiniteli a = 0,</w:t>
      </w:r>
      <w:r w:rsidR="00C24550" w:rsidRPr="0015639C">
        <w:rPr>
          <w:highlight w:val="yellow"/>
        </w:rPr>
        <w:t>90</w:t>
      </w:r>
      <w:r w:rsidRPr="0015639C">
        <w:rPr>
          <w:highlight w:val="yellow"/>
        </w:rPr>
        <w:t xml:space="preserve"> a úniku po rovině je pro uvažovaných </w:t>
      </w:r>
      <w:r w:rsidR="001D27E9" w:rsidRPr="0015639C">
        <w:rPr>
          <w:highlight w:val="yellow"/>
        </w:rPr>
        <w:t>24</w:t>
      </w:r>
      <w:r w:rsidRPr="0015639C">
        <w:rPr>
          <w:highlight w:val="yellow"/>
        </w:rPr>
        <w:t xml:space="preserve"> osob (100% z požárního úseku) požadována šířka únikové cesty 1 ÚP (K = </w:t>
      </w:r>
      <w:r w:rsidR="00C24550" w:rsidRPr="0015639C">
        <w:rPr>
          <w:highlight w:val="yellow"/>
        </w:rPr>
        <w:t>70</w:t>
      </w:r>
      <w:r w:rsidRPr="0015639C">
        <w:rPr>
          <w:highlight w:val="yellow"/>
        </w:rPr>
        <w:t>) -</w:t>
      </w:r>
      <w:r w:rsidRPr="0015639C">
        <w:rPr>
          <w:b/>
          <w:highlight w:val="yellow"/>
        </w:rPr>
        <w:t xml:space="preserve"> Vyhovuje</w:t>
      </w:r>
    </w:p>
    <w:p w14:paraId="4308FEDD" w14:textId="77777777" w:rsidR="00912624" w:rsidRPr="0015639C" w:rsidRDefault="00912624" w:rsidP="00912624">
      <w:pPr>
        <w:pStyle w:val="Zkladntext"/>
        <w:rPr>
          <w:highlight w:val="yellow"/>
        </w:rPr>
      </w:pPr>
    </w:p>
    <w:p w14:paraId="40A63118" w14:textId="77777777" w:rsidR="0099132F" w:rsidRPr="0015639C" w:rsidRDefault="0099132F" w:rsidP="0099132F">
      <w:pPr>
        <w:pStyle w:val="Nadpis3"/>
        <w:rPr>
          <w:highlight w:val="yellow"/>
        </w:rPr>
      </w:pPr>
      <w:r w:rsidRPr="0015639C">
        <w:rPr>
          <w:highlight w:val="yellow"/>
        </w:rPr>
        <w:t>Posouzení podmínek evakuace</w:t>
      </w:r>
    </w:p>
    <w:p w14:paraId="42B63A17" w14:textId="77777777" w:rsidR="0099132F" w:rsidRPr="0015639C" w:rsidRDefault="0099132F" w:rsidP="0099132F">
      <w:pPr>
        <w:pStyle w:val="Zkladntext"/>
        <w:rPr>
          <w:highlight w:val="yellow"/>
        </w:rPr>
      </w:pPr>
      <w:r w:rsidRPr="0015639C">
        <w:rPr>
          <w:highlight w:val="yellow"/>
        </w:rPr>
        <w:t>V souladu s čl. 9.12.1 ČSN 730802 není nutno v rámci tohoto požárního úseku podrobně hodnotit podmínky evakuace osob.</w:t>
      </w:r>
    </w:p>
    <w:p w14:paraId="63DF4C0F" w14:textId="77777777" w:rsidR="0099132F" w:rsidRPr="0015639C" w:rsidRDefault="0099132F" w:rsidP="0099132F">
      <w:pPr>
        <w:pStyle w:val="Zkladntext"/>
        <w:rPr>
          <w:b/>
          <w:highlight w:val="yellow"/>
        </w:rPr>
      </w:pPr>
    </w:p>
    <w:p w14:paraId="0875D523" w14:textId="77777777" w:rsidR="0099132F" w:rsidRPr="0015639C" w:rsidRDefault="0099132F" w:rsidP="0099132F">
      <w:pPr>
        <w:pStyle w:val="Nadpis3"/>
        <w:rPr>
          <w:highlight w:val="yellow"/>
        </w:rPr>
      </w:pPr>
      <w:r w:rsidRPr="0015639C">
        <w:rPr>
          <w:highlight w:val="yellow"/>
        </w:rPr>
        <w:t>Závěr</w:t>
      </w:r>
    </w:p>
    <w:p w14:paraId="164206A4" w14:textId="2B7E5298" w:rsidR="00CB4348" w:rsidRPr="001A4AE6" w:rsidRDefault="0099132F" w:rsidP="0099132F">
      <w:pPr>
        <w:pStyle w:val="Zkladntext"/>
      </w:pPr>
      <w:r w:rsidRPr="0015639C">
        <w:rPr>
          <w:highlight w:val="yellow"/>
        </w:rPr>
        <w:t>Evakuace osob z požárního úseku vyhovuje normativním požadavkům. Osoby nejsou ohroženy tepelným tokem ani zplodinami hoření.</w:t>
      </w:r>
    </w:p>
    <w:p w14:paraId="35ACE620" w14:textId="1D4528C7" w:rsidR="00CB4348" w:rsidRPr="001A4AE6" w:rsidRDefault="00CB4348" w:rsidP="00D677D5">
      <w:pPr>
        <w:pStyle w:val="Zkladntext"/>
      </w:pPr>
    </w:p>
    <w:p w14:paraId="2E93292F" w14:textId="0067A080" w:rsidR="00405BA1" w:rsidRPr="0015639C" w:rsidRDefault="00405BA1" w:rsidP="00405BA1">
      <w:pPr>
        <w:pStyle w:val="Nadpis2"/>
        <w:rPr>
          <w:highlight w:val="yellow"/>
        </w:rPr>
      </w:pPr>
      <w:r w:rsidRPr="0015639C">
        <w:rPr>
          <w:highlight w:val="yellow"/>
        </w:rPr>
        <w:t>P1.06 – Náhradní zdroj</w:t>
      </w:r>
    </w:p>
    <w:tbl>
      <w:tblPr>
        <w:tblW w:w="8647" w:type="dxa"/>
        <w:tblCellMar>
          <w:left w:w="70" w:type="dxa"/>
          <w:right w:w="70" w:type="dxa"/>
        </w:tblCellMar>
        <w:tblLook w:val="04A0" w:firstRow="1" w:lastRow="0" w:firstColumn="1" w:lastColumn="0" w:noHBand="0" w:noVBand="1"/>
      </w:tblPr>
      <w:tblGrid>
        <w:gridCol w:w="3020"/>
        <w:gridCol w:w="680"/>
        <w:gridCol w:w="4947"/>
      </w:tblGrid>
      <w:tr w:rsidR="001A4AE6" w:rsidRPr="0015639C" w14:paraId="3F1BCF45" w14:textId="77777777" w:rsidTr="00AE55A8">
        <w:trPr>
          <w:trHeight w:val="255"/>
        </w:trPr>
        <w:tc>
          <w:tcPr>
            <w:tcW w:w="8647" w:type="dxa"/>
            <w:gridSpan w:val="3"/>
            <w:tcBorders>
              <w:top w:val="nil"/>
              <w:left w:val="nil"/>
              <w:bottom w:val="nil"/>
              <w:right w:val="nil"/>
            </w:tcBorders>
            <w:shd w:val="clear" w:color="auto" w:fill="auto"/>
            <w:noWrap/>
            <w:vAlign w:val="bottom"/>
            <w:hideMark/>
          </w:tcPr>
          <w:p w14:paraId="3F4E6F97" w14:textId="77777777" w:rsidR="00AE55A8" w:rsidRPr="0015639C" w:rsidRDefault="00AE55A8" w:rsidP="00AE55A8">
            <w:pPr>
              <w:spacing w:before="0" w:after="0" w:line="240" w:lineRule="auto"/>
              <w:jc w:val="left"/>
              <w:rPr>
                <w:rFonts w:cs="Arial"/>
                <w:szCs w:val="20"/>
                <w:highlight w:val="yellow"/>
              </w:rPr>
            </w:pPr>
            <w:r w:rsidRPr="0015639C">
              <w:rPr>
                <w:rFonts w:cs="Arial"/>
                <w:szCs w:val="20"/>
                <w:highlight w:val="yellow"/>
              </w:rPr>
              <w:t>Jedná se o požární úsek, ve kterém se běžně osoby nevyskytují.</w:t>
            </w:r>
          </w:p>
        </w:tc>
      </w:tr>
      <w:tr w:rsidR="001A4AE6" w:rsidRPr="0015639C" w14:paraId="671A2755" w14:textId="77777777" w:rsidTr="00AE55A8">
        <w:trPr>
          <w:trHeight w:val="255"/>
        </w:trPr>
        <w:tc>
          <w:tcPr>
            <w:tcW w:w="8647" w:type="dxa"/>
            <w:gridSpan w:val="3"/>
            <w:tcBorders>
              <w:top w:val="nil"/>
              <w:left w:val="nil"/>
              <w:bottom w:val="nil"/>
              <w:right w:val="nil"/>
            </w:tcBorders>
            <w:shd w:val="clear" w:color="auto" w:fill="auto"/>
            <w:noWrap/>
            <w:vAlign w:val="bottom"/>
            <w:hideMark/>
          </w:tcPr>
          <w:p w14:paraId="35015D5D" w14:textId="77777777" w:rsidR="00AE55A8" w:rsidRPr="0015639C" w:rsidRDefault="00AE55A8" w:rsidP="00AE55A8">
            <w:pPr>
              <w:spacing w:before="0" w:after="0" w:line="240" w:lineRule="auto"/>
              <w:jc w:val="left"/>
              <w:rPr>
                <w:rFonts w:cs="Arial"/>
                <w:szCs w:val="20"/>
                <w:highlight w:val="yellow"/>
              </w:rPr>
            </w:pPr>
            <w:r w:rsidRPr="0015639C">
              <w:rPr>
                <w:rFonts w:cs="Arial"/>
                <w:szCs w:val="20"/>
                <w:highlight w:val="yellow"/>
              </w:rPr>
              <w:t>Pro účely posuzování evakuace v rámci požárního úseku je dosazena hodnota E =10</w:t>
            </w:r>
          </w:p>
          <w:p w14:paraId="28EB549F" w14:textId="1EBC331B" w:rsidR="00AE55A8" w:rsidRPr="0015639C" w:rsidRDefault="00AE55A8" w:rsidP="00AE55A8">
            <w:pPr>
              <w:spacing w:before="0" w:after="0" w:line="240" w:lineRule="auto"/>
              <w:jc w:val="left"/>
              <w:rPr>
                <w:rFonts w:cs="Arial"/>
                <w:szCs w:val="20"/>
                <w:highlight w:val="yellow"/>
              </w:rPr>
            </w:pPr>
          </w:p>
        </w:tc>
      </w:tr>
      <w:tr w:rsidR="001A4AE6" w:rsidRPr="0015639C" w14:paraId="7DE453B2" w14:textId="77777777" w:rsidTr="00AE55A8">
        <w:trPr>
          <w:gridAfter w:val="1"/>
          <w:wAfter w:w="4947" w:type="dxa"/>
          <w:trHeight w:val="255"/>
        </w:trPr>
        <w:tc>
          <w:tcPr>
            <w:tcW w:w="3020" w:type="dxa"/>
            <w:tcBorders>
              <w:top w:val="nil"/>
              <w:left w:val="nil"/>
              <w:bottom w:val="nil"/>
              <w:right w:val="nil"/>
            </w:tcBorders>
            <w:shd w:val="clear" w:color="auto" w:fill="auto"/>
            <w:noWrap/>
            <w:vAlign w:val="bottom"/>
            <w:hideMark/>
          </w:tcPr>
          <w:p w14:paraId="11BC1363" w14:textId="77777777" w:rsidR="00405BA1" w:rsidRPr="0015639C" w:rsidRDefault="00405BA1" w:rsidP="00F84B42">
            <w:pPr>
              <w:spacing w:before="0" w:after="0" w:line="240" w:lineRule="auto"/>
              <w:jc w:val="left"/>
              <w:rPr>
                <w:rFonts w:eastAsia="Times New Roman" w:cs="Arial"/>
                <w:szCs w:val="20"/>
                <w:highlight w:val="yellow"/>
                <w:lang w:eastAsia="cs-CZ" w:bidi="ar-SA"/>
              </w:rPr>
            </w:pPr>
            <w:r w:rsidRPr="0015639C">
              <w:rPr>
                <w:rFonts w:cs="Arial"/>
                <w:szCs w:val="20"/>
                <w:highlight w:val="yellow"/>
              </w:rPr>
              <w:t>Součinitel a</w:t>
            </w:r>
          </w:p>
        </w:tc>
        <w:tc>
          <w:tcPr>
            <w:tcW w:w="680" w:type="dxa"/>
            <w:tcBorders>
              <w:top w:val="nil"/>
              <w:left w:val="nil"/>
              <w:bottom w:val="nil"/>
              <w:right w:val="nil"/>
            </w:tcBorders>
            <w:shd w:val="clear" w:color="auto" w:fill="auto"/>
            <w:noWrap/>
            <w:vAlign w:val="bottom"/>
            <w:hideMark/>
          </w:tcPr>
          <w:p w14:paraId="77406EB7" w14:textId="6EE70783" w:rsidR="00405BA1" w:rsidRPr="0015639C" w:rsidRDefault="00405BA1" w:rsidP="00F84B42">
            <w:pPr>
              <w:spacing w:before="0" w:after="0" w:line="240" w:lineRule="auto"/>
              <w:jc w:val="right"/>
              <w:rPr>
                <w:rFonts w:eastAsia="Times New Roman" w:cs="Arial"/>
                <w:szCs w:val="20"/>
                <w:highlight w:val="yellow"/>
                <w:lang w:eastAsia="cs-CZ" w:bidi="ar-SA"/>
              </w:rPr>
            </w:pPr>
            <w:r w:rsidRPr="0015639C">
              <w:rPr>
                <w:rFonts w:cs="Arial"/>
                <w:szCs w:val="20"/>
                <w:highlight w:val="yellow"/>
              </w:rPr>
              <w:t>0,8</w:t>
            </w:r>
            <w:r w:rsidR="00AE55A8" w:rsidRPr="0015639C">
              <w:rPr>
                <w:rFonts w:cs="Arial"/>
                <w:szCs w:val="20"/>
                <w:highlight w:val="yellow"/>
              </w:rPr>
              <w:t>8</w:t>
            </w:r>
          </w:p>
        </w:tc>
      </w:tr>
      <w:tr w:rsidR="00405BA1" w:rsidRPr="0015639C" w14:paraId="1DA3823B" w14:textId="77777777" w:rsidTr="00AE55A8">
        <w:trPr>
          <w:gridAfter w:val="1"/>
          <w:wAfter w:w="4947" w:type="dxa"/>
          <w:trHeight w:val="255"/>
        </w:trPr>
        <w:tc>
          <w:tcPr>
            <w:tcW w:w="3020" w:type="dxa"/>
            <w:tcBorders>
              <w:top w:val="nil"/>
              <w:left w:val="nil"/>
              <w:bottom w:val="nil"/>
              <w:right w:val="nil"/>
            </w:tcBorders>
            <w:shd w:val="clear" w:color="auto" w:fill="auto"/>
            <w:noWrap/>
            <w:vAlign w:val="bottom"/>
            <w:hideMark/>
          </w:tcPr>
          <w:p w14:paraId="3B6BBF30" w14:textId="77777777" w:rsidR="00405BA1" w:rsidRPr="0015639C" w:rsidRDefault="00405BA1" w:rsidP="00F84B42">
            <w:pPr>
              <w:spacing w:before="0" w:after="0" w:line="240" w:lineRule="auto"/>
              <w:jc w:val="left"/>
              <w:rPr>
                <w:rFonts w:eastAsia="Times New Roman" w:cs="Arial"/>
                <w:szCs w:val="20"/>
                <w:highlight w:val="yellow"/>
                <w:lang w:eastAsia="cs-CZ" w:bidi="ar-SA"/>
              </w:rPr>
            </w:pPr>
            <w:r w:rsidRPr="0015639C">
              <w:rPr>
                <w:rFonts w:cs="Arial"/>
                <w:szCs w:val="20"/>
                <w:highlight w:val="yellow"/>
              </w:rPr>
              <w:t>Součinitel c</w:t>
            </w:r>
          </w:p>
        </w:tc>
        <w:tc>
          <w:tcPr>
            <w:tcW w:w="680" w:type="dxa"/>
            <w:tcBorders>
              <w:top w:val="nil"/>
              <w:left w:val="nil"/>
              <w:bottom w:val="nil"/>
              <w:right w:val="nil"/>
            </w:tcBorders>
            <w:shd w:val="clear" w:color="auto" w:fill="auto"/>
            <w:noWrap/>
            <w:vAlign w:val="bottom"/>
            <w:hideMark/>
          </w:tcPr>
          <w:p w14:paraId="2F926117" w14:textId="77777777" w:rsidR="00405BA1" w:rsidRPr="0015639C" w:rsidRDefault="00405BA1" w:rsidP="00F84B42">
            <w:pPr>
              <w:spacing w:before="0" w:after="0" w:line="240" w:lineRule="auto"/>
              <w:jc w:val="right"/>
              <w:rPr>
                <w:rFonts w:eastAsia="Times New Roman" w:cs="Arial"/>
                <w:szCs w:val="20"/>
                <w:highlight w:val="yellow"/>
                <w:lang w:eastAsia="cs-CZ" w:bidi="ar-SA"/>
              </w:rPr>
            </w:pPr>
            <w:r w:rsidRPr="0015639C">
              <w:rPr>
                <w:rFonts w:cs="Arial"/>
                <w:szCs w:val="20"/>
                <w:highlight w:val="yellow"/>
              </w:rPr>
              <w:t>1,00</w:t>
            </w:r>
          </w:p>
        </w:tc>
      </w:tr>
    </w:tbl>
    <w:p w14:paraId="24C7C0DD" w14:textId="77777777" w:rsidR="00405BA1" w:rsidRPr="0015639C" w:rsidRDefault="00405BA1" w:rsidP="00405BA1">
      <w:pPr>
        <w:pStyle w:val="1TlotextuS"/>
        <w:rPr>
          <w:highlight w:val="yellow"/>
        </w:rPr>
      </w:pPr>
    </w:p>
    <w:p w14:paraId="1E3EB74D" w14:textId="77777777" w:rsidR="00405BA1" w:rsidRPr="0015639C" w:rsidRDefault="00405BA1" w:rsidP="00405BA1">
      <w:pPr>
        <w:pStyle w:val="Nadpis3"/>
        <w:rPr>
          <w:highlight w:val="yellow"/>
        </w:rPr>
      </w:pPr>
      <w:r w:rsidRPr="0015639C">
        <w:rPr>
          <w:highlight w:val="yellow"/>
        </w:rPr>
        <w:lastRenderedPageBreak/>
        <w:t xml:space="preserve">Délka únikové cesty </w:t>
      </w:r>
    </w:p>
    <w:p w14:paraId="0B586200" w14:textId="6D4B0A10" w:rsidR="00405BA1" w:rsidRPr="0015639C" w:rsidRDefault="00405BA1" w:rsidP="00405BA1">
      <w:pPr>
        <w:pStyle w:val="1TlotextuS"/>
        <w:rPr>
          <w:highlight w:val="yellow"/>
        </w:rPr>
      </w:pPr>
      <w:r w:rsidRPr="0015639C">
        <w:rPr>
          <w:highlight w:val="yellow"/>
        </w:rPr>
        <w:t>Úniková cesta začíná na východu z požárního úseku a její délka uvnitř požárního úseku je tedy nulová. Celková plocha je menší než 100 m</w:t>
      </w:r>
      <w:r w:rsidRPr="0015639C">
        <w:rPr>
          <w:highlight w:val="yellow"/>
          <w:vertAlign w:val="superscript"/>
        </w:rPr>
        <w:t>2</w:t>
      </w:r>
      <w:r w:rsidRPr="0015639C">
        <w:rPr>
          <w:highlight w:val="yellow"/>
        </w:rPr>
        <w:t>, největší vnitřní vzdálenost k východu nepřesahuje 15 m a nenachází se zde více jak 40 osob.</w:t>
      </w:r>
    </w:p>
    <w:p w14:paraId="72CE00BE" w14:textId="77777777" w:rsidR="00AE55A8" w:rsidRPr="0015639C" w:rsidRDefault="00AE55A8" w:rsidP="00405BA1">
      <w:pPr>
        <w:pStyle w:val="1TlotextuS"/>
        <w:rPr>
          <w:highlight w:val="yellow"/>
        </w:rPr>
      </w:pPr>
    </w:p>
    <w:p w14:paraId="58B43FC3" w14:textId="77777777" w:rsidR="00405BA1" w:rsidRPr="0015639C" w:rsidRDefault="00405BA1" w:rsidP="00405BA1">
      <w:pPr>
        <w:pStyle w:val="Nadpis3"/>
        <w:rPr>
          <w:highlight w:val="yellow"/>
        </w:rPr>
      </w:pPr>
      <w:r w:rsidRPr="0015639C">
        <w:rPr>
          <w:highlight w:val="yellow"/>
        </w:rPr>
        <w:t>Šířka únikové cesty</w:t>
      </w:r>
    </w:p>
    <w:p w14:paraId="15FF0AA9" w14:textId="4D713794" w:rsidR="00405BA1" w:rsidRPr="0015639C" w:rsidRDefault="00405BA1" w:rsidP="00405BA1">
      <w:pPr>
        <w:pStyle w:val="1TlotextuS"/>
        <w:rPr>
          <w:highlight w:val="yellow"/>
        </w:rPr>
      </w:pPr>
      <w:r w:rsidRPr="0015639C">
        <w:rPr>
          <w:highlight w:val="yellow"/>
        </w:rPr>
        <w:t xml:space="preserve">Šířka křídla dveří je </w:t>
      </w:r>
      <w:r w:rsidR="00DD2FE9" w:rsidRPr="0015639C">
        <w:rPr>
          <w:highlight w:val="yellow"/>
        </w:rPr>
        <w:t>8</w:t>
      </w:r>
      <w:r w:rsidRPr="0015639C">
        <w:rPr>
          <w:highlight w:val="yellow"/>
        </w:rPr>
        <w:t>00 mm = 1,5 ÚP při součiniteli a = 0,8</w:t>
      </w:r>
      <w:r w:rsidR="00DD2FE9" w:rsidRPr="0015639C">
        <w:rPr>
          <w:highlight w:val="yellow"/>
        </w:rPr>
        <w:t>0</w:t>
      </w:r>
      <w:r w:rsidRPr="0015639C">
        <w:rPr>
          <w:highlight w:val="yellow"/>
        </w:rPr>
        <w:t xml:space="preserve"> a úniku po rovině je pro uvažovaných </w:t>
      </w:r>
      <w:r w:rsidR="00DD2FE9" w:rsidRPr="0015639C">
        <w:rPr>
          <w:highlight w:val="yellow"/>
        </w:rPr>
        <w:t>10</w:t>
      </w:r>
      <w:r w:rsidRPr="0015639C">
        <w:rPr>
          <w:highlight w:val="yellow"/>
        </w:rPr>
        <w:t xml:space="preserve"> osob (100% z požárního úseku) požadována šířka únikové cesty 1 ÚP (K = </w:t>
      </w:r>
      <w:r w:rsidR="00DD2FE9" w:rsidRPr="0015639C">
        <w:rPr>
          <w:highlight w:val="yellow"/>
        </w:rPr>
        <w:t>80</w:t>
      </w:r>
      <w:r w:rsidRPr="0015639C">
        <w:rPr>
          <w:highlight w:val="yellow"/>
        </w:rPr>
        <w:t>) -</w:t>
      </w:r>
      <w:r w:rsidRPr="0015639C">
        <w:rPr>
          <w:b/>
          <w:highlight w:val="yellow"/>
        </w:rPr>
        <w:t xml:space="preserve"> Vyhovuje</w:t>
      </w:r>
    </w:p>
    <w:p w14:paraId="7448C1AB" w14:textId="77777777" w:rsidR="00405BA1" w:rsidRPr="0015639C" w:rsidRDefault="00405BA1" w:rsidP="00405BA1">
      <w:pPr>
        <w:pStyle w:val="Zkladntext"/>
        <w:rPr>
          <w:b/>
          <w:highlight w:val="yellow"/>
        </w:rPr>
      </w:pPr>
    </w:p>
    <w:p w14:paraId="263AB9E1" w14:textId="77777777" w:rsidR="00405BA1" w:rsidRPr="0015639C" w:rsidRDefault="00405BA1" w:rsidP="00405BA1">
      <w:pPr>
        <w:pStyle w:val="Nadpis3"/>
        <w:rPr>
          <w:highlight w:val="yellow"/>
        </w:rPr>
      </w:pPr>
      <w:r w:rsidRPr="0015639C">
        <w:rPr>
          <w:highlight w:val="yellow"/>
        </w:rPr>
        <w:t>Posouzení podmínek evakuace</w:t>
      </w:r>
    </w:p>
    <w:p w14:paraId="35F9B0D9" w14:textId="77777777" w:rsidR="00405BA1" w:rsidRPr="0015639C" w:rsidRDefault="00405BA1" w:rsidP="00405BA1">
      <w:pPr>
        <w:pStyle w:val="Zkladntext"/>
        <w:rPr>
          <w:highlight w:val="yellow"/>
        </w:rPr>
      </w:pPr>
      <w:r w:rsidRPr="0015639C">
        <w:rPr>
          <w:highlight w:val="yellow"/>
        </w:rPr>
        <w:t>V souladu s čl. 9.12.1 ČSN 730802 není nutno v rámci tohoto požárního úseku podrobně hodnotit podmínky evakuace osob.</w:t>
      </w:r>
    </w:p>
    <w:p w14:paraId="470252F1" w14:textId="77777777" w:rsidR="00405BA1" w:rsidRPr="0015639C" w:rsidRDefault="00405BA1" w:rsidP="00405BA1">
      <w:pPr>
        <w:pStyle w:val="Zkladntext"/>
        <w:rPr>
          <w:b/>
          <w:highlight w:val="yellow"/>
        </w:rPr>
      </w:pPr>
    </w:p>
    <w:p w14:paraId="3F34C6C9" w14:textId="77777777" w:rsidR="00405BA1" w:rsidRPr="0015639C" w:rsidRDefault="00405BA1" w:rsidP="00405BA1">
      <w:pPr>
        <w:pStyle w:val="Nadpis3"/>
        <w:rPr>
          <w:highlight w:val="yellow"/>
        </w:rPr>
      </w:pPr>
      <w:r w:rsidRPr="0015639C">
        <w:rPr>
          <w:highlight w:val="yellow"/>
        </w:rPr>
        <w:t>Závěr</w:t>
      </w:r>
    </w:p>
    <w:p w14:paraId="66BAE1B0" w14:textId="77777777" w:rsidR="00405BA1" w:rsidRPr="001A4AE6" w:rsidRDefault="00405BA1" w:rsidP="00405BA1">
      <w:pPr>
        <w:pStyle w:val="Zkladntext"/>
      </w:pPr>
      <w:r w:rsidRPr="0015639C">
        <w:rPr>
          <w:highlight w:val="yellow"/>
        </w:rPr>
        <w:t>Evakuace osob z požárního úseku vyhovuje normativním požadavkům. Osoby nejsou ohroženy tepelným tokem ani zplodinami hoření.</w:t>
      </w:r>
    </w:p>
    <w:p w14:paraId="013A2467" w14:textId="77777777" w:rsidR="00405BA1" w:rsidRPr="006F5E36" w:rsidRDefault="00405BA1" w:rsidP="00D677D5">
      <w:pPr>
        <w:pStyle w:val="Zkladntext"/>
      </w:pPr>
    </w:p>
    <w:p w14:paraId="78C8734C" w14:textId="2727A2B3" w:rsidR="003E1CDF" w:rsidRPr="00750A53" w:rsidRDefault="003E1CDF" w:rsidP="003E1CDF">
      <w:pPr>
        <w:pStyle w:val="Nadpis2"/>
      </w:pPr>
      <w:r w:rsidRPr="00750A53">
        <w:t>N1.01 – Pracovny pedagogů</w:t>
      </w:r>
    </w:p>
    <w:p w14:paraId="1C9AE1AE" w14:textId="1D96A76C" w:rsidR="00875F3E" w:rsidRPr="00750A53" w:rsidRDefault="00875F3E" w:rsidP="00875F3E">
      <w:pPr>
        <w:pStyle w:val="1TlotextuS"/>
      </w:pPr>
      <w:r w:rsidRPr="00750A53">
        <w:t xml:space="preserve">Evakuace je vedena jedním směrem – po nechráněné únikové cestě do </w:t>
      </w:r>
      <w:r w:rsidR="00FD436A" w:rsidRPr="00750A53">
        <w:t xml:space="preserve">chráněné únikové cesty typu </w:t>
      </w:r>
      <w:r w:rsidR="00706C08" w:rsidRPr="00750A53">
        <w:t>B</w:t>
      </w:r>
      <w:r w:rsidR="00FD436A" w:rsidRPr="00750A53">
        <w:t xml:space="preserve"> (</w:t>
      </w:r>
      <w:r w:rsidRPr="00750A53">
        <w:t xml:space="preserve">CHÚC </w:t>
      </w:r>
      <w:r w:rsidR="00706C08" w:rsidRPr="00750A53">
        <w:t>B</w:t>
      </w:r>
      <w:r w:rsidR="00FD436A" w:rsidRPr="00750A53">
        <w:t>)</w:t>
      </w:r>
      <w:r w:rsidRPr="00750A53">
        <w:t xml:space="preserve"> a následně na volné prostranství.</w:t>
      </w:r>
    </w:p>
    <w:p w14:paraId="3CFC2EB5" w14:textId="341B766C" w:rsidR="003E1CDF" w:rsidRPr="00750A53" w:rsidRDefault="003E1CDF" w:rsidP="003E1CDF">
      <w:pPr>
        <w:pStyle w:val="1TlotextuS"/>
      </w:pPr>
    </w:p>
    <w:tbl>
      <w:tblPr>
        <w:tblW w:w="7460" w:type="dxa"/>
        <w:tblCellMar>
          <w:left w:w="70" w:type="dxa"/>
          <w:right w:w="70" w:type="dxa"/>
        </w:tblCellMar>
        <w:tblLook w:val="04A0" w:firstRow="1" w:lastRow="0" w:firstColumn="1" w:lastColumn="0" w:noHBand="0" w:noVBand="1"/>
      </w:tblPr>
      <w:tblGrid>
        <w:gridCol w:w="3020"/>
        <w:gridCol w:w="680"/>
        <w:gridCol w:w="3760"/>
      </w:tblGrid>
      <w:tr w:rsidR="00750A53" w:rsidRPr="00750A53" w14:paraId="4AEE1C5F" w14:textId="77777777" w:rsidTr="00DF1474">
        <w:trPr>
          <w:trHeight w:val="255"/>
        </w:trPr>
        <w:tc>
          <w:tcPr>
            <w:tcW w:w="7460" w:type="dxa"/>
            <w:gridSpan w:val="3"/>
            <w:tcBorders>
              <w:top w:val="nil"/>
              <w:left w:val="nil"/>
              <w:bottom w:val="nil"/>
              <w:right w:val="nil"/>
            </w:tcBorders>
            <w:shd w:val="clear" w:color="auto" w:fill="auto"/>
            <w:noWrap/>
            <w:vAlign w:val="bottom"/>
            <w:hideMark/>
          </w:tcPr>
          <w:p w14:paraId="3198B896" w14:textId="517EF591" w:rsidR="00C16C05" w:rsidRPr="0015639C" w:rsidRDefault="00C16C05" w:rsidP="00C16C05">
            <w:pPr>
              <w:spacing w:before="0" w:after="0" w:line="240" w:lineRule="auto"/>
              <w:jc w:val="left"/>
              <w:rPr>
                <w:rFonts w:eastAsia="Times New Roman" w:cs="Arial"/>
                <w:szCs w:val="20"/>
                <w:highlight w:val="yellow"/>
                <w:lang w:eastAsia="cs-CZ" w:bidi="ar-SA"/>
              </w:rPr>
            </w:pPr>
            <w:r w:rsidRPr="0015639C">
              <w:rPr>
                <w:rFonts w:cs="Arial"/>
                <w:szCs w:val="20"/>
                <w:highlight w:val="yellow"/>
              </w:rPr>
              <w:t>V požárním úseku se může nacházet celkem 3</w:t>
            </w:r>
            <w:r w:rsidR="00483C95" w:rsidRPr="0015639C">
              <w:rPr>
                <w:rFonts w:cs="Arial"/>
                <w:szCs w:val="20"/>
                <w:highlight w:val="yellow"/>
              </w:rPr>
              <w:t>9</w:t>
            </w:r>
            <w:r w:rsidRPr="0015639C">
              <w:rPr>
                <w:rFonts w:cs="Arial"/>
                <w:szCs w:val="20"/>
                <w:highlight w:val="yellow"/>
              </w:rPr>
              <w:t xml:space="preserve"> osob dle ČSN 730818.</w:t>
            </w:r>
          </w:p>
        </w:tc>
      </w:tr>
      <w:tr w:rsidR="00750A53" w:rsidRPr="00750A53" w14:paraId="7D6501E6" w14:textId="77777777" w:rsidTr="00DF1474">
        <w:trPr>
          <w:trHeight w:val="255"/>
        </w:trPr>
        <w:tc>
          <w:tcPr>
            <w:tcW w:w="7460" w:type="dxa"/>
            <w:gridSpan w:val="3"/>
            <w:tcBorders>
              <w:top w:val="nil"/>
              <w:left w:val="nil"/>
              <w:bottom w:val="nil"/>
              <w:right w:val="nil"/>
            </w:tcBorders>
            <w:shd w:val="clear" w:color="auto" w:fill="auto"/>
            <w:noWrap/>
            <w:vAlign w:val="bottom"/>
            <w:hideMark/>
          </w:tcPr>
          <w:p w14:paraId="2BC34619" w14:textId="3EBCCFE8" w:rsidR="00C16C05" w:rsidRPr="0015639C" w:rsidRDefault="00C16C05" w:rsidP="00C16C05">
            <w:pPr>
              <w:spacing w:before="0" w:after="0" w:line="240" w:lineRule="auto"/>
              <w:jc w:val="left"/>
              <w:rPr>
                <w:rFonts w:eastAsia="Times New Roman" w:cs="Arial"/>
                <w:szCs w:val="20"/>
                <w:highlight w:val="yellow"/>
                <w:lang w:eastAsia="cs-CZ" w:bidi="ar-SA"/>
              </w:rPr>
            </w:pPr>
            <w:r w:rsidRPr="0015639C">
              <w:rPr>
                <w:rFonts w:cs="Arial"/>
                <w:szCs w:val="20"/>
                <w:highlight w:val="yellow"/>
              </w:rPr>
              <w:t>Počet osob připadající na jednotlivé místnosti je uveden ve výpočtové části PBŘ.</w:t>
            </w:r>
          </w:p>
        </w:tc>
      </w:tr>
      <w:tr w:rsidR="00750A53" w:rsidRPr="00750A53" w14:paraId="1E1CA07F" w14:textId="77777777" w:rsidTr="00DF1474">
        <w:trPr>
          <w:gridAfter w:val="1"/>
          <w:wAfter w:w="3760" w:type="dxa"/>
          <w:trHeight w:val="255"/>
        </w:trPr>
        <w:tc>
          <w:tcPr>
            <w:tcW w:w="3020" w:type="dxa"/>
            <w:tcBorders>
              <w:top w:val="nil"/>
              <w:left w:val="nil"/>
              <w:bottom w:val="nil"/>
              <w:right w:val="nil"/>
            </w:tcBorders>
            <w:shd w:val="clear" w:color="auto" w:fill="auto"/>
            <w:noWrap/>
            <w:vAlign w:val="bottom"/>
            <w:hideMark/>
          </w:tcPr>
          <w:p w14:paraId="2706C613" w14:textId="238871E6" w:rsidR="00C16C05" w:rsidRPr="0015639C" w:rsidRDefault="00C16C05" w:rsidP="00C16C05">
            <w:pPr>
              <w:spacing w:before="0" w:after="0" w:line="240" w:lineRule="auto"/>
              <w:jc w:val="left"/>
              <w:rPr>
                <w:rFonts w:eastAsia="Times New Roman" w:cs="Arial"/>
                <w:szCs w:val="20"/>
                <w:highlight w:val="yellow"/>
                <w:lang w:eastAsia="cs-CZ" w:bidi="ar-SA"/>
              </w:rPr>
            </w:pPr>
            <w:r w:rsidRPr="0015639C">
              <w:rPr>
                <w:rFonts w:cs="Arial"/>
                <w:szCs w:val="20"/>
                <w:highlight w:val="yellow"/>
              </w:rPr>
              <w:t>Součinitel a</w:t>
            </w:r>
          </w:p>
        </w:tc>
        <w:tc>
          <w:tcPr>
            <w:tcW w:w="680" w:type="dxa"/>
            <w:tcBorders>
              <w:top w:val="nil"/>
              <w:left w:val="nil"/>
              <w:bottom w:val="nil"/>
              <w:right w:val="nil"/>
            </w:tcBorders>
            <w:shd w:val="clear" w:color="auto" w:fill="auto"/>
            <w:noWrap/>
            <w:vAlign w:val="bottom"/>
            <w:hideMark/>
          </w:tcPr>
          <w:p w14:paraId="49E98192" w14:textId="1EC6F1A2" w:rsidR="00C16C05" w:rsidRPr="0015639C" w:rsidRDefault="00C16C05" w:rsidP="00C16C05">
            <w:pPr>
              <w:spacing w:before="0" w:after="0" w:line="240" w:lineRule="auto"/>
              <w:jc w:val="right"/>
              <w:rPr>
                <w:rFonts w:eastAsia="Times New Roman" w:cs="Arial"/>
                <w:szCs w:val="20"/>
                <w:highlight w:val="yellow"/>
                <w:lang w:eastAsia="cs-CZ" w:bidi="ar-SA"/>
              </w:rPr>
            </w:pPr>
            <w:r w:rsidRPr="0015639C">
              <w:rPr>
                <w:rFonts w:cs="Arial"/>
                <w:szCs w:val="20"/>
                <w:highlight w:val="yellow"/>
              </w:rPr>
              <w:t>0,9</w:t>
            </w:r>
            <w:r w:rsidR="00483C95" w:rsidRPr="0015639C">
              <w:rPr>
                <w:rFonts w:cs="Arial"/>
                <w:szCs w:val="20"/>
                <w:highlight w:val="yellow"/>
              </w:rPr>
              <w:t>8</w:t>
            </w:r>
          </w:p>
        </w:tc>
      </w:tr>
      <w:tr w:rsidR="00C16C05" w:rsidRPr="00750A53" w14:paraId="791F024F" w14:textId="77777777" w:rsidTr="00DF1474">
        <w:trPr>
          <w:gridAfter w:val="1"/>
          <w:wAfter w:w="3760" w:type="dxa"/>
          <w:trHeight w:val="255"/>
        </w:trPr>
        <w:tc>
          <w:tcPr>
            <w:tcW w:w="3020" w:type="dxa"/>
            <w:tcBorders>
              <w:top w:val="nil"/>
              <w:left w:val="nil"/>
              <w:bottom w:val="nil"/>
              <w:right w:val="nil"/>
            </w:tcBorders>
            <w:shd w:val="clear" w:color="auto" w:fill="auto"/>
            <w:noWrap/>
            <w:vAlign w:val="bottom"/>
            <w:hideMark/>
          </w:tcPr>
          <w:p w14:paraId="4B45F58A" w14:textId="1AEBE348" w:rsidR="00C16C05" w:rsidRPr="0015639C" w:rsidRDefault="00C16C05" w:rsidP="00C16C05">
            <w:pPr>
              <w:spacing w:before="0" w:after="0" w:line="240" w:lineRule="auto"/>
              <w:jc w:val="left"/>
              <w:rPr>
                <w:rFonts w:eastAsia="Times New Roman" w:cs="Arial"/>
                <w:szCs w:val="20"/>
                <w:highlight w:val="yellow"/>
                <w:lang w:eastAsia="cs-CZ" w:bidi="ar-SA"/>
              </w:rPr>
            </w:pPr>
            <w:r w:rsidRPr="0015639C">
              <w:rPr>
                <w:rFonts w:cs="Arial"/>
                <w:szCs w:val="20"/>
                <w:highlight w:val="yellow"/>
              </w:rPr>
              <w:t>Součinitel c</w:t>
            </w:r>
          </w:p>
        </w:tc>
        <w:tc>
          <w:tcPr>
            <w:tcW w:w="680" w:type="dxa"/>
            <w:tcBorders>
              <w:top w:val="nil"/>
              <w:left w:val="nil"/>
              <w:bottom w:val="nil"/>
              <w:right w:val="nil"/>
            </w:tcBorders>
            <w:shd w:val="clear" w:color="auto" w:fill="auto"/>
            <w:noWrap/>
            <w:vAlign w:val="bottom"/>
            <w:hideMark/>
          </w:tcPr>
          <w:p w14:paraId="55E97AF6" w14:textId="17F62648" w:rsidR="00C16C05" w:rsidRPr="0015639C" w:rsidRDefault="00C16C05" w:rsidP="00C16C05">
            <w:pPr>
              <w:spacing w:before="0" w:after="0" w:line="240" w:lineRule="auto"/>
              <w:jc w:val="right"/>
              <w:rPr>
                <w:rFonts w:eastAsia="Times New Roman" w:cs="Arial"/>
                <w:szCs w:val="20"/>
                <w:highlight w:val="yellow"/>
                <w:lang w:eastAsia="cs-CZ" w:bidi="ar-SA"/>
              </w:rPr>
            </w:pPr>
            <w:r w:rsidRPr="0015639C">
              <w:rPr>
                <w:rFonts w:cs="Arial"/>
                <w:szCs w:val="20"/>
                <w:highlight w:val="yellow"/>
              </w:rPr>
              <w:t>1,00</w:t>
            </w:r>
          </w:p>
        </w:tc>
      </w:tr>
    </w:tbl>
    <w:p w14:paraId="35A893D3" w14:textId="77777777" w:rsidR="003E1CDF" w:rsidRPr="00750A53" w:rsidRDefault="003E1CDF" w:rsidP="003E1CDF">
      <w:pPr>
        <w:pStyle w:val="1TlotextuS"/>
      </w:pPr>
    </w:p>
    <w:p w14:paraId="1F3BDAB3" w14:textId="12FC7040" w:rsidR="003E1CDF" w:rsidRPr="00750A53" w:rsidRDefault="003E1CDF" w:rsidP="003E1CDF">
      <w:pPr>
        <w:pStyle w:val="Nadpis3"/>
      </w:pPr>
      <w:r w:rsidRPr="00750A53">
        <w:t>Délka únikové cesty</w:t>
      </w:r>
    </w:p>
    <w:p w14:paraId="796B12A0" w14:textId="1A291EEC" w:rsidR="00FD436A" w:rsidRPr="00750A53" w:rsidRDefault="00FD436A" w:rsidP="00FD436A">
      <w:pPr>
        <w:pStyle w:val="1TlotextuS"/>
      </w:pPr>
      <w:r w:rsidRPr="00750A53">
        <w:t>Délka únikové cesty je posouzena, od vstupních dveří do jednotlivých místností či skupiny místností (plocha místnosti či skupiny místností je do 100 m</w:t>
      </w:r>
      <w:r w:rsidRPr="00750A53">
        <w:rPr>
          <w:vertAlign w:val="superscript"/>
        </w:rPr>
        <w:t>2</w:t>
      </w:r>
      <w:r w:rsidRPr="00750A53">
        <w:t>, největší vnitřní vzdálenost k východu z této místnosti či skupiny místností je do 15 m, v prostoru místnosti či skupiny místností nebude více jak 40 osob).</w:t>
      </w:r>
    </w:p>
    <w:p w14:paraId="531AED0D" w14:textId="4D659774" w:rsidR="00FD436A" w:rsidRPr="00750A53" w:rsidRDefault="00FD436A" w:rsidP="00FD436A">
      <w:pPr>
        <w:pStyle w:val="1TlotextuS"/>
        <w:rPr>
          <w:b/>
          <w:bCs/>
        </w:rPr>
      </w:pPr>
      <w:r w:rsidRPr="00750A53">
        <w:t xml:space="preserve">Mezní délka únikové cesty je pro jeden směr úniku </w:t>
      </w:r>
      <w:r w:rsidRPr="0015639C">
        <w:rPr>
          <w:highlight w:val="yellow"/>
        </w:rPr>
        <w:t>2</w:t>
      </w:r>
      <w:r w:rsidR="00483C95" w:rsidRPr="0015639C">
        <w:rPr>
          <w:highlight w:val="yellow"/>
        </w:rPr>
        <w:t>6</w:t>
      </w:r>
      <w:r w:rsidRPr="00750A53">
        <w:t xml:space="preserve"> m, skutečná délka úniku je až do CHÚC </w:t>
      </w:r>
      <w:r w:rsidR="009A49B5" w:rsidRPr="00750A53">
        <w:t>B1</w:t>
      </w:r>
      <w:r w:rsidRPr="00750A53">
        <w:t xml:space="preserve"> max. 1</w:t>
      </w:r>
      <w:r w:rsidR="008A059E" w:rsidRPr="00750A53">
        <w:t>1</w:t>
      </w:r>
      <w:r w:rsidRPr="00750A53">
        <w:t xml:space="preserve"> m</w:t>
      </w:r>
      <w:r w:rsidRPr="00750A53">
        <w:rPr>
          <w:b/>
          <w:bCs/>
        </w:rPr>
        <w:t xml:space="preserve"> - Vyhovuje</w:t>
      </w:r>
    </w:p>
    <w:p w14:paraId="218E8DD3" w14:textId="77777777" w:rsidR="003E1CDF" w:rsidRPr="00750A53" w:rsidRDefault="003E1CDF" w:rsidP="003E1CDF">
      <w:pPr>
        <w:pStyle w:val="1TlotextuS"/>
      </w:pPr>
    </w:p>
    <w:p w14:paraId="42589F14" w14:textId="4B555C3F" w:rsidR="003E1CDF" w:rsidRPr="00750A53" w:rsidRDefault="003E1CDF" w:rsidP="003E1CDF">
      <w:pPr>
        <w:pStyle w:val="Nadpis3"/>
      </w:pPr>
      <w:r w:rsidRPr="00750A53">
        <w:t>Šířka únikové cesty</w:t>
      </w:r>
    </w:p>
    <w:p w14:paraId="3BD23C10" w14:textId="56B02E57" w:rsidR="00960D81" w:rsidRPr="001E68E6" w:rsidRDefault="00960D81" w:rsidP="00960D81">
      <w:pPr>
        <w:pStyle w:val="1TlotextuS"/>
      </w:pPr>
      <w:r w:rsidRPr="0015639C">
        <w:rPr>
          <w:highlight w:val="yellow"/>
        </w:rPr>
        <w:t xml:space="preserve">Šířka křídla dveří je </w:t>
      </w:r>
      <w:r w:rsidR="00F73D00" w:rsidRPr="0015639C">
        <w:rPr>
          <w:highlight w:val="yellow"/>
        </w:rPr>
        <w:t>800</w:t>
      </w:r>
      <w:r w:rsidRPr="0015639C">
        <w:rPr>
          <w:highlight w:val="yellow"/>
        </w:rPr>
        <w:t xml:space="preserve"> mm = 1</w:t>
      </w:r>
      <w:r w:rsidR="00F73D00" w:rsidRPr="0015639C">
        <w:rPr>
          <w:highlight w:val="yellow"/>
        </w:rPr>
        <w:t>,5</w:t>
      </w:r>
      <w:r w:rsidRPr="0015639C">
        <w:rPr>
          <w:highlight w:val="yellow"/>
        </w:rPr>
        <w:t xml:space="preserve"> ÚP při součiniteli a = 0,9</w:t>
      </w:r>
      <w:r w:rsidR="00483C95" w:rsidRPr="0015639C">
        <w:rPr>
          <w:highlight w:val="yellow"/>
        </w:rPr>
        <w:t>8</w:t>
      </w:r>
      <w:r w:rsidRPr="0015639C">
        <w:rPr>
          <w:highlight w:val="yellow"/>
        </w:rPr>
        <w:t xml:space="preserve"> a úniku po rovině je pro uvažovaných 3</w:t>
      </w:r>
      <w:r w:rsidR="00483C95" w:rsidRPr="0015639C">
        <w:rPr>
          <w:highlight w:val="yellow"/>
        </w:rPr>
        <w:t>9</w:t>
      </w:r>
      <w:r w:rsidRPr="0015639C">
        <w:rPr>
          <w:highlight w:val="yellow"/>
        </w:rPr>
        <w:t xml:space="preserve"> osob (100% z požárního úseku) požadována šířka únikové cesty 1 ÚP (K = </w:t>
      </w:r>
      <w:r w:rsidR="00483C95" w:rsidRPr="0015639C">
        <w:rPr>
          <w:highlight w:val="yellow"/>
        </w:rPr>
        <w:t>62</w:t>
      </w:r>
      <w:r w:rsidRPr="0015639C">
        <w:rPr>
          <w:highlight w:val="yellow"/>
        </w:rPr>
        <w:t>) -</w:t>
      </w:r>
      <w:r w:rsidRPr="0015639C">
        <w:rPr>
          <w:b/>
          <w:highlight w:val="yellow"/>
        </w:rPr>
        <w:t xml:space="preserve"> Vyhovuje</w:t>
      </w:r>
    </w:p>
    <w:p w14:paraId="0955C659" w14:textId="77777777" w:rsidR="003E1CDF" w:rsidRPr="001E68E6" w:rsidRDefault="003E1CDF" w:rsidP="003E1CDF">
      <w:pPr>
        <w:pStyle w:val="Zkladntext"/>
        <w:rPr>
          <w:b/>
        </w:rPr>
      </w:pPr>
    </w:p>
    <w:p w14:paraId="3AA7097E" w14:textId="77777777" w:rsidR="003E1CDF" w:rsidRPr="001E68E6" w:rsidRDefault="003E1CDF" w:rsidP="003E1CDF">
      <w:pPr>
        <w:pStyle w:val="Nadpis3"/>
      </w:pPr>
      <w:r w:rsidRPr="001E68E6">
        <w:t>Posouzení podmínek evakuace</w:t>
      </w:r>
    </w:p>
    <w:p w14:paraId="3523F35A" w14:textId="77777777" w:rsidR="003E1CDF" w:rsidRPr="001E68E6" w:rsidRDefault="003E1CDF" w:rsidP="003E1CDF">
      <w:pPr>
        <w:pStyle w:val="Zkladntext"/>
      </w:pPr>
      <w:r w:rsidRPr="001E68E6">
        <w:t>V souladu s čl. 9.12.1 ČSN 730802 není nutno v rámci tohoto požárního úseku podrobně hodnotit podmínky evakuace osob.</w:t>
      </w:r>
    </w:p>
    <w:p w14:paraId="3F3B8F99" w14:textId="77777777" w:rsidR="003E1CDF" w:rsidRPr="001E68E6" w:rsidRDefault="003E1CDF" w:rsidP="003E1CDF">
      <w:pPr>
        <w:pStyle w:val="Zkladntext"/>
        <w:rPr>
          <w:b/>
        </w:rPr>
      </w:pPr>
    </w:p>
    <w:p w14:paraId="6B00BA7E" w14:textId="77777777" w:rsidR="003E1CDF" w:rsidRPr="001E68E6" w:rsidRDefault="003E1CDF" w:rsidP="003E1CDF">
      <w:pPr>
        <w:pStyle w:val="Nadpis3"/>
      </w:pPr>
      <w:r w:rsidRPr="001E68E6">
        <w:lastRenderedPageBreak/>
        <w:t>Závěr</w:t>
      </w:r>
    </w:p>
    <w:p w14:paraId="72077FBF" w14:textId="15FF72C8" w:rsidR="00CB4348" w:rsidRPr="001E68E6" w:rsidRDefault="003E1CDF" w:rsidP="003E1CDF">
      <w:pPr>
        <w:pStyle w:val="Zkladntext"/>
      </w:pPr>
      <w:r w:rsidRPr="001E68E6">
        <w:t>Evakuace osob z požárního úseku vyhovuje normativním požadavkům. Osoby nejsou ohroženy tepelným tokem ani zplodinami hoření.</w:t>
      </w:r>
    </w:p>
    <w:p w14:paraId="776DF904" w14:textId="50F6FACC" w:rsidR="00CB4348" w:rsidRPr="001E68E6" w:rsidRDefault="00CB4348" w:rsidP="00D677D5">
      <w:pPr>
        <w:pStyle w:val="Zkladntext"/>
      </w:pPr>
    </w:p>
    <w:p w14:paraId="36997FDD" w14:textId="64550B35" w:rsidR="003E1CDF" w:rsidRPr="001E68E6" w:rsidRDefault="003E1CDF" w:rsidP="003E1CDF">
      <w:pPr>
        <w:pStyle w:val="Nadpis2"/>
      </w:pPr>
      <w:r w:rsidRPr="001E68E6">
        <w:t xml:space="preserve">N1.02 – </w:t>
      </w:r>
      <w:r w:rsidR="009E342D" w:rsidRPr="001E68E6">
        <w:t>Učebna a laboratoře</w:t>
      </w:r>
    </w:p>
    <w:p w14:paraId="3E0541A7" w14:textId="76B0EE78" w:rsidR="003E1CDF" w:rsidRPr="001E68E6" w:rsidRDefault="00896A90" w:rsidP="003E1CDF">
      <w:pPr>
        <w:pStyle w:val="1TlotextuS"/>
      </w:pPr>
      <w:r w:rsidRPr="001E68E6">
        <w:t xml:space="preserve">Evakuace </w:t>
      </w:r>
      <w:r w:rsidR="00D51A57" w:rsidRPr="001E68E6">
        <w:t xml:space="preserve">z požárního úseku </w:t>
      </w:r>
      <w:r w:rsidRPr="001E68E6">
        <w:t>je vedena</w:t>
      </w:r>
      <w:r w:rsidR="007B2516" w:rsidRPr="001E68E6">
        <w:t xml:space="preserve"> po nechráněné únikové cestě</w:t>
      </w:r>
      <w:r w:rsidRPr="001E68E6">
        <w:t xml:space="preserve"> </w:t>
      </w:r>
      <w:r w:rsidR="00D51A57" w:rsidRPr="001E68E6">
        <w:t xml:space="preserve">do sousedního požárního úseku </w:t>
      </w:r>
      <w:r w:rsidR="000F7E4A" w:rsidRPr="001E68E6">
        <w:t>P1.04/N3</w:t>
      </w:r>
      <w:r w:rsidR="00D51A57" w:rsidRPr="001E68E6">
        <w:t xml:space="preserve">, odkud je </w:t>
      </w:r>
      <w:r w:rsidR="00EB45D0" w:rsidRPr="001E68E6">
        <w:t xml:space="preserve">možnost úniku </w:t>
      </w:r>
      <w:r w:rsidRPr="001E68E6">
        <w:t xml:space="preserve">dvěma směry </w:t>
      </w:r>
      <w:r w:rsidR="00FD7DB7" w:rsidRPr="001E68E6">
        <w:t>d</w:t>
      </w:r>
      <w:r w:rsidRPr="001E68E6">
        <w:t xml:space="preserve">o </w:t>
      </w:r>
      <w:r w:rsidR="00FD7DB7" w:rsidRPr="001E68E6">
        <w:t xml:space="preserve">chráněné únikové cesty </w:t>
      </w:r>
      <w:r w:rsidR="00706C08" w:rsidRPr="001E68E6">
        <w:t>typu B</w:t>
      </w:r>
      <w:r w:rsidR="00FD7DB7" w:rsidRPr="001E68E6">
        <w:t xml:space="preserve"> (</w:t>
      </w:r>
      <w:r w:rsidRPr="001E68E6">
        <w:t xml:space="preserve">CHÚC </w:t>
      </w:r>
      <w:r w:rsidR="009A49B5" w:rsidRPr="001E68E6">
        <w:t>B1</w:t>
      </w:r>
      <w:r w:rsidR="00FD7DB7" w:rsidRPr="001E68E6">
        <w:t>)</w:t>
      </w:r>
      <w:r w:rsidRPr="001E68E6">
        <w:t xml:space="preserve"> </w:t>
      </w:r>
      <w:r w:rsidR="00FD7DB7" w:rsidRPr="001E68E6">
        <w:t xml:space="preserve">nebo </w:t>
      </w:r>
      <w:r w:rsidRPr="001E68E6">
        <w:t xml:space="preserve">přímo na volné prostranství </w:t>
      </w:r>
      <w:r w:rsidR="00FD7DB7" w:rsidRPr="001E68E6">
        <w:t>do dvorní části objektu.</w:t>
      </w:r>
      <w:r w:rsidRPr="001E68E6">
        <w:t xml:space="preserve"> </w:t>
      </w:r>
    </w:p>
    <w:p w14:paraId="4DBBACD6" w14:textId="073FB340" w:rsidR="00896A90" w:rsidRPr="001E68E6" w:rsidRDefault="00896A90" w:rsidP="003E1CDF">
      <w:pPr>
        <w:pStyle w:val="1TlotextuS"/>
      </w:pPr>
    </w:p>
    <w:tbl>
      <w:tblPr>
        <w:tblW w:w="7476" w:type="dxa"/>
        <w:tblInd w:w="70" w:type="dxa"/>
        <w:tblCellMar>
          <w:left w:w="70" w:type="dxa"/>
          <w:right w:w="70" w:type="dxa"/>
        </w:tblCellMar>
        <w:tblLook w:val="04A0" w:firstRow="1" w:lastRow="0" w:firstColumn="1" w:lastColumn="0" w:noHBand="0" w:noVBand="1"/>
      </w:tblPr>
      <w:tblGrid>
        <w:gridCol w:w="3036"/>
        <w:gridCol w:w="696"/>
        <w:gridCol w:w="3744"/>
      </w:tblGrid>
      <w:tr w:rsidR="001E68E6" w:rsidRPr="001E68E6" w14:paraId="15C093A3" w14:textId="77777777" w:rsidTr="00812112">
        <w:trPr>
          <w:trHeight w:val="255"/>
        </w:trPr>
        <w:tc>
          <w:tcPr>
            <w:tcW w:w="7476" w:type="dxa"/>
            <w:gridSpan w:val="3"/>
            <w:tcBorders>
              <w:top w:val="nil"/>
              <w:left w:val="nil"/>
              <w:bottom w:val="nil"/>
              <w:right w:val="nil"/>
            </w:tcBorders>
            <w:shd w:val="clear" w:color="auto" w:fill="auto"/>
            <w:noWrap/>
            <w:vAlign w:val="bottom"/>
            <w:hideMark/>
          </w:tcPr>
          <w:p w14:paraId="746304EB" w14:textId="78473388" w:rsidR="00812112" w:rsidRPr="001E68E6" w:rsidRDefault="00812112" w:rsidP="00812112">
            <w:pPr>
              <w:spacing w:before="0" w:after="0" w:line="240" w:lineRule="auto"/>
              <w:jc w:val="left"/>
              <w:rPr>
                <w:rFonts w:eastAsia="Times New Roman" w:cs="Arial"/>
                <w:szCs w:val="20"/>
                <w:lang w:eastAsia="cs-CZ" w:bidi="ar-SA"/>
              </w:rPr>
            </w:pPr>
            <w:r w:rsidRPr="001E68E6">
              <w:rPr>
                <w:rFonts w:eastAsia="Times New Roman" w:cs="Arial"/>
                <w:szCs w:val="20"/>
                <w:lang w:eastAsia="cs-CZ" w:bidi="ar-SA"/>
              </w:rPr>
              <w:t xml:space="preserve">V požárním úseku se může nacházet celkem </w:t>
            </w:r>
            <w:r w:rsidR="00BE38D8" w:rsidRPr="0015639C">
              <w:rPr>
                <w:rFonts w:eastAsia="Times New Roman" w:cs="Arial"/>
                <w:szCs w:val="20"/>
                <w:highlight w:val="yellow"/>
                <w:lang w:eastAsia="cs-CZ" w:bidi="ar-SA"/>
              </w:rPr>
              <w:t>76</w:t>
            </w:r>
            <w:r w:rsidRPr="001E68E6">
              <w:rPr>
                <w:rFonts w:eastAsia="Times New Roman" w:cs="Arial"/>
                <w:szCs w:val="20"/>
                <w:lang w:eastAsia="cs-CZ" w:bidi="ar-SA"/>
              </w:rPr>
              <w:t xml:space="preserve"> osob dle ČSN 730818.</w:t>
            </w:r>
          </w:p>
        </w:tc>
      </w:tr>
      <w:tr w:rsidR="001E68E6" w:rsidRPr="001E68E6" w14:paraId="69941228" w14:textId="77777777" w:rsidTr="00812112">
        <w:trPr>
          <w:trHeight w:val="255"/>
        </w:trPr>
        <w:tc>
          <w:tcPr>
            <w:tcW w:w="7476" w:type="dxa"/>
            <w:gridSpan w:val="3"/>
            <w:tcBorders>
              <w:top w:val="nil"/>
              <w:left w:val="nil"/>
              <w:bottom w:val="nil"/>
              <w:right w:val="nil"/>
            </w:tcBorders>
            <w:shd w:val="clear" w:color="auto" w:fill="auto"/>
            <w:noWrap/>
            <w:vAlign w:val="bottom"/>
            <w:hideMark/>
          </w:tcPr>
          <w:p w14:paraId="17EC916F" w14:textId="77777777" w:rsidR="00812112" w:rsidRPr="001E68E6" w:rsidRDefault="00812112" w:rsidP="00812112">
            <w:pPr>
              <w:spacing w:before="0" w:after="0" w:line="240" w:lineRule="auto"/>
              <w:jc w:val="left"/>
              <w:rPr>
                <w:rFonts w:eastAsia="Times New Roman" w:cs="Arial"/>
                <w:szCs w:val="20"/>
                <w:lang w:eastAsia="cs-CZ" w:bidi="ar-SA"/>
              </w:rPr>
            </w:pPr>
            <w:r w:rsidRPr="001E68E6">
              <w:rPr>
                <w:rFonts w:eastAsia="Times New Roman" w:cs="Arial"/>
                <w:szCs w:val="20"/>
                <w:lang w:eastAsia="cs-CZ" w:bidi="ar-SA"/>
              </w:rPr>
              <w:t>Počet osob připadající na jednotlivé místnosti je uveden ve výpočtové části PBŘ.</w:t>
            </w:r>
          </w:p>
        </w:tc>
      </w:tr>
      <w:tr w:rsidR="001E68E6" w:rsidRPr="001E68E6" w14:paraId="270BF85A" w14:textId="77777777" w:rsidTr="00812112">
        <w:trPr>
          <w:gridAfter w:val="1"/>
          <w:wAfter w:w="3744" w:type="dxa"/>
          <w:trHeight w:val="255"/>
        </w:trPr>
        <w:tc>
          <w:tcPr>
            <w:tcW w:w="3036" w:type="dxa"/>
            <w:tcBorders>
              <w:top w:val="nil"/>
              <w:left w:val="nil"/>
              <w:bottom w:val="nil"/>
              <w:right w:val="nil"/>
            </w:tcBorders>
            <w:shd w:val="clear" w:color="auto" w:fill="auto"/>
            <w:noWrap/>
            <w:vAlign w:val="bottom"/>
            <w:hideMark/>
          </w:tcPr>
          <w:p w14:paraId="3AD4DF5D" w14:textId="77777777" w:rsidR="00812112" w:rsidRPr="001E68E6" w:rsidRDefault="00812112" w:rsidP="00812112">
            <w:pPr>
              <w:spacing w:before="0" w:after="0" w:line="240" w:lineRule="auto"/>
              <w:jc w:val="left"/>
              <w:rPr>
                <w:rFonts w:eastAsia="Times New Roman" w:cs="Arial"/>
                <w:szCs w:val="20"/>
                <w:lang w:eastAsia="cs-CZ" w:bidi="ar-SA"/>
              </w:rPr>
            </w:pPr>
            <w:r w:rsidRPr="001E68E6">
              <w:rPr>
                <w:rFonts w:eastAsia="Times New Roman" w:cs="Arial"/>
                <w:szCs w:val="20"/>
                <w:lang w:eastAsia="cs-CZ" w:bidi="ar-SA"/>
              </w:rPr>
              <w:t>Součinitel a</w:t>
            </w:r>
          </w:p>
        </w:tc>
        <w:tc>
          <w:tcPr>
            <w:tcW w:w="696" w:type="dxa"/>
            <w:tcBorders>
              <w:top w:val="nil"/>
              <w:left w:val="nil"/>
              <w:bottom w:val="nil"/>
              <w:right w:val="nil"/>
            </w:tcBorders>
            <w:shd w:val="clear" w:color="auto" w:fill="auto"/>
            <w:noWrap/>
            <w:vAlign w:val="bottom"/>
            <w:hideMark/>
          </w:tcPr>
          <w:p w14:paraId="1389C309" w14:textId="77777777" w:rsidR="00812112" w:rsidRPr="001E68E6" w:rsidRDefault="00812112" w:rsidP="00812112">
            <w:pPr>
              <w:spacing w:before="0" w:after="0" w:line="240" w:lineRule="auto"/>
              <w:jc w:val="right"/>
              <w:rPr>
                <w:rFonts w:eastAsia="Times New Roman" w:cs="Arial"/>
                <w:szCs w:val="20"/>
                <w:lang w:eastAsia="cs-CZ" w:bidi="ar-SA"/>
              </w:rPr>
            </w:pPr>
            <w:r w:rsidRPr="001E68E6">
              <w:rPr>
                <w:rFonts w:eastAsia="Times New Roman" w:cs="Arial"/>
                <w:szCs w:val="20"/>
                <w:lang w:eastAsia="cs-CZ" w:bidi="ar-SA"/>
              </w:rPr>
              <w:t>0,92</w:t>
            </w:r>
          </w:p>
        </w:tc>
      </w:tr>
      <w:tr w:rsidR="00812112" w:rsidRPr="001E68E6" w14:paraId="18BD0E18" w14:textId="77777777" w:rsidTr="00812112">
        <w:trPr>
          <w:gridAfter w:val="1"/>
          <w:wAfter w:w="3744" w:type="dxa"/>
          <w:trHeight w:val="255"/>
        </w:trPr>
        <w:tc>
          <w:tcPr>
            <w:tcW w:w="3036" w:type="dxa"/>
            <w:tcBorders>
              <w:top w:val="nil"/>
              <w:left w:val="nil"/>
              <w:bottom w:val="nil"/>
              <w:right w:val="nil"/>
            </w:tcBorders>
            <w:shd w:val="clear" w:color="auto" w:fill="auto"/>
            <w:noWrap/>
            <w:vAlign w:val="bottom"/>
            <w:hideMark/>
          </w:tcPr>
          <w:p w14:paraId="1143647F" w14:textId="77777777" w:rsidR="00812112" w:rsidRPr="001E68E6" w:rsidRDefault="00812112" w:rsidP="00812112">
            <w:pPr>
              <w:spacing w:before="0" w:after="0" w:line="240" w:lineRule="auto"/>
              <w:jc w:val="left"/>
              <w:rPr>
                <w:rFonts w:eastAsia="Times New Roman" w:cs="Arial"/>
                <w:szCs w:val="20"/>
                <w:lang w:eastAsia="cs-CZ" w:bidi="ar-SA"/>
              </w:rPr>
            </w:pPr>
            <w:r w:rsidRPr="001E68E6">
              <w:rPr>
                <w:rFonts w:eastAsia="Times New Roman" w:cs="Arial"/>
                <w:szCs w:val="20"/>
                <w:lang w:eastAsia="cs-CZ" w:bidi="ar-SA"/>
              </w:rPr>
              <w:t>Součinitel c</w:t>
            </w:r>
          </w:p>
        </w:tc>
        <w:tc>
          <w:tcPr>
            <w:tcW w:w="696" w:type="dxa"/>
            <w:tcBorders>
              <w:top w:val="nil"/>
              <w:left w:val="nil"/>
              <w:bottom w:val="nil"/>
              <w:right w:val="nil"/>
            </w:tcBorders>
            <w:shd w:val="clear" w:color="auto" w:fill="auto"/>
            <w:noWrap/>
            <w:vAlign w:val="bottom"/>
            <w:hideMark/>
          </w:tcPr>
          <w:p w14:paraId="617320C5" w14:textId="77777777" w:rsidR="00812112" w:rsidRPr="001E68E6" w:rsidRDefault="00812112" w:rsidP="00812112">
            <w:pPr>
              <w:spacing w:before="0" w:after="0" w:line="240" w:lineRule="auto"/>
              <w:jc w:val="right"/>
              <w:rPr>
                <w:rFonts w:eastAsia="Times New Roman" w:cs="Arial"/>
                <w:szCs w:val="20"/>
                <w:lang w:eastAsia="cs-CZ" w:bidi="ar-SA"/>
              </w:rPr>
            </w:pPr>
            <w:r w:rsidRPr="001E68E6">
              <w:rPr>
                <w:rFonts w:eastAsia="Times New Roman" w:cs="Arial"/>
                <w:szCs w:val="20"/>
                <w:lang w:eastAsia="cs-CZ" w:bidi="ar-SA"/>
              </w:rPr>
              <w:t>1,00</w:t>
            </w:r>
          </w:p>
        </w:tc>
      </w:tr>
    </w:tbl>
    <w:p w14:paraId="31CC6249" w14:textId="628CE05F" w:rsidR="00896A90" w:rsidRPr="001E68E6" w:rsidRDefault="00896A90" w:rsidP="003E1CDF">
      <w:pPr>
        <w:pStyle w:val="1TlotextuS"/>
      </w:pPr>
    </w:p>
    <w:p w14:paraId="6AB47EB4" w14:textId="77777777" w:rsidR="00AC69A1" w:rsidRPr="001E68E6" w:rsidRDefault="003E1CDF" w:rsidP="00AC69A1">
      <w:pPr>
        <w:pStyle w:val="Nadpis3"/>
      </w:pPr>
      <w:r w:rsidRPr="001E68E6">
        <w:t>Délka únikové cesty</w:t>
      </w:r>
    </w:p>
    <w:p w14:paraId="0B55478E" w14:textId="50EA7E5F" w:rsidR="00FD7DB7" w:rsidRPr="001E68E6" w:rsidRDefault="00FD7DB7" w:rsidP="00FD7DB7">
      <w:pPr>
        <w:pStyle w:val="1TlotextuS"/>
      </w:pPr>
      <w:r w:rsidRPr="001E68E6">
        <w:t>Délka únikové cesty je posouzena, od vstupních dveří do jednotlivých místností či skupiny místností (plocha místnosti či skupiny místností je do 100 m</w:t>
      </w:r>
      <w:r w:rsidRPr="001E68E6">
        <w:rPr>
          <w:vertAlign w:val="superscript"/>
        </w:rPr>
        <w:t>2</w:t>
      </w:r>
      <w:r w:rsidRPr="001E68E6">
        <w:t>, největší vnitřní vzdálenost k východu z této místnosti či skupiny místností je do 15 m, v prostoru místnosti či skupiny místností nebude více jak 40 osob).</w:t>
      </w:r>
    </w:p>
    <w:p w14:paraId="6441974E" w14:textId="7448E00B" w:rsidR="00FD7DB7" w:rsidRPr="001E68E6" w:rsidRDefault="00FD7DB7" w:rsidP="00FD7DB7">
      <w:pPr>
        <w:pStyle w:val="1TlotextuS"/>
      </w:pPr>
      <w:r w:rsidRPr="001E68E6">
        <w:t>Mezní délka únikové cesty je pro jeden směr úniku 2</w:t>
      </w:r>
      <w:r w:rsidR="00FE37C9" w:rsidRPr="001E68E6">
        <w:t>9</w:t>
      </w:r>
      <w:r w:rsidRPr="001E68E6">
        <w:t xml:space="preserve"> m, a 4</w:t>
      </w:r>
      <w:r w:rsidR="00FE37C9" w:rsidRPr="001E68E6">
        <w:t>4</w:t>
      </w:r>
      <w:r w:rsidRPr="001E68E6">
        <w:t xml:space="preserve"> m pro více směrů úniku. Skutečná délka úniku je až na volné prostranství nebo do CHÚC vždy max. 2</w:t>
      </w:r>
      <w:r w:rsidR="00FE37C9" w:rsidRPr="001E68E6">
        <w:t>7</w:t>
      </w:r>
      <w:r w:rsidRPr="001E68E6">
        <w:t xml:space="preserve"> m </w:t>
      </w:r>
      <w:r w:rsidRPr="001E68E6">
        <w:rPr>
          <w:b/>
          <w:bCs/>
        </w:rPr>
        <w:t>– Vyhovuje</w:t>
      </w:r>
    </w:p>
    <w:p w14:paraId="19642D83" w14:textId="77777777" w:rsidR="003E1CDF" w:rsidRPr="001E68E6" w:rsidRDefault="003E1CDF" w:rsidP="003E1CDF">
      <w:pPr>
        <w:pStyle w:val="1TlotextuS"/>
      </w:pPr>
    </w:p>
    <w:p w14:paraId="4C8B900F" w14:textId="0F49873B" w:rsidR="00AD1908" w:rsidRPr="001E68E6" w:rsidRDefault="003E1CDF" w:rsidP="00AD1908">
      <w:pPr>
        <w:pStyle w:val="Nadpis3"/>
      </w:pPr>
      <w:r w:rsidRPr="001E68E6">
        <w:t>Šířka únikové cesty</w:t>
      </w:r>
    </w:p>
    <w:p w14:paraId="3ED81A92" w14:textId="40F9132B" w:rsidR="000F7E4A" w:rsidRPr="001E68E6" w:rsidRDefault="000F7E4A" w:rsidP="000F7E4A">
      <w:pPr>
        <w:pStyle w:val="1TlotextuS"/>
      </w:pPr>
      <w:r w:rsidRPr="001E68E6">
        <w:t>Šířka křídla dveří je 625 mm = 1 ÚP při součiniteli a = 0,9</w:t>
      </w:r>
      <w:r w:rsidR="00A779E2" w:rsidRPr="001E68E6">
        <w:t>2</w:t>
      </w:r>
      <w:r w:rsidRPr="001E68E6">
        <w:t xml:space="preserve"> a úniku po rovině je pro uvažovaných </w:t>
      </w:r>
      <w:r w:rsidR="00CE178C" w:rsidRPr="0015639C">
        <w:rPr>
          <w:highlight w:val="yellow"/>
        </w:rPr>
        <w:t>28</w:t>
      </w:r>
      <w:r w:rsidRPr="001E68E6">
        <w:t xml:space="preserve"> osob (</w:t>
      </w:r>
      <w:r w:rsidR="00A779E2" w:rsidRPr="001E68E6">
        <w:t>nejobsazenější třída</w:t>
      </w:r>
      <w:r w:rsidRPr="001E68E6">
        <w:t xml:space="preserve">) požadována šířka únikové cesty 1 ÚP (K = </w:t>
      </w:r>
      <w:r w:rsidR="00843A6C" w:rsidRPr="001E68E6">
        <w:t>68</w:t>
      </w:r>
      <w:r w:rsidRPr="001E68E6">
        <w:t>) -</w:t>
      </w:r>
      <w:r w:rsidRPr="001E68E6">
        <w:rPr>
          <w:b/>
        </w:rPr>
        <w:t xml:space="preserve"> Vyhovuje</w:t>
      </w:r>
    </w:p>
    <w:p w14:paraId="17812006" w14:textId="77777777" w:rsidR="003E1CDF" w:rsidRPr="001E68E6" w:rsidRDefault="003E1CDF" w:rsidP="003E1CDF">
      <w:pPr>
        <w:pStyle w:val="Zkladntext"/>
        <w:rPr>
          <w:b/>
        </w:rPr>
      </w:pPr>
    </w:p>
    <w:p w14:paraId="4FB63F93" w14:textId="77777777" w:rsidR="003E1CDF" w:rsidRPr="001E68E6" w:rsidRDefault="003E1CDF" w:rsidP="003E1CDF">
      <w:pPr>
        <w:pStyle w:val="Nadpis3"/>
      </w:pPr>
      <w:r w:rsidRPr="001E68E6">
        <w:t>Posouzení podmínek evakuace</w:t>
      </w:r>
    </w:p>
    <w:p w14:paraId="1DB1C97D" w14:textId="77777777" w:rsidR="003E1CDF" w:rsidRPr="001E68E6" w:rsidRDefault="003E1CDF" w:rsidP="003E1CDF">
      <w:pPr>
        <w:pStyle w:val="Zkladntext"/>
      </w:pPr>
      <w:r w:rsidRPr="001E68E6">
        <w:t>V souladu s čl. 9.12.1 ČSN 730802 není nutno v rámci tohoto požárního úseku podrobně hodnotit podmínky evakuace osob.</w:t>
      </w:r>
    </w:p>
    <w:p w14:paraId="488B8724" w14:textId="77777777" w:rsidR="003E1CDF" w:rsidRPr="001E68E6" w:rsidRDefault="003E1CDF" w:rsidP="003E1CDF">
      <w:pPr>
        <w:pStyle w:val="Zkladntext"/>
        <w:rPr>
          <w:b/>
        </w:rPr>
      </w:pPr>
    </w:p>
    <w:p w14:paraId="2BCC5BE7" w14:textId="77777777" w:rsidR="003E1CDF" w:rsidRPr="001E68E6" w:rsidRDefault="003E1CDF" w:rsidP="003E1CDF">
      <w:pPr>
        <w:pStyle w:val="Nadpis3"/>
      </w:pPr>
      <w:r w:rsidRPr="001E68E6">
        <w:t>Závěr</w:t>
      </w:r>
    </w:p>
    <w:p w14:paraId="2E005720" w14:textId="12D59D08" w:rsidR="00CB4348" w:rsidRPr="001E68E6" w:rsidRDefault="003E1CDF" w:rsidP="003E1CDF">
      <w:pPr>
        <w:pStyle w:val="Zkladntext"/>
      </w:pPr>
      <w:r w:rsidRPr="001E68E6">
        <w:t>Evakuace osob z požárního úseku vyhovuje normativním požadavkům. Osoby nejsou ohroženy tepelným tokem ani zplodinami hoření.</w:t>
      </w:r>
    </w:p>
    <w:p w14:paraId="27F5F108" w14:textId="77777777" w:rsidR="0023126A" w:rsidRPr="006F5E36" w:rsidRDefault="0023126A" w:rsidP="003E1CDF">
      <w:pPr>
        <w:pStyle w:val="Zkladntext"/>
      </w:pPr>
    </w:p>
    <w:p w14:paraId="3B61F1A0" w14:textId="349059B9" w:rsidR="009E342D" w:rsidRPr="001E68E6" w:rsidRDefault="009E342D" w:rsidP="009E342D">
      <w:pPr>
        <w:pStyle w:val="Nadpis2"/>
      </w:pPr>
      <w:r w:rsidRPr="001E68E6">
        <w:t xml:space="preserve">N1.03 – </w:t>
      </w:r>
      <w:r w:rsidR="005C7B1F" w:rsidRPr="001E68E6">
        <w:t>Učebny</w:t>
      </w:r>
      <w:r w:rsidR="001E3DAE">
        <w:t xml:space="preserve"> a kanceláře</w:t>
      </w:r>
    </w:p>
    <w:p w14:paraId="2CC363AD" w14:textId="73A591A2" w:rsidR="0068187E" w:rsidRPr="001E68E6" w:rsidRDefault="0068187E" w:rsidP="0068187E">
      <w:pPr>
        <w:pStyle w:val="1TlotextuS"/>
      </w:pPr>
      <w:r w:rsidRPr="001E68E6">
        <w:t xml:space="preserve">Evakuace z požárního úseku je vedena po nechráněné únikové cestě do sousedního požárního úseku P1.04/N3, odkud je možnost úniku dvěma směry do CHÚC B nebo přímo na volné prostranství do dvorní části objektu. </w:t>
      </w:r>
    </w:p>
    <w:p w14:paraId="3F918AB2" w14:textId="77777777" w:rsidR="00B94C5A" w:rsidRPr="001E68E6" w:rsidRDefault="00B94C5A" w:rsidP="00B01D45">
      <w:pPr>
        <w:pStyle w:val="1TlotextuS"/>
      </w:pPr>
    </w:p>
    <w:tbl>
      <w:tblPr>
        <w:tblW w:w="7460" w:type="dxa"/>
        <w:tblCellMar>
          <w:left w:w="70" w:type="dxa"/>
          <w:right w:w="70" w:type="dxa"/>
        </w:tblCellMar>
        <w:tblLook w:val="04A0" w:firstRow="1" w:lastRow="0" w:firstColumn="1" w:lastColumn="0" w:noHBand="0" w:noVBand="1"/>
      </w:tblPr>
      <w:tblGrid>
        <w:gridCol w:w="3020"/>
        <w:gridCol w:w="680"/>
        <w:gridCol w:w="3760"/>
      </w:tblGrid>
      <w:tr w:rsidR="001E68E6" w:rsidRPr="001E3DAE" w14:paraId="7F32CA4F" w14:textId="77777777" w:rsidTr="00DF1474">
        <w:trPr>
          <w:trHeight w:val="255"/>
        </w:trPr>
        <w:tc>
          <w:tcPr>
            <w:tcW w:w="7460" w:type="dxa"/>
            <w:gridSpan w:val="3"/>
            <w:tcBorders>
              <w:top w:val="nil"/>
              <w:left w:val="nil"/>
              <w:bottom w:val="nil"/>
              <w:right w:val="nil"/>
            </w:tcBorders>
            <w:shd w:val="clear" w:color="auto" w:fill="auto"/>
            <w:noWrap/>
            <w:vAlign w:val="bottom"/>
            <w:hideMark/>
          </w:tcPr>
          <w:p w14:paraId="29D22DC6" w14:textId="024EC027" w:rsidR="00FA4F17" w:rsidRPr="001E3DAE" w:rsidRDefault="00FA4F17" w:rsidP="00FA4F17">
            <w:pPr>
              <w:spacing w:before="0" w:after="0" w:line="240" w:lineRule="auto"/>
              <w:jc w:val="left"/>
              <w:rPr>
                <w:rFonts w:eastAsia="Times New Roman" w:cs="Arial"/>
                <w:szCs w:val="20"/>
                <w:highlight w:val="yellow"/>
                <w:lang w:eastAsia="cs-CZ" w:bidi="ar-SA"/>
              </w:rPr>
            </w:pPr>
            <w:r w:rsidRPr="001E3DAE">
              <w:rPr>
                <w:rFonts w:cs="Arial"/>
                <w:szCs w:val="20"/>
                <w:highlight w:val="yellow"/>
              </w:rPr>
              <w:t xml:space="preserve">V požárním úseku se může nacházet celkem </w:t>
            </w:r>
            <w:r w:rsidR="00FE231F" w:rsidRPr="001E3DAE">
              <w:rPr>
                <w:rFonts w:cs="Arial"/>
                <w:szCs w:val="20"/>
                <w:highlight w:val="yellow"/>
              </w:rPr>
              <w:t>58</w:t>
            </w:r>
            <w:r w:rsidRPr="001E3DAE">
              <w:rPr>
                <w:rFonts w:cs="Arial"/>
                <w:szCs w:val="20"/>
                <w:highlight w:val="yellow"/>
              </w:rPr>
              <w:t xml:space="preserve"> osob dle ČSN 730818.</w:t>
            </w:r>
          </w:p>
        </w:tc>
      </w:tr>
      <w:tr w:rsidR="001E68E6" w:rsidRPr="001E3DAE" w14:paraId="3820FA79" w14:textId="77777777" w:rsidTr="00DF1474">
        <w:trPr>
          <w:trHeight w:val="255"/>
        </w:trPr>
        <w:tc>
          <w:tcPr>
            <w:tcW w:w="7460" w:type="dxa"/>
            <w:gridSpan w:val="3"/>
            <w:tcBorders>
              <w:top w:val="nil"/>
              <w:left w:val="nil"/>
              <w:bottom w:val="nil"/>
              <w:right w:val="nil"/>
            </w:tcBorders>
            <w:shd w:val="clear" w:color="auto" w:fill="auto"/>
            <w:noWrap/>
            <w:vAlign w:val="bottom"/>
            <w:hideMark/>
          </w:tcPr>
          <w:p w14:paraId="5A88408B" w14:textId="20B8383D" w:rsidR="00FA4F17" w:rsidRPr="001E3DAE" w:rsidRDefault="00FA4F17" w:rsidP="00FA4F17">
            <w:pPr>
              <w:spacing w:before="0" w:after="0" w:line="240" w:lineRule="auto"/>
              <w:jc w:val="left"/>
              <w:rPr>
                <w:rFonts w:eastAsia="Times New Roman" w:cs="Arial"/>
                <w:szCs w:val="20"/>
                <w:highlight w:val="yellow"/>
                <w:lang w:eastAsia="cs-CZ" w:bidi="ar-SA"/>
              </w:rPr>
            </w:pPr>
            <w:r w:rsidRPr="001E3DAE">
              <w:rPr>
                <w:rFonts w:cs="Arial"/>
                <w:szCs w:val="20"/>
                <w:highlight w:val="yellow"/>
              </w:rPr>
              <w:t>Počet osob připadající na jednotlivé místnosti je uveden ve výpočtové části PBŘ.</w:t>
            </w:r>
          </w:p>
        </w:tc>
      </w:tr>
      <w:tr w:rsidR="001E68E6" w:rsidRPr="001E3DAE" w14:paraId="3831D421" w14:textId="77777777" w:rsidTr="00DF1474">
        <w:trPr>
          <w:gridAfter w:val="1"/>
          <w:wAfter w:w="3760" w:type="dxa"/>
          <w:trHeight w:val="255"/>
        </w:trPr>
        <w:tc>
          <w:tcPr>
            <w:tcW w:w="3020" w:type="dxa"/>
            <w:tcBorders>
              <w:top w:val="nil"/>
              <w:left w:val="nil"/>
              <w:bottom w:val="nil"/>
              <w:right w:val="nil"/>
            </w:tcBorders>
            <w:shd w:val="clear" w:color="auto" w:fill="auto"/>
            <w:noWrap/>
            <w:vAlign w:val="bottom"/>
            <w:hideMark/>
          </w:tcPr>
          <w:p w14:paraId="6435D5F6" w14:textId="467BBF72" w:rsidR="00372D48" w:rsidRPr="001E3DAE" w:rsidRDefault="00372D48" w:rsidP="00372D48">
            <w:pPr>
              <w:spacing w:before="0" w:after="0" w:line="240" w:lineRule="auto"/>
              <w:jc w:val="left"/>
              <w:rPr>
                <w:rFonts w:eastAsia="Times New Roman" w:cs="Arial"/>
                <w:szCs w:val="20"/>
                <w:highlight w:val="yellow"/>
                <w:lang w:eastAsia="cs-CZ" w:bidi="ar-SA"/>
              </w:rPr>
            </w:pPr>
            <w:r w:rsidRPr="001E3DAE">
              <w:rPr>
                <w:rFonts w:cs="Arial"/>
                <w:szCs w:val="20"/>
                <w:highlight w:val="yellow"/>
              </w:rPr>
              <w:t>Součinitel a</w:t>
            </w:r>
          </w:p>
        </w:tc>
        <w:tc>
          <w:tcPr>
            <w:tcW w:w="680" w:type="dxa"/>
            <w:tcBorders>
              <w:top w:val="nil"/>
              <w:left w:val="nil"/>
              <w:bottom w:val="nil"/>
              <w:right w:val="nil"/>
            </w:tcBorders>
            <w:shd w:val="clear" w:color="auto" w:fill="auto"/>
            <w:noWrap/>
            <w:vAlign w:val="bottom"/>
            <w:hideMark/>
          </w:tcPr>
          <w:p w14:paraId="005E2EB0" w14:textId="658BC571" w:rsidR="00372D48" w:rsidRPr="001E3DAE" w:rsidRDefault="00372D48" w:rsidP="00372D48">
            <w:pPr>
              <w:spacing w:before="0" w:after="0" w:line="240" w:lineRule="auto"/>
              <w:jc w:val="right"/>
              <w:rPr>
                <w:rFonts w:eastAsia="Times New Roman" w:cs="Arial"/>
                <w:szCs w:val="20"/>
                <w:highlight w:val="yellow"/>
                <w:lang w:eastAsia="cs-CZ" w:bidi="ar-SA"/>
              </w:rPr>
            </w:pPr>
            <w:r w:rsidRPr="001E3DAE">
              <w:rPr>
                <w:rFonts w:cs="Arial"/>
                <w:szCs w:val="20"/>
                <w:highlight w:val="yellow"/>
              </w:rPr>
              <w:t>0,9</w:t>
            </w:r>
            <w:r w:rsidR="00FE231F" w:rsidRPr="001E3DAE">
              <w:rPr>
                <w:rFonts w:cs="Arial"/>
                <w:szCs w:val="20"/>
                <w:highlight w:val="yellow"/>
              </w:rPr>
              <w:t>6</w:t>
            </w:r>
          </w:p>
        </w:tc>
      </w:tr>
      <w:tr w:rsidR="00372D48" w:rsidRPr="001E3DAE" w14:paraId="28A7AED6" w14:textId="77777777" w:rsidTr="00DF1474">
        <w:trPr>
          <w:gridAfter w:val="1"/>
          <w:wAfter w:w="3760" w:type="dxa"/>
          <w:trHeight w:val="255"/>
        </w:trPr>
        <w:tc>
          <w:tcPr>
            <w:tcW w:w="3020" w:type="dxa"/>
            <w:tcBorders>
              <w:top w:val="nil"/>
              <w:left w:val="nil"/>
              <w:bottom w:val="nil"/>
              <w:right w:val="nil"/>
            </w:tcBorders>
            <w:shd w:val="clear" w:color="auto" w:fill="auto"/>
            <w:noWrap/>
            <w:vAlign w:val="bottom"/>
            <w:hideMark/>
          </w:tcPr>
          <w:p w14:paraId="6AA3C6AF" w14:textId="1C956E35" w:rsidR="00372D48" w:rsidRPr="001E3DAE" w:rsidRDefault="00372D48" w:rsidP="00372D48">
            <w:pPr>
              <w:spacing w:before="0" w:after="0" w:line="240" w:lineRule="auto"/>
              <w:jc w:val="left"/>
              <w:rPr>
                <w:rFonts w:eastAsia="Times New Roman" w:cs="Arial"/>
                <w:szCs w:val="20"/>
                <w:highlight w:val="yellow"/>
                <w:lang w:eastAsia="cs-CZ" w:bidi="ar-SA"/>
              </w:rPr>
            </w:pPr>
            <w:r w:rsidRPr="001E3DAE">
              <w:rPr>
                <w:rFonts w:cs="Arial"/>
                <w:szCs w:val="20"/>
                <w:highlight w:val="yellow"/>
              </w:rPr>
              <w:t>Součinitel c</w:t>
            </w:r>
          </w:p>
        </w:tc>
        <w:tc>
          <w:tcPr>
            <w:tcW w:w="680" w:type="dxa"/>
            <w:tcBorders>
              <w:top w:val="nil"/>
              <w:left w:val="nil"/>
              <w:bottom w:val="nil"/>
              <w:right w:val="nil"/>
            </w:tcBorders>
            <w:shd w:val="clear" w:color="auto" w:fill="auto"/>
            <w:noWrap/>
            <w:vAlign w:val="bottom"/>
            <w:hideMark/>
          </w:tcPr>
          <w:p w14:paraId="280A27DA" w14:textId="5B5B1DA2" w:rsidR="00372D48" w:rsidRPr="001E3DAE" w:rsidRDefault="00372D48" w:rsidP="00372D48">
            <w:pPr>
              <w:spacing w:before="0" w:after="0" w:line="240" w:lineRule="auto"/>
              <w:jc w:val="right"/>
              <w:rPr>
                <w:rFonts w:eastAsia="Times New Roman" w:cs="Arial"/>
                <w:szCs w:val="20"/>
                <w:highlight w:val="yellow"/>
                <w:lang w:eastAsia="cs-CZ" w:bidi="ar-SA"/>
              </w:rPr>
            </w:pPr>
            <w:r w:rsidRPr="001E3DAE">
              <w:rPr>
                <w:rFonts w:cs="Arial"/>
                <w:szCs w:val="20"/>
                <w:highlight w:val="yellow"/>
              </w:rPr>
              <w:t>1,00</w:t>
            </w:r>
          </w:p>
        </w:tc>
      </w:tr>
    </w:tbl>
    <w:p w14:paraId="43EB1D03" w14:textId="77777777" w:rsidR="009E342D" w:rsidRPr="001E68E6" w:rsidRDefault="009E342D" w:rsidP="009E342D">
      <w:pPr>
        <w:pStyle w:val="1TlotextuS"/>
      </w:pPr>
    </w:p>
    <w:p w14:paraId="2DC4CAB1" w14:textId="64597389" w:rsidR="009E342D" w:rsidRPr="001E68E6" w:rsidRDefault="009E342D" w:rsidP="009E342D">
      <w:pPr>
        <w:pStyle w:val="Nadpis3"/>
      </w:pPr>
      <w:r w:rsidRPr="001E68E6">
        <w:t>Délka únikové cesty</w:t>
      </w:r>
    </w:p>
    <w:p w14:paraId="6D0B8811" w14:textId="329E8EA7" w:rsidR="0068187E" w:rsidRPr="001E68E6" w:rsidRDefault="0068187E" w:rsidP="0068187E">
      <w:pPr>
        <w:pStyle w:val="1TlotextuS"/>
      </w:pPr>
      <w:r w:rsidRPr="001E3DAE">
        <w:rPr>
          <w:highlight w:val="yellow"/>
        </w:rPr>
        <w:t>Mezní délka únikové cesty je pro jeden směr úniku 2</w:t>
      </w:r>
      <w:r w:rsidR="00FE231F" w:rsidRPr="001E3DAE">
        <w:rPr>
          <w:highlight w:val="yellow"/>
        </w:rPr>
        <w:t>7</w:t>
      </w:r>
      <w:r w:rsidRPr="001E3DAE">
        <w:rPr>
          <w:highlight w:val="yellow"/>
        </w:rPr>
        <w:t xml:space="preserve"> m, a </w:t>
      </w:r>
      <w:r w:rsidR="000577D4" w:rsidRPr="001E3DAE">
        <w:rPr>
          <w:highlight w:val="yellow"/>
        </w:rPr>
        <w:t>4</w:t>
      </w:r>
      <w:r w:rsidR="00FE231F" w:rsidRPr="001E3DAE">
        <w:rPr>
          <w:highlight w:val="yellow"/>
        </w:rPr>
        <w:t>2</w:t>
      </w:r>
      <w:r w:rsidRPr="001E3DAE">
        <w:rPr>
          <w:highlight w:val="yellow"/>
        </w:rPr>
        <w:t xml:space="preserve"> m pro více směrů úniku. Skutečná délka úniku je až na volné prostranství nebo do CHÚC vždy max. </w:t>
      </w:r>
      <w:r w:rsidR="000577D4" w:rsidRPr="001E3DAE">
        <w:rPr>
          <w:highlight w:val="yellow"/>
        </w:rPr>
        <w:t>26</w:t>
      </w:r>
      <w:r w:rsidRPr="001E3DAE">
        <w:rPr>
          <w:highlight w:val="yellow"/>
        </w:rPr>
        <w:t xml:space="preserve"> m </w:t>
      </w:r>
      <w:r w:rsidRPr="001E3DAE">
        <w:rPr>
          <w:b/>
          <w:bCs/>
          <w:highlight w:val="yellow"/>
        </w:rPr>
        <w:t>– Vyhovuje</w:t>
      </w:r>
    </w:p>
    <w:p w14:paraId="7C5BCE26" w14:textId="77777777" w:rsidR="009E342D" w:rsidRPr="001E68E6" w:rsidRDefault="009E342D" w:rsidP="009E342D">
      <w:pPr>
        <w:pStyle w:val="1TlotextuS"/>
      </w:pPr>
    </w:p>
    <w:p w14:paraId="40B24827" w14:textId="5721615F" w:rsidR="009E342D" w:rsidRPr="001E68E6" w:rsidRDefault="009E342D" w:rsidP="009E342D">
      <w:pPr>
        <w:pStyle w:val="Nadpis3"/>
      </w:pPr>
      <w:r w:rsidRPr="001E68E6">
        <w:t>Šířka únikové cesty</w:t>
      </w:r>
    </w:p>
    <w:p w14:paraId="4A54ECBC" w14:textId="23AACFD2" w:rsidR="00ED1261" w:rsidRPr="001E68E6" w:rsidRDefault="00ED1261" w:rsidP="00ED1261">
      <w:pPr>
        <w:pStyle w:val="1TlotextuS"/>
      </w:pPr>
      <w:r w:rsidRPr="001E3DAE">
        <w:rPr>
          <w:highlight w:val="yellow"/>
        </w:rPr>
        <w:t>Šířka křídla dveří je 625 mm = 1 ÚP při součiniteli a = 0,9</w:t>
      </w:r>
      <w:r w:rsidR="00FE231F" w:rsidRPr="001E3DAE">
        <w:rPr>
          <w:highlight w:val="yellow"/>
        </w:rPr>
        <w:t>6</w:t>
      </w:r>
      <w:r w:rsidRPr="001E3DAE">
        <w:rPr>
          <w:highlight w:val="yellow"/>
        </w:rPr>
        <w:t xml:space="preserve"> a úniku po rovině je pro uvažovaných </w:t>
      </w:r>
      <w:r w:rsidR="00FE231F" w:rsidRPr="001E3DAE">
        <w:rPr>
          <w:highlight w:val="yellow"/>
        </w:rPr>
        <w:t>39</w:t>
      </w:r>
      <w:r w:rsidRPr="001E3DAE">
        <w:rPr>
          <w:highlight w:val="yellow"/>
        </w:rPr>
        <w:t xml:space="preserve"> osob (nejobsazenější třída) požadována šířka únikové cesty 1 ÚP (K = </w:t>
      </w:r>
      <w:r w:rsidR="00FE231F" w:rsidRPr="001E3DAE">
        <w:rPr>
          <w:highlight w:val="yellow"/>
        </w:rPr>
        <w:t>64</w:t>
      </w:r>
      <w:r w:rsidRPr="001E3DAE">
        <w:rPr>
          <w:highlight w:val="yellow"/>
        </w:rPr>
        <w:t>) -</w:t>
      </w:r>
      <w:r w:rsidRPr="001E3DAE">
        <w:rPr>
          <w:b/>
          <w:highlight w:val="yellow"/>
        </w:rPr>
        <w:t xml:space="preserve"> Vyhovuje</w:t>
      </w:r>
    </w:p>
    <w:p w14:paraId="154ECA5F" w14:textId="77777777" w:rsidR="006F50BF" w:rsidRPr="001E68E6" w:rsidRDefault="006F50BF" w:rsidP="009E342D">
      <w:pPr>
        <w:pStyle w:val="Zkladntext"/>
        <w:rPr>
          <w:b/>
        </w:rPr>
      </w:pPr>
    </w:p>
    <w:p w14:paraId="68E7E7E4" w14:textId="77777777" w:rsidR="009E342D" w:rsidRPr="001E68E6" w:rsidRDefault="009E342D" w:rsidP="009E342D">
      <w:pPr>
        <w:pStyle w:val="Nadpis3"/>
      </w:pPr>
      <w:r w:rsidRPr="001E68E6">
        <w:t>Posouzení podmínek evakuace</w:t>
      </w:r>
    </w:p>
    <w:p w14:paraId="23B801CD" w14:textId="77777777" w:rsidR="009E342D" w:rsidRPr="001E68E6" w:rsidRDefault="009E342D" w:rsidP="009E342D">
      <w:pPr>
        <w:pStyle w:val="Zkladntext"/>
      </w:pPr>
      <w:r w:rsidRPr="001E68E6">
        <w:t>V souladu s čl. 9.12.1 ČSN 730802 není nutno v rámci tohoto požárního úseku podrobně hodnotit podmínky evakuace osob.</w:t>
      </w:r>
    </w:p>
    <w:p w14:paraId="6529E57E" w14:textId="77777777" w:rsidR="009E342D" w:rsidRPr="001E68E6" w:rsidRDefault="009E342D" w:rsidP="009E342D">
      <w:pPr>
        <w:pStyle w:val="Zkladntext"/>
        <w:rPr>
          <w:b/>
        </w:rPr>
      </w:pPr>
    </w:p>
    <w:p w14:paraId="135612AE" w14:textId="77777777" w:rsidR="009E342D" w:rsidRPr="001E68E6" w:rsidRDefault="009E342D" w:rsidP="009E342D">
      <w:pPr>
        <w:pStyle w:val="Nadpis3"/>
      </w:pPr>
      <w:r w:rsidRPr="001E68E6">
        <w:t>Závěr</w:t>
      </w:r>
    </w:p>
    <w:p w14:paraId="02380D46" w14:textId="36A00E84" w:rsidR="009E342D" w:rsidRPr="001E68E6" w:rsidRDefault="009E342D" w:rsidP="009E342D">
      <w:pPr>
        <w:pStyle w:val="Zkladntext"/>
      </w:pPr>
      <w:r w:rsidRPr="001E68E6">
        <w:t>Evakuace osob z požárního úseku vyhovuje normativním požadavkům. Osoby nejsou ohroženy tepelným tokem ani zplodinami hoření.</w:t>
      </w:r>
    </w:p>
    <w:p w14:paraId="3559A450" w14:textId="4B015A0B" w:rsidR="009E342D" w:rsidRPr="00162CED" w:rsidRDefault="009E342D" w:rsidP="009E342D">
      <w:pPr>
        <w:pStyle w:val="Zkladntext"/>
      </w:pPr>
    </w:p>
    <w:p w14:paraId="1F53F5D9" w14:textId="66AEDCC1" w:rsidR="009E342D" w:rsidRPr="00162CED" w:rsidRDefault="009E342D" w:rsidP="009E342D">
      <w:pPr>
        <w:pStyle w:val="Nadpis2"/>
      </w:pPr>
      <w:r w:rsidRPr="00162CED">
        <w:t>N1.04 – Kanceláře</w:t>
      </w:r>
    </w:p>
    <w:p w14:paraId="730B4C7D" w14:textId="7287129A" w:rsidR="009E342D" w:rsidRPr="00162CED" w:rsidRDefault="009E342D" w:rsidP="009E342D">
      <w:pPr>
        <w:pStyle w:val="1TlotextuS"/>
      </w:pPr>
      <w:r w:rsidRPr="00162CED">
        <w:t xml:space="preserve">Evakuace je vedena </w:t>
      </w:r>
      <w:r w:rsidR="00096619" w:rsidRPr="00162CED">
        <w:t>jedním směrem</w:t>
      </w:r>
      <w:r w:rsidRPr="00162CED">
        <w:t xml:space="preserve"> – </w:t>
      </w:r>
      <w:r w:rsidR="00096619" w:rsidRPr="00162CED">
        <w:t xml:space="preserve">do </w:t>
      </w:r>
      <w:r w:rsidR="00096619" w:rsidRPr="001E3DAE">
        <w:rPr>
          <w:highlight w:val="yellow"/>
        </w:rPr>
        <w:t>CHÚC B</w:t>
      </w:r>
      <w:r w:rsidR="00434BB0" w:rsidRPr="001E3DAE">
        <w:rPr>
          <w:highlight w:val="yellow"/>
        </w:rPr>
        <w:t>2</w:t>
      </w:r>
      <w:r w:rsidR="00096619" w:rsidRPr="00162CED">
        <w:t xml:space="preserve"> a </w:t>
      </w:r>
      <w:r w:rsidRPr="00162CED">
        <w:t>přímo na volné prostranství.</w:t>
      </w:r>
    </w:p>
    <w:p w14:paraId="1093AE41" w14:textId="77777777" w:rsidR="00096619" w:rsidRPr="00162CED" w:rsidRDefault="00096619" w:rsidP="009E342D">
      <w:pPr>
        <w:pStyle w:val="1TlotextuS"/>
      </w:pPr>
    </w:p>
    <w:tbl>
      <w:tblPr>
        <w:tblW w:w="7460" w:type="dxa"/>
        <w:tblCellMar>
          <w:left w:w="70" w:type="dxa"/>
          <w:right w:w="70" w:type="dxa"/>
        </w:tblCellMar>
        <w:tblLook w:val="04A0" w:firstRow="1" w:lastRow="0" w:firstColumn="1" w:lastColumn="0" w:noHBand="0" w:noVBand="1"/>
      </w:tblPr>
      <w:tblGrid>
        <w:gridCol w:w="3020"/>
        <w:gridCol w:w="680"/>
        <w:gridCol w:w="3760"/>
      </w:tblGrid>
      <w:tr w:rsidR="00162CED" w:rsidRPr="00162CED" w14:paraId="064EC311" w14:textId="77777777" w:rsidTr="00DF1474">
        <w:trPr>
          <w:trHeight w:val="255"/>
        </w:trPr>
        <w:tc>
          <w:tcPr>
            <w:tcW w:w="7460" w:type="dxa"/>
            <w:gridSpan w:val="3"/>
            <w:tcBorders>
              <w:top w:val="nil"/>
              <w:left w:val="nil"/>
              <w:bottom w:val="nil"/>
              <w:right w:val="nil"/>
            </w:tcBorders>
            <w:shd w:val="clear" w:color="auto" w:fill="auto"/>
            <w:noWrap/>
            <w:vAlign w:val="bottom"/>
            <w:hideMark/>
          </w:tcPr>
          <w:p w14:paraId="13823C44" w14:textId="2F54E101" w:rsidR="00093065" w:rsidRPr="00162CED" w:rsidRDefault="00093065" w:rsidP="00093065">
            <w:pPr>
              <w:spacing w:before="0" w:after="0" w:line="240" w:lineRule="auto"/>
              <w:jc w:val="left"/>
              <w:rPr>
                <w:rFonts w:eastAsia="Times New Roman" w:cs="Arial"/>
                <w:szCs w:val="20"/>
                <w:lang w:eastAsia="cs-CZ" w:bidi="ar-SA"/>
              </w:rPr>
            </w:pPr>
            <w:r w:rsidRPr="00162CED">
              <w:rPr>
                <w:rFonts w:cs="Arial"/>
                <w:szCs w:val="20"/>
              </w:rPr>
              <w:t xml:space="preserve">V požárním úseku se může nacházet celkem </w:t>
            </w:r>
            <w:r w:rsidRPr="001E3DAE">
              <w:rPr>
                <w:rFonts w:cs="Arial"/>
                <w:szCs w:val="20"/>
                <w:highlight w:val="yellow"/>
              </w:rPr>
              <w:t>2</w:t>
            </w:r>
            <w:r w:rsidR="0035306D" w:rsidRPr="001E3DAE">
              <w:rPr>
                <w:rFonts w:cs="Arial"/>
                <w:szCs w:val="20"/>
                <w:highlight w:val="yellow"/>
              </w:rPr>
              <w:t>8</w:t>
            </w:r>
            <w:r w:rsidRPr="00162CED">
              <w:rPr>
                <w:rFonts w:cs="Arial"/>
                <w:szCs w:val="20"/>
              </w:rPr>
              <w:t xml:space="preserve"> osob dle ČSN 730818.</w:t>
            </w:r>
          </w:p>
        </w:tc>
      </w:tr>
      <w:tr w:rsidR="00162CED" w:rsidRPr="00162CED" w14:paraId="47511370" w14:textId="77777777" w:rsidTr="00DF1474">
        <w:trPr>
          <w:trHeight w:val="255"/>
        </w:trPr>
        <w:tc>
          <w:tcPr>
            <w:tcW w:w="7460" w:type="dxa"/>
            <w:gridSpan w:val="3"/>
            <w:tcBorders>
              <w:top w:val="nil"/>
              <w:left w:val="nil"/>
              <w:bottom w:val="nil"/>
              <w:right w:val="nil"/>
            </w:tcBorders>
            <w:shd w:val="clear" w:color="auto" w:fill="auto"/>
            <w:noWrap/>
            <w:vAlign w:val="bottom"/>
            <w:hideMark/>
          </w:tcPr>
          <w:p w14:paraId="169E05CC" w14:textId="6326D379" w:rsidR="00093065" w:rsidRPr="00162CED" w:rsidRDefault="00093065" w:rsidP="00093065">
            <w:pPr>
              <w:spacing w:before="0" w:after="0" w:line="240" w:lineRule="auto"/>
              <w:jc w:val="left"/>
              <w:rPr>
                <w:rFonts w:eastAsia="Times New Roman" w:cs="Arial"/>
                <w:szCs w:val="20"/>
                <w:lang w:eastAsia="cs-CZ" w:bidi="ar-SA"/>
              </w:rPr>
            </w:pPr>
            <w:r w:rsidRPr="00162CED">
              <w:rPr>
                <w:rFonts w:cs="Arial"/>
                <w:szCs w:val="20"/>
              </w:rPr>
              <w:t>Počet osob připadající na jednotlivé místnosti je uveden ve výpočtové části PBŘ.</w:t>
            </w:r>
          </w:p>
        </w:tc>
      </w:tr>
      <w:tr w:rsidR="00162CED" w:rsidRPr="00162CED" w14:paraId="2F84B404" w14:textId="77777777" w:rsidTr="00DF1474">
        <w:trPr>
          <w:gridAfter w:val="1"/>
          <w:wAfter w:w="3760" w:type="dxa"/>
          <w:trHeight w:val="255"/>
        </w:trPr>
        <w:tc>
          <w:tcPr>
            <w:tcW w:w="3020" w:type="dxa"/>
            <w:tcBorders>
              <w:top w:val="nil"/>
              <w:left w:val="nil"/>
              <w:bottom w:val="nil"/>
              <w:right w:val="nil"/>
            </w:tcBorders>
            <w:shd w:val="clear" w:color="auto" w:fill="auto"/>
            <w:noWrap/>
            <w:vAlign w:val="bottom"/>
            <w:hideMark/>
          </w:tcPr>
          <w:p w14:paraId="0C638F99" w14:textId="00172CB5" w:rsidR="00093065" w:rsidRPr="00162CED" w:rsidRDefault="00093065" w:rsidP="00093065">
            <w:pPr>
              <w:spacing w:before="0" w:after="0" w:line="240" w:lineRule="auto"/>
              <w:jc w:val="left"/>
              <w:rPr>
                <w:rFonts w:eastAsia="Times New Roman" w:cs="Arial"/>
                <w:szCs w:val="20"/>
                <w:lang w:eastAsia="cs-CZ" w:bidi="ar-SA"/>
              </w:rPr>
            </w:pPr>
            <w:r w:rsidRPr="00162CED">
              <w:rPr>
                <w:rFonts w:cs="Arial"/>
                <w:szCs w:val="20"/>
              </w:rPr>
              <w:t>Součinitel a</w:t>
            </w:r>
          </w:p>
        </w:tc>
        <w:tc>
          <w:tcPr>
            <w:tcW w:w="680" w:type="dxa"/>
            <w:tcBorders>
              <w:top w:val="nil"/>
              <w:left w:val="nil"/>
              <w:bottom w:val="nil"/>
              <w:right w:val="nil"/>
            </w:tcBorders>
            <w:shd w:val="clear" w:color="auto" w:fill="auto"/>
            <w:noWrap/>
            <w:vAlign w:val="bottom"/>
            <w:hideMark/>
          </w:tcPr>
          <w:p w14:paraId="6288A73D" w14:textId="60A73D79" w:rsidR="00093065" w:rsidRPr="00162CED" w:rsidRDefault="00093065" w:rsidP="00093065">
            <w:pPr>
              <w:spacing w:before="0" w:after="0" w:line="240" w:lineRule="auto"/>
              <w:jc w:val="right"/>
              <w:rPr>
                <w:rFonts w:eastAsia="Times New Roman" w:cs="Arial"/>
                <w:szCs w:val="20"/>
                <w:lang w:eastAsia="cs-CZ" w:bidi="ar-SA"/>
              </w:rPr>
            </w:pPr>
            <w:r w:rsidRPr="00162CED">
              <w:rPr>
                <w:rFonts w:cs="Arial"/>
                <w:szCs w:val="20"/>
              </w:rPr>
              <w:t>0,92</w:t>
            </w:r>
          </w:p>
        </w:tc>
      </w:tr>
      <w:tr w:rsidR="00093065" w:rsidRPr="00162CED" w14:paraId="179E9669" w14:textId="77777777" w:rsidTr="00DF1474">
        <w:trPr>
          <w:gridAfter w:val="1"/>
          <w:wAfter w:w="3760" w:type="dxa"/>
          <w:trHeight w:val="255"/>
        </w:trPr>
        <w:tc>
          <w:tcPr>
            <w:tcW w:w="3020" w:type="dxa"/>
            <w:tcBorders>
              <w:top w:val="nil"/>
              <w:left w:val="nil"/>
              <w:bottom w:val="nil"/>
              <w:right w:val="nil"/>
            </w:tcBorders>
            <w:shd w:val="clear" w:color="auto" w:fill="auto"/>
            <w:noWrap/>
            <w:vAlign w:val="bottom"/>
            <w:hideMark/>
          </w:tcPr>
          <w:p w14:paraId="10FAC3AA" w14:textId="6D5D6BD9" w:rsidR="00093065" w:rsidRPr="00162CED" w:rsidRDefault="00093065" w:rsidP="00093065">
            <w:pPr>
              <w:spacing w:before="0" w:after="0" w:line="240" w:lineRule="auto"/>
              <w:jc w:val="left"/>
              <w:rPr>
                <w:rFonts w:eastAsia="Times New Roman" w:cs="Arial"/>
                <w:szCs w:val="20"/>
                <w:lang w:eastAsia="cs-CZ" w:bidi="ar-SA"/>
              </w:rPr>
            </w:pPr>
            <w:r w:rsidRPr="00162CED">
              <w:rPr>
                <w:rFonts w:cs="Arial"/>
                <w:szCs w:val="20"/>
              </w:rPr>
              <w:t>Součinitel c</w:t>
            </w:r>
          </w:p>
        </w:tc>
        <w:tc>
          <w:tcPr>
            <w:tcW w:w="680" w:type="dxa"/>
            <w:tcBorders>
              <w:top w:val="nil"/>
              <w:left w:val="nil"/>
              <w:bottom w:val="nil"/>
              <w:right w:val="nil"/>
            </w:tcBorders>
            <w:shd w:val="clear" w:color="auto" w:fill="auto"/>
            <w:noWrap/>
            <w:vAlign w:val="bottom"/>
            <w:hideMark/>
          </w:tcPr>
          <w:p w14:paraId="7F310BCC" w14:textId="65EA3365" w:rsidR="00093065" w:rsidRPr="00162CED" w:rsidRDefault="00093065" w:rsidP="00093065">
            <w:pPr>
              <w:spacing w:before="0" w:after="0" w:line="240" w:lineRule="auto"/>
              <w:jc w:val="right"/>
              <w:rPr>
                <w:rFonts w:eastAsia="Times New Roman" w:cs="Arial"/>
                <w:szCs w:val="20"/>
                <w:lang w:eastAsia="cs-CZ" w:bidi="ar-SA"/>
              </w:rPr>
            </w:pPr>
            <w:r w:rsidRPr="00162CED">
              <w:rPr>
                <w:rFonts w:cs="Arial"/>
                <w:szCs w:val="20"/>
              </w:rPr>
              <w:t>1,00</w:t>
            </w:r>
          </w:p>
        </w:tc>
      </w:tr>
    </w:tbl>
    <w:p w14:paraId="39FCF304" w14:textId="77777777" w:rsidR="009E342D" w:rsidRPr="00162CED" w:rsidRDefault="009E342D" w:rsidP="009E342D">
      <w:pPr>
        <w:pStyle w:val="1TlotextuS"/>
      </w:pPr>
    </w:p>
    <w:p w14:paraId="3803B51F" w14:textId="77777777" w:rsidR="001273D4" w:rsidRPr="00162CED" w:rsidRDefault="009E342D" w:rsidP="001273D4">
      <w:pPr>
        <w:pStyle w:val="Nadpis3"/>
      </w:pPr>
      <w:r w:rsidRPr="00162CED">
        <w:t>Délka únikové cesty</w:t>
      </w:r>
    </w:p>
    <w:p w14:paraId="3FE8BD92" w14:textId="16347C75" w:rsidR="000A346A" w:rsidRPr="00162CED" w:rsidRDefault="000A346A" w:rsidP="000A346A">
      <w:pPr>
        <w:pStyle w:val="1TlotextuS"/>
        <w:rPr>
          <w:b/>
          <w:bCs/>
        </w:rPr>
      </w:pPr>
      <w:r w:rsidRPr="00162CED">
        <w:t>Mezní délka únikové cesty je pro jeden směr úniku 29 m, skutečná délka úniku je až do CHÚC B max. 12 m</w:t>
      </w:r>
      <w:r w:rsidRPr="00162CED">
        <w:rPr>
          <w:b/>
          <w:bCs/>
        </w:rPr>
        <w:t xml:space="preserve"> - Vyhovuje</w:t>
      </w:r>
    </w:p>
    <w:p w14:paraId="3115D7A0" w14:textId="77777777" w:rsidR="009E342D" w:rsidRPr="00162CED" w:rsidRDefault="009E342D" w:rsidP="009E342D">
      <w:pPr>
        <w:pStyle w:val="1TlotextuS"/>
      </w:pPr>
    </w:p>
    <w:p w14:paraId="09181D31" w14:textId="6F645F5A" w:rsidR="009E13B8" w:rsidRPr="00162CED" w:rsidRDefault="009E342D" w:rsidP="009E13B8">
      <w:pPr>
        <w:pStyle w:val="Nadpis3"/>
      </w:pPr>
      <w:r w:rsidRPr="00162CED">
        <w:t>Šířka únikové cesty</w:t>
      </w:r>
    </w:p>
    <w:p w14:paraId="6CE68BF3" w14:textId="6EBE8459" w:rsidR="000A346A" w:rsidRPr="00C86E22" w:rsidRDefault="000A346A" w:rsidP="000A346A">
      <w:pPr>
        <w:pStyle w:val="1TlotextuS"/>
      </w:pPr>
      <w:r w:rsidRPr="00162CED">
        <w:t>Šířka křídla dveří je</w:t>
      </w:r>
      <w:r w:rsidR="00162CED">
        <w:t xml:space="preserve"> min.</w:t>
      </w:r>
      <w:r w:rsidRPr="00162CED">
        <w:t xml:space="preserve"> 800 mm = 1,5 ÚP při součiniteli a = 0,92 a úniku po rovině je pro uvažovaných </w:t>
      </w:r>
      <w:r w:rsidRPr="001E3DAE">
        <w:rPr>
          <w:highlight w:val="yellow"/>
        </w:rPr>
        <w:t>2</w:t>
      </w:r>
      <w:r w:rsidR="0035306D" w:rsidRPr="001E3DAE">
        <w:rPr>
          <w:highlight w:val="yellow"/>
        </w:rPr>
        <w:t>8</w:t>
      </w:r>
      <w:r w:rsidRPr="001E3DAE">
        <w:rPr>
          <w:highlight w:val="yellow"/>
        </w:rPr>
        <w:t xml:space="preserve"> osob</w:t>
      </w:r>
      <w:r w:rsidRPr="00162CED">
        <w:t xml:space="preserve"> </w:t>
      </w:r>
      <w:r w:rsidRPr="00C86E22">
        <w:t>požadována šířka únikové cesty 1 ÚP (K = 68) -</w:t>
      </w:r>
      <w:r w:rsidRPr="00C86E22">
        <w:rPr>
          <w:b/>
        </w:rPr>
        <w:t xml:space="preserve"> Vyhovuje</w:t>
      </w:r>
    </w:p>
    <w:p w14:paraId="47FC4C38" w14:textId="77777777" w:rsidR="009E342D" w:rsidRPr="00C86E22" w:rsidRDefault="009E342D" w:rsidP="009E342D">
      <w:pPr>
        <w:pStyle w:val="Zkladntext"/>
        <w:rPr>
          <w:b/>
        </w:rPr>
      </w:pPr>
    </w:p>
    <w:p w14:paraId="3504DA42" w14:textId="77777777" w:rsidR="009E342D" w:rsidRPr="00C86E22" w:rsidRDefault="009E342D" w:rsidP="009E342D">
      <w:pPr>
        <w:pStyle w:val="Nadpis3"/>
      </w:pPr>
      <w:r w:rsidRPr="00C86E22">
        <w:t>Posouzení podmínek evakuace</w:t>
      </w:r>
    </w:p>
    <w:p w14:paraId="1635EE9F" w14:textId="77777777" w:rsidR="009E342D" w:rsidRPr="00C86E22" w:rsidRDefault="009E342D" w:rsidP="009E342D">
      <w:pPr>
        <w:pStyle w:val="Zkladntext"/>
      </w:pPr>
      <w:r w:rsidRPr="00C86E22">
        <w:t>V souladu s čl. 9.12.1 ČSN 730802 není nutno v rámci tohoto požárního úseku podrobně hodnotit podmínky evakuace osob.</w:t>
      </w:r>
    </w:p>
    <w:p w14:paraId="2E0FF8AB" w14:textId="77777777" w:rsidR="009E342D" w:rsidRPr="00C86E22" w:rsidRDefault="009E342D" w:rsidP="009E342D">
      <w:pPr>
        <w:pStyle w:val="Zkladntext"/>
        <w:rPr>
          <w:b/>
        </w:rPr>
      </w:pPr>
    </w:p>
    <w:p w14:paraId="35C386B9" w14:textId="77777777" w:rsidR="009E342D" w:rsidRPr="00C86E22" w:rsidRDefault="009E342D" w:rsidP="009E342D">
      <w:pPr>
        <w:pStyle w:val="Nadpis3"/>
      </w:pPr>
      <w:r w:rsidRPr="00C86E22">
        <w:t>Závěr</w:t>
      </w:r>
    </w:p>
    <w:p w14:paraId="0DE82EB1" w14:textId="5D57B480" w:rsidR="009E342D" w:rsidRPr="00C86E22" w:rsidRDefault="009E342D" w:rsidP="009E342D">
      <w:pPr>
        <w:pStyle w:val="Zkladntext"/>
      </w:pPr>
      <w:r w:rsidRPr="00C86E22">
        <w:t>Evakuace osob z požárního úseku vyhovuje normativním požadavkům. Osoby nejsou ohroženy tepelným tokem ani zplodinami hoření.</w:t>
      </w:r>
    </w:p>
    <w:p w14:paraId="08B46AEB" w14:textId="0C7679BD" w:rsidR="009E342D" w:rsidRPr="00C86E22" w:rsidRDefault="009E342D" w:rsidP="009E342D">
      <w:pPr>
        <w:pStyle w:val="Zkladntext"/>
      </w:pPr>
    </w:p>
    <w:p w14:paraId="17625D73" w14:textId="48AFB8D7" w:rsidR="009E342D" w:rsidRPr="00C86E22" w:rsidRDefault="009E342D" w:rsidP="009E342D">
      <w:pPr>
        <w:pStyle w:val="Nadpis2"/>
      </w:pPr>
      <w:r w:rsidRPr="00C86E22">
        <w:t xml:space="preserve">N1.05 – </w:t>
      </w:r>
      <w:r w:rsidR="00B02274" w:rsidRPr="00C86E22">
        <w:t>Recepce</w:t>
      </w:r>
    </w:p>
    <w:p w14:paraId="33A7C6B7" w14:textId="24C09CE0" w:rsidR="009E13B8" w:rsidRPr="00C86E22" w:rsidRDefault="009E342D" w:rsidP="009E13B8">
      <w:pPr>
        <w:pStyle w:val="1TlotextuS"/>
      </w:pPr>
      <w:r w:rsidRPr="00C86E22">
        <w:t xml:space="preserve">Evakuace je vedena </w:t>
      </w:r>
      <w:r w:rsidR="00FF6E49" w:rsidRPr="00C86E22">
        <w:t>jedním</w:t>
      </w:r>
      <w:r w:rsidRPr="00C86E22">
        <w:t xml:space="preserve"> směr</w:t>
      </w:r>
      <w:r w:rsidR="00FF6E49" w:rsidRPr="00C86E22">
        <w:t>em</w:t>
      </w:r>
      <w:r w:rsidRPr="00C86E22">
        <w:t xml:space="preserve"> – </w:t>
      </w:r>
      <w:r w:rsidR="00EA2FBB" w:rsidRPr="00C86E22">
        <w:t>sousedním požárním úsekem</w:t>
      </w:r>
      <w:r w:rsidR="00FF6E49" w:rsidRPr="00C86E22">
        <w:t xml:space="preserve"> P1.04/N3 </w:t>
      </w:r>
      <w:r w:rsidRPr="00C86E22">
        <w:t>přímo na volné prostranství.</w:t>
      </w:r>
    </w:p>
    <w:p w14:paraId="4F32220F" w14:textId="77777777" w:rsidR="00EA2FBB" w:rsidRPr="00C86E22" w:rsidRDefault="00EA2FBB" w:rsidP="009E342D">
      <w:pPr>
        <w:pStyle w:val="1TlotextuS"/>
      </w:pPr>
    </w:p>
    <w:tbl>
      <w:tblPr>
        <w:tblW w:w="7867" w:type="dxa"/>
        <w:tblCellMar>
          <w:left w:w="70" w:type="dxa"/>
          <w:right w:w="70" w:type="dxa"/>
        </w:tblCellMar>
        <w:tblLook w:val="04A0" w:firstRow="1" w:lastRow="0" w:firstColumn="1" w:lastColumn="0" w:noHBand="0" w:noVBand="1"/>
      </w:tblPr>
      <w:tblGrid>
        <w:gridCol w:w="3020"/>
        <w:gridCol w:w="680"/>
        <w:gridCol w:w="4167"/>
      </w:tblGrid>
      <w:tr w:rsidR="00C86E22" w:rsidRPr="00C86E22" w14:paraId="182109CF" w14:textId="77777777" w:rsidTr="009529F5">
        <w:trPr>
          <w:trHeight w:val="255"/>
        </w:trPr>
        <w:tc>
          <w:tcPr>
            <w:tcW w:w="7867" w:type="dxa"/>
            <w:gridSpan w:val="3"/>
            <w:tcBorders>
              <w:top w:val="nil"/>
              <w:left w:val="nil"/>
              <w:bottom w:val="nil"/>
              <w:right w:val="nil"/>
            </w:tcBorders>
            <w:shd w:val="clear" w:color="auto" w:fill="auto"/>
            <w:noWrap/>
            <w:vAlign w:val="bottom"/>
            <w:hideMark/>
          </w:tcPr>
          <w:p w14:paraId="467F2E53" w14:textId="12E238F2" w:rsidR="009529F5" w:rsidRPr="00C86E22" w:rsidRDefault="00845A69" w:rsidP="009529F5">
            <w:pPr>
              <w:spacing w:before="0" w:after="0" w:line="240" w:lineRule="auto"/>
              <w:jc w:val="left"/>
              <w:rPr>
                <w:rFonts w:eastAsia="Times New Roman" w:cs="Arial"/>
                <w:szCs w:val="20"/>
                <w:lang w:eastAsia="cs-CZ" w:bidi="ar-SA"/>
              </w:rPr>
            </w:pPr>
            <w:r w:rsidRPr="00C86E22">
              <w:rPr>
                <w:rFonts w:cs="Arial"/>
                <w:szCs w:val="20"/>
              </w:rPr>
              <w:t>V požárním úseku se m</w:t>
            </w:r>
            <w:r w:rsidR="00EA2FBB" w:rsidRPr="00C86E22">
              <w:rPr>
                <w:rFonts w:cs="Arial"/>
                <w:szCs w:val="20"/>
              </w:rPr>
              <w:t>ohou</w:t>
            </w:r>
            <w:r w:rsidRPr="00C86E22">
              <w:rPr>
                <w:rFonts w:cs="Arial"/>
                <w:szCs w:val="20"/>
              </w:rPr>
              <w:t xml:space="preserve"> nacházet celkem 2 osoby dle ČSN 730818.</w:t>
            </w:r>
          </w:p>
        </w:tc>
      </w:tr>
      <w:tr w:rsidR="00C86E22" w:rsidRPr="00C86E22" w14:paraId="074640FC" w14:textId="77777777" w:rsidTr="009529F5">
        <w:trPr>
          <w:trHeight w:val="255"/>
        </w:trPr>
        <w:tc>
          <w:tcPr>
            <w:tcW w:w="7867" w:type="dxa"/>
            <w:gridSpan w:val="3"/>
            <w:tcBorders>
              <w:top w:val="nil"/>
              <w:left w:val="nil"/>
              <w:bottom w:val="nil"/>
              <w:right w:val="nil"/>
            </w:tcBorders>
            <w:shd w:val="clear" w:color="auto" w:fill="auto"/>
            <w:noWrap/>
            <w:vAlign w:val="bottom"/>
            <w:hideMark/>
          </w:tcPr>
          <w:p w14:paraId="46821401" w14:textId="678929DE" w:rsidR="009529F5" w:rsidRPr="00C86E22" w:rsidRDefault="00845A69" w:rsidP="009529F5">
            <w:pPr>
              <w:spacing w:before="0" w:after="0" w:line="240" w:lineRule="auto"/>
              <w:jc w:val="left"/>
              <w:rPr>
                <w:rFonts w:eastAsia="Times New Roman" w:cs="Arial"/>
                <w:szCs w:val="20"/>
                <w:lang w:eastAsia="cs-CZ" w:bidi="ar-SA"/>
              </w:rPr>
            </w:pPr>
            <w:r w:rsidRPr="00C86E22">
              <w:rPr>
                <w:rFonts w:cs="Arial"/>
                <w:szCs w:val="20"/>
              </w:rPr>
              <w:t>Počet osob připadající na jednotlivé místnosti je uveden ve výpočtové části PBŘ.</w:t>
            </w:r>
          </w:p>
        </w:tc>
      </w:tr>
      <w:tr w:rsidR="00C86E22" w:rsidRPr="00C86E22" w14:paraId="78DFB7E5" w14:textId="77777777" w:rsidTr="009529F5">
        <w:trPr>
          <w:gridAfter w:val="1"/>
          <w:wAfter w:w="4167" w:type="dxa"/>
          <w:trHeight w:val="255"/>
        </w:trPr>
        <w:tc>
          <w:tcPr>
            <w:tcW w:w="3020" w:type="dxa"/>
            <w:tcBorders>
              <w:top w:val="nil"/>
              <w:left w:val="nil"/>
              <w:bottom w:val="nil"/>
              <w:right w:val="nil"/>
            </w:tcBorders>
            <w:shd w:val="clear" w:color="auto" w:fill="auto"/>
            <w:noWrap/>
            <w:vAlign w:val="bottom"/>
            <w:hideMark/>
          </w:tcPr>
          <w:p w14:paraId="2D37B620" w14:textId="788AD351" w:rsidR="009529F5" w:rsidRPr="00C86E22" w:rsidRDefault="009529F5" w:rsidP="009529F5">
            <w:pPr>
              <w:spacing w:before="0" w:after="0" w:line="240" w:lineRule="auto"/>
              <w:jc w:val="left"/>
              <w:rPr>
                <w:rFonts w:eastAsia="Times New Roman" w:cs="Arial"/>
                <w:szCs w:val="20"/>
                <w:lang w:eastAsia="cs-CZ" w:bidi="ar-SA"/>
              </w:rPr>
            </w:pPr>
            <w:r w:rsidRPr="00C86E22">
              <w:rPr>
                <w:rFonts w:cs="Arial"/>
                <w:szCs w:val="20"/>
              </w:rPr>
              <w:t>Součinitel a</w:t>
            </w:r>
          </w:p>
        </w:tc>
        <w:tc>
          <w:tcPr>
            <w:tcW w:w="680" w:type="dxa"/>
            <w:tcBorders>
              <w:top w:val="nil"/>
              <w:left w:val="nil"/>
              <w:bottom w:val="nil"/>
              <w:right w:val="nil"/>
            </w:tcBorders>
            <w:shd w:val="clear" w:color="auto" w:fill="auto"/>
            <w:noWrap/>
            <w:vAlign w:val="bottom"/>
            <w:hideMark/>
          </w:tcPr>
          <w:p w14:paraId="4D52B467" w14:textId="3C148D45" w:rsidR="009529F5" w:rsidRPr="00C86E22" w:rsidRDefault="009529F5" w:rsidP="009529F5">
            <w:pPr>
              <w:spacing w:before="0" w:after="0" w:line="240" w:lineRule="auto"/>
              <w:jc w:val="right"/>
              <w:rPr>
                <w:rFonts w:eastAsia="Times New Roman" w:cs="Arial"/>
                <w:szCs w:val="20"/>
                <w:lang w:eastAsia="cs-CZ" w:bidi="ar-SA"/>
              </w:rPr>
            </w:pPr>
            <w:r w:rsidRPr="00C86E22">
              <w:rPr>
                <w:rFonts w:cs="Arial"/>
                <w:szCs w:val="20"/>
              </w:rPr>
              <w:t>0,84</w:t>
            </w:r>
          </w:p>
        </w:tc>
      </w:tr>
      <w:tr w:rsidR="009529F5" w:rsidRPr="00C86E22" w14:paraId="2BA1AAAF" w14:textId="77777777" w:rsidTr="009529F5">
        <w:trPr>
          <w:gridAfter w:val="1"/>
          <w:wAfter w:w="4167" w:type="dxa"/>
          <w:trHeight w:val="255"/>
        </w:trPr>
        <w:tc>
          <w:tcPr>
            <w:tcW w:w="3020" w:type="dxa"/>
            <w:tcBorders>
              <w:top w:val="nil"/>
              <w:left w:val="nil"/>
              <w:bottom w:val="nil"/>
              <w:right w:val="nil"/>
            </w:tcBorders>
            <w:shd w:val="clear" w:color="auto" w:fill="auto"/>
            <w:noWrap/>
            <w:vAlign w:val="bottom"/>
            <w:hideMark/>
          </w:tcPr>
          <w:p w14:paraId="399EBC49" w14:textId="6F7360DB" w:rsidR="009529F5" w:rsidRPr="00C86E22" w:rsidRDefault="009529F5" w:rsidP="009529F5">
            <w:pPr>
              <w:spacing w:before="0" w:after="0" w:line="240" w:lineRule="auto"/>
              <w:jc w:val="left"/>
              <w:rPr>
                <w:rFonts w:eastAsia="Times New Roman" w:cs="Arial"/>
                <w:szCs w:val="20"/>
                <w:lang w:eastAsia="cs-CZ" w:bidi="ar-SA"/>
              </w:rPr>
            </w:pPr>
            <w:r w:rsidRPr="00C86E22">
              <w:rPr>
                <w:rFonts w:cs="Arial"/>
                <w:szCs w:val="20"/>
              </w:rPr>
              <w:t>Součinitel c</w:t>
            </w:r>
          </w:p>
        </w:tc>
        <w:tc>
          <w:tcPr>
            <w:tcW w:w="680" w:type="dxa"/>
            <w:tcBorders>
              <w:top w:val="nil"/>
              <w:left w:val="nil"/>
              <w:bottom w:val="nil"/>
              <w:right w:val="nil"/>
            </w:tcBorders>
            <w:shd w:val="clear" w:color="auto" w:fill="auto"/>
            <w:noWrap/>
            <w:vAlign w:val="bottom"/>
            <w:hideMark/>
          </w:tcPr>
          <w:p w14:paraId="19AA0C2C" w14:textId="127D0EF1" w:rsidR="009529F5" w:rsidRPr="00C86E22" w:rsidRDefault="009529F5" w:rsidP="009529F5">
            <w:pPr>
              <w:spacing w:before="0" w:after="0" w:line="240" w:lineRule="auto"/>
              <w:jc w:val="right"/>
              <w:rPr>
                <w:rFonts w:eastAsia="Times New Roman" w:cs="Arial"/>
                <w:szCs w:val="20"/>
                <w:lang w:eastAsia="cs-CZ" w:bidi="ar-SA"/>
              </w:rPr>
            </w:pPr>
            <w:r w:rsidRPr="00C86E22">
              <w:rPr>
                <w:rFonts w:cs="Arial"/>
                <w:szCs w:val="20"/>
              </w:rPr>
              <w:t>1,00</w:t>
            </w:r>
          </w:p>
        </w:tc>
      </w:tr>
    </w:tbl>
    <w:p w14:paraId="741DC5FA" w14:textId="77777777" w:rsidR="009E342D" w:rsidRPr="00C86E22" w:rsidRDefault="009E342D" w:rsidP="009E342D">
      <w:pPr>
        <w:pStyle w:val="1TlotextuS"/>
      </w:pPr>
    </w:p>
    <w:p w14:paraId="3540EFD2" w14:textId="77777777" w:rsidR="009E13B8" w:rsidRPr="00C86E22" w:rsidRDefault="009E342D" w:rsidP="009E13B8">
      <w:pPr>
        <w:pStyle w:val="Nadpis3"/>
      </w:pPr>
      <w:r w:rsidRPr="00C86E22">
        <w:t>Délka únikové cesty</w:t>
      </w:r>
    </w:p>
    <w:p w14:paraId="6F03F6E7" w14:textId="77777777" w:rsidR="00EA2FBB" w:rsidRPr="00C86E22" w:rsidRDefault="00EA2FBB" w:rsidP="00EA2FBB">
      <w:pPr>
        <w:pStyle w:val="1TlotextuS"/>
      </w:pPr>
      <w:r w:rsidRPr="00C86E22">
        <w:t>Úniková cesta začíná na východu z požárního úseku a její délka uvnitř požárního úseku je tedy nulová. Celková plocha je menší než 100 m</w:t>
      </w:r>
      <w:r w:rsidRPr="00C86E22">
        <w:rPr>
          <w:vertAlign w:val="superscript"/>
        </w:rPr>
        <w:t>2</w:t>
      </w:r>
      <w:r w:rsidRPr="00C86E22">
        <w:t>, největší vnitřní vzdálenost k východu nepřesahuje 15 m a nenachází se zde více jak 40 osob.</w:t>
      </w:r>
    </w:p>
    <w:p w14:paraId="27A4FF17" w14:textId="77777777" w:rsidR="00EA2FBB" w:rsidRPr="00C86E22" w:rsidRDefault="00EA2FBB" w:rsidP="00EA2FBB">
      <w:pPr>
        <w:pStyle w:val="1TlotextuS"/>
      </w:pPr>
      <w:r w:rsidRPr="00C86E22">
        <w:t xml:space="preserve">Mezní délka únikové cesty je pro jeden směr úniku </w:t>
      </w:r>
      <w:r w:rsidR="00983AE6" w:rsidRPr="00C86E22">
        <w:t>33</w:t>
      </w:r>
      <w:r w:rsidRPr="00C86E22">
        <w:t xml:space="preserve"> m, skutečná délka úniku je max. </w:t>
      </w:r>
      <w:r w:rsidR="00985EE9" w:rsidRPr="00C86E22">
        <w:t>5</w:t>
      </w:r>
      <w:r w:rsidRPr="00C86E22">
        <w:t xml:space="preserve"> m</w:t>
      </w:r>
      <w:r w:rsidRPr="00C86E22">
        <w:rPr>
          <w:b/>
        </w:rPr>
        <w:t xml:space="preserve"> </w:t>
      </w:r>
      <w:r w:rsidRPr="00C86E22">
        <w:rPr>
          <w:b/>
          <w:bCs/>
        </w:rPr>
        <w:t>-  Vyhovuje</w:t>
      </w:r>
    </w:p>
    <w:p w14:paraId="48B56350" w14:textId="77777777" w:rsidR="009E342D" w:rsidRPr="00C86E22" w:rsidRDefault="009E342D" w:rsidP="009E342D">
      <w:pPr>
        <w:pStyle w:val="1TlotextuS"/>
      </w:pPr>
    </w:p>
    <w:p w14:paraId="150A80FC" w14:textId="0FE0A73E" w:rsidR="00EF0C6B" w:rsidRPr="00C86E22" w:rsidRDefault="009E342D" w:rsidP="00EF0C6B">
      <w:pPr>
        <w:pStyle w:val="Nadpis3"/>
      </w:pPr>
      <w:r w:rsidRPr="00C86E22">
        <w:t>Šířka únikové cesty</w:t>
      </w:r>
    </w:p>
    <w:p w14:paraId="30FE6CFF" w14:textId="2D51A98C" w:rsidR="00940E53" w:rsidRPr="00C86E22" w:rsidRDefault="00940E53" w:rsidP="00940E53">
      <w:pPr>
        <w:pStyle w:val="1TlotextuS"/>
      </w:pPr>
      <w:r w:rsidRPr="00C86E22">
        <w:t>Šířka křídla dveří je 1000 mm = 1,5 ÚP při součiniteli a = 0,84 a úniku po rovině je pro uvažované 2 osoby požadována šířka únikové cesty 1 ÚP (K = 76) -</w:t>
      </w:r>
      <w:r w:rsidRPr="00C86E22">
        <w:rPr>
          <w:b/>
        </w:rPr>
        <w:t xml:space="preserve"> Vyhovuje</w:t>
      </w:r>
    </w:p>
    <w:p w14:paraId="156F4D61" w14:textId="77777777" w:rsidR="009E342D" w:rsidRPr="00C86E22" w:rsidRDefault="009E342D" w:rsidP="009E342D">
      <w:pPr>
        <w:pStyle w:val="Zkladntext"/>
        <w:rPr>
          <w:b/>
        </w:rPr>
      </w:pPr>
    </w:p>
    <w:p w14:paraId="69F841B3" w14:textId="77777777" w:rsidR="009E342D" w:rsidRPr="00C86E22" w:rsidRDefault="009E342D" w:rsidP="009E342D">
      <w:pPr>
        <w:pStyle w:val="Nadpis3"/>
      </w:pPr>
      <w:r w:rsidRPr="00C86E22">
        <w:t>Posouzení podmínek evakuace</w:t>
      </w:r>
    </w:p>
    <w:p w14:paraId="73FD6A75" w14:textId="77777777" w:rsidR="009E342D" w:rsidRPr="00C86E22" w:rsidRDefault="009E342D" w:rsidP="009E342D">
      <w:pPr>
        <w:pStyle w:val="Zkladntext"/>
      </w:pPr>
      <w:r w:rsidRPr="00C86E22">
        <w:t>V souladu s čl. 9.12.1 ČSN 730802 není nutno v rámci tohoto požárního úseku podrobně hodnotit podmínky evakuace osob.</w:t>
      </w:r>
    </w:p>
    <w:p w14:paraId="5BEA0310" w14:textId="77777777" w:rsidR="009E342D" w:rsidRPr="00C86E22" w:rsidRDefault="009E342D" w:rsidP="009E342D">
      <w:pPr>
        <w:pStyle w:val="Zkladntext"/>
        <w:rPr>
          <w:b/>
        </w:rPr>
      </w:pPr>
    </w:p>
    <w:p w14:paraId="3B8460B1" w14:textId="77777777" w:rsidR="009E342D" w:rsidRPr="002A5328" w:rsidRDefault="009E342D" w:rsidP="009E342D">
      <w:pPr>
        <w:pStyle w:val="Nadpis3"/>
      </w:pPr>
      <w:r w:rsidRPr="002A5328">
        <w:t>Závěr</w:t>
      </w:r>
    </w:p>
    <w:p w14:paraId="3828FC43" w14:textId="1852F230" w:rsidR="009E342D" w:rsidRPr="002A5328" w:rsidRDefault="009E342D" w:rsidP="009E342D">
      <w:pPr>
        <w:pStyle w:val="Zkladntext"/>
      </w:pPr>
      <w:r w:rsidRPr="002A5328">
        <w:t>Evakuace osob z požárního úseku vyhovuje normativním požadavkům. Osoby nejsou ohroženy tepelným tokem ani zplodinami hoření.</w:t>
      </w:r>
    </w:p>
    <w:p w14:paraId="4121EC5C" w14:textId="4D7565DB" w:rsidR="00B02274" w:rsidRPr="002A5328" w:rsidRDefault="00B02274" w:rsidP="009E342D">
      <w:pPr>
        <w:pStyle w:val="Zkladntext"/>
      </w:pPr>
    </w:p>
    <w:p w14:paraId="4AA0D361" w14:textId="2EC4EB62" w:rsidR="00B02274" w:rsidRPr="002A5328" w:rsidRDefault="00B02274" w:rsidP="00B02274">
      <w:pPr>
        <w:pStyle w:val="Nadpis2"/>
      </w:pPr>
      <w:r w:rsidRPr="002A5328">
        <w:t>N1.06 – Studovna</w:t>
      </w:r>
    </w:p>
    <w:p w14:paraId="16DA1C23" w14:textId="74126C02" w:rsidR="00B02274" w:rsidRPr="002A5328" w:rsidRDefault="00B02274" w:rsidP="00B02274">
      <w:pPr>
        <w:pStyle w:val="1TlotextuS"/>
      </w:pPr>
      <w:r w:rsidRPr="002A5328">
        <w:t xml:space="preserve">Evakuace je vedena </w:t>
      </w:r>
      <w:r w:rsidR="009368B9" w:rsidRPr="002A5328">
        <w:t>jedním směrem</w:t>
      </w:r>
      <w:r w:rsidRPr="002A5328">
        <w:t xml:space="preserve"> – </w:t>
      </w:r>
      <w:r w:rsidR="009368B9" w:rsidRPr="002A5328">
        <w:t xml:space="preserve">do </w:t>
      </w:r>
      <w:r w:rsidR="009368B9" w:rsidRPr="001E3DAE">
        <w:rPr>
          <w:highlight w:val="yellow"/>
        </w:rPr>
        <w:t>CHÚC B</w:t>
      </w:r>
      <w:r w:rsidR="002A5328" w:rsidRPr="001E3DAE">
        <w:rPr>
          <w:highlight w:val="yellow"/>
        </w:rPr>
        <w:t>2</w:t>
      </w:r>
      <w:r w:rsidR="009368B9" w:rsidRPr="002A5328">
        <w:t xml:space="preserve"> a </w:t>
      </w:r>
      <w:r w:rsidR="00156150" w:rsidRPr="002A5328">
        <w:t xml:space="preserve">odtud </w:t>
      </w:r>
      <w:r w:rsidR="009368B9" w:rsidRPr="002A5328">
        <w:t>přímo na volné prostranství.</w:t>
      </w:r>
    </w:p>
    <w:tbl>
      <w:tblPr>
        <w:tblW w:w="7460" w:type="dxa"/>
        <w:tblCellMar>
          <w:left w:w="70" w:type="dxa"/>
          <w:right w:w="70" w:type="dxa"/>
        </w:tblCellMar>
        <w:tblLook w:val="04A0" w:firstRow="1" w:lastRow="0" w:firstColumn="1" w:lastColumn="0" w:noHBand="0" w:noVBand="1"/>
      </w:tblPr>
      <w:tblGrid>
        <w:gridCol w:w="3020"/>
        <w:gridCol w:w="680"/>
        <w:gridCol w:w="3760"/>
      </w:tblGrid>
      <w:tr w:rsidR="002A5328" w:rsidRPr="002A5328" w14:paraId="79ACEA39" w14:textId="77777777" w:rsidTr="00DF1474">
        <w:trPr>
          <w:trHeight w:val="255"/>
        </w:trPr>
        <w:tc>
          <w:tcPr>
            <w:tcW w:w="7460" w:type="dxa"/>
            <w:gridSpan w:val="3"/>
            <w:tcBorders>
              <w:top w:val="nil"/>
              <w:left w:val="nil"/>
              <w:bottom w:val="nil"/>
              <w:right w:val="nil"/>
            </w:tcBorders>
            <w:shd w:val="clear" w:color="auto" w:fill="auto"/>
            <w:noWrap/>
            <w:vAlign w:val="bottom"/>
            <w:hideMark/>
          </w:tcPr>
          <w:p w14:paraId="487633C5" w14:textId="11C65A1A" w:rsidR="00E67A3E" w:rsidRPr="002A5328" w:rsidRDefault="00E67A3E" w:rsidP="00E67A3E">
            <w:pPr>
              <w:spacing w:before="0" w:after="0" w:line="240" w:lineRule="auto"/>
              <w:jc w:val="left"/>
              <w:rPr>
                <w:rFonts w:eastAsia="Times New Roman" w:cs="Arial"/>
                <w:szCs w:val="20"/>
                <w:lang w:eastAsia="cs-CZ" w:bidi="ar-SA"/>
              </w:rPr>
            </w:pPr>
            <w:r w:rsidRPr="002A5328">
              <w:rPr>
                <w:rFonts w:cs="Arial"/>
                <w:szCs w:val="20"/>
              </w:rPr>
              <w:t>V požárním úseku se může nacházet celkem 46 osob dle ČSN 730818.</w:t>
            </w:r>
          </w:p>
        </w:tc>
      </w:tr>
      <w:tr w:rsidR="002A5328" w:rsidRPr="002A5328" w14:paraId="6C4F5507" w14:textId="77777777" w:rsidTr="00DF1474">
        <w:trPr>
          <w:trHeight w:val="255"/>
        </w:trPr>
        <w:tc>
          <w:tcPr>
            <w:tcW w:w="7460" w:type="dxa"/>
            <w:gridSpan w:val="3"/>
            <w:tcBorders>
              <w:top w:val="nil"/>
              <w:left w:val="nil"/>
              <w:bottom w:val="nil"/>
              <w:right w:val="nil"/>
            </w:tcBorders>
            <w:shd w:val="clear" w:color="auto" w:fill="auto"/>
            <w:noWrap/>
            <w:vAlign w:val="bottom"/>
            <w:hideMark/>
          </w:tcPr>
          <w:p w14:paraId="79A28EDB" w14:textId="75574A7A" w:rsidR="00E67A3E" w:rsidRPr="002A5328" w:rsidRDefault="00E67A3E" w:rsidP="00E67A3E">
            <w:pPr>
              <w:spacing w:before="0" w:after="0" w:line="240" w:lineRule="auto"/>
              <w:jc w:val="left"/>
              <w:rPr>
                <w:rFonts w:eastAsia="Times New Roman" w:cs="Arial"/>
                <w:szCs w:val="20"/>
                <w:lang w:eastAsia="cs-CZ" w:bidi="ar-SA"/>
              </w:rPr>
            </w:pPr>
            <w:r w:rsidRPr="002A5328">
              <w:rPr>
                <w:rFonts w:cs="Arial"/>
                <w:szCs w:val="20"/>
              </w:rPr>
              <w:t>Počet osob připadající na jednotlivé místnosti je uveden ve výpočtové části PBŘ.</w:t>
            </w:r>
          </w:p>
        </w:tc>
      </w:tr>
      <w:tr w:rsidR="002A5328" w:rsidRPr="002A5328" w14:paraId="5C46917A" w14:textId="77777777" w:rsidTr="00DF1474">
        <w:trPr>
          <w:gridAfter w:val="1"/>
          <w:wAfter w:w="3760" w:type="dxa"/>
          <w:trHeight w:val="255"/>
        </w:trPr>
        <w:tc>
          <w:tcPr>
            <w:tcW w:w="3020" w:type="dxa"/>
            <w:tcBorders>
              <w:top w:val="nil"/>
              <w:left w:val="nil"/>
              <w:bottom w:val="nil"/>
              <w:right w:val="nil"/>
            </w:tcBorders>
            <w:shd w:val="clear" w:color="auto" w:fill="auto"/>
            <w:noWrap/>
            <w:vAlign w:val="bottom"/>
            <w:hideMark/>
          </w:tcPr>
          <w:p w14:paraId="3A7DD5EB" w14:textId="479D779D" w:rsidR="00876B4F" w:rsidRPr="002A5328" w:rsidRDefault="00876B4F" w:rsidP="00876B4F">
            <w:pPr>
              <w:spacing w:before="0" w:after="0" w:line="240" w:lineRule="auto"/>
              <w:jc w:val="left"/>
              <w:rPr>
                <w:rFonts w:eastAsia="Times New Roman" w:cs="Arial"/>
                <w:szCs w:val="20"/>
                <w:lang w:eastAsia="cs-CZ" w:bidi="ar-SA"/>
              </w:rPr>
            </w:pPr>
            <w:r w:rsidRPr="002A5328">
              <w:rPr>
                <w:rFonts w:cs="Arial"/>
                <w:szCs w:val="20"/>
              </w:rPr>
              <w:t>Součinitel a</w:t>
            </w:r>
          </w:p>
        </w:tc>
        <w:tc>
          <w:tcPr>
            <w:tcW w:w="680" w:type="dxa"/>
            <w:tcBorders>
              <w:top w:val="nil"/>
              <w:left w:val="nil"/>
              <w:bottom w:val="nil"/>
              <w:right w:val="nil"/>
            </w:tcBorders>
            <w:shd w:val="clear" w:color="auto" w:fill="auto"/>
            <w:noWrap/>
            <w:vAlign w:val="bottom"/>
            <w:hideMark/>
          </w:tcPr>
          <w:p w14:paraId="08847343" w14:textId="3C4651EA" w:rsidR="00876B4F" w:rsidRPr="002A5328" w:rsidRDefault="00876B4F" w:rsidP="00876B4F">
            <w:pPr>
              <w:spacing w:before="0" w:after="0" w:line="240" w:lineRule="auto"/>
              <w:jc w:val="right"/>
              <w:rPr>
                <w:rFonts w:eastAsia="Times New Roman" w:cs="Arial"/>
                <w:szCs w:val="20"/>
                <w:lang w:eastAsia="cs-CZ" w:bidi="ar-SA"/>
              </w:rPr>
            </w:pPr>
            <w:r w:rsidRPr="001E3DAE">
              <w:rPr>
                <w:rFonts w:cs="Arial"/>
                <w:szCs w:val="20"/>
                <w:highlight w:val="yellow"/>
              </w:rPr>
              <w:t>0,7</w:t>
            </w:r>
            <w:r w:rsidR="00282844" w:rsidRPr="001E3DAE">
              <w:rPr>
                <w:rFonts w:cs="Arial"/>
                <w:szCs w:val="20"/>
                <w:highlight w:val="yellow"/>
              </w:rPr>
              <w:t>6</w:t>
            </w:r>
          </w:p>
        </w:tc>
      </w:tr>
      <w:tr w:rsidR="00876B4F" w:rsidRPr="002A5328" w14:paraId="2CF50DF4" w14:textId="77777777" w:rsidTr="00DF1474">
        <w:trPr>
          <w:gridAfter w:val="1"/>
          <w:wAfter w:w="3760" w:type="dxa"/>
          <w:trHeight w:val="255"/>
        </w:trPr>
        <w:tc>
          <w:tcPr>
            <w:tcW w:w="3020" w:type="dxa"/>
            <w:tcBorders>
              <w:top w:val="nil"/>
              <w:left w:val="nil"/>
              <w:bottom w:val="nil"/>
              <w:right w:val="nil"/>
            </w:tcBorders>
            <w:shd w:val="clear" w:color="auto" w:fill="auto"/>
            <w:noWrap/>
            <w:vAlign w:val="bottom"/>
            <w:hideMark/>
          </w:tcPr>
          <w:p w14:paraId="1A47E1BF" w14:textId="6E66708F" w:rsidR="00876B4F" w:rsidRPr="002A5328" w:rsidRDefault="00876B4F" w:rsidP="00876B4F">
            <w:pPr>
              <w:spacing w:before="0" w:after="0" w:line="240" w:lineRule="auto"/>
              <w:jc w:val="left"/>
              <w:rPr>
                <w:rFonts w:eastAsia="Times New Roman" w:cs="Arial"/>
                <w:szCs w:val="20"/>
                <w:lang w:eastAsia="cs-CZ" w:bidi="ar-SA"/>
              </w:rPr>
            </w:pPr>
            <w:r w:rsidRPr="002A5328">
              <w:rPr>
                <w:rFonts w:cs="Arial"/>
                <w:szCs w:val="20"/>
              </w:rPr>
              <w:t>Součinitel c</w:t>
            </w:r>
          </w:p>
        </w:tc>
        <w:tc>
          <w:tcPr>
            <w:tcW w:w="680" w:type="dxa"/>
            <w:tcBorders>
              <w:top w:val="nil"/>
              <w:left w:val="nil"/>
              <w:bottom w:val="nil"/>
              <w:right w:val="nil"/>
            </w:tcBorders>
            <w:shd w:val="clear" w:color="auto" w:fill="auto"/>
            <w:noWrap/>
            <w:vAlign w:val="bottom"/>
            <w:hideMark/>
          </w:tcPr>
          <w:p w14:paraId="52AC097E" w14:textId="6E68F98E" w:rsidR="00876B4F" w:rsidRPr="002A5328" w:rsidRDefault="00876B4F" w:rsidP="00876B4F">
            <w:pPr>
              <w:spacing w:before="0" w:after="0" w:line="240" w:lineRule="auto"/>
              <w:jc w:val="right"/>
              <w:rPr>
                <w:rFonts w:eastAsia="Times New Roman" w:cs="Arial"/>
                <w:szCs w:val="20"/>
                <w:lang w:eastAsia="cs-CZ" w:bidi="ar-SA"/>
              </w:rPr>
            </w:pPr>
            <w:r w:rsidRPr="002A5328">
              <w:rPr>
                <w:rFonts w:cs="Arial"/>
                <w:szCs w:val="20"/>
              </w:rPr>
              <w:t>1,00</w:t>
            </w:r>
          </w:p>
        </w:tc>
      </w:tr>
    </w:tbl>
    <w:p w14:paraId="502501B0" w14:textId="77777777" w:rsidR="00B02274" w:rsidRPr="002A5328" w:rsidRDefault="00B02274" w:rsidP="00B02274">
      <w:pPr>
        <w:pStyle w:val="1TlotextuS"/>
      </w:pPr>
    </w:p>
    <w:p w14:paraId="36BE91AF" w14:textId="46799BAC" w:rsidR="00B02274" w:rsidRPr="002A5328" w:rsidRDefault="00B02274" w:rsidP="00B02274">
      <w:pPr>
        <w:pStyle w:val="Nadpis3"/>
      </w:pPr>
      <w:r w:rsidRPr="002A5328">
        <w:t>Délka únikové cesty</w:t>
      </w:r>
    </w:p>
    <w:p w14:paraId="5E1CA056" w14:textId="1D59DBF0" w:rsidR="005142F4" w:rsidRPr="002A5328" w:rsidRDefault="005142F4" w:rsidP="005142F4">
      <w:pPr>
        <w:pStyle w:val="1TlotextuS"/>
      </w:pPr>
      <w:r w:rsidRPr="001E3DAE">
        <w:rPr>
          <w:highlight w:val="yellow"/>
        </w:rPr>
        <w:t xml:space="preserve">Mezní délka únikové cesty je pro jeden směr úniku 36,5 m, skutečná délka úniku je </w:t>
      </w:r>
      <w:r w:rsidR="00250C04" w:rsidRPr="001E3DAE">
        <w:rPr>
          <w:highlight w:val="yellow"/>
        </w:rPr>
        <w:t xml:space="preserve">až do CHÚC </w:t>
      </w:r>
      <w:r w:rsidRPr="001E3DAE">
        <w:rPr>
          <w:highlight w:val="yellow"/>
        </w:rPr>
        <w:t xml:space="preserve">max. </w:t>
      </w:r>
      <w:r w:rsidR="00250C04" w:rsidRPr="001E3DAE">
        <w:rPr>
          <w:highlight w:val="yellow"/>
        </w:rPr>
        <w:t>18</w:t>
      </w:r>
      <w:r w:rsidRPr="001E3DAE">
        <w:rPr>
          <w:highlight w:val="yellow"/>
        </w:rPr>
        <w:t xml:space="preserve"> m</w:t>
      </w:r>
      <w:r w:rsidRPr="001E3DAE">
        <w:rPr>
          <w:b/>
          <w:highlight w:val="yellow"/>
        </w:rPr>
        <w:t xml:space="preserve"> </w:t>
      </w:r>
      <w:r w:rsidRPr="001E3DAE">
        <w:rPr>
          <w:b/>
          <w:bCs/>
          <w:highlight w:val="yellow"/>
        </w:rPr>
        <w:t>- Vyhovuje</w:t>
      </w:r>
    </w:p>
    <w:p w14:paraId="4E1FE3ED" w14:textId="77777777" w:rsidR="00B02274" w:rsidRPr="002A5328" w:rsidRDefault="00B02274" w:rsidP="00B02274">
      <w:pPr>
        <w:pStyle w:val="1TlotextuS"/>
      </w:pPr>
    </w:p>
    <w:p w14:paraId="3877C8CD" w14:textId="6664959B" w:rsidR="00B02274" w:rsidRPr="002A5328" w:rsidRDefault="00B02274" w:rsidP="00B02274">
      <w:pPr>
        <w:pStyle w:val="Nadpis3"/>
      </w:pPr>
      <w:r w:rsidRPr="002A5328">
        <w:lastRenderedPageBreak/>
        <w:t>Šířka únikové cesty</w:t>
      </w:r>
    </w:p>
    <w:p w14:paraId="07971D6A" w14:textId="1398CD14" w:rsidR="00210986" w:rsidRPr="001E3DAE" w:rsidRDefault="00210986" w:rsidP="00210986">
      <w:pPr>
        <w:pStyle w:val="1TlotextuS"/>
        <w:rPr>
          <w:highlight w:val="yellow"/>
        </w:rPr>
      </w:pPr>
      <w:r w:rsidRPr="001E3DAE">
        <w:rPr>
          <w:highlight w:val="yellow"/>
        </w:rPr>
        <w:t>Šířka křídla dveří z knihovny je 625 mm = 1 ÚP při součiniteli a = 0,7</w:t>
      </w:r>
      <w:r w:rsidR="00731279" w:rsidRPr="001E3DAE">
        <w:rPr>
          <w:highlight w:val="yellow"/>
        </w:rPr>
        <w:t>6</w:t>
      </w:r>
      <w:r w:rsidRPr="001E3DAE">
        <w:rPr>
          <w:highlight w:val="yellow"/>
        </w:rPr>
        <w:t xml:space="preserve"> a úniku po schodech dolů je pro uvažovaných 43 osob požadována šířka únikové cesty 1 ÚP (K = 6</w:t>
      </w:r>
      <w:r w:rsidR="00731279" w:rsidRPr="001E3DAE">
        <w:rPr>
          <w:highlight w:val="yellow"/>
        </w:rPr>
        <w:t>9</w:t>
      </w:r>
      <w:r w:rsidRPr="001E3DAE">
        <w:rPr>
          <w:highlight w:val="yellow"/>
        </w:rPr>
        <w:t>) -</w:t>
      </w:r>
      <w:r w:rsidRPr="001E3DAE">
        <w:rPr>
          <w:b/>
          <w:highlight w:val="yellow"/>
        </w:rPr>
        <w:t xml:space="preserve"> Vyhovuje</w:t>
      </w:r>
    </w:p>
    <w:p w14:paraId="17B1135E" w14:textId="3B14A24A" w:rsidR="00210986" w:rsidRPr="002A5328" w:rsidRDefault="00210986" w:rsidP="00210986">
      <w:pPr>
        <w:pStyle w:val="1TlotextuS"/>
      </w:pPr>
      <w:r w:rsidRPr="001E3DAE">
        <w:rPr>
          <w:highlight w:val="yellow"/>
        </w:rPr>
        <w:t>Šířka křídla dveří z </w:t>
      </w:r>
      <w:r w:rsidR="009D12E6" w:rsidRPr="001E3DAE">
        <w:rPr>
          <w:highlight w:val="yellow"/>
        </w:rPr>
        <w:t>pracovny</w:t>
      </w:r>
      <w:r w:rsidRPr="001E3DAE">
        <w:rPr>
          <w:highlight w:val="yellow"/>
        </w:rPr>
        <w:t xml:space="preserve"> je </w:t>
      </w:r>
      <w:r w:rsidR="009D12E6" w:rsidRPr="001E3DAE">
        <w:rPr>
          <w:highlight w:val="yellow"/>
        </w:rPr>
        <w:t>800</w:t>
      </w:r>
      <w:r w:rsidRPr="001E3DAE">
        <w:rPr>
          <w:highlight w:val="yellow"/>
        </w:rPr>
        <w:t xml:space="preserve"> mm = 1</w:t>
      </w:r>
      <w:r w:rsidR="009D12E6" w:rsidRPr="001E3DAE">
        <w:rPr>
          <w:highlight w:val="yellow"/>
        </w:rPr>
        <w:t>,5</w:t>
      </w:r>
      <w:r w:rsidRPr="001E3DAE">
        <w:rPr>
          <w:highlight w:val="yellow"/>
        </w:rPr>
        <w:t xml:space="preserve"> ÚP při součiniteli a = 0,7</w:t>
      </w:r>
      <w:r w:rsidR="00731279" w:rsidRPr="001E3DAE">
        <w:rPr>
          <w:highlight w:val="yellow"/>
        </w:rPr>
        <w:t>6</w:t>
      </w:r>
      <w:r w:rsidRPr="001E3DAE">
        <w:rPr>
          <w:highlight w:val="yellow"/>
        </w:rPr>
        <w:t xml:space="preserve"> a úniku po </w:t>
      </w:r>
      <w:r w:rsidR="009D12E6" w:rsidRPr="001E3DAE">
        <w:rPr>
          <w:highlight w:val="yellow"/>
        </w:rPr>
        <w:t>rovině</w:t>
      </w:r>
      <w:r w:rsidRPr="001E3DAE">
        <w:rPr>
          <w:highlight w:val="yellow"/>
        </w:rPr>
        <w:t xml:space="preserve"> je pro uvažovan</w:t>
      </w:r>
      <w:r w:rsidR="009D12E6" w:rsidRPr="001E3DAE">
        <w:rPr>
          <w:highlight w:val="yellow"/>
        </w:rPr>
        <w:t>é 3</w:t>
      </w:r>
      <w:r w:rsidRPr="001E3DAE">
        <w:rPr>
          <w:highlight w:val="yellow"/>
        </w:rPr>
        <w:t xml:space="preserve"> osob</w:t>
      </w:r>
      <w:r w:rsidR="009D12E6" w:rsidRPr="001E3DAE">
        <w:rPr>
          <w:highlight w:val="yellow"/>
        </w:rPr>
        <w:t>y</w:t>
      </w:r>
      <w:r w:rsidRPr="001E3DAE">
        <w:rPr>
          <w:highlight w:val="yellow"/>
        </w:rPr>
        <w:t xml:space="preserve"> požadována šířka únikové cesty 1 ÚP (K = </w:t>
      </w:r>
      <w:r w:rsidR="009D12E6" w:rsidRPr="001E3DAE">
        <w:rPr>
          <w:highlight w:val="yellow"/>
        </w:rPr>
        <w:t>8</w:t>
      </w:r>
      <w:r w:rsidR="00731279" w:rsidRPr="001E3DAE">
        <w:rPr>
          <w:highlight w:val="yellow"/>
        </w:rPr>
        <w:t>8)</w:t>
      </w:r>
      <w:r w:rsidRPr="001E3DAE">
        <w:rPr>
          <w:highlight w:val="yellow"/>
        </w:rPr>
        <w:t xml:space="preserve"> -</w:t>
      </w:r>
      <w:r w:rsidRPr="001E3DAE">
        <w:rPr>
          <w:b/>
          <w:highlight w:val="yellow"/>
        </w:rPr>
        <w:t xml:space="preserve"> Vyhovuje</w:t>
      </w:r>
    </w:p>
    <w:p w14:paraId="53327323" w14:textId="77777777" w:rsidR="00B02274" w:rsidRPr="002A5328" w:rsidRDefault="00B02274" w:rsidP="00B02274">
      <w:pPr>
        <w:pStyle w:val="Zkladntext"/>
        <w:rPr>
          <w:b/>
        </w:rPr>
      </w:pPr>
    </w:p>
    <w:p w14:paraId="5177DD3B" w14:textId="77777777" w:rsidR="00B02274" w:rsidRPr="002A5328" w:rsidRDefault="00B02274" w:rsidP="00B02274">
      <w:pPr>
        <w:pStyle w:val="Nadpis3"/>
      </w:pPr>
      <w:r w:rsidRPr="002A5328">
        <w:t>Posouzení podmínek evakuace</w:t>
      </w:r>
    </w:p>
    <w:p w14:paraId="7E6F0043" w14:textId="77777777" w:rsidR="00B02274" w:rsidRPr="002A5328" w:rsidRDefault="00B02274" w:rsidP="00B02274">
      <w:pPr>
        <w:pStyle w:val="Zkladntext"/>
      </w:pPr>
      <w:r w:rsidRPr="002A5328">
        <w:t>V souladu s čl. 9.12.1 ČSN 730802 není nutno v rámci tohoto požárního úseku podrobně hodnotit podmínky evakuace osob.</w:t>
      </w:r>
    </w:p>
    <w:p w14:paraId="036A16C2" w14:textId="77777777" w:rsidR="00B02274" w:rsidRPr="002A5328" w:rsidRDefault="00B02274" w:rsidP="00B02274">
      <w:pPr>
        <w:pStyle w:val="Zkladntext"/>
        <w:rPr>
          <w:b/>
        </w:rPr>
      </w:pPr>
    </w:p>
    <w:p w14:paraId="17F7D33E" w14:textId="77777777" w:rsidR="00B02274" w:rsidRPr="002A5328" w:rsidRDefault="00B02274" w:rsidP="00B02274">
      <w:pPr>
        <w:pStyle w:val="Nadpis3"/>
      </w:pPr>
      <w:r w:rsidRPr="002A5328">
        <w:t>Závěr</w:t>
      </w:r>
    </w:p>
    <w:p w14:paraId="2BD153A2" w14:textId="196F9EEF" w:rsidR="00B02274" w:rsidRPr="002A5328" w:rsidRDefault="00B02274" w:rsidP="00B02274">
      <w:pPr>
        <w:pStyle w:val="Zkladntext"/>
      </w:pPr>
      <w:r w:rsidRPr="002A5328">
        <w:t>Evakuace osob z požárního úseku vyhovuje normativním požadavkům. Osoby nejsou ohroženy tepelným tokem ani zplodinami hoření.</w:t>
      </w:r>
    </w:p>
    <w:p w14:paraId="565901C0" w14:textId="473B03FE" w:rsidR="00B02274" w:rsidRPr="003638A2" w:rsidRDefault="00B02274" w:rsidP="009E342D">
      <w:pPr>
        <w:pStyle w:val="Zkladntext"/>
      </w:pPr>
    </w:p>
    <w:p w14:paraId="27F1D00B" w14:textId="496A9D4D" w:rsidR="008C039C" w:rsidRPr="003638A2" w:rsidRDefault="008C039C" w:rsidP="008C039C">
      <w:pPr>
        <w:pStyle w:val="Nadpis2"/>
      </w:pPr>
      <w:r w:rsidRPr="003638A2">
        <w:t xml:space="preserve">N1.07 – </w:t>
      </w:r>
      <w:r w:rsidR="009D79AF" w:rsidRPr="003638A2">
        <w:t>Hygienická zařízení</w:t>
      </w:r>
    </w:p>
    <w:p w14:paraId="02C706C6" w14:textId="1ECF2D87" w:rsidR="008C039C" w:rsidRPr="003638A2" w:rsidRDefault="008C039C" w:rsidP="008C039C">
      <w:pPr>
        <w:pStyle w:val="1TlotextuS"/>
      </w:pPr>
      <w:r w:rsidRPr="003638A2">
        <w:t xml:space="preserve">Evakuace je vedena jedním směrem – </w:t>
      </w:r>
      <w:r w:rsidR="009D79AF" w:rsidRPr="003638A2">
        <w:t xml:space="preserve">sousedním požárním úsekem </w:t>
      </w:r>
      <w:r w:rsidR="00EA0438" w:rsidRPr="003638A2">
        <w:t xml:space="preserve">P1.04/N3 </w:t>
      </w:r>
      <w:r w:rsidRPr="003638A2">
        <w:t>do CHÚC B</w:t>
      </w:r>
      <w:r w:rsidR="009D79AF" w:rsidRPr="003638A2">
        <w:t>1</w:t>
      </w:r>
      <w:r w:rsidRPr="003638A2">
        <w:t xml:space="preserve"> a odtud přímo na volné prostranství.</w:t>
      </w:r>
    </w:p>
    <w:tbl>
      <w:tblPr>
        <w:tblW w:w="7460" w:type="dxa"/>
        <w:tblCellMar>
          <w:left w:w="70" w:type="dxa"/>
          <w:right w:w="70" w:type="dxa"/>
        </w:tblCellMar>
        <w:tblLook w:val="04A0" w:firstRow="1" w:lastRow="0" w:firstColumn="1" w:lastColumn="0" w:noHBand="0" w:noVBand="1"/>
      </w:tblPr>
      <w:tblGrid>
        <w:gridCol w:w="3020"/>
        <w:gridCol w:w="680"/>
        <w:gridCol w:w="3760"/>
      </w:tblGrid>
      <w:tr w:rsidR="003638A2" w:rsidRPr="003638A2" w14:paraId="5A32ED21" w14:textId="77777777" w:rsidTr="00216A11">
        <w:trPr>
          <w:trHeight w:val="255"/>
        </w:trPr>
        <w:tc>
          <w:tcPr>
            <w:tcW w:w="7460" w:type="dxa"/>
            <w:gridSpan w:val="3"/>
            <w:tcBorders>
              <w:top w:val="nil"/>
              <w:left w:val="nil"/>
              <w:bottom w:val="nil"/>
              <w:right w:val="nil"/>
            </w:tcBorders>
            <w:shd w:val="clear" w:color="auto" w:fill="auto"/>
            <w:noWrap/>
            <w:vAlign w:val="bottom"/>
            <w:hideMark/>
          </w:tcPr>
          <w:p w14:paraId="285B8610" w14:textId="1621A2F8" w:rsidR="008C039C" w:rsidRPr="003638A2" w:rsidRDefault="008C039C" w:rsidP="00216A11">
            <w:pPr>
              <w:spacing w:before="0" w:after="0" w:line="240" w:lineRule="auto"/>
              <w:jc w:val="left"/>
              <w:rPr>
                <w:rFonts w:eastAsia="Times New Roman" w:cs="Arial"/>
                <w:szCs w:val="20"/>
                <w:lang w:eastAsia="cs-CZ" w:bidi="ar-SA"/>
              </w:rPr>
            </w:pPr>
            <w:r w:rsidRPr="003638A2">
              <w:rPr>
                <w:rFonts w:cs="Arial"/>
                <w:szCs w:val="20"/>
              </w:rPr>
              <w:t>V požárním úseku se m</w:t>
            </w:r>
            <w:r w:rsidR="0044176D" w:rsidRPr="003638A2">
              <w:rPr>
                <w:rFonts w:cs="Arial"/>
                <w:szCs w:val="20"/>
              </w:rPr>
              <w:t>ohou</w:t>
            </w:r>
            <w:r w:rsidRPr="003638A2">
              <w:rPr>
                <w:rFonts w:cs="Arial"/>
                <w:szCs w:val="20"/>
              </w:rPr>
              <w:t xml:space="preserve"> nacházet celkem </w:t>
            </w:r>
            <w:r w:rsidR="0044176D" w:rsidRPr="003638A2">
              <w:rPr>
                <w:rFonts w:cs="Arial"/>
                <w:szCs w:val="20"/>
              </w:rPr>
              <w:t>4</w:t>
            </w:r>
            <w:r w:rsidRPr="003638A2">
              <w:rPr>
                <w:rFonts w:cs="Arial"/>
                <w:szCs w:val="20"/>
              </w:rPr>
              <w:t xml:space="preserve"> osob</w:t>
            </w:r>
            <w:r w:rsidR="0044176D" w:rsidRPr="003638A2">
              <w:rPr>
                <w:rFonts w:cs="Arial"/>
                <w:szCs w:val="20"/>
              </w:rPr>
              <w:t>y</w:t>
            </w:r>
            <w:r w:rsidRPr="003638A2">
              <w:rPr>
                <w:rFonts w:cs="Arial"/>
                <w:szCs w:val="20"/>
              </w:rPr>
              <w:t xml:space="preserve"> dle ČSN 730818.</w:t>
            </w:r>
          </w:p>
        </w:tc>
      </w:tr>
      <w:tr w:rsidR="003638A2" w:rsidRPr="003638A2" w14:paraId="5364030E" w14:textId="77777777" w:rsidTr="00216A11">
        <w:trPr>
          <w:trHeight w:val="255"/>
        </w:trPr>
        <w:tc>
          <w:tcPr>
            <w:tcW w:w="7460" w:type="dxa"/>
            <w:gridSpan w:val="3"/>
            <w:tcBorders>
              <w:top w:val="nil"/>
              <w:left w:val="nil"/>
              <w:bottom w:val="nil"/>
              <w:right w:val="nil"/>
            </w:tcBorders>
            <w:shd w:val="clear" w:color="auto" w:fill="auto"/>
            <w:noWrap/>
            <w:vAlign w:val="bottom"/>
            <w:hideMark/>
          </w:tcPr>
          <w:p w14:paraId="6EBFE93F" w14:textId="77777777" w:rsidR="008C039C" w:rsidRPr="003638A2" w:rsidRDefault="008C039C" w:rsidP="00216A11">
            <w:pPr>
              <w:spacing w:before="0" w:after="0" w:line="240" w:lineRule="auto"/>
              <w:jc w:val="left"/>
              <w:rPr>
                <w:rFonts w:eastAsia="Times New Roman" w:cs="Arial"/>
                <w:szCs w:val="20"/>
                <w:lang w:eastAsia="cs-CZ" w:bidi="ar-SA"/>
              </w:rPr>
            </w:pPr>
            <w:r w:rsidRPr="003638A2">
              <w:rPr>
                <w:rFonts w:cs="Arial"/>
                <w:szCs w:val="20"/>
              </w:rPr>
              <w:t>Počet osob připadající na jednotlivé místnosti je uveden ve výpočtové části PBŘ.</w:t>
            </w:r>
          </w:p>
        </w:tc>
      </w:tr>
      <w:tr w:rsidR="003638A2" w:rsidRPr="003638A2" w14:paraId="19E77871" w14:textId="77777777" w:rsidTr="00216A11">
        <w:trPr>
          <w:gridAfter w:val="1"/>
          <w:wAfter w:w="3760" w:type="dxa"/>
          <w:trHeight w:val="255"/>
        </w:trPr>
        <w:tc>
          <w:tcPr>
            <w:tcW w:w="3020" w:type="dxa"/>
            <w:tcBorders>
              <w:top w:val="nil"/>
              <w:left w:val="nil"/>
              <w:bottom w:val="nil"/>
              <w:right w:val="nil"/>
            </w:tcBorders>
            <w:shd w:val="clear" w:color="auto" w:fill="auto"/>
            <w:noWrap/>
            <w:vAlign w:val="bottom"/>
            <w:hideMark/>
          </w:tcPr>
          <w:p w14:paraId="3ED622F4" w14:textId="77777777" w:rsidR="008C039C" w:rsidRPr="003638A2" w:rsidRDefault="008C039C" w:rsidP="00216A11">
            <w:pPr>
              <w:spacing w:before="0" w:after="0" w:line="240" w:lineRule="auto"/>
              <w:jc w:val="left"/>
              <w:rPr>
                <w:rFonts w:eastAsia="Times New Roman" w:cs="Arial"/>
                <w:szCs w:val="20"/>
                <w:lang w:eastAsia="cs-CZ" w:bidi="ar-SA"/>
              </w:rPr>
            </w:pPr>
            <w:r w:rsidRPr="003638A2">
              <w:rPr>
                <w:rFonts w:cs="Arial"/>
                <w:szCs w:val="20"/>
              </w:rPr>
              <w:t>Součinitel a</w:t>
            </w:r>
          </w:p>
        </w:tc>
        <w:tc>
          <w:tcPr>
            <w:tcW w:w="680" w:type="dxa"/>
            <w:tcBorders>
              <w:top w:val="nil"/>
              <w:left w:val="nil"/>
              <w:bottom w:val="nil"/>
              <w:right w:val="nil"/>
            </w:tcBorders>
            <w:shd w:val="clear" w:color="auto" w:fill="auto"/>
            <w:noWrap/>
            <w:vAlign w:val="bottom"/>
            <w:hideMark/>
          </w:tcPr>
          <w:p w14:paraId="3807AF93" w14:textId="22E46662" w:rsidR="008C039C" w:rsidRPr="003638A2" w:rsidRDefault="008C039C" w:rsidP="00216A11">
            <w:pPr>
              <w:spacing w:before="0" w:after="0" w:line="240" w:lineRule="auto"/>
              <w:jc w:val="right"/>
              <w:rPr>
                <w:rFonts w:eastAsia="Times New Roman" w:cs="Arial"/>
                <w:szCs w:val="20"/>
                <w:lang w:eastAsia="cs-CZ" w:bidi="ar-SA"/>
              </w:rPr>
            </w:pPr>
            <w:r w:rsidRPr="003638A2">
              <w:rPr>
                <w:rFonts w:cs="Arial"/>
                <w:szCs w:val="20"/>
              </w:rPr>
              <w:t>0,7</w:t>
            </w:r>
            <w:r w:rsidR="00185E26" w:rsidRPr="003638A2">
              <w:rPr>
                <w:rFonts w:cs="Arial"/>
                <w:szCs w:val="20"/>
              </w:rPr>
              <w:t>8</w:t>
            </w:r>
          </w:p>
        </w:tc>
      </w:tr>
      <w:tr w:rsidR="008C039C" w:rsidRPr="003638A2" w14:paraId="1A4E7C2B" w14:textId="77777777" w:rsidTr="00216A11">
        <w:trPr>
          <w:gridAfter w:val="1"/>
          <w:wAfter w:w="3760" w:type="dxa"/>
          <w:trHeight w:val="255"/>
        </w:trPr>
        <w:tc>
          <w:tcPr>
            <w:tcW w:w="3020" w:type="dxa"/>
            <w:tcBorders>
              <w:top w:val="nil"/>
              <w:left w:val="nil"/>
              <w:bottom w:val="nil"/>
              <w:right w:val="nil"/>
            </w:tcBorders>
            <w:shd w:val="clear" w:color="auto" w:fill="auto"/>
            <w:noWrap/>
            <w:vAlign w:val="bottom"/>
            <w:hideMark/>
          </w:tcPr>
          <w:p w14:paraId="600438F4" w14:textId="77777777" w:rsidR="008C039C" w:rsidRPr="003638A2" w:rsidRDefault="008C039C" w:rsidP="00216A11">
            <w:pPr>
              <w:spacing w:before="0" w:after="0" w:line="240" w:lineRule="auto"/>
              <w:jc w:val="left"/>
              <w:rPr>
                <w:rFonts w:eastAsia="Times New Roman" w:cs="Arial"/>
                <w:szCs w:val="20"/>
                <w:lang w:eastAsia="cs-CZ" w:bidi="ar-SA"/>
              </w:rPr>
            </w:pPr>
            <w:r w:rsidRPr="003638A2">
              <w:rPr>
                <w:rFonts w:cs="Arial"/>
                <w:szCs w:val="20"/>
              </w:rPr>
              <w:t>Součinitel c</w:t>
            </w:r>
          </w:p>
        </w:tc>
        <w:tc>
          <w:tcPr>
            <w:tcW w:w="680" w:type="dxa"/>
            <w:tcBorders>
              <w:top w:val="nil"/>
              <w:left w:val="nil"/>
              <w:bottom w:val="nil"/>
              <w:right w:val="nil"/>
            </w:tcBorders>
            <w:shd w:val="clear" w:color="auto" w:fill="auto"/>
            <w:noWrap/>
            <w:vAlign w:val="bottom"/>
            <w:hideMark/>
          </w:tcPr>
          <w:p w14:paraId="1D09C16F" w14:textId="77777777" w:rsidR="008C039C" w:rsidRPr="003638A2" w:rsidRDefault="008C039C" w:rsidP="00216A11">
            <w:pPr>
              <w:spacing w:before="0" w:after="0" w:line="240" w:lineRule="auto"/>
              <w:jc w:val="right"/>
              <w:rPr>
                <w:rFonts w:eastAsia="Times New Roman" w:cs="Arial"/>
                <w:szCs w:val="20"/>
                <w:lang w:eastAsia="cs-CZ" w:bidi="ar-SA"/>
              </w:rPr>
            </w:pPr>
            <w:r w:rsidRPr="003638A2">
              <w:rPr>
                <w:rFonts w:cs="Arial"/>
                <w:szCs w:val="20"/>
              </w:rPr>
              <w:t>1,00</w:t>
            </w:r>
          </w:p>
        </w:tc>
      </w:tr>
    </w:tbl>
    <w:p w14:paraId="4FFE43FA" w14:textId="77777777" w:rsidR="008C039C" w:rsidRPr="003638A2" w:rsidRDefault="008C039C" w:rsidP="008C039C">
      <w:pPr>
        <w:pStyle w:val="1TlotextuS"/>
      </w:pPr>
    </w:p>
    <w:p w14:paraId="6882BD29" w14:textId="77777777" w:rsidR="008C039C" w:rsidRPr="003638A2" w:rsidRDefault="008C039C" w:rsidP="008C039C">
      <w:pPr>
        <w:pStyle w:val="Nadpis3"/>
      </w:pPr>
      <w:r w:rsidRPr="003638A2">
        <w:t>Délka únikové cesty</w:t>
      </w:r>
    </w:p>
    <w:p w14:paraId="7A9FCAF2" w14:textId="02FD5BC1" w:rsidR="008C039C" w:rsidRPr="003638A2" w:rsidRDefault="008C039C" w:rsidP="008C039C">
      <w:pPr>
        <w:pStyle w:val="1TlotextuS"/>
      </w:pPr>
      <w:r w:rsidRPr="003638A2">
        <w:t xml:space="preserve">Mezní délka únikové cesty je pro jeden směr úniku 36 m, skutečná délka úniku je až do CHÚC max. </w:t>
      </w:r>
      <w:r w:rsidR="00185E26" w:rsidRPr="003638A2">
        <w:t>5</w:t>
      </w:r>
      <w:r w:rsidRPr="003638A2">
        <w:t xml:space="preserve"> m</w:t>
      </w:r>
      <w:r w:rsidRPr="003638A2">
        <w:rPr>
          <w:b/>
        </w:rPr>
        <w:t xml:space="preserve"> </w:t>
      </w:r>
      <w:r w:rsidRPr="003638A2">
        <w:rPr>
          <w:b/>
          <w:bCs/>
        </w:rPr>
        <w:t>- Vyhovuje</w:t>
      </w:r>
    </w:p>
    <w:p w14:paraId="5F39AC2F" w14:textId="77777777" w:rsidR="008C039C" w:rsidRPr="003638A2" w:rsidRDefault="008C039C" w:rsidP="008C039C">
      <w:pPr>
        <w:pStyle w:val="1TlotextuS"/>
      </w:pPr>
    </w:p>
    <w:p w14:paraId="428F7418" w14:textId="77777777" w:rsidR="008C039C" w:rsidRPr="003638A2" w:rsidRDefault="008C039C" w:rsidP="008C039C">
      <w:pPr>
        <w:pStyle w:val="Nadpis3"/>
      </w:pPr>
      <w:r w:rsidRPr="003638A2">
        <w:t>Šířka únikové cesty</w:t>
      </w:r>
    </w:p>
    <w:p w14:paraId="1465A193" w14:textId="24017058" w:rsidR="008C039C" w:rsidRPr="003638A2" w:rsidRDefault="008C039C" w:rsidP="008C039C">
      <w:pPr>
        <w:pStyle w:val="1TlotextuS"/>
      </w:pPr>
      <w:r w:rsidRPr="003638A2">
        <w:t xml:space="preserve">Šířka křídla dveří je </w:t>
      </w:r>
      <w:r w:rsidR="00185E26" w:rsidRPr="003638A2">
        <w:t>800</w:t>
      </w:r>
      <w:r w:rsidRPr="003638A2">
        <w:t xml:space="preserve"> mm = 1</w:t>
      </w:r>
      <w:r w:rsidR="00185E26" w:rsidRPr="003638A2">
        <w:t>,5</w:t>
      </w:r>
      <w:r w:rsidRPr="003638A2">
        <w:t xml:space="preserve"> ÚP při součiniteli a = 0,7</w:t>
      </w:r>
      <w:r w:rsidR="00185E26" w:rsidRPr="003638A2">
        <w:t>8</w:t>
      </w:r>
      <w:r w:rsidRPr="003638A2">
        <w:t xml:space="preserve"> a úniku po </w:t>
      </w:r>
      <w:r w:rsidR="00185E26" w:rsidRPr="003638A2">
        <w:t>rovině</w:t>
      </w:r>
      <w:r w:rsidRPr="003638A2">
        <w:t xml:space="preserve"> je pro uvažovan</w:t>
      </w:r>
      <w:r w:rsidR="00185E26" w:rsidRPr="003638A2">
        <w:t>é</w:t>
      </w:r>
      <w:r w:rsidRPr="003638A2">
        <w:t xml:space="preserve"> 4 osob</w:t>
      </w:r>
      <w:r w:rsidR="00185E26" w:rsidRPr="003638A2">
        <w:t>y</w:t>
      </w:r>
      <w:r w:rsidRPr="003638A2">
        <w:t xml:space="preserve"> požadována šířka únikové cesty 1 ÚP (K = </w:t>
      </w:r>
      <w:r w:rsidR="00185E26" w:rsidRPr="003638A2">
        <w:t>82</w:t>
      </w:r>
      <w:r w:rsidRPr="003638A2">
        <w:t>) -</w:t>
      </w:r>
      <w:r w:rsidRPr="003638A2">
        <w:rPr>
          <w:b/>
        </w:rPr>
        <w:t xml:space="preserve"> Vyhovuje</w:t>
      </w:r>
    </w:p>
    <w:p w14:paraId="4BDF2414" w14:textId="77777777" w:rsidR="008C039C" w:rsidRPr="003638A2" w:rsidRDefault="008C039C" w:rsidP="008C039C">
      <w:pPr>
        <w:pStyle w:val="Zkladntext"/>
        <w:rPr>
          <w:b/>
        </w:rPr>
      </w:pPr>
    </w:p>
    <w:p w14:paraId="4A77F233" w14:textId="77777777" w:rsidR="008C039C" w:rsidRPr="003638A2" w:rsidRDefault="008C039C" w:rsidP="008C039C">
      <w:pPr>
        <w:pStyle w:val="Nadpis3"/>
      </w:pPr>
      <w:r w:rsidRPr="003638A2">
        <w:t>Posouzení podmínek evakuace</w:t>
      </w:r>
    </w:p>
    <w:p w14:paraId="76936DAF" w14:textId="77777777" w:rsidR="008C039C" w:rsidRPr="00DE4329" w:rsidRDefault="008C039C" w:rsidP="008C039C">
      <w:pPr>
        <w:pStyle w:val="Zkladntext"/>
      </w:pPr>
      <w:r w:rsidRPr="00DE4329">
        <w:t>V souladu s čl. 9.12.1 ČSN 730802 není nutno v rámci tohoto požárního úseku podrobně hodnotit podmínky evakuace osob.</w:t>
      </w:r>
    </w:p>
    <w:p w14:paraId="10E3C6A4" w14:textId="77777777" w:rsidR="008C039C" w:rsidRPr="00DE4329" w:rsidRDefault="008C039C" w:rsidP="008C039C">
      <w:pPr>
        <w:pStyle w:val="Zkladntext"/>
        <w:rPr>
          <w:b/>
        </w:rPr>
      </w:pPr>
    </w:p>
    <w:p w14:paraId="0D4842FE" w14:textId="77777777" w:rsidR="008C039C" w:rsidRPr="00DE4329" w:rsidRDefault="008C039C" w:rsidP="008C039C">
      <w:pPr>
        <w:pStyle w:val="Nadpis3"/>
      </w:pPr>
      <w:r w:rsidRPr="00DE4329">
        <w:t>Závěr</w:t>
      </w:r>
    </w:p>
    <w:p w14:paraId="283ED3B4" w14:textId="77777777" w:rsidR="008C039C" w:rsidRPr="00DE4329" w:rsidRDefault="008C039C" w:rsidP="008C039C">
      <w:pPr>
        <w:pStyle w:val="Zkladntext"/>
      </w:pPr>
      <w:r w:rsidRPr="00DE4329">
        <w:t>Evakuace osob z požárního úseku vyhovuje normativním požadavkům. Osoby nejsou ohroženy tepelným tokem ani zplodinami hoření.</w:t>
      </w:r>
    </w:p>
    <w:p w14:paraId="19673891" w14:textId="77777777" w:rsidR="008C039C" w:rsidRPr="00DE4329" w:rsidRDefault="008C039C" w:rsidP="009E342D">
      <w:pPr>
        <w:pStyle w:val="Zkladntext"/>
      </w:pPr>
    </w:p>
    <w:p w14:paraId="5386D482" w14:textId="650A5544" w:rsidR="00B02274" w:rsidRPr="00DE4329" w:rsidRDefault="00B02274" w:rsidP="00B02274">
      <w:pPr>
        <w:pStyle w:val="Nadpis2"/>
      </w:pPr>
      <w:r w:rsidRPr="00DE4329">
        <w:t>N2.01 – Pracovna pedagogů</w:t>
      </w:r>
    </w:p>
    <w:p w14:paraId="7D0BFE78" w14:textId="3A88189D" w:rsidR="00851293" w:rsidRPr="00DE4329" w:rsidRDefault="00851293" w:rsidP="00851293">
      <w:pPr>
        <w:pStyle w:val="1TlotextuS"/>
      </w:pPr>
      <w:r w:rsidRPr="00DE4329">
        <w:t xml:space="preserve">Evakuace je vedena jedním směrem – po nechráněné únikové cestě do </w:t>
      </w:r>
      <w:r w:rsidR="00F81B55" w:rsidRPr="00DE4329">
        <w:t xml:space="preserve">chráněné únikové cesty </w:t>
      </w:r>
      <w:r w:rsidR="00706C08" w:rsidRPr="00DE4329">
        <w:t>typu B</w:t>
      </w:r>
      <w:r w:rsidR="00F81B55" w:rsidRPr="00DE4329">
        <w:t xml:space="preserve"> (</w:t>
      </w:r>
      <w:r w:rsidRPr="00DE4329">
        <w:t xml:space="preserve">CHÚC </w:t>
      </w:r>
      <w:r w:rsidR="008C2362" w:rsidRPr="00DE4329">
        <w:t>B1</w:t>
      </w:r>
      <w:r w:rsidR="00F81B55" w:rsidRPr="00DE4329">
        <w:t>)</w:t>
      </w:r>
      <w:r w:rsidRPr="00DE4329">
        <w:t xml:space="preserve"> a následně na volné prostranství.</w:t>
      </w:r>
    </w:p>
    <w:p w14:paraId="76936B1F" w14:textId="3EAC8F8E" w:rsidR="00B02274" w:rsidRPr="00DE4329" w:rsidRDefault="00B02274" w:rsidP="00B02274">
      <w:pPr>
        <w:pStyle w:val="1TlotextuS"/>
      </w:pPr>
    </w:p>
    <w:tbl>
      <w:tblPr>
        <w:tblW w:w="7460" w:type="dxa"/>
        <w:tblCellMar>
          <w:left w:w="70" w:type="dxa"/>
          <w:right w:w="70" w:type="dxa"/>
        </w:tblCellMar>
        <w:tblLook w:val="04A0" w:firstRow="1" w:lastRow="0" w:firstColumn="1" w:lastColumn="0" w:noHBand="0" w:noVBand="1"/>
      </w:tblPr>
      <w:tblGrid>
        <w:gridCol w:w="3020"/>
        <w:gridCol w:w="680"/>
        <w:gridCol w:w="3760"/>
      </w:tblGrid>
      <w:tr w:rsidR="00DE4329" w:rsidRPr="00DE4329" w14:paraId="513FB7F2" w14:textId="77777777" w:rsidTr="00DF1474">
        <w:trPr>
          <w:trHeight w:val="255"/>
        </w:trPr>
        <w:tc>
          <w:tcPr>
            <w:tcW w:w="7460" w:type="dxa"/>
            <w:gridSpan w:val="3"/>
            <w:tcBorders>
              <w:top w:val="nil"/>
              <w:left w:val="nil"/>
              <w:bottom w:val="nil"/>
              <w:right w:val="nil"/>
            </w:tcBorders>
            <w:shd w:val="clear" w:color="auto" w:fill="auto"/>
            <w:noWrap/>
            <w:vAlign w:val="bottom"/>
            <w:hideMark/>
          </w:tcPr>
          <w:p w14:paraId="108173AF" w14:textId="562CCA90" w:rsidR="00D67B6F" w:rsidRPr="00DE4329" w:rsidRDefault="00D67B6F" w:rsidP="00D67B6F">
            <w:pPr>
              <w:spacing w:before="0" w:after="0" w:line="240" w:lineRule="auto"/>
              <w:jc w:val="left"/>
              <w:rPr>
                <w:rFonts w:eastAsia="Times New Roman" w:cs="Arial"/>
                <w:szCs w:val="20"/>
                <w:lang w:eastAsia="cs-CZ" w:bidi="ar-SA"/>
              </w:rPr>
            </w:pPr>
            <w:r w:rsidRPr="00DE4329">
              <w:rPr>
                <w:rFonts w:cs="Arial"/>
                <w:szCs w:val="20"/>
              </w:rPr>
              <w:t xml:space="preserve">V požárním úseku se může nacházet celkem </w:t>
            </w:r>
            <w:r w:rsidR="008C60C8" w:rsidRPr="009A1C03">
              <w:rPr>
                <w:rFonts w:cs="Arial"/>
                <w:szCs w:val="20"/>
                <w:highlight w:val="yellow"/>
              </w:rPr>
              <w:t>40</w:t>
            </w:r>
            <w:r w:rsidRPr="00DE4329">
              <w:rPr>
                <w:rFonts w:cs="Arial"/>
                <w:szCs w:val="20"/>
              </w:rPr>
              <w:t xml:space="preserve"> osob dle ČSN 730818.</w:t>
            </w:r>
          </w:p>
        </w:tc>
      </w:tr>
      <w:tr w:rsidR="00DE4329" w:rsidRPr="00DE4329" w14:paraId="25C70666" w14:textId="77777777" w:rsidTr="00DF1474">
        <w:trPr>
          <w:trHeight w:val="255"/>
        </w:trPr>
        <w:tc>
          <w:tcPr>
            <w:tcW w:w="7460" w:type="dxa"/>
            <w:gridSpan w:val="3"/>
            <w:tcBorders>
              <w:top w:val="nil"/>
              <w:left w:val="nil"/>
              <w:bottom w:val="nil"/>
              <w:right w:val="nil"/>
            </w:tcBorders>
            <w:shd w:val="clear" w:color="auto" w:fill="auto"/>
            <w:noWrap/>
            <w:vAlign w:val="bottom"/>
            <w:hideMark/>
          </w:tcPr>
          <w:p w14:paraId="1480A1AC" w14:textId="0D10CC2C" w:rsidR="00D67B6F" w:rsidRPr="00DE4329" w:rsidRDefault="00D67B6F" w:rsidP="00D67B6F">
            <w:pPr>
              <w:spacing w:before="0" w:after="0" w:line="240" w:lineRule="auto"/>
              <w:jc w:val="left"/>
              <w:rPr>
                <w:rFonts w:eastAsia="Times New Roman" w:cs="Arial"/>
                <w:szCs w:val="20"/>
                <w:lang w:eastAsia="cs-CZ" w:bidi="ar-SA"/>
              </w:rPr>
            </w:pPr>
            <w:r w:rsidRPr="00DE4329">
              <w:rPr>
                <w:rFonts w:cs="Arial"/>
                <w:szCs w:val="20"/>
              </w:rPr>
              <w:t>Počet osob připadající na jednotlivé místnosti je uveden ve výpočtové části PBŘ.</w:t>
            </w:r>
          </w:p>
        </w:tc>
      </w:tr>
      <w:tr w:rsidR="00DE4329" w:rsidRPr="00DE4329" w14:paraId="402AC82D" w14:textId="77777777" w:rsidTr="00DF1474">
        <w:trPr>
          <w:gridAfter w:val="1"/>
          <w:wAfter w:w="3760" w:type="dxa"/>
          <w:trHeight w:val="255"/>
        </w:trPr>
        <w:tc>
          <w:tcPr>
            <w:tcW w:w="3020" w:type="dxa"/>
            <w:tcBorders>
              <w:top w:val="nil"/>
              <w:left w:val="nil"/>
              <w:bottom w:val="nil"/>
              <w:right w:val="nil"/>
            </w:tcBorders>
            <w:shd w:val="clear" w:color="auto" w:fill="auto"/>
            <w:noWrap/>
            <w:vAlign w:val="bottom"/>
            <w:hideMark/>
          </w:tcPr>
          <w:p w14:paraId="5F4D3265" w14:textId="1521C977" w:rsidR="00D67B6F" w:rsidRPr="00DE4329" w:rsidRDefault="00D67B6F" w:rsidP="00D67B6F">
            <w:pPr>
              <w:spacing w:before="0" w:after="0" w:line="240" w:lineRule="auto"/>
              <w:jc w:val="left"/>
              <w:rPr>
                <w:rFonts w:eastAsia="Times New Roman" w:cs="Arial"/>
                <w:szCs w:val="20"/>
                <w:lang w:eastAsia="cs-CZ" w:bidi="ar-SA"/>
              </w:rPr>
            </w:pPr>
            <w:r w:rsidRPr="00DE4329">
              <w:rPr>
                <w:rFonts w:cs="Arial"/>
                <w:szCs w:val="20"/>
              </w:rPr>
              <w:t>Součinitel a</w:t>
            </w:r>
          </w:p>
        </w:tc>
        <w:tc>
          <w:tcPr>
            <w:tcW w:w="680" w:type="dxa"/>
            <w:tcBorders>
              <w:top w:val="nil"/>
              <w:left w:val="nil"/>
              <w:bottom w:val="nil"/>
              <w:right w:val="nil"/>
            </w:tcBorders>
            <w:shd w:val="clear" w:color="auto" w:fill="auto"/>
            <w:noWrap/>
            <w:vAlign w:val="bottom"/>
            <w:hideMark/>
          </w:tcPr>
          <w:p w14:paraId="2F934780" w14:textId="027D421F" w:rsidR="00D67B6F" w:rsidRPr="00DE4329" w:rsidRDefault="00D67B6F" w:rsidP="00D67B6F">
            <w:pPr>
              <w:spacing w:before="0" w:after="0" w:line="240" w:lineRule="auto"/>
              <w:jc w:val="right"/>
              <w:rPr>
                <w:rFonts w:eastAsia="Times New Roman" w:cs="Arial"/>
                <w:szCs w:val="20"/>
                <w:lang w:eastAsia="cs-CZ" w:bidi="ar-SA"/>
              </w:rPr>
            </w:pPr>
            <w:r w:rsidRPr="009A1C03">
              <w:rPr>
                <w:rFonts w:cs="Arial"/>
                <w:szCs w:val="20"/>
                <w:highlight w:val="yellow"/>
              </w:rPr>
              <w:t>0,9</w:t>
            </w:r>
            <w:r w:rsidR="008C60C8" w:rsidRPr="009A1C03">
              <w:rPr>
                <w:rFonts w:cs="Arial"/>
                <w:szCs w:val="20"/>
                <w:highlight w:val="yellow"/>
              </w:rPr>
              <w:t>8</w:t>
            </w:r>
          </w:p>
        </w:tc>
      </w:tr>
      <w:tr w:rsidR="00D67B6F" w:rsidRPr="00DE4329" w14:paraId="6569A616" w14:textId="77777777" w:rsidTr="00DF1474">
        <w:trPr>
          <w:gridAfter w:val="1"/>
          <w:wAfter w:w="3760" w:type="dxa"/>
          <w:trHeight w:val="255"/>
        </w:trPr>
        <w:tc>
          <w:tcPr>
            <w:tcW w:w="3020" w:type="dxa"/>
            <w:tcBorders>
              <w:top w:val="nil"/>
              <w:left w:val="nil"/>
              <w:bottom w:val="nil"/>
              <w:right w:val="nil"/>
            </w:tcBorders>
            <w:shd w:val="clear" w:color="auto" w:fill="auto"/>
            <w:noWrap/>
            <w:vAlign w:val="bottom"/>
            <w:hideMark/>
          </w:tcPr>
          <w:p w14:paraId="444E358C" w14:textId="11074BC5" w:rsidR="00D67B6F" w:rsidRPr="00DE4329" w:rsidRDefault="00D67B6F" w:rsidP="00D67B6F">
            <w:pPr>
              <w:spacing w:before="0" w:after="0" w:line="240" w:lineRule="auto"/>
              <w:jc w:val="left"/>
              <w:rPr>
                <w:rFonts w:eastAsia="Times New Roman" w:cs="Arial"/>
                <w:szCs w:val="20"/>
                <w:lang w:eastAsia="cs-CZ" w:bidi="ar-SA"/>
              </w:rPr>
            </w:pPr>
            <w:r w:rsidRPr="00DE4329">
              <w:rPr>
                <w:rFonts w:cs="Arial"/>
                <w:szCs w:val="20"/>
              </w:rPr>
              <w:t>Součinitel c</w:t>
            </w:r>
          </w:p>
        </w:tc>
        <w:tc>
          <w:tcPr>
            <w:tcW w:w="680" w:type="dxa"/>
            <w:tcBorders>
              <w:top w:val="nil"/>
              <w:left w:val="nil"/>
              <w:bottom w:val="nil"/>
              <w:right w:val="nil"/>
            </w:tcBorders>
            <w:shd w:val="clear" w:color="auto" w:fill="auto"/>
            <w:noWrap/>
            <w:vAlign w:val="bottom"/>
            <w:hideMark/>
          </w:tcPr>
          <w:p w14:paraId="0769157A" w14:textId="754A2046" w:rsidR="00D67B6F" w:rsidRPr="00DE4329" w:rsidRDefault="00D67B6F" w:rsidP="00D67B6F">
            <w:pPr>
              <w:spacing w:before="0" w:after="0" w:line="240" w:lineRule="auto"/>
              <w:jc w:val="right"/>
              <w:rPr>
                <w:rFonts w:eastAsia="Times New Roman" w:cs="Arial"/>
                <w:szCs w:val="20"/>
                <w:lang w:eastAsia="cs-CZ" w:bidi="ar-SA"/>
              </w:rPr>
            </w:pPr>
            <w:r w:rsidRPr="00DE4329">
              <w:rPr>
                <w:rFonts w:cs="Arial"/>
                <w:szCs w:val="20"/>
              </w:rPr>
              <w:t>1,00</w:t>
            </w:r>
          </w:p>
        </w:tc>
      </w:tr>
    </w:tbl>
    <w:p w14:paraId="21157FBF" w14:textId="77777777" w:rsidR="00B02274" w:rsidRPr="00DE4329" w:rsidRDefault="00B02274" w:rsidP="00B02274">
      <w:pPr>
        <w:pStyle w:val="1TlotextuS"/>
      </w:pPr>
    </w:p>
    <w:p w14:paraId="50D28F7D" w14:textId="77777777" w:rsidR="00EF0C6B" w:rsidRPr="00DE4329" w:rsidRDefault="00B02274" w:rsidP="00EF0C6B">
      <w:pPr>
        <w:pStyle w:val="Nadpis3"/>
      </w:pPr>
      <w:r w:rsidRPr="00DE4329">
        <w:t>Délka únikové cesty</w:t>
      </w:r>
    </w:p>
    <w:p w14:paraId="1A8D7707" w14:textId="27BDEBEB" w:rsidR="00291EFE" w:rsidRPr="00DE4329" w:rsidRDefault="00291EFE" w:rsidP="00291EFE">
      <w:pPr>
        <w:pStyle w:val="1TlotextuS"/>
      </w:pPr>
      <w:r w:rsidRPr="00DE4329">
        <w:t>Délka únikové cesty je posouzena, od vstupních dveří do jednotlivých místností či skupiny místností (plocha místnosti či skupiny místností je do 100 m</w:t>
      </w:r>
      <w:r w:rsidRPr="00DE4329">
        <w:rPr>
          <w:vertAlign w:val="superscript"/>
        </w:rPr>
        <w:t>2</w:t>
      </w:r>
      <w:r w:rsidRPr="00DE4329">
        <w:t>, největší vnitřní vzdálenost k východu z této místnosti či skupiny místností je do 15 m, v prostoru místnosti či skupiny místností nebude více jak 40 osob).</w:t>
      </w:r>
    </w:p>
    <w:p w14:paraId="7FDAED65" w14:textId="21CC3530" w:rsidR="00F81B55" w:rsidRPr="00DE4329" w:rsidRDefault="00F81B55" w:rsidP="00F81B55">
      <w:pPr>
        <w:pStyle w:val="1TlotextuS"/>
      </w:pPr>
      <w:r w:rsidRPr="00DE4329">
        <w:t xml:space="preserve">Mezní délka únikové cesty je pro jeden směr úniku </w:t>
      </w:r>
      <w:r w:rsidRPr="009A1C03">
        <w:rPr>
          <w:highlight w:val="yellow"/>
        </w:rPr>
        <w:t>26 m</w:t>
      </w:r>
      <w:r w:rsidRPr="00DE4329">
        <w:t xml:space="preserve">, skutečná délka úniku je až do CHÚC </w:t>
      </w:r>
      <w:r w:rsidR="008C2362" w:rsidRPr="00DE4329">
        <w:t>B1</w:t>
      </w:r>
      <w:r w:rsidRPr="00DE4329">
        <w:t xml:space="preserve"> max.</w:t>
      </w:r>
      <w:r w:rsidR="00291EFE" w:rsidRPr="00DE4329">
        <w:t>11</w:t>
      </w:r>
      <w:r w:rsidRPr="00DE4329">
        <w:t xml:space="preserve"> m</w:t>
      </w:r>
      <w:r w:rsidRPr="00DE4329">
        <w:rPr>
          <w:b/>
          <w:bCs/>
        </w:rPr>
        <w:t xml:space="preserve"> - Vyhovuje</w:t>
      </w:r>
    </w:p>
    <w:p w14:paraId="6D0C96B0" w14:textId="77777777" w:rsidR="00B02274" w:rsidRPr="00DE4329" w:rsidRDefault="00B02274" w:rsidP="00B02274">
      <w:pPr>
        <w:pStyle w:val="1TlotextuS"/>
      </w:pPr>
    </w:p>
    <w:p w14:paraId="4BBC9673" w14:textId="376000FD" w:rsidR="00EF0C6B" w:rsidRPr="00DE4329" w:rsidRDefault="00B02274" w:rsidP="00EF0C6B">
      <w:pPr>
        <w:pStyle w:val="Nadpis3"/>
      </w:pPr>
      <w:r w:rsidRPr="00DE4329">
        <w:t>Šířka únikové cesty</w:t>
      </w:r>
    </w:p>
    <w:p w14:paraId="2F46F8AD" w14:textId="75B60BDE" w:rsidR="00940E53" w:rsidRPr="00AC02FC" w:rsidRDefault="00940E53" w:rsidP="00940E53">
      <w:pPr>
        <w:pStyle w:val="1TlotextuS"/>
      </w:pPr>
      <w:r w:rsidRPr="009A1C03">
        <w:rPr>
          <w:highlight w:val="yellow"/>
        </w:rPr>
        <w:t xml:space="preserve">Šířka křídla dveří je </w:t>
      </w:r>
      <w:r w:rsidR="00DE4329" w:rsidRPr="009A1C03">
        <w:rPr>
          <w:highlight w:val="yellow"/>
        </w:rPr>
        <w:t>min. 800</w:t>
      </w:r>
      <w:r w:rsidRPr="009A1C03">
        <w:rPr>
          <w:highlight w:val="yellow"/>
        </w:rPr>
        <w:t xml:space="preserve"> mm = 1</w:t>
      </w:r>
      <w:r w:rsidR="00DE4329" w:rsidRPr="009A1C03">
        <w:rPr>
          <w:highlight w:val="yellow"/>
        </w:rPr>
        <w:t>,5</w:t>
      </w:r>
      <w:r w:rsidRPr="009A1C03">
        <w:rPr>
          <w:highlight w:val="yellow"/>
        </w:rPr>
        <w:t xml:space="preserve"> ÚP při součiniteli a = 0,9</w:t>
      </w:r>
      <w:r w:rsidR="008C60C8" w:rsidRPr="009A1C03">
        <w:rPr>
          <w:highlight w:val="yellow"/>
        </w:rPr>
        <w:t>8</w:t>
      </w:r>
      <w:r w:rsidRPr="009A1C03">
        <w:rPr>
          <w:highlight w:val="yellow"/>
        </w:rPr>
        <w:t xml:space="preserve"> a úniku po rovině je pro uvažovaných </w:t>
      </w:r>
      <w:r w:rsidR="008117D6" w:rsidRPr="009A1C03">
        <w:rPr>
          <w:highlight w:val="yellow"/>
        </w:rPr>
        <w:t>3</w:t>
      </w:r>
      <w:r w:rsidR="008C60C8" w:rsidRPr="009A1C03">
        <w:rPr>
          <w:highlight w:val="yellow"/>
        </w:rPr>
        <w:t>6</w:t>
      </w:r>
      <w:r w:rsidRPr="009A1C03">
        <w:rPr>
          <w:highlight w:val="yellow"/>
        </w:rPr>
        <w:t xml:space="preserve"> osob</w:t>
      </w:r>
      <w:r w:rsidR="00E507FC">
        <w:rPr>
          <w:highlight w:val="yellow"/>
        </w:rPr>
        <w:t xml:space="preserve"> </w:t>
      </w:r>
      <w:r w:rsidR="00E507FC" w:rsidRPr="00E507FC">
        <w:rPr>
          <w:highlight w:val="green"/>
        </w:rPr>
        <w:t>(nejobsazenější dveře)</w:t>
      </w:r>
      <w:r w:rsidRPr="00E507FC">
        <w:rPr>
          <w:highlight w:val="green"/>
        </w:rPr>
        <w:t xml:space="preserve"> </w:t>
      </w:r>
      <w:r w:rsidRPr="009A1C03">
        <w:rPr>
          <w:highlight w:val="yellow"/>
        </w:rPr>
        <w:t>požadována šířka únikové cesty 1 ÚP (K = 6</w:t>
      </w:r>
      <w:r w:rsidR="00C10E61" w:rsidRPr="009A1C03">
        <w:rPr>
          <w:highlight w:val="yellow"/>
        </w:rPr>
        <w:t>2</w:t>
      </w:r>
      <w:r w:rsidRPr="009A1C03">
        <w:rPr>
          <w:highlight w:val="yellow"/>
        </w:rPr>
        <w:t>) -</w:t>
      </w:r>
      <w:r w:rsidRPr="009A1C03">
        <w:rPr>
          <w:b/>
          <w:highlight w:val="yellow"/>
        </w:rPr>
        <w:t xml:space="preserve"> Vyhovuje</w:t>
      </w:r>
    </w:p>
    <w:p w14:paraId="4F104EA9" w14:textId="77777777" w:rsidR="00B02274" w:rsidRPr="00AC02FC" w:rsidRDefault="00B02274" w:rsidP="00B02274">
      <w:pPr>
        <w:pStyle w:val="Zkladntext"/>
        <w:rPr>
          <w:b/>
        </w:rPr>
      </w:pPr>
    </w:p>
    <w:p w14:paraId="3FA67B5E" w14:textId="77777777" w:rsidR="00B02274" w:rsidRPr="00AC02FC" w:rsidRDefault="00B02274" w:rsidP="00B02274">
      <w:pPr>
        <w:pStyle w:val="Nadpis3"/>
      </w:pPr>
      <w:r w:rsidRPr="00AC02FC">
        <w:t>Posouzení podmínek evakuace</w:t>
      </w:r>
    </w:p>
    <w:p w14:paraId="70D7940C" w14:textId="77777777" w:rsidR="00B02274" w:rsidRPr="00AC02FC" w:rsidRDefault="00B02274" w:rsidP="00B02274">
      <w:pPr>
        <w:pStyle w:val="Zkladntext"/>
      </w:pPr>
      <w:r w:rsidRPr="00AC02FC">
        <w:t>V souladu s čl. 9.12.1 ČSN 730802 není nutno v rámci tohoto požárního úseku podrobně hodnotit podmínky evakuace osob.</w:t>
      </w:r>
    </w:p>
    <w:p w14:paraId="19577477" w14:textId="77777777" w:rsidR="00B02274" w:rsidRPr="00AC02FC" w:rsidRDefault="00B02274" w:rsidP="00B02274">
      <w:pPr>
        <w:pStyle w:val="Zkladntext"/>
        <w:rPr>
          <w:b/>
        </w:rPr>
      </w:pPr>
    </w:p>
    <w:p w14:paraId="4B1BC67B" w14:textId="77777777" w:rsidR="00B02274" w:rsidRPr="00AC02FC" w:rsidRDefault="00B02274" w:rsidP="00B02274">
      <w:pPr>
        <w:pStyle w:val="Nadpis3"/>
      </w:pPr>
      <w:r w:rsidRPr="00AC02FC">
        <w:t>Závěr</w:t>
      </w:r>
    </w:p>
    <w:p w14:paraId="6AAB59CC" w14:textId="026BBF34" w:rsidR="00B02274" w:rsidRPr="00AC02FC" w:rsidRDefault="00B02274" w:rsidP="00B02274">
      <w:pPr>
        <w:pStyle w:val="Zkladntext"/>
      </w:pPr>
      <w:r w:rsidRPr="00AC02FC">
        <w:t>Evakuace osob z požárního úseku vyhovuje normativním požadavkům. Osoby nejsou ohroženy tepelným tokem ani zplodinami hoření.</w:t>
      </w:r>
    </w:p>
    <w:p w14:paraId="7A92E123" w14:textId="6FD40535" w:rsidR="00B02274" w:rsidRPr="00AC02FC" w:rsidRDefault="00B02274" w:rsidP="00B02274">
      <w:pPr>
        <w:pStyle w:val="Zkladntext"/>
      </w:pPr>
    </w:p>
    <w:p w14:paraId="7125C491" w14:textId="41C6EB9C" w:rsidR="00B02274" w:rsidRPr="00AC02FC" w:rsidRDefault="00B02274" w:rsidP="00B02274">
      <w:pPr>
        <w:pStyle w:val="Nadpis2"/>
      </w:pPr>
      <w:r w:rsidRPr="00AC02FC">
        <w:t xml:space="preserve">N2.02 – </w:t>
      </w:r>
      <w:r w:rsidR="007C6D64" w:rsidRPr="00AC02FC">
        <w:t>Učebny</w:t>
      </w:r>
    </w:p>
    <w:p w14:paraId="2CEF2FA2" w14:textId="22A3BEE2" w:rsidR="005F3E4E" w:rsidRPr="00AC02FC" w:rsidRDefault="005F3E4E" w:rsidP="005F3E4E">
      <w:pPr>
        <w:pStyle w:val="1TlotextuS"/>
      </w:pPr>
      <w:r w:rsidRPr="00AC02FC">
        <w:t xml:space="preserve">Evakuace z požárního úseku je vedena po nechráněné únikové cestě přímo do CHÚC </w:t>
      </w:r>
      <w:r w:rsidR="00E156C1" w:rsidRPr="00AC02FC">
        <w:t>B1</w:t>
      </w:r>
      <w:r w:rsidR="00952225" w:rsidRPr="00AC02FC">
        <w:t xml:space="preserve"> nebo</w:t>
      </w:r>
      <w:r w:rsidRPr="00AC02FC">
        <w:t xml:space="preserve"> do sousedního požárního úseku P1.04/N3, odkud je možnost úniku do</w:t>
      </w:r>
      <w:r w:rsidR="00952225" w:rsidRPr="00AC02FC">
        <w:t xml:space="preserve"> </w:t>
      </w:r>
      <w:r w:rsidRPr="00AC02FC">
        <w:t xml:space="preserve">CHÚC </w:t>
      </w:r>
      <w:r w:rsidR="00E156C1" w:rsidRPr="00AC02FC">
        <w:t>B1</w:t>
      </w:r>
      <w:r w:rsidR="00952225" w:rsidRPr="00AC02FC">
        <w:t>.</w:t>
      </w:r>
    </w:p>
    <w:p w14:paraId="0749953E" w14:textId="77777777" w:rsidR="005F3E4E" w:rsidRPr="00AC02FC" w:rsidRDefault="005F3E4E" w:rsidP="005F3E4E">
      <w:pPr>
        <w:pStyle w:val="Zkladntext"/>
      </w:pPr>
    </w:p>
    <w:p w14:paraId="583497DF" w14:textId="7FE8AD07" w:rsidR="00FB1AA2" w:rsidRPr="00AC02FC" w:rsidRDefault="00FB1AA2" w:rsidP="00FB1AA2">
      <w:pPr>
        <w:pStyle w:val="1TlotextuS"/>
      </w:pPr>
      <w:r w:rsidRPr="00AC02FC">
        <w:t xml:space="preserve">Evakuace </w:t>
      </w:r>
      <w:r w:rsidR="005A2A2C" w:rsidRPr="00AC02FC">
        <w:t xml:space="preserve">z místností </w:t>
      </w:r>
      <w:r w:rsidRPr="00AC02FC">
        <w:t xml:space="preserve">požárního úseku je vedena vždy jedním směrem </w:t>
      </w:r>
      <w:r w:rsidR="00C4570F" w:rsidRPr="00AC02FC">
        <w:t xml:space="preserve">přímo do CHÚC </w:t>
      </w:r>
      <w:r w:rsidR="004E2760" w:rsidRPr="00AC02FC">
        <w:t>B1</w:t>
      </w:r>
      <w:r w:rsidR="00C4570F" w:rsidRPr="00AC02FC">
        <w:t xml:space="preserve"> nebo sousedním požárním úsekem</w:t>
      </w:r>
      <w:r w:rsidRPr="00AC02FC">
        <w:t xml:space="preserve"> P1.04/N3</w:t>
      </w:r>
      <w:r w:rsidR="00C4570F" w:rsidRPr="00AC02FC">
        <w:t xml:space="preserve"> do </w:t>
      </w:r>
      <w:r w:rsidRPr="00AC02FC">
        <w:t xml:space="preserve">CHÚC </w:t>
      </w:r>
      <w:r w:rsidR="004E2760" w:rsidRPr="00AC02FC">
        <w:t>B1</w:t>
      </w:r>
      <w:r w:rsidR="00C4570F" w:rsidRPr="00AC02FC">
        <w:t xml:space="preserve">. </w:t>
      </w:r>
    </w:p>
    <w:p w14:paraId="56BAD2C4" w14:textId="77777777" w:rsidR="00FB1AA2" w:rsidRPr="00AC02FC" w:rsidRDefault="00FB1AA2" w:rsidP="00B02274">
      <w:pPr>
        <w:pStyle w:val="1TlotextuS"/>
      </w:pPr>
    </w:p>
    <w:tbl>
      <w:tblPr>
        <w:tblW w:w="7655" w:type="dxa"/>
        <w:tblCellMar>
          <w:left w:w="70" w:type="dxa"/>
          <w:right w:w="70" w:type="dxa"/>
        </w:tblCellMar>
        <w:tblLook w:val="04A0" w:firstRow="1" w:lastRow="0" w:firstColumn="1" w:lastColumn="0" w:noHBand="0" w:noVBand="1"/>
      </w:tblPr>
      <w:tblGrid>
        <w:gridCol w:w="3020"/>
        <w:gridCol w:w="680"/>
        <w:gridCol w:w="3955"/>
      </w:tblGrid>
      <w:tr w:rsidR="00AC02FC" w:rsidRPr="00AC02FC" w14:paraId="4C9016DA" w14:textId="77777777" w:rsidTr="009A1C03">
        <w:trPr>
          <w:trHeight w:val="255"/>
        </w:trPr>
        <w:tc>
          <w:tcPr>
            <w:tcW w:w="7655" w:type="dxa"/>
            <w:gridSpan w:val="3"/>
            <w:tcBorders>
              <w:top w:val="nil"/>
              <w:left w:val="nil"/>
              <w:bottom w:val="nil"/>
              <w:right w:val="nil"/>
            </w:tcBorders>
            <w:shd w:val="clear" w:color="auto" w:fill="auto"/>
            <w:noWrap/>
            <w:vAlign w:val="bottom"/>
            <w:hideMark/>
          </w:tcPr>
          <w:p w14:paraId="0FDA80E9" w14:textId="3E5BE8ED" w:rsidR="005C04F3" w:rsidRPr="00AC02FC" w:rsidRDefault="005C04F3" w:rsidP="005C04F3">
            <w:pPr>
              <w:spacing w:before="0" w:after="0" w:line="240" w:lineRule="auto"/>
              <w:jc w:val="left"/>
              <w:rPr>
                <w:rFonts w:eastAsia="Times New Roman" w:cs="Arial"/>
                <w:szCs w:val="20"/>
                <w:lang w:eastAsia="cs-CZ" w:bidi="ar-SA"/>
              </w:rPr>
            </w:pPr>
            <w:r w:rsidRPr="00AC02FC">
              <w:rPr>
                <w:rFonts w:cs="Arial"/>
                <w:szCs w:val="20"/>
              </w:rPr>
              <w:t xml:space="preserve">V požárním úseku se může nacházet celkem </w:t>
            </w:r>
            <w:r w:rsidRPr="009A1C03">
              <w:rPr>
                <w:rFonts w:cs="Arial"/>
                <w:szCs w:val="20"/>
                <w:highlight w:val="yellow"/>
              </w:rPr>
              <w:t>12</w:t>
            </w:r>
            <w:r w:rsidR="00225DFC" w:rsidRPr="009A1C03">
              <w:rPr>
                <w:rFonts w:cs="Arial"/>
                <w:szCs w:val="20"/>
                <w:highlight w:val="yellow"/>
              </w:rPr>
              <w:t>3</w:t>
            </w:r>
            <w:r w:rsidRPr="00AC02FC">
              <w:rPr>
                <w:rFonts w:cs="Arial"/>
                <w:szCs w:val="20"/>
              </w:rPr>
              <w:t xml:space="preserve"> osob dle ČSN 730818.</w:t>
            </w:r>
          </w:p>
        </w:tc>
      </w:tr>
      <w:tr w:rsidR="00AC02FC" w:rsidRPr="00AC02FC" w14:paraId="24ABF6D2" w14:textId="77777777" w:rsidTr="009A1C03">
        <w:trPr>
          <w:trHeight w:val="255"/>
        </w:trPr>
        <w:tc>
          <w:tcPr>
            <w:tcW w:w="7655" w:type="dxa"/>
            <w:gridSpan w:val="3"/>
            <w:tcBorders>
              <w:top w:val="nil"/>
              <w:left w:val="nil"/>
              <w:bottom w:val="nil"/>
              <w:right w:val="nil"/>
            </w:tcBorders>
            <w:shd w:val="clear" w:color="auto" w:fill="auto"/>
            <w:noWrap/>
            <w:vAlign w:val="bottom"/>
            <w:hideMark/>
          </w:tcPr>
          <w:p w14:paraId="0CB94710" w14:textId="77777777" w:rsidR="00310325" w:rsidRPr="00AC02FC" w:rsidRDefault="005C04F3" w:rsidP="005C04F3">
            <w:pPr>
              <w:spacing w:before="0" w:after="0" w:line="240" w:lineRule="auto"/>
              <w:jc w:val="left"/>
              <w:rPr>
                <w:rFonts w:cs="Arial"/>
                <w:szCs w:val="20"/>
              </w:rPr>
            </w:pPr>
            <w:r w:rsidRPr="00AC02FC">
              <w:rPr>
                <w:rFonts w:cs="Arial"/>
                <w:szCs w:val="20"/>
              </w:rPr>
              <w:t>Počet osob připadající na jednotlivé míst</w:t>
            </w:r>
          </w:p>
          <w:p w14:paraId="4EC9897A" w14:textId="13BE75C8" w:rsidR="005C04F3" w:rsidRPr="00AC02FC" w:rsidRDefault="005C04F3" w:rsidP="005C04F3">
            <w:pPr>
              <w:spacing w:before="0" w:after="0" w:line="240" w:lineRule="auto"/>
              <w:jc w:val="left"/>
              <w:rPr>
                <w:rFonts w:eastAsia="Times New Roman" w:cs="Arial"/>
                <w:szCs w:val="20"/>
                <w:lang w:eastAsia="cs-CZ" w:bidi="ar-SA"/>
              </w:rPr>
            </w:pPr>
            <w:proofErr w:type="spellStart"/>
            <w:r w:rsidRPr="00AC02FC">
              <w:rPr>
                <w:rFonts w:cs="Arial"/>
                <w:szCs w:val="20"/>
              </w:rPr>
              <w:t>nosti</w:t>
            </w:r>
            <w:proofErr w:type="spellEnd"/>
            <w:r w:rsidRPr="00AC02FC">
              <w:rPr>
                <w:rFonts w:cs="Arial"/>
                <w:szCs w:val="20"/>
              </w:rPr>
              <w:t xml:space="preserve"> je uveden ve výpočtové části PBŘ.</w:t>
            </w:r>
          </w:p>
        </w:tc>
      </w:tr>
      <w:tr w:rsidR="00AC02FC" w:rsidRPr="00AC02FC" w14:paraId="7E3941ED" w14:textId="77777777" w:rsidTr="009A1C03">
        <w:trPr>
          <w:gridAfter w:val="1"/>
          <w:wAfter w:w="3955" w:type="dxa"/>
          <w:trHeight w:val="255"/>
        </w:trPr>
        <w:tc>
          <w:tcPr>
            <w:tcW w:w="3020" w:type="dxa"/>
            <w:tcBorders>
              <w:top w:val="nil"/>
              <w:left w:val="nil"/>
              <w:bottom w:val="nil"/>
              <w:right w:val="nil"/>
            </w:tcBorders>
            <w:shd w:val="clear" w:color="auto" w:fill="auto"/>
            <w:noWrap/>
            <w:vAlign w:val="bottom"/>
            <w:hideMark/>
          </w:tcPr>
          <w:p w14:paraId="7428A689" w14:textId="7CB1B325" w:rsidR="00D97481" w:rsidRPr="00AC02FC" w:rsidRDefault="00D97481" w:rsidP="00D97481">
            <w:pPr>
              <w:spacing w:before="0" w:after="0" w:line="240" w:lineRule="auto"/>
              <w:jc w:val="left"/>
              <w:rPr>
                <w:rFonts w:eastAsia="Times New Roman" w:cs="Arial"/>
                <w:szCs w:val="20"/>
                <w:lang w:eastAsia="cs-CZ" w:bidi="ar-SA"/>
              </w:rPr>
            </w:pPr>
            <w:r w:rsidRPr="00AC02FC">
              <w:rPr>
                <w:rFonts w:cs="Arial"/>
                <w:szCs w:val="20"/>
              </w:rPr>
              <w:t>Součinitel a</w:t>
            </w:r>
          </w:p>
        </w:tc>
        <w:tc>
          <w:tcPr>
            <w:tcW w:w="680" w:type="dxa"/>
            <w:tcBorders>
              <w:top w:val="nil"/>
              <w:left w:val="nil"/>
              <w:bottom w:val="nil"/>
              <w:right w:val="nil"/>
            </w:tcBorders>
            <w:shd w:val="clear" w:color="auto" w:fill="auto"/>
            <w:noWrap/>
            <w:vAlign w:val="bottom"/>
            <w:hideMark/>
          </w:tcPr>
          <w:p w14:paraId="5689C436" w14:textId="551FAD7C" w:rsidR="00D97481" w:rsidRPr="00AC02FC" w:rsidRDefault="00D97481" w:rsidP="00D97481">
            <w:pPr>
              <w:spacing w:before="0" w:after="0" w:line="240" w:lineRule="auto"/>
              <w:jc w:val="right"/>
              <w:rPr>
                <w:rFonts w:eastAsia="Times New Roman" w:cs="Arial"/>
                <w:szCs w:val="20"/>
                <w:lang w:eastAsia="cs-CZ" w:bidi="ar-SA"/>
              </w:rPr>
            </w:pPr>
            <w:r w:rsidRPr="00AC02FC">
              <w:rPr>
                <w:rFonts w:cs="Arial"/>
                <w:szCs w:val="20"/>
              </w:rPr>
              <w:t>0,85</w:t>
            </w:r>
          </w:p>
        </w:tc>
      </w:tr>
      <w:tr w:rsidR="00D97481" w:rsidRPr="00AC02FC" w14:paraId="334A2BC1" w14:textId="77777777" w:rsidTr="009A1C03">
        <w:trPr>
          <w:gridAfter w:val="1"/>
          <w:wAfter w:w="3955" w:type="dxa"/>
          <w:trHeight w:val="255"/>
        </w:trPr>
        <w:tc>
          <w:tcPr>
            <w:tcW w:w="3020" w:type="dxa"/>
            <w:tcBorders>
              <w:top w:val="nil"/>
              <w:left w:val="nil"/>
              <w:bottom w:val="nil"/>
              <w:right w:val="nil"/>
            </w:tcBorders>
            <w:shd w:val="clear" w:color="auto" w:fill="auto"/>
            <w:noWrap/>
            <w:vAlign w:val="bottom"/>
            <w:hideMark/>
          </w:tcPr>
          <w:p w14:paraId="75A31A07" w14:textId="6B26C567" w:rsidR="00D97481" w:rsidRPr="00AC02FC" w:rsidRDefault="00D97481" w:rsidP="00D97481">
            <w:pPr>
              <w:spacing w:before="0" w:after="0" w:line="240" w:lineRule="auto"/>
              <w:jc w:val="left"/>
              <w:rPr>
                <w:rFonts w:eastAsia="Times New Roman" w:cs="Arial"/>
                <w:szCs w:val="20"/>
                <w:lang w:eastAsia="cs-CZ" w:bidi="ar-SA"/>
              </w:rPr>
            </w:pPr>
            <w:r w:rsidRPr="00AC02FC">
              <w:rPr>
                <w:rFonts w:cs="Arial"/>
                <w:szCs w:val="20"/>
              </w:rPr>
              <w:t>Součinitel c</w:t>
            </w:r>
          </w:p>
        </w:tc>
        <w:tc>
          <w:tcPr>
            <w:tcW w:w="680" w:type="dxa"/>
            <w:tcBorders>
              <w:top w:val="nil"/>
              <w:left w:val="nil"/>
              <w:bottom w:val="nil"/>
              <w:right w:val="nil"/>
            </w:tcBorders>
            <w:shd w:val="clear" w:color="auto" w:fill="auto"/>
            <w:noWrap/>
            <w:vAlign w:val="bottom"/>
            <w:hideMark/>
          </w:tcPr>
          <w:p w14:paraId="0D2A8558" w14:textId="6625A457" w:rsidR="00D97481" w:rsidRPr="00AC02FC" w:rsidRDefault="00D97481" w:rsidP="00D97481">
            <w:pPr>
              <w:spacing w:before="0" w:after="0" w:line="240" w:lineRule="auto"/>
              <w:jc w:val="right"/>
              <w:rPr>
                <w:rFonts w:eastAsia="Times New Roman" w:cs="Arial"/>
                <w:szCs w:val="20"/>
                <w:lang w:eastAsia="cs-CZ" w:bidi="ar-SA"/>
              </w:rPr>
            </w:pPr>
            <w:r w:rsidRPr="00AC02FC">
              <w:rPr>
                <w:rFonts w:cs="Arial"/>
                <w:szCs w:val="20"/>
              </w:rPr>
              <w:t>1,00</w:t>
            </w:r>
          </w:p>
        </w:tc>
      </w:tr>
    </w:tbl>
    <w:p w14:paraId="3F7D5A17" w14:textId="77777777" w:rsidR="00B02274" w:rsidRPr="00AC02FC" w:rsidRDefault="00B02274" w:rsidP="00B02274">
      <w:pPr>
        <w:pStyle w:val="1TlotextuS"/>
      </w:pPr>
    </w:p>
    <w:p w14:paraId="46F5E911" w14:textId="77777777" w:rsidR="00FA2DEE" w:rsidRPr="00AC02FC" w:rsidRDefault="00B02274" w:rsidP="00FA2DEE">
      <w:pPr>
        <w:pStyle w:val="Nadpis3"/>
      </w:pPr>
      <w:r w:rsidRPr="00AC02FC">
        <w:t>Délka únikové cesty</w:t>
      </w:r>
    </w:p>
    <w:p w14:paraId="672351F2" w14:textId="77777777" w:rsidR="008961CE" w:rsidRPr="00AC02FC" w:rsidRDefault="008961CE" w:rsidP="008961CE">
      <w:pPr>
        <w:pStyle w:val="1TlotextuS"/>
      </w:pPr>
      <w:r w:rsidRPr="00AC02FC">
        <w:t>Délka únikové cesty je posouzena, od vstupních dveří do jednotlivých místností či skupiny místností (plocha místnosti či skupiny místností je do 100 m</w:t>
      </w:r>
      <w:r w:rsidRPr="00AC02FC">
        <w:rPr>
          <w:vertAlign w:val="superscript"/>
        </w:rPr>
        <w:t>2</w:t>
      </w:r>
      <w:r w:rsidRPr="00AC02FC">
        <w:t>, největší vnitřní vzdálenost k východu z této místnosti či skupiny místností je do 15 m, v prostoru místnosti či skupiny místností nebude více jak 40 osob).</w:t>
      </w:r>
    </w:p>
    <w:p w14:paraId="510BAECB" w14:textId="404C9D30" w:rsidR="008961CE" w:rsidRPr="00AC02FC" w:rsidRDefault="008961CE" w:rsidP="008961CE">
      <w:pPr>
        <w:pStyle w:val="1TlotextuS"/>
      </w:pPr>
      <w:r w:rsidRPr="00AC02FC">
        <w:lastRenderedPageBreak/>
        <w:t xml:space="preserve">Mezní délka únikové cesty je pro jeden směr úniku 32,5 m, </w:t>
      </w:r>
      <w:r w:rsidR="004F55EF" w:rsidRPr="00AC02FC">
        <w:t>s</w:t>
      </w:r>
      <w:r w:rsidRPr="00AC02FC">
        <w:t xml:space="preserve">kutečná délka úniku je až CHÚC vždy max. </w:t>
      </w:r>
      <w:r w:rsidR="00F468A4" w:rsidRPr="00AC02FC">
        <w:t>15</w:t>
      </w:r>
      <w:r w:rsidRPr="00AC02FC">
        <w:t xml:space="preserve"> m </w:t>
      </w:r>
      <w:r w:rsidRPr="00AC02FC">
        <w:rPr>
          <w:b/>
          <w:bCs/>
        </w:rPr>
        <w:t>– Vyhovuje</w:t>
      </w:r>
    </w:p>
    <w:p w14:paraId="0249A26B" w14:textId="77777777" w:rsidR="00B02274" w:rsidRPr="00AC02FC" w:rsidRDefault="00B02274" w:rsidP="00B02274">
      <w:pPr>
        <w:pStyle w:val="1TlotextuS"/>
      </w:pPr>
    </w:p>
    <w:p w14:paraId="01CF99D7" w14:textId="305E10DF" w:rsidR="00EF13B1" w:rsidRPr="00AC02FC" w:rsidRDefault="00B02274" w:rsidP="00EF13B1">
      <w:pPr>
        <w:pStyle w:val="Nadpis3"/>
      </w:pPr>
      <w:r w:rsidRPr="00AC02FC">
        <w:t>Šířka únikové cesty</w:t>
      </w:r>
    </w:p>
    <w:p w14:paraId="4B212EDB" w14:textId="5E4ED845" w:rsidR="001447FA" w:rsidRPr="00AC02FC" w:rsidRDefault="001447FA" w:rsidP="001447FA">
      <w:pPr>
        <w:pStyle w:val="1TlotextuS"/>
      </w:pPr>
      <w:r w:rsidRPr="00AC02FC">
        <w:t xml:space="preserve">Šířka křídla dveří je </w:t>
      </w:r>
      <w:r w:rsidR="005D6205" w:rsidRPr="009A1C03">
        <w:rPr>
          <w:highlight w:val="yellow"/>
        </w:rPr>
        <w:t>575</w:t>
      </w:r>
      <w:r w:rsidRPr="00AC02FC">
        <w:t xml:space="preserve"> mm = 1 ÚP při součiniteli a = 0,85 a úniku po rovině je pro uvažovaných </w:t>
      </w:r>
      <w:r w:rsidRPr="009A1C03">
        <w:rPr>
          <w:highlight w:val="yellow"/>
        </w:rPr>
        <w:t>3</w:t>
      </w:r>
      <w:r w:rsidR="00867ABA" w:rsidRPr="009A1C03">
        <w:rPr>
          <w:highlight w:val="yellow"/>
        </w:rPr>
        <w:t>9</w:t>
      </w:r>
      <w:r w:rsidRPr="00AC02FC">
        <w:t xml:space="preserve"> osob (nejobsazenější místnost) požadována šířka únikové cesty 1 ÚP (K = 75) -</w:t>
      </w:r>
      <w:r w:rsidRPr="00AC02FC">
        <w:rPr>
          <w:b/>
        </w:rPr>
        <w:t xml:space="preserve"> Vyhovuje</w:t>
      </w:r>
    </w:p>
    <w:p w14:paraId="732FFEAB" w14:textId="77777777" w:rsidR="00B02274" w:rsidRPr="00AC02FC" w:rsidRDefault="00B02274" w:rsidP="00B02274">
      <w:pPr>
        <w:pStyle w:val="Zkladntext"/>
        <w:rPr>
          <w:b/>
        </w:rPr>
      </w:pPr>
    </w:p>
    <w:p w14:paraId="1349DC96" w14:textId="77777777" w:rsidR="00B02274" w:rsidRPr="00AC02FC" w:rsidRDefault="00B02274" w:rsidP="00B02274">
      <w:pPr>
        <w:pStyle w:val="Nadpis3"/>
      </w:pPr>
      <w:r w:rsidRPr="00AC02FC">
        <w:t>Posouzení podmínek evakuace</w:t>
      </w:r>
    </w:p>
    <w:p w14:paraId="0113C521" w14:textId="7C86E766" w:rsidR="00B02274" w:rsidRPr="00AC02FC" w:rsidRDefault="00B02274" w:rsidP="00B02274">
      <w:pPr>
        <w:pStyle w:val="Zkladntext"/>
      </w:pPr>
      <w:r w:rsidRPr="00AC02FC">
        <w:t>V souladu s čl. 9.12.1 ČSN 730802 není nutno v rámci tohoto požárního úseku podrobně hodnotit podmínky evakuace osob.</w:t>
      </w:r>
    </w:p>
    <w:p w14:paraId="6E7E42C0" w14:textId="77777777" w:rsidR="00B02274" w:rsidRPr="00AC02FC" w:rsidRDefault="00B02274" w:rsidP="00B02274">
      <w:pPr>
        <w:pStyle w:val="Nadpis3"/>
      </w:pPr>
      <w:r w:rsidRPr="00AC02FC">
        <w:t>Závěr</w:t>
      </w:r>
    </w:p>
    <w:p w14:paraId="33D8BF03" w14:textId="7CD3AFB1" w:rsidR="00B02274" w:rsidRPr="00AC02FC" w:rsidRDefault="00B02274" w:rsidP="00B02274">
      <w:pPr>
        <w:pStyle w:val="Zkladntext"/>
      </w:pPr>
      <w:r w:rsidRPr="00AC02FC">
        <w:t>Evakuace osob z požárního úseku vyhovuje normativním požadavkům. Osoby nejsou ohroženy tepelným tokem ani zplodinami hoření.</w:t>
      </w:r>
    </w:p>
    <w:p w14:paraId="203C74A4" w14:textId="4A537073" w:rsidR="00B02274" w:rsidRPr="00AC02FC" w:rsidRDefault="00B02274" w:rsidP="00B02274">
      <w:pPr>
        <w:pStyle w:val="Zkladntext"/>
      </w:pPr>
    </w:p>
    <w:p w14:paraId="24EEA108" w14:textId="4C5EF61C" w:rsidR="007C6D64" w:rsidRPr="00AC02FC" w:rsidRDefault="007C6D64" w:rsidP="007C6D64">
      <w:pPr>
        <w:pStyle w:val="Nadpis2"/>
      </w:pPr>
      <w:r w:rsidRPr="00AC02FC">
        <w:t>N2.03 – Aula</w:t>
      </w:r>
    </w:p>
    <w:p w14:paraId="71A47D74" w14:textId="1E7A569C" w:rsidR="007C6D64" w:rsidRPr="00AC02FC" w:rsidRDefault="007C6D64" w:rsidP="007C6D64">
      <w:pPr>
        <w:pStyle w:val="1TlotextuS"/>
      </w:pPr>
      <w:r w:rsidRPr="00AC02FC">
        <w:t>Evakuace je vedena</w:t>
      </w:r>
      <w:r w:rsidR="009765BC" w:rsidRPr="00AC02FC">
        <w:t xml:space="preserve"> po nechráněné únikové cestě</w:t>
      </w:r>
      <w:r w:rsidRPr="00AC02FC">
        <w:t xml:space="preserve"> </w:t>
      </w:r>
      <w:r w:rsidR="009765BC" w:rsidRPr="00AC02FC">
        <w:t>dvěma</w:t>
      </w:r>
      <w:r w:rsidR="00001419" w:rsidRPr="00AC02FC">
        <w:t xml:space="preserve"> směr</w:t>
      </w:r>
      <w:r w:rsidR="009765BC" w:rsidRPr="00AC02FC">
        <w:t>y</w:t>
      </w:r>
      <w:r w:rsidRPr="00AC02FC">
        <w:t xml:space="preserve"> </w:t>
      </w:r>
      <w:r w:rsidR="00001419" w:rsidRPr="00AC02FC">
        <w:t xml:space="preserve">do </w:t>
      </w:r>
      <w:r w:rsidR="009765BC" w:rsidRPr="00AC02FC">
        <w:t>sousedního</w:t>
      </w:r>
      <w:r w:rsidR="00001419" w:rsidRPr="00AC02FC">
        <w:t xml:space="preserve"> požárního úseku P1.04/N3</w:t>
      </w:r>
      <w:r w:rsidR="009765BC" w:rsidRPr="00AC02FC">
        <w:t xml:space="preserve">, odkud je možný únik dvěma směry </w:t>
      </w:r>
      <w:r w:rsidR="00CB10AC" w:rsidRPr="00AC02FC">
        <w:t xml:space="preserve">do CHUC </w:t>
      </w:r>
      <w:r w:rsidR="00B47C0F" w:rsidRPr="00AC02FC">
        <w:t>B1</w:t>
      </w:r>
      <w:r w:rsidR="00CB10AC" w:rsidRPr="00AC02FC">
        <w:t xml:space="preserve"> a</w:t>
      </w:r>
      <w:r w:rsidR="00842574" w:rsidRPr="00AC02FC">
        <w:t xml:space="preserve"> do</w:t>
      </w:r>
      <w:r w:rsidR="00CB10AC" w:rsidRPr="00AC02FC">
        <w:t xml:space="preserve"> CHUC B</w:t>
      </w:r>
      <w:r w:rsidR="00B47C0F" w:rsidRPr="00AC02FC">
        <w:t>2.</w:t>
      </w:r>
    </w:p>
    <w:p w14:paraId="0A672E02" w14:textId="30B68142" w:rsidR="00417479" w:rsidRPr="00AC02FC" w:rsidRDefault="00417479" w:rsidP="007C6D64">
      <w:pPr>
        <w:pStyle w:val="1TlotextuS"/>
      </w:pPr>
    </w:p>
    <w:tbl>
      <w:tblPr>
        <w:tblW w:w="7460" w:type="dxa"/>
        <w:tblInd w:w="70" w:type="dxa"/>
        <w:tblCellMar>
          <w:left w:w="70" w:type="dxa"/>
          <w:right w:w="70" w:type="dxa"/>
        </w:tblCellMar>
        <w:tblLook w:val="04A0" w:firstRow="1" w:lastRow="0" w:firstColumn="1" w:lastColumn="0" w:noHBand="0" w:noVBand="1"/>
      </w:tblPr>
      <w:tblGrid>
        <w:gridCol w:w="3020"/>
        <w:gridCol w:w="680"/>
        <w:gridCol w:w="3760"/>
      </w:tblGrid>
      <w:tr w:rsidR="00AC02FC" w:rsidRPr="00AC02FC" w14:paraId="28EE12CB" w14:textId="77777777" w:rsidTr="00417479">
        <w:trPr>
          <w:trHeight w:val="255"/>
        </w:trPr>
        <w:tc>
          <w:tcPr>
            <w:tcW w:w="7460" w:type="dxa"/>
            <w:gridSpan w:val="3"/>
            <w:tcBorders>
              <w:top w:val="nil"/>
              <w:left w:val="nil"/>
              <w:bottom w:val="nil"/>
              <w:right w:val="nil"/>
            </w:tcBorders>
            <w:shd w:val="clear" w:color="auto" w:fill="auto"/>
            <w:noWrap/>
            <w:vAlign w:val="bottom"/>
            <w:hideMark/>
          </w:tcPr>
          <w:p w14:paraId="0BA736CD" w14:textId="77777777" w:rsidR="00417479" w:rsidRPr="00AC02FC" w:rsidRDefault="00417479" w:rsidP="00417479">
            <w:pPr>
              <w:spacing w:before="0" w:after="0" w:line="240" w:lineRule="auto"/>
              <w:jc w:val="left"/>
              <w:rPr>
                <w:rFonts w:eastAsia="Times New Roman" w:cs="Arial"/>
                <w:szCs w:val="20"/>
                <w:lang w:eastAsia="cs-CZ" w:bidi="ar-SA"/>
              </w:rPr>
            </w:pPr>
            <w:r w:rsidRPr="00AC02FC">
              <w:rPr>
                <w:rFonts w:eastAsia="Times New Roman" w:cs="Arial"/>
                <w:szCs w:val="20"/>
                <w:lang w:eastAsia="cs-CZ" w:bidi="ar-SA"/>
              </w:rPr>
              <w:t>V požárním úseku se může nacházet celkem 112 osob dle ČSN 730818.</w:t>
            </w:r>
          </w:p>
        </w:tc>
      </w:tr>
      <w:tr w:rsidR="00AC02FC" w:rsidRPr="00AC02FC" w14:paraId="35D492C4" w14:textId="77777777" w:rsidTr="00417479">
        <w:trPr>
          <w:trHeight w:val="255"/>
        </w:trPr>
        <w:tc>
          <w:tcPr>
            <w:tcW w:w="7460" w:type="dxa"/>
            <w:gridSpan w:val="3"/>
            <w:tcBorders>
              <w:top w:val="nil"/>
              <w:left w:val="nil"/>
              <w:bottom w:val="nil"/>
              <w:right w:val="nil"/>
            </w:tcBorders>
            <w:shd w:val="clear" w:color="auto" w:fill="auto"/>
            <w:noWrap/>
            <w:vAlign w:val="bottom"/>
            <w:hideMark/>
          </w:tcPr>
          <w:p w14:paraId="5053B1B0" w14:textId="77777777" w:rsidR="00417479" w:rsidRPr="00AC02FC" w:rsidRDefault="00417479" w:rsidP="00417479">
            <w:pPr>
              <w:spacing w:before="0" w:after="0" w:line="240" w:lineRule="auto"/>
              <w:jc w:val="left"/>
              <w:rPr>
                <w:rFonts w:eastAsia="Times New Roman" w:cs="Arial"/>
                <w:szCs w:val="20"/>
                <w:lang w:eastAsia="cs-CZ" w:bidi="ar-SA"/>
              </w:rPr>
            </w:pPr>
            <w:r w:rsidRPr="00AC02FC">
              <w:rPr>
                <w:rFonts w:eastAsia="Times New Roman" w:cs="Arial"/>
                <w:szCs w:val="20"/>
                <w:lang w:eastAsia="cs-CZ" w:bidi="ar-SA"/>
              </w:rPr>
              <w:t>Počet osob připadající na jednotlivé místnosti je uveden ve výpočtové části PBŘ.</w:t>
            </w:r>
          </w:p>
        </w:tc>
      </w:tr>
      <w:tr w:rsidR="00AC02FC" w:rsidRPr="00AC02FC" w14:paraId="04A987E3" w14:textId="77777777" w:rsidTr="00417479">
        <w:trPr>
          <w:gridAfter w:val="1"/>
          <w:wAfter w:w="3760" w:type="dxa"/>
          <w:trHeight w:val="255"/>
        </w:trPr>
        <w:tc>
          <w:tcPr>
            <w:tcW w:w="3020" w:type="dxa"/>
            <w:tcBorders>
              <w:top w:val="nil"/>
              <w:left w:val="nil"/>
              <w:bottom w:val="nil"/>
              <w:right w:val="nil"/>
            </w:tcBorders>
            <w:shd w:val="clear" w:color="auto" w:fill="auto"/>
            <w:noWrap/>
            <w:vAlign w:val="bottom"/>
            <w:hideMark/>
          </w:tcPr>
          <w:p w14:paraId="6E8C9998" w14:textId="77777777" w:rsidR="00417479" w:rsidRPr="00AC02FC" w:rsidRDefault="00417479" w:rsidP="00417479">
            <w:pPr>
              <w:spacing w:before="0" w:after="0" w:line="240" w:lineRule="auto"/>
              <w:jc w:val="left"/>
              <w:rPr>
                <w:rFonts w:eastAsia="Times New Roman" w:cs="Arial"/>
                <w:szCs w:val="20"/>
                <w:lang w:eastAsia="cs-CZ" w:bidi="ar-SA"/>
              </w:rPr>
            </w:pPr>
            <w:r w:rsidRPr="00AC02FC">
              <w:rPr>
                <w:rFonts w:eastAsia="Times New Roman" w:cs="Arial"/>
                <w:szCs w:val="20"/>
                <w:lang w:eastAsia="cs-CZ" w:bidi="ar-SA"/>
              </w:rPr>
              <w:t>Součinitel a</w:t>
            </w:r>
          </w:p>
        </w:tc>
        <w:tc>
          <w:tcPr>
            <w:tcW w:w="680" w:type="dxa"/>
            <w:tcBorders>
              <w:top w:val="nil"/>
              <w:left w:val="nil"/>
              <w:bottom w:val="nil"/>
              <w:right w:val="nil"/>
            </w:tcBorders>
            <w:shd w:val="clear" w:color="auto" w:fill="auto"/>
            <w:noWrap/>
            <w:vAlign w:val="bottom"/>
            <w:hideMark/>
          </w:tcPr>
          <w:p w14:paraId="22ED4CD7" w14:textId="77777777" w:rsidR="00417479" w:rsidRPr="00AC02FC" w:rsidRDefault="00417479" w:rsidP="00417479">
            <w:pPr>
              <w:spacing w:before="0" w:after="0" w:line="240" w:lineRule="auto"/>
              <w:jc w:val="right"/>
              <w:rPr>
                <w:rFonts w:eastAsia="Times New Roman" w:cs="Arial"/>
                <w:szCs w:val="20"/>
                <w:lang w:eastAsia="cs-CZ" w:bidi="ar-SA"/>
              </w:rPr>
            </w:pPr>
            <w:r w:rsidRPr="00AC02FC">
              <w:rPr>
                <w:rFonts w:eastAsia="Times New Roman" w:cs="Arial"/>
                <w:szCs w:val="20"/>
                <w:lang w:eastAsia="cs-CZ" w:bidi="ar-SA"/>
              </w:rPr>
              <w:t>0,93</w:t>
            </w:r>
          </w:p>
        </w:tc>
      </w:tr>
      <w:tr w:rsidR="00417479" w:rsidRPr="00AC02FC" w14:paraId="28698A66" w14:textId="77777777" w:rsidTr="00417479">
        <w:trPr>
          <w:gridAfter w:val="1"/>
          <w:wAfter w:w="3760" w:type="dxa"/>
          <w:trHeight w:val="255"/>
        </w:trPr>
        <w:tc>
          <w:tcPr>
            <w:tcW w:w="3020" w:type="dxa"/>
            <w:tcBorders>
              <w:top w:val="nil"/>
              <w:left w:val="nil"/>
              <w:bottom w:val="nil"/>
              <w:right w:val="nil"/>
            </w:tcBorders>
            <w:shd w:val="clear" w:color="auto" w:fill="auto"/>
            <w:noWrap/>
            <w:vAlign w:val="bottom"/>
            <w:hideMark/>
          </w:tcPr>
          <w:p w14:paraId="76CEB048" w14:textId="77777777" w:rsidR="00417479" w:rsidRPr="00AC02FC" w:rsidRDefault="00417479" w:rsidP="00417479">
            <w:pPr>
              <w:spacing w:before="0" w:after="0" w:line="240" w:lineRule="auto"/>
              <w:jc w:val="left"/>
              <w:rPr>
                <w:rFonts w:eastAsia="Times New Roman" w:cs="Arial"/>
                <w:szCs w:val="20"/>
                <w:lang w:eastAsia="cs-CZ" w:bidi="ar-SA"/>
              </w:rPr>
            </w:pPr>
            <w:r w:rsidRPr="00AC02FC">
              <w:rPr>
                <w:rFonts w:eastAsia="Times New Roman" w:cs="Arial"/>
                <w:szCs w:val="20"/>
                <w:lang w:eastAsia="cs-CZ" w:bidi="ar-SA"/>
              </w:rPr>
              <w:t>Součinitel c</w:t>
            </w:r>
          </w:p>
        </w:tc>
        <w:tc>
          <w:tcPr>
            <w:tcW w:w="680" w:type="dxa"/>
            <w:tcBorders>
              <w:top w:val="nil"/>
              <w:left w:val="nil"/>
              <w:bottom w:val="nil"/>
              <w:right w:val="nil"/>
            </w:tcBorders>
            <w:shd w:val="clear" w:color="auto" w:fill="auto"/>
            <w:noWrap/>
            <w:vAlign w:val="bottom"/>
            <w:hideMark/>
          </w:tcPr>
          <w:p w14:paraId="724DA96C" w14:textId="77777777" w:rsidR="00417479" w:rsidRPr="00AC02FC" w:rsidRDefault="00417479" w:rsidP="00417479">
            <w:pPr>
              <w:spacing w:before="0" w:after="0" w:line="240" w:lineRule="auto"/>
              <w:jc w:val="right"/>
              <w:rPr>
                <w:rFonts w:eastAsia="Times New Roman" w:cs="Arial"/>
                <w:szCs w:val="20"/>
                <w:lang w:eastAsia="cs-CZ" w:bidi="ar-SA"/>
              </w:rPr>
            </w:pPr>
            <w:r w:rsidRPr="00AC02FC">
              <w:rPr>
                <w:rFonts w:eastAsia="Times New Roman" w:cs="Arial"/>
                <w:szCs w:val="20"/>
                <w:lang w:eastAsia="cs-CZ" w:bidi="ar-SA"/>
              </w:rPr>
              <w:t>1,00</w:t>
            </w:r>
          </w:p>
        </w:tc>
      </w:tr>
    </w:tbl>
    <w:p w14:paraId="64899C03" w14:textId="77777777" w:rsidR="00417479" w:rsidRPr="00AC02FC" w:rsidRDefault="00417479" w:rsidP="007C6D64">
      <w:pPr>
        <w:pStyle w:val="1TlotextuS"/>
      </w:pPr>
    </w:p>
    <w:p w14:paraId="5524E40E" w14:textId="2648513C" w:rsidR="007C6D64" w:rsidRPr="00AC02FC" w:rsidRDefault="007C6D64" w:rsidP="007C6D64">
      <w:pPr>
        <w:pStyle w:val="Nadpis3"/>
      </w:pPr>
      <w:r w:rsidRPr="00AC02FC">
        <w:t>Délka únikové cesty</w:t>
      </w:r>
    </w:p>
    <w:p w14:paraId="07FBEF12" w14:textId="2D23482D" w:rsidR="00417479" w:rsidRPr="00AC02FC" w:rsidRDefault="00417479" w:rsidP="00417479">
      <w:pPr>
        <w:pStyle w:val="1TlotextuS"/>
      </w:pPr>
      <w:r w:rsidRPr="00AC02FC">
        <w:t xml:space="preserve">Mezní délka únikové cesty je pro jeden směr úniku 28,5 m, a 43,5 m pro více směrů úniku. Skutečná délka úniku </w:t>
      </w:r>
      <w:r w:rsidR="00BE0E4C" w:rsidRPr="00AC02FC">
        <w:t xml:space="preserve">z míst s jedním směrem úniku je 28 m, z míst se dvěma směry úniku </w:t>
      </w:r>
      <w:r w:rsidRPr="00AC02FC">
        <w:t xml:space="preserve">je až do CHÚC vždy max. </w:t>
      </w:r>
      <w:r w:rsidR="00BE0E4C" w:rsidRPr="00AC02FC">
        <w:t>38</w:t>
      </w:r>
      <w:r w:rsidRPr="00AC02FC">
        <w:t xml:space="preserve"> m </w:t>
      </w:r>
      <w:r w:rsidRPr="00AC02FC">
        <w:rPr>
          <w:b/>
          <w:bCs/>
        </w:rPr>
        <w:t>– Vyhovuje</w:t>
      </w:r>
    </w:p>
    <w:p w14:paraId="329F27B3" w14:textId="77777777" w:rsidR="007C6D64" w:rsidRPr="00AC02FC" w:rsidRDefault="007C6D64" w:rsidP="007C6D64">
      <w:pPr>
        <w:pStyle w:val="1TlotextuS"/>
      </w:pPr>
    </w:p>
    <w:p w14:paraId="1EC2C7E9" w14:textId="64A2AA79" w:rsidR="007C6D64" w:rsidRPr="00AC02FC" w:rsidRDefault="007C6D64" w:rsidP="007C6D64">
      <w:pPr>
        <w:pStyle w:val="Nadpis3"/>
      </w:pPr>
      <w:r w:rsidRPr="00AC02FC">
        <w:t>Šířka únikové cesty</w:t>
      </w:r>
    </w:p>
    <w:p w14:paraId="5A9CB06C" w14:textId="11EA1541" w:rsidR="008205FF" w:rsidRPr="00AC02FC" w:rsidRDefault="008205FF" w:rsidP="008205FF">
      <w:pPr>
        <w:pStyle w:val="1TlotextuS"/>
      </w:pPr>
      <w:r w:rsidRPr="00AC02FC">
        <w:t xml:space="preserve">Šířka křídla dveří je </w:t>
      </w:r>
      <w:r w:rsidR="003F3581" w:rsidRPr="00AC02FC">
        <w:t>575</w:t>
      </w:r>
      <w:r w:rsidRPr="00AC02FC">
        <w:t xml:space="preserve"> mm = 1 ÚP při součiniteli a = 0,</w:t>
      </w:r>
      <w:r w:rsidR="003F3581" w:rsidRPr="00AC02FC">
        <w:t>93</w:t>
      </w:r>
      <w:r w:rsidRPr="00AC02FC">
        <w:t xml:space="preserve"> a úniku po rovině je pro uvažovaných </w:t>
      </w:r>
      <w:r w:rsidR="003F3581" w:rsidRPr="00AC02FC">
        <w:t>56</w:t>
      </w:r>
      <w:r w:rsidRPr="00AC02FC">
        <w:t xml:space="preserve"> osob požadována šířka únikové cesty 1 ÚP (K = </w:t>
      </w:r>
      <w:r w:rsidR="00217604" w:rsidRPr="00AC02FC">
        <w:t>67</w:t>
      </w:r>
      <w:r w:rsidRPr="00AC02FC">
        <w:t>) -</w:t>
      </w:r>
      <w:r w:rsidRPr="00AC02FC">
        <w:rPr>
          <w:b/>
        </w:rPr>
        <w:t xml:space="preserve"> Vyhovuje</w:t>
      </w:r>
    </w:p>
    <w:p w14:paraId="137FA896" w14:textId="77777777" w:rsidR="00BE0E4C" w:rsidRPr="00AC02FC" w:rsidRDefault="00BE0E4C" w:rsidP="007C6D64">
      <w:pPr>
        <w:pStyle w:val="Zkladntext"/>
        <w:rPr>
          <w:b/>
        </w:rPr>
      </w:pPr>
    </w:p>
    <w:p w14:paraId="5EA51566" w14:textId="77777777" w:rsidR="007C6D64" w:rsidRPr="00AC02FC" w:rsidRDefault="007C6D64" w:rsidP="007C6D64">
      <w:pPr>
        <w:pStyle w:val="Nadpis3"/>
      </w:pPr>
      <w:r w:rsidRPr="00AC02FC">
        <w:t>Posouzení podmínek evakuace</w:t>
      </w:r>
    </w:p>
    <w:p w14:paraId="7E32CA56" w14:textId="77777777" w:rsidR="007C6D64" w:rsidRPr="00AC02FC" w:rsidRDefault="007C6D64" w:rsidP="007C6D64">
      <w:pPr>
        <w:pStyle w:val="Zkladntext"/>
      </w:pPr>
      <w:r w:rsidRPr="00AC02FC">
        <w:t>V souladu s čl. 9.12.1 ČSN 730802 není nutno v rámci tohoto požárního úseku podrobně hodnotit podmínky evakuace osob.</w:t>
      </w:r>
    </w:p>
    <w:p w14:paraId="7D892EBD" w14:textId="77777777" w:rsidR="007C6D64" w:rsidRPr="00AC02FC" w:rsidRDefault="007C6D64" w:rsidP="007C6D64">
      <w:pPr>
        <w:pStyle w:val="Zkladntext"/>
        <w:rPr>
          <w:b/>
        </w:rPr>
      </w:pPr>
    </w:p>
    <w:p w14:paraId="12D2FF46" w14:textId="77777777" w:rsidR="007C6D64" w:rsidRPr="00AC02FC" w:rsidRDefault="007C6D64" w:rsidP="007C6D64">
      <w:pPr>
        <w:pStyle w:val="Nadpis3"/>
      </w:pPr>
      <w:r w:rsidRPr="00AC02FC">
        <w:t>Závěr</w:t>
      </w:r>
    </w:p>
    <w:p w14:paraId="7E0DC071" w14:textId="4397E896" w:rsidR="00B02274" w:rsidRPr="00AC02FC" w:rsidRDefault="007C6D64" w:rsidP="007C6D64">
      <w:pPr>
        <w:pStyle w:val="Zkladntext"/>
      </w:pPr>
      <w:r w:rsidRPr="00AC02FC">
        <w:t>Evakuace osob z požárního úseku vyhovuje normativním požadavkům. Osoby nejsou ohroženy tepelným tokem ani zplodinami hoření.</w:t>
      </w:r>
    </w:p>
    <w:p w14:paraId="4771D18C" w14:textId="7480C9A3" w:rsidR="00B02274" w:rsidRPr="00150763" w:rsidRDefault="00B02274" w:rsidP="00B02274">
      <w:pPr>
        <w:pStyle w:val="Zkladntext"/>
      </w:pPr>
    </w:p>
    <w:p w14:paraId="7214612B" w14:textId="3FD30963" w:rsidR="007C6D64" w:rsidRPr="00150763" w:rsidRDefault="007C6D64" w:rsidP="007C6D64">
      <w:pPr>
        <w:pStyle w:val="Nadpis2"/>
      </w:pPr>
      <w:r w:rsidRPr="00150763">
        <w:lastRenderedPageBreak/>
        <w:t>N2.04 – Učebny a pracovny pedagogů</w:t>
      </w:r>
    </w:p>
    <w:p w14:paraId="5EF31273" w14:textId="4926B357" w:rsidR="0047102D" w:rsidRPr="00150763" w:rsidRDefault="0047102D" w:rsidP="0047102D">
      <w:pPr>
        <w:pStyle w:val="1TlotextuS"/>
      </w:pPr>
      <w:r w:rsidRPr="00150763">
        <w:t xml:space="preserve">Evakuace </w:t>
      </w:r>
      <w:r w:rsidR="0022642D" w:rsidRPr="00150763">
        <w:t xml:space="preserve">z požárního úseku je vedena </w:t>
      </w:r>
      <w:r w:rsidR="00B47C0F" w:rsidRPr="00150763">
        <w:t xml:space="preserve">po nechráněných únikových cestách </w:t>
      </w:r>
      <w:r w:rsidR="003D272F" w:rsidRPr="00150763">
        <w:t>do sousední</w:t>
      </w:r>
      <w:r w:rsidR="00921612" w:rsidRPr="00150763">
        <w:t xml:space="preserve">ho požárního úseku, odkud je </w:t>
      </w:r>
      <w:r w:rsidR="00696A9B" w:rsidRPr="00150763">
        <w:t>únik možný</w:t>
      </w:r>
      <w:r w:rsidRPr="00150763">
        <w:t xml:space="preserve"> </w:t>
      </w:r>
      <w:r w:rsidR="004B1670" w:rsidRPr="00150763">
        <w:t>dvěma směry</w:t>
      </w:r>
      <w:r w:rsidR="00696A9B" w:rsidRPr="00150763">
        <w:t>, a to</w:t>
      </w:r>
      <w:r w:rsidR="004B1670" w:rsidRPr="00150763">
        <w:t xml:space="preserve"> do CHÚC </w:t>
      </w:r>
      <w:r w:rsidR="006C6C64" w:rsidRPr="00150763">
        <w:t>B1</w:t>
      </w:r>
      <w:r w:rsidR="004B1670" w:rsidRPr="00150763">
        <w:t xml:space="preserve"> nebo </w:t>
      </w:r>
      <w:r w:rsidR="0022642D" w:rsidRPr="00150763">
        <w:t xml:space="preserve">po ČCHÚC </w:t>
      </w:r>
      <w:r w:rsidR="0063240C" w:rsidRPr="00150763">
        <w:t>přímo na volné prostranství</w:t>
      </w:r>
      <w:r w:rsidRPr="00150763">
        <w:t xml:space="preserve">. </w:t>
      </w:r>
    </w:p>
    <w:p w14:paraId="12E09606" w14:textId="381BB78B" w:rsidR="00C734CB" w:rsidRPr="00150763" w:rsidRDefault="00C734CB" w:rsidP="00C734CB">
      <w:pPr>
        <w:pStyle w:val="1TlotextuS"/>
      </w:pPr>
    </w:p>
    <w:tbl>
      <w:tblPr>
        <w:tblW w:w="7460" w:type="dxa"/>
        <w:tblInd w:w="70" w:type="dxa"/>
        <w:tblCellMar>
          <w:left w:w="70" w:type="dxa"/>
          <w:right w:w="70" w:type="dxa"/>
        </w:tblCellMar>
        <w:tblLook w:val="04A0" w:firstRow="1" w:lastRow="0" w:firstColumn="1" w:lastColumn="0" w:noHBand="0" w:noVBand="1"/>
      </w:tblPr>
      <w:tblGrid>
        <w:gridCol w:w="3020"/>
        <w:gridCol w:w="680"/>
        <w:gridCol w:w="3760"/>
      </w:tblGrid>
      <w:tr w:rsidR="00150763" w:rsidRPr="00150763" w14:paraId="7E9215F2" w14:textId="77777777" w:rsidTr="00E56922">
        <w:trPr>
          <w:trHeight w:val="255"/>
        </w:trPr>
        <w:tc>
          <w:tcPr>
            <w:tcW w:w="7460" w:type="dxa"/>
            <w:gridSpan w:val="3"/>
            <w:tcBorders>
              <w:top w:val="nil"/>
              <w:left w:val="nil"/>
              <w:bottom w:val="nil"/>
              <w:right w:val="nil"/>
            </w:tcBorders>
            <w:shd w:val="clear" w:color="auto" w:fill="auto"/>
            <w:noWrap/>
            <w:vAlign w:val="bottom"/>
            <w:hideMark/>
          </w:tcPr>
          <w:p w14:paraId="67212B96" w14:textId="479C7EDE" w:rsidR="00C36D06" w:rsidRPr="00150763" w:rsidRDefault="00C36D06" w:rsidP="00C36D06">
            <w:pPr>
              <w:spacing w:before="0" w:after="0" w:line="240" w:lineRule="auto"/>
              <w:jc w:val="left"/>
              <w:rPr>
                <w:rFonts w:eastAsia="Times New Roman" w:cs="Arial"/>
                <w:szCs w:val="20"/>
                <w:lang w:eastAsia="cs-CZ" w:bidi="ar-SA"/>
              </w:rPr>
            </w:pPr>
            <w:r w:rsidRPr="00150763">
              <w:rPr>
                <w:rFonts w:eastAsia="Times New Roman" w:cs="Arial"/>
                <w:szCs w:val="20"/>
                <w:lang w:eastAsia="cs-CZ" w:bidi="ar-SA"/>
              </w:rPr>
              <w:t xml:space="preserve">V požárním úseku se může nacházet celkem </w:t>
            </w:r>
            <w:r w:rsidR="00EC57DB" w:rsidRPr="009A1C03">
              <w:rPr>
                <w:rFonts w:eastAsia="Times New Roman" w:cs="Arial"/>
                <w:szCs w:val="20"/>
                <w:highlight w:val="yellow"/>
                <w:lang w:eastAsia="cs-CZ" w:bidi="ar-SA"/>
              </w:rPr>
              <w:t>139</w:t>
            </w:r>
            <w:r w:rsidRPr="00150763">
              <w:rPr>
                <w:rFonts w:eastAsia="Times New Roman" w:cs="Arial"/>
                <w:szCs w:val="20"/>
                <w:lang w:eastAsia="cs-CZ" w:bidi="ar-SA"/>
              </w:rPr>
              <w:t xml:space="preserve"> osob dle ČSN 730818.</w:t>
            </w:r>
          </w:p>
        </w:tc>
      </w:tr>
      <w:tr w:rsidR="00150763" w:rsidRPr="00150763" w14:paraId="2F90751A" w14:textId="77777777" w:rsidTr="00E56922">
        <w:trPr>
          <w:trHeight w:val="255"/>
        </w:trPr>
        <w:tc>
          <w:tcPr>
            <w:tcW w:w="7460" w:type="dxa"/>
            <w:gridSpan w:val="3"/>
            <w:tcBorders>
              <w:top w:val="nil"/>
              <w:left w:val="nil"/>
              <w:bottom w:val="nil"/>
              <w:right w:val="nil"/>
            </w:tcBorders>
            <w:shd w:val="clear" w:color="auto" w:fill="auto"/>
            <w:noWrap/>
            <w:vAlign w:val="bottom"/>
            <w:hideMark/>
          </w:tcPr>
          <w:p w14:paraId="4560D9CD" w14:textId="77777777" w:rsidR="00C36D06" w:rsidRPr="00150763" w:rsidRDefault="00C36D06" w:rsidP="00C36D06">
            <w:pPr>
              <w:spacing w:before="0" w:after="0" w:line="240" w:lineRule="auto"/>
              <w:jc w:val="left"/>
              <w:rPr>
                <w:rFonts w:eastAsia="Times New Roman" w:cs="Arial"/>
                <w:szCs w:val="20"/>
                <w:lang w:eastAsia="cs-CZ" w:bidi="ar-SA"/>
              </w:rPr>
            </w:pPr>
            <w:r w:rsidRPr="00150763">
              <w:rPr>
                <w:rFonts w:eastAsia="Times New Roman" w:cs="Arial"/>
                <w:szCs w:val="20"/>
                <w:lang w:eastAsia="cs-CZ" w:bidi="ar-SA"/>
              </w:rPr>
              <w:t>Počet osob připadající na jednotlivé místnosti je uveden ve výpočtové části PBŘ.</w:t>
            </w:r>
          </w:p>
        </w:tc>
      </w:tr>
      <w:tr w:rsidR="00150763" w:rsidRPr="00150763" w14:paraId="275C2AB4" w14:textId="77777777" w:rsidTr="00E56922">
        <w:trPr>
          <w:gridAfter w:val="1"/>
          <w:wAfter w:w="3760" w:type="dxa"/>
          <w:trHeight w:val="255"/>
        </w:trPr>
        <w:tc>
          <w:tcPr>
            <w:tcW w:w="3020" w:type="dxa"/>
            <w:tcBorders>
              <w:top w:val="nil"/>
              <w:left w:val="nil"/>
              <w:bottom w:val="nil"/>
              <w:right w:val="nil"/>
            </w:tcBorders>
            <w:shd w:val="clear" w:color="auto" w:fill="auto"/>
            <w:noWrap/>
            <w:vAlign w:val="bottom"/>
            <w:hideMark/>
          </w:tcPr>
          <w:p w14:paraId="795A5BC4" w14:textId="77777777" w:rsidR="00E56922" w:rsidRPr="00150763" w:rsidRDefault="00E56922" w:rsidP="00E56922">
            <w:pPr>
              <w:spacing w:before="0" w:after="0" w:line="240" w:lineRule="auto"/>
              <w:jc w:val="left"/>
              <w:rPr>
                <w:rFonts w:eastAsia="Times New Roman" w:cs="Arial"/>
                <w:szCs w:val="20"/>
                <w:lang w:eastAsia="cs-CZ" w:bidi="ar-SA"/>
              </w:rPr>
            </w:pPr>
            <w:r w:rsidRPr="00150763">
              <w:rPr>
                <w:rFonts w:eastAsia="Times New Roman" w:cs="Arial"/>
                <w:szCs w:val="20"/>
                <w:lang w:eastAsia="cs-CZ" w:bidi="ar-SA"/>
              </w:rPr>
              <w:t>Součinitel a</w:t>
            </w:r>
          </w:p>
        </w:tc>
        <w:tc>
          <w:tcPr>
            <w:tcW w:w="680" w:type="dxa"/>
            <w:tcBorders>
              <w:top w:val="nil"/>
              <w:left w:val="nil"/>
              <w:bottom w:val="nil"/>
              <w:right w:val="nil"/>
            </w:tcBorders>
            <w:shd w:val="clear" w:color="auto" w:fill="auto"/>
            <w:noWrap/>
            <w:vAlign w:val="bottom"/>
            <w:hideMark/>
          </w:tcPr>
          <w:p w14:paraId="1A7F7946" w14:textId="1A7B2717" w:rsidR="00E56922" w:rsidRPr="009A1C03" w:rsidRDefault="00E56922" w:rsidP="00E56922">
            <w:pPr>
              <w:spacing w:before="0" w:after="0" w:line="240" w:lineRule="auto"/>
              <w:jc w:val="right"/>
              <w:rPr>
                <w:rFonts w:eastAsia="Times New Roman" w:cs="Arial"/>
                <w:szCs w:val="20"/>
                <w:highlight w:val="yellow"/>
                <w:lang w:eastAsia="cs-CZ" w:bidi="ar-SA"/>
              </w:rPr>
            </w:pPr>
            <w:r w:rsidRPr="009A1C03">
              <w:rPr>
                <w:rFonts w:eastAsia="Times New Roman" w:cs="Arial"/>
                <w:szCs w:val="20"/>
                <w:highlight w:val="yellow"/>
                <w:lang w:eastAsia="cs-CZ" w:bidi="ar-SA"/>
              </w:rPr>
              <w:t>0,9</w:t>
            </w:r>
            <w:r w:rsidR="00EC57DB" w:rsidRPr="009A1C03">
              <w:rPr>
                <w:rFonts w:eastAsia="Times New Roman" w:cs="Arial"/>
                <w:szCs w:val="20"/>
                <w:highlight w:val="yellow"/>
                <w:lang w:eastAsia="cs-CZ" w:bidi="ar-SA"/>
              </w:rPr>
              <w:t>5</w:t>
            </w:r>
          </w:p>
        </w:tc>
      </w:tr>
      <w:tr w:rsidR="00E56922" w:rsidRPr="00150763" w14:paraId="09E3461D" w14:textId="77777777" w:rsidTr="00E56922">
        <w:trPr>
          <w:gridAfter w:val="1"/>
          <w:wAfter w:w="3760" w:type="dxa"/>
          <w:trHeight w:val="255"/>
        </w:trPr>
        <w:tc>
          <w:tcPr>
            <w:tcW w:w="3020" w:type="dxa"/>
            <w:tcBorders>
              <w:top w:val="nil"/>
              <w:left w:val="nil"/>
              <w:bottom w:val="nil"/>
              <w:right w:val="nil"/>
            </w:tcBorders>
            <w:shd w:val="clear" w:color="auto" w:fill="auto"/>
            <w:noWrap/>
            <w:vAlign w:val="bottom"/>
            <w:hideMark/>
          </w:tcPr>
          <w:p w14:paraId="15DEFEAE" w14:textId="77777777" w:rsidR="00E56922" w:rsidRPr="00150763" w:rsidRDefault="00E56922" w:rsidP="00E56922">
            <w:pPr>
              <w:spacing w:before="0" w:after="0" w:line="240" w:lineRule="auto"/>
              <w:jc w:val="left"/>
              <w:rPr>
                <w:rFonts w:eastAsia="Times New Roman" w:cs="Arial"/>
                <w:szCs w:val="20"/>
                <w:lang w:eastAsia="cs-CZ" w:bidi="ar-SA"/>
              </w:rPr>
            </w:pPr>
            <w:r w:rsidRPr="00150763">
              <w:rPr>
                <w:rFonts w:eastAsia="Times New Roman" w:cs="Arial"/>
                <w:szCs w:val="20"/>
                <w:lang w:eastAsia="cs-CZ" w:bidi="ar-SA"/>
              </w:rPr>
              <w:t>Součinitel c</w:t>
            </w:r>
          </w:p>
        </w:tc>
        <w:tc>
          <w:tcPr>
            <w:tcW w:w="680" w:type="dxa"/>
            <w:tcBorders>
              <w:top w:val="nil"/>
              <w:left w:val="nil"/>
              <w:bottom w:val="nil"/>
              <w:right w:val="nil"/>
            </w:tcBorders>
            <w:shd w:val="clear" w:color="auto" w:fill="auto"/>
            <w:noWrap/>
            <w:vAlign w:val="bottom"/>
            <w:hideMark/>
          </w:tcPr>
          <w:p w14:paraId="26DD1109" w14:textId="77777777" w:rsidR="00E56922" w:rsidRPr="00150763" w:rsidRDefault="00E56922" w:rsidP="00E56922">
            <w:pPr>
              <w:spacing w:before="0" w:after="0" w:line="240" w:lineRule="auto"/>
              <w:jc w:val="right"/>
              <w:rPr>
                <w:rFonts w:eastAsia="Times New Roman" w:cs="Arial"/>
                <w:szCs w:val="20"/>
                <w:lang w:eastAsia="cs-CZ" w:bidi="ar-SA"/>
              </w:rPr>
            </w:pPr>
            <w:r w:rsidRPr="00150763">
              <w:rPr>
                <w:rFonts w:eastAsia="Times New Roman" w:cs="Arial"/>
                <w:szCs w:val="20"/>
                <w:lang w:eastAsia="cs-CZ" w:bidi="ar-SA"/>
              </w:rPr>
              <w:t>1,00</w:t>
            </w:r>
          </w:p>
        </w:tc>
      </w:tr>
    </w:tbl>
    <w:p w14:paraId="7F32DC66" w14:textId="77777777" w:rsidR="007C6D64" w:rsidRPr="00150763" w:rsidRDefault="007C6D64" w:rsidP="007C6D64">
      <w:pPr>
        <w:pStyle w:val="1TlotextuS"/>
      </w:pPr>
    </w:p>
    <w:p w14:paraId="5D3E42E4" w14:textId="77777777" w:rsidR="00C734CB" w:rsidRPr="00150763" w:rsidRDefault="007C6D64" w:rsidP="00C734CB">
      <w:pPr>
        <w:pStyle w:val="Nadpis3"/>
      </w:pPr>
      <w:r w:rsidRPr="00150763">
        <w:t>Délka únikové cesty</w:t>
      </w:r>
    </w:p>
    <w:p w14:paraId="0CD33DA6" w14:textId="77777777" w:rsidR="00746954" w:rsidRPr="00150763" w:rsidRDefault="00746954" w:rsidP="00746954">
      <w:pPr>
        <w:pStyle w:val="1TlotextuS"/>
      </w:pPr>
      <w:r w:rsidRPr="00150763">
        <w:t>Délka únikové cesty je posouzena, od vstupních dveří do jednotlivých místností či skupiny místností (plocha místnosti či skupiny místností je do 100 m</w:t>
      </w:r>
      <w:r w:rsidRPr="00150763">
        <w:rPr>
          <w:vertAlign w:val="superscript"/>
        </w:rPr>
        <w:t>2</w:t>
      </w:r>
      <w:r w:rsidRPr="00150763">
        <w:t>, největší vnitřní vzdálenost k východu z této místnosti či skupiny místností je do 15 m, v prostoru místnosti či skupiny místností nebude více jak 40 osob).</w:t>
      </w:r>
    </w:p>
    <w:p w14:paraId="65DAB74C" w14:textId="4E5ADC6C" w:rsidR="006777E7" w:rsidRPr="00150763" w:rsidRDefault="006777E7" w:rsidP="006777E7">
      <w:pPr>
        <w:pStyle w:val="1TlotextuS"/>
      </w:pPr>
      <w:r w:rsidRPr="00150763">
        <w:t>Mezní délka únikové cesty je pro jeden směr úniku 27</w:t>
      </w:r>
      <w:r w:rsidR="00EC57DB" w:rsidRPr="00150763">
        <w:t>,5</w:t>
      </w:r>
      <w:r w:rsidRPr="00150763">
        <w:t xml:space="preserve"> m, a 42</w:t>
      </w:r>
      <w:r w:rsidR="00EC57DB" w:rsidRPr="00150763">
        <w:t>,5</w:t>
      </w:r>
      <w:r w:rsidRPr="00150763">
        <w:t xml:space="preserve"> m pro více směrů únik. Skutečná délka z míst s jedním směrem úniku je max. </w:t>
      </w:r>
      <w:r w:rsidR="00370F00" w:rsidRPr="00150763">
        <w:t>25</w:t>
      </w:r>
      <w:r w:rsidRPr="00150763">
        <w:t xml:space="preserve"> m</w:t>
      </w:r>
      <w:r w:rsidR="00370F00" w:rsidRPr="00150763">
        <w:t>,</w:t>
      </w:r>
      <w:r w:rsidRPr="00150763">
        <w:t xml:space="preserve"> délka z míst se dvěma směry úniku je až do CHÚC vždy max. </w:t>
      </w:r>
      <w:r w:rsidR="00126C1B" w:rsidRPr="00150763">
        <w:t>3</w:t>
      </w:r>
      <w:r w:rsidR="00086D66" w:rsidRPr="00150763">
        <w:t>0</w:t>
      </w:r>
      <w:r w:rsidRPr="00150763">
        <w:t xml:space="preserve"> m </w:t>
      </w:r>
      <w:r w:rsidRPr="00150763">
        <w:rPr>
          <w:b/>
          <w:bCs/>
        </w:rPr>
        <w:t>– Vyhovuje</w:t>
      </w:r>
    </w:p>
    <w:p w14:paraId="7D78D94D" w14:textId="77777777" w:rsidR="00E56922" w:rsidRPr="00150763" w:rsidRDefault="00E56922" w:rsidP="007C6D64">
      <w:pPr>
        <w:pStyle w:val="1TlotextuS"/>
      </w:pPr>
    </w:p>
    <w:p w14:paraId="545EF4BE" w14:textId="77777777" w:rsidR="007C6D64" w:rsidRPr="00150763" w:rsidRDefault="007C6D64" w:rsidP="007C6D64">
      <w:pPr>
        <w:pStyle w:val="Nadpis3"/>
      </w:pPr>
      <w:r w:rsidRPr="00150763">
        <w:t>Šířka únikové cesty</w:t>
      </w:r>
    </w:p>
    <w:p w14:paraId="63FDF91B" w14:textId="6CC8C925" w:rsidR="00421473" w:rsidRPr="00150763" w:rsidRDefault="00421473" w:rsidP="00421473">
      <w:pPr>
        <w:pStyle w:val="1TlotextuS"/>
      </w:pPr>
      <w:r w:rsidRPr="009A1C03">
        <w:rPr>
          <w:highlight w:val="yellow"/>
        </w:rPr>
        <w:t xml:space="preserve">Šířka křídla dveří je </w:t>
      </w:r>
      <w:r w:rsidR="00150763" w:rsidRPr="009A1C03">
        <w:rPr>
          <w:highlight w:val="yellow"/>
        </w:rPr>
        <w:t>min. 575</w:t>
      </w:r>
      <w:r w:rsidRPr="009A1C03">
        <w:rPr>
          <w:highlight w:val="yellow"/>
        </w:rPr>
        <w:t xml:space="preserve"> mm = 1 ÚP při součiniteli a = 0,9</w:t>
      </w:r>
      <w:r w:rsidR="00264DC2" w:rsidRPr="009A1C03">
        <w:rPr>
          <w:highlight w:val="yellow"/>
        </w:rPr>
        <w:t>5</w:t>
      </w:r>
      <w:r w:rsidRPr="009A1C03">
        <w:rPr>
          <w:highlight w:val="yellow"/>
        </w:rPr>
        <w:t xml:space="preserve"> a úniku po rovině je pro uvažovaných </w:t>
      </w:r>
      <w:r w:rsidR="00264DC2" w:rsidRPr="009A1C03">
        <w:rPr>
          <w:highlight w:val="yellow"/>
        </w:rPr>
        <w:t>38</w:t>
      </w:r>
      <w:r w:rsidRPr="009A1C03">
        <w:rPr>
          <w:highlight w:val="yellow"/>
        </w:rPr>
        <w:t xml:space="preserve"> osob (nejobsazenější místnost) požadována šířka únikové cesty 1 ÚP (K = </w:t>
      </w:r>
      <w:r w:rsidR="00264DC2" w:rsidRPr="009A1C03">
        <w:rPr>
          <w:highlight w:val="yellow"/>
        </w:rPr>
        <w:t>65</w:t>
      </w:r>
      <w:r w:rsidRPr="009A1C03">
        <w:rPr>
          <w:highlight w:val="yellow"/>
        </w:rPr>
        <w:t>) -</w:t>
      </w:r>
      <w:r w:rsidRPr="009A1C03">
        <w:rPr>
          <w:b/>
          <w:highlight w:val="yellow"/>
        </w:rPr>
        <w:t xml:space="preserve"> Vyhovuje</w:t>
      </w:r>
    </w:p>
    <w:p w14:paraId="71AAD26C" w14:textId="77777777" w:rsidR="007C6D64" w:rsidRPr="00150763" w:rsidRDefault="007C6D64" w:rsidP="007C6D64">
      <w:pPr>
        <w:pStyle w:val="Zkladntext"/>
        <w:rPr>
          <w:b/>
        </w:rPr>
      </w:pPr>
    </w:p>
    <w:p w14:paraId="41576342" w14:textId="77777777" w:rsidR="007C6D64" w:rsidRPr="00150763" w:rsidRDefault="007C6D64" w:rsidP="007C6D64">
      <w:pPr>
        <w:pStyle w:val="Nadpis3"/>
      </w:pPr>
      <w:r w:rsidRPr="00150763">
        <w:t>Posouzení podmínek evakuace</w:t>
      </w:r>
    </w:p>
    <w:p w14:paraId="5087B5B7" w14:textId="77777777" w:rsidR="007C6D64" w:rsidRPr="00150763" w:rsidRDefault="007C6D64" w:rsidP="007C6D64">
      <w:pPr>
        <w:pStyle w:val="Zkladntext"/>
      </w:pPr>
      <w:r w:rsidRPr="00150763">
        <w:t>V souladu s čl. 9.12.1 ČSN 730802 není nutno v rámci tohoto požárního úseku podrobně hodnotit podmínky evakuace osob.</w:t>
      </w:r>
    </w:p>
    <w:p w14:paraId="0153060D" w14:textId="77777777" w:rsidR="007C6D64" w:rsidRPr="00150763" w:rsidRDefault="007C6D64" w:rsidP="007C6D64">
      <w:pPr>
        <w:pStyle w:val="Zkladntext"/>
        <w:rPr>
          <w:b/>
        </w:rPr>
      </w:pPr>
    </w:p>
    <w:p w14:paraId="691BC8A8" w14:textId="77777777" w:rsidR="007C6D64" w:rsidRPr="00150763" w:rsidRDefault="007C6D64" w:rsidP="007C6D64">
      <w:pPr>
        <w:pStyle w:val="Nadpis3"/>
      </w:pPr>
      <w:r w:rsidRPr="00150763">
        <w:t>Závěr</w:t>
      </w:r>
    </w:p>
    <w:p w14:paraId="0BC473FF" w14:textId="69EDCE1D" w:rsidR="00B02274" w:rsidRPr="00150763" w:rsidRDefault="007C6D64" w:rsidP="007C6D64">
      <w:pPr>
        <w:pStyle w:val="Zkladntext"/>
      </w:pPr>
      <w:r w:rsidRPr="00150763">
        <w:t>Evakuace osob z požárního úseku vyhovuje normativním požadavkům. Osoby nejsou ohroženy tepelným tokem ani zplodinami hoření.</w:t>
      </w:r>
    </w:p>
    <w:p w14:paraId="1C271198" w14:textId="21DAA3F3" w:rsidR="00B02274" w:rsidRPr="006A2CB2" w:rsidRDefault="00B02274" w:rsidP="00B02274">
      <w:pPr>
        <w:pStyle w:val="Zkladntext"/>
      </w:pPr>
    </w:p>
    <w:p w14:paraId="1E1BF7A7" w14:textId="50FE6179" w:rsidR="007C6D64" w:rsidRPr="006A2CB2" w:rsidRDefault="007C6D64" w:rsidP="007C6D64">
      <w:pPr>
        <w:pStyle w:val="Nadpis2"/>
      </w:pPr>
      <w:r w:rsidRPr="006A2CB2">
        <w:t>N2.05 – Pracovna pedagogů</w:t>
      </w:r>
    </w:p>
    <w:p w14:paraId="31F88F98" w14:textId="5AD88C8B" w:rsidR="00B3046F" w:rsidRPr="006A2CB2" w:rsidRDefault="007C6D64" w:rsidP="00B3046F">
      <w:pPr>
        <w:pStyle w:val="1TlotextuS"/>
      </w:pPr>
      <w:r w:rsidRPr="006A2CB2">
        <w:t xml:space="preserve">Evakuace je vedena </w:t>
      </w:r>
      <w:r w:rsidR="00324A08" w:rsidRPr="006A2CB2">
        <w:t>jedním směrem</w:t>
      </w:r>
      <w:r w:rsidRPr="006A2CB2">
        <w:t xml:space="preserve"> – </w:t>
      </w:r>
      <w:r w:rsidR="00324A08" w:rsidRPr="006A2CB2">
        <w:t>do CHÚC B</w:t>
      </w:r>
      <w:r w:rsidR="00B05F58" w:rsidRPr="006A2CB2">
        <w:t>2</w:t>
      </w:r>
      <w:r w:rsidR="00324A08" w:rsidRPr="006A2CB2">
        <w:t xml:space="preserve"> a následně </w:t>
      </w:r>
      <w:r w:rsidRPr="006A2CB2">
        <w:t>přímo na volné prostranství.</w:t>
      </w:r>
    </w:p>
    <w:p w14:paraId="05A89170" w14:textId="77777777" w:rsidR="00324A08" w:rsidRPr="006A2CB2" w:rsidRDefault="00324A08" w:rsidP="007C6D64">
      <w:pPr>
        <w:pStyle w:val="1TlotextuS"/>
      </w:pPr>
    </w:p>
    <w:tbl>
      <w:tblPr>
        <w:tblW w:w="7460" w:type="dxa"/>
        <w:tblCellMar>
          <w:left w:w="70" w:type="dxa"/>
          <w:right w:w="70" w:type="dxa"/>
        </w:tblCellMar>
        <w:tblLook w:val="04A0" w:firstRow="1" w:lastRow="0" w:firstColumn="1" w:lastColumn="0" w:noHBand="0" w:noVBand="1"/>
      </w:tblPr>
      <w:tblGrid>
        <w:gridCol w:w="3020"/>
        <w:gridCol w:w="680"/>
        <w:gridCol w:w="3760"/>
      </w:tblGrid>
      <w:tr w:rsidR="006A2CB2" w:rsidRPr="006A2CB2" w14:paraId="2F17DB54" w14:textId="77777777" w:rsidTr="00DF1474">
        <w:trPr>
          <w:trHeight w:val="255"/>
        </w:trPr>
        <w:tc>
          <w:tcPr>
            <w:tcW w:w="7460" w:type="dxa"/>
            <w:gridSpan w:val="3"/>
            <w:tcBorders>
              <w:top w:val="nil"/>
              <w:left w:val="nil"/>
              <w:bottom w:val="nil"/>
              <w:right w:val="nil"/>
            </w:tcBorders>
            <w:shd w:val="clear" w:color="auto" w:fill="auto"/>
            <w:noWrap/>
            <w:vAlign w:val="bottom"/>
            <w:hideMark/>
          </w:tcPr>
          <w:p w14:paraId="27A99077" w14:textId="0341F8E2" w:rsidR="00685596" w:rsidRPr="006A2CB2" w:rsidRDefault="00685596" w:rsidP="00685596">
            <w:pPr>
              <w:spacing w:before="0" w:after="0" w:line="240" w:lineRule="auto"/>
              <w:jc w:val="left"/>
              <w:rPr>
                <w:rFonts w:eastAsia="Times New Roman" w:cs="Arial"/>
                <w:szCs w:val="20"/>
                <w:lang w:eastAsia="cs-CZ" w:bidi="ar-SA"/>
              </w:rPr>
            </w:pPr>
            <w:r w:rsidRPr="006A2CB2">
              <w:rPr>
                <w:rFonts w:cs="Arial"/>
                <w:szCs w:val="20"/>
              </w:rPr>
              <w:t xml:space="preserve">V požárním úseku se může nacházet celkem </w:t>
            </w:r>
            <w:r w:rsidRPr="009A1C03">
              <w:rPr>
                <w:rFonts w:cs="Arial"/>
                <w:szCs w:val="20"/>
                <w:highlight w:val="yellow"/>
              </w:rPr>
              <w:t>2</w:t>
            </w:r>
            <w:r w:rsidR="000F048D" w:rsidRPr="009A1C03">
              <w:rPr>
                <w:rFonts w:cs="Arial"/>
                <w:szCs w:val="20"/>
                <w:highlight w:val="yellow"/>
              </w:rPr>
              <w:t>9</w:t>
            </w:r>
            <w:r w:rsidRPr="006A2CB2">
              <w:rPr>
                <w:rFonts w:cs="Arial"/>
                <w:szCs w:val="20"/>
              </w:rPr>
              <w:t xml:space="preserve"> osob dle ČSN 730818.</w:t>
            </w:r>
          </w:p>
        </w:tc>
      </w:tr>
      <w:tr w:rsidR="006A2CB2" w:rsidRPr="006A2CB2" w14:paraId="3636CE29" w14:textId="77777777" w:rsidTr="00DF1474">
        <w:trPr>
          <w:trHeight w:val="255"/>
        </w:trPr>
        <w:tc>
          <w:tcPr>
            <w:tcW w:w="7460" w:type="dxa"/>
            <w:gridSpan w:val="3"/>
            <w:tcBorders>
              <w:top w:val="nil"/>
              <w:left w:val="nil"/>
              <w:bottom w:val="nil"/>
              <w:right w:val="nil"/>
            </w:tcBorders>
            <w:shd w:val="clear" w:color="auto" w:fill="auto"/>
            <w:noWrap/>
            <w:vAlign w:val="bottom"/>
            <w:hideMark/>
          </w:tcPr>
          <w:p w14:paraId="414604E6" w14:textId="50877D16" w:rsidR="00685596" w:rsidRPr="006A2CB2" w:rsidRDefault="00685596" w:rsidP="00685596">
            <w:pPr>
              <w:spacing w:before="0" w:after="0" w:line="240" w:lineRule="auto"/>
              <w:jc w:val="left"/>
              <w:rPr>
                <w:rFonts w:eastAsia="Times New Roman" w:cs="Arial"/>
                <w:szCs w:val="20"/>
                <w:lang w:eastAsia="cs-CZ" w:bidi="ar-SA"/>
              </w:rPr>
            </w:pPr>
            <w:r w:rsidRPr="006A2CB2">
              <w:rPr>
                <w:rFonts w:cs="Arial"/>
                <w:szCs w:val="20"/>
              </w:rPr>
              <w:t>Počet osob připadající na jednotlivé místnosti je uveden ve výpočtové části PBŘ.</w:t>
            </w:r>
          </w:p>
        </w:tc>
      </w:tr>
      <w:tr w:rsidR="006A2CB2" w:rsidRPr="006A2CB2" w14:paraId="1F95A673" w14:textId="77777777" w:rsidTr="00DF1474">
        <w:trPr>
          <w:gridAfter w:val="1"/>
          <w:wAfter w:w="3760" w:type="dxa"/>
          <w:trHeight w:val="255"/>
        </w:trPr>
        <w:tc>
          <w:tcPr>
            <w:tcW w:w="3020" w:type="dxa"/>
            <w:tcBorders>
              <w:top w:val="nil"/>
              <w:left w:val="nil"/>
              <w:bottom w:val="nil"/>
              <w:right w:val="nil"/>
            </w:tcBorders>
            <w:shd w:val="clear" w:color="auto" w:fill="auto"/>
            <w:noWrap/>
            <w:vAlign w:val="bottom"/>
            <w:hideMark/>
          </w:tcPr>
          <w:p w14:paraId="6F8FD63B" w14:textId="4595031A" w:rsidR="00685596" w:rsidRPr="006A2CB2" w:rsidRDefault="00685596" w:rsidP="00685596">
            <w:pPr>
              <w:spacing w:before="0" w:after="0" w:line="240" w:lineRule="auto"/>
              <w:jc w:val="left"/>
              <w:rPr>
                <w:rFonts w:eastAsia="Times New Roman" w:cs="Arial"/>
                <w:szCs w:val="20"/>
                <w:lang w:eastAsia="cs-CZ" w:bidi="ar-SA"/>
              </w:rPr>
            </w:pPr>
            <w:r w:rsidRPr="006A2CB2">
              <w:rPr>
                <w:rFonts w:cs="Arial"/>
                <w:szCs w:val="20"/>
              </w:rPr>
              <w:t>Součinitel a</w:t>
            </w:r>
          </w:p>
        </w:tc>
        <w:tc>
          <w:tcPr>
            <w:tcW w:w="680" w:type="dxa"/>
            <w:tcBorders>
              <w:top w:val="nil"/>
              <w:left w:val="nil"/>
              <w:bottom w:val="nil"/>
              <w:right w:val="nil"/>
            </w:tcBorders>
            <w:shd w:val="clear" w:color="auto" w:fill="auto"/>
            <w:noWrap/>
            <w:vAlign w:val="bottom"/>
            <w:hideMark/>
          </w:tcPr>
          <w:p w14:paraId="7C1A7F61" w14:textId="5066ED0D" w:rsidR="00685596" w:rsidRPr="006A2CB2" w:rsidRDefault="00685596" w:rsidP="00685596">
            <w:pPr>
              <w:spacing w:before="0" w:after="0" w:line="240" w:lineRule="auto"/>
              <w:jc w:val="right"/>
              <w:rPr>
                <w:rFonts w:eastAsia="Times New Roman" w:cs="Arial"/>
                <w:szCs w:val="20"/>
                <w:lang w:eastAsia="cs-CZ" w:bidi="ar-SA"/>
              </w:rPr>
            </w:pPr>
            <w:r w:rsidRPr="006A2CB2">
              <w:rPr>
                <w:rFonts w:cs="Arial"/>
                <w:szCs w:val="20"/>
              </w:rPr>
              <w:t>0,92</w:t>
            </w:r>
          </w:p>
        </w:tc>
      </w:tr>
      <w:tr w:rsidR="00685596" w:rsidRPr="006A2CB2" w14:paraId="36623B7A" w14:textId="77777777" w:rsidTr="00DF1474">
        <w:trPr>
          <w:gridAfter w:val="1"/>
          <w:wAfter w:w="3760" w:type="dxa"/>
          <w:trHeight w:val="255"/>
        </w:trPr>
        <w:tc>
          <w:tcPr>
            <w:tcW w:w="3020" w:type="dxa"/>
            <w:tcBorders>
              <w:top w:val="nil"/>
              <w:left w:val="nil"/>
              <w:bottom w:val="nil"/>
              <w:right w:val="nil"/>
            </w:tcBorders>
            <w:shd w:val="clear" w:color="auto" w:fill="auto"/>
            <w:noWrap/>
            <w:vAlign w:val="bottom"/>
            <w:hideMark/>
          </w:tcPr>
          <w:p w14:paraId="4B1F4725" w14:textId="1317DC81" w:rsidR="00685596" w:rsidRPr="006A2CB2" w:rsidRDefault="00685596" w:rsidP="00685596">
            <w:pPr>
              <w:spacing w:before="0" w:after="0" w:line="240" w:lineRule="auto"/>
              <w:jc w:val="left"/>
              <w:rPr>
                <w:rFonts w:eastAsia="Times New Roman" w:cs="Arial"/>
                <w:szCs w:val="20"/>
                <w:lang w:eastAsia="cs-CZ" w:bidi="ar-SA"/>
              </w:rPr>
            </w:pPr>
            <w:r w:rsidRPr="006A2CB2">
              <w:rPr>
                <w:rFonts w:cs="Arial"/>
                <w:szCs w:val="20"/>
              </w:rPr>
              <w:t>Součinitel c</w:t>
            </w:r>
          </w:p>
        </w:tc>
        <w:tc>
          <w:tcPr>
            <w:tcW w:w="680" w:type="dxa"/>
            <w:tcBorders>
              <w:top w:val="nil"/>
              <w:left w:val="nil"/>
              <w:bottom w:val="nil"/>
              <w:right w:val="nil"/>
            </w:tcBorders>
            <w:shd w:val="clear" w:color="auto" w:fill="auto"/>
            <w:noWrap/>
            <w:vAlign w:val="bottom"/>
            <w:hideMark/>
          </w:tcPr>
          <w:p w14:paraId="09F92738" w14:textId="7525EA02" w:rsidR="00685596" w:rsidRPr="006A2CB2" w:rsidRDefault="00685596" w:rsidP="00685596">
            <w:pPr>
              <w:spacing w:before="0" w:after="0" w:line="240" w:lineRule="auto"/>
              <w:jc w:val="right"/>
              <w:rPr>
                <w:rFonts w:eastAsia="Times New Roman" w:cs="Arial"/>
                <w:szCs w:val="20"/>
                <w:lang w:eastAsia="cs-CZ" w:bidi="ar-SA"/>
              </w:rPr>
            </w:pPr>
            <w:r w:rsidRPr="006A2CB2">
              <w:rPr>
                <w:rFonts w:cs="Arial"/>
                <w:szCs w:val="20"/>
              </w:rPr>
              <w:t>1,00</w:t>
            </w:r>
          </w:p>
        </w:tc>
      </w:tr>
    </w:tbl>
    <w:p w14:paraId="719090A2" w14:textId="77777777" w:rsidR="007C6D64" w:rsidRPr="006A2CB2" w:rsidRDefault="007C6D64" w:rsidP="007C6D64">
      <w:pPr>
        <w:pStyle w:val="1TlotextuS"/>
      </w:pPr>
    </w:p>
    <w:p w14:paraId="52098479" w14:textId="77777777" w:rsidR="00DD0E2B" w:rsidRPr="006A2CB2" w:rsidRDefault="007C6D64" w:rsidP="00DD0E2B">
      <w:pPr>
        <w:pStyle w:val="Nadpis3"/>
      </w:pPr>
      <w:r w:rsidRPr="006A2CB2">
        <w:t>Délka únikové cesty</w:t>
      </w:r>
    </w:p>
    <w:p w14:paraId="0E2EBF3A" w14:textId="5FA77A67" w:rsidR="00945F69" w:rsidRPr="006A2CB2" w:rsidRDefault="00945F69" w:rsidP="00945F69">
      <w:pPr>
        <w:pStyle w:val="1TlotextuS"/>
      </w:pPr>
      <w:r w:rsidRPr="006A2CB2">
        <w:t>Mezní délka únikové cesty je pro jeden směr úniku 29 m, skutečná délka úniku je až do CHÚC B max. 19 m</w:t>
      </w:r>
      <w:r w:rsidRPr="006A2CB2">
        <w:rPr>
          <w:b/>
          <w:bCs/>
        </w:rPr>
        <w:t xml:space="preserve"> - Vyhovuje</w:t>
      </w:r>
    </w:p>
    <w:p w14:paraId="66001ABC" w14:textId="77777777" w:rsidR="007C6D64" w:rsidRPr="006A2CB2" w:rsidRDefault="007C6D64" w:rsidP="007C6D64">
      <w:pPr>
        <w:pStyle w:val="1TlotextuS"/>
      </w:pPr>
    </w:p>
    <w:p w14:paraId="040636CF" w14:textId="7A99D3A2" w:rsidR="00DD0E2B" w:rsidRPr="006A2CB2" w:rsidRDefault="007C6D64" w:rsidP="00DD0E2B">
      <w:pPr>
        <w:pStyle w:val="Nadpis3"/>
      </w:pPr>
      <w:r w:rsidRPr="006A2CB2">
        <w:lastRenderedPageBreak/>
        <w:t>Šířka únikové cesty</w:t>
      </w:r>
    </w:p>
    <w:p w14:paraId="404705B1" w14:textId="5F0291C5" w:rsidR="00BE0E4C" w:rsidRPr="00B31F98" w:rsidRDefault="001E4C27" w:rsidP="00BE0E4C">
      <w:pPr>
        <w:pStyle w:val="1TlotextuS"/>
        <w:rPr>
          <w:highlight w:val="yellow"/>
        </w:rPr>
      </w:pPr>
      <w:r w:rsidRPr="00B31F98">
        <w:rPr>
          <w:highlight w:val="yellow"/>
        </w:rPr>
        <w:t>Š</w:t>
      </w:r>
      <w:r w:rsidR="006A2CB2" w:rsidRPr="00B31F98">
        <w:rPr>
          <w:highlight w:val="yellow"/>
        </w:rPr>
        <w:t>í</w:t>
      </w:r>
      <w:r w:rsidR="00BE0E4C" w:rsidRPr="00B31F98">
        <w:rPr>
          <w:highlight w:val="yellow"/>
        </w:rPr>
        <w:t xml:space="preserve">řka křídla dveří </w:t>
      </w:r>
      <w:r w:rsidR="008C070A" w:rsidRPr="00B31F98">
        <w:rPr>
          <w:highlight w:val="yellow"/>
        </w:rPr>
        <w:t>na únikové cestě</w:t>
      </w:r>
      <w:r w:rsidRPr="00B31F98">
        <w:rPr>
          <w:highlight w:val="yellow"/>
        </w:rPr>
        <w:t xml:space="preserve"> uvnitř PÚ</w:t>
      </w:r>
      <w:r w:rsidR="00BE0E4C" w:rsidRPr="00B31F98">
        <w:rPr>
          <w:highlight w:val="yellow"/>
        </w:rPr>
        <w:t xml:space="preserve"> je 800 mm = 1,5 ÚP při součiniteli a = 0,92 a úniku po rovině je pro uvažovaných </w:t>
      </w:r>
      <w:r w:rsidR="00217604" w:rsidRPr="00B31F98">
        <w:rPr>
          <w:highlight w:val="yellow"/>
        </w:rPr>
        <w:t>2</w:t>
      </w:r>
      <w:r w:rsidR="00527104" w:rsidRPr="00B31F98">
        <w:rPr>
          <w:highlight w:val="yellow"/>
        </w:rPr>
        <w:t>9</w:t>
      </w:r>
      <w:r w:rsidR="00BE0E4C" w:rsidRPr="00B31F98">
        <w:rPr>
          <w:highlight w:val="yellow"/>
        </w:rPr>
        <w:t xml:space="preserve"> osob požadována šířka únikové cesty </w:t>
      </w:r>
      <w:r w:rsidR="00217604" w:rsidRPr="00B31F98">
        <w:rPr>
          <w:highlight w:val="yellow"/>
        </w:rPr>
        <w:t>1</w:t>
      </w:r>
      <w:r w:rsidR="00BE0E4C" w:rsidRPr="00B31F98">
        <w:rPr>
          <w:highlight w:val="yellow"/>
        </w:rPr>
        <w:t xml:space="preserve"> ÚP (K = 6</w:t>
      </w:r>
      <w:r w:rsidR="00EB7789" w:rsidRPr="00B31F98">
        <w:rPr>
          <w:highlight w:val="yellow"/>
        </w:rPr>
        <w:t>8</w:t>
      </w:r>
      <w:r w:rsidR="00BE0E4C" w:rsidRPr="00B31F98">
        <w:rPr>
          <w:highlight w:val="yellow"/>
        </w:rPr>
        <w:t>) -</w:t>
      </w:r>
      <w:r w:rsidR="00BE0E4C" w:rsidRPr="00B31F98">
        <w:rPr>
          <w:b/>
          <w:highlight w:val="yellow"/>
        </w:rPr>
        <w:t xml:space="preserve"> Vyhovuje</w:t>
      </w:r>
    </w:p>
    <w:p w14:paraId="67DFE758" w14:textId="654EB67C" w:rsidR="001E4C27" w:rsidRPr="006A2CB2" w:rsidRDefault="001E4C27" w:rsidP="001E4C27">
      <w:pPr>
        <w:pStyle w:val="1TlotextuS"/>
      </w:pPr>
      <w:r w:rsidRPr="00B31F98">
        <w:rPr>
          <w:highlight w:val="yellow"/>
        </w:rPr>
        <w:t xml:space="preserve">Šířka křídla dveří ústících do CHÚC B2 je 1100 mm = 2,0 ÚP při součiniteli a = 0,92 a úniku po rovině je pro uvažovaných </w:t>
      </w:r>
      <w:r w:rsidR="001A0848" w:rsidRPr="00B31F98">
        <w:rPr>
          <w:highlight w:val="yellow"/>
        </w:rPr>
        <w:t>143</w:t>
      </w:r>
      <w:r w:rsidRPr="00B31F98">
        <w:rPr>
          <w:highlight w:val="yellow"/>
        </w:rPr>
        <w:t xml:space="preserve"> osob požadována šířka únikové cesty 1</w:t>
      </w:r>
      <w:r w:rsidR="003A2E71" w:rsidRPr="00B31F98">
        <w:rPr>
          <w:highlight w:val="yellow"/>
        </w:rPr>
        <w:t>,5</w:t>
      </w:r>
      <w:r w:rsidRPr="00B31F98">
        <w:rPr>
          <w:highlight w:val="yellow"/>
        </w:rPr>
        <w:t xml:space="preserve"> ÚP (K = </w:t>
      </w:r>
      <w:r w:rsidR="003A2E71" w:rsidRPr="00B31F98">
        <w:rPr>
          <w:highlight w:val="yellow"/>
        </w:rPr>
        <w:t>128</w:t>
      </w:r>
      <w:r w:rsidRPr="00B31F98">
        <w:rPr>
          <w:highlight w:val="yellow"/>
        </w:rPr>
        <w:t>) -</w:t>
      </w:r>
      <w:r w:rsidRPr="00B31F98">
        <w:rPr>
          <w:b/>
          <w:highlight w:val="yellow"/>
        </w:rPr>
        <w:t xml:space="preserve"> Vyhovuje</w:t>
      </w:r>
    </w:p>
    <w:p w14:paraId="2FDA6CAC" w14:textId="77777777" w:rsidR="007C6D64" w:rsidRPr="006A2CB2" w:rsidRDefault="007C6D64" w:rsidP="007C6D64">
      <w:pPr>
        <w:pStyle w:val="Zkladntext"/>
        <w:rPr>
          <w:b/>
        </w:rPr>
      </w:pPr>
    </w:p>
    <w:p w14:paraId="6987DEDE" w14:textId="77777777" w:rsidR="007C6D64" w:rsidRPr="006A2CB2" w:rsidRDefault="007C6D64" w:rsidP="007C6D64">
      <w:pPr>
        <w:pStyle w:val="Nadpis3"/>
      </w:pPr>
      <w:r w:rsidRPr="006A2CB2">
        <w:t>Posouzení podmínek evakuace</w:t>
      </w:r>
    </w:p>
    <w:p w14:paraId="1C7DE96E" w14:textId="77777777" w:rsidR="007C6D64" w:rsidRPr="006A2CB2" w:rsidRDefault="007C6D64" w:rsidP="007C6D64">
      <w:pPr>
        <w:pStyle w:val="Zkladntext"/>
      </w:pPr>
      <w:r w:rsidRPr="006A2CB2">
        <w:t>V souladu s čl. 9.12.1 ČSN 730802 není nutno v rámci tohoto požárního úseku podrobně hodnotit podmínky evakuace osob.</w:t>
      </w:r>
    </w:p>
    <w:p w14:paraId="2570E154" w14:textId="77777777" w:rsidR="007C6D64" w:rsidRPr="006A2CB2" w:rsidRDefault="007C6D64" w:rsidP="007C6D64">
      <w:pPr>
        <w:pStyle w:val="Zkladntext"/>
        <w:rPr>
          <w:b/>
        </w:rPr>
      </w:pPr>
    </w:p>
    <w:p w14:paraId="7681081D" w14:textId="77777777" w:rsidR="007C6D64" w:rsidRPr="006A2CB2" w:rsidRDefault="007C6D64" w:rsidP="007C6D64">
      <w:pPr>
        <w:pStyle w:val="Nadpis3"/>
      </w:pPr>
      <w:r w:rsidRPr="006A2CB2">
        <w:t>Závěr</w:t>
      </w:r>
    </w:p>
    <w:p w14:paraId="5BD06FCD" w14:textId="4F212E01" w:rsidR="00B02274" w:rsidRPr="006A2CB2" w:rsidRDefault="007C6D64" w:rsidP="007C6D64">
      <w:pPr>
        <w:pStyle w:val="Zkladntext"/>
      </w:pPr>
      <w:r w:rsidRPr="006A2CB2">
        <w:t>Evakuace osob z požárního úseku vyhovuje normativním požadavkům. Osoby nejsou ohroženy tepelným tokem ani zplodinami hoření.</w:t>
      </w:r>
    </w:p>
    <w:p w14:paraId="3D43E7F0" w14:textId="49EE3E7E" w:rsidR="00B02274" w:rsidRPr="00603BBA" w:rsidRDefault="00B02274" w:rsidP="00B02274">
      <w:pPr>
        <w:pStyle w:val="Zkladntext"/>
      </w:pPr>
    </w:p>
    <w:p w14:paraId="4BB10FA2" w14:textId="652A1C2A" w:rsidR="004C4A44" w:rsidRPr="00603BBA" w:rsidRDefault="004C4A44" w:rsidP="004C4A44">
      <w:pPr>
        <w:pStyle w:val="Nadpis2"/>
      </w:pPr>
      <w:r w:rsidRPr="00603BBA">
        <w:t>N3.01 – Pracovna pedagogů</w:t>
      </w:r>
    </w:p>
    <w:p w14:paraId="08A98ED4" w14:textId="4398E010" w:rsidR="0066241C" w:rsidRPr="00603BBA" w:rsidRDefault="0066241C" w:rsidP="0066241C">
      <w:pPr>
        <w:pStyle w:val="1TlotextuS"/>
      </w:pPr>
      <w:r w:rsidRPr="00603BBA">
        <w:t xml:space="preserve">Evakuace je vedena jedním směrem – po nechráněné únikové cestě do </w:t>
      </w:r>
      <w:r w:rsidR="00B05F58" w:rsidRPr="00603BBA">
        <w:t>CHÚC B1</w:t>
      </w:r>
      <w:r w:rsidRPr="00603BBA">
        <w:t xml:space="preserve"> a následně na volné prostranství.</w:t>
      </w:r>
    </w:p>
    <w:p w14:paraId="3987CAF7" w14:textId="77777777" w:rsidR="00FA260C" w:rsidRPr="00603BBA" w:rsidRDefault="00FA260C" w:rsidP="004C4A44">
      <w:pPr>
        <w:pStyle w:val="1TlotextuS"/>
      </w:pPr>
    </w:p>
    <w:tbl>
      <w:tblPr>
        <w:tblW w:w="7460" w:type="dxa"/>
        <w:tblCellMar>
          <w:left w:w="70" w:type="dxa"/>
          <w:right w:w="70" w:type="dxa"/>
        </w:tblCellMar>
        <w:tblLook w:val="04A0" w:firstRow="1" w:lastRow="0" w:firstColumn="1" w:lastColumn="0" w:noHBand="0" w:noVBand="1"/>
      </w:tblPr>
      <w:tblGrid>
        <w:gridCol w:w="3020"/>
        <w:gridCol w:w="680"/>
        <w:gridCol w:w="3760"/>
      </w:tblGrid>
      <w:tr w:rsidR="00603BBA" w:rsidRPr="00603BBA" w14:paraId="11351192" w14:textId="77777777" w:rsidTr="00DF1474">
        <w:trPr>
          <w:trHeight w:val="255"/>
        </w:trPr>
        <w:tc>
          <w:tcPr>
            <w:tcW w:w="7460" w:type="dxa"/>
            <w:gridSpan w:val="3"/>
            <w:tcBorders>
              <w:top w:val="nil"/>
              <w:left w:val="nil"/>
              <w:bottom w:val="nil"/>
              <w:right w:val="nil"/>
            </w:tcBorders>
            <w:shd w:val="clear" w:color="auto" w:fill="auto"/>
            <w:noWrap/>
            <w:vAlign w:val="bottom"/>
            <w:hideMark/>
          </w:tcPr>
          <w:p w14:paraId="5289F2D1" w14:textId="0C66A6EA" w:rsidR="00FA260C" w:rsidRPr="00603BBA" w:rsidRDefault="00FA260C" w:rsidP="00FA260C">
            <w:pPr>
              <w:spacing w:before="0" w:after="0" w:line="240" w:lineRule="auto"/>
              <w:jc w:val="left"/>
              <w:rPr>
                <w:rFonts w:eastAsia="Times New Roman" w:cs="Arial"/>
                <w:szCs w:val="20"/>
                <w:lang w:eastAsia="cs-CZ" w:bidi="ar-SA"/>
              </w:rPr>
            </w:pPr>
            <w:r w:rsidRPr="00603BBA">
              <w:rPr>
                <w:rFonts w:cs="Arial"/>
                <w:szCs w:val="20"/>
              </w:rPr>
              <w:t xml:space="preserve">V požárním úseku se může nacházet celkem </w:t>
            </w:r>
            <w:r w:rsidR="00DA3D44" w:rsidRPr="00B31F98">
              <w:rPr>
                <w:rFonts w:cs="Arial"/>
                <w:szCs w:val="20"/>
                <w:highlight w:val="yellow"/>
              </w:rPr>
              <w:t>41</w:t>
            </w:r>
            <w:r w:rsidRPr="00603BBA">
              <w:rPr>
                <w:rFonts w:cs="Arial"/>
                <w:szCs w:val="20"/>
              </w:rPr>
              <w:t xml:space="preserve"> osob dle ČSN 730818.</w:t>
            </w:r>
          </w:p>
        </w:tc>
      </w:tr>
      <w:tr w:rsidR="00603BBA" w:rsidRPr="00603BBA" w14:paraId="7B692DE2" w14:textId="77777777" w:rsidTr="00DF1474">
        <w:trPr>
          <w:trHeight w:val="255"/>
        </w:trPr>
        <w:tc>
          <w:tcPr>
            <w:tcW w:w="7460" w:type="dxa"/>
            <w:gridSpan w:val="3"/>
            <w:tcBorders>
              <w:top w:val="nil"/>
              <w:left w:val="nil"/>
              <w:bottom w:val="nil"/>
              <w:right w:val="nil"/>
            </w:tcBorders>
            <w:shd w:val="clear" w:color="auto" w:fill="auto"/>
            <w:noWrap/>
            <w:vAlign w:val="bottom"/>
            <w:hideMark/>
          </w:tcPr>
          <w:p w14:paraId="3BEFD91E" w14:textId="3EAC7E09" w:rsidR="00FA260C" w:rsidRPr="00603BBA" w:rsidRDefault="00FA260C" w:rsidP="00FA260C">
            <w:pPr>
              <w:spacing w:before="0" w:after="0" w:line="240" w:lineRule="auto"/>
              <w:jc w:val="left"/>
              <w:rPr>
                <w:rFonts w:eastAsia="Times New Roman" w:cs="Arial"/>
                <w:szCs w:val="20"/>
                <w:lang w:eastAsia="cs-CZ" w:bidi="ar-SA"/>
              </w:rPr>
            </w:pPr>
            <w:r w:rsidRPr="00603BBA">
              <w:rPr>
                <w:rFonts w:cs="Arial"/>
                <w:szCs w:val="20"/>
              </w:rPr>
              <w:t>Počet osob připadající na jednotlivé místnosti je uveden ve výpočtové části PBŘ.</w:t>
            </w:r>
          </w:p>
        </w:tc>
      </w:tr>
      <w:tr w:rsidR="00603BBA" w:rsidRPr="00603BBA" w14:paraId="005668B4" w14:textId="77777777" w:rsidTr="00DF1474">
        <w:trPr>
          <w:gridAfter w:val="1"/>
          <w:wAfter w:w="3760" w:type="dxa"/>
          <w:trHeight w:val="255"/>
        </w:trPr>
        <w:tc>
          <w:tcPr>
            <w:tcW w:w="3020" w:type="dxa"/>
            <w:tcBorders>
              <w:top w:val="nil"/>
              <w:left w:val="nil"/>
              <w:bottom w:val="nil"/>
              <w:right w:val="nil"/>
            </w:tcBorders>
            <w:shd w:val="clear" w:color="auto" w:fill="auto"/>
            <w:noWrap/>
            <w:vAlign w:val="bottom"/>
            <w:hideMark/>
          </w:tcPr>
          <w:p w14:paraId="0D123D14" w14:textId="11C27AEB" w:rsidR="00945713" w:rsidRPr="00603BBA" w:rsidRDefault="00945713" w:rsidP="00945713">
            <w:pPr>
              <w:spacing w:before="0" w:after="0" w:line="240" w:lineRule="auto"/>
              <w:jc w:val="left"/>
              <w:rPr>
                <w:rFonts w:eastAsia="Times New Roman" w:cs="Arial"/>
                <w:szCs w:val="20"/>
                <w:lang w:eastAsia="cs-CZ" w:bidi="ar-SA"/>
              </w:rPr>
            </w:pPr>
            <w:r w:rsidRPr="00603BBA">
              <w:rPr>
                <w:rFonts w:cs="Arial"/>
                <w:szCs w:val="20"/>
              </w:rPr>
              <w:t>Součinitel a</w:t>
            </w:r>
          </w:p>
        </w:tc>
        <w:tc>
          <w:tcPr>
            <w:tcW w:w="680" w:type="dxa"/>
            <w:tcBorders>
              <w:top w:val="nil"/>
              <w:left w:val="nil"/>
              <w:bottom w:val="nil"/>
              <w:right w:val="nil"/>
            </w:tcBorders>
            <w:shd w:val="clear" w:color="auto" w:fill="auto"/>
            <w:noWrap/>
            <w:vAlign w:val="bottom"/>
            <w:hideMark/>
          </w:tcPr>
          <w:p w14:paraId="0FBDD30E" w14:textId="22FB6F2E" w:rsidR="00945713" w:rsidRPr="00603BBA" w:rsidRDefault="00945713" w:rsidP="00945713">
            <w:pPr>
              <w:spacing w:before="0" w:after="0" w:line="240" w:lineRule="auto"/>
              <w:jc w:val="right"/>
              <w:rPr>
                <w:rFonts w:eastAsia="Times New Roman" w:cs="Arial"/>
                <w:szCs w:val="20"/>
                <w:lang w:eastAsia="cs-CZ" w:bidi="ar-SA"/>
              </w:rPr>
            </w:pPr>
            <w:r w:rsidRPr="00603BBA">
              <w:rPr>
                <w:rFonts w:cs="Arial"/>
                <w:szCs w:val="20"/>
              </w:rPr>
              <w:t>0,97</w:t>
            </w:r>
          </w:p>
        </w:tc>
      </w:tr>
      <w:tr w:rsidR="00945713" w:rsidRPr="00603BBA" w14:paraId="039C9E62" w14:textId="77777777" w:rsidTr="00DF1474">
        <w:trPr>
          <w:gridAfter w:val="1"/>
          <w:wAfter w:w="3760" w:type="dxa"/>
          <w:trHeight w:val="255"/>
        </w:trPr>
        <w:tc>
          <w:tcPr>
            <w:tcW w:w="3020" w:type="dxa"/>
            <w:tcBorders>
              <w:top w:val="nil"/>
              <w:left w:val="nil"/>
              <w:bottom w:val="nil"/>
              <w:right w:val="nil"/>
            </w:tcBorders>
            <w:shd w:val="clear" w:color="auto" w:fill="auto"/>
            <w:noWrap/>
            <w:vAlign w:val="bottom"/>
            <w:hideMark/>
          </w:tcPr>
          <w:p w14:paraId="0DFB5FBD" w14:textId="46163FF8" w:rsidR="00945713" w:rsidRPr="00603BBA" w:rsidRDefault="00945713" w:rsidP="00945713">
            <w:pPr>
              <w:spacing w:before="0" w:after="0" w:line="240" w:lineRule="auto"/>
              <w:jc w:val="left"/>
              <w:rPr>
                <w:rFonts w:eastAsia="Times New Roman" w:cs="Arial"/>
                <w:szCs w:val="20"/>
                <w:lang w:eastAsia="cs-CZ" w:bidi="ar-SA"/>
              </w:rPr>
            </w:pPr>
            <w:r w:rsidRPr="00603BBA">
              <w:rPr>
                <w:rFonts w:cs="Arial"/>
                <w:szCs w:val="20"/>
              </w:rPr>
              <w:t>Součinitel c</w:t>
            </w:r>
          </w:p>
        </w:tc>
        <w:tc>
          <w:tcPr>
            <w:tcW w:w="680" w:type="dxa"/>
            <w:tcBorders>
              <w:top w:val="nil"/>
              <w:left w:val="nil"/>
              <w:bottom w:val="nil"/>
              <w:right w:val="nil"/>
            </w:tcBorders>
            <w:shd w:val="clear" w:color="auto" w:fill="auto"/>
            <w:noWrap/>
            <w:vAlign w:val="bottom"/>
            <w:hideMark/>
          </w:tcPr>
          <w:p w14:paraId="7F949ECA" w14:textId="5BA60911" w:rsidR="00945713" w:rsidRPr="00603BBA" w:rsidRDefault="00945713" w:rsidP="00945713">
            <w:pPr>
              <w:spacing w:before="0" w:after="0" w:line="240" w:lineRule="auto"/>
              <w:jc w:val="right"/>
              <w:rPr>
                <w:rFonts w:eastAsia="Times New Roman" w:cs="Arial"/>
                <w:szCs w:val="20"/>
                <w:lang w:eastAsia="cs-CZ" w:bidi="ar-SA"/>
              </w:rPr>
            </w:pPr>
            <w:r w:rsidRPr="00603BBA">
              <w:rPr>
                <w:rFonts w:cs="Arial"/>
                <w:szCs w:val="20"/>
              </w:rPr>
              <w:t>1,00</w:t>
            </w:r>
          </w:p>
        </w:tc>
      </w:tr>
    </w:tbl>
    <w:p w14:paraId="2A74C9FA" w14:textId="77777777" w:rsidR="004C4A44" w:rsidRPr="00603BBA" w:rsidRDefault="004C4A44" w:rsidP="004C4A44">
      <w:pPr>
        <w:pStyle w:val="1TlotextuS"/>
      </w:pPr>
    </w:p>
    <w:p w14:paraId="5D755462" w14:textId="77777777" w:rsidR="007C4B2C" w:rsidRPr="00603BBA" w:rsidRDefault="004C4A44" w:rsidP="007C4B2C">
      <w:pPr>
        <w:pStyle w:val="Nadpis3"/>
      </w:pPr>
      <w:r w:rsidRPr="00603BBA">
        <w:t>Délka únikové cesty</w:t>
      </w:r>
    </w:p>
    <w:p w14:paraId="2C987432" w14:textId="77777777" w:rsidR="0066241C" w:rsidRPr="00603BBA" w:rsidRDefault="0066241C" w:rsidP="0066241C">
      <w:pPr>
        <w:pStyle w:val="1TlotextuS"/>
      </w:pPr>
      <w:r w:rsidRPr="00603BBA">
        <w:t>Délka únikové cesty je posouzena, od vstupních dveří do jednotlivých místností či skupiny místností (plocha místnosti či skupiny místností je do 100 m</w:t>
      </w:r>
      <w:r w:rsidRPr="00603BBA">
        <w:rPr>
          <w:vertAlign w:val="superscript"/>
        </w:rPr>
        <w:t>2</w:t>
      </w:r>
      <w:r w:rsidRPr="00603BBA">
        <w:t>, největší vnitřní vzdálenost k východu z této místnosti či skupiny místností je do 15 m, v prostoru místnosti či skupiny místností nebude více jak 40 osob).</w:t>
      </w:r>
    </w:p>
    <w:p w14:paraId="6FAE7329" w14:textId="62EE2F57" w:rsidR="0066241C" w:rsidRPr="00603BBA" w:rsidRDefault="0066241C" w:rsidP="0066241C">
      <w:pPr>
        <w:pStyle w:val="1TlotextuS"/>
      </w:pPr>
      <w:r w:rsidRPr="00603BBA">
        <w:t xml:space="preserve">Mezní délka únikové cesty je pro jeden směr úniku 26,5 m, skutečná délka úniku je až do CHÚC </w:t>
      </w:r>
      <w:r w:rsidR="00820842" w:rsidRPr="00603BBA">
        <w:t>B1</w:t>
      </w:r>
      <w:r w:rsidRPr="00603BBA">
        <w:t xml:space="preserve"> max.13 m</w:t>
      </w:r>
      <w:r w:rsidRPr="00603BBA">
        <w:rPr>
          <w:b/>
          <w:bCs/>
        </w:rPr>
        <w:t xml:space="preserve"> -  Vyhovuje</w:t>
      </w:r>
    </w:p>
    <w:p w14:paraId="596F4F43" w14:textId="77777777" w:rsidR="004C4A44" w:rsidRPr="00603BBA" w:rsidRDefault="004C4A44" w:rsidP="004C4A44">
      <w:pPr>
        <w:pStyle w:val="1TlotextuS"/>
      </w:pPr>
    </w:p>
    <w:p w14:paraId="5531E25B" w14:textId="2C34375D" w:rsidR="00F42D7F" w:rsidRPr="00B31F98" w:rsidRDefault="004C4A44" w:rsidP="00F42D7F">
      <w:pPr>
        <w:pStyle w:val="Nadpis3"/>
        <w:rPr>
          <w:highlight w:val="yellow"/>
        </w:rPr>
      </w:pPr>
      <w:r w:rsidRPr="00B31F98">
        <w:rPr>
          <w:highlight w:val="yellow"/>
        </w:rPr>
        <w:t>Šířka únikové cesty</w:t>
      </w:r>
    </w:p>
    <w:p w14:paraId="5DB44173" w14:textId="35A10179" w:rsidR="0066241C" w:rsidRPr="00603BBA" w:rsidRDefault="0066241C" w:rsidP="0066241C">
      <w:pPr>
        <w:pStyle w:val="1TlotextuS"/>
      </w:pPr>
      <w:r w:rsidRPr="00B31F98">
        <w:rPr>
          <w:highlight w:val="yellow"/>
        </w:rPr>
        <w:t xml:space="preserve">Šířka křídla dveří je </w:t>
      </w:r>
      <w:r w:rsidR="00603BBA" w:rsidRPr="00B31F98">
        <w:rPr>
          <w:highlight w:val="yellow"/>
        </w:rPr>
        <w:t>820</w:t>
      </w:r>
      <w:r w:rsidRPr="00B31F98">
        <w:rPr>
          <w:highlight w:val="yellow"/>
        </w:rPr>
        <w:t xml:space="preserve"> mm = 1</w:t>
      </w:r>
      <w:r w:rsidR="00603BBA" w:rsidRPr="00B31F98">
        <w:rPr>
          <w:highlight w:val="yellow"/>
        </w:rPr>
        <w:t>,5</w:t>
      </w:r>
      <w:r w:rsidRPr="00B31F98">
        <w:rPr>
          <w:highlight w:val="yellow"/>
        </w:rPr>
        <w:t xml:space="preserve"> ÚP při součiniteli a = 0,97 a úniku po rovině je pro uvažovaných </w:t>
      </w:r>
      <w:r w:rsidR="00DA3D44" w:rsidRPr="00B31F98">
        <w:rPr>
          <w:highlight w:val="yellow"/>
        </w:rPr>
        <w:t>41</w:t>
      </w:r>
      <w:r w:rsidRPr="00B31F98">
        <w:rPr>
          <w:highlight w:val="yellow"/>
        </w:rPr>
        <w:t xml:space="preserve"> osob požadována šířka únikové cesty 1 ÚP (K = 63) -</w:t>
      </w:r>
      <w:r w:rsidRPr="00B31F98">
        <w:rPr>
          <w:b/>
          <w:highlight w:val="yellow"/>
        </w:rPr>
        <w:t xml:space="preserve"> Vyhovuje</w:t>
      </w:r>
    </w:p>
    <w:p w14:paraId="3E0F31FD" w14:textId="77777777" w:rsidR="004C4A44" w:rsidRPr="00603BBA" w:rsidRDefault="004C4A44" w:rsidP="004C4A44">
      <w:pPr>
        <w:pStyle w:val="Zkladntext"/>
        <w:rPr>
          <w:b/>
        </w:rPr>
      </w:pPr>
    </w:p>
    <w:p w14:paraId="67FD898E" w14:textId="77777777" w:rsidR="004C4A44" w:rsidRPr="00603BBA" w:rsidRDefault="004C4A44" w:rsidP="004C4A44">
      <w:pPr>
        <w:pStyle w:val="Nadpis3"/>
      </w:pPr>
      <w:r w:rsidRPr="00603BBA">
        <w:t>Posouzení podmínek evakuace</w:t>
      </w:r>
    </w:p>
    <w:p w14:paraId="0492F3D7" w14:textId="77777777" w:rsidR="004C4A44" w:rsidRPr="00603BBA" w:rsidRDefault="004C4A44" w:rsidP="004C4A44">
      <w:pPr>
        <w:pStyle w:val="Zkladntext"/>
      </w:pPr>
      <w:r w:rsidRPr="00603BBA">
        <w:t>V souladu s čl. 9.12.1 ČSN 730802 není nutno v rámci tohoto požárního úseku podrobně hodnotit podmínky evakuace osob.</w:t>
      </w:r>
    </w:p>
    <w:p w14:paraId="14A13E20" w14:textId="77777777" w:rsidR="004C4A44" w:rsidRPr="00603BBA" w:rsidRDefault="004C4A44" w:rsidP="004C4A44">
      <w:pPr>
        <w:pStyle w:val="Zkladntext"/>
        <w:rPr>
          <w:b/>
        </w:rPr>
      </w:pPr>
    </w:p>
    <w:p w14:paraId="08D8FBE3" w14:textId="77777777" w:rsidR="004C4A44" w:rsidRPr="00603BBA" w:rsidRDefault="004C4A44" w:rsidP="004C4A44">
      <w:pPr>
        <w:pStyle w:val="Nadpis3"/>
      </w:pPr>
      <w:r w:rsidRPr="00603BBA">
        <w:t>Závěr</w:t>
      </w:r>
    </w:p>
    <w:p w14:paraId="53E031F4" w14:textId="0743F807" w:rsidR="007C6D64" w:rsidRPr="00CE1898" w:rsidRDefault="004C4A44" w:rsidP="004C4A44">
      <w:pPr>
        <w:pStyle w:val="Zkladntext"/>
      </w:pPr>
      <w:r w:rsidRPr="00CE1898">
        <w:t>Evakuace osob z požárního úseku vyhovuje normativním požadavkům. Osoby nejsou ohroženy tepelným tokem ani zplodinami hoření.</w:t>
      </w:r>
    </w:p>
    <w:p w14:paraId="3EFF86FF" w14:textId="6BEAB149" w:rsidR="007C6D64" w:rsidRPr="00CE1898" w:rsidRDefault="007C6D64" w:rsidP="00B02274">
      <w:pPr>
        <w:pStyle w:val="Zkladntext"/>
      </w:pPr>
    </w:p>
    <w:p w14:paraId="1B87748A" w14:textId="7D993A33" w:rsidR="004C4A44" w:rsidRPr="00CE1898" w:rsidRDefault="004C4A44" w:rsidP="004C4A44">
      <w:pPr>
        <w:pStyle w:val="Nadpis2"/>
      </w:pPr>
      <w:r w:rsidRPr="00CE1898">
        <w:t>N3.02 – Kanceláře děkanátu</w:t>
      </w:r>
    </w:p>
    <w:p w14:paraId="2E5CF813" w14:textId="6A440B19" w:rsidR="00FB3400" w:rsidRPr="00CE1898" w:rsidRDefault="00FB3400" w:rsidP="00FB3400">
      <w:pPr>
        <w:pStyle w:val="1TlotextuS"/>
      </w:pPr>
      <w:r w:rsidRPr="00CE1898">
        <w:t xml:space="preserve">Evakuace z místností požárního úseku je vedena vždy jedním směrem přímo do CHÚC </w:t>
      </w:r>
      <w:r w:rsidR="00820842" w:rsidRPr="00CE1898">
        <w:t>B1</w:t>
      </w:r>
      <w:r w:rsidRPr="00CE1898">
        <w:t xml:space="preserve"> nebo sousedním požárním úsekem P1.04/N3 do CHÚC </w:t>
      </w:r>
      <w:r w:rsidR="00820842" w:rsidRPr="00CE1898">
        <w:t>B1</w:t>
      </w:r>
      <w:r w:rsidRPr="00CE1898">
        <w:t xml:space="preserve">. </w:t>
      </w:r>
    </w:p>
    <w:p w14:paraId="368EA095" w14:textId="47CF5119" w:rsidR="004C4A44" w:rsidRPr="00CE1898" w:rsidRDefault="004C4A44" w:rsidP="004C4A44">
      <w:pPr>
        <w:pStyle w:val="1TlotextuS"/>
      </w:pPr>
    </w:p>
    <w:tbl>
      <w:tblPr>
        <w:tblW w:w="7460" w:type="dxa"/>
        <w:tblCellMar>
          <w:left w:w="70" w:type="dxa"/>
          <w:right w:w="70" w:type="dxa"/>
        </w:tblCellMar>
        <w:tblLook w:val="04A0" w:firstRow="1" w:lastRow="0" w:firstColumn="1" w:lastColumn="0" w:noHBand="0" w:noVBand="1"/>
      </w:tblPr>
      <w:tblGrid>
        <w:gridCol w:w="3020"/>
        <w:gridCol w:w="680"/>
        <w:gridCol w:w="3760"/>
      </w:tblGrid>
      <w:tr w:rsidR="00CE1898" w:rsidRPr="00CE1898" w14:paraId="32C88900" w14:textId="77777777" w:rsidTr="00DF1474">
        <w:trPr>
          <w:trHeight w:val="255"/>
        </w:trPr>
        <w:tc>
          <w:tcPr>
            <w:tcW w:w="7460" w:type="dxa"/>
            <w:gridSpan w:val="3"/>
            <w:tcBorders>
              <w:top w:val="nil"/>
              <w:left w:val="nil"/>
              <w:bottom w:val="nil"/>
              <w:right w:val="nil"/>
            </w:tcBorders>
            <w:shd w:val="clear" w:color="auto" w:fill="auto"/>
            <w:noWrap/>
            <w:vAlign w:val="bottom"/>
            <w:hideMark/>
          </w:tcPr>
          <w:p w14:paraId="18B354CA" w14:textId="1FA44E3A" w:rsidR="00C55D6E" w:rsidRPr="00CE1898" w:rsidRDefault="00C55D6E" w:rsidP="00C55D6E">
            <w:pPr>
              <w:spacing w:before="0" w:after="0" w:line="240" w:lineRule="auto"/>
              <w:jc w:val="left"/>
              <w:rPr>
                <w:rFonts w:eastAsia="Times New Roman" w:cs="Arial"/>
                <w:szCs w:val="20"/>
                <w:lang w:eastAsia="cs-CZ" w:bidi="ar-SA"/>
              </w:rPr>
            </w:pPr>
            <w:r w:rsidRPr="00CE1898">
              <w:rPr>
                <w:rFonts w:cs="Arial"/>
                <w:szCs w:val="20"/>
              </w:rPr>
              <w:t xml:space="preserve">V požárním úseku se může nacházet celkem </w:t>
            </w:r>
            <w:r w:rsidR="00FB3400" w:rsidRPr="00B31F98">
              <w:rPr>
                <w:rFonts w:cs="Arial"/>
                <w:szCs w:val="20"/>
                <w:highlight w:val="yellow"/>
              </w:rPr>
              <w:t>8</w:t>
            </w:r>
            <w:r w:rsidR="004B61DD" w:rsidRPr="00B31F98">
              <w:rPr>
                <w:rFonts w:cs="Arial"/>
                <w:szCs w:val="20"/>
                <w:highlight w:val="yellow"/>
              </w:rPr>
              <w:t>3</w:t>
            </w:r>
            <w:r w:rsidRPr="00CE1898">
              <w:rPr>
                <w:rFonts w:cs="Arial"/>
                <w:szCs w:val="20"/>
              </w:rPr>
              <w:t xml:space="preserve"> osob dle ČSN 730818.</w:t>
            </w:r>
          </w:p>
        </w:tc>
      </w:tr>
      <w:tr w:rsidR="00CE1898" w:rsidRPr="00CE1898" w14:paraId="762003E5" w14:textId="77777777" w:rsidTr="00DF1474">
        <w:trPr>
          <w:trHeight w:val="255"/>
        </w:trPr>
        <w:tc>
          <w:tcPr>
            <w:tcW w:w="7460" w:type="dxa"/>
            <w:gridSpan w:val="3"/>
            <w:tcBorders>
              <w:top w:val="nil"/>
              <w:left w:val="nil"/>
              <w:bottom w:val="nil"/>
              <w:right w:val="nil"/>
            </w:tcBorders>
            <w:shd w:val="clear" w:color="auto" w:fill="auto"/>
            <w:noWrap/>
            <w:vAlign w:val="bottom"/>
            <w:hideMark/>
          </w:tcPr>
          <w:p w14:paraId="523C80A4" w14:textId="3A8146C4" w:rsidR="00C55D6E" w:rsidRPr="00CE1898" w:rsidRDefault="00C55D6E" w:rsidP="00C55D6E">
            <w:pPr>
              <w:spacing w:before="0" w:after="0" w:line="240" w:lineRule="auto"/>
              <w:jc w:val="left"/>
              <w:rPr>
                <w:rFonts w:eastAsia="Times New Roman" w:cs="Arial"/>
                <w:szCs w:val="20"/>
                <w:lang w:eastAsia="cs-CZ" w:bidi="ar-SA"/>
              </w:rPr>
            </w:pPr>
            <w:r w:rsidRPr="00CE1898">
              <w:rPr>
                <w:rFonts w:cs="Arial"/>
                <w:szCs w:val="20"/>
              </w:rPr>
              <w:t>Počet osob připadající na jednotlivé místnosti je uveden ve výpočtové části PBŘ.</w:t>
            </w:r>
          </w:p>
        </w:tc>
      </w:tr>
      <w:tr w:rsidR="00CE1898" w:rsidRPr="00CE1898" w14:paraId="26ED3343" w14:textId="77777777" w:rsidTr="00DF1474">
        <w:trPr>
          <w:gridAfter w:val="1"/>
          <w:wAfter w:w="3760" w:type="dxa"/>
          <w:trHeight w:val="255"/>
        </w:trPr>
        <w:tc>
          <w:tcPr>
            <w:tcW w:w="3020" w:type="dxa"/>
            <w:tcBorders>
              <w:top w:val="nil"/>
              <w:left w:val="nil"/>
              <w:bottom w:val="nil"/>
              <w:right w:val="nil"/>
            </w:tcBorders>
            <w:shd w:val="clear" w:color="auto" w:fill="auto"/>
            <w:noWrap/>
            <w:vAlign w:val="bottom"/>
            <w:hideMark/>
          </w:tcPr>
          <w:p w14:paraId="45424CBF" w14:textId="3C5250F1" w:rsidR="00C55D6E" w:rsidRPr="00CE1898" w:rsidRDefault="00C55D6E" w:rsidP="00C55D6E">
            <w:pPr>
              <w:spacing w:before="0" w:after="0" w:line="240" w:lineRule="auto"/>
              <w:jc w:val="left"/>
              <w:rPr>
                <w:rFonts w:eastAsia="Times New Roman" w:cs="Arial"/>
                <w:szCs w:val="20"/>
                <w:lang w:eastAsia="cs-CZ" w:bidi="ar-SA"/>
              </w:rPr>
            </w:pPr>
            <w:r w:rsidRPr="00CE1898">
              <w:rPr>
                <w:rFonts w:cs="Arial"/>
                <w:szCs w:val="20"/>
              </w:rPr>
              <w:t>Součinitel a</w:t>
            </w:r>
          </w:p>
        </w:tc>
        <w:tc>
          <w:tcPr>
            <w:tcW w:w="680" w:type="dxa"/>
            <w:tcBorders>
              <w:top w:val="nil"/>
              <w:left w:val="nil"/>
              <w:bottom w:val="nil"/>
              <w:right w:val="nil"/>
            </w:tcBorders>
            <w:shd w:val="clear" w:color="auto" w:fill="auto"/>
            <w:noWrap/>
            <w:vAlign w:val="bottom"/>
            <w:hideMark/>
          </w:tcPr>
          <w:p w14:paraId="1B870C3D" w14:textId="0EED7F49" w:rsidR="00C55D6E" w:rsidRPr="00CE1898" w:rsidRDefault="00C55D6E" w:rsidP="00C55D6E">
            <w:pPr>
              <w:spacing w:before="0" w:after="0" w:line="240" w:lineRule="auto"/>
              <w:jc w:val="right"/>
              <w:rPr>
                <w:rFonts w:eastAsia="Times New Roman" w:cs="Arial"/>
                <w:szCs w:val="20"/>
                <w:lang w:eastAsia="cs-CZ" w:bidi="ar-SA"/>
              </w:rPr>
            </w:pPr>
            <w:r w:rsidRPr="00CE1898">
              <w:rPr>
                <w:rFonts w:cs="Arial"/>
                <w:szCs w:val="20"/>
              </w:rPr>
              <w:t>0,94</w:t>
            </w:r>
          </w:p>
        </w:tc>
      </w:tr>
      <w:tr w:rsidR="00C55D6E" w:rsidRPr="00CE1898" w14:paraId="0C0204C6" w14:textId="77777777" w:rsidTr="00DF1474">
        <w:trPr>
          <w:gridAfter w:val="1"/>
          <w:wAfter w:w="3760" w:type="dxa"/>
          <w:trHeight w:val="255"/>
        </w:trPr>
        <w:tc>
          <w:tcPr>
            <w:tcW w:w="3020" w:type="dxa"/>
            <w:tcBorders>
              <w:top w:val="nil"/>
              <w:left w:val="nil"/>
              <w:bottom w:val="nil"/>
              <w:right w:val="nil"/>
            </w:tcBorders>
            <w:shd w:val="clear" w:color="auto" w:fill="auto"/>
            <w:noWrap/>
            <w:vAlign w:val="bottom"/>
            <w:hideMark/>
          </w:tcPr>
          <w:p w14:paraId="74D46688" w14:textId="43FAC489" w:rsidR="00C55D6E" w:rsidRPr="00CE1898" w:rsidRDefault="00C55D6E" w:rsidP="00C55D6E">
            <w:pPr>
              <w:spacing w:before="0" w:after="0" w:line="240" w:lineRule="auto"/>
              <w:jc w:val="left"/>
              <w:rPr>
                <w:rFonts w:eastAsia="Times New Roman" w:cs="Arial"/>
                <w:szCs w:val="20"/>
                <w:lang w:eastAsia="cs-CZ" w:bidi="ar-SA"/>
              </w:rPr>
            </w:pPr>
            <w:r w:rsidRPr="00CE1898">
              <w:rPr>
                <w:rFonts w:cs="Arial"/>
                <w:szCs w:val="20"/>
              </w:rPr>
              <w:t>Součinitel c</w:t>
            </w:r>
          </w:p>
        </w:tc>
        <w:tc>
          <w:tcPr>
            <w:tcW w:w="680" w:type="dxa"/>
            <w:tcBorders>
              <w:top w:val="nil"/>
              <w:left w:val="nil"/>
              <w:bottom w:val="nil"/>
              <w:right w:val="nil"/>
            </w:tcBorders>
            <w:shd w:val="clear" w:color="auto" w:fill="auto"/>
            <w:noWrap/>
            <w:vAlign w:val="bottom"/>
            <w:hideMark/>
          </w:tcPr>
          <w:p w14:paraId="136E5D67" w14:textId="2822E047" w:rsidR="00C55D6E" w:rsidRPr="00CE1898" w:rsidRDefault="00C55D6E" w:rsidP="00C55D6E">
            <w:pPr>
              <w:spacing w:before="0" w:after="0" w:line="240" w:lineRule="auto"/>
              <w:jc w:val="right"/>
              <w:rPr>
                <w:rFonts w:eastAsia="Times New Roman" w:cs="Arial"/>
                <w:szCs w:val="20"/>
                <w:lang w:eastAsia="cs-CZ" w:bidi="ar-SA"/>
              </w:rPr>
            </w:pPr>
            <w:r w:rsidRPr="00CE1898">
              <w:rPr>
                <w:rFonts w:cs="Arial"/>
                <w:szCs w:val="20"/>
              </w:rPr>
              <w:t>1,00</w:t>
            </w:r>
          </w:p>
        </w:tc>
      </w:tr>
    </w:tbl>
    <w:p w14:paraId="447DD6ED" w14:textId="77777777" w:rsidR="004C4A44" w:rsidRPr="00CE1898" w:rsidRDefault="004C4A44" w:rsidP="004C4A44">
      <w:pPr>
        <w:pStyle w:val="1TlotextuS"/>
      </w:pPr>
    </w:p>
    <w:p w14:paraId="2AAB2860" w14:textId="77777777" w:rsidR="00FD58DA" w:rsidRPr="00CE1898" w:rsidRDefault="004C4A44" w:rsidP="00FD58DA">
      <w:pPr>
        <w:pStyle w:val="Nadpis3"/>
      </w:pPr>
      <w:r w:rsidRPr="00CE1898">
        <w:t>Délka únikové cesty</w:t>
      </w:r>
    </w:p>
    <w:p w14:paraId="263E59AC" w14:textId="77777777" w:rsidR="00DE6A64" w:rsidRPr="00CE1898" w:rsidRDefault="00DE6A64" w:rsidP="00DE6A64">
      <w:pPr>
        <w:pStyle w:val="1TlotextuS"/>
      </w:pPr>
      <w:r w:rsidRPr="00CE1898">
        <w:t>Délka únikové cesty je posouzena, od vstupních dveří do jednotlivých místností či skupiny místností (plocha místnosti či skupiny místností je do 100 m</w:t>
      </w:r>
      <w:r w:rsidRPr="00CE1898">
        <w:rPr>
          <w:vertAlign w:val="superscript"/>
        </w:rPr>
        <w:t>2</w:t>
      </w:r>
      <w:r w:rsidRPr="00CE1898">
        <w:t>, největší vnitřní vzdálenost k východu z této místnosti či skupiny místností je do 15 m, v prostoru místnosti či skupiny místností nebude více jak 40 osob).</w:t>
      </w:r>
    </w:p>
    <w:p w14:paraId="4102E1D8" w14:textId="4A40D6E2" w:rsidR="00DE6A64" w:rsidRPr="00CE1898" w:rsidRDefault="00DE6A64" w:rsidP="00DE6A64">
      <w:pPr>
        <w:pStyle w:val="1TlotextuS"/>
      </w:pPr>
      <w:r w:rsidRPr="00CE1898">
        <w:t xml:space="preserve">Mezní délka únikové cesty je pro jeden směr úniku 28 m, skutečná délka úniku je až do CHÚC vždy max. 15 m </w:t>
      </w:r>
      <w:r w:rsidRPr="00CE1898">
        <w:rPr>
          <w:b/>
          <w:bCs/>
        </w:rPr>
        <w:t>– Vyhovuje</w:t>
      </w:r>
    </w:p>
    <w:p w14:paraId="4ACE61F9" w14:textId="77777777" w:rsidR="004C4A44" w:rsidRPr="00CE1898" w:rsidRDefault="004C4A44" w:rsidP="004C4A44">
      <w:pPr>
        <w:pStyle w:val="1TlotextuS"/>
      </w:pPr>
    </w:p>
    <w:p w14:paraId="4B96F0B8" w14:textId="22FEFD2C" w:rsidR="00D92719" w:rsidRPr="00CE1898" w:rsidRDefault="004C4A44" w:rsidP="00D92719">
      <w:pPr>
        <w:pStyle w:val="Nadpis3"/>
      </w:pPr>
      <w:r w:rsidRPr="00CE1898">
        <w:t>Šířka únikové cesty</w:t>
      </w:r>
    </w:p>
    <w:p w14:paraId="0FCF2E09" w14:textId="59FC4CC4" w:rsidR="00244C79" w:rsidRPr="00CE1898" w:rsidRDefault="00244C79" w:rsidP="00244C79">
      <w:pPr>
        <w:pStyle w:val="1TlotextuS"/>
      </w:pPr>
      <w:r w:rsidRPr="00B31F98">
        <w:rPr>
          <w:highlight w:val="yellow"/>
        </w:rPr>
        <w:t xml:space="preserve">Šířka křídla dveří je </w:t>
      </w:r>
      <w:r w:rsidR="00CE1898" w:rsidRPr="00B31F98">
        <w:rPr>
          <w:highlight w:val="yellow"/>
        </w:rPr>
        <w:t>min. 575</w:t>
      </w:r>
      <w:r w:rsidRPr="00B31F98">
        <w:rPr>
          <w:highlight w:val="yellow"/>
        </w:rPr>
        <w:t xml:space="preserve"> mm = 1 ÚP při součiniteli a = 0,94 a úniku po rovině je pro uvažovaných 3</w:t>
      </w:r>
      <w:r w:rsidR="00D75CED" w:rsidRPr="00B31F98">
        <w:rPr>
          <w:highlight w:val="yellow"/>
        </w:rPr>
        <w:t>9</w:t>
      </w:r>
      <w:r w:rsidRPr="00B31F98">
        <w:rPr>
          <w:highlight w:val="yellow"/>
        </w:rPr>
        <w:t xml:space="preserve"> osob (nejobsazenější místnost) požadována šířka únikové cesty 1 ÚP (K = 66) -</w:t>
      </w:r>
      <w:r w:rsidRPr="00B31F98">
        <w:rPr>
          <w:b/>
          <w:highlight w:val="yellow"/>
        </w:rPr>
        <w:t xml:space="preserve"> Vyhovuje</w:t>
      </w:r>
    </w:p>
    <w:p w14:paraId="36320A96" w14:textId="77777777" w:rsidR="004C4A44" w:rsidRPr="00CE1898" w:rsidRDefault="004C4A44" w:rsidP="004C4A44">
      <w:pPr>
        <w:pStyle w:val="Zkladntext"/>
        <w:rPr>
          <w:b/>
        </w:rPr>
      </w:pPr>
    </w:p>
    <w:p w14:paraId="38CD0026" w14:textId="77777777" w:rsidR="004C4A44" w:rsidRPr="00CE1898" w:rsidRDefault="004C4A44" w:rsidP="004C4A44">
      <w:pPr>
        <w:pStyle w:val="Nadpis3"/>
      </w:pPr>
      <w:r w:rsidRPr="00CE1898">
        <w:t>Posouzení podmínek evakuace</w:t>
      </w:r>
    </w:p>
    <w:p w14:paraId="2B8B7B9C" w14:textId="77777777" w:rsidR="004C4A44" w:rsidRPr="00CE1898" w:rsidRDefault="004C4A44" w:rsidP="004C4A44">
      <w:pPr>
        <w:pStyle w:val="Zkladntext"/>
      </w:pPr>
      <w:r w:rsidRPr="00CE1898">
        <w:t>V souladu s čl. 9.12.1 ČSN 730802 není nutno v rámci tohoto požárního úseku podrobně hodnotit podmínky evakuace osob.</w:t>
      </w:r>
    </w:p>
    <w:p w14:paraId="2111E64B" w14:textId="77777777" w:rsidR="004C4A44" w:rsidRPr="00CE1898" w:rsidRDefault="004C4A44" w:rsidP="004C4A44">
      <w:pPr>
        <w:pStyle w:val="Zkladntext"/>
        <w:rPr>
          <w:b/>
        </w:rPr>
      </w:pPr>
    </w:p>
    <w:p w14:paraId="46BC7DD3" w14:textId="77777777" w:rsidR="004C4A44" w:rsidRPr="00CE1898" w:rsidRDefault="004C4A44" w:rsidP="004C4A44">
      <w:pPr>
        <w:pStyle w:val="Nadpis3"/>
      </w:pPr>
      <w:r w:rsidRPr="00CE1898">
        <w:t>Závěr</w:t>
      </w:r>
    </w:p>
    <w:p w14:paraId="25A036C1" w14:textId="4833D26E" w:rsidR="007C6D64" w:rsidRPr="00CE1898" w:rsidRDefault="004C4A44" w:rsidP="004C4A44">
      <w:pPr>
        <w:pStyle w:val="Zkladntext"/>
      </w:pPr>
      <w:r w:rsidRPr="00CE1898">
        <w:t>Evakuace osob z požárního úseku vyhovuje normativním požadavkům. Osoby nejsou ohroženy tepelným tokem ani zplodinami hoření.</w:t>
      </w:r>
    </w:p>
    <w:p w14:paraId="48AEE00A" w14:textId="77D5A922" w:rsidR="007C6D64" w:rsidRPr="00CE1898" w:rsidRDefault="007C6D64" w:rsidP="00B02274">
      <w:pPr>
        <w:pStyle w:val="Zkladntext"/>
      </w:pPr>
    </w:p>
    <w:p w14:paraId="51572A65" w14:textId="76B0C5E8" w:rsidR="004C4A44" w:rsidRPr="00CE1898" w:rsidRDefault="004C4A44" w:rsidP="004C4A44">
      <w:pPr>
        <w:pStyle w:val="Nadpis2"/>
      </w:pPr>
      <w:r w:rsidRPr="00CE1898">
        <w:t>N3.03 – Kanceláře děkanátu</w:t>
      </w:r>
    </w:p>
    <w:p w14:paraId="1D71B814" w14:textId="7EDEB552" w:rsidR="00A12094" w:rsidRPr="00CE1898" w:rsidRDefault="00A12094" w:rsidP="00A12094">
      <w:pPr>
        <w:pStyle w:val="1TlotextuS"/>
      </w:pPr>
      <w:r w:rsidRPr="00CE1898">
        <w:t xml:space="preserve">Evakuace z požárního úseku je vedena po nechráněné únikové cestě do sousedního požárního úseku P1.04/N3, odkud je možnost úniku dvěma směry do CHÚC </w:t>
      </w:r>
      <w:r w:rsidR="00F00A68" w:rsidRPr="00CE1898">
        <w:t>B1</w:t>
      </w:r>
      <w:r w:rsidRPr="00CE1898">
        <w:t xml:space="preserve"> nebo </w:t>
      </w:r>
      <w:r w:rsidR="00237DCC" w:rsidRPr="00CE1898">
        <w:t>po ČCHÚC přímo na volné prostranství</w:t>
      </w:r>
      <w:r w:rsidRPr="00CE1898">
        <w:t xml:space="preserve">. </w:t>
      </w:r>
    </w:p>
    <w:p w14:paraId="7A84F912" w14:textId="77777777" w:rsidR="00494169" w:rsidRPr="00CE1898" w:rsidRDefault="00494169" w:rsidP="004C4A44">
      <w:pPr>
        <w:pStyle w:val="1TlotextuS"/>
      </w:pPr>
    </w:p>
    <w:tbl>
      <w:tblPr>
        <w:tblW w:w="7460" w:type="dxa"/>
        <w:tblCellMar>
          <w:left w:w="70" w:type="dxa"/>
          <w:right w:w="70" w:type="dxa"/>
        </w:tblCellMar>
        <w:tblLook w:val="04A0" w:firstRow="1" w:lastRow="0" w:firstColumn="1" w:lastColumn="0" w:noHBand="0" w:noVBand="1"/>
      </w:tblPr>
      <w:tblGrid>
        <w:gridCol w:w="3020"/>
        <w:gridCol w:w="680"/>
        <w:gridCol w:w="3760"/>
      </w:tblGrid>
      <w:tr w:rsidR="00CE1898" w:rsidRPr="00B31F98" w14:paraId="5BCB3E72" w14:textId="77777777" w:rsidTr="00DF1474">
        <w:trPr>
          <w:trHeight w:val="255"/>
        </w:trPr>
        <w:tc>
          <w:tcPr>
            <w:tcW w:w="7460" w:type="dxa"/>
            <w:gridSpan w:val="3"/>
            <w:tcBorders>
              <w:top w:val="nil"/>
              <w:left w:val="nil"/>
              <w:bottom w:val="nil"/>
              <w:right w:val="nil"/>
            </w:tcBorders>
            <w:shd w:val="clear" w:color="auto" w:fill="auto"/>
            <w:noWrap/>
            <w:vAlign w:val="bottom"/>
            <w:hideMark/>
          </w:tcPr>
          <w:p w14:paraId="2CC34F70" w14:textId="3B462F58" w:rsidR="00494169" w:rsidRPr="00B31F98" w:rsidRDefault="00494169" w:rsidP="00494169">
            <w:pPr>
              <w:spacing w:before="0" w:after="0" w:line="240" w:lineRule="auto"/>
              <w:jc w:val="left"/>
              <w:rPr>
                <w:rFonts w:eastAsia="Times New Roman" w:cs="Arial"/>
                <w:szCs w:val="20"/>
                <w:highlight w:val="yellow"/>
                <w:lang w:eastAsia="cs-CZ" w:bidi="ar-SA"/>
              </w:rPr>
            </w:pPr>
            <w:r w:rsidRPr="00B31F98">
              <w:rPr>
                <w:rFonts w:cs="Arial"/>
                <w:szCs w:val="20"/>
                <w:highlight w:val="yellow"/>
              </w:rPr>
              <w:t>V požárním úseku se může nacházet celkem 1</w:t>
            </w:r>
            <w:r w:rsidR="002C76FE" w:rsidRPr="00B31F98">
              <w:rPr>
                <w:rFonts w:cs="Arial"/>
                <w:szCs w:val="20"/>
                <w:highlight w:val="yellow"/>
              </w:rPr>
              <w:t>46</w:t>
            </w:r>
            <w:r w:rsidRPr="00B31F98">
              <w:rPr>
                <w:rFonts w:cs="Arial"/>
                <w:szCs w:val="20"/>
                <w:highlight w:val="yellow"/>
              </w:rPr>
              <w:t xml:space="preserve"> osob dle ČSN 730818.</w:t>
            </w:r>
          </w:p>
        </w:tc>
      </w:tr>
      <w:tr w:rsidR="00CE1898" w:rsidRPr="00B31F98" w14:paraId="4CA0F88C" w14:textId="77777777" w:rsidTr="00DF1474">
        <w:trPr>
          <w:trHeight w:val="255"/>
        </w:trPr>
        <w:tc>
          <w:tcPr>
            <w:tcW w:w="7460" w:type="dxa"/>
            <w:gridSpan w:val="3"/>
            <w:tcBorders>
              <w:top w:val="nil"/>
              <w:left w:val="nil"/>
              <w:bottom w:val="nil"/>
              <w:right w:val="nil"/>
            </w:tcBorders>
            <w:shd w:val="clear" w:color="auto" w:fill="auto"/>
            <w:noWrap/>
            <w:vAlign w:val="bottom"/>
            <w:hideMark/>
          </w:tcPr>
          <w:p w14:paraId="1F27958D" w14:textId="1FED8A69" w:rsidR="00494169" w:rsidRPr="00B31F98" w:rsidRDefault="00494169" w:rsidP="00494169">
            <w:pPr>
              <w:spacing w:before="0" w:after="0" w:line="240" w:lineRule="auto"/>
              <w:jc w:val="left"/>
              <w:rPr>
                <w:rFonts w:eastAsia="Times New Roman" w:cs="Arial"/>
                <w:szCs w:val="20"/>
                <w:highlight w:val="yellow"/>
                <w:lang w:eastAsia="cs-CZ" w:bidi="ar-SA"/>
              </w:rPr>
            </w:pPr>
            <w:r w:rsidRPr="00B31F98">
              <w:rPr>
                <w:rFonts w:cs="Arial"/>
                <w:szCs w:val="20"/>
                <w:highlight w:val="yellow"/>
              </w:rPr>
              <w:t>Počet osob připadající na jednotlivé místnosti je uveden ve výpočtové části PBŘ.</w:t>
            </w:r>
          </w:p>
        </w:tc>
      </w:tr>
      <w:tr w:rsidR="00CE1898" w:rsidRPr="00B31F98" w14:paraId="7922C7CC" w14:textId="77777777" w:rsidTr="00DF1474">
        <w:trPr>
          <w:gridAfter w:val="1"/>
          <w:wAfter w:w="3760" w:type="dxa"/>
          <w:trHeight w:val="255"/>
        </w:trPr>
        <w:tc>
          <w:tcPr>
            <w:tcW w:w="3020" w:type="dxa"/>
            <w:tcBorders>
              <w:top w:val="nil"/>
              <w:left w:val="nil"/>
              <w:bottom w:val="nil"/>
              <w:right w:val="nil"/>
            </w:tcBorders>
            <w:shd w:val="clear" w:color="auto" w:fill="auto"/>
            <w:noWrap/>
            <w:vAlign w:val="bottom"/>
            <w:hideMark/>
          </w:tcPr>
          <w:p w14:paraId="566BE0C9" w14:textId="10EE9591" w:rsidR="00494169" w:rsidRPr="00B31F98" w:rsidRDefault="00494169" w:rsidP="00494169">
            <w:pPr>
              <w:spacing w:before="0" w:after="0" w:line="240" w:lineRule="auto"/>
              <w:jc w:val="left"/>
              <w:rPr>
                <w:rFonts w:eastAsia="Times New Roman" w:cs="Arial"/>
                <w:szCs w:val="20"/>
                <w:highlight w:val="yellow"/>
                <w:lang w:eastAsia="cs-CZ" w:bidi="ar-SA"/>
              </w:rPr>
            </w:pPr>
            <w:r w:rsidRPr="00B31F98">
              <w:rPr>
                <w:rFonts w:cs="Arial"/>
                <w:szCs w:val="20"/>
                <w:highlight w:val="yellow"/>
              </w:rPr>
              <w:t>Součinitel a</w:t>
            </w:r>
          </w:p>
        </w:tc>
        <w:tc>
          <w:tcPr>
            <w:tcW w:w="680" w:type="dxa"/>
            <w:tcBorders>
              <w:top w:val="nil"/>
              <w:left w:val="nil"/>
              <w:bottom w:val="nil"/>
              <w:right w:val="nil"/>
            </w:tcBorders>
            <w:shd w:val="clear" w:color="auto" w:fill="auto"/>
            <w:noWrap/>
            <w:vAlign w:val="bottom"/>
            <w:hideMark/>
          </w:tcPr>
          <w:p w14:paraId="039B5544" w14:textId="0CF8DA60" w:rsidR="00494169" w:rsidRPr="00B31F98" w:rsidRDefault="00494169" w:rsidP="00494169">
            <w:pPr>
              <w:spacing w:before="0" w:after="0" w:line="240" w:lineRule="auto"/>
              <w:jc w:val="right"/>
              <w:rPr>
                <w:rFonts w:eastAsia="Times New Roman" w:cs="Arial"/>
                <w:szCs w:val="20"/>
                <w:highlight w:val="yellow"/>
                <w:lang w:eastAsia="cs-CZ" w:bidi="ar-SA"/>
              </w:rPr>
            </w:pPr>
            <w:r w:rsidRPr="00B31F98">
              <w:rPr>
                <w:rFonts w:cs="Arial"/>
                <w:szCs w:val="20"/>
                <w:highlight w:val="yellow"/>
              </w:rPr>
              <w:t>0,9</w:t>
            </w:r>
            <w:r w:rsidR="008C4D4E" w:rsidRPr="00B31F98">
              <w:rPr>
                <w:rFonts w:cs="Arial"/>
                <w:szCs w:val="20"/>
                <w:highlight w:val="yellow"/>
              </w:rPr>
              <w:t>2</w:t>
            </w:r>
          </w:p>
        </w:tc>
      </w:tr>
      <w:tr w:rsidR="00494169" w:rsidRPr="00B31F98" w14:paraId="7E42DC76" w14:textId="77777777" w:rsidTr="00DF1474">
        <w:trPr>
          <w:gridAfter w:val="1"/>
          <w:wAfter w:w="3760" w:type="dxa"/>
          <w:trHeight w:val="255"/>
        </w:trPr>
        <w:tc>
          <w:tcPr>
            <w:tcW w:w="3020" w:type="dxa"/>
            <w:tcBorders>
              <w:top w:val="nil"/>
              <w:left w:val="nil"/>
              <w:bottom w:val="nil"/>
              <w:right w:val="nil"/>
            </w:tcBorders>
            <w:shd w:val="clear" w:color="auto" w:fill="auto"/>
            <w:noWrap/>
            <w:vAlign w:val="bottom"/>
            <w:hideMark/>
          </w:tcPr>
          <w:p w14:paraId="4657E2DB" w14:textId="0CB97A89" w:rsidR="00494169" w:rsidRPr="00B31F98" w:rsidRDefault="00494169" w:rsidP="00494169">
            <w:pPr>
              <w:spacing w:before="0" w:after="0" w:line="240" w:lineRule="auto"/>
              <w:jc w:val="left"/>
              <w:rPr>
                <w:rFonts w:eastAsia="Times New Roman" w:cs="Arial"/>
                <w:szCs w:val="20"/>
                <w:highlight w:val="yellow"/>
                <w:lang w:eastAsia="cs-CZ" w:bidi="ar-SA"/>
              </w:rPr>
            </w:pPr>
            <w:r w:rsidRPr="00B31F98">
              <w:rPr>
                <w:rFonts w:cs="Arial"/>
                <w:szCs w:val="20"/>
                <w:highlight w:val="yellow"/>
              </w:rPr>
              <w:t>Součinitel c</w:t>
            </w:r>
          </w:p>
        </w:tc>
        <w:tc>
          <w:tcPr>
            <w:tcW w:w="680" w:type="dxa"/>
            <w:tcBorders>
              <w:top w:val="nil"/>
              <w:left w:val="nil"/>
              <w:bottom w:val="nil"/>
              <w:right w:val="nil"/>
            </w:tcBorders>
            <w:shd w:val="clear" w:color="auto" w:fill="auto"/>
            <w:noWrap/>
            <w:vAlign w:val="bottom"/>
            <w:hideMark/>
          </w:tcPr>
          <w:p w14:paraId="34A6CE3D" w14:textId="59862592" w:rsidR="00494169" w:rsidRPr="00B31F98" w:rsidRDefault="00494169" w:rsidP="00494169">
            <w:pPr>
              <w:spacing w:before="0" w:after="0" w:line="240" w:lineRule="auto"/>
              <w:jc w:val="right"/>
              <w:rPr>
                <w:rFonts w:eastAsia="Times New Roman" w:cs="Arial"/>
                <w:szCs w:val="20"/>
                <w:highlight w:val="yellow"/>
                <w:lang w:eastAsia="cs-CZ" w:bidi="ar-SA"/>
              </w:rPr>
            </w:pPr>
            <w:r w:rsidRPr="00B31F98">
              <w:rPr>
                <w:rFonts w:cs="Arial"/>
                <w:szCs w:val="20"/>
                <w:highlight w:val="yellow"/>
              </w:rPr>
              <w:t>1,00</w:t>
            </w:r>
          </w:p>
        </w:tc>
      </w:tr>
    </w:tbl>
    <w:p w14:paraId="6610A70E" w14:textId="77777777" w:rsidR="004C4A44" w:rsidRPr="00B31F98" w:rsidRDefault="004C4A44" w:rsidP="004C4A44">
      <w:pPr>
        <w:pStyle w:val="1TlotextuS"/>
        <w:rPr>
          <w:highlight w:val="yellow"/>
        </w:rPr>
      </w:pPr>
    </w:p>
    <w:p w14:paraId="528162AE" w14:textId="750EE46B" w:rsidR="00A12094" w:rsidRPr="00B31F98" w:rsidRDefault="004C4A44" w:rsidP="00A12094">
      <w:pPr>
        <w:pStyle w:val="Nadpis3"/>
        <w:rPr>
          <w:highlight w:val="yellow"/>
        </w:rPr>
      </w:pPr>
      <w:r w:rsidRPr="00B31F98">
        <w:rPr>
          <w:highlight w:val="yellow"/>
        </w:rPr>
        <w:lastRenderedPageBreak/>
        <w:t>Délka únikové cesty</w:t>
      </w:r>
    </w:p>
    <w:p w14:paraId="14C52BAD" w14:textId="7E66825E" w:rsidR="00A12094" w:rsidRPr="00B31F98" w:rsidRDefault="00A12094" w:rsidP="00A12094">
      <w:pPr>
        <w:pStyle w:val="1TlotextuS"/>
        <w:rPr>
          <w:highlight w:val="yellow"/>
        </w:rPr>
      </w:pPr>
      <w:r w:rsidRPr="00B31F98">
        <w:rPr>
          <w:highlight w:val="yellow"/>
        </w:rPr>
        <w:t>Mezní délka únikové cesty je pro jeden směr úniku 2</w:t>
      </w:r>
      <w:r w:rsidR="008C4D4E" w:rsidRPr="00B31F98">
        <w:rPr>
          <w:highlight w:val="yellow"/>
        </w:rPr>
        <w:t>9</w:t>
      </w:r>
      <w:r w:rsidRPr="00B31F98">
        <w:rPr>
          <w:highlight w:val="yellow"/>
        </w:rPr>
        <w:t xml:space="preserve"> m, a 4</w:t>
      </w:r>
      <w:r w:rsidR="008C4D4E" w:rsidRPr="00B31F98">
        <w:rPr>
          <w:highlight w:val="yellow"/>
        </w:rPr>
        <w:t>4</w:t>
      </w:r>
      <w:r w:rsidRPr="00B31F98">
        <w:rPr>
          <w:highlight w:val="yellow"/>
        </w:rPr>
        <w:t xml:space="preserve"> m pro více směrů úniku. </w:t>
      </w:r>
      <w:r w:rsidR="00E177D8" w:rsidRPr="00B31F98">
        <w:rPr>
          <w:highlight w:val="yellow"/>
        </w:rPr>
        <w:t>Skutečná délka úniku z míst s jedním směrem úniku je 2</w:t>
      </w:r>
      <w:r w:rsidR="00C367E5" w:rsidRPr="00B31F98">
        <w:rPr>
          <w:highlight w:val="yellow"/>
        </w:rPr>
        <w:t>8</w:t>
      </w:r>
      <w:r w:rsidR="00E177D8" w:rsidRPr="00B31F98">
        <w:rPr>
          <w:highlight w:val="yellow"/>
        </w:rPr>
        <w:t xml:space="preserve"> m, z míst se dvěma směry úniku je až do CHÚC vždy max. 39 m </w:t>
      </w:r>
      <w:r w:rsidR="00E177D8" w:rsidRPr="00B31F98">
        <w:rPr>
          <w:b/>
          <w:bCs/>
          <w:highlight w:val="yellow"/>
        </w:rPr>
        <w:t>– Vyhovuje</w:t>
      </w:r>
    </w:p>
    <w:p w14:paraId="43CD09AA" w14:textId="77777777" w:rsidR="004C4A44" w:rsidRPr="00B31F98" w:rsidRDefault="004C4A44" w:rsidP="004C4A44">
      <w:pPr>
        <w:pStyle w:val="1TlotextuS"/>
        <w:rPr>
          <w:highlight w:val="yellow"/>
        </w:rPr>
      </w:pPr>
    </w:p>
    <w:p w14:paraId="2BF8906E" w14:textId="17C8A586" w:rsidR="004C4A44" w:rsidRPr="00B31F98" w:rsidRDefault="004C4A44" w:rsidP="004C4A44">
      <w:pPr>
        <w:pStyle w:val="Nadpis3"/>
        <w:rPr>
          <w:highlight w:val="yellow"/>
        </w:rPr>
      </w:pPr>
      <w:r w:rsidRPr="00B31F98">
        <w:rPr>
          <w:highlight w:val="yellow"/>
        </w:rPr>
        <w:t>Šířka únikové cesty</w:t>
      </w:r>
    </w:p>
    <w:p w14:paraId="245F93DB" w14:textId="0FB61820" w:rsidR="00976014" w:rsidRPr="00CE1898" w:rsidRDefault="00976014" w:rsidP="00976014">
      <w:pPr>
        <w:pStyle w:val="1TlotextuS"/>
      </w:pPr>
      <w:r w:rsidRPr="00B31F98">
        <w:rPr>
          <w:highlight w:val="yellow"/>
        </w:rPr>
        <w:t xml:space="preserve">Šířka křídla dveří je </w:t>
      </w:r>
      <w:r w:rsidR="00CE1898" w:rsidRPr="00B31F98">
        <w:rPr>
          <w:highlight w:val="yellow"/>
        </w:rPr>
        <w:t>min. 575</w:t>
      </w:r>
      <w:r w:rsidRPr="00B31F98">
        <w:rPr>
          <w:highlight w:val="yellow"/>
        </w:rPr>
        <w:t xml:space="preserve"> mm = 1 ÚP při součiniteli a = 0,9</w:t>
      </w:r>
      <w:r w:rsidR="003072ED" w:rsidRPr="00B31F98">
        <w:rPr>
          <w:highlight w:val="yellow"/>
        </w:rPr>
        <w:t>2</w:t>
      </w:r>
      <w:r w:rsidRPr="00B31F98">
        <w:rPr>
          <w:highlight w:val="yellow"/>
        </w:rPr>
        <w:t xml:space="preserve"> a úniku po rovině je pro uvažovaných 4</w:t>
      </w:r>
      <w:r w:rsidR="003072ED" w:rsidRPr="00B31F98">
        <w:rPr>
          <w:highlight w:val="yellow"/>
        </w:rPr>
        <w:t>7</w:t>
      </w:r>
      <w:r w:rsidRPr="00B31F98">
        <w:rPr>
          <w:highlight w:val="yellow"/>
        </w:rPr>
        <w:t xml:space="preserve"> osob</w:t>
      </w:r>
      <w:r w:rsidR="004E12DC">
        <w:rPr>
          <w:highlight w:val="yellow"/>
        </w:rPr>
        <w:t xml:space="preserve"> </w:t>
      </w:r>
      <w:r w:rsidR="004E12DC" w:rsidRPr="004E12DC">
        <w:rPr>
          <w:highlight w:val="green"/>
        </w:rPr>
        <w:t>(nejobsazenější dveře)</w:t>
      </w:r>
      <w:r w:rsidRPr="00B31F98">
        <w:rPr>
          <w:highlight w:val="yellow"/>
        </w:rPr>
        <w:t xml:space="preserve"> požadována šířka únikové cesty 1 ÚP (K = 6</w:t>
      </w:r>
      <w:r w:rsidR="003072ED" w:rsidRPr="00B31F98">
        <w:rPr>
          <w:highlight w:val="yellow"/>
        </w:rPr>
        <w:t>8</w:t>
      </w:r>
      <w:r w:rsidRPr="00B31F98">
        <w:rPr>
          <w:highlight w:val="yellow"/>
        </w:rPr>
        <w:t>) -</w:t>
      </w:r>
      <w:r w:rsidRPr="00B31F98">
        <w:rPr>
          <w:b/>
          <w:highlight w:val="yellow"/>
        </w:rPr>
        <w:t xml:space="preserve"> Vyhovuje</w:t>
      </w:r>
    </w:p>
    <w:p w14:paraId="41CA541D" w14:textId="77777777" w:rsidR="004C4A44" w:rsidRPr="00CE1898" w:rsidRDefault="004C4A44" w:rsidP="004C4A44">
      <w:pPr>
        <w:pStyle w:val="Zkladntext"/>
        <w:rPr>
          <w:b/>
        </w:rPr>
      </w:pPr>
    </w:p>
    <w:p w14:paraId="0A09ADE9" w14:textId="77777777" w:rsidR="004C4A44" w:rsidRPr="00CE1898" w:rsidRDefault="004C4A44" w:rsidP="004C4A44">
      <w:pPr>
        <w:pStyle w:val="Nadpis3"/>
      </w:pPr>
      <w:r w:rsidRPr="00CE1898">
        <w:t>Posouzení podmínek evakuace</w:t>
      </w:r>
    </w:p>
    <w:p w14:paraId="30618129" w14:textId="77777777" w:rsidR="004C4A44" w:rsidRPr="00CE1898" w:rsidRDefault="004C4A44" w:rsidP="004C4A44">
      <w:pPr>
        <w:pStyle w:val="Zkladntext"/>
      </w:pPr>
      <w:r w:rsidRPr="00CE1898">
        <w:t>V souladu s čl. 9.12.1 ČSN 730802 není nutno v rámci tohoto požárního úseku podrobně hodnotit podmínky evakuace osob.</w:t>
      </w:r>
    </w:p>
    <w:p w14:paraId="27A4E09B" w14:textId="77777777" w:rsidR="004C4A44" w:rsidRPr="00CE1898" w:rsidRDefault="004C4A44" w:rsidP="004C4A44">
      <w:pPr>
        <w:pStyle w:val="Zkladntext"/>
        <w:rPr>
          <w:b/>
        </w:rPr>
      </w:pPr>
    </w:p>
    <w:p w14:paraId="7B49648F" w14:textId="77777777" w:rsidR="004C4A44" w:rsidRPr="00CE1898" w:rsidRDefault="004C4A44" w:rsidP="004C4A44">
      <w:pPr>
        <w:pStyle w:val="Nadpis3"/>
      </w:pPr>
      <w:r w:rsidRPr="00CE1898">
        <w:t>Závěr</w:t>
      </w:r>
    </w:p>
    <w:p w14:paraId="5AC684D2" w14:textId="49A3C260" w:rsidR="007C6D64" w:rsidRPr="00CE1898" w:rsidRDefault="004C4A44" w:rsidP="004C4A44">
      <w:pPr>
        <w:pStyle w:val="Zkladntext"/>
      </w:pPr>
      <w:r w:rsidRPr="00CE1898">
        <w:t>Evakuace osob z požárního úseku vyhovuje normativním požadavkům. Osoby nejsou ohroženy tepelným tokem ani zplodinami hoření.</w:t>
      </w:r>
    </w:p>
    <w:p w14:paraId="61FF16C2" w14:textId="77777777" w:rsidR="007C6D64" w:rsidRPr="00DF25AC" w:rsidRDefault="007C6D64" w:rsidP="00B02274">
      <w:pPr>
        <w:pStyle w:val="Zkladntext"/>
      </w:pPr>
    </w:p>
    <w:p w14:paraId="2541CB96" w14:textId="1F09996A" w:rsidR="001F5D9C" w:rsidRPr="00DF25AC" w:rsidRDefault="001F5D9C" w:rsidP="001F5D9C">
      <w:pPr>
        <w:pStyle w:val="Nadpis2"/>
      </w:pPr>
      <w:r w:rsidRPr="00DF25AC">
        <w:t>N3.04 – Pracovny pedagogů</w:t>
      </w:r>
    </w:p>
    <w:p w14:paraId="0451362B" w14:textId="49809378" w:rsidR="004B2914" w:rsidRPr="00DF25AC" w:rsidRDefault="004B2914" w:rsidP="004B2914">
      <w:pPr>
        <w:pStyle w:val="1TlotextuS"/>
      </w:pPr>
      <w:r w:rsidRPr="00DF25AC">
        <w:t xml:space="preserve">Evakuace je vedena </w:t>
      </w:r>
      <w:r w:rsidR="00135863" w:rsidRPr="00DF25AC">
        <w:t>jedním směrem</w:t>
      </w:r>
      <w:r w:rsidRPr="00DF25AC">
        <w:t xml:space="preserve"> –</w:t>
      </w:r>
      <w:r w:rsidR="00135863" w:rsidRPr="00DF25AC">
        <w:t xml:space="preserve"> </w:t>
      </w:r>
      <w:r w:rsidR="003376DF" w:rsidRPr="00DF25AC">
        <w:t>sousedním požárním úsek</w:t>
      </w:r>
      <w:r w:rsidR="00E12C9F" w:rsidRPr="00DF25AC">
        <w:t>em</w:t>
      </w:r>
      <w:r w:rsidR="003376DF" w:rsidRPr="00DF25AC">
        <w:t xml:space="preserve"> P1.04/N3 </w:t>
      </w:r>
      <w:r w:rsidRPr="00DF25AC">
        <w:t>do CHÚC B</w:t>
      </w:r>
      <w:r w:rsidR="00E12C9F" w:rsidRPr="00DF25AC">
        <w:t>2 nebo přímo do CHÚC B2</w:t>
      </w:r>
      <w:r w:rsidRPr="00DF25AC">
        <w:t xml:space="preserve"> a následně na volné prostranství.</w:t>
      </w:r>
    </w:p>
    <w:p w14:paraId="682BF0F0" w14:textId="653A3006" w:rsidR="001F5D9C" w:rsidRPr="00DF25AC" w:rsidRDefault="001F5D9C" w:rsidP="001F5D9C">
      <w:pPr>
        <w:pStyle w:val="1TlotextuS"/>
      </w:pPr>
    </w:p>
    <w:tbl>
      <w:tblPr>
        <w:tblW w:w="7460" w:type="dxa"/>
        <w:tblCellMar>
          <w:left w:w="70" w:type="dxa"/>
          <w:right w:w="70" w:type="dxa"/>
        </w:tblCellMar>
        <w:tblLook w:val="04A0" w:firstRow="1" w:lastRow="0" w:firstColumn="1" w:lastColumn="0" w:noHBand="0" w:noVBand="1"/>
      </w:tblPr>
      <w:tblGrid>
        <w:gridCol w:w="3020"/>
        <w:gridCol w:w="680"/>
        <w:gridCol w:w="3760"/>
      </w:tblGrid>
      <w:tr w:rsidR="00DF25AC" w:rsidRPr="00B31F98" w14:paraId="07E09FCD" w14:textId="77777777" w:rsidTr="00DF1474">
        <w:trPr>
          <w:trHeight w:val="255"/>
        </w:trPr>
        <w:tc>
          <w:tcPr>
            <w:tcW w:w="7460" w:type="dxa"/>
            <w:gridSpan w:val="3"/>
            <w:tcBorders>
              <w:top w:val="nil"/>
              <w:left w:val="nil"/>
              <w:bottom w:val="nil"/>
              <w:right w:val="nil"/>
            </w:tcBorders>
            <w:shd w:val="clear" w:color="auto" w:fill="auto"/>
            <w:noWrap/>
            <w:vAlign w:val="bottom"/>
            <w:hideMark/>
          </w:tcPr>
          <w:p w14:paraId="78C710E8" w14:textId="287010F0" w:rsidR="00D8615C" w:rsidRPr="00B31F98" w:rsidRDefault="00D8615C" w:rsidP="00D8615C">
            <w:pPr>
              <w:spacing w:before="0" w:after="0" w:line="240" w:lineRule="auto"/>
              <w:jc w:val="left"/>
              <w:rPr>
                <w:rFonts w:eastAsia="Times New Roman" w:cs="Arial"/>
                <w:szCs w:val="20"/>
                <w:highlight w:val="yellow"/>
                <w:lang w:eastAsia="cs-CZ" w:bidi="ar-SA"/>
              </w:rPr>
            </w:pPr>
            <w:r w:rsidRPr="00B31F98">
              <w:rPr>
                <w:rFonts w:cs="Arial"/>
                <w:szCs w:val="20"/>
                <w:highlight w:val="yellow"/>
              </w:rPr>
              <w:t>V požárním úseku se může nacházet celkem 16 osob dle ČSN 730818.</w:t>
            </w:r>
          </w:p>
        </w:tc>
      </w:tr>
      <w:tr w:rsidR="00DF25AC" w:rsidRPr="00B31F98" w14:paraId="12DAE378" w14:textId="77777777" w:rsidTr="00DF1474">
        <w:trPr>
          <w:trHeight w:val="255"/>
        </w:trPr>
        <w:tc>
          <w:tcPr>
            <w:tcW w:w="7460" w:type="dxa"/>
            <w:gridSpan w:val="3"/>
            <w:tcBorders>
              <w:top w:val="nil"/>
              <w:left w:val="nil"/>
              <w:bottom w:val="nil"/>
              <w:right w:val="nil"/>
            </w:tcBorders>
            <w:shd w:val="clear" w:color="auto" w:fill="auto"/>
            <w:noWrap/>
            <w:vAlign w:val="bottom"/>
            <w:hideMark/>
          </w:tcPr>
          <w:p w14:paraId="4F5F3757" w14:textId="23749F8F" w:rsidR="00D8615C" w:rsidRPr="00B31F98" w:rsidRDefault="00D8615C" w:rsidP="00D8615C">
            <w:pPr>
              <w:spacing w:before="0" w:after="0" w:line="240" w:lineRule="auto"/>
              <w:jc w:val="left"/>
              <w:rPr>
                <w:rFonts w:eastAsia="Times New Roman" w:cs="Arial"/>
                <w:szCs w:val="20"/>
                <w:highlight w:val="yellow"/>
                <w:lang w:eastAsia="cs-CZ" w:bidi="ar-SA"/>
              </w:rPr>
            </w:pPr>
            <w:r w:rsidRPr="00B31F98">
              <w:rPr>
                <w:rFonts w:cs="Arial"/>
                <w:szCs w:val="20"/>
                <w:highlight w:val="yellow"/>
              </w:rPr>
              <w:t>Počet osob připadající na jednotlivé místnosti je uveden ve výpočtové části PBŘ.</w:t>
            </w:r>
          </w:p>
        </w:tc>
      </w:tr>
      <w:tr w:rsidR="00DF25AC" w:rsidRPr="00B31F98" w14:paraId="3F2BA16A" w14:textId="77777777" w:rsidTr="00DF1474">
        <w:trPr>
          <w:gridAfter w:val="1"/>
          <w:wAfter w:w="3760" w:type="dxa"/>
          <w:trHeight w:val="255"/>
        </w:trPr>
        <w:tc>
          <w:tcPr>
            <w:tcW w:w="3020" w:type="dxa"/>
            <w:tcBorders>
              <w:top w:val="nil"/>
              <w:left w:val="nil"/>
              <w:bottom w:val="nil"/>
              <w:right w:val="nil"/>
            </w:tcBorders>
            <w:shd w:val="clear" w:color="auto" w:fill="auto"/>
            <w:noWrap/>
            <w:vAlign w:val="bottom"/>
            <w:hideMark/>
          </w:tcPr>
          <w:p w14:paraId="7255246B" w14:textId="61ECE838" w:rsidR="00027764" w:rsidRPr="00B31F98" w:rsidRDefault="00027764" w:rsidP="00027764">
            <w:pPr>
              <w:spacing w:before="0" w:after="0" w:line="240" w:lineRule="auto"/>
              <w:jc w:val="left"/>
              <w:rPr>
                <w:rFonts w:eastAsia="Times New Roman" w:cs="Arial"/>
                <w:szCs w:val="20"/>
                <w:highlight w:val="yellow"/>
                <w:lang w:eastAsia="cs-CZ" w:bidi="ar-SA"/>
              </w:rPr>
            </w:pPr>
            <w:r w:rsidRPr="00B31F98">
              <w:rPr>
                <w:rFonts w:cs="Arial"/>
                <w:szCs w:val="20"/>
                <w:highlight w:val="yellow"/>
              </w:rPr>
              <w:t>Součinitel a</w:t>
            </w:r>
          </w:p>
        </w:tc>
        <w:tc>
          <w:tcPr>
            <w:tcW w:w="680" w:type="dxa"/>
            <w:tcBorders>
              <w:top w:val="nil"/>
              <w:left w:val="nil"/>
              <w:bottom w:val="nil"/>
              <w:right w:val="nil"/>
            </w:tcBorders>
            <w:shd w:val="clear" w:color="auto" w:fill="auto"/>
            <w:noWrap/>
            <w:vAlign w:val="bottom"/>
            <w:hideMark/>
          </w:tcPr>
          <w:p w14:paraId="4763150E" w14:textId="3D64783B" w:rsidR="00027764" w:rsidRPr="00B31F98" w:rsidRDefault="00027764" w:rsidP="00027764">
            <w:pPr>
              <w:spacing w:before="0" w:after="0" w:line="240" w:lineRule="auto"/>
              <w:jc w:val="right"/>
              <w:rPr>
                <w:rFonts w:eastAsia="Times New Roman" w:cs="Arial"/>
                <w:szCs w:val="20"/>
                <w:highlight w:val="yellow"/>
                <w:lang w:eastAsia="cs-CZ" w:bidi="ar-SA"/>
              </w:rPr>
            </w:pPr>
            <w:r w:rsidRPr="00B31F98">
              <w:rPr>
                <w:rFonts w:cs="Arial"/>
                <w:szCs w:val="20"/>
                <w:highlight w:val="yellow"/>
              </w:rPr>
              <w:t>1,</w:t>
            </w:r>
            <w:r w:rsidR="00DB2942" w:rsidRPr="00B31F98">
              <w:rPr>
                <w:rFonts w:cs="Arial"/>
                <w:szCs w:val="20"/>
                <w:highlight w:val="yellow"/>
              </w:rPr>
              <w:t>07</w:t>
            </w:r>
          </w:p>
        </w:tc>
      </w:tr>
      <w:tr w:rsidR="00027764" w:rsidRPr="00B31F98" w14:paraId="7797ABB9" w14:textId="77777777" w:rsidTr="00DF1474">
        <w:trPr>
          <w:gridAfter w:val="1"/>
          <w:wAfter w:w="3760" w:type="dxa"/>
          <w:trHeight w:val="255"/>
        </w:trPr>
        <w:tc>
          <w:tcPr>
            <w:tcW w:w="3020" w:type="dxa"/>
            <w:tcBorders>
              <w:top w:val="nil"/>
              <w:left w:val="nil"/>
              <w:bottom w:val="nil"/>
              <w:right w:val="nil"/>
            </w:tcBorders>
            <w:shd w:val="clear" w:color="auto" w:fill="auto"/>
            <w:noWrap/>
            <w:vAlign w:val="bottom"/>
            <w:hideMark/>
          </w:tcPr>
          <w:p w14:paraId="07DC257F" w14:textId="563E5506" w:rsidR="00027764" w:rsidRPr="00B31F98" w:rsidRDefault="00027764" w:rsidP="00027764">
            <w:pPr>
              <w:spacing w:before="0" w:after="0" w:line="240" w:lineRule="auto"/>
              <w:jc w:val="left"/>
              <w:rPr>
                <w:rFonts w:eastAsia="Times New Roman" w:cs="Arial"/>
                <w:szCs w:val="20"/>
                <w:highlight w:val="yellow"/>
                <w:lang w:eastAsia="cs-CZ" w:bidi="ar-SA"/>
              </w:rPr>
            </w:pPr>
            <w:r w:rsidRPr="00B31F98">
              <w:rPr>
                <w:rFonts w:cs="Arial"/>
                <w:szCs w:val="20"/>
                <w:highlight w:val="yellow"/>
              </w:rPr>
              <w:t>Součinitel c</w:t>
            </w:r>
          </w:p>
        </w:tc>
        <w:tc>
          <w:tcPr>
            <w:tcW w:w="680" w:type="dxa"/>
            <w:tcBorders>
              <w:top w:val="nil"/>
              <w:left w:val="nil"/>
              <w:bottom w:val="nil"/>
              <w:right w:val="nil"/>
            </w:tcBorders>
            <w:shd w:val="clear" w:color="auto" w:fill="auto"/>
            <w:noWrap/>
            <w:vAlign w:val="bottom"/>
            <w:hideMark/>
          </w:tcPr>
          <w:p w14:paraId="23971F47" w14:textId="245A1F28" w:rsidR="00027764" w:rsidRPr="00B31F98" w:rsidRDefault="00027764" w:rsidP="00027764">
            <w:pPr>
              <w:spacing w:before="0" w:after="0" w:line="240" w:lineRule="auto"/>
              <w:jc w:val="right"/>
              <w:rPr>
                <w:rFonts w:eastAsia="Times New Roman" w:cs="Arial"/>
                <w:szCs w:val="20"/>
                <w:highlight w:val="yellow"/>
                <w:lang w:eastAsia="cs-CZ" w:bidi="ar-SA"/>
              </w:rPr>
            </w:pPr>
            <w:r w:rsidRPr="00B31F98">
              <w:rPr>
                <w:rFonts w:cs="Arial"/>
                <w:szCs w:val="20"/>
                <w:highlight w:val="yellow"/>
              </w:rPr>
              <w:t>1,00</w:t>
            </w:r>
          </w:p>
        </w:tc>
      </w:tr>
    </w:tbl>
    <w:p w14:paraId="10A3DC9C" w14:textId="77777777" w:rsidR="001F5D9C" w:rsidRPr="00DF25AC" w:rsidRDefault="001F5D9C" w:rsidP="001F5D9C">
      <w:pPr>
        <w:pStyle w:val="1TlotextuS"/>
      </w:pPr>
    </w:p>
    <w:p w14:paraId="7952FEA5" w14:textId="77777777" w:rsidR="003A1484" w:rsidRPr="008E24F8" w:rsidRDefault="001F5D9C" w:rsidP="003A1484">
      <w:pPr>
        <w:pStyle w:val="Nadpis3"/>
        <w:rPr>
          <w:highlight w:val="yellow"/>
        </w:rPr>
      </w:pPr>
      <w:r w:rsidRPr="008E24F8">
        <w:rPr>
          <w:highlight w:val="yellow"/>
        </w:rPr>
        <w:t>Délka únikové cesty</w:t>
      </w:r>
    </w:p>
    <w:p w14:paraId="79334F7C" w14:textId="77777777" w:rsidR="009C0CF4" w:rsidRPr="008E24F8" w:rsidRDefault="009C0CF4" w:rsidP="009C0CF4">
      <w:pPr>
        <w:pStyle w:val="1TlotextuS"/>
        <w:rPr>
          <w:highlight w:val="yellow"/>
        </w:rPr>
      </w:pPr>
      <w:r w:rsidRPr="008E24F8">
        <w:rPr>
          <w:highlight w:val="yellow"/>
        </w:rPr>
        <w:t>Úniková cesta začíná na východu z požárního úseku a její délka uvnitř požárního úseku je tedy nulová. Celková plocha je menší než 100 m</w:t>
      </w:r>
      <w:r w:rsidRPr="008E24F8">
        <w:rPr>
          <w:highlight w:val="yellow"/>
          <w:vertAlign w:val="superscript"/>
        </w:rPr>
        <w:t>2</w:t>
      </w:r>
      <w:r w:rsidRPr="008E24F8">
        <w:rPr>
          <w:highlight w:val="yellow"/>
        </w:rPr>
        <w:t>, největší vnitřní vzdálenost k východu nepřesahuje 15 m a nenachází se zde více jak 40 osob.</w:t>
      </w:r>
    </w:p>
    <w:p w14:paraId="407D45ED" w14:textId="788F7B68" w:rsidR="009C0CF4" w:rsidRPr="008E24F8" w:rsidRDefault="009C0CF4" w:rsidP="009C0CF4">
      <w:pPr>
        <w:pStyle w:val="1TlotextuS"/>
        <w:rPr>
          <w:highlight w:val="yellow"/>
        </w:rPr>
      </w:pPr>
      <w:r w:rsidRPr="008E24F8">
        <w:rPr>
          <w:highlight w:val="yellow"/>
        </w:rPr>
        <w:t>Mezní délka únikové cesty je pro jeden směr úniku 2</w:t>
      </w:r>
      <w:r w:rsidR="001A2F15" w:rsidRPr="008E24F8">
        <w:rPr>
          <w:highlight w:val="yellow"/>
        </w:rPr>
        <w:t>1,5</w:t>
      </w:r>
      <w:r w:rsidRPr="008E24F8">
        <w:rPr>
          <w:highlight w:val="yellow"/>
        </w:rPr>
        <w:t xml:space="preserve"> m, skutečná délka úniku je max. </w:t>
      </w:r>
      <w:r w:rsidR="00437DD1" w:rsidRPr="008E24F8">
        <w:rPr>
          <w:highlight w:val="yellow"/>
        </w:rPr>
        <w:t>12</w:t>
      </w:r>
      <w:r w:rsidRPr="008E24F8">
        <w:rPr>
          <w:highlight w:val="yellow"/>
        </w:rPr>
        <w:t xml:space="preserve"> m </w:t>
      </w:r>
      <w:r w:rsidRPr="008E24F8">
        <w:rPr>
          <w:b/>
          <w:bCs/>
          <w:highlight w:val="yellow"/>
        </w:rPr>
        <w:t xml:space="preserve"> -  Vyhovuje</w:t>
      </w:r>
    </w:p>
    <w:p w14:paraId="45452AD3" w14:textId="77777777" w:rsidR="001F5D9C" w:rsidRPr="008E24F8" w:rsidRDefault="001F5D9C" w:rsidP="001F5D9C">
      <w:pPr>
        <w:pStyle w:val="1TlotextuS"/>
        <w:rPr>
          <w:highlight w:val="yellow"/>
        </w:rPr>
      </w:pPr>
    </w:p>
    <w:p w14:paraId="298987B8" w14:textId="27B3DAB7" w:rsidR="00705878" w:rsidRPr="008E24F8" w:rsidRDefault="001F5D9C" w:rsidP="00705878">
      <w:pPr>
        <w:pStyle w:val="Nadpis3"/>
        <w:rPr>
          <w:highlight w:val="yellow"/>
        </w:rPr>
      </w:pPr>
      <w:r w:rsidRPr="008E24F8">
        <w:rPr>
          <w:highlight w:val="yellow"/>
        </w:rPr>
        <w:t>Šířka únikové cesty</w:t>
      </w:r>
    </w:p>
    <w:p w14:paraId="13808AA7" w14:textId="43FE3B41" w:rsidR="00437DD1" w:rsidRPr="00525FEB" w:rsidRDefault="00437DD1" w:rsidP="00437DD1">
      <w:pPr>
        <w:pStyle w:val="1TlotextuS"/>
      </w:pPr>
      <w:r w:rsidRPr="008E24F8">
        <w:rPr>
          <w:highlight w:val="yellow"/>
        </w:rPr>
        <w:t>Šířka křídla dveří je 625 mm = 1 ÚP při součiniteli a = 1,</w:t>
      </w:r>
      <w:r w:rsidR="00DB2942" w:rsidRPr="008E24F8">
        <w:rPr>
          <w:highlight w:val="yellow"/>
        </w:rPr>
        <w:t>07</w:t>
      </w:r>
      <w:r w:rsidRPr="008E24F8">
        <w:rPr>
          <w:highlight w:val="yellow"/>
        </w:rPr>
        <w:t xml:space="preserve"> a úniku po rovině je pro uvažované 4 osoby </w:t>
      </w:r>
      <w:r w:rsidR="00885D64" w:rsidRPr="004E12DC">
        <w:rPr>
          <w:highlight w:val="green"/>
        </w:rPr>
        <w:t>(nejobsazenější dveře</w:t>
      </w:r>
      <w:r w:rsidR="00885D64">
        <w:rPr>
          <w:highlight w:val="green"/>
        </w:rPr>
        <w:t>)</w:t>
      </w:r>
      <w:r w:rsidR="00885D64" w:rsidRPr="008E24F8">
        <w:rPr>
          <w:highlight w:val="yellow"/>
        </w:rPr>
        <w:t xml:space="preserve"> </w:t>
      </w:r>
      <w:r w:rsidRPr="008E24F8">
        <w:rPr>
          <w:highlight w:val="yellow"/>
        </w:rPr>
        <w:t xml:space="preserve">požadována šířka únikové cesty 1 ÚP (K = </w:t>
      </w:r>
      <w:r w:rsidR="00DB2942" w:rsidRPr="008E24F8">
        <w:rPr>
          <w:highlight w:val="yellow"/>
        </w:rPr>
        <w:t>49,5</w:t>
      </w:r>
      <w:r w:rsidRPr="008E24F8">
        <w:rPr>
          <w:highlight w:val="yellow"/>
        </w:rPr>
        <w:t>) -</w:t>
      </w:r>
      <w:r w:rsidRPr="008E24F8">
        <w:rPr>
          <w:b/>
          <w:highlight w:val="yellow"/>
        </w:rPr>
        <w:t xml:space="preserve"> Vyhovuje</w:t>
      </w:r>
    </w:p>
    <w:p w14:paraId="2EAB354D" w14:textId="77777777" w:rsidR="001F5D9C" w:rsidRPr="00525FEB" w:rsidRDefault="001F5D9C" w:rsidP="001F5D9C">
      <w:pPr>
        <w:pStyle w:val="Zkladntext"/>
        <w:rPr>
          <w:b/>
        </w:rPr>
      </w:pPr>
    </w:p>
    <w:p w14:paraId="7928900E" w14:textId="77777777" w:rsidR="001F5D9C" w:rsidRPr="00525FEB" w:rsidRDefault="001F5D9C" w:rsidP="001F5D9C">
      <w:pPr>
        <w:pStyle w:val="Nadpis3"/>
      </w:pPr>
      <w:r w:rsidRPr="00525FEB">
        <w:t>Posouzení podmínek evakuace</w:t>
      </w:r>
    </w:p>
    <w:p w14:paraId="242B550F" w14:textId="77777777" w:rsidR="001F5D9C" w:rsidRPr="00525FEB" w:rsidRDefault="001F5D9C" w:rsidP="001F5D9C">
      <w:pPr>
        <w:pStyle w:val="Zkladntext"/>
      </w:pPr>
      <w:r w:rsidRPr="00525FEB">
        <w:t>V souladu s čl. 9.12.1 ČSN 730802 není nutno v rámci tohoto požárního úseku podrobně hodnotit podmínky evakuace osob.</w:t>
      </w:r>
    </w:p>
    <w:p w14:paraId="2D6AF08D" w14:textId="77777777" w:rsidR="001F5D9C" w:rsidRPr="00525FEB" w:rsidRDefault="001F5D9C" w:rsidP="001F5D9C">
      <w:pPr>
        <w:pStyle w:val="Zkladntext"/>
        <w:rPr>
          <w:b/>
        </w:rPr>
      </w:pPr>
    </w:p>
    <w:p w14:paraId="7A9B0B5D" w14:textId="77777777" w:rsidR="001F5D9C" w:rsidRPr="00525FEB" w:rsidRDefault="001F5D9C" w:rsidP="001F5D9C">
      <w:pPr>
        <w:pStyle w:val="Nadpis3"/>
      </w:pPr>
      <w:r w:rsidRPr="00525FEB">
        <w:lastRenderedPageBreak/>
        <w:t>Závěr</w:t>
      </w:r>
    </w:p>
    <w:p w14:paraId="557992EE" w14:textId="290FED31" w:rsidR="00CB4348" w:rsidRPr="00525FEB" w:rsidRDefault="001F5D9C" w:rsidP="001F5D9C">
      <w:pPr>
        <w:pStyle w:val="Zkladntext"/>
      </w:pPr>
      <w:r w:rsidRPr="00525FEB">
        <w:t>Evakuace osob z požárního úseku vyhovuje normativním požadavkům. Osoby nejsou ohroženy tepelným tokem ani zplodinami hoření.</w:t>
      </w:r>
    </w:p>
    <w:p w14:paraId="6A64D68D" w14:textId="3987D5FC" w:rsidR="001F5D9C" w:rsidRPr="00525FEB" w:rsidRDefault="001F5D9C" w:rsidP="00D677D5">
      <w:pPr>
        <w:pStyle w:val="Zkladntext"/>
      </w:pPr>
    </w:p>
    <w:p w14:paraId="4E4F2F07" w14:textId="6F2FA7B5" w:rsidR="001F5D9C" w:rsidRPr="00525FEB" w:rsidRDefault="001F5D9C" w:rsidP="001F5D9C">
      <w:pPr>
        <w:pStyle w:val="Nadpis2"/>
      </w:pPr>
      <w:r w:rsidRPr="00525FEB">
        <w:t>N3.05 – Pracovny pedagogů</w:t>
      </w:r>
    </w:p>
    <w:p w14:paraId="4ECC103C" w14:textId="6A92F213" w:rsidR="00495085" w:rsidRPr="00525FEB" w:rsidRDefault="004B2914" w:rsidP="00495085">
      <w:pPr>
        <w:pStyle w:val="1TlotextuS"/>
      </w:pPr>
      <w:r w:rsidRPr="00525FEB">
        <w:t>Evakuace je vedena jedním směrem – do CHÚC B</w:t>
      </w:r>
      <w:r w:rsidR="00910851" w:rsidRPr="00525FEB">
        <w:t>2</w:t>
      </w:r>
      <w:r w:rsidRPr="00525FEB">
        <w:t xml:space="preserve"> a následně přímo na volné prostranství.</w:t>
      </w:r>
    </w:p>
    <w:p w14:paraId="3328313E" w14:textId="77777777" w:rsidR="004F279D" w:rsidRPr="00525FEB" w:rsidRDefault="004F279D" w:rsidP="001F5D9C">
      <w:pPr>
        <w:pStyle w:val="1TlotextuS"/>
      </w:pPr>
    </w:p>
    <w:tbl>
      <w:tblPr>
        <w:tblW w:w="7460" w:type="dxa"/>
        <w:tblCellMar>
          <w:left w:w="70" w:type="dxa"/>
          <w:right w:w="70" w:type="dxa"/>
        </w:tblCellMar>
        <w:tblLook w:val="04A0" w:firstRow="1" w:lastRow="0" w:firstColumn="1" w:lastColumn="0" w:noHBand="0" w:noVBand="1"/>
      </w:tblPr>
      <w:tblGrid>
        <w:gridCol w:w="3020"/>
        <w:gridCol w:w="680"/>
        <w:gridCol w:w="3760"/>
      </w:tblGrid>
      <w:tr w:rsidR="00525FEB" w:rsidRPr="008E24F8" w14:paraId="271ADD79" w14:textId="77777777" w:rsidTr="00DF1474">
        <w:trPr>
          <w:trHeight w:val="255"/>
        </w:trPr>
        <w:tc>
          <w:tcPr>
            <w:tcW w:w="7460" w:type="dxa"/>
            <w:gridSpan w:val="3"/>
            <w:tcBorders>
              <w:top w:val="nil"/>
              <w:left w:val="nil"/>
              <w:bottom w:val="nil"/>
              <w:right w:val="nil"/>
            </w:tcBorders>
            <w:shd w:val="clear" w:color="auto" w:fill="auto"/>
            <w:noWrap/>
            <w:vAlign w:val="bottom"/>
            <w:hideMark/>
          </w:tcPr>
          <w:p w14:paraId="0597AED5" w14:textId="7ACC6769" w:rsidR="00BF3C27" w:rsidRPr="008E24F8" w:rsidRDefault="00BF3C27" w:rsidP="00BF3C27">
            <w:pPr>
              <w:spacing w:before="0" w:after="0" w:line="240" w:lineRule="auto"/>
              <w:jc w:val="left"/>
              <w:rPr>
                <w:rFonts w:eastAsia="Times New Roman" w:cs="Arial"/>
                <w:szCs w:val="20"/>
                <w:highlight w:val="yellow"/>
                <w:lang w:eastAsia="cs-CZ" w:bidi="ar-SA"/>
              </w:rPr>
            </w:pPr>
            <w:r w:rsidRPr="008E24F8">
              <w:rPr>
                <w:rFonts w:cs="Arial"/>
                <w:szCs w:val="20"/>
                <w:highlight w:val="yellow"/>
              </w:rPr>
              <w:t xml:space="preserve">V požárním úseku se může nacházet celkem </w:t>
            </w:r>
            <w:r w:rsidR="009C6184" w:rsidRPr="008E24F8">
              <w:rPr>
                <w:rFonts w:cs="Arial"/>
                <w:szCs w:val="20"/>
                <w:highlight w:val="yellow"/>
              </w:rPr>
              <w:t>28</w:t>
            </w:r>
            <w:r w:rsidRPr="008E24F8">
              <w:rPr>
                <w:rFonts w:cs="Arial"/>
                <w:szCs w:val="20"/>
                <w:highlight w:val="yellow"/>
              </w:rPr>
              <w:t xml:space="preserve"> osob dle ČSN 730818.</w:t>
            </w:r>
          </w:p>
        </w:tc>
      </w:tr>
      <w:tr w:rsidR="00525FEB" w:rsidRPr="008E24F8" w14:paraId="7911ED3F" w14:textId="77777777" w:rsidTr="00DF1474">
        <w:trPr>
          <w:trHeight w:val="255"/>
        </w:trPr>
        <w:tc>
          <w:tcPr>
            <w:tcW w:w="7460" w:type="dxa"/>
            <w:gridSpan w:val="3"/>
            <w:tcBorders>
              <w:top w:val="nil"/>
              <w:left w:val="nil"/>
              <w:bottom w:val="nil"/>
              <w:right w:val="nil"/>
            </w:tcBorders>
            <w:shd w:val="clear" w:color="auto" w:fill="auto"/>
            <w:noWrap/>
            <w:vAlign w:val="bottom"/>
            <w:hideMark/>
          </w:tcPr>
          <w:p w14:paraId="4CAF385C" w14:textId="0E8D6D61" w:rsidR="00BF3C27" w:rsidRPr="008E24F8" w:rsidRDefault="00BF3C27" w:rsidP="00BF3C27">
            <w:pPr>
              <w:spacing w:before="0" w:after="0" w:line="240" w:lineRule="auto"/>
              <w:jc w:val="left"/>
              <w:rPr>
                <w:rFonts w:eastAsia="Times New Roman" w:cs="Arial"/>
                <w:szCs w:val="20"/>
                <w:highlight w:val="yellow"/>
                <w:lang w:eastAsia="cs-CZ" w:bidi="ar-SA"/>
              </w:rPr>
            </w:pPr>
            <w:r w:rsidRPr="008E24F8">
              <w:rPr>
                <w:rFonts w:cs="Arial"/>
                <w:szCs w:val="20"/>
                <w:highlight w:val="yellow"/>
              </w:rPr>
              <w:t>Počet osob připadající na jednotlivé místnosti je uveden ve výpočtové části PBŘ.</w:t>
            </w:r>
          </w:p>
        </w:tc>
      </w:tr>
      <w:tr w:rsidR="00525FEB" w:rsidRPr="008E24F8" w14:paraId="1350C5DD" w14:textId="77777777" w:rsidTr="00DF1474">
        <w:trPr>
          <w:gridAfter w:val="1"/>
          <w:wAfter w:w="3760" w:type="dxa"/>
          <w:trHeight w:val="255"/>
        </w:trPr>
        <w:tc>
          <w:tcPr>
            <w:tcW w:w="3020" w:type="dxa"/>
            <w:tcBorders>
              <w:top w:val="nil"/>
              <w:left w:val="nil"/>
              <w:bottom w:val="nil"/>
              <w:right w:val="nil"/>
            </w:tcBorders>
            <w:shd w:val="clear" w:color="auto" w:fill="auto"/>
            <w:noWrap/>
            <w:vAlign w:val="bottom"/>
            <w:hideMark/>
          </w:tcPr>
          <w:p w14:paraId="3FC78332" w14:textId="12D44418" w:rsidR="00BF3C27" w:rsidRPr="008E24F8" w:rsidRDefault="00BF3C27" w:rsidP="00BF3C27">
            <w:pPr>
              <w:spacing w:before="0" w:after="0" w:line="240" w:lineRule="auto"/>
              <w:jc w:val="left"/>
              <w:rPr>
                <w:rFonts w:eastAsia="Times New Roman" w:cs="Arial"/>
                <w:szCs w:val="20"/>
                <w:highlight w:val="yellow"/>
                <w:lang w:eastAsia="cs-CZ" w:bidi="ar-SA"/>
              </w:rPr>
            </w:pPr>
            <w:r w:rsidRPr="008E24F8">
              <w:rPr>
                <w:rFonts w:cs="Arial"/>
                <w:szCs w:val="20"/>
                <w:highlight w:val="yellow"/>
              </w:rPr>
              <w:t>Součinitel a</w:t>
            </w:r>
          </w:p>
        </w:tc>
        <w:tc>
          <w:tcPr>
            <w:tcW w:w="680" w:type="dxa"/>
            <w:tcBorders>
              <w:top w:val="nil"/>
              <w:left w:val="nil"/>
              <w:bottom w:val="nil"/>
              <w:right w:val="nil"/>
            </w:tcBorders>
            <w:shd w:val="clear" w:color="auto" w:fill="auto"/>
            <w:noWrap/>
            <w:vAlign w:val="bottom"/>
            <w:hideMark/>
          </w:tcPr>
          <w:p w14:paraId="6400F200" w14:textId="60EF560D" w:rsidR="00BF3C27" w:rsidRPr="008E24F8" w:rsidRDefault="00BF3C27" w:rsidP="00BF3C27">
            <w:pPr>
              <w:spacing w:before="0" w:after="0" w:line="240" w:lineRule="auto"/>
              <w:jc w:val="right"/>
              <w:rPr>
                <w:rFonts w:eastAsia="Times New Roman" w:cs="Arial"/>
                <w:szCs w:val="20"/>
                <w:highlight w:val="yellow"/>
                <w:lang w:eastAsia="cs-CZ" w:bidi="ar-SA"/>
              </w:rPr>
            </w:pPr>
            <w:r w:rsidRPr="008E24F8">
              <w:rPr>
                <w:rFonts w:cs="Arial"/>
                <w:szCs w:val="20"/>
                <w:highlight w:val="yellow"/>
              </w:rPr>
              <w:t>0,9</w:t>
            </w:r>
            <w:r w:rsidR="009C6184" w:rsidRPr="008E24F8">
              <w:rPr>
                <w:rFonts w:cs="Arial"/>
                <w:szCs w:val="20"/>
                <w:highlight w:val="yellow"/>
              </w:rPr>
              <w:t>4</w:t>
            </w:r>
          </w:p>
        </w:tc>
      </w:tr>
      <w:tr w:rsidR="00BF3C27" w:rsidRPr="008E24F8" w14:paraId="27027C47" w14:textId="77777777" w:rsidTr="00DF1474">
        <w:trPr>
          <w:gridAfter w:val="1"/>
          <w:wAfter w:w="3760" w:type="dxa"/>
          <w:trHeight w:val="255"/>
        </w:trPr>
        <w:tc>
          <w:tcPr>
            <w:tcW w:w="3020" w:type="dxa"/>
            <w:tcBorders>
              <w:top w:val="nil"/>
              <w:left w:val="nil"/>
              <w:bottom w:val="nil"/>
              <w:right w:val="nil"/>
            </w:tcBorders>
            <w:shd w:val="clear" w:color="auto" w:fill="auto"/>
            <w:noWrap/>
            <w:vAlign w:val="bottom"/>
            <w:hideMark/>
          </w:tcPr>
          <w:p w14:paraId="1CC37D4A" w14:textId="0972EC78" w:rsidR="00BF3C27" w:rsidRPr="008E24F8" w:rsidRDefault="00BF3C27" w:rsidP="00BF3C27">
            <w:pPr>
              <w:spacing w:before="0" w:after="0" w:line="240" w:lineRule="auto"/>
              <w:jc w:val="left"/>
              <w:rPr>
                <w:rFonts w:eastAsia="Times New Roman" w:cs="Arial"/>
                <w:szCs w:val="20"/>
                <w:highlight w:val="yellow"/>
                <w:lang w:eastAsia="cs-CZ" w:bidi="ar-SA"/>
              </w:rPr>
            </w:pPr>
            <w:r w:rsidRPr="008E24F8">
              <w:rPr>
                <w:rFonts w:cs="Arial"/>
                <w:szCs w:val="20"/>
                <w:highlight w:val="yellow"/>
              </w:rPr>
              <w:t>Součinitel c</w:t>
            </w:r>
          </w:p>
        </w:tc>
        <w:tc>
          <w:tcPr>
            <w:tcW w:w="680" w:type="dxa"/>
            <w:tcBorders>
              <w:top w:val="nil"/>
              <w:left w:val="nil"/>
              <w:bottom w:val="nil"/>
              <w:right w:val="nil"/>
            </w:tcBorders>
            <w:shd w:val="clear" w:color="auto" w:fill="auto"/>
            <w:noWrap/>
            <w:vAlign w:val="bottom"/>
            <w:hideMark/>
          </w:tcPr>
          <w:p w14:paraId="12AA36BC" w14:textId="5C38D11B" w:rsidR="00BF3C27" w:rsidRPr="008E24F8" w:rsidRDefault="00BF3C27" w:rsidP="00BF3C27">
            <w:pPr>
              <w:spacing w:before="0" w:after="0" w:line="240" w:lineRule="auto"/>
              <w:jc w:val="right"/>
              <w:rPr>
                <w:rFonts w:eastAsia="Times New Roman" w:cs="Arial"/>
                <w:szCs w:val="20"/>
                <w:highlight w:val="yellow"/>
                <w:lang w:eastAsia="cs-CZ" w:bidi="ar-SA"/>
              </w:rPr>
            </w:pPr>
            <w:r w:rsidRPr="008E24F8">
              <w:rPr>
                <w:rFonts w:cs="Arial"/>
                <w:szCs w:val="20"/>
                <w:highlight w:val="yellow"/>
              </w:rPr>
              <w:t>1,00</w:t>
            </w:r>
          </w:p>
        </w:tc>
      </w:tr>
    </w:tbl>
    <w:p w14:paraId="25666931" w14:textId="77777777" w:rsidR="001F5D9C" w:rsidRPr="008E24F8" w:rsidRDefault="001F5D9C" w:rsidP="001F5D9C">
      <w:pPr>
        <w:pStyle w:val="1TlotextuS"/>
        <w:rPr>
          <w:highlight w:val="yellow"/>
        </w:rPr>
      </w:pPr>
    </w:p>
    <w:p w14:paraId="64DE3585" w14:textId="77777777" w:rsidR="005D3242" w:rsidRPr="008E24F8" w:rsidRDefault="001F5D9C" w:rsidP="005D3242">
      <w:pPr>
        <w:pStyle w:val="Nadpis3"/>
        <w:rPr>
          <w:highlight w:val="yellow"/>
        </w:rPr>
      </w:pPr>
      <w:r w:rsidRPr="008E24F8">
        <w:rPr>
          <w:highlight w:val="yellow"/>
        </w:rPr>
        <w:t>Délka únikové cesty</w:t>
      </w:r>
    </w:p>
    <w:p w14:paraId="002B154E" w14:textId="1AC5A164" w:rsidR="004F279D" w:rsidRPr="008E24F8" w:rsidRDefault="004F279D" w:rsidP="004F279D">
      <w:pPr>
        <w:pStyle w:val="1TlotextuS"/>
        <w:rPr>
          <w:highlight w:val="yellow"/>
        </w:rPr>
      </w:pPr>
      <w:r w:rsidRPr="008E24F8">
        <w:rPr>
          <w:highlight w:val="yellow"/>
        </w:rPr>
        <w:t xml:space="preserve">Mezní délka únikové cesty je pro jeden směr úniku 28 m, skutečná délka úniku je max. 19 m </w:t>
      </w:r>
      <w:r w:rsidRPr="008E24F8">
        <w:rPr>
          <w:b/>
          <w:bCs/>
          <w:highlight w:val="yellow"/>
        </w:rPr>
        <w:t>-  Vyhovuje</w:t>
      </w:r>
    </w:p>
    <w:p w14:paraId="516E80AB" w14:textId="77777777" w:rsidR="001F5D9C" w:rsidRPr="008E24F8" w:rsidRDefault="001F5D9C" w:rsidP="001F5D9C">
      <w:pPr>
        <w:pStyle w:val="1TlotextuS"/>
        <w:rPr>
          <w:highlight w:val="yellow"/>
        </w:rPr>
      </w:pPr>
    </w:p>
    <w:p w14:paraId="243770F7" w14:textId="02EFA478" w:rsidR="00495085" w:rsidRPr="008E24F8" w:rsidRDefault="001F5D9C" w:rsidP="00495085">
      <w:pPr>
        <w:pStyle w:val="Nadpis3"/>
        <w:rPr>
          <w:highlight w:val="yellow"/>
        </w:rPr>
      </w:pPr>
      <w:r w:rsidRPr="008E24F8">
        <w:rPr>
          <w:highlight w:val="yellow"/>
        </w:rPr>
        <w:t>Šířka únikové cesty</w:t>
      </w:r>
    </w:p>
    <w:p w14:paraId="5494674D" w14:textId="345484A4" w:rsidR="00480E8F" w:rsidRPr="008E24F8" w:rsidRDefault="00480E8F" w:rsidP="00480E8F">
      <w:pPr>
        <w:pStyle w:val="1TlotextuS"/>
        <w:rPr>
          <w:highlight w:val="yellow"/>
        </w:rPr>
      </w:pPr>
      <w:r w:rsidRPr="008E24F8">
        <w:rPr>
          <w:highlight w:val="yellow"/>
        </w:rPr>
        <w:t xml:space="preserve">Šířka křídla dveří </w:t>
      </w:r>
      <w:r w:rsidR="00DF25AC" w:rsidRPr="008E24F8">
        <w:rPr>
          <w:highlight w:val="yellow"/>
        </w:rPr>
        <w:t>uvnitř požárního úseku</w:t>
      </w:r>
      <w:r w:rsidRPr="008E24F8">
        <w:rPr>
          <w:highlight w:val="yellow"/>
        </w:rPr>
        <w:t xml:space="preserve"> je 800 mm = 1,5 ÚP při součiniteli a = 0,9</w:t>
      </w:r>
      <w:r w:rsidR="009C6184" w:rsidRPr="008E24F8">
        <w:rPr>
          <w:highlight w:val="yellow"/>
        </w:rPr>
        <w:t>4</w:t>
      </w:r>
      <w:r w:rsidRPr="008E24F8">
        <w:rPr>
          <w:highlight w:val="yellow"/>
        </w:rPr>
        <w:t xml:space="preserve"> a úniku po rovině je pro uvažovaných 2</w:t>
      </w:r>
      <w:r w:rsidR="009C6184" w:rsidRPr="008E24F8">
        <w:rPr>
          <w:highlight w:val="yellow"/>
        </w:rPr>
        <w:t>8</w:t>
      </w:r>
      <w:r w:rsidRPr="008E24F8">
        <w:rPr>
          <w:highlight w:val="yellow"/>
        </w:rPr>
        <w:t xml:space="preserve"> osob požadována šířka únikové cesty 1 ÚP (K = 6</w:t>
      </w:r>
      <w:r w:rsidR="009C6184" w:rsidRPr="008E24F8">
        <w:rPr>
          <w:highlight w:val="yellow"/>
        </w:rPr>
        <w:t>6</w:t>
      </w:r>
      <w:r w:rsidRPr="008E24F8">
        <w:rPr>
          <w:highlight w:val="yellow"/>
        </w:rPr>
        <w:t>) -</w:t>
      </w:r>
      <w:r w:rsidRPr="008E24F8">
        <w:rPr>
          <w:b/>
          <w:highlight w:val="yellow"/>
        </w:rPr>
        <w:t xml:space="preserve"> Vyhovuje</w:t>
      </w:r>
    </w:p>
    <w:p w14:paraId="7CD5C17F" w14:textId="1435F16F" w:rsidR="00DF25AC" w:rsidRPr="00525FEB" w:rsidRDefault="00DF25AC" w:rsidP="00525FEB">
      <w:pPr>
        <w:pStyle w:val="1TlotextuS"/>
      </w:pPr>
      <w:r w:rsidRPr="008E24F8">
        <w:rPr>
          <w:highlight w:val="yellow"/>
        </w:rPr>
        <w:t xml:space="preserve">Šířka křídla dveří ústících do CHÚC B2 je 1100 mm = 2,0 ÚP při součiniteli a = 0,94 a úniku po rovině je pro uvažovaných </w:t>
      </w:r>
      <w:r w:rsidRPr="005C3438">
        <w:rPr>
          <w:highlight w:val="green"/>
        </w:rPr>
        <w:t>1</w:t>
      </w:r>
      <w:r w:rsidR="005C3438" w:rsidRPr="005C3438">
        <w:rPr>
          <w:highlight w:val="green"/>
        </w:rPr>
        <w:t>71</w:t>
      </w:r>
      <w:r w:rsidRPr="008E24F8">
        <w:rPr>
          <w:highlight w:val="yellow"/>
        </w:rPr>
        <w:t xml:space="preserve"> osob požadována šířka únikové cesty 1,5 ÚP (K = 12</w:t>
      </w:r>
      <w:r w:rsidR="00525FEB" w:rsidRPr="008E24F8">
        <w:rPr>
          <w:highlight w:val="yellow"/>
        </w:rPr>
        <w:t>6</w:t>
      </w:r>
      <w:r w:rsidRPr="008E24F8">
        <w:rPr>
          <w:highlight w:val="yellow"/>
        </w:rPr>
        <w:t>) -</w:t>
      </w:r>
      <w:r w:rsidRPr="008E24F8">
        <w:rPr>
          <w:b/>
          <w:highlight w:val="yellow"/>
        </w:rPr>
        <w:t xml:space="preserve"> Vyhovuje</w:t>
      </w:r>
    </w:p>
    <w:p w14:paraId="3A12701F" w14:textId="77777777" w:rsidR="001F5D9C" w:rsidRPr="00525FEB" w:rsidRDefault="001F5D9C" w:rsidP="001F5D9C">
      <w:pPr>
        <w:pStyle w:val="Zkladntext"/>
        <w:rPr>
          <w:b/>
        </w:rPr>
      </w:pPr>
    </w:p>
    <w:p w14:paraId="70641FAA" w14:textId="77777777" w:rsidR="001F5D9C" w:rsidRPr="009D3C17" w:rsidRDefault="001F5D9C" w:rsidP="001F5D9C">
      <w:pPr>
        <w:pStyle w:val="Nadpis3"/>
      </w:pPr>
      <w:r w:rsidRPr="009D3C17">
        <w:t>Posouzení podmínek evakuace</w:t>
      </w:r>
    </w:p>
    <w:p w14:paraId="4C1FA4C2" w14:textId="77777777" w:rsidR="001F5D9C" w:rsidRPr="009D3C17" w:rsidRDefault="001F5D9C" w:rsidP="001F5D9C">
      <w:pPr>
        <w:pStyle w:val="Zkladntext"/>
      </w:pPr>
      <w:r w:rsidRPr="009D3C17">
        <w:t>V souladu s čl. 9.12.1 ČSN 730802 není nutno v rámci tohoto požárního úseku podrobně hodnotit podmínky evakuace osob.</w:t>
      </w:r>
    </w:p>
    <w:p w14:paraId="750084CF" w14:textId="77777777" w:rsidR="001F5D9C" w:rsidRPr="009D3C17" w:rsidRDefault="001F5D9C" w:rsidP="001F5D9C">
      <w:pPr>
        <w:pStyle w:val="Zkladntext"/>
        <w:rPr>
          <w:b/>
        </w:rPr>
      </w:pPr>
    </w:p>
    <w:p w14:paraId="2FF3ED57" w14:textId="77777777" w:rsidR="001F5D9C" w:rsidRPr="009D3C17" w:rsidRDefault="001F5D9C" w:rsidP="001F5D9C">
      <w:pPr>
        <w:pStyle w:val="Nadpis3"/>
      </w:pPr>
      <w:r w:rsidRPr="009D3C17">
        <w:t>Závěr</w:t>
      </w:r>
    </w:p>
    <w:p w14:paraId="2B290608" w14:textId="43072368" w:rsidR="001F5D9C" w:rsidRPr="009D3C17" w:rsidRDefault="001F5D9C" w:rsidP="001F5D9C">
      <w:pPr>
        <w:pStyle w:val="Zkladntext"/>
      </w:pPr>
      <w:r w:rsidRPr="009D3C17">
        <w:t>Evakuace osob z požárního úseku vyhovuje normativním požadavkům. Osoby nejsou ohroženy tepelným tokem ani zplodinami hoření.</w:t>
      </w:r>
    </w:p>
    <w:p w14:paraId="03E62E0B" w14:textId="308106A2" w:rsidR="004E379B" w:rsidRPr="009D3C17" w:rsidRDefault="004E379B" w:rsidP="001F5D9C">
      <w:pPr>
        <w:pStyle w:val="Zkladntext"/>
      </w:pPr>
    </w:p>
    <w:p w14:paraId="657579E4" w14:textId="4AD5913A" w:rsidR="004E379B" w:rsidRPr="009D3C17" w:rsidRDefault="004E379B" w:rsidP="004E379B">
      <w:pPr>
        <w:pStyle w:val="Nadpis2"/>
      </w:pPr>
      <w:r w:rsidRPr="009D3C17">
        <w:t>N3.06 – Toalety</w:t>
      </w:r>
    </w:p>
    <w:p w14:paraId="66D20607" w14:textId="0C5D18F4" w:rsidR="004E379B" w:rsidRPr="009D3C17" w:rsidRDefault="004E379B" w:rsidP="004E379B">
      <w:pPr>
        <w:pStyle w:val="1TlotextuS"/>
      </w:pPr>
      <w:r w:rsidRPr="009D3C17">
        <w:t xml:space="preserve">Evakuace je vedena jedním směrem – do CHÚC </w:t>
      </w:r>
      <w:r w:rsidR="00910851" w:rsidRPr="009D3C17">
        <w:t>B1</w:t>
      </w:r>
      <w:r w:rsidRPr="009D3C17">
        <w:t xml:space="preserve"> a následně přímo na volné prostranství.</w:t>
      </w:r>
    </w:p>
    <w:tbl>
      <w:tblPr>
        <w:tblW w:w="7460" w:type="dxa"/>
        <w:tblCellMar>
          <w:left w:w="70" w:type="dxa"/>
          <w:right w:w="70" w:type="dxa"/>
        </w:tblCellMar>
        <w:tblLook w:val="04A0" w:firstRow="1" w:lastRow="0" w:firstColumn="1" w:lastColumn="0" w:noHBand="0" w:noVBand="1"/>
      </w:tblPr>
      <w:tblGrid>
        <w:gridCol w:w="3020"/>
        <w:gridCol w:w="680"/>
        <w:gridCol w:w="3760"/>
      </w:tblGrid>
      <w:tr w:rsidR="009D3C17" w:rsidRPr="009D3C17" w14:paraId="46FC1318" w14:textId="77777777" w:rsidTr="00DF1474">
        <w:trPr>
          <w:trHeight w:val="255"/>
        </w:trPr>
        <w:tc>
          <w:tcPr>
            <w:tcW w:w="7460" w:type="dxa"/>
            <w:gridSpan w:val="3"/>
            <w:tcBorders>
              <w:top w:val="nil"/>
              <w:left w:val="nil"/>
              <w:bottom w:val="nil"/>
              <w:right w:val="nil"/>
            </w:tcBorders>
            <w:shd w:val="clear" w:color="auto" w:fill="auto"/>
            <w:noWrap/>
            <w:vAlign w:val="bottom"/>
            <w:hideMark/>
          </w:tcPr>
          <w:p w14:paraId="223E3175" w14:textId="3AAE32F1" w:rsidR="00D13C4E" w:rsidRPr="009D3C17" w:rsidRDefault="00D13C4E" w:rsidP="00D13C4E">
            <w:pPr>
              <w:spacing w:before="0" w:after="0" w:line="240" w:lineRule="auto"/>
              <w:jc w:val="left"/>
              <w:rPr>
                <w:rFonts w:eastAsia="Times New Roman" w:cs="Arial"/>
                <w:szCs w:val="20"/>
                <w:lang w:eastAsia="cs-CZ" w:bidi="ar-SA"/>
              </w:rPr>
            </w:pPr>
            <w:r w:rsidRPr="009D3C17">
              <w:rPr>
                <w:rFonts w:cs="Arial"/>
                <w:szCs w:val="20"/>
              </w:rPr>
              <w:t>V požárním úseku se může nacházet celkem 6 osob dle ČSN 730818.</w:t>
            </w:r>
          </w:p>
        </w:tc>
      </w:tr>
      <w:tr w:rsidR="009D3C17" w:rsidRPr="009D3C17" w14:paraId="65BFC030" w14:textId="77777777" w:rsidTr="00DF1474">
        <w:trPr>
          <w:trHeight w:val="255"/>
        </w:trPr>
        <w:tc>
          <w:tcPr>
            <w:tcW w:w="7460" w:type="dxa"/>
            <w:gridSpan w:val="3"/>
            <w:tcBorders>
              <w:top w:val="nil"/>
              <w:left w:val="nil"/>
              <w:bottom w:val="nil"/>
              <w:right w:val="nil"/>
            </w:tcBorders>
            <w:shd w:val="clear" w:color="auto" w:fill="auto"/>
            <w:noWrap/>
            <w:vAlign w:val="bottom"/>
            <w:hideMark/>
          </w:tcPr>
          <w:p w14:paraId="4F756565" w14:textId="3C58C0D7" w:rsidR="00D13C4E" w:rsidRPr="009D3C17" w:rsidRDefault="00D13C4E" w:rsidP="00D13C4E">
            <w:pPr>
              <w:spacing w:before="0" w:after="0" w:line="240" w:lineRule="auto"/>
              <w:jc w:val="left"/>
              <w:rPr>
                <w:rFonts w:eastAsia="Times New Roman" w:cs="Arial"/>
                <w:szCs w:val="20"/>
                <w:lang w:eastAsia="cs-CZ" w:bidi="ar-SA"/>
              </w:rPr>
            </w:pPr>
            <w:r w:rsidRPr="009D3C17">
              <w:rPr>
                <w:rFonts w:cs="Arial"/>
                <w:szCs w:val="20"/>
              </w:rPr>
              <w:t>Počet osob připadající na jednotlivé místnosti je uveden ve výpočtové části PBŘ.</w:t>
            </w:r>
          </w:p>
        </w:tc>
      </w:tr>
      <w:tr w:rsidR="009D3C17" w:rsidRPr="009D3C17" w14:paraId="2ECFE1BF" w14:textId="77777777" w:rsidTr="00DF1474">
        <w:trPr>
          <w:gridAfter w:val="1"/>
          <w:wAfter w:w="3760" w:type="dxa"/>
          <w:trHeight w:val="255"/>
        </w:trPr>
        <w:tc>
          <w:tcPr>
            <w:tcW w:w="3020" w:type="dxa"/>
            <w:tcBorders>
              <w:top w:val="nil"/>
              <w:left w:val="nil"/>
              <w:bottom w:val="nil"/>
              <w:right w:val="nil"/>
            </w:tcBorders>
            <w:shd w:val="clear" w:color="auto" w:fill="auto"/>
            <w:noWrap/>
            <w:vAlign w:val="bottom"/>
            <w:hideMark/>
          </w:tcPr>
          <w:p w14:paraId="083CCBE1" w14:textId="540CD2EA" w:rsidR="00772F6A" w:rsidRPr="009D3C17" w:rsidRDefault="00772F6A" w:rsidP="00772F6A">
            <w:pPr>
              <w:spacing w:before="0" w:after="0" w:line="240" w:lineRule="auto"/>
              <w:jc w:val="left"/>
              <w:rPr>
                <w:rFonts w:eastAsia="Times New Roman" w:cs="Arial"/>
                <w:szCs w:val="20"/>
                <w:lang w:eastAsia="cs-CZ" w:bidi="ar-SA"/>
              </w:rPr>
            </w:pPr>
            <w:r w:rsidRPr="009D3C17">
              <w:rPr>
                <w:rFonts w:cs="Arial"/>
                <w:szCs w:val="20"/>
              </w:rPr>
              <w:t>Součinitel a</w:t>
            </w:r>
          </w:p>
        </w:tc>
        <w:tc>
          <w:tcPr>
            <w:tcW w:w="680" w:type="dxa"/>
            <w:tcBorders>
              <w:top w:val="nil"/>
              <w:left w:val="nil"/>
              <w:bottom w:val="nil"/>
              <w:right w:val="nil"/>
            </w:tcBorders>
            <w:shd w:val="clear" w:color="auto" w:fill="auto"/>
            <w:noWrap/>
            <w:vAlign w:val="bottom"/>
            <w:hideMark/>
          </w:tcPr>
          <w:p w14:paraId="1F66336F" w14:textId="3EF891A3" w:rsidR="00772F6A" w:rsidRPr="009D3C17" w:rsidRDefault="00772F6A" w:rsidP="00772F6A">
            <w:pPr>
              <w:spacing w:before="0" w:after="0" w:line="240" w:lineRule="auto"/>
              <w:jc w:val="right"/>
              <w:rPr>
                <w:rFonts w:eastAsia="Times New Roman" w:cs="Arial"/>
                <w:szCs w:val="20"/>
                <w:lang w:eastAsia="cs-CZ" w:bidi="ar-SA"/>
              </w:rPr>
            </w:pPr>
            <w:r w:rsidRPr="009D3C17">
              <w:rPr>
                <w:rFonts w:cs="Arial"/>
                <w:szCs w:val="20"/>
              </w:rPr>
              <w:t>0,76</w:t>
            </w:r>
          </w:p>
        </w:tc>
      </w:tr>
      <w:tr w:rsidR="00772F6A" w:rsidRPr="009D3C17" w14:paraId="17606110" w14:textId="77777777" w:rsidTr="00DF1474">
        <w:trPr>
          <w:gridAfter w:val="1"/>
          <w:wAfter w:w="3760" w:type="dxa"/>
          <w:trHeight w:val="255"/>
        </w:trPr>
        <w:tc>
          <w:tcPr>
            <w:tcW w:w="3020" w:type="dxa"/>
            <w:tcBorders>
              <w:top w:val="nil"/>
              <w:left w:val="nil"/>
              <w:bottom w:val="nil"/>
              <w:right w:val="nil"/>
            </w:tcBorders>
            <w:shd w:val="clear" w:color="auto" w:fill="auto"/>
            <w:noWrap/>
            <w:vAlign w:val="bottom"/>
            <w:hideMark/>
          </w:tcPr>
          <w:p w14:paraId="78142D9B" w14:textId="2399CBEA" w:rsidR="00772F6A" w:rsidRPr="009D3C17" w:rsidRDefault="00772F6A" w:rsidP="00772F6A">
            <w:pPr>
              <w:spacing w:before="0" w:after="0" w:line="240" w:lineRule="auto"/>
              <w:jc w:val="left"/>
              <w:rPr>
                <w:rFonts w:eastAsia="Times New Roman" w:cs="Arial"/>
                <w:szCs w:val="20"/>
                <w:lang w:eastAsia="cs-CZ" w:bidi="ar-SA"/>
              </w:rPr>
            </w:pPr>
            <w:r w:rsidRPr="009D3C17">
              <w:rPr>
                <w:rFonts w:cs="Arial"/>
                <w:szCs w:val="20"/>
              </w:rPr>
              <w:t>Součinitel c</w:t>
            </w:r>
          </w:p>
        </w:tc>
        <w:tc>
          <w:tcPr>
            <w:tcW w:w="680" w:type="dxa"/>
            <w:tcBorders>
              <w:top w:val="nil"/>
              <w:left w:val="nil"/>
              <w:bottom w:val="nil"/>
              <w:right w:val="nil"/>
            </w:tcBorders>
            <w:shd w:val="clear" w:color="auto" w:fill="auto"/>
            <w:noWrap/>
            <w:vAlign w:val="bottom"/>
            <w:hideMark/>
          </w:tcPr>
          <w:p w14:paraId="39268F9E" w14:textId="09C8D457" w:rsidR="00772F6A" w:rsidRPr="009D3C17" w:rsidRDefault="00772F6A" w:rsidP="00772F6A">
            <w:pPr>
              <w:spacing w:before="0" w:after="0" w:line="240" w:lineRule="auto"/>
              <w:jc w:val="right"/>
              <w:rPr>
                <w:rFonts w:eastAsia="Times New Roman" w:cs="Arial"/>
                <w:szCs w:val="20"/>
                <w:lang w:eastAsia="cs-CZ" w:bidi="ar-SA"/>
              </w:rPr>
            </w:pPr>
            <w:r w:rsidRPr="009D3C17">
              <w:rPr>
                <w:rFonts w:cs="Arial"/>
                <w:szCs w:val="20"/>
              </w:rPr>
              <w:t>1,00</w:t>
            </w:r>
          </w:p>
        </w:tc>
      </w:tr>
    </w:tbl>
    <w:p w14:paraId="67787349" w14:textId="77777777" w:rsidR="004E379B" w:rsidRPr="009D3C17" w:rsidRDefault="004E379B" w:rsidP="004E379B">
      <w:pPr>
        <w:pStyle w:val="1TlotextuS"/>
      </w:pPr>
    </w:p>
    <w:p w14:paraId="12EB9482" w14:textId="77777777" w:rsidR="00705878" w:rsidRPr="009D3C17" w:rsidRDefault="004E379B" w:rsidP="00705878">
      <w:pPr>
        <w:pStyle w:val="Nadpis3"/>
      </w:pPr>
      <w:r w:rsidRPr="009D3C17">
        <w:t>Délka únikové cesty</w:t>
      </w:r>
    </w:p>
    <w:p w14:paraId="23D2D515" w14:textId="77777777" w:rsidR="007E2728" w:rsidRPr="009D3C17" w:rsidRDefault="007E2728" w:rsidP="007E2728">
      <w:pPr>
        <w:pStyle w:val="1TlotextuS"/>
      </w:pPr>
      <w:r w:rsidRPr="009D3C17">
        <w:t>Úniková cesta začíná na východu z požárního úseku a její délka je tedy nulová.</w:t>
      </w:r>
    </w:p>
    <w:p w14:paraId="6A4556E0" w14:textId="77777777" w:rsidR="007E2728" w:rsidRPr="009D3C17" w:rsidRDefault="007E2728" w:rsidP="007E2728">
      <w:pPr>
        <w:pStyle w:val="1TlotextuS"/>
      </w:pPr>
      <w:r w:rsidRPr="009D3C17">
        <w:t>Celková plocha je menší než 100 m</w:t>
      </w:r>
      <w:r w:rsidRPr="009D3C17">
        <w:rPr>
          <w:vertAlign w:val="superscript"/>
        </w:rPr>
        <w:t>2</w:t>
      </w:r>
      <w:r w:rsidRPr="009D3C17">
        <w:t>, největší vnitřní vzdálenost k východu nepřesahuje 15 m a nenachází se zde více jak 40 osob.</w:t>
      </w:r>
    </w:p>
    <w:p w14:paraId="0122BDD3" w14:textId="77777777" w:rsidR="007E2728" w:rsidRPr="009D3C17" w:rsidRDefault="007E2728" w:rsidP="007E2728">
      <w:pPr>
        <w:pStyle w:val="1TlotextuS"/>
        <w:rPr>
          <w:b/>
        </w:rPr>
      </w:pPr>
      <w:r w:rsidRPr="009D3C17">
        <w:rPr>
          <w:b/>
        </w:rPr>
        <w:t>Délka únikové cesty je vyhovující.</w:t>
      </w:r>
    </w:p>
    <w:p w14:paraId="130C9E39" w14:textId="77777777" w:rsidR="004E379B" w:rsidRPr="009D3C17" w:rsidRDefault="004E379B" w:rsidP="004E379B">
      <w:pPr>
        <w:pStyle w:val="1TlotextuS"/>
      </w:pPr>
    </w:p>
    <w:p w14:paraId="661EA561" w14:textId="77777777" w:rsidR="00495085" w:rsidRPr="009D3C17" w:rsidRDefault="004E379B" w:rsidP="00495085">
      <w:pPr>
        <w:pStyle w:val="Nadpis3"/>
      </w:pPr>
      <w:r w:rsidRPr="009D3C17">
        <w:t>Šířka únikové cesty</w:t>
      </w:r>
    </w:p>
    <w:p w14:paraId="5F539A97" w14:textId="60B95079" w:rsidR="004E379B" w:rsidRPr="009D3C17" w:rsidRDefault="007E2728" w:rsidP="007E2728">
      <w:pPr>
        <w:pStyle w:val="1TlotextuS"/>
        <w:rPr>
          <w:b/>
        </w:rPr>
      </w:pPr>
      <w:r w:rsidRPr="009D3C17">
        <w:t xml:space="preserve">Šířka křídla dveří je 800 mm = 1,5 ÚP při součiniteli a = 0,76 a úniku po rovině je pro uvažovaných 6 osob požadována šířka únikové cesty 1 ÚP (K = 84) </w:t>
      </w:r>
      <w:r w:rsidR="00F77C26" w:rsidRPr="009D3C17">
        <w:t>–</w:t>
      </w:r>
      <w:r w:rsidRPr="009D3C17">
        <w:rPr>
          <w:b/>
        </w:rPr>
        <w:t xml:space="preserve"> Vyhovuje</w:t>
      </w:r>
    </w:p>
    <w:p w14:paraId="1B4225E8" w14:textId="77777777" w:rsidR="00F77C26" w:rsidRPr="009D3C17" w:rsidRDefault="00F77C26" w:rsidP="007E2728">
      <w:pPr>
        <w:pStyle w:val="1TlotextuS"/>
      </w:pPr>
    </w:p>
    <w:p w14:paraId="255E8C17" w14:textId="77777777" w:rsidR="004E379B" w:rsidRPr="009D3C17" w:rsidRDefault="004E379B" w:rsidP="004E379B">
      <w:pPr>
        <w:pStyle w:val="Nadpis3"/>
      </w:pPr>
      <w:r w:rsidRPr="009D3C17">
        <w:t>Posouzení podmínek evakuace</w:t>
      </w:r>
    </w:p>
    <w:p w14:paraId="37312426" w14:textId="77777777" w:rsidR="004E379B" w:rsidRPr="009D3C17" w:rsidRDefault="004E379B" w:rsidP="004E379B">
      <w:pPr>
        <w:pStyle w:val="Zkladntext"/>
      </w:pPr>
      <w:r w:rsidRPr="009D3C17">
        <w:t>V souladu s čl. 9.12.1 ČSN 730802 není nutno v rámci tohoto požárního úseku podrobně hodnotit podmínky evakuace osob.</w:t>
      </w:r>
    </w:p>
    <w:p w14:paraId="2A8DB00A" w14:textId="77777777" w:rsidR="004E379B" w:rsidRPr="009D3C17" w:rsidRDefault="004E379B" w:rsidP="004E379B">
      <w:pPr>
        <w:pStyle w:val="Nadpis3"/>
      </w:pPr>
      <w:r w:rsidRPr="009D3C17">
        <w:t>Závěr</w:t>
      </w:r>
    </w:p>
    <w:p w14:paraId="60E835E3" w14:textId="18A729B4" w:rsidR="004E379B" w:rsidRPr="009D3C17" w:rsidRDefault="004E379B" w:rsidP="004E379B">
      <w:pPr>
        <w:pStyle w:val="Zkladntext"/>
      </w:pPr>
      <w:r w:rsidRPr="009D3C17">
        <w:t>Evakuace osob z požárního úseku vyhovuje normativním požadavkům. Osoby nejsou ohroženy tepelným tokem ani zplodinami hoření.</w:t>
      </w:r>
    </w:p>
    <w:p w14:paraId="27BE9074" w14:textId="54B88037" w:rsidR="001F5D9C" w:rsidRPr="009D3C17" w:rsidRDefault="001F5D9C" w:rsidP="00D677D5">
      <w:pPr>
        <w:pStyle w:val="Zkladntext"/>
      </w:pPr>
    </w:p>
    <w:p w14:paraId="31579B98" w14:textId="7EA4BF53" w:rsidR="001F5D9C" w:rsidRPr="009D3C17" w:rsidRDefault="001F5D9C" w:rsidP="001F5D9C">
      <w:pPr>
        <w:pStyle w:val="Nadpis2"/>
      </w:pPr>
      <w:r w:rsidRPr="009D3C17">
        <w:t>N4.01 – Jednací místnost</w:t>
      </w:r>
    </w:p>
    <w:p w14:paraId="08F8ED97" w14:textId="3206CAD6" w:rsidR="001F5D9C" w:rsidRPr="009D3C17" w:rsidRDefault="001F5D9C" w:rsidP="001F5D9C">
      <w:pPr>
        <w:pStyle w:val="1TlotextuS"/>
      </w:pPr>
      <w:r w:rsidRPr="009D3C17">
        <w:t>Evakuace je ved</w:t>
      </w:r>
      <w:r w:rsidR="002E4705" w:rsidRPr="009D3C17">
        <w:t>ena jedním směrem</w:t>
      </w:r>
      <w:r w:rsidRPr="009D3C17">
        <w:t xml:space="preserve"> –</w:t>
      </w:r>
      <w:r w:rsidR="00642C65" w:rsidRPr="009D3C17">
        <w:t xml:space="preserve"> </w:t>
      </w:r>
      <w:r w:rsidR="002E4705" w:rsidRPr="009D3C17">
        <w:t>do CHÚC B</w:t>
      </w:r>
      <w:r w:rsidR="00910851" w:rsidRPr="009D3C17">
        <w:t>2</w:t>
      </w:r>
      <w:r w:rsidR="002E4705" w:rsidRPr="009D3C17">
        <w:t xml:space="preserve"> a následně </w:t>
      </w:r>
      <w:r w:rsidRPr="009D3C17">
        <w:t>přímo na volné prostranství.</w:t>
      </w:r>
    </w:p>
    <w:p w14:paraId="014891AE" w14:textId="77777777" w:rsidR="002E4705" w:rsidRPr="009D3C17" w:rsidRDefault="002E4705" w:rsidP="001F5D9C">
      <w:pPr>
        <w:pStyle w:val="1TlotextuS"/>
      </w:pPr>
    </w:p>
    <w:tbl>
      <w:tblPr>
        <w:tblW w:w="7460" w:type="dxa"/>
        <w:tblCellMar>
          <w:left w:w="70" w:type="dxa"/>
          <w:right w:w="70" w:type="dxa"/>
        </w:tblCellMar>
        <w:tblLook w:val="04A0" w:firstRow="1" w:lastRow="0" w:firstColumn="1" w:lastColumn="0" w:noHBand="0" w:noVBand="1"/>
      </w:tblPr>
      <w:tblGrid>
        <w:gridCol w:w="70"/>
        <w:gridCol w:w="3020"/>
        <w:gridCol w:w="680"/>
        <w:gridCol w:w="880"/>
        <w:gridCol w:w="2810"/>
      </w:tblGrid>
      <w:tr w:rsidR="009D3C17" w:rsidRPr="008E24F8" w14:paraId="59A17542" w14:textId="77777777" w:rsidTr="000368BF">
        <w:trPr>
          <w:trHeight w:val="255"/>
        </w:trPr>
        <w:tc>
          <w:tcPr>
            <w:tcW w:w="7460" w:type="dxa"/>
            <w:gridSpan w:val="5"/>
            <w:tcBorders>
              <w:top w:val="nil"/>
              <w:left w:val="nil"/>
              <w:bottom w:val="nil"/>
              <w:right w:val="nil"/>
            </w:tcBorders>
            <w:shd w:val="clear" w:color="auto" w:fill="auto"/>
            <w:noWrap/>
            <w:vAlign w:val="bottom"/>
            <w:hideMark/>
          </w:tcPr>
          <w:p w14:paraId="50BF6563" w14:textId="66C545B9" w:rsidR="00464EA4" w:rsidRPr="008E24F8" w:rsidRDefault="00464EA4" w:rsidP="00464EA4">
            <w:pPr>
              <w:spacing w:before="0" w:after="0" w:line="240" w:lineRule="auto"/>
              <w:jc w:val="left"/>
              <w:rPr>
                <w:rFonts w:eastAsia="Times New Roman" w:cs="Arial"/>
                <w:szCs w:val="20"/>
                <w:highlight w:val="yellow"/>
                <w:lang w:eastAsia="cs-CZ" w:bidi="ar-SA"/>
              </w:rPr>
            </w:pPr>
            <w:r w:rsidRPr="008E24F8">
              <w:rPr>
                <w:rFonts w:cs="Arial"/>
                <w:szCs w:val="20"/>
                <w:highlight w:val="yellow"/>
              </w:rPr>
              <w:t>V požárním úseku se může nacházet celkem 5</w:t>
            </w:r>
            <w:r w:rsidR="00274833" w:rsidRPr="008E24F8">
              <w:rPr>
                <w:rFonts w:cs="Arial"/>
                <w:szCs w:val="20"/>
                <w:highlight w:val="yellow"/>
              </w:rPr>
              <w:t>6</w:t>
            </w:r>
            <w:r w:rsidRPr="008E24F8">
              <w:rPr>
                <w:rFonts w:cs="Arial"/>
                <w:szCs w:val="20"/>
                <w:highlight w:val="yellow"/>
              </w:rPr>
              <w:t xml:space="preserve"> osob dle ČSN 730818.</w:t>
            </w:r>
          </w:p>
        </w:tc>
      </w:tr>
      <w:tr w:rsidR="009D3C17" w:rsidRPr="008E24F8" w14:paraId="32CA90C5" w14:textId="77777777" w:rsidTr="000368BF">
        <w:trPr>
          <w:trHeight w:val="255"/>
        </w:trPr>
        <w:tc>
          <w:tcPr>
            <w:tcW w:w="7460" w:type="dxa"/>
            <w:gridSpan w:val="5"/>
            <w:tcBorders>
              <w:top w:val="nil"/>
              <w:left w:val="nil"/>
              <w:bottom w:val="nil"/>
              <w:right w:val="nil"/>
            </w:tcBorders>
            <w:shd w:val="clear" w:color="auto" w:fill="auto"/>
            <w:noWrap/>
            <w:vAlign w:val="bottom"/>
            <w:hideMark/>
          </w:tcPr>
          <w:p w14:paraId="221C4D34" w14:textId="0D043F81" w:rsidR="00464EA4" w:rsidRPr="008E24F8" w:rsidRDefault="00464EA4" w:rsidP="00464EA4">
            <w:pPr>
              <w:spacing w:before="0" w:after="0" w:line="240" w:lineRule="auto"/>
              <w:jc w:val="left"/>
              <w:rPr>
                <w:rFonts w:eastAsia="Times New Roman" w:cs="Arial"/>
                <w:szCs w:val="20"/>
                <w:highlight w:val="yellow"/>
                <w:lang w:eastAsia="cs-CZ" w:bidi="ar-SA"/>
              </w:rPr>
            </w:pPr>
            <w:r w:rsidRPr="008E24F8">
              <w:rPr>
                <w:rFonts w:cs="Arial"/>
                <w:szCs w:val="20"/>
                <w:highlight w:val="yellow"/>
              </w:rPr>
              <w:t>Počet osob připadající na jednotlivé místnosti je uveden ve výpočtové části PBŘ.</w:t>
            </w:r>
          </w:p>
        </w:tc>
      </w:tr>
      <w:tr w:rsidR="009D3C17" w:rsidRPr="008E24F8" w14:paraId="2A6FFF77" w14:textId="77777777" w:rsidTr="000368BF">
        <w:trPr>
          <w:gridBefore w:val="1"/>
          <w:gridAfter w:val="1"/>
          <w:wBefore w:w="70" w:type="dxa"/>
          <w:wAfter w:w="2810" w:type="dxa"/>
          <w:trHeight w:val="255"/>
        </w:trPr>
        <w:tc>
          <w:tcPr>
            <w:tcW w:w="3020" w:type="dxa"/>
            <w:tcBorders>
              <w:top w:val="nil"/>
              <w:left w:val="nil"/>
              <w:bottom w:val="nil"/>
              <w:right w:val="nil"/>
            </w:tcBorders>
            <w:shd w:val="clear" w:color="auto" w:fill="auto"/>
            <w:noWrap/>
            <w:vAlign w:val="bottom"/>
            <w:hideMark/>
          </w:tcPr>
          <w:p w14:paraId="352BCBE7" w14:textId="77777777" w:rsidR="000368BF" w:rsidRPr="008E24F8" w:rsidRDefault="000368BF" w:rsidP="000368BF">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Součinitel a</w:t>
            </w:r>
          </w:p>
        </w:tc>
        <w:tc>
          <w:tcPr>
            <w:tcW w:w="680" w:type="dxa"/>
            <w:tcBorders>
              <w:top w:val="nil"/>
              <w:left w:val="nil"/>
              <w:bottom w:val="nil"/>
              <w:right w:val="nil"/>
            </w:tcBorders>
            <w:shd w:val="clear" w:color="auto" w:fill="auto"/>
            <w:noWrap/>
            <w:vAlign w:val="bottom"/>
            <w:hideMark/>
          </w:tcPr>
          <w:p w14:paraId="6C3A1C88" w14:textId="5561D6EF" w:rsidR="000368BF" w:rsidRPr="008E24F8" w:rsidRDefault="000368BF" w:rsidP="000368BF">
            <w:pPr>
              <w:spacing w:before="0" w:after="0" w:line="240" w:lineRule="auto"/>
              <w:jc w:val="right"/>
              <w:rPr>
                <w:rFonts w:eastAsia="Times New Roman" w:cs="Arial"/>
                <w:szCs w:val="20"/>
                <w:highlight w:val="yellow"/>
                <w:lang w:eastAsia="cs-CZ" w:bidi="ar-SA"/>
              </w:rPr>
            </w:pPr>
            <w:r w:rsidRPr="008E24F8">
              <w:rPr>
                <w:rFonts w:eastAsia="Times New Roman" w:cs="Arial"/>
                <w:szCs w:val="20"/>
                <w:highlight w:val="yellow"/>
                <w:lang w:eastAsia="cs-CZ" w:bidi="ar-SA"/>
              </w:rPr>
              <w:t>0,8</w:t>
            </w:r>
            <w:r w:rsidR="00BC4684" w:rsidRPr="008E24F8">
              <w:rPr>
                <w:rFonts w:eastAsia="Times New Roman" w:cs="Arial"/>
                <w:szCs w:val="20"/>
                <w:highlight w:val="yellow"/>
                <w:lang w:eastAsia="cs-CZ" w:bidi="ar-SA"/>
              </w:rPr>
              <w:t>9</w:t>
            </w:r>
          </w:p>
        </w:tc>
        <w:tc>
          <w:tcPr>
            <w:tcW w:w="880" w:type="dxa"/>
            <w:tcBorders>
              <w:top w:val="nil"/>
              <w:left w:val="nil"/>
              <w:bottom w:val="nil"/>
              <w:right w:val="nil"/>
            </w:tcBorders>
            <w:shd w:val="clear" w:color="auto" w:fill="auto"/>
            <w:noWrap/>
            <w:vAlign w:val="bottom"/>
            <w:hideMark/>
          </w:tcPr>
          <w:p w14:paraId="0C656F6A" w14:textId="77777777" w:rsidR="000368BF" w:rsidRPr="008E24F8" w:rsidRDefault="000368BF" w:rsidP="000368BF">
            <w:pPr>
              <w:spacing w:before="0" w:after="0" w:line="240" w:lineRule="auto"/>
              <w:jc w:val="right"/>
              <w:rPr>
                <w:rFonts w:eastAsia="Times New Roman" w:cs="Arial"/>
                <w:szCs w:val="20"/>
                <w:highlight w:val="yellow"/>
                <w:lang w:eastAsia="cs-CZ" w:bidi="ar-SA"/>
              </w:rPr>
            </w:pPr>
          </w:p>
        </w:tc>
      </w:tr>
      <w:tr w:rsidR="000368BF" w:rsidRPr="008E24F8" w14:paraId="4E6B4B21" w14:textId="77777777" w:rsidTr="000368BF">
        <w:trPr>
          <w:gridBefore w:val="1"/>
          <w:gridAfter w:val="1"/>
          <w:wBefore w:w="70" w:type="dxa"/>
          <w:wAfter w:w="2810" w:type="dxa"/>
          <w:trHeight w:val="255"/>
        </w:trPr>
        <w:tc>
          <w:tcPr>
            <w:tcW w:w="3020" w:type="dxa"/>
            <w:tcBorders>
              <w:top w:val="nil"/>
              <w:left w:val="nil"/>
              <w:bottom w:val="nil"/>
              <w:right w:val="nil"/>
            </w:tcBorders>
            <w:shd w:val="clear" w:color="auto" w:fill="auto"/>
            <w:noWrap/>
            <w:vAlign w:val="bottom"/>
            <w:hideMark/>
          </w:tcPr>
          <w:p w14:paraId="25A8366C" w14:textId="77777777" w:rsidR="000368BF" w:rsidRPr="008E24F8" w:rsidRDefault="000368BF" w:rsidP="000368BF">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Součinitel c</w:t>
            </w:r>
          </w:p>
        </w:tc>
        <w:tc>
          <w:tcPr>
            <w:tcW w:w="680" w:type="dxa"/>
            <w:tcBorders>
              <w:top w:val="nil"/>
              <w:left w:val="nil"/>
              <w:bottom w:val="nil"/>
              <w:right w:val="nil"/>
            </w:tcBorders>
            <w:shd w:val="clear" w:color="auto" w:fill="auto"/>
            <w:noWrap/>
            <w:vAlign w:val="bottom"/>
            <w:hideMark/>
          </w:tcPr>
          <w:p w14:paraId="413C9DEF" w14:textId="77777777" w:rsidR="000368BF" w:rsidRPr="008E24F8" w:rsidRDefault="000368BF" w:rsidP="000368BF">
            <w:pPr>
              <w:spacing w:before="0" w:after="0" w:line="240" w:lineRule="auto"/>
              <w:jc w:val="right"/>
              <w:rPr>
                <w:rFonts w:eastAsia="Times New Roman" w:cs="Arial"/>
                <w:szCs w:val="20"/>
                <w:highlight w:val="yellow"/>
                <w:lang w:eastAsia="cs-CZ" w:bidi="ar-SA"/>
              </w:rPr>
            </w:pPr>
            <w:r w:rsidRPr="008E24F8">
              <w:rPr>
                <w:rFonts w:eastAsia="Times New Roman" w:cs="Arial"/>
                <w:szCs w:val="20"/>
                <w:highlight w:val="yellow"/>
                <w:lang w:eastAsia="cs-CZ" w:bidi="ar-SA"/>
              </w:rPr>
              <w:t>1,00</w:t>
            </w:r>
          </w:p>
        </w:tc>
        <w:tc>
          <w:tcPr>
            <w:tcW w:w="880" w:type="dxa"/>
            <w:tcBorders>
              <w:top w:val="nil"/>
              <w:left w:val="nil"/>
              <w:bottom w:val="nil"/>
              <w:right w:val="nil"/>
            </w:tcBorders>
            <w:shd w:val="clear" w:color="auto" w:fill="auto"/>
            <w:noWrap/>
            <w:vAlign w:val="bottom"/>
            <w:hideMark/>
          </w:tcPr>
          <w:p w14:paraId="4D83A55A" w14:textId="77777777" w:rsidR="000368BF" w:rsidRPr="008E24F8" w:rsidRDefault="000368BF" w:rsidP="000368BF">
            <w:pPr>
              <w:spacing w:before="0" w:after="0" w:line="240" w:lineRule="auto"/>
              <w:jc w:val="right"/>
              <w:rPr>
                <w:rFonts w:eastAsia="Times New Roman" w:cs="Arial"/>
                <w:szCs w:val="20"/>
                <w:highlight w:val="yellow"/>
                <w:lang w:eastAsia="cs-CZ" w:bidi="ar-SA"/>
              </w:rPr>
            </w:pPr>
          </w:p>
        </w:tc>
      </w:tr>
    </w:tbl>
    <w:p w14:paraId="2223F70D" w14:textId="77777777" w:rsidR="001F5D9C" w:rsidRPr="008E24F8" w:rsidRDefault="001F5D9C" w:rsidP="001F5D9C">
      <w:pPr>
        <w:pStyle w:val="1TlotextuS"/>
        <w:rPr>
          <w:highlight w:val="yellow"/>
        </w:rPr>
      </w:pPr>
    </w:p>
    <w:p w14:paraId="58C97401" w14:textId="075CCD8B" w:rsidR="001F5D9C" w:rsidRPr="008E24F8" w:rsidRDefault="001F5D9C" w:rsidP="001F5D9C">
      <w:pPr>
        <w:pStyle w:val="Nadpis3"/>
        <w:rPr>
          <w:highlight w:val="yellow"/>
        </w:rPr>
      </w:pPr>
      <w:r w:rsidRPr="008E24F8">
        <w:rPr>
          <w:highlight w:val="yellow"/>
        </w:rPr>
        <w:t>Délka únikové cesty</w:t>
      </w:r>
    </w:p>
    <w:p w14:paraId="5F1FB225" w14:textId="1D6E5C95" w:rsidR="00A70DB4" w:rsidRPr="008E24F8" w:rsidRDefault="00A70DB4" w:rsidP="00A70DB4">
      <w:pPr>
        <w:pStyle w:val="1TlotextuS"/>
        <w:rPr>
          <w:highlight w:val="yellow"/>
        </w:rPr>
      </w:pPr>
      <w:r w:rsidRPr="008E24F8">
        <w:rPr>
          <w:highlight w:val="yellow"/>
        </w:rPr>
        <w:t>Mezní délka únikové cesty je pro jeden směr úniku 3</w:t>
      </w:r>
      <w:r w:rsidR="00BC4684" w:rsidRPr="008E24F8">
        <w:rPr>
          <w:highlight w:val="yellow"/>
        </w:rPr>
        <w:t>0,50</w:t>
      </w:r>
      <w:r w:rsidRPr="008E24F8">
        <w:rPr>
          <w:highlight w:val="yellow"/>
        </w:rPr>
        <w:t xml:space="preserve"> m, skutečná délka úniku je až do CHÚC B max. 23 m </w:t>
      </w:r>
      <w:r w:rsidRPr="008E24F8">
        <w:rPr>
          <w:b/>
          <w:bCs/>
          <w:highlight w:val="yellow"/>
        </w:rPr>
        <w:t>- Vyhovuje</w:t>
      </w:r>
    </w:p>
    <w:p w14:paraId="5E020E9B" w14:textId="77777777" w:rsidR="00A70DB4" w:rsidRPr="008E24F8" w:rsidRDefault="00A70DB4" w:rsidP="00A70DB4">
      <w:pPr>
        <w:pStyle w:val="3Poznmka"/>
        <w:rPr>
          <w:highlight w:val="yellow"/>
        </w:rPr>
      </w:pPr>
      <w:r w:rsidRPr="008E24F8">
        <w:rPr>
          <w:highlight w:val="yellow"/>
        </w:rPr>
        <w:t>Jediné únikové cesty lze v souladu s tab. 17 využít – v požárním úseku není součinitel a &gt; 1,1 a nenachází se zde &gt; 120 osob.</w:t>
      </w:r>
    </w:p>
    <w:p w14:paraId="5FC0CA6A" w14:textId="77777777" w:rsidR="001F5D9C" w:rsidRPr="008E24F8" w:rsidRDefault="001F5D9C" w:rsidP="001F5D9C">
      <w:pPr>
        <w:pStyle w:val="1TlotextuS"/>
        <w:rPr>
          <w:highlight w:val="yellow"/>
        </w:rPr>
      </w:pPr>
    </w:p>
    <w:p w14:paraId="1AD314CD" w14:textId="6F8C9FCB" w:rsidR="001F5D9C" w:rsidRPr="008E24F8" w:rsidRDefault="001F5D9C" w:rsidP="001F5D9C">
      <w:pPr>
        <w:pStyle w:val="Nadpis3"/>
        <w:rPr>
          <w:highlight w:val="yellow"/>
        </w:rPr>
      </w:pPr>
      <w:r w:rsidRPr="008E24F8">
        <w:rPr>
          <w:highlight w:val="yellow"/>
        </w:rPr>
        <w:t>Šířka únikové cesty</w:t>
      </w:r>
    </w:p>
    <w:p w14:paraId="5A0ECE97" w14:textId="75421196" w:rsidR="004000F5" w:rsidRPr="009D3C17" w:rsidRDefault="004000F5" w:rsidP="004000F5">
      <w:pPr>
        <w:pStyle w:val="1TlotextuS"/>
      </w:pPr>
      <w:r w:rsidRPr="008E24F8">
        <w:rPr>
          <w:highlight w:val="yellow"/>
        </w:rPr>
        <w:t>Šířka křídla dveří je 650 mm = 1 ÚP při součiniteli a = 0,8</w:t>
      </w:r>
      <w:r w:rsidR="00BC4684" w:rsidRPr="008E24F8">
        <w:rPr>
          <w:highlight w:val="yellow"/>
        </w:rPr>
        <w:t>9</w:t>
      </w:r>
      <w:r w:rsidRPr="008E24F8">
        <w:rPr>
          <w:highlight w:val="yellow"/>
        </w:rPr>
        <w:t xml:space="preserve"> a úniku po rovině je pro uvažovaných 5</w:t>
      </w:r>
      <w:r w:rsidR="00BC4684" w:rsidRPr="008E24F8">
        <w:rPr>
          <w:highlight w:val="yellow"/>
        </w:rPr>
        <w:t>6</w:t>
      </w:r>
      <w:r w:rsidRPr="008E24F8">
        <w:rPr>
          <w:highlight w:val="yellow"/>
        </w:rPr>
        <w:t xml:space="preserve"> osob (100% z požárního úseku) požadována šířka únikové cesty 1 ÚP (K = 71) - </w:t>
      </w:r>
      <w:r w:rsidRPr="008E24F8">
        <w:rPr>
          <w:b/>
          <w:highlight w:val="yellow"/>
        </w:rPr>
        <w:t xml:space="preserve"> Vyhovuje</w:t>
      </w:r>
    </w:p>
    <w:p w14:paraId="4D276DED" w14:textId="77777777" w:rsidR="001F5D9C" w:rsidRPr="009D3C17" w:rsidRDefault="001F5D9C" w:rsidP="001F5D9C">
      <w:pPr>
        <w:pStyle w:val="Zkladntext"/>
        <w:rPr>
          <w:b/>
        </w:rPr>
      </w:pPr>
    </w:p>
    <w:p w14:paraId="7CB0FEE0" w14:textId="77777777" w:rsidR="001F5D9C" w:rsidRPr="009D3C17" w:rsidRDefault="001F5D9C" w:rsidP="001F5D9C">
      <w:pPr>
        <w:pStyle w:val="Nadpis3"/>
      </w:pPr>
      <w:r w:rsidRPr="009D3C17">
        <w:t>Posouzení podmínek evakuace</w:t>
      </w:r>
    </w:p>
    <w:p w14:paraId="2D2ED927" w14:textId="77777777" w:rsidR="001F5D9C" w:rsidRPr="009D3C17" w:rsidRDefault="001F5D9C" w:rsidP="001F5D9C">
      <w:pPr>
        <w:pStyle w:val="Zkladntext"/>
      </w:pPr>
      <w:r w:rsidRPr="009D3C17">
        <w:t>V souladu s čl. 9.12.1 ČSN 730802 není nutno v rámci tohoto požárního úseku podrobně hodnotit podmínky evakuace osob.</w:t>
      </w:r>
    </w:p>
    <w:p w14:paraId="794D77B8" w14:textId="77777777" w:rsidR="001F5D9C" w:rsidRPr="009D3C17" w:rsidRDefault="001F5D9C" w:rsidP="001F5D9C">
      <w:pPr>
        <w:pStyle w:val="Zkladntext"/>
        <w:rPr>
          <w:b/>
        </w:rPr>
      </w:pPr>
    </w:p>
    <w:p w14:paraId="2BF6C3C8" w14:textId="77777777" w:rsidR="001F5D9C" w:rsidRPr="009D3C17" w:rsidRDefault="001F5D9C" w:rsidP="001F5D9C">
      <w:pPr>
        <w:pStyle w:val="Nadpis3"/>
      </w:pPr>
      <w:r w:rsidRPr="009D3C17">
        <w:t>Závěr</w:t>
      </w:r>
    </w:p>
    <w:p w14:paraId="451BA229" w14:textId="34C1A5E6" w:rsidR="001F5D9C" w:rsidRPr="009D3C17" w:rsidRDefault="001F5D9C" w:rsidP="001F5D9C">
      <w:pPr>
        <w:pStyle w:val="Zkladntext"/>
      </w:pPr>
      <w:r w:rsidRPr="009D3C17">
        <w:t>Evakuace osob z požárního úseku vyhovuje normativním požadavkům. Osoby nejsou ohroženy tepelným tokem ani zplodinami hoření.</w:t>
      </w:r>
    </w:p>
    <w:p w14:paraId="498472F0" w14:textId="77777777" w:rsidR="00D0600E" w:rsidRPr="009D3C17" w:rsidRDefault="00D0600E" w:rsidP="00D0600E">
      <w:pPr>
        <w:pStyle w:val="1TlotextuS"/>
      </w:pPr>
    </w:p>
    <w:p w14:paraId="404ABD78" w14:textId="6BF70D03" w:rsidR="003D3260" w:rsidRPr="008E24F8" w:rsidRDefault="003D3260" w:rsidP="003D3260">
      <w:pPr>
        <w:pStyle w:val="Nadpis2"/>
        <w:rPr>
          <w:highlight w:val="yellow"/>
        </w:rPr>
      </w:pPr>
      <w:r w:rsidRPr="008E24F8">
        <w:rPr>
          <w:highlight w:val="yellow"/>
        </w:rPr>
        <w:t>P1.04/N3</w:t>
      </w:r>
      <w:r w:rsidR="0040419B" w:rsidRPr="008E24F8">
        <w:rPr>
          <w:highlight w:val="yellow"/>
        </w:rPr>
        <w:t xml:space="preserve"> - ČCHÚC</w:t>
      </w:r>
    </w:p>
    <w:p w14:paraId="35F1EB05" w14:textId="3BA657F3" w:rsidR="003D3260" w:rsidRPr="008E24F8" w:rsidRDefault="00E92C30" w:rsidP="003D3260">
      <w:pPr>
        <w:pStyle w:val="Zkladntext"/>
        <w:rPr>
          <w:highlight w:val="yellow"/>
        </w:rPr>
      </w:pPr>
      <w:r w:rsidRPr="008E24F8">
        <w:rPr>
          <w:highlight w:val="yellow"/>
        </w:rPr>
        <w:t xml:space="preserve">Evakuace </w:t>
      </w:r>
      <w:r w:rsidR="00C35B28" w:rsidRPr="008E24F8">
        <w:rPr>
          <w:highlight w:val="yellow"/>
        </w:rPr>
        <w:t xml:space="preserve">po ČCHÚC </w:t>
      </w:r>
      <w:r w:rsidRPr="008E24F8">
        <w:rPr>
          <w:highlight w:val="yellow"/>
        </w:rPr>
        <w:t>ze suterénu je vedena jedním směrem po schodech na</w:t>
      </w:r>
      <w:r w:rsidR="006B33DA" w:rsidRPr="008E24F8">
        <w:rPr>
          <w:highlight w:val="yellow"/>
        </w:rPr>
        <w:t>horu přímo na volné prostranství do dvora</w:t>
      </w:r>
      <w:r w:rsidR="00C35B28" w:rsidRPr="008E24F8">
        <w:rPr>
          <w:highlight w:val="yellow"/>
        </w:rPr>
        <w:t>.</w:t>
      </w:r>
    </w:p>
    <w:p w14:paraId="1AB23749" w14:textId="70D76FF9" w:rsidR="006B33DA" w:rsidRPr="008E24F8" w:rsidRDefault="006B33DA" w:rsidP="003D3260">
      <w:pPr>
        <w:pStyle w:val="Zkladntext"/>
        <w:rPr>
          <w:highlight w:val="yellow"/>
        </w:rPr>
      </w:pPr>
      <w:r w:rsidRPr="008E24F8">
        <w:rPr>
          <w:highlight w:val="yellow"/>
        </w:rPr>
        <w:lastRenderedPageBreak/>
        <w:t xml:space="preserve">Evakuace z nadzemních podlaží je vedena </w:t>
      </w:r>
      <w:r w:rsidR="00433932" w:rsidRPr="008E24F8">
        <w:rPr>
          <w:highlight w:val="yellow"/>
        </w:rPr>
        <w:t xml:space="preserve">jedním nebo </w:t>
      </w:r>
      <w:r w:rsidRPr="008E24F8">
        <w:rPr>
          <w:highlight w:val="yellow"/>
        </w:rPr>
        <w:t xml:space="preserve">dvěma směry </w:t>
      </w:r>
      <w:r w:rsidR="00433932" w:rsidRPr="008E24F8">
        <w:rPr>
          <w:highlight w:val="yellow"/>
        </w:rPr>
        <w:t xml:space="preserve">přímo na volné prostranství nebo do CHÚC </w:t>
      </w:r>
      <w:r w:rsidR="0040419B" w:rsidRPr="008E24F8">
        <w:rPr>
          <w:highlight w:val="yellow"/>
        </w:rPr>
        <w:t>B1</w:t>
      </w:r>
      <w:r w:rsidR="00433932" w:rsidRPr="008E24F8">
        <w:rPr>
          <w:highlight w:val="yellow"/>
        </w:rPr>
        <w:t xml:space="preserve"> a CHÚC </w:t>
      </w:r>
      <w:r w:rsidR="0040419B" w:rsidRPr="008E24F8">
        <w:rPr>
          <w:highlight w:val="yellow"/>
        </w:rPr>
        <w:t>B2</w:t>
      </w:r>
      <w:r w:rsidR="00433932" w:rsidRPr="008E24F8">
        <w:rPr>
          <w:highlight w:val="yellow"/>
        </w:rPr>
        <w:t>.</w:t>
      </w:r>
    </w:p>
    <w:p w14:paraId="5D27B85F" w14:textId="0C2951A0" w:rsidR="00F77C26" w:rsidRPr="008E24F8" w:rsidRDefault="00F77C26" w:rsidP="003D3260">
      <w:pPr>
        <w:pStyle w:val="Zkladntext"/>
        <w:rPr>
          <w:highlight w:val="yellow"/>
        </w:rPr>
      </w:pPr>
      <w:r w:rsidRPr="008E24F8">
        <w:rPr>
          <w:highlight w:val="yellow"/>
        </w:rPr>
        <w:t>Požárním úsekem</w:t>
      </w:r>
      <w:r w:rsidR="001560AF" w:rsidRPr="008E24F8">
        <w:rPr>
          <w:highlight w:val="yellow"/>
        </w:rPr>
        <w:t xml:space="preserve"> ČCHÚC</w:t>
      </w:r>
      <w:r w:rsidRPr="008E24F8">
        <w:rPr>
          <w:highlight w:val="yellow"/>
        </w:rPr>
        <w:t xml:space="preserve"> budou evakuovány osoby ze sousedních požárních úseků. Únikové cesty budou na stranu bezpečnou zhodnoceny pro nejhorší varianty.</w:t>
      </w:r>
    </w:p>
    <w:p w14:paraId="02214459" w14:textId="03437E4A" w:rsidR="00433932" w:rsidRPr="008E24F8" w:rsidRDefault="00433932" w:rsidP="003D3260">
      <w:pPr>
        <w:pStyle w:val="Zkladntext"/>
        <w:rPr>
          <w:highlight w:val="yellow"/>
        </w:rPr>
      </w:pPr>
    </w:p>
    <w:tbl>
      <w:tblPr>
        <w:tblW w:w="3700" w:type="dxa"/>
        <w:tblInd w:w="70" w:type="dxa"/>
        <w:tblCellMar>
          <w:left w:w="70" w:type="dxa"/>
          <w:right w:w="70" w:type="dxa"/>
        </w:tblCellMar>
        <w:tblLook w:val="04A0" w:firstRow="1" w:lastRow="0" w:firstColumn="1" w:lastColumn="0" w:noHBand="0" w:noVBand="1"/>
      </w:tblPr>
      <w:tblGrid>
        <w:gridCol w:w="3020"/>
        <w:gridCol w:w="680"/>
      </w:tblGrid>
      <w:tr w:rsidR="009D3C17" w:rsidRPr="008E24F8" w14:paraId="38D94EA2" w14:textId="77777777" w:rsidTr="006D624A">
        <w:trPr>
          <w:trHeight w:val="255"/>
        </w:trPr>
        <w:tc>
          <w:tcPr>
            <w:tcW w:w="3020" w:type="dxa"/>
            <w:tcBorders>
              <w:top w:val="nil"/>
              <w:left w:val="nil"/>
              <w:bottom w:val="nil"/>
              <w:right w:val="nil"/>
            </w:tcBorders>
            <w:shd w:val="clear" w:color="auto" w:fill="auto"/>
            <w:noWrap/>
            <w:vAlign w:val="bottom"/>
            <w:hideMark/>
          </w:tcPr>
          <w:p w14:paraId="24848FD0" w14:textId="77777777" w:rsidR="006D624A" w:rsidRPr="008E24F8" w:rsidRDefault="006D624A" w:rsidP="006D624A">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Součinitel a</w:t>
            </w:r>
          </w:p>
        </w:tc>
        <w:tc>
          <w:tcPr>
            <w:tcW w:w="680" w:type="dxa"/>
            <w:tcBorders>
              <w:top w:val="nil"/>
              <w:left w:val="nil"/>
              <w:bottom w:val="nil"/>
              <w:right w:val="nil"/>
            </w:tcBorders>
            <w:shd w:val="clear" w:color="auto" w:fill="auto"/>
            <w:noWrap/>
            <w:vAlign w:val="bottom"/>
            <w:hideMark/>
          </w:tcPr>
          <w:p w14:paraId="0C8DD962" w14:textId="11711B23" w:rsidR="006D624A" w:rsidRPr="008E24F8" w:rsidRDefault="006D624A" w:rsidP="006D624A">
            <w:pPr>
              <w:spacing w:before="0" w:after="0" w:line="240" w:lineRule="auto"/>
              <w:jc w:val="right"/>
              <w:rPr>
                <w:rFonts w:eastAsia="Times New Roman" w:cs="Arial"/>
                <w:szCs w:val="20"/>
                <w:highlight w:val="yellow"/>
                <w:lang w:eastAsia="cs-CZ" w:bidi="ar-SA"/>
              </w:rPr>
            </w:pPr>
            <w:r w:rsidRPr="008E24F8">
              <w:rPr>
                <w:rFonts w:eastAsia="Times New Roman" w:cs="Arial"/>
                <w:szCs w:val="20"/>
                <w:highlight w:val="yellow"/>
                <w:lang w:eastAsia="cs-CZ" w:bidi="ar-SA"/>
              </w:rPr>
              <w:t>0,8</w:t>
            </w:r>
            <w:r w:rsidR="00A33C1E" w:rsidRPr="008E24F8">
              <w:rPr>
                <w:rFonts w:eastAsia="Times New Roman" w:cs="Arial"/>
                <w:szCs w:val="20"/>
                <w:highlight w:val="yellow"/>
                <w:lang w:eastAsia="cs-CZ" w:bidi="ar-SA"/>
              </w:rPr>
              <w:t>5</w:t>
            </w:r>
          </w:p>
        </w:tc>
      </w:tr>
      <w:tr w:rsidR="006D624A" w:rsidRPr="008E24F8" w14:paraId="2F714106" w14:textId="77777777" w:rsidTr="006D624A">
        <w:trPr>
          <w:trHeight w:val="255"/>
        </w:trPr>
        <w:tc>
          <w:tcPr>
            <w:tcW w:w="3020" w:type="dxa"/>
            <w:tcBorders>
              <w:top w:val="nil"/>
              <w:left w:val="nil"/>
              <w:bottom w:val="nil"/>
              <w:right w:val="nil"/>
            </w:tcBorders>
            <w:shd w:val="clear" w:color="auto" w:fill="auto"/>
            <w:noWrap/>
            <w:vAlign w:val="bottom"/>
            <w:hideMark/>
          </w:tcPr>
          <w:p w14:paraId="03AA6204" w14:textId="77777777" w:rsidR="006D624A" w:rsidRPr="008E24F8" w:rsidRDefault="006D624A" w:rsidP="006D624A">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Součinitel c</w:t>
            </w:r>
          </w:p>
        </w:tc>
        <w:tc>
          <w:tcPr>
            <w:tcW w:w="680" w:type="dxa"/>
            <w:tcBorders>
              <w:top w:val="nil"/>
              <w:left w:val="nil"/>
              <w:bottom w:val="nil"/>
              <w:right w:val="nil"/>
            </w:tcBorders>
            <w:shd w:val="clear" w:color="auto" w:fill="auto"/>
            <w:noWrap/>
            <w:vAlign w:val="bottom"/>
            <w:hideMark/>
          </w:tcPr>
          <w:p w14:paraId="3A7ED9AB" w14:textId="77777777" w:rsidR="006D624A" w:rsidRPr="008E24F8" w:rsidRDefault="006D624A" w:rsidP="006D624A">
            <w:pPr>
              <w:spacing w:before="0" w:after="0" w:line="240" w:lineRule="auto"/>
              <w:jc w:val="right"/>
              <w:rPr>
                <w:rFonts w:eastAsia="Times New Roman" w:cs="Arial"/>
                <w:szCs w:val="20"/>
                <w:highlight w:val="yellow"/>
                <w:lang w:eastAsia="cs-CZ" w:bidi="ar-SA"/>
              </w:rPr>
            </w:pPr>
            <w:r w:rsidRPr="008E24F8">
              <w:rPr>
                <w:rFonts w:eastAsia="Times New Roman" w:cs="Arial"/>
                <w:szCs w:val="20"/>
                <w:highlight w:val="yellow"/>
                <w:lang w:eastAsia="cs-CZ" w:bidi="ar-SA"/>
              </w:rPr>
              <w:t>1,00</w:t>
            </w:r>
          </w:p>
        </w:tc>
      </w:tr>
    </w:tbl>
    <w:p w14:paraId="6E452CCE" w14:textId="77777777" w:rsidR="006D624A" w:rsidRPr="008E24F8" w:rsidRDefault="006D624A" w:rsidP="003D3260">
      <w:pPr>
        <w:pStyle w:val="Zkladntext"/>
        <w:rPr>
          <w:highlight w:val="yellow"/>
        </w:rPr>
      </w:pPr>
    </w:p>
    <w:p w14:paraId="4535E34F" w14:textId="6E7C5299" w:rsidR="00433932" w:rsidRPr="008E24F8" w:rsidRDefault="00F77C26" w:rsidP="00F77C26">
      <w:pPr>
        <w:pStyle w:val="Nadpis3"/>
        <w:rPr>
          <w:highlight w:val="yellow"/>
        </w:rPr>
      </w:pPr>
      <w:r w:rsidRPr="008E24F8">
        <w:rPr>
          <w:highlight w:val="yellow"/>
        </w:rPr>
        <w:t>Délka únikové cesty</w:t>
      </w:r>
    </w:p>
    <w:p w14:paraId="0F5D7914" w14:textId="48B3FABA" w:rsidR="006D624A" w:rsidRPr="008E24F8" w:rsidRDefault="006D624A" w:rsidP="006D624A">
      <w:pPr>
        <w:pStyle w:val="1TlotextuS"/>
        <w:rPr>
          <w:highlight w:val="yellow"/>
        </w:rPr>
      </w:pPr>
      <w:r w:rsidRPr="008E24F8">
        <w:rPr>
          <w:highlight w:val="yellow"/>
        </w:rPr>
        <w:t xml:space="preserve">Mezní délka únikové cesty je pro jeden směr úniku </w:t>
      </w:r>
      <w:r w:rsidR="00976B50" w:rsidRPr="008E24F8">
        <w:rPr>
          <w:highlight w:val="yellow"/>
        </w:rPr>
        <w:t>3</w:t>
      </w:r>
      <w:r w:rsidR="00F250CC" w:rsidRPr="008E24F8">
        <w:rPr>
          <w:highlight w:val="yellow"/>
        </w:rPr>
        <w:t>2,5</w:t>
      </w:r>
      <w:r w:rsidRPr="008E24F8">
        <w:rPr>
          <w:highlight w:val="yellow"/>
        </w:rPr>
        <w:t xml:space="preserve"> m</w:t>
      </w:r>
      <w:r w:rsidR="00976B50" w:rsidRPr="008E24F8">
        <w:rPr>
          <w:highlight w:val="yellow"/>
        </w:rPr>
        <w:t xml:space="preserve"> pro NP</w:t>
      </w:r>
      <w:r w:rsidR="00911F25" w:rsidRPr="008E24F8">
        <w:rPr>
          <w:highlight w:val="yellow"/>
        </w:rPr>
        <w:t>,</w:t>
      </w:r>
      <w:r w:rsidR="00976B50" w:rsidRPr="008E24F8">
        <w:rPr>
          <w:highlight w:val="yellow"/>
        </w:rPr>
        <w:t xml:space="preserve"> </w:t>
      </w:r>
      <w:r w:rsidR="00F250CC" w:rsidRPr="008E24F8">
        <w:rPr>
          <w:highlight w:val="yellow"/>
        </w:rPr>
        <w:t>29,5</w:t>
      </w:r>
      <w:r w:rsidR="00976B50" w:rsidRPr="008E24F8">
        <w:rPr>
          <w:highlight w:val="yellow"/>
        </w:rPr>
        <w:t xml:space="preserve"> m pro PP</w:t>
      </w:r>
      <w:r w:rsidRPr="008E24F8">
        <w:rPr>
          <w:highlight w:val="yellow"/>
        </w:rPr>
        <w:t>, a 4</w:t>
      </w:r>
      <w:r w:rsidR="00F250CC" w:rsidRPr="008E24F8">
        <w:rPr>
          <w:highlight w:val="yellow"/>
        </w:rPr>
        <w:t>7</w:t>
      </w:r>
      <w:r w:rsidRPr="008E24F8">
        <w:rPr>
          <w:highlight w:val="yellow"/>
        </w:rPr>
        <w:t xml:space="preserve"> m pro více směrů úniku. Skutečná délka úniku z míst s jedním směrem úniku je </w:t>
      </w:r>
      <w:r w:rsidR="00911F25" w:rsidRPr="008E24F8">
        <w:rPr>
          <w:highlight w:val="yellow"/>
        </w:rPr>
        <w:t xml:space="preserve">max </w:t>
      </w:r>
      <w:r w:rsidR="00E00990" w:rsidRPr="008E24F8">
        <w:rPr>
          <w:highlight w:val="yellow"/>
        </w:rPr>
        <w:t>20</w:t>
      </w:r>
      <w:r w:rsidRPr="008E24F8">
        <w:rPr>
          <w:highlight w:val="yellow"/>
        </w:rPr>
        <w:t xml:space="preserve"> m, z míst se dvěma směry úniku je až do CHÚC </w:t>
      </w:r>
      <w:r w:rsidR="00911F25" w:rsidRPr="008E24F8">
        <w:rPr>
          <w:highlight w:val="yellow"/>
        </w:rPr>
        <w:t xml:space="preserve">nebo na volné prostranství </w:t>
      </w:r>
      <w:r w:rsidRPr="008E24F8">
        <w:rPr>
          <w:highlight w:val="yellow"/>
        </w:rPr>
        <w:t>vždy max. 3</w:t>
      </w:r>
      <w:r w:rsidR="00E00990" w:rsidRPr="008E24F8">
        <w:rPr>
          <w:highlight w:val="yellow"/>
        </w:rPr>
        <w:t>0</w:t>
      </w:r>
      <w:r w:rsidRPr="008E24F8">
        <w:rPr>
          <w:highlight w:val="yellow"/>
        </w:rPr>
        <w:t xml:space="preserve"> m </w:t>
      </w:r>
      <w:r w:rsidRPr="008E24F8">
        <w:rPr>
          <w:b/>
          <w:bCs/>
          <w:highlight w:val="yellow"/>
        </w:rPr>
        <w:t>– Vyhovuje</w:t>
      </w:r>
    </w:p>
    <w:p w14:paraId="32799D43" w14:textId="40B1164B" w:rsidR="00F77C26" w:rsidRPr="008E24F8" w:rsidRDefault="00F77C26" w:rsidP="00F77C26">
      <w:pPr>
        <w:pStyle w:val="Zkladntext"/>
        <w:rPr>
          <w:highlight w:val="yellow"/>
        </w:rPr>
      </w:pPr>
    </w:p>
    <w:p w14:paraId="64B12245" w14:textId="03A1FD7D" w:rsidR="00F77C26" w:rsidRPr="008E24F8" w:rsidRDefault="00E00990" w:rsidP="00E00990">
      <w:pPr>
        <w:pStyle w:val="Nadpis3"/>
        <w:rPr>
          <w:highlight w:val="yellow"/>
        </w:rPr>
      </w:pPr>
      <w:r w:rsidRPr="008E24F8">
        <w:rPr>
          <w:highlight w:val="yellow"/>
        </w:rPr>
        <w:t>Šířka únikové cesty</w:t>
      </w:r>
    </w:p>
    <w:p w14:paraId="78866239" w14:textId="411E7B1B" w:rsidR="00B216FC" w:rsidRPr="008E24F8" w:rsidRDefault="00B216FC" w:rsidP="00B216FC">
      <w:pPr>
        <w:pStyle w:val="1TlotextuS"/>
        <w:rPr>
          <w:b/>
          <w:highlight w:val="yellow"/>
        </w:rPr>
      </w:pPr>
      <w:r w:rsidRPr="008E24F8">
        <w:rPr>
          <w:highlight w:val="yellow"/>
        </w:rPr>
        <w:t xml:space="preserve">Šířka </w:t>
      </w:r>
      <w:r w:rsidR="00D01A5B" w:rsidRPr="008E24F8">
        <w:rPr>
          <w:highlight w:val="yellow"/>
        </w:rPr>
        <w:t>schodiště ze suterénu</w:t>
      </w:r>
      <w:r w:rsidRPr="008E24F8">
        <w:rPr>
          <w:highlight w:val="yellow"/>
        </w:rPr>
        <w:t xml:space="preserve"> je </w:t>
      </w:r>
      <w:r w:rsidR="00D01A5B" w:rsidRPr="008E24F8">
        <w:rPr>
          <w:highlight w:val="yellow"/>
        </w:rPr>
        <w:t xml:space="preserve">1830 </w:t>
      </w:r>
      <w:r w:rsidRPr="008E24F8">
        <w:rPr>
          <w:highlight w:val="yellow"/>
        </w:rPr>
        <w:t xml:space="preserve">mm = </w:t>
      </w:r>
      <w:r w:rsidR="00D01A5B" w:rsidRPr="008E24F8">
        <w:rPr>
          <w:highlight w:val="yellow"/>
        </w:rPr>
        <w:t>3</w:t>
      </w:r>
      <w:r w:rsidRPr="008E24F8">
        <w:rPr>
          <w:highlight w:val="yellow"/>
        </w:rPr>
        <w:t xml:space="preserve"> ÚP při součiniteli a = 0,8</w:t>
      </w:r>
      <w:r w:rsidR="006930C8" w:rsidRPr="008E24F8">
        <w:rPr>
          <w:highlight w:val="yellow"/>
        </w:rPr>
        <w:t>5</w:t>
      </w:r>
      <w:r w:rsidRPr="008E24F8">
        <w:rPr>
          <w:highlight w:val="yellow"/>
        </w:rPr>
        <w:t xml:space="preserve"> a úniku po </w:t>
      </w:r>
      <w:r w:rsidR="00D01A5B" w:rsidRPr="008E24F8">
        <w:rPr>
          <w:highlight w:val="yellow"/>
        </w:rPr>
        <w:t>schodech nahoru</w:t>
      </w:r>
      <w:r w:rsidRPr="008E24F8">
        <w:rPr>
          <w:highlight w:val="yellow"/>
        </w:rPr>
        <w:t xml:space="preserve"> je pro uvažovaných </w:t>
      </w:r>
      <w:r w:rsidR="00D01A5B" w:rsidRPr="008E24F8">
        <w:rPr>
          <w:highlight w:val="yellow"/>
        </w:rPr>
        <w:t>33</w:t>
      </w:r>
      <w:r w:rsidRPr="008E24F8">
        <w:rPr>
          <w:highlight w:val="yellow"/>
        </w:rPr>
        <w:t xml:space="preserve"> osob požadována šířka únikové cesty 1 ÚP (K = </w:t>
      </w:r>
      <w:r w:rsidR="00197D1C" w:rsidRPr="008E24F8">
        <w:rPr>
          <w:highlight w:val="yellow"/>
        </w:rPr>
        <w:t>4</w:t>
      </w:r>
      <w:r w:rsidR="00A41EEF" w:rsidRPr="008E24F8">
        <w:rPr>
          <w:highlight w:val="yellow"/>
        </w:rPr>
        <w:t>7,5</w:t>
      </w:r>
      <w:r w:rsidRPr="008E24F8">
        <w:rPr>
          <w:highlight w:val="yellow"/>
        </w:rPr>
        <w:t xml:space="preserve">) – </w:t>
      </w:r>
      <w:r w:rsidRPr="008E24F8">
        <w:rPr>
          <w:b/>
          <w:highlight w:val="yellow"/>
        </w:rPr>
        <w:t>Vyhovuje</w:t>
      </w:r>
    </w:p>
    <w:p w14:paraId="4BAAF37C" w14:textId="5999EF40" w:rsidR="003B0451" w:rsidRPr="008E24F8" w:rsidRDefault="003B0451" w:rsidP="003B0451">
      <w:pPr>
        <w:pStyle w:val="1TlotextuS"/>
        <w:rPr>
          <w:highlight w:val="yellow"/>
        </w:rPr>
      </w:pPr>
      <w:r w:rsidRPr="008E24F8">
        <w:rPr>
          <w:highlight w:val="yellow"/>
        </w:rPr>
        <w:t>Šířka křídla dveří ústících na volné prostranství do dvora je 800 mm = 1,5 ÚP při součiniteli a = 0,8</w:t>
      </w:r>
      <w:r w:rsidR="006930C8" w:rsidRPr="008E24F8">
        <w:rPr>
          <w:highlight w:val="yellow"/>
        </w:rPr>
        <w:t>5</w:t>
      </w:r>
      <w:r w:rsidRPr="008E24F8">
        <w:rPr>
          <w:highlight w:val="yellow"/>
        </w:rPr>
        <w:t xml:space="preserve"> a úniku po rovině je pro uvažovaných </w:t>
      </w:r>
      <w:r w:rsidR="009D0570" w:rsidRPr="008E24F8">
        <w:rPr>
          <w:highlight w:val="yellow"/>
        </w:rPr>
        <w:t>33</w:t>
      </w:r>
      <w:r w:rsidRPr="008E24F8">
        <w:rPr>
          <w:highlight w:val="yellow"/>
        </w:rPr>
        <w:t xml:space="preserve"> osob požadována šířka únikové cesty </w:t>
      </w:r>
      <w:r w:rsidR="009D0570" w:rsidRPr="008E24F8">
        <w:rPr>
          <w:highlight w:val="yellow"/>
        </w:rPr>
        <w:t>1</w:t>
      </w:r>
      <w:r w:rsidRPr="008E24F8">
        <w:rPr>
          <w:highlight w:val="yellow"/>
        </w:rPr>
        <w:t xml:space="preserve"> ÚP (K = 7</w:t>
      </w:r>
      <w:r w:rsidR="00A41EEF" w:rsidRPr="008E24F8">
        <w:rPr>
          <w:highlight w:val="yellow"/>
        </w:rPr>
        <w:t>5</w:t>
      </w:r>
      <w:r w:rsidRPr="008E24F8">
        <w:rPr>
          <w:highlight w:val="yellow"/>
        </w:rPr>
        <w:t xml:space="preserve">) - </w:t>
      </w:r>
      <w:r w:rsidRPr="008E24F8">
        <w:rPr>
          <w:b/>
          <w:highlight w:val="yellow"/>
        </w:rPr>
        <w:t>Vyhovuje</w:t>
      </w:r>
    </w:p>
    <w:p w14:paraId="784BC3F8" w14:textId="10837E59" w:rsidR="003B0451" w:rsidRPr="008E24F8" w:rsidRDefault="003B0451" w:rsidP="003B0451">
      <w:pPr>
        <w:pStyle w:val="1TlotextuS"/>
        <w:rPr>
          <w:b/>
          <w:highlight w:val="yellow"/>
        </w:rPr>
      </w:pPr>
      <w:r w:rsidRPr="008E24F8">
        <w:rPr>
          <w:highlight w:val="yellow"/>
        </w:rPr>
        <w:t xml:space="preserve">Šířka křídla dveří ústících do CHÚC </w:t>
      </w:r>
      <w:r w:rsidR="00922FAF" w:rsidRPr="008E24F8">
        <w:rPr>
          <w:highlight w:val="yellow"/>
        </w:rPr>
        <w:t>B1</w:t>
      </w:r>
      <w:r w:rsidRPr="008E24F8">
        <w:rPr>
          <w:highlight w:val="yellow"/>
        </w:rPr>
        <w:t xml:space="preserve"> v 1.NP je </w:t>
      </w:r>
      <w:r w:rsidR="00F62736" w:rsidRPr="008E24F8">
        <w:rPr>
          <w:highlight w:val="yellow"/>
        </w:rPr>
        <w:t>6</w:t>
      </w:r>
      <w:r w:rsidRPr="008E24F8">
        <w:rPr>
          <w:highlight w:val="yellow"/>
        </w:rPr>
        <w:t xml:space="preserve">25 mm = </w:t>
      </w:r>
      <w:r w:rsidR="005577FF" w:rsidRPr="008E24F8">
        <w:rPr>
          <w:highlight w:val="yellow"/>
        </w:rPr>
        <w:t>1,5</w:t>
      </w:r>
      <w:r w:rsidRPr="008E24F8">
        <w:rPr>
          <w:highlight w:val="yellow"/>
        </w:rPr>
        <w:t xml:space="preserve"> ÚP při součiniteli a = 0,8</w:t>
      </w:r>
      <w:r w:rsidR="006930C8" w:rsidRPr="008E24F8">
        <w:rPr>
          <w:highlight w:val="yellow"/>
        </w:rPr>
        <w:t>5</w:t>
      </w:r>
      <w:r w:rsidRPr="008E24F8">
        <w:rPr>
          <w:highlight w:val="yellow"/>
        </w:rPr>
        <w:t xml:space="preserve"> a úniku po rovině je pro uvažovaných </w:t>
      </w:r>
      <w:r w:rsidR="007A5377" w:rsidRPr="008E24F8">
        <w:rPr>
          <w:highlight w:val="yellow"/>
        </w:rPr>
        <w:t>45</w:t>
      </w:r>
      <w:r w:rsidRPr="008E24F8">
        <w:rPr>
          <w:highlight w:val="yellow"/>
        </w:rPr>
        <w:t xml:space="preserve"> osob požadována šířka únikové cesty 1 ÚP (K = 7</w:t>
      </w:r>
      <w:r w:rsidR="00A41EEF" w:rsidRPr="008E24F8">
        <w:rPr>
          <w:highlight w:val="yellow"/>
        </w:rPr>
        <w:t>5</w:t>
      </w:r>
      <w:r w:rsidRPr="008E24F8">
        <w:rPr>
          <w:highlight w:val="yellow"/>
        </w:rPr>
        <w:t xml:space="preserve">) – </w:t>
      </w:r>
      <w:r w:rsidRPr="008E24F8">
        <w:rPr>
          <w:b/>
          <w:highlight w:val="yellow"/>
        </w:rPr>
        <w:t>Vyhovuje</w:t>
      </w:r>
    </w:p>
    <w:p w14:paraId="5E871390" w14:textId="554EA7CC" w:rsidR="003B0451" w:rsidRPr="008E24F8" w:rsidRDefault="003B0451" w:rsidP="003B0451">
      <w:pPr>
        <w:pStyle w:val="1TlotextuS"/>
        <w:rPr>
          <w:highlight w:val="yellow"/>
        </w:rPr>
      </w:pPr>
      <w:r w:rsidRPr="008E24F8">
        <w:rPr>
          <w:highlight w:val="yellow"/>
        </w:rPr>
        <w:t xml:space="preserve">Šířka křídla dveří ústících do CHÚC </w:t>
      </w:r>
      <w:r w:rsidR="00032355" w:rsidRPr="008E24F8">
        <w:rPr>
          <w:highlight w:val="yellow"/>
        </w:rPr>
        <w:t>B1</w:t>
      </w:r>
      <w:r w:rsidRPr="008E24F8">
        <w:rPr>
          <w:highlight w:val="yellow"/>
        </w:rPr>
        <w:t xml:space="preserve"> ve 2. a 3.NP je </w:t>
      </w:r>
      <w:r w:rsidR="00F62736" w:rsidRPr="008E24F8">
        <w:rPr>
          <w:highlight w:val="yellow"/>
        </w:rPr>
        <w:t>6</w:t>
      </w:r>
      <w:r w:rsidRPr="008E24F8">
        <w:rPr>
          <w:highlight w:val="yellow"/>
        </w:rPr>
        <w:t>25 mm = 1 ÚP při součiniteli a = 0,8</w:t>
      </w:r>
      <w:r w:rsidR="006930C8" w:rsidRPr="008E24F8">
        <w:rPr>
          <w:highlight w:val="yellow"/>
        </w:rPr>
        <w:t>5</w:t>
      </w:r>
      <w:r w:rsidRPr="008E24F8">
        <w:rPr>
          <w:highlight w:val="yellow"/>
        </w:rPr>
        <w:t xml:space="preserve"> a úniku po rovině je pro uvažovaných </w:t>
      </w:r>
      <w:r w:rsidR="00515781" w:rsidRPr="008E24F8">
        <w:rPr>
          <w:highlight w:val="yellow"/>
        </w:rPr>
        <w:t>13</w:t>
      </w:r>
      <w:r w:rsidR="00032355" w:rsidRPr="008E24F8">
        <w:rPr>
          <w:highlight w:val="yellow"/>
        </w:rPr>
        <w:t>4</w:t>
      </w:r>
      <w:r w:rsidRPr="008E24F8">
        <w:rPr>
          <w:highlight w:val="yellow"/>
        </w:rPr>
        <w:t xml:space="preserve"> osob (nejhorší varianta) požadována šířka únikové cesty </w:t>
      </w:r>
      <w:r w:rsidR="00433F7C" w:rsidRPr="008E24F8">
        <w:rPr>
          <w:highlight w:val="yellow"/>
        </w:rPr>
        <w:t>1</w:t>
      </w:r>
      <w:r w:rsidRPr="008E24F8">
        <w:rPr>
          <w:highlight w:val="yellow"/>
        </w:rPr>
        <w:t xml:space="preserve"> ÚP (K = </w:t>
      </w:r>
      <w:r w:rsidR="00433F7C" w:rsidRPr="008E24F8">
        <w:rPr>
          <w:highlight w:val="yellow"/>
        </w:rPr>
        <w:t>13</w:t>
      </w:r>
      <w:r w:rsidR="00A41EEF" w:rsidRPr="008E24F8">
        <w:rPr>
          <w:highlight w:val="yellow"/>
        </w:rPr>
        <w:t>5</w:t>
      </w:r>
      <w:r w:rsidRPr="008E24F8">
        <w:rPr>
          <w:highlight w:val="yellow"/>
        </w:rPr>
        <w:t xml:space="preserve">) - </w:t>
      </w:r>
      <w:r w:rsidRPr="008E24F8">
        <w:rPr>
          <w:b/>
          <w:highlight w:val="yellow"/>
        </w:rPr>
        <w:t>Vyhovuje</w:t>
      </w:r>
    </w:p>
    <w:p w14:paraId="6FB0FFAE" w14:textId="057BE1DE" w:rsidR="00A07BF6" w:rsidRPr="008E24F8" w:rsidRDefault="00A07BF6" w:rsidP="00614552">
      <w:pPr>
        <w:pStyle w:val="1TlotextuS"/>
        <w:rPr>
          <w:b/>
          <w:highlight w:val="yellow"/>
        </w:rPr>
      </w:pPr>
      <w:r w:rsidRPr="008E24F8">
        <w:rPr>
          <w:highlight w:val="yellow"/>
        </w:rPr>
        <w:t xml:space="preserve">Šířka křídla dveří ústících do CHÚC </w:t>
      </w:r>
      <w:r w:rsidR="00D730E6" w:rsidRPr="008E24F8">
        <w:rPr>
          <w:highlight w:val="yellow"/>
        </w:rPr>
        <w:t>B</w:t>
      </w:r>
      <w:r w:rsidR="001F6243" w:rsidRPr="008E24F8">
        <w:rPr>
          <w:highlight w:val="yellow"/>
        </w:rPr>
        <w:t>2</w:t>
      </w:r>
      <w:r w:rsidRPr="008E24F8">
        <w:rPr>
          <w:highlight w:val="yellow"/>
        </w:rPr>
        <w:t xml:space="preserve"> v 1.NP je </w:t>
      </w:r>
      <w:r w:rsidR="00EA4ED2" w:rsidRPr="008E24F8">
        <w:rPr>
          <w:highlight w:val="yellow"/>
        </w:rPr>
        <w:t>8</w:t>
      </w:r>
      <w:r w:rsidRPr="008E24F8">
        <w:rPr>
          <w:highlight w:val="yellow"/>
        </w:rPr>
        <w:t>25 mm = 1</w:t>
      </w:r>
      <w:r w:rsidR="00EA4ED2" w:rsidRPr="008E24F8">
        <w:rPr>
          <w:highlight w:val="yellow"/>
        </w:rPr>
        <w:t>,5</w:t>
      </w:r>
      <w:r w:rsidRPr="008E24F8">
        <w:rPr>
          <w:highlight w:val="yellow"/>
        </w:rPr>
        <w:t xml:space="preserve"> ÚP při součiniteli a = 0,8</w:t>
      </w:r>
      <w:r w:rsidR="006930C8" w:rsidRPr="008E24F8">
        <w:rPr>
          <w:highlight w:val="yellow"/>
        </w:rPr>
        <w:t>5</w:t>
      </w:r>
      <w:r w:rsidRPr="008E24F8">
        <w:rPr>
          <w:highlight w:val="yellow"/>
        </w:rPr>
        <w:t xml:space="preserve"> a úniku po </w:t>
      </w:r>
      <w:r w:rsidR="00D730E6" w:rsidRPr="008E24F8">
        <w:rPr>
          <w:highlight w:val="yellow"/>
        </w:rPr>
        <w:t>schodech nahoru</w:t>
      </w:r>
      <w:r w:rsidRPr="008E24F8">
        <w:rPr>
          <w:highlight w:val="yellow"/>
        </w:rPr>
        <w:t xml:space="preserve"> je pro uvažovaných </w:t>
      </w:r>
      <w:r w:rsidR="009A4849" w:rsidRPr="008E24F8">
        <w:rPr>
          <w:highlight w:val="yellow"/>
        </w:rPr>
        <w:t>36</w:t>
      </w:r>
      <w:r w:rsidRPr="008E24F8">
        <w:rPr>
          <w:highlight w:val="yellow"/>
        </w:rPr>
        <w:t xml:space="preserve"> osob požadována šířka únikové cesty 1 ÚP (K = </w:t>
      </w:r>
      <w:r w:rsidR="00D730E6" w:rsidRPr="008E24F8">
        <w:rPr>
          <w:highlight w:val="yellow"/>
        </w:rPr>
        <w:t>4</w:t>
      </w:r>
      <w:r w:rsidR="00A41EEF" w:rsidRPr="008E24F8">
        <w:rPr>
          <w:highlight w:val="yellow"/>
        </w:rPr>
        <w:t>7,5</w:t>
      </w:r>
      <w:r w:rsidRPr="008E24F8">
        <w:rPr>
          <w:highlight w:val="yellow"/>
        </w:rPr>
        <w:t xml:space="preserve">) – </w:t>
      </w:r>
      <w:r w:rsidRPr="008E24F8">
        <w:rPr>
          <w:b/>
          <w:highlight w:val="yellow"/>
        </w:rPr>
        <w:t>Vyhovuje</w:t>
      </w:r>
    </w:p>
    <w:p w14:paraId="07AFE79D" w14:textId="11FE66F0" w:rsidR="00614552" w:rsidRDefault="00614552" w:rsidP="00614552">
      <w:pPr>
        <w:pStyle w:val="1TlotextuS"/>
        <w:rPr>
          <w:b/>
        </w:rPr>
      </w:pPr>
      <w:r w:rsidRPr="007D4F31">
        <w:rPr>
          <w:highlight w:val="green"/>
        </w:rPr>
        <w:t xml:space="preserve">Šířka křídla dveří ústících do </w:t>
      </w:r>
      <w:r w:rsidR="00A92F94">
        <w:rPr>
          <w:highlight w:val="green"/>
        </w:rPr>
        <w:t>sousedních požárních úseků (</w:t>
      </w:r>
      <w:r w:rsidR="00D25454">
        <w:rPr>
          <w:highlight w:val="green"/>
        </w:rPr>
        <w:t>N2.05 a N3.05)</w:t>
      </w:r>
      <w:r w:rsidRPr="007D4F31">
        <w:rPr>
          <w:highlight w:val="green"/>
        </w:rPr>
        <w:t xml:space="preserve"> ve 2. a 3.NP je </w:t>
      </w:r>
      <w:r w:rsidR="00D9448D">
        <w:rPr>
          <w:highlight w:val="green"/>
        </w:rPr>
        <w:t>820</w:t>
      </w:r>
      <w:r w:rsidRPr="007D4F31">
        <w:rPr>
          <w:highlight w:val="green"/>
        </w:rPr>
        <w:t xml:space="preserve"> mm = 1</w:t>
      </w:r>
      <w:r w:rsidR="00EA4ED2" w:rsidRPr="007D4F31">
        <w:rPr>
          <w:highlight w:val="green"/>
        </w:rPr>
        <w:t>,5</w:t>
      </w:r>
      <w:r w:rsidRPr="007D4F31">
        <w:rPr>
          <w:highlight w:val="green"/>
        </w:rPr>
        <w:t xml:space="preserve"> ÚP</w:t>
      </w:r>
      <w:r w:rsidR="00C105FF">
        <w:rPr>
          <w:highlight w:val="green"/>
        </w:rPr>
        <w:t xml:space="preserve"> (pro evakuaci budou využita obě křídla šířky 1640 mm = </w:t>
      </w:r>
      <w:r w:rsidR="007B6C4B">
        <w:rPr>
          <w:highlight w:val="green"/>
        </w:rPr>
        <w:t>2,5 ÚP)</w:t>
      </w:r>
      <w:r w:rsidRPr="007D4F31">
        <w:rPr>
          <w:highlight w:val="green"/>
        </w:rPr>
        <w:t xml:space="preserve"> při součiniteli a = 0,8</w:t>
      </w:r>
      <w:r w:rsidR="006930C8" w:rsidRPr="007D4F31">
        <w:rPr>
          <w:highlight w:val="green"/>
        </w:rPr>
        <w:t>5</w:t>
      </w:r>
      <w:r w:rsidRPr="007D4F31">
        <w:rPr>
          <w:highlight w:val="green"/>
        </w:rPr>
        <w:t xml:space="preserve"> a úniku po rovině je pro uvažovaný</w:t>
      </w:r>
      <w:r w:rsidR="002C21ED">
        <w:rPr>
          <w:highlight w:val="green"/>
        </w:rPr>
        <w:t>139</w:t>
      </w:r>
      <w:r w:rsidRPr="007D4F31">
        <w:rPr>
          <w:highlight w:val="green"/>
        </w:rPr>
        <w:t xml:space="preserve"> osob (nejhorší varianta) požadována šířka únikové cesty </w:t>
      </w:r>
      <w:r w:rsidR="00F06948" w:rsidRPr="007D4F31">
        <w:rPr>
          <w:highlight w:val="green"/>
        </w:rPr>
        <w:t>1</w:t>
      </w:r>
      <w:r w:rsidR="00EA4ED2" w:rsidRPr="007D4F31">
        <w:rPr>
          <w:highlight w:val="green"/>
        </w:rPr>
        <w:t>,5</w:t>
      </w:r>
      <w:r w:rsidRPr="007D4F31">
        <w:rPr>
          <w:highlight w:val="green"/>
        </w:rPr>
        <w:t xml:space="preserve"> ÚP (K = </w:t>
      </w:r>
      <w:r w:rsidR="00773116" w:rsidRPr="007D4F31">
        <w:rPr>
          <w:highlight w:val="green"/>
        </w:rPr>
        <w:t>13</w:t>
      </w:r>
      <w:r w:rsidR="00A41EEF" w:rsidRPr="007D4F31">
        <w:rPr>
          <w:highlight w:val="green"/>
        </w:rPr>
        <w:t>5</w:t>
      </w:r>
      <w:r w:rsidRPr="007D4F31">
        <w:rPr>
          <w:highlight w:val="green"/>
        </w:rPr>
        <w:t xml:space="preserve">) </w:t>
      </w:r>
      <w:r w:rsidR="00E40635">
        <w:rPr>
          <w:highlight w:val="green"/>
        </w:rPr>
        <w:t>–</w:t>
      </w:r>
      <w:r w:rsidRPr="007D4F31">
        <w:rPr>
          <w:highlight w:val="green"/>
        </w:rPr>
        <w:t xml:space="preserve"> </w:t>
      </w:r>
      <w:r w:rsidRPr="007D4F31">
        <w:rPr>
          <w:b/>
          <w:highlight w:val="green"/>
        </w:rPr>
        <w:t>Vyhovuje</w:t>
      </w:r>
    </w:p>
    <w:p w14:paraId="7A1E951C" w14:textId="12E1E796" w:rsidR="00113A3D" w:rsidRPr="009D3C17" w:rsidRDefault="00113A3D" w:rsidP="00113A3D">
      <w:pPr>
        <w:pStyle w:val="1TlotextuS"/>
      </w:pPr>
      <w:r w:rsidRPr="007D3FA5">
        <w:rPr>
          <w:highlight w:val="green"/>
        </w:rPr>
        <w:t xml:space="preserve">Šířka křídla dveří ústících do CHÚC B2 ve 2. a 3.NP je </w:t>
      </w:r>
      <w:r w:rsidRPr="007D3FA5">
        <w:rPr>
          <w:highlight w:val="green"/>
        </w:rPr>
        <w:t>1100</w:t>
      </w:r>
      <w:r w:rsidRPr="007D3FA5">
        <w:rPr>
          <w:highlight w:val="green"/>
        </w:rPr>
        <w:t xml:space="preserve"> mm = </w:t>
      </w:r>
      <w:r w:rsidRPr="007D3FA5">
        <w:rPr>
          <w:highlight w:val="green"/>
        </w:rPr>
        <w:t>2</w:t>
      </w:r>
      <w:r w:rsidRPr="007D3FA5">
        <w:rPr>
          <w:highlight w:val="green"/>
        </w:rPr>
        <w:t xml:space="preserve"> ÚP při součiniteli a = 0,85 a úniku po rovině je pro uvažovaných 171 osob (nejhorší varianta) požadována šířka únikové cesty 1,5 ÚP (K = 135) - </w:t>
      </w:r>
      <w:r w:rsidRPr="007D3FA5">
        <w:rPr>
          <w:b/>
          <w:highlight w:val="green"/>
        </w:rPr>
        <w:t>Vyhovuje</w:t>
      </w:r>
    </w:p>
    <w:p w14:paraId="48303079" w14:textId="20949E03" w:rsidR="00E00990" w:rsidRPr="009D3C17" w:rsidRDefault="00E00990" w:rsidP="00672328">
      <w:pPr>
        <w:pStyle w:val="1TlotextuS"/>
      </w:pPr>
    </w:p>
    <w:p w14:paraId="1B815F68" w14:textId="77777777" w:rsidR="0040419B" w:rsidRPr="009D3C17" w:rsidRDefault="0040419B" w:rsidP="0040419B">
      <w:pPr>
        <w:pStyle w:val="Nadpis2"/>
      </w:pPr>
      <w:r w:rsidRPr="009D3C17">
        <w:t>Posouzení evakuace po částečně chráněné únikové cestě</w:t>
      </w:r>
    </w:p>
    <w:p w14:paraId="4D35CFA1" w14:textId="20D783BF" w:rsidR="0040419B" w:rsidRPr="009D3C17" w:rsidRDefault="0040419B" w:rsidP="0040419B">
      <w:pPr>
        <w:pStyle w:val="Zkladntext"/>
      </w:pPr>
      <w:r w:rsidRPr="009D3C17">
        <w:t>Částečně chráněnou únikovou cestu tvoří historické centrální schodiště a navazující chodby v</w:t>
      </w:r>
      <w:r w:rsidR="00B31ED6" w:rsidRPr="009D3C17">
        <w:t> 1.PP</w:t>
      </w:r>
      <w:r w:rsidRPr="009D3C17">
        <w:t xml:space="preserve"> – 3. NP. </w:t>
      </w:r>
    </w:p>
    <w:p w14:paraId="06E5ECB7" w14:textId="31DA5C9F" w:rsidR="00154638" w:rsidRPr="009D3C17" w:rsidRDefault="00154638" w:rsidP="0040419B">
      <w:pPr>
        <w:pStyle w:val="Zkladntext"/>
      </w:pPr>
    </w:p>
    <w:p w14:paraId="6857B10B" w14:textId="77777777" w:rsidR="00154638" w:rsidRPr="009D3C17" w:rsidRDefault="00154638" w:rsidP="00154638">
      <w:pPr>
        <w:pStyle w:val="Nadpis3"/>
      </w:pPr>
      <w:r w:rsidRPr="009D3C17">
        <w:t>Posouzení doby evakuace z podzemního podlaží</w:t>
      </w:r>
    </w:p>
    <w:p w14:paraId="072FF4B3" w14:textId="77777777" w:rsidR="00154638" w:rsidRPr="009D3C17" w:rsidRDefault="00154638" w:rsidP="00154638">
      <w:pPr>
        <w:pStyle w:val="Zkladntext"/>
      </w:pPr>
      <w:r w:rsidRPr="009D3C17">
        <w:t>Ze suterénu je možno unikat po ČCHÚC do dvorní části objektu.</w:t>
      </w:r>
    </w:p>
    <w:p w14:paraId="55CB3A9D" w14:textId="77777777" w:rsidR="00154638" w:rsidRPr="009D3C17" w:rsidRDefault="00154638" w:rsidP="00154638">
      <w:pPr>
        <w:pStyle w:val="1TlotextuS"/>
      </w:pPr>
      <w:r w:rsidRPr="009D3C17">
        <w:t>Šířka únikové cesty je vždy alespoň 800 mm = 1,5 ÚP.</w:t>
      </w:r>
    </w:p>
    <w:p w14:paraId="70946CBA" w14:textId="77777777" w:rsidR="00154638" w:rsidRPr="009D3C17" w:rsidRDefault="00154638" w:rsidP="00154638">
      <w:pPr>
        <w:pStyle w:val="1TlotextuS"/>
      </w:pPr>
      <w:r w:rsidRPr="009D3C17">
        <w:t>Evakuace je vedena po schodech nahoru s největší délkou úniku 20 m.</w:t>
      </w:r>
    </w:p>
    <w:p w14:paraId="091C17A8" w14:textId="3A1F4880" w:rsidR="00154638" w:rsidRPr="009D3C17" w:rsidRDefault="00154638" w:rsidP="00154638">
      <w:pPr>
        <w:pStyle w:val="1TlotextuS"/>
      </w:pPr>
      <w:r w:rsidRPr="008E24F8">
        <w:rPr>
          <w:highlight w:val="yellow"/>
        </w:rPr>
        <w:t xml:space="preserve">Na únikovou cestu je započítáno </w:t>
      </w:r>
      <w:r w:rsidR="00A55F9E" w:rsidRPr="008E24F8">
        <w:rPr>
          <w:highlight w:val="yellow"/>
        </w:rPr>
        <w:t>33</w:t>
      </w:r>
      <w:r w:rsidRPr="008E24F8">
        <w:rPr>
          <w:highlight w:val="yellow"/>
        </w:rPr>
        <w:t xml:space="preserve"> osob</w:t>
      </w:r>
      <w:r w:rsidR="008479C0" w:rsidRPr="008E24F8">
        <w:rPr>
          <w:highlight w:val="yellow"/>
        </w:rPr>
        <w:t xml:space="preserve"> (</w:t>
      </w:r>
      <w:r w:rsidR="007165EC" w:rsidRPr="008E24F8">
        <w:rPr>
          <w:highlight w:val="yellow"/>
        </w:rPr>
        <w:t>3</w:t>
      </w:r>
      <w:r w:rsidR="008479C0" w:rsidRPr="008E24F8">
        <w:rPr>
          <w:highlight w:val="yellow"/>
        </w:rPr>
        <w:t xml:space="preserve"> % z celkového počtu osob)</w:t>
      </w:r>
      <w:r w:rsidRPr="008E24F8">
        <w:rPr>
          <w:highlight w:val="yellow"/>
        </w:rPr>
        <w:t>.</w:t>
      </w:r>
    </w:p>
    <w:p w14:paraId="21201F26" w14:textId="15C433B8" w:rsidR="00154638" w:rsidRPr="009D3C17" w:rsidRDefault="00154638" w:rsidP="0040419B">
      <w:pPr>
        <w:pStyle w:val="Zkladntext"/>
      </w:pPr>
    </w:p>
    <w:tbl>
      <w:tblPr>
        <w:tblW w:w="6560" w:type="dxa"/>
        <w:tblInd w:w="70" w:type="dxa"/>
        <w:tblCellMar>
          <w:left w:w="70" w:type="dxa"/>
          <w:right w:w="70" w:type="dxa"/>
        </w:tblCellMar>
        <w:tblLook w:val="04A0" w:firstRow="1" w:lastRow="0" w:firstColumn="1" w:lastColumn="0" w:noHBand="0" w:noVBand="1"/>
      </w:tblPr>
      <w:tblGrid>
        <w:gridCol w:w="2685"/>
        <w:gridCol w:w="3055"/>
        <w:gridCol w:w="820"/>
      </w:tblGrid>
      <w:tr w:rsidR="009D3C17" w:rsidRPr="008E24F8" w14:paraId="00BF5146" w14:textId="77777777" w:rsidTr="00CC6A32">
        <w:trPr>
          <w:trHeight w:val="255"/>
        </w:trPr>
        <w:tc>
          <w:tcPr>
            <w:tcW w:w="5740" w:type="dxa"/>
            <w:gridSpan w:val="2"/>
            <w:tcBorders>
              <w:top w:val="nil"/>
              <w:left w:val="nil"/>
              <w:bottom w:val="nil"/>
              <w:right w:val="nil"/>
            </w:tcBorders>
            <w:shd w:val="clear" w:color="auto" w:fill="auto"/>
            <w:noWrap/>
            <w:vAlign w:val="bottom"/>
            <w:hideMark/>
          </w:tcPr>
          <w:p w14:paraId="57FE0E5C" w14:textId="77777777" w:rsidR="00CC6A32" w:rsidRPr="008E24F8" w:rsidRDefault="00CC6A32" w:rsidP="00CC6A32">
            <w:pPr>
              <w:spacing w:before="0" w:after="0" w:line="240" w:lineRule="auto"/>
              <w:jc w:val="left"/>
              <w:rPr>
                <w:rFonts w:eastAsia="Times New Roman" w:cs="Arial"/>
                <w:b/>
                <w:bCs/>
                <w:szCs w:val="20"/>
                <w:highlight w:val="yellow"/>
                <w:lang w:eastAsia="cs-CZ" w:bidi="ar-SA"/>
              </w:rPr>
            </w:pPr>
            <w:r w:rsidRPr="008E24F8">
              <w:rPr>
                <w:rFonts w:eastAsia="Times New Roman" w:cs="Arial"/>
                <w:b/>
                <w:bCs/>
                <w:szCs w:val="20"/>
                <w:highlight w:val="yellow"/>
                <w:lang w:eastAsia="cs-CZ" w:bidi="ar-SA"/>
              </w:rPr>
              <w:t>Vstupní hodnoty</w:t>
            </w:r>
          </w:p>
        </w:tc>
        <w:tc>
          <w:tcPr>
            <w:tcW w:w="820" w:type="dxa"/>
            <w:tcBorders>
              <w:top w:val="nil"/>
              <w:left w:val="nil"/>
              <w:bottom w:val="nil"/>
              <w:right w:val="nil"/>
            </w:tcBorders>
            <w:shd w:val="clear" w:color="auto" w:fill="auto"/>
            <w:noWrap/>
            <w:vAlign w:val="bottom"/>
            <w:hideMark/>
          </w:tcPr>
          <w:p w14:paraId="4879B91C" w14:textId="77777777" w:rsidR="00CC6A32" w:rsidRPr="008E24F8" w:rsidRDefault="00CC6A32" w:rsidP="00CC6A32">
            <w:pPr>
              <w:spacing w:before="0" w:after="0" w:line="240" w:lineRule="auto"/>
              <w:jc w:val="left"/>
              <w:rPr>
                <w:rFonts w:eastAsia="Times New Roman" w:cs="Arial"/>
                <w:b/>
                <w:bCs/>
                <w:szCs w:val="20"/>
                <w:highlight w:val="yellow"/>
                <w:lang w:eastAsia="cs-CZ" w:bidi="ar-SA"/>
              </w:rPr>
            </w:pPr>
          </w:p>
        </w:tc>
      </w:tr>
      <w:tr w:rsidR="009D3C17" w:rsidRPr="008E24F8" w14:paraId="398EF26F" w14:textId="77777777" w:rsidTr="00CC6A32">
        <w:trPr>
          <w:trHeight w:val="255"/>
        </w:trPr>
        <w:tc>
          <w:tcPr>
            <w:tcW w:w="2685" w:type="dxa"/>
            <w:tcBorders>
              <w:top w:val="nil"/>
              <w:left w:val="nil"/>
              <w:bottom w:val="dotted" w:sz="4" w:space="0" w:color="auto"/>
              <w:right w:val="nil"/>
            </w:tcBorders>
            <w:shd w:val="clear" w:color="auto" w:fill="auto"/>
            <w:noWrap/>
            <w:vAlign w:val="bottom"/>
            <w:hideMark/>
          </w:tcPr>
          <w:p w14:paraId="469DA5B3" w14:textId="77777777" w:rsidR="00CC6A32" w:rsidRPr="008E24F8" w:rsidRDefault="00CC6A32" w:rsidP="00CC6A32">
            <w:pPr>
              <w:spacing w:before="0" w:after="0" w:line="240" w:lineRule="auto"/>
              <w:jc w:val="left"/>
              <w:rPr>
                <w:rFonts w:eastAsia="Times New Roman" w:cs="Arial"/>
                <w:b/>
                <w:bCs/>
                <w:szCs w:val="20"/>
                <w:highlight w:val="yellow"/>
                <w:lang w:eastAsia="cs-CZ" w:bidi="ar-SA"/>
              </w:rPr>
            </w:pPr>
            <w:r w:rsidRPr="008E24F8">
              <w:rPr>
                <w:rFonts w:eastAsia="Times New Roman" w:cs="Arial"/>
                <w:b/>
                <w:bCs/>
                <w:szCs w:val="20"/>
                <w:highlight w:val="yellow"/>
                <w:lang w:eastAsia="cs-CZ" w:bidi="ar-SA"/>
              </w:rPr>
              <w:t>Varianta</w:t>
            </w:r>
          </w:p>
        </w:tc>
        <w:tc>
          <w:tcPr>
            <w:tcW w:w="3055" w:type="dxa"/>
            <w:tcBorders>
              <w:top w:val="nil"/>
              <w:left w:val="nil"/>
              <w:bottom w:val="dotted" w:sz="4" w:space="0" w:color="auto"/>
              <w:right w:val="nil"/>
            </w:tcBorders>
            <w:shd w:val="clear" w:color="auto" w:fill="auto"/>
            <w:noWrap/>
            <w:vAlign w:val="bottom"/>
            <w:hideMark/>
          </w:tcPr>
          <w:p w14:paraId="28EA9182" w14:textId="77777777" w:rsidR="00CC6A32" w:rsidRPr="008E24F8" w:rsidRDefault="00CC6A32" w:rsidP="00CC6A32">
            <w:pPr>
              <w:spacing w:before="0" w:after="0" w:line="240" w:lineRule="auto"/>
              <w:jc w:val="right"/>
              <w:rPr>
                <w:rFonts w:eastAsia="Times New Roman" w:cs="Arial"/>
                <w:b/>
                <w:bCs/>
                <w:szCs w:val="20"/>
                <w:highlight w:val="yellow"/>
                <w:lang w:eastAsia="cs-CZ" w:bidi="ar-SA"/>
              </w:rPr>
            </w:pPr>
            <w:r w:rsidRPr="008E24F8">
              <w:rPr>
                <w:rFonts w:eastAsia="Times New Roman" w:cs="Arial"/>
                <w:b/>
                <w:bCs/>
                <w:szCs w:val="20"/>
                <w:highlight w:val="yellow"/>
                <w:lang w:eastAsia="cs-CZ" w:bidi="ar-SA"/>
              </w:rPr>
              <w:t>ČCHUC b1)</w:t>
            </w:r>
          </w:p>
        </w:tc>
        <w:tc>
          <w:tcPr>
            <w:tcW w:w="820" w:type="dxa"/>
            <w:tcBorders>
              <w:top w:val="nil"/>
              <w:left w:val="nil"/>
              <w:bottom w:val="nil"/>
              <w:right w:val="nil"/>
            </w:tcBorders>
            <w:shd w:val="clear" w:color="auto" w:fill="auto"/>
            <w:noWrap/>
            <w:vAlign w:val="bottom"/>
            <w:hideMark/>
          </w:tcPr>
          <w:p w14:paraId="49DCE01F" w14:textId="77777777" w:rsidR="00CC6A32" w:rsidRPr="008E24F8" w:rsidRDefault="00CC6A32" w:rsidP="00CC6A32">
            <w:pPr>
              <w:spacing w:before="0" w:after="0" w:line="240" w:lineRule="auto"/>
              <w:jc w:val="right"/>
              <w:rPr>
                <w:rFonts w:eastAsia="Times New Roman" w:cs="Arial"/>
                <w:b/>
                <w:bCs/>
                <w:szCs w:val="20"/>
                <w:highlight w:val="yellow"/>
                <w:lang w:eastAsia="cs-CZ" w:bidi="ar-SA"/>
              </w:rPr>
            </w:pPr>
          </w:p>
        </w:tc>
      </w:tr>
      <w:tr w:rsidR="009D3C17" w:rsidRPr="008E24F8" w14:paraId="2814F621" w14:textId="77777777" w:rsidTr="00CC6A32">
        <w:trPr>
          <w:trHeight w:val="255"/>
        </w:trPr>
        <w:tc>
          <w:tcPr>
            <w:tcW w:w="2685" w:type="dxa"/>
            <w:tcBorders>
              <w:top w:val="dotted" w:sz="4" w:space="0" w:color="auto"/>
              <w:left w:val="nil"/>
              <w:bottom w:val="dotted" w:sz="4" w:space="0" w:color="auto"/>
              <w:right w:val="nil"/>
            </w:tcBorders>
            <w:shd w:val="clear" w:color="auto" w:fill="auto"/>
            <w:noWrap/>
            <w:vAlign w:val="bottom"/>
            <w:hideMark/>
          </w:tcPr>
          <w:p w14:paraId="3BF758C0" w14:textId="77777777" w:rsidR="00CC6A32" w:rsidRPr="008E24F8" w:rsidRDefault="00CC6A32" w:rsidP="00CC6A32">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 xml:space="preserve">Počet </w:t>
            </w:r>
            <w:proofErr w:type="spellStart"/>
            <w:r w:rsidRPr="008E24F8">
              <w:rPr>
                <w:rFonts w:eastAsia="Times New Roman" w:cs="Arial"/>
                <w:szCs w:val="20"/>
                <w:highlight w:val="yellow"/>
                <w:lang w:eastAsia="cs-CZ" w:bidi="ar-SA"/>
              </w:rPr>
              <w:t>úc</w:t>
            </w:r>
            <w:proofErr w:type="spellEnd"/>
          </w:p>
        </w:tc>
        <w:tc>
          <w:tcPr>
            <w:tcW w:w="3055" w:type="dxa"/>
            <w:tcBorders>
              <w:top w:val="dotted" w:sz="4" w:space="0" w:color="auto"/>
              <w:left w:val="nil"/>
              <w:bottom w:val="dotted" w:sz="4" w:space="0" w:color="auto"/>
              <w:right w:val="nil"/>
            </w:tcBorders>
            <w:shd w:val="clear" w:color="auto" w:fill="auto"/>
            <w:noWrap/>
            <w:vAlign w:val="bottom"/>
            <w:hideMark/>
          </w:tcPr>
          <w:p w14:paraId="1B14A215" w14:textId="77777777" w:rsidR="00CC6A32" w:rsidRPr="008E24F8" w:rsidRDefault="00CC6A32" w:rsidP="00CC6A32">
            <w:pPr>
              <w:spacing w:before="0" w:after="0" w:line="240" w:lineRule="auto"/>
              <w:jc w:val="right"/>
              <w:rPr>
                <w:rFonts w:eastAsia="Times New Roman" w:cs="Arial"/>
                <w:szCs w:val="20"/>
                <w:highlight w:val="yellow"/>
                <w:lang w:eastAsia="cs-CZ" w:bidi="ar-SA"/>
              </w:rPr>
            </w:pPr>
            <w:r w:rsidRPr="008E24F8">
              <w:rPr>
                <w:rFonts w:eastAsia="Times New Roman" w:cs="Arial"/>
                <w:szCs w:val="20"/>
                <w:highlight w:val="yellow"/>
                <w:lang w:eastAsia="cs-CZ" w:bidi="ar-SA"/>
              </w:rPr>
              <w:t>více</w:t>
            </w:r>
          </w:p>
        </w:tc>
        <w:tc>
          <w:tcPr>
            <w:tcW w:w="820" w:type="dxa"/>
            <w:tcBorders>
              <w:top w:val="nil"/>
              <w:left w:val="nil"/>
              <w:bottom w:val="nil"/>
              <w:right w:val="nil"/>
            </w:tcBorders>
            <w:shd w:val="clear" w:color="auto" w:fill="auto"/>
            <w:noWrap/>
            <w:vAlign w:val="bottom"/>
            <w:hideMark/>
          </w:tcPr>
          <w:p w14:paraId="019ABB6D" w14:textId="77777777" w:rsidR="00CC6A32" w:rsidRPr="008E24F8" w:rsidRDefault="00CC6A32" w:rsidP="00CC6A32">
            <w:pPr>
              <w:spacing w:before="0" w:after="0" w:line="240" w:lineRule="auto"/>
              <w:jc w:val="right"/>
              <w:rPr>
                <w:rFonts w:eastAsia="Times New Roman" w:cs="Arial"/>
                <w:szCs w:val="20"/>
                <w:highlight w:val="yellow"/>
                <w:lang w:eastAsia="cs-CZ" w:bidi="ar-SA"/>
              </w:rPr>
            </w:pPr>
          </w:p>
        </w:tc>
      </w:tr>
      <w:tr w:rsidR="009D3C17" w:rsidRPr="008E24F8" w14:paraId="100689C5" w14:textId="77777777" w:rsidTr="00CC6A32">
        <w:trPr>
          <w:trHeight w:val="255"/>
        </w:trPr>
        <w:tc>
          <w:tcPr>
            <w:tcW w:w="2685" w:type="dxa"/>
            <w:tcBorders>
              <w:top w:val="dotted" w:sz="4" w:space="0" w:color="auto"/>
              <w:left w:val="nil"/>
              <w:bottom w:val="dotted" w:sz="4" w:space="0" w:color="auto"/>
              <w:right w:val="nil"/>
            </w:tcBorders>
            <w:shd w:val="clear" w:color="auto" w:fill="auto"/>
            <w:noWrap/>
            <w:vAlign w:val="bottom"/>
            <w:hideMark/>
          </w:tcPr>
          <w:p w14:paraId="473305F0" w14:textId="77777777" w:rsidR="00CC6A32" w:rsidRPr="008E24F8" w:rsidRDefault="00CC6A32" w:rsidP="00CC6A32">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Osoby</w:t>
            </w:r>
          </w:p>
        </w:tc>
        <w:tc>
          <w:tcPr>
            <w:tcW w:w="3055" w:type="dxa"/>
            <w:tcBorders>
              <w:top w:val="dotted" w:sz="4" w:space="0" w:color="auto"/>
              <w:left w:val="nil"/>
              <w:bottom w:val="dotted" w:sz="4" w:space="0" w:color="auto"/>
              <w:right w:val="nil"/>
            </w:tcBorders>
            <w:shd w:val="clear" w:color="auto" w:fill="auto"/>
            <w:noWrap/>
            <w:vAlign w:val="bottom"/>
            <w:hideMark/>
          </w:tcPr>
          <w:p w14:paraId="0B77A524" w14:textId="77777777" w:rsidR="00CC6A32" w:rsidRPr="008E24F8" w:rsidRDefault="00CC6A32" w:rsidP="00CC6A32">
            <w:pPr>
              <w:spacing w:before="0" w:after="0" w:line="240" w:lineRule="auto"/>
              <w:jc w:val="right"/>
              <w:rPr>
                <w:rFonts w:eastAsia="Times New Roman" w:cs="Arial"/>
                <w:szCs w:val="20"/>
                <w:highlight w:val="yellow"/>
                <w:lang w:eastAsia="cs-CZ" w:bidi="ar-SA"/>
              </w:rPr>
            </w:pPr>
            <w:r w:rsidRPr="008E24F8">
              <w:rPr>
                <w:rFonts w:eastAsia="Times New Roman" w:cs="Arial"/>
                <w:szCs w:val="20"/>
                <w:highlight w:val="yellow"/>
                <w:lang w:eastAsia="cs-CZ" w:bidi="ar-SA"/>
              </w:rPr>
              <w:t>Schopné samostatného pohybu</w:t>
            </w:r>
          </w:p>
        </w:tc>
        <w:tc>
          <w:tcPr>
            <w:tcW w:w="820" w:type="dxa"/>
            <w:tcBorders>
              <w:top w:val="nil"/>
              <w:left w:val="nil"/>
              <w:bottom w:val="nil"/>
              <w:right w:val="nil"/>
            </w:tcBorders>
            <w:shd w:val="clear" w:color="auto" w:fill="auto"/>
            <w:noWrap/>
            <w:vAlign w:val="bottom"/>
            <w:hideMark/>
          </w:tcPr>
          <w:p w14:paraId="080702E4" w14:textId="77777777" w:rsidR="00CC6A32" w:rsidRPr="008E24F8" w:rsidRDefault="00CC6A32" w:rsidP="00CC6A32">
            <w:pPr>
              <w:spacing w:before="0" w:after="0" w:line="240" w:lineRule="auto"/>
              <w:jc w:val="right"/>
              <w:rPr>
                <w:rFonts w:eastAsia="Times New Roman" w:cs="Arial"/>
                <w:szCs w:val="20"/>
                <w:highlight w:val="yellow"/>
                <w:lang w:eastAsia="cs-CZ" w:bidi="ar-SA"/>
              </w:rPr>
            </w:pPr>
          </w:p>
        </w:tc>
      </w:tr>
      <w:tr w:rsidR="009D3C17" w:rsidRPr="008E24F8" w14:paraId="57DAD2CB" w14:textId="77777777" w:rsidTr="00CC6A32">
        <w:trPr>
          <w:trHeight w:val="255"/>
        </w:trPr>
        <w:tc>
          <w:tcPr>
            <w:tcW w:w="2685" w:type="dxa"/>
            <w:tcBorders>
              <w:top w:val="dotted" w:sz="4" w:space="0" w:color="auto"/>
              <w:left w:val="nil"/>
              <w:bottom w:val="dotted" w:sz="4" w:space="0" w:color="auto"/>
              <w:right w:val="nil"/>
            </w:tcBorders>
            <w:shd w:val="clear" w:color="auto" w:fill="auto"/>
            <w:noWrap/>
            <w:vAlign w:val="bottom"/>
            <w:hideMark/>
          </w:tcPr>
          <w:p w14:paraId="65E01318" w14:textId="77777777" w:rsidR="00CC6A32" w:rsidRPr="008E24F8" w:rsidRDefault="00CC6A32" w:rsidP="00CC6A32">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Typ</w:t>
            </w:r>
          </w:p>
        </w:tc>
        <w:tc>
          <w:tcPr>
            <w:tcW w:w="3055" w:type="dxa"/>
            <w:tcBorders>
              <w:top w:val="dotted" w:sz="4" w:space="0" w:color="auto"/>
              <w:left w:val="nil"/>
              <w:bottom w:val="dotted" w:sz="4" w:space="0" w:color="auto"/>
              <w:right w:val="nil"/>
            </w:tcBorders>
            <w:shd w:val="clear" w:color="auto" w:fill="auto"/>
            <w:noWrap/>
            <w:vAlign w:val="bottom"/>
            <w:hideMark/>
          </w:tcPr>
          <w:p w14:paraId="60497953" w14:textId="77777777" w:rsidR="00CC6A32" w:rsidRPr="008E24F8" w:rsidRDefault="00CC6A32" w:rsidP="00CC6A32">
            <w:pPr>
              <w:spacing w:before="0" w:after="0" w:line="240" w:lineRule="auto"/>
              <w:jc w:val="right"/>
              <w:rPr>
                <w:rFonts w:eastAsia="Times New Roman" w:cs="Arial"/>
                <w:szCs w:val="20"/>
                <w:highlight w:val="yellow"/>
                <w:lang w:eastAsia="cs-CZ" w:bidi="ar-SA"/>
              </w:rPr>
            </w:pPr>
            <w:r w:rsidRPr="008E24F8">
              <w:rPr>
                <w:rFonts w:eastAsia="Times New Roman" w:cs="Arial"/>
                <w:szCs w:val="20"/>
                <w:highlight w:val="yellow"/>
                <w:lang w:eastAsia="cs-CZ" w:bidi="ar-SA"/>
              </w:rPr>
              <w:t>nahoru</w:t>
            </w:r>
          </w:p>
        </w:tc>
        <w:tc>
          <w:tcPr>
            <w:tcW w:w="820" w:type="dxa"/>
            <w:tcBorders>
              <w:top w:val="nil"/>
              <w:left w:val="nil"/>
              <w:bottom w:val="nil"/>
              <w:right w:val="nil"/>
            </w:tcBorders>
            <w:shd w:val="clear" w:color="auto" w:fill="auto"/>
            <w:noWrap/>
            <w:vAlign w:val="bottom"/>
            <w:hideMark/>
          </w:tcPr>
          <w:p w14:paraId="7DC05DC9" w14:textId="77777777" w:rsidR="00CC6A32" w:rsidRPr="008E24F8" w:rsidRDefault="00CC6A32" w:rsidP="00CC6A32">
            <w:pPr>
              <w:spacing w:before="0" w:after="0" w:line="240" w:lineRule="auto"/>
              <w:jc w:val="right"/>
              <w:rPr>
                <w:rFonts w:eastAsia="Times New Roman" w:cs="Arial"/>
                <w:szCs w:val="20"/>
                <w:highlight w:val="yellow"/>
                <w:lang w:eastAsia="cs-CZ" w:bidi="ar-SA"/>
              </w:rPr>
            </w:pPr>
          </w:p>
        </w:tc>
      </w:tr>
      <w:tr w:rsidR="009D3C17" w:rsidRPr="008E24F8" w14:paraId="04B69469" w14:textId="77777777" w:rsidTr="00CC6A32">
        <w:trPr>
          <w:trHeight w:val="255"/>
        </w:trPr>
        <w:tc>
          <w:tcPr>
            <w:tcW w:w="2685" w:type="dxa"/>
            <w:tcBorders>
              <w:top w:val="dotted" w:sz="4" w:space="0" w:color="auto"/>
              <w:left w:val="nil"/>
              <w:bottom w:val="dotted" w:sz="4" w:space="0" w:color="auto"/>
              <w:right w:val="nil"/>
            </w:tcBorders>
            <w:shd w:val="clear" w:color="auto" w:fill="auto"/>
            <w:noWrap/>
            <w:vAlign w:val="bottom"/>
            <w:hideMark/>
          </w:tcPr>
          <w:p w14:paraId="00D58972" w14:textId="77777777" w:rsidR="00CC6A32" w:rsidRPr="008E24F8" w:rsidRDefault="00CC6A32" w:rsidP="00CC6A32">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Umístění podlaží</w:t>
            </w:r>
          </w:p>
        </w:tc>
        <w:tc>
          <w:tcPr>
            <w:tcW w:w="3055" w:type="dxa"/>
            <w:tcBorders>
              <w:top w:val="dotted" w:sz="4" w:space="0" w:color="auto"/>
              <w:left w:val="nil"/>
              <w:bottom w:val="dotted" w:sz="4" w:space="0" w:color="auto"/>
              <w:right w:val="nil"/>
            </w:tcBorders>
            <w:shd w:val="clear" w:color="auto" w:fill="auto"/>
            <w:noWrap/>
            <w:vAlign w:val="bottom"/>
            <w:hideMark/>
          </w:tcPr>
          <w:p w14:paraId="1B0689C5" w14:textId="77777777" w:rsidR="00CC6A32" w:rsidRPr="008E24F8" w:rsidRDefault="00CC6A32" w:rsidP="00CC6A32">
            <w:pPr>
              <w:spacing w:before="0" w:after="0" w:line="240" w:lineRule="auto"/>
              <w:jc w:val="right"/>
              <w:rPr>
                <w:rFonts w:eastAsia="Times New Roman" w:cs="Arial"/>
                <w:szCs w:val="20"/>
                <w:highlight w:val="yellow"/>
                <w:lang w:eastAsia="cs-CZ" w:bidi="ar-SA"/>
              </w:rPr>
            </w:pPr>
            <w:r w:rsidRPr="008E24F8">
              <w:rPr>
                <w:rFonts w:eastAsia="Times New Roman" w:cs="Arial"/>
                <w:szCs w:val="20"/>
                <w:highlight w:val="yellow"/>
                <w:lang w:eastAsia="cs-CZ" w:bidi="ar-SA"/>
              </w:rPr>
              <w:t>Podzemní</w:t>
            </w:r>
          </w:p>
        </w:tc>
        <w:tc>
          <w:tcPr>
            <w:tcW w:w="820" w:type="dxa"/>
            <w:tcBorders>
              <w:top w:val="nil"/>
              <w:left w:val="nil"/>
              <w:bottom w:val="nil"/>
              <w:right w:val="nil"/>
            </w:tcBorders>
            <w:shd w:val="clear" w:color="auto" w:fill="auto"/>
            <w:noWrap/>
            <w:vAlign w:val="bottom"/>
            <w:hideMark/>
          </w:tcPr>
          <w:p w14:paraId="64E01C9D" w14:textId="77777777" w:rsidR="00CC6A32" w:rsidRPr="008E24F8" w:rsidRDefault="00CC6A32" w:rsidP="00CC6A32">
            <w:pPr>
              <w:spacing w:before="0" w:after="0" w:line="240" w:lineRule="auto"/>
              <w:jc w:val="right"/>
              <w:rPr>
                <w:rFonts w:eastAsia="Times New Roman" w:cs="Arial"/>
                <w:szCs w:val="20"/>
                <w:highlight w:val="yellow"/>
                <w:lang w:eastAsia="cs-CZ" w:bidi="ar-SA"/>
              </w:rPr>
            </w:pPr>
          </w:p>
        </w:tc>
      </w:tr>
      <w:tr w:rsidR="009D3C17" w:rsidRPr="008E24F8" w14:paraId="508CB5ED" w14:textId="77777777" w:rsidTr="00CC6A32">
        <w:trPr>
          <w:trHeight w:val="315"/>
        </w:trPr>
        <w:tc>
          <w:tcPr>
            <w:tcW w:w="2685" w:type="dxa"/>
            <w:tcBorders>
              <w:top w:val="dotted" w:sz="4" w:space="0" w:color="auto"/>
              <w:left w:val="nil"/>
              <w:bottom w:val="dotted" w:sz="4" w:space="0" w:color="auto"/>
              <w:right w:val="nil"/>
            </w:tcBorders>
            <w:shd w:val="clear" w:color="auto" w:fill="auto"/>
            <w:noWrap/>
            <w:vAlign w:val="bottom"/>
            <w:hideMark/>
          </w:tcPr>
          <w:p w14:paraId="6B682203" w14:textId="77777777" w:rsidR="00CC6A32" w:rsidRPr="008E24F8" w:rsidRDefault="00CC6A32" w:rsidP="00CC6A32">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 xml:space="preserve">Skutečná délka ÚC </w:t>
            </w:r>
            <w:proofErr w:type="spellStart"/>
            <w:r w:rsidRPr="008E24F8">
              <w:rPr>
                <w:rFonts w:eastAsia="Times New Roman" w:cs="Arial"/>
                <w:szCs w:val="20"/>
                <w:highlight w:val="yellow"/>
                <w:lang w:eastAsia="cs-CZ" w:bidi="ar-SA"/>
              </w:rPr>
              <w:t>l</w:t>
            </w:r>
            <w:r w:rsidRPr="008E24F8">
              <w:rPr>
                <w:rFonts w:eastAsia="Times New Roman" w:cs="Arial"/>
                <w:szCs w:val="20"/>
                <w:highlight w:val="yellow"/>
                <w:vertAlign w:val="subscript"/>
                <w:lang w:eastAsia="cs-CZ" w:bidi="ar-SA"/>
              </w:rPr>
              <w:t>u</w:t>
            </w:r>
            <w:proofErr w:type="spellEnd"/>
          </w:p>
        </w:tc>
        <w:tc>
          <w:tcPr>
            <w:tcW w:w="3055" w:type="dxa"/>
            <w:tcBorders>
              <w:top w:val="dotted" w:sz="4" w:space="0" w:color="auto"/>
              <w:left w:val="nil"/>
              <w:bottom w:val="dotted" w:sz="4" w:space="0" w:color="auto"/>
              <w:right w:val="nil"/>
            </w:tcBorders>
            <w:shd w:val="clear" w:color="auto" w:fill="auto"/>
            <w:noWrap/>
            <w:vAlign w:val="bottom"/>
            <w:hideMark/>
          </w:tcPr>
          <w:p w14:paraId="14EDAAD4" w14:textId="77777777" w:rsidR="00CC6A32" w:rsidRPr="008E24F8" w:rsidRDefault="00CC6A32" w:rsidP="00CC6A32">
            <w:pPr>
              <w:spacing w:before="0" w:after="0" w:line="240" w:lineRule="auto"/>
              <w:jc w:val="right"/>
              <w:rPr>
                <w:rFonts w:eastAsia="Times New Roman" w:cs="Arial"/>
                <w:szCs w:val="20"/>
                <w:highlight w:val="yellow"/>
                <w:lang w:eastAsia="cs-CZ" w:bidi="ar-SA"/>
              </w:rPr>
            </w:pPr>
            <w:r w:rsidRPr="008E24F8">
              <w:rPr>
                <w:rFonts w:eastAsia="Times New Roman" w:cs="Arial"/>
                <w:szCs w:val="20"/>
                <w:highlight w:val="yellow"/>
                <w:lang w:eastAsia="cs-CZ" w:bidi="ar-SA"/>
              </w:rPr>
              <w:t>20</w:t>
            </w:r>
          </w:p>
        </w:tc>
        <w:tc>
          <w:tcPr>
            <w:tcW w:w="820" w:type="dxa"/>
            <w:tcBorders>
              <w:top w:val="nil"/>
              <w:left w:val="nil"/>
              <w:bottom w:val="nil"/>
              <w:right w:val="nil"/>
            </w:tcBorders>
            <w:shd w:val="clear" w:color="auto" w:fill="auto"/>
            <w:noWrap/>
            <w:vAlign w:val="bottom"/>
            <w:hideMark/>
          </w:tcPr>
          <w:p w14:paraId="7CBF437B" w14:textId="77777777" w:rsidR="00CC6A32" w:rsidRPr="008E24F8" w:rsidRDefault="00CC6A32" w:rsidP="00CC6A32">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[m]</w:t>
            </w:r>
          </w:p>
        </w:tc>
      </w:tr>
      <w:tr w:rsidR="009D3C17" w:rsidRPr="008E24F8" w14:paraId="7F85A0D4" w14:textId="77777777" w:rsidTr="00CC6A32">
        <w:trPr>
          <w:trHeight w:val="293"/>
        </w:trPr>
        <w:tc>
          <w:tcPr>
            <w:tcW w:w="2685" w:type="dxa"/>
            <w:tcBorders>
              <w:top w:val="dotted" w:sz="4" w:space="0" w:color="auto"/>
              <w:left w:val="nil"/>
              <w:bottom w:val="dotted" w:sz="4" w:space="0" w:color="auto"/>
              <w:right w:val="nil"/>
            </w:tcBorders>
            <w:shd w:val="clear" w:color="auto" w:fill="auto"/>
            <w:noWrap/>
            <w:vAlign w:val="bottom"/>
            <w:hideMark/>
          </w:tcPr>
          <w:p w14:paraId="412C22D5" w14:textId="77777777" w:rsidR="00CC6A32" w:rsidRPr="008E24F8" w:rsidRDefault="00CC6A32" w:rsidP="00CC6A32">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Započitatelný počet ÚP u</w:t>
            </w:r>
          </w:p>
        </w:tc>
        <w:tc>
          <w:tcPr>
            <w:tcW w:w="3055" w:type="dxa"/>
            <w:tcBorders>
              <w:top w:val="dotted" w:sz="4" w:space="0" w:color="auto"/>
              <w:left w:val="nil"/>
              <w:bottom w:val="dotted" w:sz="4" w:space="0" w:color="auto"/>
              <w:right w:val="nil"/>
            </w:tcBorders>
            <w:shd w:val="clear" w:color="auto" w:fill="auto"/>
            <w:noWrap/>
            <w:vAlign w:val="bottom"/>
            <w:hideMark/>
          </w:tcPr>
          <w:p w14:paraId="55412822" w14:textId="77777777" w:rsidR="00CC6A32" w:rsidRPr="008E24F8" w:rsidRDefault="00CC6A32" w:rsidP="00CC6A32">
            <w:pPr>
              <w:spacing w:before="0" w:after="0" w:line="240" w:lineRule="auto"/>
              <w:jc w:val="right"/>
              <w:rPr>
                <w:rFonts w:eastAsia="Times New Roman" w:cs="Arial"/>
                <w:szCs w:val="20"/>
                <w:highlight w:val="yellow"/>
                <w:lang w:eastAsia="cs-CZ" w:bidi="ar-SA"/>
              </w:rPr>
            </w:pPr>
            <w:r w:rsidRPr="008E24F8">
              <w:rPr>
                <w:rFonts w:eastAsia="Times New Roman" w:cs="Arial"/>
                <w:szCs w:val="20"/>
                <w:highlight w:val="yellow"/>
                <w:lang w:eastAsia="cs-CZ" w:bidi="ar-SA"/>
              </w:rPr>
              <w:t>1,5</w:t>
            </w:r>
          </w:p>
        </w:tc>
        <w:tc>
          <w:tcPr>
            <w:tcW w:w="820" w:type="dxa"/>
            <w:tcBorders>
              <w:top w:val="nil"/>
              <w:left w:val="nil"/>
              <w:bottom w:val="nil"/>
              <w:right w:val="nil"/>
            </w:tcBorders>
            <w:shd w:val="clear" w:color="auto" w:fill="auto"/>
            <w:noWrap/>
            <w:vAlign w:val="bottom"/>
            <w:hideMark/>
          </w:tcPr>
          <w:p w14:paraId="3FAD89A0" w14:textId="77777777" w:rsidR="00CC6A32" w:rsidRPr="008E24F8" w:rsidRDefault="00CC6A32" w:rsidP="00CC6A32">
            <w:pPr>
              <w:spacing w:before="0" w:after="0" w:line="240" w:lineRule="auto"/>
              <w:jc w:val="right"/>
              <w:rPr>
                <w:rFonts w:eastAsia="Times New Roman" w:cs="Arial"/>
                <w:szCs w:val="20"/>
                <w:highlight w:val="yellow"/>
                <w:lang w:eastAsia="cs-CZ" w:bidi="ar-SA"/>
              </w:rPr>
            </w:pPr>
          </w:p>
        </w:tc>
      </w:tr>
      <w:tr w:rsidR="00CC6A32" w:rsidRPr="008E24F8" w14:paraId="659050FC" w14:textId="77777777" w:rsidTr="00CC6A32">
        <w:trPr>
          <w:trHeight w:val="255"/>
        </w:trPr>
        <w:tc>
          <w:tcPr>
            <w:tcW w:w="2685" w:type="dxa"/>
            <w:tcBorders>
              <w:top w:val="dotted" w:sz="4" w:space="0" w:color="auto"/>
              <w:left w:val="nil"/>
              <w:bottom w:val="dotted" w:sz="4" w:space="0" w:color="auto"/>
              <w:right w:val="nil"/>
            </w:tcBorders>
            <w:shd w:val="clear" w:color="auto" w:fill="auto"/>
            <w:noWrap/>
            <w:vAlign w:val="bottom"/>
            <w:hideMark/>
          </w:tcPr>
          <w:p w14:paraId="4477DFD3" w14:textId="77777777" w:rsidR="00CC6A32" w:rsidRPr="008E24F8" w:rsidRDefault="00CC6A32" w:rsidP="00CC6A32">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 xml:space="preserve">Počet evakuovaných </w:t>
            </w:r>
            <w:proofErr w:type="spellStart"/>
            <w:r w:rsidRPr="008E24F8">
              <w:rPr>
                <w:rFonts w:eastAsia="Times New Roman" w:cs="Arial"/>
                <w:szCs w:val="20"/>
                <w:highlight w:val="yellow"/>
                <w:lang w:eastAsia="cs-CZ" w:bidi="ar-SA"/>
              </w:rPr>
              <w:t>osobE</w:t>
            </w:r>
            <w:proofErr w:type="spellEnd"/>
          </w:p>
        </w:tc>
        <w:tc>
          <w:tcPr>
            <w:tcW w:w="3055" w:type="dxa"/>
            <w:tcBorders>
              <w:top w:val="dotted" w:sz="4" w:space="0" w:color="auto"/>
              <w:left w:val="nil"/>
              <w:bottom w:val="dotted" w:sz="4" w:space="0" w:color="auto"/>
              <w:right w:val="nil"/>
            </w:tcBorders>
            <w:shd w:val="clear" w:color="auto" w:fill="auto"/>
            <w:noWrap/>
            <w:vAlign w:val="bottom"/>
            <w:hideMark/>
          </w:tcPr>
          <w:p w14:paraId="45D27067" w14:textId="5D2D2B8B" w:rsidR="00CC6A32" w:rsidRPr="008E24F8" w:rsidRDefault="00CC6A32" w:rsidP="00CC6A32">
            <w:pPr>
              <w:spacing w:before="0" w:after="0" w:line="240" w:lineRule="auto"/>
              <w:jc w:val="right"/>
              <w:rPr>
                <w:rFonts w:eastAsia="Times New Roman" w:cs="Arial"/>
                <w:szCs w:val="20"/>
                <w:highlight w:val="yellow"/>
                <w:lang w:eastAsia="cs-CZ" w:bidi="ar-SA"/>
              </w:rPr>
            </w:pPr>
            <w:r w:rsidRPr="008E24F8">
              <w:rPr>
                <w:rFonts w:eastAsia="Times New Roman" w:cs="Arial"/>
                <w:szCs w:val="20"/>
                <w:highlight w:val="yellow"/>
                <w:lang w:eastAsia="cs-CZ" w:bidi="ar-SA"/>
              </w:rPr>
              <w:t>33</w:t>
            </w:r>
          </w:p>
        </w:tc>
        <w:tc>
          <w:tcPr>
            <w:tcW w:w="820" w:type="dxa"/>
            <w:tcBorders>
              <w:top w:val="nil"/>
              <w:left w:val="nil"/>
              <w:bottom w:val="nil"/>
              <w:right w:val="nil"/>
            </w:tcBorders>
            <w:shd w:val="clear" w:color="auto" w:fill="auto"/>
            <w:noWrap/>
            <w:vAlign w:val="bottom"/>
            <w:hideMark/>
          </w:tcPr>
          <w:p w14:paraId="352EF596" w14:textId="77777777" w:rsidR="00CC6A32" w:rsidRPr="008E24F8" w:rsidRDefault="00CC6A32" w:rsidP="00CC6A32">
            <w:pPr>
              <w:spacing w:before="0" w:after="0" w:line="240" w:lineRule="auto"/>
              <w:jc w:val="right"/>
              <w:rPr>
                <w:rFonts w:eastAsia="Times New Roman" w:cs="Arial"/>
                <w:szCs w:val="20"/>
                <w:highlight w:val="yellow"/>
                <w:lang w:eastAsia="cs-CZ" w:bidi="ar-SA"/>
              </w:rPr>
            </w:pPr>
          </w:p>
        </w:tc>
      </w:tr>
    </w:tbl>
    <w:p w14:paraId="2300C95A" w14:textId="266E2294" w:rsidR="00154638" w:rsidRPr="008E24F8" w:rsidRDefault="00154638" w:rsidP="0040419B">
      <w:pPr>
        <w:pStyle w:val="Zkladntext"/>
        <w:rPr>
          <w:highlight w:val="yellow"/>
        </w:rPr>
      </w:pPr>
    </w:p>
    <w:tbl>
      <w:tblPr>
        <w:tblW w:w="6300" w:type="dxa"/>
        <w:tblInd w:w="70" w:type="dxa"/>
        <w:tblCellMar>
          <w:left w:w="70" w:type="dxa"/>
          <w:right w:w="70" w:type="dxa"/>
        </w:tblCellMar>
        <w:tblLook w:val="04A0" w:firstRow="1" w:lastRow="0" w:firstColumn="1" w:lastColumn="0" w:noHBand="0" w:noVBand="1"/>
      </w:tblPr>
      <w:tblGrid>
        <w:gridCol w:w="2540"/>
        <w:gridCol w:w="2940"/>
        <w:gridCol w:w="820"/>
      </w:tblGrid>
      <w:tr w:rsidR="009D3C17" w:rsidRPr="008E24F8" w14:paraId="608DD18C" w14:textId="77777777" w:rsidTr="00CC6A32">
        <w:trPr>
          <w:trHeight w:val="255"/>
        </w:trPr>
        <w:tc>
          <w:tcPr>
            <w:tcW w:w="2540" w:type="dxa"/>
            <w:tcBorders>
              <w:top w:val="nil"/>
              <w:left w:val="nil"/>
              <w:bottom w:val="nil"/>
              <w:right w:val="nil"/>
            </w:tcBorders>
            <w:shd w:val="clear" w:color="auto" w:fill="auto"/>
            <w:noWrap/>
            <w:vAlign w:val="bottom"/>
            <w:hideMark/>
          </w:tcPr>
          <w:p w14:paraId="6C30A6EE" w14:textId="77777777" w:rsidR="00CC6A32" w:rsidRPr="008E24F8" w:rsidRDefault="00CC6A32" w:rsidP="00CC6A32">
            <w:pPr>
              <w:spacing w:before="0" w:after="0" w:line="240" w:lineRule="auto"/>
              <w:jc w:val="left"/>
              <w:rPr>
                <w:rFonts w:eastAsia="Times New Roman" w:cs="Arial"/>
                <w:b/>
                <w:bCs/>
                <w:szCs w:val="20"/>
                <w:highlight w:val="yellow"/>
                <w:lang w:eastAsia="cs-CZ" w:bidi="ar-SA"/>
              </w:rPr>
            </w:pPr>
            <w:r w:rsidRPr="008E24F8">
              <w:rPr>
                <w:rFonts w:eastAsia="Times New Roman" w:cs="Arial"/>
                <w:b/>
                <w:bCs/>
                <w:szCs w:val="20"/>
                <w:highlight w:val="yellow"/>
                <w:lang w:eastAsia="cs-CZ" w:bidi="ar-SA"/>
              </w:rPr>
              <w:t>Výsledky výpočtu</w:t>
            </w:r>
          </w:p>
        </w:tc>
        <w:tc>
          <w:tcPr>
            <w:tcW w:w="2940" w:type="dxa"/>
            <w:tcBorders>
              <w:top w:val="nil"/>
              <w:left w:val="nil"/>
              <w:bottom w:val="nil"/>
              <w:right w:val="nil"/>
            </w:tcBorders>
            <w:shd w:val="clear" w:color="auto" w:fill="auto"/>
            <w:noWrap/>
            <w:vAlign w:val="bottom"/>
            <w:hideMark/>
          </w:tcPr>
          <w:p w14:paraId="2180DC58" w14:textId="77777777" w:rsidR="00CC6A32" w:rsidRPr="008E24F8" w:rsidRDefault="00CC6A32" w:rsidP="00CC6A32">
            <w:pPr>
              <w:spacing w:before="0" w:after="0" w:line="240" w:lineRule="auto"/>
              <w:jc w:val="left"/>
              <w:rPr>
                <w:rFonts w:eastAsia="Times New Roman" w:cs="Arial"/>
                <w:b/>
                <w:bCs/>
                <w:szCs w:val="20"/>
                <w:highlight w:val="yellow"/>
                <w:lang w:eastAsia="cs-CZ" w:bidi="ar-SA"/>
              </w:rPr>
            </w:pPr>
          </w:p>
        </w:tc>
        <w:tc>
          <w:tcPr>
            <w:tcW w:w="820" w:type="dxa"/>
            <w:tcBorders>
              <w:top w:val="nil"/>
              <w:left w:val="nil"/>
              <w:bottom w:val="nil"/>
              <w:right w:val="nil"/>
            </w:tcBorders>
            <w:shd w:val="clear" w:color="auto" w:fill="auto"/>
            <w:noWrap/>
            <w:vAlign w:val="bottom"/>
            <w:hideMark/>
          </w:tcPr>
          <w:p w14:paraId="6791D463" w14:textId="77777777" w:rsidR="00CC6A32" w:rsidRPr="008E24F8" w:rsidRDefault="00CC6A32" w:rsidP="00CC6A32">
            <w:pPr>
              <w:spacing w:before="0" w:after="0" w:line="240" w:lineRule="auto"/>
              <w:jc w:val="left"/>
              <w:rPr>
                <w:rFonts w:ascii="Times New Roman" w:eastAsia="Times New Roman" w:hAnsi="Times New Roman" w:cs="Times New Roman"/>
                <w:szCs w:val="20"/>
                <w:highlight w:val="yellow"/>
                <w:lang w:eastAsia="cs-CZ" w:bidi="ar-SA"/>
              </w:rPr>
            </w:pPr>
          </w:p>
        </w:tc>
      </w:tr>
      <w:tr w:rsidR="009D3C17" w:rsidRPr="008E24F8" w14:paraId="6F89F971" w14:textId="77777777" w:rsidTr="00CC6A32">
        <w:trPr>
          <w:trHeight w:val="255"/>
        </w:trPr>
        <w:tc>
          <w:tcPr>
            <w:tcW w:w="2540" w:type="dxa"/>
            <w:tcBorders>
              <w:top w:val="nil"/>
              <w:left w:val="nil"/>
              <w:bottom w:val="dotted" w:sz="4" w:space="0" w:color="auto"/>
              <w:right w:val="nil"/>
            </w:tcBorders>
            <w:shd w:val="clear" w:color="auto" w:fill="auto"/>
            <w:noWrap/>
            <w:vAlign w:val="bottom"/>
            <w:hideMark/>
          </w:tcPr>
          <w:p w14:paraId="3BACE42A" w14:textId="77777777" w:rsidR="00CC6A32" w:rsidRPr="008E24F8" w:rsidRDefault="00CC6A32" w:rsidP="00CC6A32">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 xml:space="preserve">Mezní doba evakuace </w:t>
            </w:r>
          </w:p>
        </w:tc>
        <w:tc>
          <w:tcPr>
            <w:tcW w:w="2940" w:type="dxa"/>
            <w:tcBorders>
              <w:top w:val="nil"/>
              <w:left w:val="nil"/>
              <w:bottom w:val="dotted" w:sz="4" w:space="0" w:color="auto"/>
              <w:right w:val="nil"/>
            </w:tcBorders>
            <w:shd w:val="clear" w:color="auto" w:fill="auto"/>
            <w:noWrap/>
            <w:vAlign w:val="bottom"/>
            <w:hideMark/>
          </w:tcPr>
          <w:p w14:paraId="72BA0635" w14:textId="77777777" w:rsidR="00CC6A32" w:rsidRPr="008E24F8" w:rsidRDefault="00CC6A32" w:rsidP="00CC6A32">
            <w:pPr>
              <w:spacing w:before="0" w:after="0" w:line="240" w:lineRule="auto"/>
              <w:jc w:val="right"/>
              <w:rPr>
                <w:rFonts w:eastAsia="Times New Roman" w:cs="Arial"/>
                <w:szCs w:val="20"/>
                <w:highlight w:val="yellow"/>
                <w:lang w:eastAsia="cs-CZ" w:bidi="ar-SA"/>
              </w:rPr>
            </w:pPr>
            <w:r w:rsidRPr="008E24F8">
              <w:rPr>
                <w:rFonts w:eastAsia="Times New Roman" w:cs="Arial"/>
                <w:szCs w:val="20"/>
                <w:highlight w:val="yellow"/>
                <w:lang w:eastAsia="cs-CZ" w:bidi="ar-SA"/>
              </w:rPr>
              <w:t>5,00</w:t>
            </w:r>
          </w:p>
        </w:tc>
        <w:tc>
          <w:tcPr>
            <w:tcW w:w="820" w:type="dxa"/>
            <w:tcBorders>
              <w:top w:val="nil"/>
              <w:left w:val="nil"/>
              <w:bottom w:val="nil"/>
              <w:right w:val="nil"/>
            </w:tcBorders>
            <w:shd w:val="clear" w:color="auto" w:fill="auto"/>
            <w:noWrap/>
            <w:vAlign w:val="bottom"/>
            <w:hideMark/>
          </w:tcPr>
          <w:p w14:paraId="658D0F1F" w14:textId="77777777" w:rsidR="00CC6A32" w:rsidRPr="008E24F8" w:rsidRDefault="00CC6A32" w:rsidP="00CC6A32">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[min]</w:t>
            </w:r>
          </w:p>
        </w:tc>
      </w:tr>
      <w:tr w:rsidR="009D3C17" w:rsidRPr="008E24F8" w14:paraId="7A2DDE15" w14:textId="77777777" w:rsidTr="00CC6A32">
        <w:trPr>
          <w:trHeight w:val="255"/>
        </w:trPr>
        <w:tc>
          <w:tcPr>
            <w:tcW w:w="2540" w:type="dxa"/>
            <w:tcBorders>
              <w:top w:val="nil"/>
              <w:left w:val="nil"/>
              <w:bottom w:val="dotted" w:sz="4" w:space="0" w:color="auto"/>
              <w:right w:val="nil"/>
            </w:tcBorders>
            <w:shd w:val="clear" w:color="auto" w:fill="auto"/>
            <w:noWrap/>
            <w:vAlign w:val="bottom"/>
            <w:hideMark/>
          </w:tcPr>
          <w:p w14:paraId="1B335472" w14:textId="77777777" w:rsidR="00CC6A32" w:rsidRPr="008E24F8" w:rsidRDefault="00CC6A32" w:rsidP="00CC6A32">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Skutečná doba evakuace</w:t>
            </w:r>
          </w:p>
        </w:tc>
        <w:tc>
          <w:tcPr>
            <w:tcW w:w="2940" w:type="dxa"/>
            <w:tcBorders>
              <w:top w:val="nil"/>
              <w:left w:val="nil"/>
              <w:bottom w:val="dotted" w:sz="4" w:space="0" w:color="auto"/>
              <w:right w:val="nil"/>
            </w:tcBorders>
            <w:shd w:val="clear" w:color="auto" w:fill="auto"/>
            <w:noWrap/>
            <w:vAlign w:val="bottom"/>
            <w:hideMark/>
          </w:tcPr>
          <w:p w14:paraId="1B3B5E93" w14:textId="288666DC" w:rsidR="00CC6A32" w:rsidRPr="008E24F8" w:rsidRDefault="007165EC" w:rsidP="00CC6A32">
            <w:pPr>
              <w:spacing w:before="0" w:after="0" w:line="240" w:lineRule="auto"/>
              <w:jc w:val="right"/>
              <w:rPr>
                <w:rFonts w:eastAsia="Times New Roman" w:cs="Arial"/>
                <w:szCs w:val="20"/>
                <w:highlight w:val="yellow"/>
                <w:lang w:eastAsia="cs-CZ" w:bidi="ar-SA"/>
              </w:rPr>
            </w:pPr>
            <w:r w:rsidRPr="008E24F8">
              <w:rPr>
                <w:rFonts w:eastAsia="Times New Roman" w:cs="Arial"/>
                <w:szCs w:val="20"/>
                <w:highlight w:val="yellow"/>
                <w:lang w:eastAsia="cs-CZ" w:bidi="ar-SA"/>
              </w:rPr>
              <w:t>1</w:t>
            </w:r>
            <w:r w:rsidR="00CC6A32" w:rsidRPr="008E24F8">
              <w:rPr>
                <w:rFonts w:eastAsia="Times New Roman" w:cs="Arial"/>
                <w:szCs w:val="20"/>
                <w:highlight w:val="yellow"/>
                <w:lang w:eastAsia="cs-CZ" w:bidi="ar-SA"/>
              </w:rPr>
              <w:t>,</w:t>
            </w:r>
            <w:r w:rsidRPr="008E24F8">
              <w:rPr>
                <w:rFonts w:eastAsia="Times New Roman" w:cs="Arial"/>
                <w:szCs w:val="20"/>
                <w:highlight w:val="yellow"/>
                <w:lang w:eastAsia="cs-CZ" w:bidi="ar-SA"/>
              </w:rPr>
              <w:t>33</w:t>
            </w:r>
          </w:p>
        </w:tc>
        <w:tc>
          <w:tcPr>
            <w:tcW w:w="820" w:type="dxa"/>
            <w:tcBorders>
              <w:top w:val="nil"/>
              <w:left w:val="nil"/>
              <w:bottom w:val="nil"/>
              <w:right w:val="nil"/>
            </w:tcBorders>
            <w:shd w:val="clear" w:color="auto" w:fill="auto"/>
            <w:noWrap/>
            <w:vAlign w:val="bottom"/>
            <w:hideMark/>
          </w:tcPr>
          <w:p w14:paraId="4FA7F9FA" w14:textId="77777777" w:rsidR="00CC6A32" w:rsidRPr="008E24F8" w:rsidRDefault="00CC6A32" w:rsidP="00CC6A32">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[min]</w:t>
            </w:r>
          </w:p>
        </w:tc>
      </w:tr>
      <w:tr w:rsidR="009D3C17" w:rsidRPr="008E24F8" w14:paraId="1CABEEF7" w14:textId="77777777" w:rsidTr="00CC6A32">
        <w:trPr>
          <w:trHeight w:val="255"/>
        </w:trPr>
        <w:tc>
          <w:tcPr>
            <w:tcW w:w="2540" w:type="dxa"/>
            <w:tcBorders>
              <w:top w:val="nil"/>
              <w:left w:val="nil"/>
              <w:bottom w:val="dotted" w:sz="4" w:space="0" w:color="auto"/>
              <w:right w:val="nil"/>
            </w:tcBorders>
            <w:shd w:val="clear" w:color="auto" w:fill="auto"/>
            <w:noWrap/>
            <w:vAlign w:val="bottom"/>
            <w:hideMark/>
          </w:tcPr>
          <w:p w14:paraId="4CADCBE8" w14:textId="77777777" w:rsidR="00CC6A32" w:rsidRPr="008E24F8" w:rsidRDefault="00CC6A32" w:rsidP="00CC6A32">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Kapacita únikového pruhu</w:t>
            </w:r>
          </w:p>
        </w:tc>
        <w:tc>
          <w:tcPr>
            <w:tcW w:w="2940" w:type="dxa"/>
            <w:tcBorders>
              <w:top w:val="nil"/>
              <w:left w:val="nil"/>
              <w:bottom w:val="dotted" w:sz="4" w:space="0" w:color="auto"/>
              <w:right w:val="nil"/>
            </w:tcBorders>
            <w:shd w:val="clear" w:color="auto" w:fill="auto"/>
            <w:noWrap/>
            <w:vAlign w:val="bottom"/>
            <w:hideMark/>
          </w:tcPr>
          <w:p w14:paraId="42745BEC" w14:textId="77777777" w:rsidR="00CC6A32" w:rsidRPr="008E24F8" w:rsidRDefault="00CC6A32" w:rsidP="00CC6A32">
            <w:pPr>
              <w:spacing w:before="0" w:after="0" w:line="240" w:lineRule="auto"/>
              <w:jc w:val="right"/>
              <w:rPr>
                <w:rFonts w:eastAsia="Times New Roman" w:cs="Arial"/>
                <w:szCs w:val="20"/>
                <w:highlight w:val="yellow"/>
                <w:lang w:eastAsia="cs-CZ" w:bidi="ar-SA"/>
              </w:rPr>
            </w:pPr>
            <w:r w:rsidRPr="008E24F8">
              <w:rPr>
                <w:rFonts w:eastAsia="Times New Roman" w:cs="Arial"/>
                <w:szCs w:val="20"/>
                <w:highlight w:val="yellow"/>
                <w:lang w:eastAsia="cs-CZ" w:bidi="ar-SA"/>
              </w:rPr>
              <w:t>30,00</w:t>
            </w:r>
          </w:p>
        </w:tc>
        <w:tc>
          <w:tcPr>
            <w:tcW w:w="820" w:type="dxa"/>
            <w:tcBorders>
              <w:top w:val="nil"/>
              <w:left w:val="nil"/>
              <w:bottom w:val="nil"/>
              <w:right w:val="nil"/>
            </w:tcBorders>
            <w:shd w:val="clear" w:color="auto" w:fill="auto"/>
            <w:noWrap/>
            <w:vAlign w:val="bottom"/>
            <w:hideMark/>
          </w:tcPr>
          <w:p w14:paraId="04F74202" w14:textId="77777777" w:rsidR="00CC6A32" w:rsidRPr="008E24F8" w:rsidRDefault="00CC6A32" w:rsidP="00CC6A32">
            <w:pPr>
              <w:spacing w:before="0" w:after="0" w:line="240" w:lineRule="auto"/>
              <w:jc w:val="right"/>
              <w:rPr>
                <w:rFonts w:eastAsia="Times New Roman" w:cs="Arial"/>
                <w:szCs w:val="20"/>
                <w:highlight w:val="yellow"/>
                <w:lang w:eastAsia="cs-CZ" w:bidi="ar-SA"/>
              </w:rPr>
            </w:pPr>
          </w:p>
        </w:tc>
      </w:tr>
      <w:tr w:rsidR="009D3C17" w:rsidRPr="008E24F8" w14:paraId="18A84DCE" w14:textId="77777777" w:rsidTr="00CC6A32">
        <w:trPr>
          <w:trHeight w:val="255"/>
        </w:trPr>
        <w:tc>
          <w:tcPr>
            <w:tcW w:w="2540" w:type="dxa"/>
            <w:tcBorders>
              <w:top w:val="nil"/>
              <w:left w:val="nil"/>
              <w:bottom w:val="dotted" w:sz="4" w:space="0" w:color="auto"/>
              <w:right w:val="nil"/>
            </w:tcBorders>
            <w:shd w:val="clear" w:color="auto" w:fill="auto"/>
            <w:noWrap/>
            <w:vAlign w:val="bottom"/>
            <w:hideMark/>
          </w:tcPr>
          <w:p w14:paraId="0AFB41F7" w14:textId="77777777" w:rsidR="00CC6A32" w:rsidRPr="008E24F8" w:rsidRDefault="00CC6A32" w:rsidP="00CC6A32">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Rychlost úniku</w:t>
            </w:r>
          </w:p>
        </w:tc>
        <w:tc>
          <w:tcPr>
            <w:tcW w:w="2940" w:type="dxa"/>
            <w:tcBorders>
              <w:top w:val="nil"/>
              <w:left w:val="nil"/>
              <w:bottom w:val="dotted" w:sz="4" w:space="0" w:color="auto"/>
              <w:right w:val="nil"/>
            </w:tcBorders>
            <w:shd w:val="clear" w:color="auto" w:fill="auto"/>
            <w:noWrap/>
            <w:vAlign w:val="bottom"/>
            <w:hideMark/>
          </w:tcPr>
          <w:p w14:paraId="641E581A" w14:textId="77777777" w:rsidR="00CC6A32" w:rsidRPr="008E24F8" w:rsidRDefault="00CC6A32" w:rsidP="00CC6A32">
            <w:pPr>
              <w:spacing w:before="0" w:after="0" w:line="240" w:lineRule="auto"/>
              <w:jc w:val="right"/>
              <w:rPr>
                <w:rFonts w:eastAsia="Times New Roman" w:cs="Arial"/>
                <w:szCs w:val="20"/>
                <w:highlight w:val="yellow"/>
                <w:lang w:eastAsia="cs-CZ" w:bidi="ar-SA"/>
              </w:rPr>
            </w:pPr>
            <w:r w:rsidRPr="008E24F8">
              <w:rPr>
                <w:rFonts w:eastAsia="Times New Roman" w:cs="Arial"/>
                <w:szCs w:val="20"/>
                <w:highlight w:val="yellow"/>
                <w:lang w:eastAsia="cs-CZ" w:bidi="ar-SA"/>
              </w:rPr>
              <w:t>25,00</w:t>
            </w:r>
          </w:p>
        </w:tc>
        <w:tc>
          <w:tcPr>
            <w:tcW w:w="820" w:type="dxa"/>
            <w:tcBorders>
              <w:top w:val="nil"/>
              <w:left w:val="nil"/>
              <w:bottom w:val="nil"/>
              <w:right w:val="nil"/>
            </w:tcBorders>
            <w:shd w:val="clear" w:color="auto" w:fill="auto"/>
            <w:noWrap/>
            <w:vAlign w:val="bottom"/>
            <w:hideMark/>
          </w:tcPr>
          <w:p w14:paraId="7B26C033" w14:textId="77777777" w:rsidR="00CC6A32" w:rsidRPr="008E24F8" w:rsidRDefault="00CC6A32" w:rsidP="00CC6A32">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[m/min]</w:t>
            </w:r>
          </w:p>
        </w:tc>
      </w:tr>
      <w:tr w:rsidR="009D3C17" w:rsidRPr="008E24F8" w14:paraId="1640A9A9" w14:textId="77777777" w:rsidTr="00CC6A32">
        <w:trPr>
          <w:trHeight w:val="255"/>
        </w:trPr>
        <w:tc>
          <w:tcPr>
            <w:tcW w:w="2540" w:type="dxa"/>
            <w:tcBorders>
              <w:top w:val="nil"/>
              <w:left w:val="nil"/>
              <w:bottom w:val="dotted" w:sz="4" w:space="0" w:color="auto"/>
              <w:right w:val="nil"/>
            </w:tcBorders>
            <w:shd w:val="clear" w:color="auto" w:fill="auto"/>
            <w:noWrap/>
            <w:vAlign w:val="bottom"/>
            <w:hideMark/>
          </w:tcPr>
          <w:p w14:paraId="0BBD9342" w14:textId="77777777" w:rsidR="00CC6A32" w:rsidRPr="008E24F8" w:rsidRDefault="00CC6A32" w:rsidP="00CC6A32">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Součinitel s</w:t>
            </w:r>
          </w:p>
        </w:tc>
        <w:tc>
          <w:tcPr>
            <w:tcW w:w="2940" w:type="dxa"/>
            <w:tcBorders>
              <w:top w:val="nil"/>
              <w:left w:val="nil"/>
              <w:bottom w:val="dotted" w:sz="4" w:space="0" w:color="auto"/>
              <w:right w:val="nil"/>
            </w:tcBorders>
            <w:shd w:val="clear" w:color="auto" w:fill="auto"/>
            <w:noWrap/>
            <w:vAlign w:val="bottom"/>
            <w:hideMark/>
          </w:tcPr>
          <w:p w14:paraId="02C70008" w14:textId="77777777" w:rsidR="00CC6A32" w:rsidRPr="008E24F8" w:rsidRDefault="00CC6A32" w:rsidP="00CC6A32">
            <w:pPr>
              <w:spacing w:before="0" w:after="0" w:line="240" w:lineRule="auto"/>
              <w:jc w:val="right"/>
              <w:rPr>
                <w:rFonts w:eastAsia="Times New Roman" w:cs="Arial"/>
                <w:szCs w:val="20"/>
                <w:highlight w:val="yellow"/>
                <w:lang w:eastAsia="cs-CZ" w:bidi="ar-SA"/>
              </w:rPr>
            </w:pPr>
            <w:r w:rsidRPr="008E24F8">
              <w:rPr>
                <w:rFonts w:eastAsia="Times New Roman" w:cs="Arial"/>
                <w:szCs w:val="20"/>
                <w:highlight w:val="yellow"/>
                <w:lang w:eastAsia="cs-CZ" w:bidi="ar-SA"/>
              </w:rPr>
              <w:t>1,00</w:t>
            </w:r>
          </w:p>
        </w:tc>
        <w:tc>
          <w:tcPr>
            <w:tcW w:w="820" w:type="dxa"/>
            <w:tcBorders>
              <w:top w:val="nil"/>
              <w:left w:val="nil"/>
              <w:bottom w:val="nil"/>
              <w:right w:val="nil"/>
            </w:tcBorders>
            <w:shd w:val="clear" w:color="auto" w:fill="auto"/>
            <w:noWrap/>
            <w:vAlign w:val="bottom"/>
            <w:hideMark/>
          </w:tcPr>
          <w:p w14:paraId="2758D719" w14:textId="77777777" w:rsidR="00CC6A32" w:rsidRPr="008E24F8" w:rsidRDefault="00CC6A32" w:rsidP="00CC6A32">
            <w:pPr>
              <w:spacing w:before="0" w:after="0" w:line="240" w:lineRule="auto"/>
              <w:jc w:val="right"/>
              <w:rPr>
                <w:rFonts w:eastAsia="Times New Roman" w:cs="Arial"/>
                <w:szCs w:val="20"/>
                <w:highlight w:val="yellow"/>
                <w:lang w:eastAsia="cs-CZ" w:bidi="ar-SA"/>
              </w:rPr>
            </w:pPr>
          </w:p>
        </w:tc>
      </w:tr>
      <w:tr w:rsidR="00CC6A32" w:rsidRPr="008E24F8" w14:paraId="4F7C1337" w14:textId="77777777" w:rsidTr="00CC6A32">
        <w:trPr>
          <w:trHeight w:val="315"/>
        </w:trPr>
        <w:tc>
          <w:tcPr>
            <w:tcW w:w="2540" w:type="dxa"/>
            <w:tcBorders>
              <w:top w:val="nil"/>
              <w:left w:val="nil"/>
              <w:bottom w:val="dotted" w:sz="4" w:space="0" w:color="auto"/>
              <w:right w:val="nil"/>
            </w:tcBorders>
            <w:shd w:val="clear" w:color="auto" w:fill="auto"/>
            <w:noWrap/>
            <w:vAlign w:val="bottom"/>
            <w:hideMark/>
          </w:tcPr>
          <w:p w14:paraId="49B97F20" w14:textId="77777777" w:rsidR="00CC6A32" w:rsidRPr="008E24F8" w:rsidRDefault="00CC6A32" w:rsidP="00CC6A32">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 xml:space="preserve">Maximální počet osob </w:t>
            </w:r>
          </w:p>
        </w:tc>
        <w:tc>
          <w:tcPr>
            <w:tcW w:w="2940" w:type="dxa"/>
            <w:tcBorders>
              <w:top w:val="nil"/>
              <w:left w:val="nil"/>
              <w:bottom w:val="dotted" w:sz="4" w:space="0" w:color="auto"/>
              <w:right w:val="nil"/>
            </w:tcBorders>
            <w:shd w:val="clear" w:color="auto" w:fill="auto"/>
            <w:noWrap/>
            <w:vAlign w:val="bottom"/>
            <w:hideMark/>
          </w:tcPr>
          <w:p w14:paraId="6C4EDA72" w14:textId="77777777" w:rsidR="00CC6A32" w:rsidRPr="008E24F8" w:rsidRDefault="00CC6A32" w:rsidP="00CC6A32">
            <w:pPr>
              <w:spacing w:before="0" w:after="0" w:line="240" w:lineRule="auto"/>
              <w:jc w:val="right"/>
              <w:rPr>
                <w:rFonts w:eastAsia="Times New Roman" w:cs="Arial"/>
                <w:szCs w:val="20"/>
                <w:highlight w:val="yellow"/>
                <w:lang w:eastAsia="cs-CZ" w:bidi="ar-SA"/>
              </w:rPr>
            </w:pPr>
            <w:r w:rsidRPr="008E24F8">
              <w:rPr>
                <w:rFonts w:eastAsia="Times New Roman" w:cs="Arial"/>
                <w:szCs w:val="20"/>
                <w:highlight w:val="yellow"/>
                <w:lang w:eastAsia="cs-CZ" w:bidi="ar-SA"/>
              </w:rPr>
              <w:t>Neomezeno</w:t>
            </w:r>
          </w:p>
        </w:tc>
        <w:tc>
          <w:tcPr>
            <w:tcW w:w="820" w:type="dxa"/>
            <w:tcBorders>
              <w:top w:val="nil"/>
              <w:left w:val="nil"/>
              <w:bottom w:val="nil"/>
              <w:right w:val="nil"/>
            </w:tcBorders>
            <w:shd w:val="clear" w:color="auto" w:fill="auto"/>
            <w:noWrap/>
            <w:vAlign w:val="bottom"/>
            <w:hideMark/>
          </w:tcPr>
          <w:p w14:paraId="281F2FDE" w14:textId="77777777" w:rsidR="00CC6A32" w:rsidRPr="008E24F8" w:rsidRDefault="00CC6A32" w:rsidP="00CC6A32">
            <w:pPr>
              <w:spacing w:before="0" w:after="0" w:line="240" w:lineRule="auto"/>
              <w:jc w:val="right"/>
              <w:rPr>
                <w:rFonts w:eastAsia="Times New Roman" w:cs="Arial"/>
                <w:szCs w:val="20"/>
                <w:highlight w:val="yellow"/>
                <w:lang w:eastAsia="cs-CZ" w:bidi="ar-SA"/>
              </w:rPr>
            </w:pPr>
          </w:p>
        </w:tc>
      </w:tr>
    </w:tbl>
    <w:p w14:paraId="2DDDDD21" w14:textId="77777777" w:rsidR="008D6E53" w:rsidRPr="008E24F8" w:rsidRDefault="008D6E53" w:rsidP="0040419B">
      <w:pPr>
        <w:pStyle w:val="Zkladntext"/>
        <w:rPr>
          <w:highlight w:val="yellow"/>
        </w:rPr>
      </w:pPr>
    </w:p>
    <w:p w14:paraId="10331C17" w14:textId="77777777" w:rsidR="004C5B35" w:rsidRPr="009D3C17" w:rsidRDefault="004C5B35" w:rsidP="004C5B35">
      <w:pPr>
        <w:pStyle w:val="1TlotextuS"/>
        <w:rPr>
          <w:b/>
        </w:rPr>
      </w:pPr>
      <w:r w:rsidRPr="008E24F8">
        <w:rPr>
          <w:b/>
          <w:highlight w:val="yellow"/>
        </w:rPr>
        <w:t>Není překročena mezní doba evakuace po ČCHÚC.</w:t>
      </w:r>
    </w:p>
    <w:p w14:paraId="5E6CD4F8" w14:textId="77777777" w:rsidR="004C5B35" w:rsidRPr="009D3C17" w:rsidRDefault="004C5B35" w:rsidP="0040419B">
      <w:pPr>
        <w:pStyle w:val="Zkladntext"/>
      </w:pPr>
    </w:p>
    <w:p w14:paraId="0A09123F" w14:textId="0680E82C" w:rsidR="00505EA1" w:rsidRPr="009D3C17" w:rsidRDefault="00505EA1" w:rsidP="00B31ED6">
      <w:pPr>
        <w:pStyle w:val="Nadpis3"/>
      </w:pPr>
      <w:r w:rsidRPr="009D3C17">
        <w:t xml:space="preserve">Posouzení doby evakuace </w:t>
      </w:r>
      <w:r w:rsidR="00B31ED6" w:rsidRPr="009D3C17">
        <w:t>z nadzemních podlaží</w:t>
      </w:r>
    </w:p>
    <w:p w14:paraId="3BFE21EF" w14:textId="29DC9135" w:rsidR="00505EA1" w:rsidRPr="009D3C17" w:rsidRDefault="00B31ED6" w:rsidP="0040419B">
      <w:pPr>
        <w:pStyle w:val="Zkladntext"/>
      </w:pPr>
      <w:r w:rsidRPr="009D3C17">
        <w:t>Z těchto prostor je možno unikat buďto do postranních schodišť – CHUC B nebo hlavním vstupem do objektu na terén.</w:t>
      </w:r>
    </w:p>
    <w:p w14:paraId="246B2BD5" w14:textId="58A40C51" w:rsidR="0040419B" w:rsidRPr="009D3C17" w:rsidRDefault="0040419B" w:rsidP="0040419B">
      <w:pPr>
        <w:pStyle w:val="Zkladntext"/>
      </w:pPr>
      <w:r w:rsidRPr="009D3C17">
        <w:t>Šířka únikové cesty je vždy alespoň 1</w:t>
      </w:r>
      <w:r w:rsidR="006412BE" w:rsidRPr="009D3C17">
        <w:t>250</w:t>
      </w:r>
      <w:r w:rsidRPr="009D3C17">
        <w:t xml:space="preserve"> mm – 2 únikové pruh</w:t>
      </w:r>
      <w:r w:rsidR="006412BE" w:rsidRPr="009D3C17">
        <w:t>y</w:t>
      </w:r>
      <w:r w:rsidRPr="009D3C17">
        <w:t>.</w:t>
      </w:r>
    </w:p>
    <w:p w14:paraId="3E7D43C6" w14:textId="2D999A5D" w:rsidR="0040419B" w:rsidRPr="009D3C17" w:rsidRDefault="0040419B" w:rsidP="0040419B">
      <w:pPr>
        <w:pStyle w:val="Zkladntext"/>
      </w:pPr>
      <w:r w:rsidRPr="009D3C17">
        <w:t xml:space="preserve">Evakuace je vedena po schodech dolů s největší délkou úniku </w:t>
      </w:r>
      <w:r w:rsidR="00243B05" w:rsidRPr="009D3C17">
        <w:t>67</w:t>
      </w:r>
      <w:r w:rsidRPr="009D3C17">
        <w:t xml:space="preserve"> m (únik ze 3. NP).</w:t>
      </w:r>
    </w:p>
    <w:p w14:paraId="669DE203" w14:textId="07F0FB19" w:rsidR="0040419B" w:rsidRPr="009D3C17" w:rsidRDefault="0040419B" w:rsidP="0040419B">
      <w:pPr>
        <w:pStyle w:val="Zkladntext"/>
      </w:pPr>
      <w:r w:rsidRPr="008E24F8">
        <w:rPr>
          <w:highlight w:val="yellow"/>
        </w:rPr>
        <w:t xml:space="preserve">Na únikovou cestu je započítáno </w:t>
      </w:r>
      <w:r w:rsidR="00FF684A" w:rsidRPr="008E24F8">
        <w:rPr>
          <w:highlight w:val="yellow"/>
        </w:rPr>
        <w:t>179</w:t>
      </w:r>
      <w:r w:rsidR="00B07F04" w:rsidRPr="008E24F8">
        <w:rPr>
          <w:highlight w:val="yellow"/>
        </w:rPr>
        <w:t xml:space="preserve"> o</w:t>
      </w:r>
      <w:r w:rsidRPr="008E24F8">
        <w:rPr>
          <w:highlight w:val="yellow"/>
        </w:rPr>
        <w:t>sob</w:t>
      </w:r>
      <w:r w:rsidR="00505EA1" w:rsidRPr="008E24F8">
        <w:rPr>
          <w:highlight w:val="yellow"/>
        </w:rPr>
        <w:t xml:space="preserve"> </w:t>
      </w:r>
      <w:r w:rsidR="00CC6A32" w:rsidRPr="008E24F8">
        <w:rPr>
          <w:highlight w:val="yellow"/>
        </w:rPr>
        <w:t>(1</w:t>
      </w:r>
      <w:r w:rsidR="0099704A" w:rsidRPr="008E24F8">
        <w:rPr>
          <w:highlight w:val="yellow"/>
        </w:rPr>
        <w:t>5</w:t>
      </w:r>
      <w:r w:rsidR="00CC6A32" w:rsidRPr="008E24F8">
        <w:rPr>
          <w:highlight w:val="yellow"/>
        </w:rPr>
        <w:t>% z celkového počtu osob).</w:t>
      </w:r>
    </w:p>
    <w:p w14:paraId="007EAA3E" w14:textId="35416C99" w:rsidR="004C37CE" w:rsidRPr="009D3C17" w:rsidRDefault="004C37CE" w:rsidP="00672328">
      <w:pPr>
        <w:pStyle w:val="1TlotextuS"/>
      </w:pPr>
    </w:p>
    <w:tbl>
      <w:tblPr>
        <w:tblW w:w="6560" w:type="dxa"/>
        <w:tblInd w:w="70" w:type="dxa"/>
        <w:tblCellMar>
          <w:left w:w="70" w:type="dxa"/>
          <w:right w:w="70" w:type="dxa"/>
        </w:tblCellMar>
        <w:tblLook w:val="04A0" w:firstRow="1" w:lastRow="0" w:firstColumn="1" w:lastColumn="0" w:noHBand="0" w:noVBand="1"/>
      </w:tblPr>
      <w:tblGrid>
        <w:gridCol w:w="2685"/>
        <w:gridCol w:w="3055"/>
        <w:gridCol w:w="820"/>
      </w:tblGrid>
      <w:tr w:rsidR="009D3C17" w:rsidRPr="008E24F8" w14:paraId="63231D90" w14:textId="77777777" w:rsidTr="0007313E">
        <w:trPr>
          <w:trHeight w:val="255"/>
        </w:trPr>
        <w:tc>
          <w:tcPr>
            <w:tcW w:w="5740" w:type="dxa"/>
            <w:gridSpan w:val="2"/>
            <w:tcBorders>
              <w:top w:val="nil"/>
              <w:left w:val="nil"/>
              <w:bottom w:val="nil"/>
              <w:right w:val="nil"/>
            </w:tcBorders>
            <w:shd w:val="clear" w:color="auto" w:fill="auto"/>
            <w:noWrap/>
            <w:vAlign w:val="bottom"/>
            <w:hideMark/>
          </w:tcPr>
          <w:p w14:paraId="67719766" w14:textId="77777777" w:rsidR="0007313E" w:rsidRPr="008E24F8" w:rsidRDefault="0007313E" w:rsidP="0007313E">
            <w:pPr>
              <w:spacing w:before="0" w:after="0" w:line="240" w:lineRule="auto"/>
              <w:jc w:val="left"/>
              <w:rPr>
                <w:rFonts w:eastAsia="Times New Roman" w:cs="Arial"/>
                <w:b/>
                <w:bCs/>
                <w:szCs w:val="20"/>
                <w:highlight w:val="yellow"/>
                <w:lang w:eastAsia="cs-CZ" w:bidi="ar-SA"/>
              </w:rPr>
            </w:pPr>
            <w:r w:rsidRPr="008E24F8">
              <w:rPr>
                <w:rFonts w:eastAsia="Times New Roman" w:cs="Arial"/>
                <w:b/>
                <w:bCs/>
                <w:szCs w:val="20"/>
                <w:highlight w:val="yellow"/>
                <w:lang w:eastAsia="cs-CZ" w:bidi="ar-SA"/>
              </w:rPr>
              <w:t>Vstupní hodnoty</w:t>
            </w:r>
          </w:p>
        </w:tc>
        <w:tc>
          <w:tcPr>
            <w:tcW w:w="820" w:type="dxa"/>
            <w:tcBorders>
              <w:top w:val="nil"/>
              <w:left w:val="nil"/>
              <w:bottom w:val="nil"/>
              <w:right w:val="nil"/>
            </w:tcBorders>
            <w:shd w:val="clear" w:color="auto" w:fill="auto"/>
            <w:noWrap/>
            <w:vAlign w:val="bottom"/>
            <w:hideMark/>
          </w:tcPr>
          <w:p w14:paraId="0BCA18B9" w14:textId="77777777" w:rsidR="0007313E" w:rsidRPr="008E24F8" w:rsidRDefault="0007313E" w:rsidP="0007313E">
            <w:pPr>
              <w:spacing w:before="0" w:after="0" w:line="240" w:lineRule="auto"/>
              <w:jc w:val="left"/>
              <w:rPr>
                <w:rFonts w:eastAsia="Times New Roman" w:cs="Arial"/>
                <w:b/>
                <w:bCs/>
                <w:szCs w:val="20"/>
                <w:highlight w:val="yellow"/>
                <w:lang w:eastAsia="cs-CZ" w:bidi="ar-SA"/>
              </w:rPr>
            </w:pPr>
          </w:p>
        </w:tc>
      </w:tr>
      <w:tr w:rsidR="009D3C17" w:rsidRPr="008E24F8" w14:paraId="1377BE98" w14:textId="77777777" w:rsidTr="0007313E">
        <w:trPr>
          <w:trHeight w:val="255"/>
        </w:trPr>
        <w:tc>
          <w:tcPr>
            <w:tcW w:w="2685" w:type="dxa"/>
            <w:tcBorders>
              <w:top w:val="nil"/>
              <w:left w:val="nil"/>
              <w:bottom w:val="dotted" w:sz="4" w:space="0" w:color="auto"/>
              <w:right w:val="nil"/>
            </w:tcBorders>
            <w:shd w:val="clear" w:color="auto" w:fill="auto"/>
            <w:noWrap/>
            <w:vAlign w:val="bottom"/>
            <w:hideMark/>
          </w:tcPr>
          <w:p w14:paraId="55320B88" w14:textId="77777777" w:rsidR="0007313E" w:rsidRPr="008E24F8" w:rsidRDefault="0007313E" w:rsidP="0007313E">
            <w:pPr>
              <w:spacing w:before="0" w:after="0" w:line="240" w:lineRule="auto"/>
              <w:jc w:val="left"/>
              <w:rPr>
                <w:rFonts w:eastAsia="Times New Roman" w:cs="Arial"/>
                <w:b/>
                <w:bCs/>
                <w:szCs w:val="20"/>
                <w:highlight w:val="yellow"/>
                <w:lang w:eastAsia="cs-CZ" w:bidi="ar-SA"/>
              </w:rPr>
            </w:pPr>
            <w:r w:rsidRPr="008E24F8">
              <w:rPr>
                <w:rFonts w:eastAsia="Times New Roman" w:cs="Arial"/>
                <w:b/>
                <w:bCs/>
                <w:szCs w:val="20"/>
                <w:highlight w:val="yellow"/>
                <w:lang w:eastAsia="cs-CZ" w:bidi="ar-SA"/>
              </w:rPr>
              <w:t>Varianta</w:t>
            </w:r>
          </w:p>
        </w:tc>
        <w:tc>
          <w:tcPr>
            <w:tcW w:w="3055" w:type="dxa"/>
            <w:tcBorders>
              <w:top w:val="nil"/>
              <w:left w:val="nil"/>
              <w:bottom w:val="dotted" w:sz="4" w:space="0" w:color="auto"/>
              <w:right w:val="nil"/>
            </w:tcBorders>
            <w:shd w:val="clear" w:color="auto" w:fill="auto"/>
            <w:noWrap/>
            <w:vAlign w:val="bottom"/>
            <w:hideMark/>
          </w:tcPr>
          <w:p w14:paraId="7BF141A9" w14:textId="77777777" w:rsidR="0007313E" w:rsidRPr="008E24F8" w:rsidRDefault="0007313E" w:rsidP="0007313E">
            <w:pPr>
              <w:spacing w:before="0" w:after="0" w:line="240" w:lineRule="auto"/>
              <w:jc w:val="right"/>
              <w:rPr>
                <w:rFonts w:eastAsia="Times New Roman" w:cs="Arial"/>
                <w:b/>
                <w:bCs/>
                <w:szCs w:val="20"/>
                <w:highlight w:val="yellow"/>
                <w:lang w:eastAsia="cs-CZ" w:bidi="ar-SA"/>
              </w:rPr>
            </w:pPr>
            <w:r w:rsidRPr="008E24F8">
              <w:rPr>
                <w:rFonts w:eastAsia="Times New Roman" w:cs="Arial"/>
                <w:b/>
                <w:bCs/>
                <w:szCs w:val="20"/>
                <w:highlight w:val="yellow"/>
                <w:lang w:eastAsia="cs-CZ" w:bidi="ar-SA"/>
              </w:rPr>
              <w:t>ČCHUC b1)</w:t>
            </w:r>
          </w:p>
        </w:tc>
        <w:tc>
          <w:tcPr>
            <w:tcW w:w="820" w:type="dxa"/>
            <w:tcBorders>
              <w:top w:val="nil"/>
              <w:left w:val="nil"/>
              <w:bottom w:val="nil"/>
              <w:right w:val="nil"/>
            </w:tcBorders>
            <w:shd w:val="clear" w:color="auto" w:fill="auto"/>
            <w:noWrap/>
            <w:vAlign w:val="bottom"/>
            <w:hideMark/>
          </w:tcPr>
          <w:p w14:paraId="7170E7C1" w14:textId="77777777" w:rsidR="0007313E" w:rsidRPr="008E24F8" w:rsidRDefault="0007313E" w:rsidP="0007313E">
            <w:pPr>
              <w:spacing w:before="0" w:after="0" w:line="240" w:lineRule="auto"/>
              <w:jc w:val="right"/>
              <w:rPr>
                <w:rFonts w:eastAsia="Times New Roman" w:cs="Arial"/>
                <w:b/>
                <w:bCs/>
                <w:szCs w:val="20"/>
                <w:highlight w:val="yellow"/>
                <w:lang w:eastAsia="cs-CZ" w:bidi="ar-SA"/>
              </w:rPr>
            </w:pPr>
          </w:p>
        </w:tc>
      </w:tr>
      <w:tr w:rsidR="009D3C17" w:rsidRPr="008E24F8" w14:paraId="5F635F42" w14:textId="77777777" w:rsidTr="0007313E">
        <w:trPr>
          <w:trHeight w:val="255"/>
        </w:trPr>
        <w:tc>
          <w:tcPr>
            <w:tcW w:w="2685" w:type="dxa"/>
            <w:tcBorders>
              <w:top w:val="dotted" w:sz="4" w:space="0" w:color="auto"/>
              <w:left w:val="nil"/>
              <w:bottom w:val="dotted" w:sz="4" w:space="0" w:color="auto"/>
              <w:right w:val="nil"/>
            </w:tcBorders>
            <w:shd w:val="clear" w:color="auto" w:fill="auto"/>
            <w:noWrap/>
            <w:vAlign w:val="bottom"/>
            <w:hideMark/>
          </w:tcPr>
          <w:p w14:paraId="73D77AD9" w14:textId="77777777" w:rsidR="0007313E" w:rsidRPr="008E24F8" w:rsidRDefault="0007313E" w:rsidP="0007313E">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 xml:space="preserve">Počet </w:t>
            </w:r>
            <w:proofErr w:type="spellStart"/>
            <w:r w:rsidRPr="008E24F8">
              <w:rPr>
                <w:rFonts w:eastAsia="Times New Roman" w:cs="Arial"/>
                <w:szCs w:val="20"/>
                <w:highlight w:val="yellow"/>
                <w:lang w:eastAsia="cs-CZ" w:bidi="ar-SA"/>
              </w:rPr>
              <w:t>úc</w:t>
            </w:r>
            <w:proofErr w:type="spellEnd"/>
          </w:p>
        </w:tc>
        <w:tc>
          <w:tcPr>
            <w:tcW w:w="3055" w:type="dxa"/>
            <w:tcBorders>
              <w:top w:val="dotted" w:sz="4" w:space="0" w:color="auto"/>
              <w:left w:val="nil"/>
              <w:bottom w:val="dotted" w:sz="4" w:space="0" w:color="auto"/>
              <w:right w:val="nil"/>
            </w:tcBorders>
            <w:shd w:val="clear" w:color="auto" w:fill="auto"/>
            <w:noWrap/>
            <w:vAlign w:val="bottom"/>
            <w:hideMark/>
          </w:tcPr>
          <w:p w14:paraId="2C90C86D" w14:textId="77777777" w:rsidR="0007313E" w:rsidRPr="008E24F8" w:rsidRDefault="0007313E" w:rsidP="0007313E">
            <w:pPr>
              <w:spacing w:before="0" w:after="0" w:line="240" w:lineRule="auto"/>
              <w:jc w:val="right"/>
              <w:rPr>
                <w:rFonts w:eastAsia="Times New Roman" w:cs="Arial"/>
                <w:szCs w:val="20"/>
                <w:highlight w:val="yellow"/>
                <w:lang w:eastAsia="cs-CZ" w:bidi="ar-SA"/>
              </w:rPr>
            </w:pPr>
            <w:r w:rsidRPr="008E24F8">
              <w:rPr>
                <w:rFonts w:eastAsia="Times New Roman" w:cs="Arial"/>
                <w:szCs w:val="20"/>
                <w:highlight w:val="yellow"/>
                <w:lang w:eastAsia="cs-CZ" w:bidi="ar-SA"/>
              </w:rPr>
              <w:t>více</w:t>
            </w:r>
          </w:p>
        </w:tc>
        <w:tc>
          <w:tcPr>
            <w:tcW w:w="820" w:type="dxa"/>
            <w:tcBorders>
              <w:top w:val="nil"/>
              <w:left w:val="nil"/>
              <w:bottom w:val="nil"/>
              <w:right w:val="nil"/>
            </w:tcBorders>
            <w:shd w:val="clear" w:color="auto" w:fill="auto"/>
            <w:noWrap/>
            <w:vAlign w:val="bottom"/>
            <w:hideMark/>
          </w:tcPr>
          <w:p w14:paraId="4965BF29" w14:textId="77777777" w:rsidR="0007313E" w:rsidRPr="008E24F8" w:rsidRDefault="0007313E" w:rsidP="0007313E">
            <w:pPr>
              <w:spacing w:before="0" w:after="0" w:line="240" w:lineRule="auto"/>
              <w:jc w:val="right"/>
              <w:rPr>
                <w:rFonts w:eastAsia="Times New Roman" w:cs="Arial"/>
                <w:szCs w:val="20"/>
                <w:highlight w:val="yellow"/>
                <w:lang w:eastAsia="cs-CZ" w:bidi="ar-SA"/>
              </w:rPr>
            </w:pPr>
          </w:p>
        </w:tc>
      </w:tr>
      <w:tr w:rsidR="009D3C17" w:rsidRPr="008E24F8" w14:paraId="578E1102" w14:textId="77777777" w:rsidTr="0007313E">
        <w:trPr>
          <w:trHeight w:val="255"/>
        </w:trPr>
        <w:tc>
          <w:tcPr>
            <w:tcW w:w="2685" w:type="dxa"/>
            <w:tcBorders>
              <w:top w:val="dotted" w:sz="4" w:space="0" w:color="auto"/>
              <w:left w:val="nil"/>
              <w:bottom w:val="dotted" w:sz="4" w:space="0" w:color="auto"/>
              <w:right w:val="nil"/>
            </w:tcBorders>
            <w:shd w:val="clear" w:color="auto" w:fill="auto"/>
            <w:noWrap/>
            <w:vAlign w:val="bottom"/>
            <w:hideMark/>
          </w:tcPr>
          <w:p w14:paraId="024A5F3E" w14:textId="77777777" w:rsidR="0007313E" w:rsidRPr="008E24F8" w:rsidRDefault="0007313E" w:rsidP="0007313E">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Osoby</w:t>
            </w:r>
          </w:p>
        </w:tc>
        <w:tc>
          <w:tcPr>
            <w:tcW w:w="3055" w:type="dxa"/>
            <w:tcBorders>
              <w:top w:val="dotted" w:sz="4" w:space="0" w:color="auto"/>
              <w:left w:val="nil"/>
              <w:bottom w:val="dotted" w:sz="4" w:space="0" w:color="auto"/>
              <w:right w:val="nil"/>
            </w:tcBorders>
            <w:shd w:val="clear" w:color="auto" w:fill="auto"/>
            <w:noWrap/>
            <w:vAlign w:val="bottom"/>
            <w:hideMark/>
          </w:tcPr>
          <w:p w14:paraId="7A346F17" w14:textId="77777777" w:rsidR="0007313E" w:rsidRPr="008E24F8" w:rsidRDefault="0007313E" w:rsidP="0007313E">
            <w:pPr>
              <w:spacing w:before="0" w:after="0" w:line="240" w:lineRule="auto"/>
              <w:jc w:val="right"/>
              <w:rPr>
                <w:rFonts w:eastAsia="Times New Roman" w:cs="Arial"/>
                <w:szCs w:val="20"/>
                <w:highlight w:val="yellow"/>
                <w:lang w:eastAsia="cs-CZ" w:bidi="ar-SA"/>
              </w:rPr>
            </w:pPr>
            <w:r w:rsidRPr="008E24F8">
              <w:rPr>
                <w:rFonts w:eastAsia="Times New Roman" w:cs="Arial"/>
                <w:szCs w:val="20"/>
                <w:highlight w:val="yellow"/>
                <w:lang w:eastAsia="cs-CZ" w:bidi="ar-SA"/>
              </w:rPr>
              <w:t>Schopné samostatného pohybu</w:t>
            </w:r>
          </w:p>
        </w:tc>
        <w:tc>
          <w:tcPr>
            <w:tcW w:w="820" w:type="dxa"/>
            <w:tcBorders>
              <w:top w:val="nil"/>
              <w:left w:val="nil"/>
              <w:bottom w:val="nil"/>
              <w:right w:val="nil"/>
            </w:tcBorders>
            <w:shd w:val="clear" w:color="auto" w:fill="auto"/>
            <w:noWrap/>
            <w:vAlign w:val="bottom"/>
            <w:hideMark/>
          </w:tcPr>
          <w:p w14:paraId="4896AD95" w14:textId="77777777" w:rsidR="0007313E" w:rsidRPr="008E24F8" w:rsidRDefault="0007313E" w:rsidP="0007313E">
            <w:pPr>
              <w:spacing w:before="0" w:after="0" w:line="240" w:lineRule="auto"/>
              <w:jc w:val="right"/>
              <w:rPr>
                <w:rFonts w:eastAsia="Times New Roman" w:cs="Arial"/>
                <w:szCs w:val="20"/>
                <w:highlight w:val="yellow"/>
                <w:lang w:eastAsia="cs-CZ" w:bidi="ar-SA"/>
              </w:rPr>
            </w:pPr>
          </w:p>
        </w:tc>
      </w:tr>
      <w:tr w:rsidR="009D3C17" w:rsidRPr="008E24F8" w14:paraId="534690FF" w14:textId="77777777" w:rsidTr="0007313E">
        <w:trPr>
          <w:trHeight w:val="255"/>
        </w:trPr>
        <w:tc>
          <w:tcPr>
            <w:tcW w:w="2685" w:type="dxa"/>
            <w:tcBorders>
              <w:top w:val="dotted" w:sz="4" w:space="0" w:color="auto"/>
              <w:left w:val="nil"/>
              <w:bottom w:val="dotted" w:sz="4" w:space="0" w:color="auto"/>
              <w:right w:val="nil"/>
            </w:tcBorders>
            <w:shd w:val="clear" w:color="auto" w:fill="auto"/>
            <w:noWrap/>
            <w:vAlign w:val="bottom"/>
            <w:hideMark/>
          </w:tcPr>
          <w:p w14:paraId="002F5871" w14:textId="77777777" w:rsidR="0007313E" w:rsidRPr="008E24F8" w:rsidRDefault="0007313E" w:rsidP="0007313E">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Typ</w:t>
            </w:r>
          </w:p>
        </w:tc>
        <w:tc>
          <w:tcPr>
            <w:tcW w:w="3055" w:type="dxa"/>
            <w:tcBorders>
              <w:top w:val="dotted" w:sz="4" w:space="0" w:color="auto"/>
              <w:left w:val="nil"/>
              <w:bottom w:val="dotted" w:sz="4" w:space="0" w:color="auto"/>
              <w:right w:val="nil"/>
            </w:tcBorders>
            <w:shd w:val="clear" w:color="auto" w:fill="auto"/>
            <w:noWrap/>
            <w:vAlign w:val="bottom"/>
            <w:hideMark/>
          </w:tcPr>
          <w:p w14:paraId="33608AF1" w14:textId="77777777" w:rsidR="0007313E" w:rsidRPr="008E24F8" w:rsidRDefault="0007313E" w:rsidP="0007313E">
            <w:pPr>
              <w:spacing w:before="0" w:after="0" w:line="240" w:lineRule="auto"/>
              <w:jc w:val="right"/>
              <w:rPr>
                <w:rFonts w:eastAsia="Times New Roman" w:cs="Arial"/>
                <w:szCs w:val="20"/>
                <w:highlight w:val="yellow"/>
                <w:lang w:eastAsia="cs-CZ" w:bidi="ar-SA"/>
              </w:rPr>
            </w:pPr>
            <w:r w:rsidRPr="008E24F8">
              <w:rPr>
                <w:rFonts w:eastAsia="Times New Roman" w:cs="Arial"/>
                <w:szCs w:val="20"/>
                <w:highlight w:val="yellow"/>
                <w:lang w:eastAsia="cs-CZ" w:bidi="ar-SA"/>
              </w:rPr>
              <w:t>dolů</w:t>
            </w:r>
          </w:p>
        </w:tc>
        <w:tc>
          <w:tcPr>
            <w:tcW w:w="820" w:type="dxa"/>
            <w:tcBorders>
              <w:top w:val="nil"/>
              <w:left w:val="nil"/>
              <w:bottom w:val="nil"/>
              <w:right w:val="nil"/>
            </w:tcBorders>
            <w:shd w:val="clear" w:color="auto" w:fill="auto"/>
            <w:noWrap/>
            <w:vAlign w:val="bottom"/>
            <w:hideMark/>
          </w:tcPr>
          <w:p w14:paraId="19BF199E" w14:textId="77777777" w:rsidR="0007313E" w:rsidRPr="008E24F8" w:rsidRDefault="0007313E" w:rsidP="0007313E">
            <w:pPr>
              <w:spacing w:before="0" w:after="0" w:line="240" w:lineRule="auto"/>
              <w:jc w:val="right"/>
              <w:rPr>
                <w:rFonts w:eastAsia="Times New Roman" w:cs="Arial"/>
                <w:szCs w:val="20"/>
                <w:highlight w:val="yellow"/>
                <w:lang w:eastAsia="cs-CZ" w:bidi="ar-SA"/>
              </w:rPr>
            </w:pPr>
          </w:p>
        </w:tc>
      </w:tr>
      <w:tr w:rsidR="009D3C17" w:rsidRPr="008E24F8" w14:paraId="01B8364E" w14:textId="77777777" w:rsidTr="0007313E">
        <w:trPr>
          <w:trHeight w:val="255"/>
        </w:trPr>
        <w:tc>
          <w:tcPr>
            <w:tcW w:w="2685" w:type="dxa"/>
            <w:tcBorders>
              <w:top w:val="dotted" w:sz="4" w:space="0" w:color="auto"/>
              <w:left w:val="nil"/>
              <w:bottom w:val="dotted" w:sz="4" w:space="0" w:color="auto"/>
              <w:right w:val="nil"/>
            </w:tcBorders>
            <w:shd w:val="clear" w:color="auto" w:fill="auto"/>
            <w:noWrap/>
            <w:vAlign w:val="bottom"/>
            <w:hideMark/>
          </w:tcPr>
          <w:p w14:paraId="5535753B" w14:textId="77777777" w:rsidR="0007313E" w:rsidRPr="008E24F8" w:rsidRDefault="0007313E" w:rsidP="0007313E">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Umístění podlaží</w:t>
            </w:r>
          </w:p>
        </w:tc>
        <w:tc>
          <w:tcPr>
            <w:tcW w:w="3055" w:type="dxa"/>
            <w:tcBorders>
              <w:top w:val="dotted" w:sz="4" w:space="0" w:color="auto"/>
              <w:left w:val="nil"/>
              <w:bottom w:val="dotted" w:sz="4" w:space="0" w:color="auto"/>
              <w:right w:val="nil"/>
            </w:tcBorders>
            <w:shd w:val="clear" w:color="auto" w:fill="auto"/>
            <w:noWrap/>
            <w:vAlign w:val="bottom"/>
            <w:hideMark/>
          </w:tcPr>
          <w:p w14:paraId="7EDF362A" w14:textId="77777777" w:rsidR="0007313E" w:rsidRPr="008E24F8" w:rsidRDefault="0007313E" w:rsidP="0007313E">
            <w:pPr>
              <w:spacing w:before="0" w:after="0" w:line="240" w:lineRule="auto"/>
              <w:jc w:val="right"/>
              <w:rPr>
                <w:rFonts w:eastAsia="Times New Roman" w:cs="Arial"/>
                <w:szCs w:val="20"/>
                <w:highlight w:val="yellow"/>
                <w:lang w:eastAsia="cs-CZ" w:bidi="ar-SA"/>
              </w:rPr>
            </w:pPr>
            <w:r w:rsidRPr="008E24F8">
              <w:rPr>
                <w:rFonts w:eastAsia="Times New Roman" w:cs="Arial"/>
                <w:szCs w:val="20"/>
                <w:highlight w:val="yellow"/>
                <w:lang w:eastAsia="cs-CZ" w:bidi="ar-SA"/>
              </w:rPr>
              <w:t>Nadzemní</w:t>
            </w:r>
          </w:p>
        </w:tc>
        <w:tc>
          <w:tcPr>
            <w:tcW w:w="820" w:type="dxa"/>
            <w:tcBorders>
              <w:top w:val="nil"/>
              <w:left w:val="nil"/>
              <w:bottom w:val="nil"/>
              <w:right w:val="nil"/>
            </w:tcBorders>
            <w:shd w:val="clear" w:color="auto" w:fill="auto"/>
            <w:noWrap/>
            <w:vAlign w:val="bottom"/>
            <w:hideMark/>
          </w:tcPr>
          <w:p w14:paraId="542DF260" w14:textId="77777777" w:rsidR="0007313E" w:rsidRPr="008E24F8" w:rsidRDefault="0007313E" w:rsidP="0007313E">
            <w:pPr>
              <w:spacing w:before="0" w:after="0" w:line="240" w:lineRule="auto"/>
              <w:jc w:val="right"/>
              <w:rPr>
                <w:rFonts w:eastAsia="Times New Roman" w:cs="Arial"/>
                <w:szCs w:val="20"/>
                <w:highlight w:val="yellow"/>
                <w:lang w:eastAsia="cs-CZ" w:bidi="ar-SA"/>
              </w:rPr>
            </w:pPr>
          </w:p>
        </w:tc>
      </w:tr>
      <w:tr w:rsidR="009D3C17" w:rsidRPr="008E24F8" w14:paraId="5FC10026" w14:textId="77777777" w:rsidTr="0007313E">
        <w:trPr>
          <w:trHeight w:val="315"/>
        </w:trPr>
        <w:tc>
          <w:tcPr>
            <w:tcW w:w="2685" w:type="dxa"/>
            <w:tcBorders>
              <w:top w:val="dotted" w:sz="4" w:space="0" w:color="auto"/>
              <w:left w:val="nil"/>
              <w:bottom w:val="dotted" w:sz="4" w:space="0" w:color="auto"/>
              <w:right w:val="nil"/>
            </w:tcBorders>
            <w:shd w:val="clear" w:color="auto" w:fill="auto"/>
            <w:noWrap/>
            <w:vAlign w:val="bottom"/>
            <w:hideMark/>
          </w:tcPr>
          <w:p w14:paraId="1307F141" w14:textId="77777777" w:rsidR="0007313E" w:rsidRPr="008E24F8" w:rsidRDefault="0007313E" w:rsidP="0007313E">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 xml:space="preserve">Skutečná délka ÚC </w:t>
            </w:r>
            <w:proofErr w:type="spellStart"/>
            <w:r w:rsidRPr="008E24F8">
              <w:rPr>
                <w:rFonts w:eastAsia="Times New Roman" w:cs="Arial"/>
                <w:szCs w:val="20"/>
                <w:highlight w:val="yellow"/>
                <w:lang w:eastAsia="cs-CZ" w:bidi="ar-SA"/>
              </w:rPr>
              <w:t>l</w:t>
            </w:r>
            <w:r w:rsidRPr="008E24F8">
              <w:rPr>
                <w:rFonts w:eastAsia="Times New Roman" w:cs="Arial"/>
                <w:szCs w:val="20"/>
                <w:highlight w:val="yellow"/>
                <w:vertAlign w:val="subscript"/>
                <w:lang w:eastAsia="cs-CZ" w:bidi="ar-SA"/>
              </w:rPr>
              <w:t>u</w:t>
            </w:r>
            <w:proofErr w:type="spellEnd"/>
          </w:p>
        </w:tc>
        <w:tc>
          <w:tcPr>
            <w:tcW w:w="3055" w:type="dxa"/>
            <w:tcBorders>
              <w:top w:val="dotted" w:sz="4" w:space="0" w:color="auto"/>
              <w:left w:val="nil"/>
              <w:bottom w:val="dotted" w:sz="4" w:space="0" w:color="auto"/>
              <w:right w:val="nil"/>
            </w:tcBorders>
            <w:shd w:val="clear" w:color="auto" w:fill="auto"/>
            <w:noWrap/>
            <w:vAlign w:val="bottom"/>
            <w:hideMark/>
          </w:tcPr>
          <w:p w14:paraId="32BF16D2" w14:textId="77777777" w:rsidR="0007313E" w:rsidRPr="008E24F8" w:rsidRDefault="0007313E" w:rsidP="0007313E">
            <w:pPr>
              <w:spacing w:before="0" w:after="0" w:line="240" w:lineRule="auto"/>
              <w:jc w:val="right"/>
              <w:rPr>
                <w:rFonts w:eastAsia="Times New Roman" w:cs="Arial"/>
                <w:szCs w:val="20"/>
                <w:highlight w:val="yellow"/>
                <w:lang w:eastAsia="cs-CZ" w:bidi="ar-SA"/>
              </w:rPr>
            </w:pPr>
            <w:r w:rsidRPr="008E24F8">
              <w:rPr>
                <w:rFonts w:eastAsia="Times New Roman" w:cs="Arial"/>
                <w:szCs w:val="20"/>
                <w:highlight w:val="yellow"/>
                <w:lang w:eastAsia="cs-CZ" w:bidi="ar-SA"/>
              </w:rPr>
              <w:t>67</w:t>
            </w:r>
          </w:p>
        </w:tc>
        <w:tc>
          <w:tcPr>
            <w:tcW w:w="820" w:type="dxa"/>
            <w:tcBorders>
              <w:top w:val="nil"/>
              <w:left w:val="nil"/>
              <w:bottom w:val="nil"/>
              <w:right w:val="nil"/>
            </w:tcBorders>
            <w:shd w:val="clear" w:color="auto" w:fill="auto"/>
            <w:noWrap/>
            <w:vAlign w:val="bottom"/>
            <w:hideMark/>
          </w:tcPr>
          <w:p w14:paraId="67DB365A" w14:textId="77777777" w:rsidR="0007313E" w:rsidRPr="008E24F8" w:rsidRDefault="0007313E" w:rsidP="0007313E">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[m]</w:t>
            </w:r>
          </w:p>
        </w:tc>
      </w:tr>
      <w:tr w:rsidR="009D3C17" w:rsidRPr="008E24F8" w14:paraId="204177BE" w14:textId="77777777" w:rsidTr="0007313E">
        <w:trPr>
          <w:trHeight w:val="293"/>
        </w:trPr>
        <w:tc>
          <w:tcPr>
            <w:tcW w:w="2685" w:type="dxa"/>
            <w:tcBorders>
              <w:top w:val="dotted" w:sz="4" w:space="0" w:color="auto"/>
              <w:left w:val="nil"/>
              <w:bottom w:val="dotted" w:sz="4" w:space="0" w:color="auto"/>
              <w:right w:val="nil"/>
            </w:tcBorders>
            <w:shd w:val="clear" w:color="auto" w:fill="auto"/>
            <w:noWrap/>
            <w:vAlign w:val="bottom"/>
            <w:hideMark/>
          </w:tcPr>
          <w:p w14:paraId="0A2F8966" w14:textId="77777777" w:rsidR="0007313E" w:rsidRPr="008E24F8" w:rsidRDefault="0007313E" w:rsidP="0007313E">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Započitatelný počet ÚP u</w:t>
            </w:r>
          </w:p>
        </w:tc>
        <w:tc>
          <w:tcPr>
            <w:tcW w:w="3055" w:type="dxa"/>
            <w:tcBorders>
              <w:top w:val="dotted" w:sz="4" w:space="0" w:color="auto"/>
              <w:left w:val="nil"/>
              <w:bottom w:val="dotted" w:sz="4" w:space="0" w:color="auto"/>
              <w:right w:val="nil"/>
            </w:tcBorders>
            <w:shd w:val="clear" w:color="auto" w:fill="auto"/>
            <w:noWrap/>
            <w:vAlign w:val="bottom"/>
            <w:hideMark/>
          </w:tcPr>
          <w:p w14:paraId="5CB6CE7E" w14:textId="77777777" w:rsidR="0007313E" w:rsidRPr="008E24F8" w:rsidRDefault="0007313E" w:rsidP="0007313E">
            <w:pPr>
              <w:spacing w:before="0" w:after="0" w:line="240" w:lineRule="auto"/>
              <w:jc w:val="right"/>
              <w:rPr>
                <w:rFonts w:eastAsia="Times New Roman" w:cs="Arial"/>
                <w:szCs w:val="20"/>
                <w:highlight w:val="yellow"/>
                <w:lang w:eastAsia="cs-CZ" w:bidi="ar-SA"/>
              </w:rPr>
            </w:pPr>
            <w:r w:rsidRPr="008E24F8">
              <w:rPr>
                <w:rFonts w:eastAsia="Times New Roman" w:cs="Arial"/>
                <w:szCs w:val="20"/>
                <w:highlight w:val="yellow"/>
                <w:lang w:eastAsia="cs-CZ" w:bidi="ar-SA"/>
              </w:rPr>
              <w:t>2</w:t>
            </w:r>
          </w:p>
        </w:tc>
        <w:tc>
          <w:tcPr>
            <w:tcW w:w="820" w:type="dxa"/>
            <w:tcBorders>
              <w:top w:val="nil"/>
              <w:left w:val="nil"/>
              <w:bottom w:val="nil"/>
              <w:right w:val="nil"/>
            </w:tcBorders>
            <w:shd w:val="clear" w:color="auto" w:fill="auto"/>
            <w:noWrap/>
            <w:vAlign w:val="bottom"/>
            <w:hideMark/>
          </w:tcPr>
          <w:p w14:paraId="6C1C99B4" w14:textId="77777777" w:rsidR="0007313E" w:rsidRPr="008E24F8" w:rsidRDefault="0007313E" w:rsidP="0007313E">
            <w:pPr>
              <w:spacing w:before="0" w:after="0" w:line="240" w:lineRule="auto"/>
              <w:jc w:val="right"/>
              <w:rPr>
                <w:rFonts w:eastAsia="Times New Roman" w:cs="Arial"/>
                <w:szCs w:val="20"/>
                <w:highlight w:val="yellow"/>
                <w:lang w:eastAsia="cs-CZ" w:bidi="ar-SA"/>
              </w:rPr>
            </w:pPr>
          </w:p>
        </w:tc>
      </w:tr>
      <w:tr w:rsidR="0007313E" w:rsidRPr="008E24F8" w14:paraId="5630E9A7" w14:textId="77777777" w:rsidTr="0007313E">
        <w:trPr>
          <w:trHeight w:val="255"/>
        </w:trPr>
        <w:tc>
          <w:tcPr>
            <w:tcW w:w="2685" w:type="dxa"/>
            <w:tcBorders>
              <w:top w:val="dotted" w:sz="4" w:space="0" w:color="auto"/>
              <w:left w:val="nil"/>
              <w:bottom w:val="dotted" w:sz="4" w:space="0" w:color="auto"/>
              <w:right w:val="nil"/>
            </w:tcBorders>
            <w:shd w:val="clear" w:color="auto" w:fill="auto"/>
            <w:noWrap/>
            <w:vAlign w:val="bottom"/>
            <w:hideMark/>
          </w:tcPr>
          <w:p w14:paraId="0A9B767D" w14:textId="77777777" w:rsidR="0007313E" w:rsidRPr="008E24F8" w:rsidRDefault="0007313E" w:rsidP="0007313E">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 xml:space="preserve">Počet evakuovaných </w:t>
            </w:r>
            <w:proofErr w:type="spellStart"/>
            <w:r w:rsidRPr="008E24F8">
              <w:rPr>
                <w:rFonts w:eastAsia="Times New Roman" w:cs="Arial"/>
                <w:szCs w:val="20"/>
                <w:highlight w:val="yellow"/>
                <w:lang w:eastAsia="cs-CZ" w:bidi="ar-SA"/>
              </w:rPr>
              <w:t>osobE</w:t>
            </w:r>
            <w:proofErr w:type="spellEnd"/>
          </w:p>
        </w:tc>
        <w:tc>
          <w:tcPr>
            <w:tcW w:w="3055" w:type="dxa"/>
            <w:tcBorders>
              <w:top w:val="dotted" w:sz="4" w:space="0" w:color="auto"/>
              <w:left w:val="nil"/>
              <w:bottom w:val="dotted" w:sz="4" w:space="0" w:color="auto"/>
              <w:right w:val="nil"/>
            </w:tcBorders>
            <w:shd w:val="clear" w:color="auto" w:fill="auto"/>
            <w:noWrap/>
            <w:vAlign w:val="bottom"/>
            <w:hideMark/>
          </w:tcPr>
          <w:p w14:paraId="091D514F" w14:textId="07D261B1" w:rsidR="0007313E" w:rsidRPr="008E24F8" w:rsidRDefault="0007313E" w:rsidP="0007313E">
            <w:pPr>
              <w:spacing w:before="0" w:after="0" w:line="240" w:lineRule="auto"/>
              <w:jc w:val="right"/>
              <w:rPr>
                <w:rFonts w:eastAsia="Times New Roman" w:cs="Arial"/>
                <w:szCs w:val="20"/>
                <w:highlight w:val="yellow"/>
                <w:lang w:eastAsia="cs-CZ" w:bidi="ar-SA"/>
              </w:rPr>
            </w:pPr>
            <w:r w:rsidRPr="008E24F8">
              <w:rPr>
                <w:rFonts w:eastAsia="Times New Roman" w:cs="Arial"/>
                <w:szCs w:val="20"/>
                <w:highlight w:val="yellow"/>
                <w:lang w:eastAsia="cs-CZ" w:bidi="ar-SA"/>
              </w:rPr>
              <w:t>1</w:t>
            </w:r>
            <w:r w:rsidR="00FF684A" w:rsidRPr="008E24F8">
              <w:rPr>
                <w:rFonts w:eastAsia="Times New Roman" w:cs="Arial"/>
                <w:szCs w:val="20"/>
                <w:highlight w:val="yellow"/>
                <w:lang w:eastAsia="cs-CZ" w:bidi="ar-SA"/>
              </w:rPr>
              <w:t>79</w:t>
            </w:r>
          </w:p>
        </w:tc>
        <w:tc>
          <w:tcPr>
            <w:tcW w:w="820" w:type="dxa"/>
            <w:tcBorders>
              <w:top w:val="nil"/>
              <w:left w:val="nil"/>
              <w:bottom w:val="nil"/>
              <w:right w:val="nil"/>
            </w:tcBorders>
            <w:shd w:val="clear" w:color="auto" w:fill="auto"/>
            <w:noWrap/>
            <w:vAlign w:val="bottom"/>
            <w:hideMark/>
          </w:tcPr>
          <w:p w14:paraId="44C50A82" w14:textId="77777777" w:rsidR="0007313E" w:rsidRPr="008E24F8" w:rsidRDefault="0007313E" w:rsidP="0007313E">
            <w:pPr>
              <w:spacing w:before="0" w:after="0" w:line="240" w:lineRule="auto"/>
              <w:jc w:val="right"/>
              <w:rPr>
                <w:rFonts w:eastAsia="Times New Roman" w:cs="Arial"/>
                <w:szCs w:val="20"/>
                <w:highlight w:val="yellow"/>
                <w:lang w:eastAsia="cs-CZ" w:bidi="ar-SA"/>
              </w:rPr>
            </w:pPr>
          </w:p>
        </w:tc>
      </w:tr>
    </w:tbl>
    <w:p w14:paraId="29F001ED" w14:textId="66CE42A3" w:rsidR="00243B05" w:rsidRPr="008E24F8" w:rsidRDefault="00243B05" w:rsidP="00672328">
      <w:pPr>
        <w:pStyle w:val="1TlotextuS"/>
        <w:rPr>
          <w:highlight w:val="yellow"/>
        </w:rPr>
      </w:pPr>
    </w:p>
    <w:tbl>
      <w:tblPr>
        <w:tblW w:w="6300" w:type="dxa"/>
        <w:tblInd w:w="70" w:type="dxa"/>
        <w:tblCellMar>
          <w:left w:w="70" w:type="dxa"/>
          <w:right w:w="70" w:type="dxa"/>
        </w:tblCellMar>
        <w:tblLook w:val="04A0" w:firstRow="1" w:lastRow="0" w:firstColumn="1" w:lastColumn="0" w:noHBand="0" w:noVBand="1"/>
      </w:tblPr>
      <w:tblGrid>
        <w:gridCol w:w="2540"/>
        <w:gridCol w:w="2940"/>
        <w:gridCol w:w="820"/>
      </w:tblGrid>
      <w:tr w:rsidR="009D3C17" w:rsidRPr="008E24F8" w14:paraId="64081104" w14:textId="77777777" w:rsidTr="0007313E">
        <w:trPr>
          <w:trHeight w:val="255"/>
        </w:trPr>
        <w:tc>
          <w:tcPr>
            <w:tcW w:w="2540" w:type="dxa"/>
            <w:tcBorders>
              <w:top w:val="nil"/>
              <w:left w:val="nil"/>
              <w:bottom w:val="nil"/>
              <w:right w:val="nil"/>
            </w:tcBorders>
            <w:shd w:val="clear" w:color="auto" w:fill="auto"/>
            <w:noWrap/>
            <w:vAlign w:val="bottom"/>
            <w:hideMark/>
          </w:tcPr>
          <w:p w14:paraId="103F53BC" w14:textId="77777777" w:rsidR="0007313E" w:rsidRPr="008E24F8" w:rsidRDefault="0007313E" w:rsidP="0007313E">
            <w:pPr>
              <w:spacing w:before="0" w:after="0" w:line="240" w:lineRule="auto"/>
              <w:jc w:val="left"/>
              <w:rPr>
                <w:rFonts w:eastAsia="Times New Roman" w:cs="Arial"/>
                <w:b/>
                <w:bCs/>
                <w:szCs w:val="20"/>
                <w:highlight w:val="yellow"/>
                <w:lang w:eastAsia="cs-CZ" w:bidi="ar-SA"/>
              </w:rPr>
            </w:pPr>
            <w:r w:rsidRPr="008E24F8">
              <w:rPr>
                <w:rFonts w:eastAsia="Times New Roman" w:cs="Arial"/>
                <w:b/>
                <w:bCs/>
                <w:szCs w:val="20"/>
                <w:highlight w:val="yellow"/>
                <w:lang w:eastAsia="cs-CZ" w:bidi="ar-SA"/>
              </w:rPr>
              <w:t>Výsledky výpočtu</w:t>
            </w:r>
          </w:p>
        </w:tc>
        <w:tc>
          <w:tcPr>
            <w:tcW w:w="2940" w:type="dxa"/>
            <w:tcBorders>
              <w:top w:val="nil"/>
              <w:left w:val="nil"/>
              <w:bottom w:val="nil"/>
              <w:right w:val="nil"/>
            </w:tcBorders>
            <w:shd w:val="clear" w:color="auto" w:fill="auto"/>
            <w:noWrap/>
            <w:vAlign w:val="bottom"/>
            <w:hideMark/>
          </w:tcPr>
          <w:p w14:paraId="687BFE14" w14:textId="77777777" w:rsidR="0007313E" w:rsidRPr="008E24F8" w:rsidRDefault="0007313E" w:rsidP="0007313E">
            <w:pPr>
              <w:spacing w:before="0" w:after="0" w:line="240" w:lineRule="auto"/>
              <w:jc w:val="left"/>
              <w:rPr>
                <w:rFonts w:eastAsia="Times New Roman" w:cs="Arial"/>
                <w:b/>
                <w:bCs/>
                <w:szCs w:val="20"/>
                <w:highlight w:val="yellow"/>
                <w:lang w:eastAsia="cs-CZ" w:bidi="ar-SA"/>
              </w:rPr>
            </w:pPr>
          </w:p>
        </w:tc>
        <w:tc>
          <w:tcPr>
            <w:tcW w:w="820" w:type="dxa"/>
            <w:tcBorders>
              <w:top w:val="nil"/>
              <w:left w:val="nil"/>
              <w:bottom w:val="nil"/>
              <w:right w:val="nil"/>
            </w:tcBorders>
            <w:shd w:val="clear" w:color="auto" w:fill="auto"/>
            <w:noWrap/>
            <w:vAlign w:val="bottom"/>
            <w:hideMark/>
          </w:tcPr>
          <w:p w14:paraId="77CF3A9A" w14:textId="77777777" w:rsidR="0007313E" w:rsidRPr="008E24F8" w:rsidRDefault="0007313E" w:rsidP="0007313E">
            <w:pPr>
              <w:spacing w:before="0" w:after="0" w:line="240" w:lineRule="auto"/>
              <w:jc w:val="left"/>
              <w:rPr>
                <w:rFonts w:ascii="Times New Roman" w:eastAsia="Times New Roman" w:hAnsi="Times New Roman" w:cs="Times New Roman"/>
                <w:szCs w:val="20"/>
                <w:highlight w:val="yellow"/>
                <w:lang w:eastAsia="cs-CZ" w:bidi="ar-SA"/>
              </w:rPr>
            </w:pPr>
          </w:p>
        </w:tc>
      </w:tr>
      <w:tr w:rsidR="009D3C17" w:rsidRPr="008E24F8" w14:paraId="3033CFDE" w14:textId="77777777" w:rsidTr="0007313E">
        <w:trPr>
          <w:trHeight w:val="255"/>
        </w:trPr>
        <w:tc>
          <w:tcPr>
            <w:tcW w:w="2540" w:type="dxa"/>
            <w:tcBorders>
              <w:top w:val="nil"/>
              <w:left w:val="nil"/>
              <w:bottom w:val="dotted" w:sz="4" w:space="0" w:color="auto"/>
              <w:right w:val="nil"/>
            </w:tcBorders>
            <w:shd w:val="clear" w:color="auto" w:fill="auto"/>
            <w:noWrap/>
            <w:vAlign w:val="bottom"/>
            <w:hideMark/>
          </w:tcPr>
          <w:p w14:paraId="2481B606" w14:textId="77777777" w:rsidR="0007313E" w:rsidRPr="008E24F8" w:rsidRDefault="0007313E" w:rsidP="0007313E">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 xml:space="preserve">Mezní doba evakuace </w:t>
            </w:r>
          </w:p>
        </w:tc>
        <w:tc>
          <w:tcPr>
            <w:tcW w:w="2940" w:type="dxa"/>
            <w:tcBorders>
              <w:top w:val="nil"/>
              <w:left w:val="nil"/>
              <w:bottom w:val="dotted" w:sz="4" w:space="0" w:color="auto"/>
              <w:right w:val="nil"/>
            </w:tcBorders>
            <w:shd w:val="clear" w:color="auto" w:fill="auto"/>
            <w:noWrap/>
            <w:vAlign w:val="bottom"/>
            <w:hideMark/>
          </w:tcPr>
          <w:p w14:paraId="1F30C96A" w14:textId="77777777" w:rsidR="0007313E" w:rsidRPr="008E24F8" w:rsidRDefault="0007313E" w:rsidP="0007313E">
            <w:pPr>
              <w:spacing w:before="0" w:after="0" w:line="240" w:lineRule="auto"/>
              <w:jc w:val="right"/>
              <w:rPr>
                <w:rFonts w:eastAsia="Times New Roman" w:cs="Arial"/>
                <w:szCs w:val="20"/>
                <w:highlight w:val="yellow"/>
                <w:lang w:eastAsia="cs-CZ" w:bidi="ar-SA"/>
              </w:rPr>
            </w:pPr>
            <w:r w:rsidRPr="008E24F8">
              <w:rPr>
                <w:rFonts w:eastAsia="Times New Roman" w:cs="Arial"/>
                <w:szCs w:val="20"/>
                <w:highlight w:val="yellow"/>
                <w:lang w:eastAsia="cs-CZ" w:bidi="ar-SA"/>
              </w:rPr>
              <w:t>5,00</w:t>
            </w:r>
          </w:p>
        </w:tc>
        <w:tc>
          <w:tcPr>
            <w:tcW w:w="820" w:type="dxa"/>
            <w:tcBorders>
              <w:top w:val="nil"/>
              <w:left w:val="nil"/>
              <w:bottom w:val="nil"/>
              <w:right w:val="nil"/>
            </w:tcBorders>
            <w:shd w:val="clear" w:color="auto" w:fill="auto"/>
            <w:noWrap/>
            <w:vAlign w:val="bottom"/>
            <w:hideMark/>
          </w:tcPr>
          <w:p w14:paraId="2DABBB0E" w14:textId="77777777" w:rsidR="0007313E" w:rsidRPr="008E24F8" w:rsidRDefault="0007313E" w:rsidP="0007313E">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[min]</w:t>
            </w:r>
          </w:p>
        </w:tc>
      </w:tr>
      <w:tr w:rsidR="009D3C17" w:rsidRPr="008E24F8" w14:paraId="094B5C43" w14:textId="77777777" w:rsidTr="0007313E">
        <w:trPr>
          <w:trHeight w:val="255"/>
        </w:trPr>
        <w:tc>
          <w:tcPr>
            <w:tcW w:w="2540" w:type="dxa"/>
            <w:tcBorders>
              <w:top w:val="nil"/>
              <w:left w:val="nil"/>
              <w:bottom w:val="dotted" w:sz="4" w:space="0" w:color="auto"/>
              <w:right w:val="nil"/>
            </w:tcBorders>
            <w:shd w:val="clear" w:color="auto" w:fill="auto"/>
            <w:noWrap/>
            <w:vAlign w:val="bottom"/>
            <w:hideMark/>
          </w:tcPr>
          <w:p w14:paraId="4EBA51F0" w14:textId="77777777" w:rsidR="0007313E" w:rsidRPr="008E24F8" w:rsidRDefault="0007313E" w:rsidP="0007313E">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Skutečná doba evakuace</w:t>
            </w:r>
          </w:p>
        </w:tc>
        <w:tc>
          <w:tcPr>
            <w:tcW w:w="2940" w:type="dxa"/>
            <w:tcBorders>
              <w:top w:val="nil"/>
              <w:left w:val="nil"/>
              <w:bottom w:val="dotted" w:sz="4" w:space="0" w:color="auto"/>
              <w:right w:val="nil"/>
            </w:tcBorders>
            <w:shd w:val="clear" w:color="auto" w:fill="auto"/>
            <w:noWrap/>
            <w:vAlign w:val="bottom"/>
            <w:hideMark/>
          </w:tcPr>
          <w:p w14:paraId="5CE6394E" w14:textId="0B589417" w:rsidR="0007313E" w:rsidRPr="008E24F8" w:rsidRDefault="0007313E" w:rsidP="0007313E">
            <w:pPr>
              <w:spacing w:before="0" w:after="0" w:line="240" w:lineRule="auto"/>
              <w:jc w:val="right"/>
              <w:rPr>
                <w:rFonts w:eastAsia="Times New Roman" w:cs="Arial"/>
                <w:szCs w:val="20"/>
                <w:highlight w:val="yellow"/>
                <w:lang w:eastAsia="cs-CZ" w:bidi="ar-SA"/>
              </w:rPr>
            </w:pPr>
            <w:r w:rsidRPr="008E24F8">
              <w:rPr>
                <w:rFonts w:eastAsia="Times New Roman" w:cs="Arial"/>
                <w:szCs w:val="20"/>
                <w:highlight w:val="yellow"/>
                <w:lang w:eastAsia="cs-CZ" w:bidi="ar-SA"/>
              </w:rPr>
              <w:t>3,</w:t>
            </w:r>
            <w:r w:rsidR="00FF684A" w:rsidRPr="008E24F8">
              <w:rPr>
                <w:rFonts w:eastAsia="Times New Roman" w:cs="Arial"/>
                <w:szCs w:val="20"/>
                <w:highlight w:val="yellow"/>
                <w:lang w:eastAsia="cs-CZ" w:bidi="ar-SA"/>
              </w:rPr>
              <w:t>91</w:t>
            </w:r>
          </w:p>
        </w:tc>
        <w:tc>
          <w:tcPr>
            <w:tcW w:w="820" w:type="dxa"/>
            <w:tcBorders>
              <w:top w:val="nil"/>
              <w:left w:val="nil"/>
              <w:bottom w:val="nil"/>
              <w:right w:val="nil"/>
            </w:tcBorders>
            <w:shd w:val="clear" w:color="auto" w:fill="auto"/>
            <w:noWrap/>
            <w:vAlign w:val="bottom"/>
            <w:hideMark/>
          </w:tcPr>
          <w:p w14:paraId="07314C5E" w14:textId="77777777" w:rsidR="0007313E" w:rsidRPr="008E24F8" w:rsidRDefault="0007313E" w:rsidP="0007313E">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[min]</w:t>
            </w:r>
          </w:p>
        </w:tc>
      </w:tr>
      <w:tr w:rsidR="009D3C17" w:rsidRPr="008E24F8" w14:paraId="543C7D33" w14:textId="77777777" w:rsidTr="0007313E">
        <w:trPr>
          <w:trHeight w:val="255"/>
        </w:trPr>
        <w:tc>
          <w:tcPr>
            <w:tcW w:w="2540" w:type="dxa"/>
            <w:tcBorders>
              <w:top w:val="nil"/>
              <w:left w:val="nil"/>
              <w:bottom w:val="dotted" w:sz="4" w:space="0" w:color="auto"/>
              <w:right w:val="nil"/>
            </w:tcBorders>
            <w:shd w:val="clear" w:color="auto" w:fill="auto"/>
            <w:noWrap/>
            <w:vAlign w:val="bottom"/>
            <w:hideMark/>
          </w:tcPr>
          <w:p w14:paraId="2B1F2CF7" w14:textId="77777777" w:rsidR="0007313E" w:rsidRPr="008E24F8" w:rsidRDefault="0007313E" w:rsidP="0007313E">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Kapacita únikového pruhu</w:t>
            </w:r>
          </w:p>
        </w:tc>
        <w:tc>
          <w:tcPr>
            <w:tcW w:w="2940" w:type="dxa"/>
            <w:tcBorders>
              <w:top w:val="nil"/>
              <w:left w:val="nil"/>
              <w:bottom w:val="dotted" w:sz="4" w:space="0" w:color="auto"/>
              <w:right w:val="nil"/>
            </w:tcBorders>
            <w:shd w:val="clear" w:color="auto" w:fill="auto"/>
            <w:noWrap/>
            <w:vAlign w:val="bottom"/>
            <w:hideMark/>
          </w:tcPr>
          <w:p w14:paraId="660CC32A" w14:textId="77777777" w:rsidR="0007313E" w:rsidRPr="008E24F8" w:rsidRDefault="0007313E" w:rsidP="0007313E">
            <w:pPr>
              <w:spacing w:before="0" w:after="0" w:line="240" w:lineRule="auto"/>
              <w:jc w:val="right"/>
              <w:rPr>
                <w:rFonts w:eastAsia="Times New Roman" w:cs="Arial"/>
                <w:szCs w:val="20"/>
                <w:highlight w:val="yellow"/>
                <w:lang w:eastAsia="cs-CZ" w:bidi="ar-SA"/>
              </w:rPr>
            </w:pPr>
            <w:r w:rsidRPr="008E24F8">
              <w:rPr>
                <w:rFonts w:eastAsia="Times New Roman" w:cs="Arial"/>
                <w:szCs w:val="20"/>
                <w:highlight w:val="yellow"/>
                <w:lang w:eastAsia="cs-CZ" w:bidi="ar-SA"/>
              </w:rPr>
              <w:t>40,00</w:t>
            </w:r>
          </w:p>
        </w:tc>
        <w:tc>
          <w:tcPr>
            <w:tcW w:w="820" w:type="dxa"/>
            <w:tcBorders>
              <w:top w:val="nil"/>
              <w:left w:val="nil"/>
              <w:bottom w:val="nil"/>
              <w:right w:val="nil"/>
            </w:tcBorders>
            <w:shd w:val="clear" w:color="auto" w:fill="auto"/>
            <w:noWrap/>
            <w:vAlign w:val="bottom"/>
            <w:hideMark/>
          </w:tcPr>
          <w:p w14:paraId="12A80E62" w14:textId="77777777" w:rsidR="0007313E" w:rsidRPr="008E24F8" w:rsidRDefault="0007313E" w:rsidP="0007313E">
            <w:pPr>
              <w:spacing w:before="0" w:after="0" w:line="240" w:lineRule="auto"/>
              <w:jc w:val="right"/>
              <w:rPr>
                <w:rFonts w:eastAsia="Times New Roman" w:cs="Arial"/>
                <w:szCs w:val="20"/>
                <w:highlight w:val="yellow"/>
                <w:lang w:eastAsia="cs-CZ" w:bidi="ar-SA"/>
              </w:rPr>
            </w:pPr>
          </w:p>
        </w:tc>
      </w:tr>
      <w:tr w:rsidR="009D3C17" w:rsidRPr="008E24F8" w14:paraId="33787952" w14:textId="77777777" w:rsidTr="0007313E">
        <w:trPr>
          <w:trHeight w:val="255"/>
        </w:trPr>
        <w:tc>
          <w:tcPr>
            <w:tcW w:w="2540" w:type="dxa"/>
            <w:tcBorders>
              <w:top w:val="nil"/>
              <w:left w:val="nil"/>
              <w:bottom w:val="dotted" w:sz="4" w:space="0" w:color="auto"/>
              <w:right w:val="nil"/>
            </w:tcBorders>
            <w:shd w:val="clear" w:color="auto" w:fill="auto"/>
            <w:noWrap/>
            <w:vAlign w:val="bottom"/>
            <w:hideMark/>
          </w:tcPr>
          <w:p w14:paraId="2F9BDED3" w14:textId="77777777" w:rsidR="0007313E" w:rsidRPr="008E24F8" w:rsidRDefault="0007313E" w:rsidP="0007313E">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Rychlost úniku</w:t>
            </w:r>
          </w:p>
        </w:tc>
        <w:tc>
          <w:tcPr>
            <w:tcW w:w="2940" w:type="dxa"/>
            <w:tcBorders>
              <w:top w:val="nil"/>
              <w:left w:val="nil"/>
              <w:bottom w:val="dotted" w:sz="4" w:space="0" w:color="auto"/>
              <w:right w:val="nil"/>
            </w:tcBorders>
            <w:shd w:val="clear" w:color="auto" w:fill="auto"/>
            <w:noWrap/>
            <w:vAlign w:val="bottom"/>
            <w:hideMark/>
          </w:tcPr>
          <w:p w14:paraId="09C02191" w14:textId="77777777" w:rsidR="0007313E" w:rsidRPr="008E24F8" w:rsidRDefault="0007313E" w:rsidP="0007313E">
            <w:pPr>
              <w:spacing w:before="0" w:after="0" w:line="240" w:lineRule="auto"/>
              <w:jc w:val="right"/>
              <w:rPr>
                <w:rFonts w:eastAsia="Times New Roman" w:cs="Arial"/>
                <w:szCs w:val="20"/>
                <w:highlight w:val="yellow"/>
                <w:lang w:eastAsia="cs-CZ" w:bidi="ar-SA"/>
              </w:rPr>
            </w:pPr>
            <w:r w:rsidRPr="008E24F8">
              <w:rPr>
                <w:rFonts w:eastAsia="Times New Roman" w:cs="Arial"/>
                <w:szCs w:val="20"/>
                <w:highlight w:val="yellow"/>
                <w:lang w:eastAsia="cs-CZ" w:bidi="ar-SA"/>
              </w:rPr>
              <w:t>30,00</w:t>
            </w:r>
          </w:p>
        </w:tc>
        <w:tc>
          <w:tcPr>
            <w:tcW w:w="820" w:type="dxa"/>
            <w:tcBorders>
              <w:top w:val="nil"/>
              <w:left w:val="nil"/>
              <w:bottom w:val="nil"/>
              <w:right w:val="nil"/>
            </w:tcBorders>
            <w:shd w:val="clear" w:color="auto" w:fill="auto"/>
            <w:noWrap/>
            <w:vAlign w:val="bottom"/>
            <w:hideMark/>
          </w:tcPr>
          <w:p w14:paraId="2AD47425" w14:textId="77777777" w:rsidR="0007313E" w:rsidRPr="008E24F8" w:rsidRDefault="0007313E" w:rsidP="0007313E">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[m/min]</w:t>
            </w:r>
          </w:p>
        </w:tc>
      </w:tr>
      <w:tr w:rsidR="009D3C17" w:rsidRPr="008E24F8" w14:paraId="2E2528E2" w14:textId="77777777" w:rsidTr="0007313E">
        <w:trPr>
          <w:trHeight w:val="255"/>
        </w:trPr>
        <w:tc>
          <w:tcPr>
            <w:tcW w:w="2540" w:type="dxa"/>
            <w:tcBorders>
              <w:top w:val="nil"/>
              <w:left w:val="nil"/>
              <w:bottom w:val="dotted" w:sz="4" w:space="0" w:color="auto"/>
              <w:right w:val="nil"/>
            </w:tcBorders>
            <w:shd w:val="clear" w:color="auto" w:fill="auto"/>
            <w:noWrap/>
            <w:vAlign w:val="bottom"/>
            <w:hideMark/>
          </w:tcPr>
          <w:p w14:paraId="2FD31C60" w14:textId="77777777" w:rsidR="0007313E" w:rsidRPr="008E24F8" w:rsidRDefault="0007313E" w:rsidP="0007313E">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Součinitel s</w:t>
            </w:r>
          </w:p>
        </w:tc>
        <w:tc>
          <w:tcPr>
            <w:tcW w:w="2940" w:type="dxa"/>
            <w:tcBorders>
              <w:top w:val="nil"/>
              <w:left w:val="nil"/>
              <w:bottom w:val="dotted" w:sz="4" w:space="0" w:color="auto"/>
              <w:right w:val="nil"/>
            </w:tcBorders>
            <w:shd w:val="clear" w:color="auto" w:fill="auto"/>
            <w:noWrap/>
            <w:vAlign w:val="bottom"/>
            <w:hideMark/>
          </w:tcPr>
          <w:p w14:paraId="50F463B1" w14:textId="77777777" w:rsidR="0007313E" w:rsidRPr="008E24F8" w:rsidRDefault="0007313E" w:rsidP="0007313E">
            <w:pPr>
              <w:spacing w:before="0" w:after="0" w:line="240" w:lineRule="auto"/>
              <w:jc w:val="right"/>
              <w:rPr>
                <w:rFonts w:eastAsia="Times New Roman" w:cs="Arial"/>
                <w:szCs w:val="20"/>
                <w:highlight w:val="yellow"/>
                <w:lang w:eastAsia="cs-CZ" w:bidi="ar-SA"/>
              </w:rPr>
            </w:pPr>
            <w:r w:rsidRPr="008E24F8">
              <w:rPr>
                <w:rFonts w:eastAsia="Times New Roman" w:cs="Arial"/>
                <w:szCs w:val="20"/>
                <w:highlight w:val="yellow"/>
                <w:lang w:eastAsia="cs-CZ" w:bidi="ar-SA"/>
              </w:rPr>
              <w:t>1,00</w:t>
            </w:r>
          </w:p>
        </w:tc>
        <w:tc>
          <w:tcPr>
            <w:tcW w:w="820" w:type="dxa"/>
            <w:tcBorders>
              <w:top w:val="nil"/>
              <w:left w:val="nil"/>
              <w:bottom w:val="nil"/>
              <w:right w:val="nil"/>
            </w:tcBorders>
            <w:shd w:val="clear" w:color="auto" w:fill="auto"/>
            <w:noWrap/>
            <w:vAlign w:val="bottom"/>
            <w:hideMark/>
          </w:tcPr>
          <w:p w14:paraId="4AA16ED1" w14:textId="77777777" w:rsidR="0007313E" w:rsidRPr="008E24F8" w:rsidRDefault="0007313E" w:rsidP="0007313E">
            <w:pPr>
              <w:spacing w:before="0" w:after="0" w:line="240" w:lineRule="auto"/>
              <w:jc w:val="right"/>
              <w:rPr>
                <w:rFonts w:eastAsia="Times New Roman" w:cs="Arial"/>
                <w:szCs w:val="20"/>
                <w:highlight w:val="yellow"/>
                <w:lang w:eastAsia="cs-CZ" w:bidi="ar-SA"/>
              </w:rPr>
            </w:pPr>
          </w:p>
        </w:tc>
      </w:tr>
      <w:tr w:rsidR="0007313E" w:rsidRPr="009D3C17" w14:paraId="2D6AA7D8" w14:textId="77777777" w:rsidTr="0007313E">
        <w:trPr>
          <w:trHeight w:val="315"/>
        </w:trPr>
        <w:tc>
          <w:tcPr>
            <w:tcW w:w="2540" w:type="dxa"/>
            <w:tcBorders>
              <w:top w:val="nil"/>
              <w:left w:val="nil"/>
              <w:bottom w:val="dotted" w:sz="4" w:space="0" w:color="auto"/>
              <w:right w:val="nil"/>
            </w:tcBorders>
            <w:shd w:val="clear" w:color="auto" w:fill="auto"/>
            <w:noWrap/>
            <w:vAlign w:val="bottom"/>
            <w:hideMark/>
          </w:tcPr>
          <w:p w14:paraId="629E4196" w14:textId="77777777" w:rsidR="0007313E" w:rsidRPr="008E24F8" w:rsidRDefault="0007313E" w:rsidP="0007313E">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 xml:space="preserve">Maximální počet osob </w:t>
            </w:r>
          </w:p>
        </w:tc>
        <w:tc>
          <w:tcPr>
            <w:tcW w:w="2940" w:type="dxa"/>
            <w:tcBorders>
              <w:top w:val="nil"/>
              <w:left w:val="nil"/>
              <w:bottom w:val="dotted" w:sz="4" w:space="0" w:color="auto"/>
              <w:right w:val="nil"/>
            </w:tcBorders>
            <w:shd w:val="clear" w:color="auto" w:fill="auto"/>
            <w:noWrap/>
            <w:vAlign w:val="bottom"/>
            <w:hideMark/>
          </w:tcPr>
          <w:p w14:paraId="6C470F60" w14:textId="77777777" w:rsidR="0007313E" w:rsidRPr="009D3C17" w:rsidRDefault="0007313E" w:rsidP="0007313E">
            <w:pPr>
              <w:spacing w:before="0" w:after="0" w:line="240" w:lineRule="auto"/>
              <w:jc w:val="right"/>
              <w:rPr>
                <w:rFonts w:eastAsia="Times New Roman" w:cs="Arial"/>
                <w:szCs w:val="20"/>
                <w:lang w:eastAsia="cs-CZ" w:bidi="ar-SA"/>
              </w:rPr>
            </w:pPr>
            <w:r w:rsidRPr="008E24F8">
              <w:rPr>
                <w:rFonts w:eastAsia="Times New Roman" w:cs="Arial"/>
                <w:szCs w:val="20"/>
                <w:highlight w:val="yellow"/>
                <w:lang w:eastAsia="cs-CZ" w:bidi="ar-SA"/>
              </w:rPr>
              <w:t>Neomezeno</w:t>
            </w:r>
          </w:p>
        </w:tc>
        <w:tc>
          <w:tcPr>
            <w:tcW w:w="820" w:type="dxa"/>
            <w:tcBorders>
              <w:top w:val="nil"/>
              <w:left w:val="nil"/>
              <w:bottom w:val="nil"/>
              <w:right w:val="nil"/>
            </w:tcBorders>
            <w:shd w:val="clear" w:color="auto" w:fill="auto"/>
            <w:noWrap/>
            <w:vAlign w:val="bottom"/>
            <w:hideMark/>
          </w:tcPr>
          <w:p w14:paraId="7D25C7B0" w14:textId="77777777" w:rsidR="0007313E" w:rsidRPr="009D3C17" w:rsidRDefault="0007313E" w:rsidP="0007313E">
            <w:pPr>
              <w:spacing w:before="0" w:after="0" w:line="240" w:lineRule="auto"/>
              <w:jc w:val="right"/>
              <w:rPr>
                <w:rFonts w:eastAsia="Times New Roman" w:cs="Arial"/>
                <w:szCs w:val="20"/>
                <w:lang w:eastAsia="cs-CZ" w:bidi="ar-SA"/>
              </w:rPr>
            </w:pPr>
          </w:p>
        </w:tc>
      </w:tr>
    </w:tbl>
    <w:p w14:paraId="11DF4388" w14:textId="2ACB546C" w:rsidR="0007313E" w:rsidRPr="009D3C17" w:rsidRDefault="0007313E" w:rsidP="00672328">
      <w:pPr>
        <w:pStyle w:val="1TlotextuS"/>
      </w:pPr>
    </w:p>
    <w:p w14:paraId="53507C6F" w14:textId="7E2D922B" w:rsidR="004C5B35" w:rsidRPr="009D3C17" w:rsidRDefault="004C5B35" w:rsidP="004C5B35">
      <w:pPr>
        <w:pStyle w:val="1TlotextuS"/>
        <w:rPr>
          <w:b/>
        </w:rPr>
      </w:pPr>
      <w:r w:rsidRPr="009D3C17">
        <w:rPr>
          <w:b/>
        </w:rPr>
        <w:lastRenderedPageBreak/>
        <w:t xml:space="preserve">Není překročena mezní doba evakuace po ČCHÚC. </w:t>
      </w:r>
      <w:r w:rsidR="00C137F0" w:rsidRPr="009D3C17">
        <w:rPr>
          <w:b/>
        </w:rPr>
        <w:t xml:space="preserve">V souladu s čl. </w:t>
      </w:r>
      <w:r w:rsidR="00FF14F9" w:rsidRPr="009D3C17">
        <w:rPr>
          <w:b/>
        </w:rPr>
        <w:t>5.6.22 ČSN 73 0834 smí být dveře na únikové cestě v 1.NP otočeny proti směru úniku. Dveřmi nebude procházet více než 200 osob (skutečnost 1</w:t>
      </w:r>
      <w:r w:rsidR="00611422" w:rsidRPr="009D3C17">
        <w:rPr>
          <w:b/>
        </w:rPr>
        <w:t>79</w:t>
      </w:r>
      <w:r w:rsidR="00FF14F9" w:rsidRPr="009D3C17">
        <w:rPr>
          <w:b/>
        </w:rPr>
        <w:t>).</w:t>
      </w:r>
    </w:p>
    <w:p w14:paraId="0733DEB3" w14:textId="77777777" w:rsidR="00B31ED6" w:rsidRPr="009D3C17" w:rsidRDefault="00B31ED6" w:rsidP="00672328">
      <w:pPr>
        <w:pStyle w:val="1TlotextuS"/>
      </w:pPr>
    </w:p>
    <w:p w14:paraId="1C047497" w14:textId="277B112C" w:rsidR="00244401" w:rsidRPr="009D3C17" w:rsidRDefault="00244401" w:rsidP="00244401">
      <w:pPr>
        <w:pStyle w:val="Nadpis2"/>
      </w:pPr>
      <w:r w:rsidRPr="009D3C17">
        <w:t>Provedení únikových cest</w:t>
      </w:r>
    </w:p>
    <w:p w14:paraId="3B293978" w14:textId="77777777" w:rsidR="00C44D92" w:rsidRPr="009D3C17" w:rsidRDefault="00C44D92" w:rsidP="00C44D92">
      <w:pPr>
        <w:pStyle w:val="Nadpis3"/>
      </w:pPr>
      <w:r w:rsidRPr="009D3C17">
        <w:t>Obecně</w:t>
      </w:r>
    </w:p>
    <w:p w14:paraId="378E8005" w14:textId="77777777" w:rsidR="00C44D92" w:rsidRPr="009D3C17" w:rsidRDefault="00C44D92" w:rsidP="00C44D92">
      <w:pPr>
        <w:pStyle w:val="1TlotextuS"/>
      </w:pPr>
      <w:r w:rsidRPr="009D3C17">
        <w:t>V prostoru objektu, kde východ na volné prostranství není přímo viditelný, musí se směr úniku zřetelně označit podle ČSN EN ISO 7010 . Únikové cesty musí být dostatečně osvětleny denním světlem nebo umělým světlem alespoň během provozní doby.</w:t>
      </w:r>
    </w:p>
    <w:p w14:paraId="70D207F8" w14:textId="77777777" w:rsidR="00C44D92" w:rsidRPr="009D3C17" w:rsidRDefault="00C44D92" w:rsidP="00C44D92">
      <w:pPr>
        <w:pStyle w:val="1TlotextuS"/>
      </w:pPr>
      <w:r w:rsidRPr="009D3C17">
        <w:t xml:space="preserve">Komunikační prostory únikových cest musí být trvale volné, kde se lze bez překážek pohybovat směrem k východu. </w:t>
      </w:r>
    </w:p>
    <w:p w14:paraId="2976CBC6" w14:textId="7C543987" w:rsidR="00C44D92" w:rsidRPr="009D3C17" w:rsidRDefault="00C44D92" w:rsidP="00AC00B7">
      <w:pPr>
        <w:pStyle w:val="1TlotextuS"/>
      </w:pPr>
      <w:r w:rsidRPr="009D3C17">
        <w:t>Schodiště na únikových cestách musí svým provedením splňovat požadavky ČSN 73 4130.</w:t>
      </w:r>
    </w:p>
    <w:p w14:paraId="4D74218D" w14:textId="77777777" w:rsidR="00C44D92" w:rsidRPr="009D3C17" w:rsidRDefault="00C44D92" w:rsidP="00C44D92">
      <w:pPr>
        <w:pStyle w:val="Nadpis3"/>
      </w:pPr>
      <w:r w:rsidRPr="009D3C17">
        <w:t>Dveře</w:t>
      </w:r>
    </w:p>
    <w:p w14:paraId="7B380805" w14:textId="77777777" w:rsidR="00C44D92" w:rsidRPr="009D3C17" w:rsidRDefault="00C44D92" w:rsidP="00C44D92">
      <w:pPr>
        <w:pStyle w:val="1TlotextuS"/>
      </w:pPr>
      <w:r w:rsidRPr="009D3C17">
        <w:t xml:space="preserve">Dveře, jimiž prochází úniková cesta, musí umožňovat snadný a rychlý průchod, zabraňovat zachycení oděvu apod. a svým zajištěním nesmí bránit evakuaci unikajících osob ani zásahu požárních jednotek. </w:t>
      </w:r>
    </w:p>
    <w:p w14:paraId="2F9893F0" w14:textId="77777777" w:rsidR="00C44D92" w:rsidRPr="009D3C17" w:rsidRDefault="00C44D92" w:rsidP="00C44D92">
      <w:pPr>
        <w:pStyle w:val="1TlotextuS"/>
      </w:pPr>
      <w:r w:rsidRPr="009D3C17">
        <w:t xml:space="preserve">Dveře, kromě dveří na volné prostranství a dveří, u kterých úniková cesta začíná, se musí otvírat ve směru úniku. Za otvíravé ve směru úniku se považují také dveře kývavé a vodorovně posuvné (do stran) mimo únikovou cestu. </w:t>
      </w:r>
    </w:p>
    <w:p w14:paraId="0B703C3A" w14:textId="77777777" w:rsidR="00C44D92" w:rsidRPr="009D3C17" w:rsidRDefault="00C44D92" w:rsidP="00C44D92">
      <w:pPr>
        <w:pStyle w:val="1TlotextuS"/>
      </w:pPr>
      <w:r w:rsidRPr="009D3C17">
        <w:t xml:space="preserve">Podlaha na obou stranách dveří, jimiž prochází úniková cesta, musí být do vzdálenosti šířky dveřního křídla na stejné výškové úrovni, s výjimkou dveří na volné prostranství, za nimiž může být podlaha (chodník apod.) snížena až o 180 mm. </w:t>
      </w:r>
    </w:p>
    <w:p w14:paraId="6BC32EF8" w14:textId="77777777" w:rsidR="00C44D92" w:rsidRPr="009D3C17" w:rsidRDefault="00C44D92" w:rsidP="00C44D92">
      <w:r w:rsidRPr="009D3C17">
        <w:t>Dveře otevíravé do prostoru schodiště na únikových cestách se musí otevírat jen na podestu (nikoliv do schodišťového ramene); podesta musí být rozšířena tak, aby se otevřením dveří nezúžila započitatelná šířka únikové cesty. Veškeré navržené dveře tyto požadavky splňují a nezužují při svém otevření únikovou cestu pod minimální požadované parametry.</w:t>
      </w:r>
    </w:p>
    <w:p w14:paraId="39EDDF3F" w14:textId="77777777" w:rsidR="00C44D92" w:rsidRPr="009D3C17" w:rsidRDefault="00C44D92" w:rsidP="00C44D92">
      <w:pPr>
        <w:pStyle w:val="1TlotextuS"/>
      </w:pPr>
      <w:r w:rsidRPr="009D3C17">
        <w:t>Dveře, jimiž prochází úniková cesta, nesmí mít prahy, s výjimkou dveří z místnosti nebo funkčně ucelené skupiny místností (např. bytu), u kterých úniková cesta začíná.</w:t>
      </w:r>
    </w:p>
    <w:p w14:paraId="3D0ED9F3" w14:textId="77777777" w:rsidR="00C44D92" w:rsidRPr="009D3C17" w:rsidRDefault="00C44D92" w:rsidP="00C44D92">
      <w:pPr>
        <w:pStyle w:val="1TlotextuS"/>
        <w:rPr>
          <w:b/>
        </w:rPr>
      </w:pPr>
      <w:r w:rsidRPr="009D3C17">
        <w:t xml:space="preserve">Dveřní křídla započítaná do šířky únikové cesty, pokud jsou při běžném provozu zajištěna, musí mít na straně dveří ve směru úniku umístěn uzávěr, který umožňuje snadné a rychlé otevření křídla (např. pákový uzávěr s rukojetí nejvýše 1200 mm nad podlahou, otevíratelný pohybem shora dolů nebo vodorovně ve směru úniku). </w:t>
      </w:r>
      <w:r w:rsidRPr="009D3C17">
        <w:rPr>
          <w:b/>
        </w:rPr>
        <w:t>Tomuto opatření odpovídá např. paniková klika dle EN 179, nebo hrazda dle EN 1125.</w:t>
      </w:r>
    </w:p>
    <w:p w14:paraId="7DCC0422" w14:textId="77777777" w:rsidR="00C44D92" w:rsidRPr="009D3C17" w:rsidRDefault="00C44D92" w:rsidP="00C44D92">
      <w:pPr>
        <w:pStyle w:val="1TlotextuS"/>
        <w:rPr>
          <w:b/>
        </w:rPr>
      </w:pPr>
      <w:r w:rsidRPr="009D3C17">
        <w:rPr>
          <w:b/>
        </w:rPr>
        <w:t>Dveře opatřené tímto kováním jsou vyznačeny ve výkresové části PBŘ.</w:t>
      </w:r>
    </w:p>
    <w:p w14:paraId="0DF9BEFB" w14:textId="1C5A93A3" w:rsidR="00244401" w:rsidRPr="009D3C17" w:rsidRDefault="00CC4909" w:rsidP="00672328">
      <w:pPr>
        <w:pStyle w:val="1TlotextuS"/>
        <w:rPr>
          <w:b/>
        </w:rPr>
      </w:pPr>
      <w:r w:rsidRPr="009D3C17">
        <w:rPr>
          <w:b/>
        </w:rPr>
        <w:t>V souladu s čl. 5.6.22 smí být dveře na únikové cestě, kterými neprochází více než 200 osob otočeny proti směru úniku, pokud dispoziční řešení neumožňuje jejich otočení po směru úniku.</w:t>
      </w:r>
    </w:p>
    <w:p w14:paraId="5187CD06" w14:textId="77777777" w:rsidR="00275328" w:rsidRPr="009D3C17" w:rsidRDefault="00275328" w:rsidP="00672328">
      <w:pPr>
        <w:pStyle w:val="1TlotextuS"/>
      </w:pPr>
    </w:p>
    <w:p w14:paraId="793A3E2C" w14:textId="77777777" w:rsidR="00672328" w:rsidRPr="009D3C17" w:rsidRDefault="00672328" w:rsidP="00672328">
      <w:pPr>
        <w:pStyle w:val="Nadpis2"/>
      </w:pPr>
      <w:bookmarkStart w:id="4" w:name="_Toc491594471"/>
      <w:r w:rsidRPr="009D3C17">
        <w:t>Požadavky vztahující se k CHÚC</w:t>
      </w:r>
      <w:bookmarkEnd w:id="4"/>
    </w:p>
    <w:p w14:paraId="4A7007C8" w14:textId="77777777" w:rsidR="00672328" w:rsidRPr="009D3C17" w:rsidRDefault="00672328" w:rsidP="00672328">
      <w:pPr>
        <w:pStyle w:val="Nadpis3"/>
      </w:pPr>
      <w:bookmarkStart w:id="5" w:name="_Toc491594472"/>
      <w:bookmarkStart w:id="6" w:name="_Hlk502002625"/>
      <w:r w:rsidRPr="009D3C17">
        <w:t>Obecně</w:t>
      </w:r>
      <w:bookmarkEnd w:id="5"/>
    </w:p>
    <w:p w14:paraId="46E76FC7" w14:textId="77777777" w:rsidR="00672328" w:rsidRPr="009D3C17" w:rsidRDefault="00672328" w:rsidP="00672328">
      <w:pPr>
        <w:pStyle w:val="1TlotextuS"/>
      </w:pPr>
      <w:r w:rsidRPr="009D3C17">
        <w:t>Chráněná úniková cesta bude trvale volným komunikačním prostorem vedoucí k východu na volné prostranství a bude tvořit samostatný požární úsek, chráněný proti požáru (zplodinám hoření, vysokým teplotám i kouři) požárně dělícími konstrukcemi.</w:t>
      </w:r>
    </w:p>
    <w:p w14:paraId="37B80341" w14:textId="77777777" w:rsidR="00672328" w:rsidRPr="009D3C17" w:rsidRDefault="00672328" w:rsidP="00672328">
      <w:r w:rsidRPr="009D3C17">
        <w:t>Osoby vycházející na volné prostranství nebudou ohroženy tepelným tokem z požáru, a během evakuace nebudou ohroženy padajícími hořícími částmi konstrukcí, popř. reklamními poutači apod.</w:t>
      </w:r>
    </w:p>
    <w:p w14:paraId="2961A5EA" w14:textId="77777777" w:rsidR="00672328" w:rsidRPr="009D3C17" w:rsidRDefault="00672328" w:rsidP="00672328">
      <w:pPr>
        <w:pStyle w:val="1TlotextuS"/>
      </w:pPr>
    </w:p>
    <w:p w14:paraId="2226B88F" w14:textId="77777777" w:rsidR="00672328" w:rsidRPr="009D3C17" w:rsidRDefault="00672328" w:rsidP="00672328">
      <w:pPr>
        <w:pStyle w:val="Zkladntext"/>
      </w:pPr>
      <w:r w:rsidRPr="009D3C17">
        <w:t xml:space="preserve">V prostoru CHÚC bude instalováno </w:t>
      </w:r>
      <w:r w:rsidRPr="009D3C17">
        <w:rPr>
          <w:b/>
          <w:bCs/>
        </w:rPr>
        <w:t>nouzové osvětlení s vlastním bateriovým zdrojem</w:t>
      </w:r>
      <w:r w:rsidRPr="009D3C17">
        <w:t xml:space="preserve"> s dobou funkčnosti minimálně </w:t>
      </w:r>
      <w:r w:rsidRPr="009D3C17">
        <w:rPr>
          <w:b/>
          <w:bCs/>
        </w:rPr>
        <w:t>60 minut.</w:t>
      </w:r>
    </w:p>
    <w:p w14:paraId="4283026B" w14:textId="77777777" w:rsidR="00672328" w:rsidRPr="009D3C17" w:rsidRDefault="00672328" w:rsidP="00672328"/>
    <w:p w14:paraId="37008CC0" w14:textId="77777777" w:rsidR="00672328" w:rsidRPr="009D3C17" w:rsidRDefault="00672328" w:rsidP="00672328">
      <w:r w:rsidRPr="009D3C17">
        <w:t xml:space="preserve">V CHÚC nesmějí být umístěny: </w:t>
      </w:r>
    </w:p>
    <w:p w14:paraId="2B247F56" w14:textId="77777777" w:rsidR="00672328" w:rsidRPr="009D3C17" w:rsidRDefault="00672328" w:rsidP="00672328">
      <w:pPr>
        <w:pStyle w:val="Odstavecseseznamem"/>
        <w:numPr>
          <w:ilvl w:val="0"/>
          <w:numId w:val="26"/>
        </w:numPr>
      </w:pPr>
      <w:r w:rsidRPr="009D3C17">
        <w:t>zařizovací předměty nebo jiná zařízení, zužující průchozí šířku;</w:t>
      </w:r>
    </w:p>
    <w:p w14:paraId="3235DB10" w14:textId="77777777" w:rsidR="00672328" w:rsidRPr="009D3C17" w:rsidRDefault="00672328" w:rsidP="00672328">
      <w:pPr>
        <w:pStyle w:val="Odstavecseseznamem"/>
        <w:numPr>
          <w:ilvl w:val="0"/>
          <w:numId w:val="26"/>
        </w:numPr>
      </w:pPr>
      <w:r w:rsidRPr="009D3C17">
        <w:t>volně vedené rozvody hořlavých látek (kapalin, plynů) nebo jakékoliv volně vedené potrubní rozvody z hořlavých hmot;</w:t>
      </w:r>
    </w:p>
    <w:p w14:paraId="5721BFF7" w14:textId="77777777" w:rsidR="00672328" w:rsidRPr="009D3C17" w:rsidRDefault="00672328" w:rsidP="00672328">
      <w:pPr>
        <w:pStyle w:val="Odstavecseseznamem"/>
        <w:numPr>
          <w:ilvl w:val="0"/>
          <w:numId w:val="26"/>
        </w:numPr>
      </w:pPr>
      <w:r w:rsidRPr="009D3C17">
        <w:t>volně vedené rozvody VZT zařízení, která neslouží pouze větrání prostorů CHÚC;</w:t>
      </w:r>
    </w:p>
    <w:p w14:paraId="44CE47B0" w14:textId="77777777" w:rsidR="00672328" w:rsidRPr="009D3C17" w:rsidRDefault="00672328" w:rsidP="00672328">
      <w:pPr>
        <w:pStyle w:val="Odstavecseseznamem"/>
        <w:numPr>
          <w:ilvl w:val="0"/>
          <w:numId w:val="26"/>
        </w:numPr>
      </w:pPr>
      <w:r w:rsidRPr="009D3C17">
        <w:t>volně vedené kouřovody, rozvody středotlaké a vysokotlaké páry nebo toxických látek a pod;</w:t>
      </w:r>
    </w:p>
    <w:p w14:paraId="38A1066D" w14:textId="77777777" w:rsidR="00672328" w:rsidRPr="009D3C17" w:rsidRDefault="00672328" w:rsidP="00672328">
      <w:pPr>
        <w:pStyle w:val="Odstavecseseznamem"/>
        <w:numPr>
          <w:ilvl w:val="0"/>
          <w:numId w:val="26"/>
        </w:numPr>
      </w:pPr>
      <w:r w:rsidRPr="009D3C17">
        <w:t>volně vedené elektrické rozvody (kabely) a rozvaděče, které neodpovídají požadavkům čl. 12.9 ČSN 73 0802.</w:t>
      </w:r>
    </w:p>
    <w:p w14:paraId="1480551F" w14:textId="77777777" w:rsidR="00672328" w:rsidRPr="009D3C17" w:rsidRDefault="00672328" w:rsidP="00672328">
      <w:r w:rsidRPr="009D3C17">
        <w:t>Křídla oken a světlíků v CHÚC musí být zasklená (nelze užít polykarbonátových a jiných výrobků třídy reakce na oheň B až F);</w:t>
      </w:r>
    </w:p>
    <w:p w14:paraId="1A4E51B8" w14:textId="77777777" w:rsidR="00672328" w:rsidRPr="009D3C17" w:rsidRDefault="00672328" w:rsidP="00672328"/>
    <w:p w14:paraId="49A1AFF3" w14:textId="77777777" w:rsidR="00672328" w:rsidRPr="009D3C17" w:rsidRDefault="00672328" w:rsidP="00672328">
      <w:r w:rsidRPr="009D3C17">
        <w:t xml:space="preserve">Hořlavý předmět lze v CHUC umístit pouze při splnění požadavků </w:t>
      </w:r>
      <w:proofErr w:type="spellStart"/>
      <w:r w:rsidRPr="009D3C17">
        <w:t>vyhl</w:t>
      </w:r>
      <w:proofErr w:type="spellEnd"/>
      <w:r w:rsidRPr="009D3C17">
        <w:t>. 23/2008 Sb.</w:t>
      </w:r>
    </w:p>
    <w:p w14:paraId="5AE7C847" w14:textId="77777777" w:rsidR="00672328" w:rsidRPr="009D3C17" w:rsidRDefault="00672328" w:rsidP="00672328"/>
    <w:p w14:paraId="08FB452E" w14:textId="77777777" w:rsidR="00672328" w:rsidRPr="009D3C17" w:rsidRDefault="00672328" w:rsidP="00672328">
      <w:r w:rsidRPr="009D3C17">
        <w:t xml:space="preserve">Podle ČSN 73 0802 čl. 9.3.3 v chráněných únikových cestách nesmí být žádné požární zatížení, kromě konstrukcí oken a dveří (jsou-li třídy reakce na oheň B až D) – </w:t>
      </w:r>
      <w:r w:rsidRPr="009D3C17">
        <w:rPr>
          <w:b/>
        </w:rPr>
        <w:t>Splněno</w:t>
      </w:r>
    </w:p>
    <w:bookmarkEnd w:id="6"/>
    <w:p w14:paraId="4BE4D810" w14:textId="77777777" w:rsidR="00672328" w:rsidRPr="009D3C17" w:rsidRDefault="00672328" w:rsidP="00D677D5">
      <w:pPr>
        <w:pStyle w:val="Zkladntext"/>
      </w:pPr>
    </w:p>
    <w:p w14:paraId="5B58B46E" w14:textId="5977AD8D" w:rsidR="0098635E" w:rsidRPr="009D3C17" w:rsidRDefault="0098635E" w:rsidP="0098635E">
      <w:pPr>
        <w:pStyle w:val="Nadpis2"/>
      </w:pPr>
      <w:bookmarkStart w:id="7" w:name="_Toc491594473"/>
      <w:r w:rsidRPr="009D3C17">
        <w:t xml:space="preserve">CHUC </w:t>
      </w:r>
      <w:bookmarkEnd w:id="7"/>
      <w:r w:rsidR="00FF2F68" w:rsidRPr="009D3C17">
        <w:t>B1</w:t>
      </w:r>
    </w:p>
    <w:p w14:paraId="7DBC38FE" w14:textId="77777777" w:rsidR="00994E55" w:rsidRPr="009D3C17" w:rsidRDefault="00994E55" w:rsidP="00994E55">
      <w:pPr>
        <w:pStyle w:val="1TlotextuS"/>
        <w:rPr>
          <w:lang w:bidi="ar-SA"/>
        </w:rPr>
      </w:pPr>
      <w:r w:rsidRPr="009D3C17">
        <w:rPr>
          <w:lang w:bidi="ar-SA"/>
        </w:rPr>
        <w:t>CHÚC B je dispozičně shodná s chráněnou únikovou cestou typu A, je však vybavena přetlakovým větráním.</w:t>
      </w:r>
    </w:p>
    <w:p w14:paraId="673A8EED" w14:textId="77777777" w:rsidR="006C5C98" w:rsidRPr="009D3C17" w:rsidRDefault="006C5C98" w:rsidP="006C5C98">
      <w:pPr>
        <w:pStyle w:val="1TlotextuS"/>
      </w:pPr>
      <w:r w:rsidRPr="009D3C17">
        <w:t>Vzduch musí být dodáván nejméně</w:t>
      </w:r>
      <w:r w:rsidRPr="009D3C17">
        <w:rPr>
          <w:b/>
        </w:rPr>
        <w:t xml:space="preserve"> v 15násobku objemu prostoru chráněné únikové cesty za hodinu.</w:t>
      </w:r>
      <w:r w:rsidRPr="009D3C17">
        <w:t xml:space="preserve"> </w:t>
      </w:r>
    </w:p>
    <w:p w14:paraId="4C89F67C" w14:textId="0E081FCA" w:rsidR="006C5C98" w:rsidRPr="009D3C17" w:rsidRDefault="006C5C98" w:rsidP="006C5C98">
      <w:pPr>
        <w:pStyle w:val="1TlotextuS"/>
      </w:pPr>
      <w:r w:rsidRPr="009D3C17">
        <w:t xml:space="preserve">Přívod vzduchu bude zajištěn do 1. PP Odvod vzduchu bude klapkou v nejvyšším NP. </w:t>
      </w:r>
    </w:p>
    <w:p w14:paraId="03F00751" w14:textId="77777777" w:rsidR="00994E55" w:rsidRPr="009D3C17" w:rsidRDefault="00994E55" w:rsidP="00994E55">
      <w:pPr>
        <w:pStyle w:val="1TlotextuS"/>
      </w:pPr>
      <w:r w:rsidRPr="009D3C17">
        <w:t>Přetlak mezi CHÚC a přilehlými požárními úseky musí být nejméně 25 Pa, nesmí přesáhnout 100 Pa. K zajištění požadovaného přetlaku se musí umístit v nejvyšším místě chráněné únikové cesty otvor, samočinně otvíratelný při dosažení horní meze přetlaku (např. samotížné žaluzie), nejvýše při přetlaku 100 Pa.</w:t>
      </w:r>
    </w:p>
    <w:p w14:paraId="2A556606" w14:textId="77777777" w:rsidR="00994E55" w:rsidRPr="009D3C17" w:rsidRDefault="00994E55" w:rsidP="00994E55">
      <w:pPr>
        <w:pStyle w:val="3Poznmka"/>
      </w:pPr>
      <w:r w:rsidRPr="009D3C17">
        <w:t>pozn.: Rozměr a rozmístění vyústek se navrhuje tak, aby se dosáhlo co nejrovnoměrnějšího přetlaku při uzavřených otvorech v chráněné únikové cestě (kromě východových dveří z chráněné únikové cesty na volné prostranství).</w:t>
      </w:r>
    </w:p>
    <w:p w14:paraId="2937C57B" w14:textId="77777777" w:rsidR="00994E55" w:rsidRPr="009D3C17" w:rsidRDefault="00994E55" w:rsidP="00994E55">
      <w:pPr>
        <w:pStyle w:val="1TlotextuS"/>
      </w:pPr>
      <w:r w:rsidRPr="009D3C17">
        <w:t>Dodávka vzduchu musí být zajištěna alespoň po dobu 45 minut – CHUC slouží také jako vnitřní zásahová cesta. Po tuto dobu musí bát zajištěna dodávka el. energie ze dvou na sobě nezávislých zdrojů. Popis záložního napájení je uveden dále.</w:t>
      </w:r>
    </w:p>
    <w:p w14:paraId="5B9FB63B" w14:textId="77777777" w:rsidR="00994E55" w:rsidRPr="009D3C17" w:rsidRDefault="00994E55" w:rsidP="00994E55">
      <w:pPr>
        <w:pStyle w:val="1TlotextuS"/>
      </w:pPr>
      <w:r w:rsidRPr="009D3C17">
        <w:t>Spouštění nuceného větrání bude pomocí EPS a tlačítky v každém podlaží, která budou umístěna tak, aby umožnila unikajícím osobám rychlé zapnutí větrání, tj. v každém podlaží.</w:t>
      </w:r>
    </w:p>
    <w:p w14:paraId="191ED844" w14:textId="77777777" w:rsidR="00994E55" w:rsidRPr="009D3C17" w:rsidRDefault="00994E55" w:rsidP="00994E55">
      <w:pPr>
        <w:pStyle w:val="1TlotextuS"/>
      </w:pPr>
      <w:r w:rsidRPr="009D3C17">
        <w:t>Ovládání ventilace musí být zřetelně označeno podle ČSN ISO 3864.</w:t>
      </w:r>
    </w:p>
    <w:p w14:paraId="4F5B7295" w14:textId="5346B23B" w:rsidR="00994E55" w:rsidRPr="009D3C17" w:rsidRDefault="00994E55" w:rsidP="00994E55">
      <w:pPr>
        <w:pStyle w:val="1TlotextuS"/>
      </w:pPr>
      <w:r w:rsidRPr="009D3C17">
        <w:t>Otvory pro nasávání vzduchu pro větrání CHÚC musí být v souladu s ČSN 73 0872 čl.4.3.3 vzdáleny vodorovně alespoň 1,5 m a svisle minimálně 3 m od požárně otevřených ploch. Musí být zabráněno nasávání kouře do CHUC.</w:t>
      </w:r>
      <w:r w:rsidR="00F12CBF" w:rsidRPr="009D3C17">
        <w:t xml:space="preserve"> </w:t>
      </w:r>
    </w:p>
    <w:p w14:paraId="02479BB8" w14:textId="3372BBB0" w:rsidR="00994E55" w:rsidRPr="009D3C17" w:rsidRDefault="00994E55" w:rsidP="00994E55">
      <w:pPr>
        <w:pStyle w:val="1TlotextuS"/>
        <w:rPr>
          <w:b/>
        </w:rPr>
      </w:pPr>
      <w:r w:rsidRPr="009D3C17">
        <w:rPr>
          <w:b/>
        </w:rPr>
        <w:t>Nasávání bude zajištěno z</w:t>
      </w:r>
      <w:r w:rsidR="006A2067" w:rsidRPr="009D3C17">
        <w:rPr>
          <w:b/>
        </w:rPr>
        <w:t xml:space="preserve"> fasády otvorem </w:t>
      </w:r>
      <w:r w:rsidR="003D3A86" w:rsidRPr="009D3C17">
        <w:rPr>
          <w:b/>
        </w:rPr>
        <w:t xml:space="preserve">nad úrovní terénu- </w:t>
      </w:r>
      <w:r w:rsidRPr="009D3C17">
        <w:rPr>
          <w:b/>
        </w:rPr>
        <w:t>umístění vyhovuje uvedeným vzdálenostem.</w:t>
      </w:r>
      <w:r w:rsidR="00F12CBF" w:rsidRPr="009D3C17">
        <w:rPr>
          <w:b/>
        </w:rPr>
        <w:t xml:space="preserve"> Poté je vzduch veden potrubím v zemi přímo do 1. PP ve schodišti, kde je umístěn ventilátor.</w:t>
      </w:r>
    </w:p>
    <w:p w14:paraId="102D904D" w14:textId="77777777" w:rsidR="00994E55" w:rsidRPr="009D3C17" w:rsidRDefault="00994E55" w:rsidP="00994E55">
      <w:pPr>
        <w:pStyle w:val="1TlotextuS"/>
        <w:rPr>
          <w:b/>
        </w:rPr>
      </w:pPr>
      <w:r w:rsidRPr="009D3C17">
        <w:rPr>
          <w:b/>
        </w:rPr>
        <w:t>Při průchodu sousedními požárními úseky bude potrubí izolováno na EI 30 DP1.</w:t>
      </w:r>
    </w:p>
    <w:p w14:paraId="3F05A521" w14:textId="77777777" w:rsidR="00994E55" w:rsidRPr="009D3C17" w:rsidRDefault="00994E55" w:rsidP="00994E55">
      <w:pPr>
        <w:pStyle w:val="1TlotextuS"/>
      </w:pPr>
      <w:r w:rsidRPr="009D3C17">
        <w:lastRenderedPageBreak/>
        <w:t>Celý systém bude řešen jako ucelená dodávka. Kabeláž pro napájení a ovládání bude provedena s funkční integritou P45 – R s kabely B</w:t>
      </w:r>
      <w:r w:rsidRPr="009D3C17">
        <w:rPr>
          <w:vertAlign w:val="subscript"/>
        </w:rPr>
        <w:t xml:space="preserve">2ca </w:t>
      </w:r>
      <w:r w:rsidRPr="009D3C17">
        <w:t>s1 d1.</w:t>
      </w:r>
    </w:p>
    <w:p w14:paraId="173D1AAF" w14:textId="3B2B8C3D" w:rsidR="00616F55" w:rsidRPr="009D3C17" w:rsidRDefault="00994E55" w:rsidP="00F12CBF">
      <w:pPr>
        <w:pStyle w:val="1TlotextuS"/>
        <w:rPr>
          <w:b/>
        </w:rPr>
      </w:pPr>
      <w:r w:rsidRPr="009D3C17">
        <w:rPr>
          <w:b/>
        </w:rPr>
        <w:t>Provedení a funkční zkouška budou doloženy doklady v souladu s </w:t>
      </w:r>
      <w:proofErr w:type="spellStart"/>
      <w:r w:rsidRPr="009D3C17">
        <w:rPr>
          <w:b/>
        </w:rPr>
        <w:t>vyhl</w:t>
      </w:r>
      <w:proofErr w:type="spellEnd"/>
      <w:r w:rsidRPr="009D3C17">
        <w:rPr>
          <w:b/>
        </w:rPr>
        <w:t>. 246/2001 Sb.</w:t>
      </w:r>
    </w:p>
    <w:p w14:paraId="10AFCDCA" w14:textId="77777777" w:rsidR="00EB2FDE" w:rsidRPr="009D3C17" w:rsidRDefault="00EB2FDE" w:rsidP="00F12CBF">
      <w:pPr>
        <w:pStyle w:val="1TlotextuS"/>
        <w:rPr>
          <w:b/>
        </w:rPr>
      </w:pPr>
    </w:p>
    <w:p w14:paraId="501311DD" w14:textId="04827253" w:rsidR="00BC185A" w:rsidRPr="009D3C17" w:rsidRDefault="00BC185A" w:rsidP="00BC185A">
      <w:pPr>
        <w:pStyle w:val="Nadpis3"/>
      </w:pPr>
      <w:r w:rsidRPr="009D3C17">
        <w:t xml:space="preserve">Posouzení doby evakuace po CHUC </w:t>
      </w:r>
      <w:r w:rsidR="00FF2F68" w:rsidRPr="009D3C17">
        <w:t>B1</w:t>
      </w:r>
    </w:p>
    <w:p w14:paraId="06A12055" w14:textId="34509A5C" w:rsidR="00BC185A" w:rsidRPr="009D3C17" w:rsidRDefault="00BC185A" w:rsidP="00BC185A">
      <w:pPr>
        <w:pStyle w:val="Zkladntext"/>
      </w:pPr>
      <w:r w:rsidRPr="009D3C17">
        <w:t>Šířka únikové cesty</w:t>
      </w:r>
      <w:r w:rsidR="00954184" w:rsidRPr="009D3C17">
        <w:t xml:space="preserve"> v nadzemních</w:t>
      </w:r>
      <w:r w:rsidRPr="009D3C17">
        <w:t xml:space="preserve"> </w:t>
      </w:r>
      <w:r w:rsidR="0023584C" w:rsidRPr="009D3C17">
        <w:t xml:space="preserve">podlažích </w:t>
      </w:r>
      <w:r w:rsidRPr="009D3C17">
        <w:t xml:space="preserve">je vždy alespoň </w:t>
      </w:r>
      <w:r w:rsidR="00B1143A" w:rsidRPr="009D3C17">
        <w:t>1</w:t>
      </w:r>
      <w:r w:rsidR="00AB18DA" w:rsidRPr="009D3C17">
        <w:t>1</w:t>
      </w:r>
      <w:r w:rsidRPr="009D3C17">
        <w:t xml:space="preserve">00 mm – </w:t>
      </w:r>
      <w:r w:rsidR="00AB18DA" w:rsidRPr="009D3C17">
        <w:t>2</w:t>
      </w:r>
      <w:r w:rsidRPr="009D3C17">
        <w:t xml:space="preserve"> únikové pruhy.</w:t>
      </w:r>
    </w:p>
    <w:p w14:paraId="68C683EF" w14:textId="2D9FE38B" w:rsidR="00954184" w:rsidRPr="009D3C17" w:rsidRDefault="00954184" w:rsidP="00BC185A">
      <w:pPr>
        <w:pStyle w:val="Zkladntext"/>
      </w:pPr>
      <w:r w:rsidRPr="009D3C17">
        <w:t>Šířka únikové cesty v</w:t>
      </w:r>
      <w:r w:rsidR="0023584C" w:rsidRPr="009D3C17">
        <w:t> </w:t>
      </w:r>
      <w:r w:rsidRPr="009D3C17">
        <w:t>podzemní</w:t>
      </w:r>
      <w:r w:rsidR="0023584C" w:rsidRPr="009D3C17">
        <w:t>m podlaží</w:t>
      </w:r>
      <w:r w:rsidRPr="009D3C17">
        <w:t xml:space="preserve"> je vždy alespoň 1</w:t>
      </w:r>
      <w:r w:rsidR="0023584C" w:rsidRPr="009D3C17">
        <w:t>0</w:t>
      </w:r>
      <w:r w:rsidRPr="009D3C17">
        <w:t xml:space="preserve">00 mm – </w:t>
      </w:r>
      <w:r w:rsidR="0023584C" w:rsidRPr="009D3C17">
        <w:t>1,5</w:t>
      </w:r>
      <w:r w:rsidRPr="009D3C17">
        <w:t xml:space="preserve"> únikové pruhy.</w:t>
      </w:r>
    </w:p>
    <w:p w14:paraId="6E621692" w14:textId="6962A1DE" w:rsidR="00BC185A" w:rsidRPr="009D3C17" w:rsidRDefault="00BC185A" w:rsidP="00BC185A">
      <w:pPr>
        <w:pStyle w:val="Zkladntext"/>
      </w:pPr>
      <w:r w:rsidRPr="009D3C17">
        <w:t xml:space="preserve">Evakuace je vedena po schodech nahoru i dolů s největší délkou úniku </w:t>
      </w:r>
      <w:r w:rsidR="00AB18DA" w:rsidRPr="009D3C17">
        <w:t>4</w:t>
      </w:r>
      <w:r w:rsidRPr="009D3C17">
        <w:t xml:space="preserve">0 m (únik ze </w:t>
      </w:r>
      <w:r w:rsidR="00AB18DA" w:rsidRPr="009D3C17">
        <w:t>3</w:t>
      </w:r>
      <w:r w:rsidRPr="009D3C17">
        <w:t>. NP).</w:t>
      </w:r>
    </w:p>
    <w:p w14:paraId="4408D9FF" w14:textId="5FAF215F" w:rsidR="00BC185A" w:rsidRPr="009D3C17" w:rsidRDefault="00BC185A" w:rsidP="00BC185A">
      <w:pPr>
        <w:pStyle w:val="Zkladntext"/>
      </w:pPr>
      <w:r w:rsidRPr="008E24F8">
        <w:rPr>
          <w:highlight w:val="yellow"/>
        </w:rPr>
        <w:t xml:space="preserve">Na únikovou cestu je započítáno </w:t>
      </w:r>
      <w:r w:rsidR="00EF4F66" w:rsidRPr="008E24F8">
        <w:rPr>
          <w:highlight w:val="yellow"/>
        </w:rPr>
        <w:t>489</w:t>
      </w:r>
      <w:r w:rsidRPr="008E24F8">
        <w:rPr>
          <w:highlight w:val="yellow"/>
        </w:rPr>
        <w:t xml:space="preserve"> osob (4</w:t>
      </w:r>
      <w:r w:rsidR="008325FC" w:rsidRPr="008E24F8">
        <w:rPr>
          <w:highlight w:val="yellow"/>
        </w:rPr>
        <w:t>2</w:t>
      </w:r>
      <w:r w:rsidRPr="008E24F8">
        <w:rPr>
          <w:highlight w:val="yellow"/>
        </w:rPr>
        <w:t xml:space="preserve"> % osob z objektu)</w:t>
      </w:r>
    </w:p>
    <w:p w14:paraId="3A1EB352" w14:textId="77777777" w:rsidR="003D3A86" w:rsidRPr="009D3C17" w:rsidRDefault="003D3A86" w:rsidP="00377E81">
      <w:pPr>
        <w:pStyle w:val="Zkladntext"/>
      </w:pPr>
    </w:p>
    <w:p w14:paraId="6930331C" w14:textId="5E28B1C8" w:rsidR="00DB6CB5" w:rsidRPr="008E24F8" w:rsidRDefault="00DB6CB5" w:rsidP="00377E81">
      <w:pPr>
        <w:pStyle w:val="Zkladntext"/>
        <w:rPr>
          <w:b/>
          <w:highlight w:val="yellow"/>
          <w:u w:val="single"/>
        </w:rPr>
      </w:pPr>
      <w:r w:rsidRPr="008E24F8">
        <w:rPr>
          <w:b/>
          <w:highlight w:val="yellow"/>
          <w:u w:val="single"/>
        </w:rPr>
        <w:t>Po schodech dolů</w:t>
      </w:r>
    </w:p>
    <w:tbl>
      <w:tblPr>
        <w:tblW w:w="8072" w:type="dxa"/>
        <w:tblCellMar>
          <w:left w:w="70" w:type="dxa"/>
          <w:right w:w="70" w:type="dxa"/>
        </w:tblCellMar>
        <w:tblLook w:val="04A0" w:firstRow="1" w:lastRow="0" w:firstColumn="1" w:lastColumn="0" w:noHBand="0" w:noVBand="1"/>
      </w:tblPr>
      <w:tblGrid>
        <w:gridCol w:w="3421"/>
        <w:gridCol w:w="3815"/>
        <w:gridCol w:w="836"/>
      </w:tblGrid>
      <w:tr w:rsidR="009D3C17" w:rsidRPr="008E24F8" w14:paraId="74CB791C" w14:textId="77777777" w:rsidTr="001867BA">
        <w:trPr>
          <w:trHeight w:val="293"/>
        </w:trPr>
        <w:tc>
          <w:tcPr>
            <w:tcW w:w="7236" w:type="dxa"/>
            <w:gridSpan w:val="2"/>
            <w:tcBorders>
              <w:top w:val="nil"/>
              <w:left w:val="nil"/>
              <w:bottom w:val="nil"/>
              <w:right w:val="nil"/>
            </w:tcBorders>
            <w:shd w:val="clear" w:color="auto" w:fill="auto"/>
            <w:noWrap/>
            <w:vAlign w:val="bottom"/>
            <w:hideMark/>
          </w:tcPr>
          <w:p w14:paraId="5085E0AF" w14:textId="77777777" w:rsidR="001867BA" w:rsidRPr="008E24F8" w:rsidRDefault="001867BA" w:rsidP="001867BA">
            <w:pPr>
              <w:spacing w:before="0" w:after="0" w:line="240" w:lineRule="auto"/>
              <w:jc w:val="left"/>
              <w:rPr>
                <w:rFonts w:eastAsia="Times New Roman" w:cs="Arial"/>
                <w:b/>
                <w:bCs/>
                <w:szCs w:val="20"/>
                <w:highlight w:val="yellow"/>
                <w:lang w:eastAsia="cs-CZ" w:bidi="ar-SA"/>
              </w:rPr>
            </w:pPr>
            <w:r w:rsidRPr="008E24F8">
              <w:rPr>
                <w:rFonts w:eastAsia="Times New Roman" w:cs="Arial"/>
                <w:b/>
                <w:bCs/>
                <w:szCs w:val="20"/>
                <w:highlight w:val="yellow"/>
                <w:lang w:eastAsia="cs-CZ" w:bidi="ar-SA"/>
              </w:rPr>
              <w:t>Vstupní hodnoty</w:t>
            </w:r>
          </w:p>
        </w:tc>
        <w:tc>
          <w:tcPr>
            <w:tcW w:w="836" w:type="dxa"/>
            <w:tcBorders>
              <w:top w:val="nil"/>
              <w:left w:val="nil"/>
              <w:bottom w:val="nil"/>
              <w:right w:val="nil"/>
            </w:tcBorders>
            <w:shd w:val="clear" w:color="auto" w:fill="auto"/>
            <w:noWrap/>
            <w:vAlign w:val="bottom"/>
            <w:hideMark/>
          </w:tcPr>
          <w:p w14:paraId="3B09749D" w14:textId="77777777" w:rsidR="001867BA" w:rsidRPr="008E24F8" w:rsidRDefault="001867BA" w:rsidP="001867BA">
            <w:pPr>
              <w:spacing w:before="0" w:after="0" w:line="240" w:lineRule="auto"/>
              <w:jc w:val="left"/>
              <w:rPr>
                <w:rFonts w:eastAsia="Times New Roman" w:cs="Arial"/>
                <w:b/>
                <w:bCs/>
                <w:szCs w:val="20"/>
                <w:highlight w:val="yellow"/>
                <w:lang w:eastAsia="cs-CZ" w:bidi="ar-SA"/>
              </w:rPr>
            </w:pPr>
          </w:p>
        </w:tc>
      </w:tr>
      <w:tr w:rsidR="009D3C17" w:rsidRPr="008E24F8" w14:paraId="46943E88" w14:textId="77777777" w:rsidTr="001867BA">
        <w:trPr>
          <w:trHeight w:val="255"/>
        </w:trPr>
        <w:tc>
          <w:tcPr>
            <w:tcW w:w="3421" w:type="dxa"/>
            <w:tcBorders>
              <w:top w:val="nil"/>
              <w:left w:val="nil"/>
              <w:bottom w:val="dotted" w:sz="4" w:space="0" w:color="auto"/>
              <w:right w:val="nil"/>
            </w:tcBorders>
            <w:shd w:val="clear" w:color="auto" w:fill="auto"/>
            <w:noWrap/>
            <w:vAlign w:val="bottom"/>
            <w:hideMark/>
          </w:tcPr>
          <w:p w14:paraId="3CF20B5A" w14:textId="77777777" w:rsidR="001867BA" w:rsidRPr="008E24F8" w:rsidRDefault="001867BA" w:rsidP="001867BA">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Varianta</w:t>
            </w:r>
          </w:p>
        </w:tc>
        <w:tc>
          <w:tcPr>
            <w:tcW w:w="3815" w:type="dxa"/>
            <w:tcBorders>
              <w:top w:val="nil"/>
              <w:left w:val="nil"/>
              <w:bottom w:val="dotted" w:sz="4" w:space="0" w:color="auto"/>
              <w:right w:val="nil"/>
            </w:tcBorders>
            <w:shd w:val="clear" w:color="auto" w:fill="auto"/>
            <w:noWrap/>
            <w:vAlign w:val="bottom"/>
            <w:hideMark/>
          </w:tcPr>
          <w:p w14:paraId="2CAA4FFE" w14:textId="77777777" w:rsidR="001867BA" w:rsidRPr="008E24F8" w:rsidRDefault="001867BA" w:rsidP="001867BA">
            <w:pPr>
              <w:spacing w:before="0" w:after="0" w:line="240" w:lineRule="auto"/>
              <w:jc w:val="right"/>
              <w:rPr>
                <w:rFonts w:eastAsia="Times New Roman" w:cs="Arial"/>
                <w:szCs w:val="20"/>
                <w:highlight w:val="yellow"/>
                <w:lang w:eastAsia="cs-CZ" w:bidi="ar-SA"/>
              </w:rPr>
            </w:pPr>
            <w:r w:rsidRPr="008E24F8">
              <w:rPr>
                <w:rFonts w:eastAsia="Times New Roman" w:cs="Arial"/>
                <w:szCs w:val="20"/>
                <w:highlight w:val="yellow"/>
                <w:lang w:eastAsia="cs-CZ" w:bidi="ar-SA"/>
              </w:rPr>
              <w:t>CHÚC B</w:t>
            </w:r>
          </w:p>
        </w:tc>
        <w:tc>
          <w:tcPr>
            <w:tcW w:w="836" w:type="dxa"/>
            <w:tcBorders>
              <w:top w:val="nil"/>
              <w:left w:val="nil"/>
              <w:bottom w:val="nil"/>
              <w:right w:val="nil"/>
            </w:tcBorders>
            <w:shd w:val="clear" w:color="auto" w:fill="auto"/>
            <w:noWrap/>
            <w:vAlign w:val="bottom"/>
            <w:hideMark/>
          </w:tcPr>
          <w:p w14:paraId="1CCB8404" w14:textId="77777777" w:rsidR="001867BA" w:rsidRPr="008E24F8" w:rsidRDefault="001867BA" w:rsidP="001867BA">
            <w:pPr>
              <w:spacing w:before="0" w:after="0" w:line="240" w:lineRule="auto"/>
              <w:jc w:val="right"/>
              <w:rPr>
                <w:rFonts w:eastAsia="Times New Roman" w:cs="Arial"/>
                <w:szCs w:val="20"/>
                <w:highlight w:val="yellow"/>
                <w:lang w:eastAsia="cs-CZ" w:bidi="ar-SA"/>
              </w:rPr>
            </w:pPr>
          </w:p>
        </w:tc>
      </w:tr>
      <w:tr w:rsidR="009D3C17" w:rsidRPr="008E24F8" w14:paraId="76222732" w14:textId="77777777" w:rsidTr="001867BA">
        <w:trPr>
          <w:trHeight w:val="293"/>
        </w:trPr>
        <w:tc>
          <w:tcPr>
            <w:tcW w:w="3421" w:type="dxa"/>
            <w:tcBorders>
              <w:top w:val="dotted" w:sz="4" w:space="0" w:color="auto"/>
              <w:left w:val="nil"/>
              <w:bottom w:val="dotted" w:sz="4" w:space="0" w:color="auto"/>
              <w:right w:val="nil"/>
            </w:tcBorders>
            <w:shd w:val="clear" w:color="auto" w:fill="auto"/>
            <w:noWrap/>
            <w:vAlign w:val="bottom"/>
            <w:hideMark/>
          </w:tcPr>
          <w:p w14:paraId="402FC046" w14:textId="77777777" w:rsidR="001867BA" w:rsidRPr="008E24F8" w:rsidRDefault="001867BA" w:rsidP="001867BA">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 xml:space="preserve">Počet </w:t>
            </w:r>
            <w:proofErr w:type="spellStart"/>
            <w:r w:rsidRPr="008E24F8">
              <w:rPr>
                <w:rFonts w:eastAsia="Times New Roman" w:cs="Arial"/>
                <w:szCs w:val="20"/>
                <w:highlight w:val="yellow"/>
                <w:lang w:eastAsia="cs-CZ" w:bidi="ar-SA"/>
              </w:rPr>
              <w:t>úc</w:t>
            </w:r>
            <w:proofErr w:type="spellEnd"/>
          </w:p>
        </w:tc>
        <w:tc>
          <w:tcPr>
            <w:tcW w:w="3815" w:type="dxa"/>
            <w:tcBorders>
              <w:top w:val="dotted" w:sz="4" w:space="0" w:color="auto"/>
              <w:left w:val="nil"/>
              <w:bottom w:val="dotted" w:sz="4" w:space="0" w:color="auto"/>
              <w:right w:val="nil"/>
            </w:tcBorders>
            <w:shd w:val="clear" w:color="auto" w:fill="auto"/>
            <w:noWrap/>
            <w:vAlign w:val="bottom"/>
            <w:hideMark/>
          </w:tcPr>
          <w:p w14:paraId="02F0013E" w14:textId="77777777" w:rsidR="001867BA" w:rsidRPr="008E24F8" w:rsidRDefault="001867BA" w:rsidP="001867BA">
            <w:pPr>
              <w:spacing w:before="0" w:after="0" w:line="240" w:lineRule="auto"/>
              <w:jc w:val="right"/>
              <w:rPr>
                <w:rFonts w:eastAsia="Times New Roman" w:cs="Arial"/>
                <w:szCs w:val="20"/>
                <w:highlight w:val="yellow"/>
                <w:lang w:eastAsia="cs-CZ" w:bidi="ar-SA"/>
              </w:rPr>
            </w:pPr>
            <w:r w:rsidRPr="008E24F8">
              <w:rPr>
                <w:rFonts w:eastAsia="Times New Roman" w:cs="Arial"/>
                <w:szCs w:val="20"/>
                <w:highlight w:val="yellow"/>
                <w:lang w:eastAsia="cs-CZ" w:bidi="ar-SA"/>
              </w:rPr>
              <w:t>Jedna</w:t>
            </w:r>
          </w:p>
        </w:tc>
        <w:tc>
          <w:tcPr>
            <w:tcW w:w="836" w:type="dxa"/>
            <w:tcBorders>
              <w:top w:val="nil"/>
              <w:left w:val="nil"/>
              <w:bottom w:val="nil"/>
              <w:right w:val="nil"/>
            </w:tcBorders>
            <w:shd w:val="clear" w:color="auto" w:fill="auto"/>
            <w:noWrap/>
            <w:vAlign w:val="bottom"/>
            <w:hideMark/>
          </w:tcPr>
          <w:p w14:paraId="4C6C69C2" w14:textId="77777777" w:rsidR="001867BA" w:rsidRPr="008E24F8" w:rsidRDefault="001867BA" w:rsidP="001867BA">
            <w:pPr>
              <w:spacing w:before="0" w:after="0" w:line="240" w:lineRule="auto"/>
              <w:jc w:val="right"/>
              <w:rPr>
                <w:rFonts w:eastAsia="Times New Roman" w:cs="Arial"/>
                <w:szCs w:val="20"/>
                <w:highlight w:val="yellow"/>
                <w:lang w:eastAsia="cs-CZ" w:bidi="ar-SA"/>
              </w:rPr>
            </w:pPr>
          </w:p>
        </w:tc>
      </w:tr>
      <w:tr w:rsidR="009D3C17" w:rsidRPr="008E24F8" w14:paraId="23FC48B7" w14:textId="77777777" w:rsidTr="001867BA">
        <w:trPr>
          <w:trHeight w:val="293"/>
        </w:trPr>
        <w:tc>
          <w:tcPr>
            <w:tcW w:w="3421" w:type="dxa"/>
            <w:tcBorders>
              <w:top w:val="dotted" w:sz="4" w:space="0" w:color="auto"/>
              <w:left w:val="nil"/>
              <w:bottom w:val="dotted" w:sz="4" w:space="0" w:color="auto"/>
              <w:right w:val="nil"/>
            </w:tcBorders>
            <w:shd w:val="clear" w:color="auto" w:fill="auto"/>
            <w:noWrap/>
            <w:vAlign w:val="bottom"/>
            <w:hideMark/>
          </w:tcPr>
          <w:p w14:paraId="17469357" w14:textId="77777777" w:rsidR="001867BA" w:rsidRPr="008E24F8" w:rsidRDefault="001867BA" w:rsidP="001867BA">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Typ úniku</w:t>
            </w:r>
          </w:p>
        </w:tc>
        <w:tc>
          <w:tcPr>
            <w:tcW w:w="3815" w:type="dxa"/>
            <w:tcBorders>
              <w:top w:val="dotted" w:sz="4" w:space="0" w:color="auto"/>
              <w:left w:val="nil"/>
              <w:bottom w:val="dotted" w:sz="4" w:space="0" w:color="auto"/>
              <w:right w:val="nil"/>
            </w:tcBorders>
            <w:shd w:val="clear" w:color="auto" w:fill="auto"/>
            <w:noWrap/>
            <w:vAlign w:val="bottom"/>
            <w:hideMark/>
          </w:tcPr>
          <w:p w14:paraId="098F32EC" w14:textId="77777777" w:rsidR="001867BA" w:rsidRPr="008E24F8" w:rsidRDefault="001867BA" w:rsidP="001867BA">
            <w:pPr>
              <w:spacing w:before="0" w:after="0" w:line="240" w:lineRule="auto"/>
              <w:jc w:val="right"/>
              <w:rPr>
                <w:rFonts w:eastAsia="Times New Roman" w:cs="Arial"/>
                <w:szCs w:val="20"/>
                <w:highlight w:val="yellow"/>
                <w:lang w:eastAsia="cs-CZ" w:bidi="ar-SA"/>
              </w:rPr>
            </w:pPr>
            <w:r w:rsidRPr="008E24F8">
              <w:rPr>
                <w:rFonts w:eastAsia="Times New Roman" w:cs="Arial"/>
                <w:szCs w:val="20"/>
                <w:highlight w:val="yellow"/>
                <w:lang w:eastAsia="cs-CZ" w:bidi="ar-SA"/>
              </w:rPr>
              <w:t>Dolů</w:t>
            </w:r>
          </w:p>
        </w:tc>
        <w:tc>
          <w:tcPr>
            <w:tcW w:w="836" w:type="dxa"/>
            <w:tcBorders>
              <w:top w:val="nil"/>
              <w:left w:val="nil"/>
              <w:bottom w:val="nil"/>
              <w:right w:val="nil"/>
            </w:tcBorders>
            <w:shd w:val="clear" w:color="auto" w:fill="auto"/>
            <w:noWrap/>
            <w:vAlign w:val="bottom"/>
            <w:hideMark/>
          </w:tcPr>
          <w:p w14:paraId="55A131B1" w14:textId="77777777" w:rsidR="001867BA" w:rsidRPr="008E24F8" w:rsidRDefault="001867BA" w:rsidP="001867BA">
            <w:pPr>
              <w:spacing w:before="0" w:after="0" w:line="240" w:lineRule="auto"/>
              <w:jc w:val="right"/>
              <w:rPr>
                <w:rFonts w:eastAsia="Times New Roman" w:cs="Arial"/>
                <w:szCs w:val="20"/>
                <w:highlight w:val="yellow"/>
                <w:lang w:eastAsia="cs-CZ" w:bidi="ar-SA"/>
              </w:rPr>
            </w:pPr>
          </w:p>
        </w:tc>
      </w:tr>
      <w:tr w:rsidR="009D3C17" w:rsidRPr="008E24F8" w14:paraId="15143CE2" w14:textId="77777777" w:rsidTr="001867BA">
        <w:trPr>
          <w:trHeight w:val="293"/>
        </w:trPr>
        <w:tc>
          <w:tcPr>
            <w:tcW w:w="3421" w:type="dxa"/>
            <w:tcBorders>
              <w:top w:val="dotted" w:sz="4" w:space="0" w:color="auto"/>
              <w:left w:val="nil"/>
              <w:bottom w:val="dotted" w:sz="4" w:space="0" w:color="auto"/>
              <w:right w:val="nil"/>
            </w:tcBorders>
            <w:shd w:val="clear" w:color="auto" w:fill="auto"/>
            <w:noWrap/>
            <w:vAlign w:val="bottom"/>
            <w:hideMark/>
          </w:tcPr>
          <w:p w14:paraId="207E6029" w14:textId="77777777" w:rsidR="001867BA" w:rsidRPr="008E24F8" w:rsidRDefault="001867BA" w:rsidP="001867BA">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Umístění podlaží</w:t>
            </w:r>
          </w:p>
        </w:tc>
        <w:tc>
          <w:tcPr>
            <w:tcW w:w="3815" w:type="dxa"/>
            <w:tcBorders>
              <w:top w:val="dotted" w:sz="4" w:space="0" w:color="auto"/>
              <w:left w:val="nil"/>
              <w:bottom w:val="dotted" w:sz="4" w:space="0" w:color="auto"/>
              <w:right w:val="nil"/>
            </w:tcBorders>
            <w:shd w:val="clear" w:color="auto" w:fill="auto"/>
            <w:noWrap/>
            <w:vAlign w:val="bottom"/>
            <w:hideMark/>
          </w:tcPr>
          <w:p w14:paraId="2B3BC9E8" w14:textId="77777777" w:rsidR="001867BA" w:rsidRPr="008E24F8" w:rsidRDefault="001867BA" w:rsidP="001867BA">
            <w:pPr>
              <w:spacing w:before="0" w:after="0" w:line="240" w:lineRule="auto"/>
              <w:jc w:val="right"/>
              <w:rPr>
                <w:rFonts w:eastAsia="Times New Roman" w:cs="Arial"/>
                <w:szCs w:val="20"/>
                <w:highlight w:val="yellow"/>
                <w:lang w:eastAsia="cs-CZ" w:bidi="ar-SA"/>
              </w:rPr>
            </w:pPr>
            <w:r w:rsidRPr="008E24F8">
              <w:rPr>
                <w:rFonts w:eastAsia="Times New Roman" w:cs="Arial"/>
                <w:szCs w:val="20"/>
                <w:highlight w:val="yellow"/>
                <w:lang w:eastAsia="cs-CZ" w:bidi="ar-SA"/>
              </w:rPr>
              <w:t>Nadzemní</w:t>
            </w:r>
          </w:p>
        </w:tc>
        <w:tc>
          <w:tcPr>
            <w:tcW w:w="836" w:type="dxa"/>
            <w:tcBorders>
              <w:top w:val="nil"/>
              <w:left w:val="nil"/>
              <w:bottom w:val="nil"/>
              <w:right w:val="nil"/>
            </w:tcBorders>
            <w:shd w:val="clear" w:color="auto" w:fill="auto"/>
            <w:noWrap/>
            <w:vAlign w:val="bottom"/>
            <w:hideMark/>
          </w:tcPr>
          <w:p w14:paraId="2FBD87EC" w14:textId="77777777" w:rsidR="001867BA" w:rsidRPr="008E24F8" w:rsidRDefault="001867BA" w:rsidP="001867BA">
            <w:pPr>
              <w:spacing w:before="0" w:after="0" w:line="240" w:lineRule="auto"/>
              <w:jc w:val="right"/>
              <w:rPr>
                <w:rFonts w:eastAsia="Times New Roman" w:cs="Arial"/>
                <w:szCs w:val="20"/>
                <w:highlight w:val="yellow"/>
                <w:lang w:eastAsia="cs-CZ" w:bidi="ar-SA"/>
              </w:rPr>
            </w:pPr>
          </w:p>
        </w:tc>
      </w:tr>
      <w:tr w:rsidR="009D3C17" w:rsidRPr="008E24F8" w14:paraId="68C7DDAA" w14:textId="77777777" w:rsidTr="001867BA">
        <w:trPr>
          <w:trHeight w:val="255"/>
        </w:trPr>
        <w:tc>
          <w:tcPr>
            <w:tcW w:w="3421" w:type="dxa"/>
            <w:tcBorders>
              <w:top w:val="dotted" w:sz="4" w:space="0" w:color="auto"/>
              <w:left w:val="nil"/>
              <w:bottom w:val="dotted" w:sz="4" w:space="0" w:color="auto"/>
              <w:right w:val="nil"/>
            </w:tcBorders>
            <w:shd w:val="clear" w:color="auto" w:fill="auto"/>
            <w:noWrap/>
            <w:vAlign w:val="bottom"/>
            <w:hideMark/>
          </w:tcPr>
          <w:p w14:paraId="44705CE7" w14:textId="77777777" w:rsidR="001867BA" w:rsidRPr="008E24F8" w:rsidRDefault="001867BA" w:rsidP="001867BA">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Osoby</w:t>
            </w:r>
          </w:p>
        </w:tc>
        <w:tc>
          <w:tcPr>
            <w:tcW w:w="3815" w:type="dxa"/>
            <w:tcBorders>
              <w:top w:val="dotted" w:sz="4" w:space="0" w:color="auto"/>
              <w:left w:val="nil"/>
              <w:bottom w:val="dotted" w:sz="4" w:space="0" w:color="auto"/>
              <w:right w:val="nil"/>
            </w:tcBorders>
            <w:shd w:val="clear" w:color="auto" w:fill="auto"/>
            <w:noWrap/>
            <w:vAlign w:val="bottom"/>
            <w:hideMark/>
          </w:tcPr>
          <w:p w14:paraId="25A8E99A" w14:textId="77777777" w:rsidR="001867BA" w:rsidRPr="008E24F8" w:rsidRDefault="001867BA" w:rsidP="001867BA">
            <w:pPr>
              <w:spacing w:before="0" w:after="0" w:line="240" w:lineRule="auto"/>
              <w:jc w:val="right"/>
              <w:rPr>
                <w:rFonts w:eastAsia="Times New Roman" w:cs="Arial"/>
                <w:szCs w:val="20"/>
                <w:highlight w:val="yellow"/>
                <w:lang w:eastAsia="cs-CZ" w:bidi="ar-SA"/>
              </w:rPr>
            </w:pPr>
            <w:r w:rsidRPr="008E24F8">
              <w:rPr>
                <w:rFonts w:eastAsia="Times New Roman" w:cs="Arial"/>
                <w:szCs w:val="20"/>
                <w:highlight w:val="yellow"/>
                <w:lang w:eastAsia="cs-CZ" w:bidi="ar-SA"/>
              </w:rPr>
              <w:t>Schopné samostatného pohybu</w:t>
            </w:r>
          </w:p>
        </w:tc>
        <w:tc>
          <w:tcPr>
            <w:tcW w:w="836" w:type="dxa"/>
            <w:tcBorders>
              <w:top w:val="nil"/>
              <w:left w:val="nil"/>
              <w:bottom w:val="nil"/>
              <w:right w:val="nil"/>
            </w:tcBorders>
            <w:shd w:val="clear" w:color="auto" w:fill="auto"/>
            <w:noWrap/>
            <w:vAlign w:val="bottom"/>
            <w:hideMark/>
          </w:tcPr>
          <w:p w14:paraId="5C16910F" w14:textId="77777777" w:rsidR="001867BA" w:rsidRPr="008E24F8" w:rsidRDefault="001867BA" w:rsidP="001867BA">
            <w:pPr>
              <w:spacing w:before="0" w:after="0" w:line="240" w:lineRule="auto"/>
              <w:jc w:val="right"/>
              <w:rPr>
                <w:rFonts w:eastAsia="Times New Roman" w:cs="Arial"/>
                <w:szCs w:val="20"/>
                <w:highlight w:val="yellow"/>
                <w:lang w:eastAsia="cs-CZ" w:bidi="ar-SA"/>
              </w:rPr>
            </w:pPr>
          </w:p>
        </w:tc>
      </w:tr>
      <w:tr w:rsidR="009D3C17" w:rsidRPr="008E24F8" w14:paraId="7E7B723C" w14:textId="77777777" w:rsidTr="001867BA">
        <w:trPr>
          <w:trHeight w:val="255"/>
        </w:trPr>
        <w:tc>
          <w:tcPr>
            <w:tcW w:w="3421" w:type="dxa"/>
            <w:tcBorders>
              <w:top w:val="dotted" w:sz="4" w:space="0" w:color="auto"/>
              <w:left w:val="nil"/>
              <w:bottom w:val="dotted" w:sz="4" w:space="0" w:color="auto"/>
              <w:right w:val="nil"/>
            </w:tcBorders>
            <w:shd w:val="clear" w:color="auto" w:fill="auto"/>
            <w:noWrap/>
            <w:vAlign w:val="bottom"/>
            <w:hideMark/>
          </w:tcPr>
          <w:p w14:paraId="568FAE34" w14:textId="77777777" w:rsidR="001867BA" w:rsidRPr="008E24F8" w:rsidRDefault="001867BA" w:rsidP="001867BA">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Způsob evakuace</w:t>
            </w:r>
          </w:p>
        </w:tc>
        <w:tc>
          <w:tcPr>
            <w:tcW w:w="3815" w:type="dxa"/>
            <w:tcBorders>
              <w:top w:val="dotted" w:sz="4" w:space="0" w:color="auto"/>
              <w:left w:val="nil"/>
              <w:bottom w:val="dotted" w:sz="4" w:space="0" w:color="auto"/>
              <w:right w:val="nil"/>
            </w:tcBorders>
            <w:shd w:val="clear" w:color="auto" w:fill="auto"/>
            <w:noWrap/>
            <w:vAlign w:val="bottom"/>
            <w:hideMark/>
          </w:tcPr>
          <w:p w14:paraId="611AECDC" w14:textId="77777777" w:rsidR="001867BA" w:rsidRPr="008E24F8" w:rsidRDefault="001867BA" w:rsidP="001867BA">
            <w:pPr>
              <w:spacing w:before="0" w:after="0" w:line="240" w:lineRule="auto"/>
              <w:jc w:val="right"/>
              <w:rPr>
                <w:rFonts w:eastAsia="Times New Roman" w:cs="Arial"/>
                <w:szCs w:val="20"/>
                <w:highlight w:val="yellow"/>
                <w:lang w:eastAsia="cs-CZ" w:bidi="ar-SA"/>
              </w:rPr>
            </w:pPr>
            <w:r w:rsidRPr="008E24F8">
              <w:rPr>
                <w:rFonts w:eastAsia="Times New Roman" w:cs="Arial"/>
                <w:szCs w:val="20"/>
                <w:highlight w:val="yellow"/>
                <w:lang w:eastAsia="cs-CZ" w:bidi="ar-SA"/>
              </w:rPr>
              <w:t>Současný</w:t>
            </w:r>
          </w:p>
        </w:tc>
        <w:tc>
          <w:tcPr>
            <w:tcW w:w="836" w:type="dxa"/>
            <w:tcBorders>
              <w:top w:val="nil"/>
              <w:left w:val="nil"/>
              <w:bottom w:val="nil"/>
              <w:right w:val="nil"/>
            </w:tcBorders>
            <w:shd w:val="clear" w:color="auto" w:fill="auto"/>
            <w:noWrap/>
            <w:vAlign w:val="bottom"/>
            <w:hideMark/>
          </w:tcPr>
          <w:p w14:paraId="60FDAA4F" w14:textId="77777777" w:rsidR="001867BA" w:rsidRPr="008E24F8" w:rsidRDefault="001867BA" w:rsidP="001867BA">
            <w:pPr>
              <w:spacing w:before="0" w:after="0" w:line="240" w:lineRule="auto"/>
              <w:jc w:val="right"/>
              <w:rPr>
                <w:rFonts w:eastAsia="Times New Roman" w:cs="Arial"/>
                <w:szCs w:val="20"/>
                <w:highlight w:val="yellow"/>
                <w:lang w:eastAsia="cs-CZ" w:bidi="ar-SA"/>
              </w:rPr>
            </w:pPr>
          </w:p>
        </w:tc>
      </w:tr>
      <w:tr w:rsidR="009D3C17" w:rsidRPr="008E24F8" w14:paraId="567BCDAB" w14:textId="77777777" w:rsidTr="001867BA">
        <w:trPr>
          <w:trHeight w:val="293"/>
        </w:trPr>
        <w:tc>
          <w:tcPr>
            <w:tcW w:w="3421" w:type="dxa"/>
            <w:tcBorders>
              <w:top w:val="dotted" w:sz="4" w:space="0" w:color="auto"/>
              <w:left w:val="nil"/>
              <w:bottom w:val="dotted" w:sz="4" w:space="0" w:color="auto"/>
              <w:right w:val="nil"/>
            </w:tcBorders>
            <w:shd w:val="clear" w:color="auto" w:fill="auto"/>
            <w:noWrap/>
            <w:vAlign w:val="bottom"/>
            <w:hideMark/>
          </w:tcPr>
          <w:p w14:paraId="60DA6A52" w14:textId="77777777" w:rsidR="001867BA" w:rsidRPr="008E24F8" w:rsidRDefault="001867BA" w:rsidP="001867BA">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Součinitel a</w:t>
            </w:r>
          </w:p>
        </w:tc>
        <w:tc>
          <w:tcPr>
            <w:tcW w:w="3815" w:type="dxa"/>
            <w:tcBorders>
              <w:top w:val="dotted" w:sz="4" w:space="0" w:color="auto"/>
              <w:left w:val="nil"/>
              <w:bottom w:val="dotted" w:sz="4" w:space="0" w:color="auto"/>
              <w:right w:val="nil"/>
            </w:tcBorders>
            <w:shd w:val="clear" w:color="auto" w:fill="auto"/>
            <w:noWrap/>
            <w:vAlign w:val="bottom"/>
            <w:hideMark/>
          </w:tcPr>
          <w:p w14:paraId="362DB5D0" w14:textId="77777777" w:rsidR="001867BA" w:rsidRPr="008E24F8" w:rsidRDefault="001867BA" w:rsidP="001867BA">
            <w:pPr>
              <w:spacing w:before="0" w:after="0" w:line="240" w:lineRule="auto"/>
              <w:jc w:val="right"/>
              <w:rPr>
                <w:rFonts w:eastAsia="Times New Roman" w:cs="Arial"/>
                <w:szCs w:val="20"/>
                <w:highlight w:val="yellow"/>
                <w:lang w:eastAsia="cs-CZ" w:bidi="ar-SA"/>
              </w:rPr>
            </w:pPr>
            <w:r w:rsidRPr="008E24F8">
              <w:rPr>
                <w:rFonts w:eastAsia="Times New Roman" w:cs="Arial"/>
                <w:szCs w:val="20"/>
                <w:highlight w:val="yellow"/>
                <w:lang w:eastAsia="cs-CZ" w:bidi="ar-SA"/>
              </w:rPr>
              <w:t>1</w:t>
            </w:r>
          </w:p>
        </w:tc>
        <w:tc>
          <w:tcPr>
            <w:tcW w:w="836" w:type="dxa"/>
            <w:tcBorders>
              <w:top w:val="nil"/>
              <w:left w:val="nil"/>
              <w:bottom w:val="nil"/>
              <w:right w:val="nil"/>
            </w:tcBorders>
            <w:shd w:val="clear" w:color="auto" w:fill="auto"/>
            <w:noWrap/>
            <w:vAlign w:val="bottom"/>
            <w:hideMark/>
          </w:tcPr>
          <w:p w14:paraId="12A4C73B" w14:textId="77777777" w:rsidR="001867BA" w:rsidRPr="008E24F8" w:rsidRDefault="001867BA" w:rsidP="001867BA">
            <w:pPr>
              <w:spacing w:before="0" w:after="0" w:line="240" w:lineRule="auto"/>
              <w:jc w:val="right"/>
              <w:rPr>
                <w:rFonts w:eastAsia="Times New Roman" w:cs="Arial"/>
                <w:szCs w:val="20"/>
                <w:highlight w:val="yellow"/>
                <w:lang w:eastAsia="cs-CZ" w:bidi="ar-SA"/>
              </w:rPr>
            </w:pPr>
          </w:p>
        </w:tc>
      </w:tr>
      <w:tr w:rsidR="009D3C17" w:rsidRPr="008E24F8" w14:paraId="3F02267B" w14:textId="77777777" w:rsidTr="001867BA">
        <w:trPr>
          <w:trHeight w:val="349"/>
        </w:trPr>
        <w:tc>
          <w:tcPr>
            <w:tcW w:w="3421" w:type="dxa"/>
            <w:tcBorders>
              <w:top w:val="dotted" w:sz="4" w:space="0" w:color="auto"/>
              <w:left w:val="nil"/>
              <w:bottom w:val="dotted" w:sz="4" w:space="0" w:color="auto"/>
              <w:right w:val="nil"/>
            </w:tcBorders>
            <w:shd w:val="clear" w:color="auto" w:fill="auto"/>
            <w:noWrap/>
            <w:vAlign w:val="bottom"/>
            <w:hideMark/>
          </w:tcPr>
          <w:p w14:paraId="668DEB8A" w14:textId="77777777" w:rsidR="001867BA" w:rsidRPr="008E24F8" w:rsidRDefault="001867BA" w:rsidP="001867BA">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 xml:space="preserve">Skutečná délka ÚC </w:t>
            </w:r>
            <w:proofErr w:type="spellStart"/>
            <w:r w:rsidRPr="008E24F8">
              <w:rPr>
                <w:rFonts w:eastAsia="Times New Roman" w:cs="Arial"/>
                <w:szCs w:val="20"/>
                <w:highlight w:val="yellow"/>
                <w:lang w:eastAsia="cs-CZ" w:bidi="ar-SA"/>
              </w:rPr>
              <w:t>l</w:t>
            </w:r>
            <w:r w:rsidRPr="008E24F8">
              <w:rPr>
                <w:rFonts w:eastAsia="Times New Roman" w:cs="Arial"/>
                <w:szCs w:val="20"/>
                <w:highlight w:val="yellow"/>
                <w:vertAlign w:val="subscript"/>
                <w:lang w:eastAsia="cs-CZ" w:bidi="ar-SA"/>
              </w:rPr>
              <w:t>uskut</w:t>
            </w:r>
            <w:proofErr w:type="spellEnd"/>
          </w:p>
        </w:tc>
        <w:tc>
          <w:tcPr>
            <w:tcW w:w="3815" w:type="dxa"/>
            <w:tcBorders>
              <w:top w:val="dotted" w:sz="4" w:space="0" w:color="auto"/>
              <w:left w:val="nil"/>
              <w:bottom w:val="dotted" w:sz="4" w:space="0" w:color="auto"/>
              <w:right w:val="nil"/>
            </w:tcBorders>
            <w:shd w:val="clear" w:color="auto" w:fill="auto"/>
            <w:noWrap/>
            <w:vAlign w:val="bottom"/>
            <w:hideMark/>
          </w:tcPr>
          <w:p w14:paraId="6D9205D7" w14:textId="77777777" w:rsidR="001867BA" w:rsidRPr="008E24F8" w:rsidRDefault="001867BA" w:rsidP="001867BA">
            <w:pPr>
              <w:spacing w:before="0" w:after="0" w:line="240" w:lineRule="auto"/>
              <w:jc w:val="right"/>
              <w:rPr>
                <w:rFonts w:eastAsia="Times New Roman" w:cs="Arial"/>
                <w:szCs w:val="20"/>
                <w:highlight w:val="yellow"/>
                <w:lang w:eastAsia="cs-CZ" w:bidi="ar-SA"/>
              </w:rPr>
            </w:pPr>
            <w:r w:rsidRPr="008E24F8">
              <w:rPr>
                <w:rFonts w:eastAsia="Times New Roman" w:cs="Arial"/>
                <w:szCs w:val="20"/>
                <w:highlight w:val="yellow"/>
                <w:lang w:eastAsia="cs-CZ" w:bidi="ar-SA"/>
              </w:rPr>
              <w:t>40</w:t>
            </w:r>
          </w:p>
        </w:tc>
        <w:tc>
          <w:tcPr>
            <w:tcW w:w="836" w:type="dxa"/>
            <w:tcBorders>
              <w:top w:val="nil"/>
              <w:left w:val="nil"/>
              <w:bottom w:val="nil"/>
              <w:right w:val="nil"/>
            </w:tcBorders>
            <w:shd w:val="clear" w:color="auto" w:fill="auto"/>
            <w:noWrap/>
            <w:vAlign w:val="bottom"/>
            <w:hideMark/>
          </w:tcPr>
          <w:p w14:paraId="15F6FAD9" w14:textId="77777777" w:rsidR="001867BA" w:rsidRPr="008E24F8" w:rsidRDefault="001867BA" w:rsidP="001867BA">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[m]</w:t>
            </w:r>
          </w:p>
        </w:tc>
      </w:tr>
      <w:tr w:rsidR="009D3C17" w:rsidRPr="008E24F8" w14:paraId="78C0D4EF" w14:textId="77777777" w:rsidTr="001867BA">
        <w:trPr>
          <w:trHeight w:val="349"/>
        </w:trPr>
        <w:tc>
          <w:tcPr>
            <w:tcW w:w="3421" w:type="dxa"/>
            <w:tcBorders>
              <w:top w:val="dotted" w:sz="4" w:space="0" w:color="auto"/>
              <w:left w:val="nil"/>
              <w:bottom w:val="dotted" w:sz="4" w:space="0" w:color="auto"/>
              <w:right w:val="nil"/>
            </w:tcBorders>
            <w:shd w:val="clear" w:color="auto" w:fill="auto"/>
            <w:noWrap/>
            <w:vAlign w:val="bottom"/>
            <w:hideMark/>
          </w:tcPr>
          <w:p w14:paraId="508B19BE" w14:textId="77777777" w:rsidR="001867BA" w:rsidRPr="008E24F8" w:rsidRDefault="001867BA" w:rsidP="001867BA">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 xml:space="preserve">Započitatelný počet ÚP </w:t>
            </w:r>
            <w:proofErr w:type="spellStart"/>
            <w:r w:rsidRPr="008E24F8">
              <w:rPr>
                <w:rFonts w:eastAsia="Times New Roman" w:cs="Arial"/>
                <w:szCs w:val="20"/>
                <w:highlight w:val="yellow"/>
                <w:lang w:eastAsia="cs-CZ" w:bidi="ar-SA"/>
              </w:rPr>
              <w:t>u</w:t>
            </w:r>
            <w:r w:rsidRPr="008E24F8">
              <w:rPr>
                <w:rFonts w:eastAsia="Times New Roman" w:cs="Arial"/>
                <w:szCs w:val="20"/>
                <w:highlight w:val="yellow"/>
                <w:vertAlign w:val="subscript"/>
                <w:lang w:eastAsia="cs-CZ" w:bidi="ar-SA"/>
              </w:rPr>
              <w:t>skut</w:t>
            </w:r>
            <w:proofErr w:type="spellEnd"/>
          </w:p>
        </w:tc>
        <w:tc>
          <w:tcPr>
            <w:tcW w:w="3815" w:type="dxa"/>
            <w:tcBorders>
              <w:top w:val="dotted" w:sz="4" w:space="0" w:color="auto"/>
              <w:left w:val="nil"/>
              <w:bottom w:val="dotted" w:sz="4" w:space="0" w:color="auto"/>
              <w:right w:val="nil"/>
            </w:tcBorders>
            <w:shd w:val="clear" w:color="auto" w:fill="auto"/>
            <w:noWrap/>
            <w:vAlign w:val="bottom"/>
            <w:hideMark/>
          </w:tcPr>
          <w:p w14:paraId="03677ECB" w14:textId="77777777" w:rsidR="001867BA" w:rsidRPr="008E24F8" w:rsidRDefault="001867BA" w:rsidP="001867BA">
            <w:pPr>
              <w:spacing w:before="0" w:after="0" w:line="240" w:lineRule="auto"/>
              <w:jc w:val="right"/>
              <w:rPr>
                <w:rFonts w:eastAsia="Times New Roman" w:cs="Arial"/>
                <w:szCs w:val="20"/>
                <w:highlight w:val="yellow"/>
                <w:lang w:eastAsia="cs-CZ" w:bidi="ar-SA"/>
              </w:rPr>
            </w:pPr>
            <w:r w:rsidRPr="008E24F8">
              <w:rPr>
                <w:rFonts w:eastAsia="Times New Roman" w:cs="Arial"/>
                <w:szCs w:val="20"/>
                <w:highlight w:val="yellow"/>
                <w:lang w:eastAsia="cs-CZ" w:bidi="ar-SA"/>
              </w:rPr>
              <w:t>2</w:t>
            </w:r>
          </w:p>
        </w:tc>
        <w:tc>
          <w:tcPr>
            <w:tcW w:w="836" w:type="dxa"/>
            <w:tcBorders>
              <w:top w:val="nil"/>
              <w:left w:val="nil"/>
              <w:bottom w:val="nil"/>
              <w:right w:val="nil"/>
            </w:tcBorders>
            <w:shd w:val="clear" w:color="auto" w:fill="auto"/>
            <w:noWrap/>
            <w:vAlign w:val="bottom"/>
            <w:hideMark/>
          </w:tcPr>
          <w:p w14:paraId="3477F362" w14:textId="77777777" w:rsidR="001867BA" w:rsidRPr="008E24F8" w:rsidRDefault="001867BA" w:rsidP="001867BA">
            <w:pPr>
              <w:spacing w:before="0" w:after="0" w:line="240" w:lineRule="auto"/>
              <w:jc w:val="right"/>
              <w:rPr>
                <w:rFonts w:eastAsia="Times New Roman" w:cs="Arial"/>
                <w:szCs w:val="20"/>
                <w:highlight w:val="yellow"/>
                <w:lang w:eastAsia="cs-CZ" w:bidi="ar-SA"/>
              </w:rPr>
            </w:pPr>
          </w:p>
        </w:tc>
      </w:tr>
      <w:tr w:rsidR="009D3C17" w:rsidRPr="008E24F8" w14:paraId="127B3FE0" w14:textId="77777777" w:rsidTr="001867BA">
        <w:trPr>
          <w:trHeight w:val="293"/>
        </w:trPr>
        <w:tc>
          <w:tcPr>
            <w:tcW w:w="3421" w:type="dxa"/>
            <w:tcBorders>
              <w:top w:val="dotted" w:sz="4" w:space="0" w:color="auto"/>
              <w:left w:val="nil"/>
              <w:bottom w:val="dotted" w:sz="4" w:space="0" w:color="auto"/>
              <w:right w:val="nil"/>
            </w:tcBorders>
            <w:shd w:val="clear" w:color="auto" w:fill="auto"/>
            <w:noWrap/>
            <w:vAlign w:val="bottom"/>
            <w:hideMark/>
          </w:tcPr>
          <w:p w14:paraId="18B5C8F7" w14:textId="77777777" w:rsidR="001867BA" w:rsidRPr="008E24F8" w:rsidRDefault="001867BA" w:rsidP="001867BA">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Počet evakuovaných osob E</w:t>
            </w:r>
          </w:p>
        </w:tc>
        <w:tc>
          <w:tcPr>
            <w:tcW w:w="3815" w:type="dxa"/>
            <w:tcBorders>
              <w:top w:val="dotted" w:sz="4" w:space="0" w:color="auto"/>
              <w:left w:val="nil"/>
              <w:bottom w:val="dotted" w:sz="4" w:space="0" w:color="auto"/>
              <w:right w:val="nil"/>
            </w:tcBorders>
            <w:shd w:val="clear" w:color="auto" w:fill="auto"/>
            <w:noWrap/>
            <w:vAlign w:val="bottom"/>
            <w:hideMark/>
          </w:tcPr>
          <w:p w14:paraId="10EB7430" w14:textId="77777777" w:rsidR="001867BA" w:rsidRPr="008E24F8" w:rsidRDefault="001867BA" w:rsidP="001867BA">
            <w:pPr>
              <w:spacing w:before="0" w:after="0" w:line="240" w:lineRule="auto"/>
              <w:jc w:val="right"/>
              <w:rPr>
                <w:rFonts w:eastAsia="Times New Roman" w:cs="Arial"/>
                <w:szCs w:val="20"/>
                <w:highlight w:val="yellow"/>
                <w:lang w:eastAsia="cs-CZ" w:bidi="ar-SA"/>
              </w:rPr>
            </w:pPr>
            <w:r w:rsidRPr="008E24F8">
              <w:rPr>
                <w:rFonts w:eastAsia="Times New Roman" w:cs="Arial"/>
                <w:szCs w:val="20"/>
                <w:highlight w:val="yellow"/>
                <w:lang w:eastAsia="cs-CZ" w:bidi="ar-SA"/>
              </w:rPr>
              <w:t>439</w:t>
            </w:r>
          </w:p>
        </w:tc>
        <w:tc>
          <w:tcPr>
            <w:tcW w:w="836" w:type="dxa"/>
            <w:tcBorders>
              <w:top w:val="nil"/>
              <w:left w:val="nil"/>
              <w:bottom w:val="nil"/>
              <w:right w:val="nil"/>
            </w:tcBorders>
            <w:shd w:val="clear" w:color="auto" w:fill="auto"/>
            <w:noWrap/>
            <w:vAlign w:val="bottom"/>
            <w:hideMark/>
          </w:tcPr>
          <w:p w14:paraId="33D521B7" w14:textId="77777777" w:rsidR="001867BA" w:rsidRPr="008E24F8" w:rsidRDefault="001867BA" w:rsidP="001867BA">
            <w:pPr>
              <w:spacing w:before="0" w:after="0" w:line="240" w:lineRule="auto"/>
              <w:jc w:val="right"/>
              <w:rPr>
                <w:rFonts w:eastAsia="Times New Roman" w:cs="Arial"/>
                <w:szCs w:val="20"/>
                <w:highlight w:val="yellow"/>
                <w:lang w:eastAsia="cs-CZ" w:bidi="ar-SA"/>
              </w:rPr>
            </w:pPr>
          </w:p>
        </w:tc>
      </w:tr>
      <w:tr w:rsidR="009D3C17" w:rsidRPr="008E24F8" w14:paraId="61658FAB" w14:textId="77777777" w:rsidTr="001867BA">
        <w:trPr>
          <w:trHeight w:val="349"/>
        </w:trPr>
        <w:tc>
          <w:tcPr>
            <w:tcW w:w="3421" w:type="dxa"/>
            <w:tcBorders>
              <w:top w:val="dotted" w:sz="4" w:space="0" w:color="auto"/>
              <w:left w:val="nil"/>
              <w:bottom w:val="dotted" w:sz="4" w:space="0" w:color="auto"/>
              <w:right w:val="nil"/>
            </w:tcBorders>
            <w:shd w:val="clear" w:color="auto" w:fill="auto"/>
            <w:noWrap/>
            <w:vAlign w:val="bottom"/>
            <w:hideMark/>
          </w:tcPr>
          <w:p w14:paraId="1D4E386A" w14:textId="77777777" w:rsidR="001867BA" w:rsidRPr="008E24F8" w:rsidRDefault="001867BA" w:rsidP="001867BA">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 xml:space="preserve">Průměrná světlá výška </w:t>
            </w:r>
            <w:proofErr w:type="spellStart"/>
            <w:r w:rsidRPr="008E24F8">
              <w:rPr>
                <w:rFonts w:eastAsia="Times New Roman" w:cs="Arial"/>
                <w:szCs w:val="20"/>
                <w:highlight w:val="yellow"/>
                <w:lang w:eastAsia="cs-CZ" w:bidi="ar-SA"/>
              </w:rPr>
              <w:t>h</w:t>
            </w:r>
            <w:r w:rsidRPr="008E24F8">
              <w:rPr>
                <w:rFonts w:eastAsia="Times New Roman" w:cs="Arial"/>
                <w:szCs w:val="20"/>
                <w:highlight w:val="yellow"/>
                <w:vertAlign w:val="subscript"/>
                <w:lang w:eastAsia="cs-CZ" w:bidi="ar-SA"/>
              </w:rPr>
              <w:t>s</w:t>
            </w:r>
            <w:proofErr w:type="spellEnd"/>
          </w:p>
        </w:tc>
        <w:tc>
          <w:tcPr>
            <w:tcW w:w="3815" w:type="dxa"/>
            <w:tcBorders>
              <w:top w:val="dotted" w:sz="4" w:space="0" w:color="auto"/>
              <w:left w:val="nil"/>
              <w:bottom w:val="dotted" w:sz="4" w:space="0" w:color="auto"/>
              <w:right w:val="nil"/>
            </w:tcBorders>
            <w:shd w:val="clear" w:color="auto" w:fill="auto"/>
            <w:noWrap/>
            <w:vAlign w:val="bottom"/>
            <w:hideMark/>
          </w:tcPr>
          <w:p w14:paraId="5CD6EB49" w14:textId="77777777" w:rsidR="001867BA" w:rsidRPr="008E24F8" w:rsidRDefault="001867BA" w:rsidP="001867BA">
            <w:pPr>
              <w:spacing w:before="0" w:after="0" w:line="240" w:lineRule="auto"/>
              <w:jc w:val="right"/>
              <w:rPr>
                <w:rFonts w:eastAsia="Times New Roman" w:cs="Arial"/>
                <w:szCs w:val="20"/>
                <w:highlight w:val="yellow"/>
                <w:lang w:eastAsia="cs-CZ" w:bidi="ar-SA"/>
              </w:rPr>
            </w:pPr>
            <w:r w:rsidRPr="008E24F8">
              <w:rPr>
                <w:rFonts w:eastAsia="Times New Roman" w:cs="Arial"/>
                <w:szCs w:val="20"/>
                <w:highlight w:val="yellow"/>
                <w:lang w:eastAsia="cs-CZ" w:bidi="ar-SA"/>
              </w:rPr>
              <w:t>4</w:t>
            </w:r>
          </w:p>
        </w:tc>
        <w:tc>
          <w:tcPr>
            <w:tcW w:w="836" w:type="dxa"/>
            <w:tcBorders>
              <w:top w:val="nil"/>
              <w:left w:val="nil"/>
              <w:bottom w:val="nil"/>
              <w:right w:val="nil"/>
            </w:tcBorders>
            <w:shd w:val="clear" w:color="auto" w:fill="auto"/>
            <w:noWrap/>
            <w:vAlign w:val="bottom"/>
            <w:hideMark/>
          </w:tcPr>
          <w:p w14:paraId="3C0D32E0" w14:textId="77777777" w:rsidR="001867BA" w:rsidRPr="008E24F8" w:rsidRDefault="001867BA" w:rsidP="001867BA">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[m]</w:t>
            </w:r>
          </w:p>
        </w:tc>
      </w:tr>
      <w:tr w:rsidR="00A02E19" w:rsidRPr="008E24F8" w14:paraId="032E004C" w14:textId="77777777" w:rsidTr="001867BA">
        <w:trPr>
          <w:trHeight w:val="255"/>
        </w:trPr>
        <w:tc>
          <w:tcPr>
            <w:tcW w:w="3421" w:type="dxa"/>
            <w:tcBorders>
              <w:top w:val="dotted" w:sz="4" w:space="0" w:color="auto"/>
              <w:left w:val="nil"/>
              <w:bottom w:val="dotted" w:sz="4" w:space="0" w:color="auto"/>
              <w:right w:val="nil"/>
            </w:tcBorders>
            <w:shd w:val="clear" w:color="auto" w:fill="auto"/>
            <w:noWrap/>
            <w:vAlign w:val="bottom"/>
            <w:hideMark/>
          </w:tcPr>
          <w:p w14:paraId="10457A3A" w14:textId="77777777" w:rsidR="001867BA" w:rsidRPr="008E24F8" w:rsidRDefault="001867BA" w:rsidP="001867BA">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SPB PÚ přilehlých k CHÚC</w:t>
            </w:r>
          </w:p>
        </w:tc>
        <w:tc>
          <w:tcPr>
            <w:tcW w:w="3815" w:type="dxa"/>
            <w:tcBorders>
              <w:top w:val="dotted" w:sz="4" w:space="0" w:color="auto"/>
              <w:left w:val="nil"/>
              <w:bottom w:val="dotted" w:sz="4" w:space="0" w:color="auto"/>
              <w:right w:val="nil"/>
            </w:tcBorders>
            <w:shd w:val="clear" w:color="auto" w:fill="auto"/>
            <w:noWrap/>
            <w:vAlign w:val="bottom"/>
            <w:hideMark/>
          </w:tcPr>
          <w:p w14:paraId="546EB426" w14:textId="77777777" w:rsidR="001867BA" w:rsidRPr="008E24F8" w:rsidRDefault="001867BA" w:rsidP="001867BA">
            <w:pPr>
              <w:spacing w:before="0" w:after="0" w:line="240" w:lineRule="auto"/>
              <w:jc w:val="right"/>
              <w:rPr>
                <w:rFonts w:eastAsia="Times New Roman" w:cs="Arial"/>
                <w:szCs w:val="20"/>
                <w:highlight w:val="yellow"/>
                <w:lang w:eastAsia="cs-CZ" w:bidi="ar-SA"/>
              </w:rPr>
            </w:pPr>
            <w:r w:rsidRPr="008E24F8">
              <w:rPr>
                <w:rFonts w:eastAsia="Times New Roman" w:cs="Arial"/>
                <w:szCs w:val="20"/>
                <w:highlight w:val="yellow"/>
                <w:lang w:eastAsia="cs-CZ" w:bidi="ar-SA"/>
              </w:rPr>
              <w:t>III</w:t>
            </w:r>
          </w:p>
        </w:tc>
        <w:tc>
          <w:tcPr>
            <w:tcW w:w="836" w:type="dxa"/>
            <w:tcBorders>
              <w:top w:val="nil"/>
              <w:left w:val="nil"/>
              <w:bottom w:val="nil"/>
              <w:right w:val="nil"/>
            </w:tcBorders>
            <w:shd w:val="clear" w:color="auto" w:fill="auto"/>
            <w:noWrap/>
            <w:vAlign w:val="bottom"/>
            <w:hideMark/>
          </w:tcPr>
          <w:p w14:paraId="3601EEAC" w14:textId="77777777" w:rsidR="001867BA" w:rsidRPr="008E24F8" w:rsidRDefault="001867BA" w:rsidP="001867BA">
            <w:pPr>
              <w:spacing w:before="0" w:after="0" w:line="240" w:lineRule="auto"/>
              <w:jc w:val="right"/>
              <w:rPr>
                <w:rFonts w:eastAsia="Times New Roman" w:cs="Arial"/>
                <w:szCs w:val="20"/>
                <w:highlight w:val="yellow"/>
                <w:lang w:eastAsia="cs-CZ" w:bidi="ar-SA"/>
              </w:rPr>
            </w:pPr>
          </w:p>
        </w:tc>
      </w:tr>
    </w:tbl>
    <w:p w14:paraId="21208C71" w14:textId="68497E9C" w:rsidR="00FF14F9" w:rsidRPr="008E24F8" w:rsidRDefault="00FF14F9" w:rsidP="00377E81">
      <w:pPr>
        <w:pStyle w:val="Zkladntext"/>
        <w:rPr>
          <w:highlight w:val="yellow"/>
        </w:rPr>
      </w:pPr>
    </w:p>
    <w:tbl>
      <w:tblPr>
        <w:tblW w:w="5948" w:type="dxa"/>
        <w:tblCellMar>
          <w:left w:w="70" w:type="dxa"/>
          <w:right w:w="70" w:type="dxa"/>
        </w:tblCellMar>
        <w:tblLook w:val="04A0" w:firstRow="1" w:lastRow="0" w:firstColumn="1" w:lastColumn="0" w:noHBand="0" w:noVBand="1"/>
      </w:tblPr>
      <w:tblGrid>
        <w:gridCol w:w="3476"/>
        <w:gridCol w:w="1636"/>
        <w:gridCol w:w="836"/>
      </w:tblGrid>
      <w:tr w:rsidR="009D3C17" w:rsidRPr="008E24F8" w14:paraId="29D5510A" w14:textId="77777777" w:rsidTr="001867BA">
        <w:trPr>
          <w:trHeight w:val="293"/>
        </w:trPr>
        <w:tc>
          <w:tcPr>
            <w:tcW w:w="3476" w:type="dxa"/>
            <w:tcBorders>
              <w:top w:val="nil"/>
              <w:left w:val="nil"/>
              <w:bottom w:val="nil"/>
              <w:right w:val="nil"/>
            </w:tcBorders>
            <w:shd w:val="clear" w:color="auto" w:fill="auto"/>
            <w:noWrap/>
            <w:vAlign w:val="bottom"/>
            <w:hideMark/>
          </w:tcPr>
          <w:p w14:paraId="2510D22E" w14:textId="77777777" w:rsidR="001867BA" w:rsidRPr="008E24F8" w:rsidRDefault="001867BA" w:rsidP="001867BA">
            <w:pPr>
              <w:spacing w:before="0" w:after="0" w:line="240" w:lineRule="auto"/>
              <w:jc w:val="left"/>
              <w:rPr>
                <w:rFonts w:eastAsia="Times New Roman" w:cs="Arial"/>
                <w:b/>
                <w:bCs/>
                <w:szCs w:val="20"/>
                <w:highlight w:val="yellow"/>
                <w:lang w:eastAsia="cs-CZ" w:bidi="ar-SA"/>
              </w:rPr>
            </w:pPr>
            <w:r w:rsidRPr="008E24F8">
              <w:rPr>
                <w:rFonts w:eastAsia="Times New Roman" w:cs="Arial"/>
                <w:b/>
                <w:bCs/>
                <w:szCs w:val="20"/>
                <w:highlight w:val="yellow"/>
                <w:lang w:eastAsia="cs-CZ" w:bidi="ar-SA"/>
              </w:rPr>
              <w:t>Výsledky výpočtu</w:t>
            </w:r>
          </w:p>
        </w:tc>
        <w:tc>
          <w:tcPr>
            <w:tcW w:w="1636" w:type="dxa"/>
            <w:tcBorders>
              <w:top w:val="nil"/>
              <w:left w:val="nil"/>
              <w:bottom w:val="nil"/>
              <w:right w:val="nil"/>
            </w:tcBorders>
            <w:shd w:val="clear" w:color="auto" w:fill="auto"/>
            <w:noWrap/>
            <w:vAlign w:val="bottom"/>
            <w:hideMark/>
          </w:tcPr>
          <w:p w14:paraId="115BECD4" w14:textId="77777777" w:rsidR="001867BA" w:rsidRPr="008E24F8" w:rsidRDefault="001867BA" w:rsidP="001867BA">
            <w:pPr>
              <w:spacing w:before="0" w:after="0" w:line="240" w:lineRule="auto"/>
              <w:jc w:val="left"/>
              <w:rPr>
                <w:rFonts w:eastAsia="Times New Roman" w:cs="Arial"/>
                <w:b/>
                <w:bCs/>
                <w:szCs w:val="20"/>
                <w:highlight w:val="yellow"/>
                <w:lang w:eastAsia="cs-CZ" w:bidi="ar-SA"/>
              </w:rPr>
            </w:pPr>
          </w:p>
        </w:tc>
        <w:tc>
          <w:tcPr>
            <w:tcW w:w="836" w:type="dxa"/>
            <w:tcBorders>
              <w:top w:val="nil"/>
              <w:left w:val="nil"/>
              <w:bottom w:val="nil"/>
              <w:right w:val="nil"/>
            </w:tcBorders>
            <w:shd w:val="clear" w:color="auto" w:fill="auto"/>
            <w:noWrap/>
            <w:vAlign w:val="bottom"/>
            <w:hideMark/>
          </w:tcPr>
          <w:p w14:paraId="0E994AC0" w14:textId="77777777" w:rsidR="001867BA" w:rsidRPr="008E24F8" w:rsidRDefault="001867BA" w:rsidP="001867BA">
            <w:pPr>
              <w:spacing w:before="0" w:after="0" w:line="240" w:lineRule="auto"/>
              <w:jc w:val="left"/>
              <w:rPr>
                <w:rFonts w:ascii="Times New Roman" w:eastAsia="Times New Roman" w:hAnsi="Times New Roman" w:cs="Times New Roman"/>
                <w:szCs w:val="20"/>
                <w:highlight w:val="yellow"/>
                <w:lang w:eastAsia="cs-CZ" w:bidi="ar-SA"/>
              </w:rPr>
            </w:pPr>
          </w:p>
        </w:tc>
      </w:tr>
      <w:tr w:rsidR="009D3C17" w:rsidRPr="008E24F8" w14:paraId="0E0894BD" w14:textId="77777777" w:rsidTr="001867BA">
        <w:trPr>
          <w:trHeight w:val="255"/>
        </w:trPr>
        <w:tc>
          <w:tcPr>
            <w:tcW w:w="3476" w:type="dxa"/>
            <w:tcBorders>
              <w:top w:val="nil"/>
              <w:left w:val="nil"/>
              <w:bottom w:val="dotted" w:sz="4" w:space="0" w:color="auto"/>
              <w:right w:val="nil"/>
            </w:tcBorders>
            <w:shd w:val="clear" w:color="auto" w:fill="auto"/>
            <w:noWrap/>
            <w:vAlign w:val="bottom"/>
            <w:hideMark/>
          </w:tcPr>
          <w:p w14:paraId="7792A354" w14:textId="77777777" w:rsidR="001867BA" w:rsidRPr="008E24F8" w:rsidRDefault="001867BA" w:rsidP="001867BA">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 xml:space="preserve">Bezpečná doba evakuace </w:t>
            </w:r>
            <w:proofErr w:type="spellStart"/>
            <w:r w:rsidRPr="008E24F8">
              <w:rPr>
                <w:rFonts w:eastAsia="Times New Roman" w:cs="Arial"/>
                <w:szCs w:val="20"/>
                <w:highlight w:val="yellow"/>
                <w:lang w:eastAsia="cs-CZ" w:bidi="ar-SA"/>
              </w:rPr>
              <w:t>te</w:t>
            </w:r>
            <w:proofErr w:type="spellEnd"/>
          </w:p>
        </w:tc>
        <w:tc>
          <w:tcPr>
            <w:tcW w:w="1636" w:type="dxa"/>
            <w:tcBorders>
              <w:top w:val="nil"/>
              <w:left w:val="nil"/>
              <w:bottom w:val="dotted" w:sz="4" w:space="0" w:color="auto"/>
              <w:right w:val="nil"/>
            </w:tcBorders>
            <w:shd w:val="clear" w:color="auto" w:fill="auto"/>
            <w:noWrap/>
            <w:vAlign w:val="bottom"/>
            <w:hideMark/>
          </w:tcPr>
          <w:p w14:paraId="4F90BE48" w14:textId="77777777" w:rsidR="001867BA" w:rsidRPr="008E24F8" w:rsidRDefault="001867BA" w:rsidP="001867BA">
            <w:pPr>
              <w:spacing w:before="0" w:after="0" w:line="240" w:lineRule="auto"/>
              <w:jc w:val="right"/>
              <w:rPr>
                <w:rFonts w:eastAsia="Times New Roman" w:cs="Arial"/>
                <w:szCs w:val="20"/>
                <w:highlight w:val="yellow"/>
                <w:lang w:eastAsia="cs-CZ" w:bidi="ar-SA"/>
              </w:rPr>
            </w:pPr>
            <w:r w:rsidRPr="008E24F8">
              <w:rPr>
                <w:rFonts w:eastAsia="Times New Roman" w:cs="Arial"/>
                <w:szCs w:val="20"/>
                <w:highlight w:val="yellow"/>
                <w:lang w:eastAsia="cs-CZ" w:bidi="ar-SA"/>
              </w:rPr>
              <w:t>15,00</w:t>
            </w:r>
          </w:p>
        </w:tc>
        <w:tc>
          <w:tcPr>
            <w:tcW w:w="836" w:type="dxa"/>
            <w:tcBorders>
              <w:top w:val="nil"/>
              <w:left w:val="nil"/>
              <w:bottom w:val="nil"/>
              <w:right w:val="nil"/>
            </w:tcBorders>
            <w:shd w:val="clear" w:color="auto" w:fill="auto"/>
            <w:noWrap/>
            <w:vAlign w:val="bottom"/>
            <w:hideMark/>
          </w:tcPr>
          <w:p w14:paraId="7EE0B83A" w14:textId="77777777" w:rsidR="001867BA" w:rsidRPr="008E24F8" w:rsidRDefault="001867BA" w:rsidP="001867BA">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[min]</w:t>
            </w:r>
          </w:p>
        </w:tc>
      </w:tr>
      <w:tr w:rsidR="009D3C17" w:rsidRPr="008E24F8" w14:paraId="566E020B" w14:textId="77777777" w:rsidTr="001867BA">
        <w:trPr>
          <w:trHeight w:val="293"/>
        </w:trPr>
        <w:tc>
          <w:tcPr>
            <w:tcW w:w="3476" w:type="dxa"/>
            <w:tcBorders>
              <w:top w:val="nil"/>
              <w:left w:val="nil"/>
              <w:bottom w:val="dotted" w:sz="4" w:space="0" w:color="auto"/>
              <w:right w:val="nil"/>
            </w:tcBorders>
            <w:shd w:val="clear" w:color="auto" w:fill="auto"/>
            <w:noWrap/>
            <w:vAlign w:val="bottom"/>
            <w:hideMark/>
          </w:tcPr>
          <w:p w14:paraId="7A3EE050" w14:textId="77777777" w:rsidR="001867BA" w:rsidRPr="008E24F8" w:rsidRDefault="001867BA" w:rsidP="001867BA">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Skutečná doba evakuace tu</w:t>
            </w:r>
          </w:p>
        </w:tc>
        <w:tc>
          <w:tcPr>
            <w:tcW w:w="1636" w:type="dxa"/>
            <w:tcBorders>
              <w:top w:val="nil"/>
              <w:left w:val="nil"/>
              <w:bottom w:val="dotted" w:sz="4" w:space="0" w:color="auto"/>
              <w:right w:val="nil"/>
            </w:tcBorders>
            <w:shd w:val="clear" w:color="auto" w:fill="auto"/>
            <w:noWrap/>
            <w:vAlign w:val="bottom"/>
            <w:hideMark/>
          </w:tcPr>
          <w:p w14:paraId="59304C1B" w14:textId="77777777" w:rsidR="001867BA" w:rsidRPr="008E24F8" w:rsidRDefault="001867BA" w:rsidP="001867BA">
            <w:pPr>
              <w:spacing w:before="0" w:after="0" w:line="240" w:lineRule="auto"/>
              <w:jc w:val="right"/>
              <w:rPr>
                <w:rFonts w:eastAsia="Times New Roman" w:cs="Arial"/>
                <w:szCs w:val="20"/>
                <w:highlight w:val="yellow"/>
                <w:lang w:eastAsia="cs-CZ" w:bidi="ar-SA"/>
              </w:rPr>
            </w:pPr>
            <w:r w:rsidRPr="008E24F8">
              <w:rPr>
                <w:rFonts w:eastAsia="Times New Roman" w:cs="Arial"/>
                <w:szCs w:val="20"/>
                <w:highlight w:val="yellow"/>
                <w:lang w:eastAsia="cs-CZ" w:bidi="ar-SA"/>
              </w:rPr>
              <w:t>6,49</w:t>
            </w:r>
          </w:p>
        </w:tc>
        <w:tc>
          <w:tcPr>
            <w:tcW w:w="836" w:type="dxa"/>
            <w:tcBorders>
              <w:top w:val="nil"/>
              <w:left w:val="nil"/>
              <w:bottom w:val="nil"/>
              <w:right w:val="nil"/>
            </w:tcBorders>
            <w:shd w:val="clear" w:color="auto" w:fill="auto"/>
            <w:noWrap/>
            <w:vAlign w:val="bottom"/>
            <w:hideMark/>
          </w:tcPr>
          <w:p w14:paraId="2CE48924" w14:textId="77777777" w:rsidR="001867BA" w:rsidRPr="008E24F8" w:rsidRDefault="001867BA" w:rsidP="001867BA">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[min]</w:t>
            </w:r>
          </w:p>
        </w:tc>
      </w:tr>
      <w:tr w:rsidR="009D3C17" w:rsidRPr="008E24F8" w14:paraId="48E40654" w14:textId="77777777" w:rsidTr="001867BA">
        <w:trPr>
          <w:trHeight w:val="293"/>
        </w:trPr>
        <w:tc>
          <w:tcPr>
            <w:tcW w:w="3476" w:type="dxa"/>
            <w:tcBorders>
              <w:top w:val="nil"/>
              <w:left w:val="nil"/>
              <w:bottom w:val="dotted" w:sz="4" w:space="0" w:color="auto"/>
              <w:right w:val="nil"/>
            </w:tcBorders>
            <w:shd w:val="clear" w:color="auto" w:fill="auto"/>
            <w:noWrap/>
            <w:vAlign w:val="bottom"/>
            <w:hideMark/>
          </w:tcPr>
          <w:p w14:paraId="55514346" w14:textId="77777777" w:rsidR="001867BA" w:rsidRPr="008E24F8" w:rsidRDefault="001867BA" w:rsidP="001867BA">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Součinitel s</w:t>
            </w:r>
          </w:p>
        </w:tc>
        <w:tc>
          <w:tcPr>
            <w:tcW w:w="1636" w:type="dxa"/>
            <w:tcBorders>
              <w:top w:val="nil"/>
              <w:left w:val="nil"/>
              <w:bottom w:val="dotted" w:sz="4" w:space="0" w:color="auto"/>
              <w:right w:val="nil"/>
            </w:tcBorders>
            <w:shd w:val="clear" w:color="auto" w:fill="auto"/>
            <w:noWrap/>
            <w:vAlign w:val="bottom"/>
            <w:hideMark/>
          </w:tcPr>
          <w:p w14:paraId="298EC81F" w14:textId="77777777" w:rsidR="001867BA" w:rsidRPr="008E24F8" w:rsidRDefault="001867BA" w:rsidP="001867BA">
            <w:pPr>
              <w:spacing w:before="0" w:after="0" w:line="240" w:lineRule="auto"/>
              <w:jc w:val="right"/>
              <w:rPr>
                <w:rFonts w:eastAsia="Times New Roman" w:cs="Arial"/>
                <w:szCs w:val="20"/>
                <w:highlight w:val="yellow"/>
                <w:lang w:eastAsia="cs-CZ" w:bidi="ar-SA"/>
              </w:rPr>
            </w:pPr>
            <w:r w:rsidRPr="008E24F8">
              <w:rPr>
                <w:rFonts w:eastAsia="Times New Roman" w:cs="Arial"/>
                <w:szCs w:val="20"/>
                <w:highlight w:val="yellow"/>
                <w:lang w:eastAsia="cs-CZ" w:bidi="ar-SA"/>
              </w:rPr>
              <w:t>1,00</w:t>
            </w:r>
          </w:p>
        </w:tc>
        <w:tc>
          <w:tcPr>
            <w:tcW w:w="836" w:type="dxa"/>
            <w:tcBorders>
              <w:top w:val="nil"/>
              <w:left w:val="nil"/>
              <w:bottom w:val="nil"/>
              <w:right w:val="nil"/>
            </w:tcBorders>
            <w:shd w:val="clear" w:color="auto" w:fill="auto"/>
            <w:noWrap/>
            <w:vAlign w:val="bottom"/>
            <w:hideMark/>
          </w:tcPr>
          <w:p w14:paraId="65A0121E" w14:textId="77777777" w:rsidR="001867BA" w:rsidRPr="008E24F8" w:rsidRDefault="001867BA" w:rsidP="001867BA">
            <w:pPr>
              <w:spacing w:before="0" w:after="0" w:line="240" w:lineRule="auto"/>
              <w:jc w:val="right"/>
              <w:rPr>
                <w:rFonts w:eastAsia="Times New Roman" w:cs="Arial"/>
                <w:szCs w:val="20"/>
                <w:highlight w:val="yellow"/>
                <w:lang w:eastAsia="cs-CZ" w:bidi="ar-SA"/>
              </w:rPr>
            </w:pPr>
          </w:p>
        </w:tc>
      </w:tr>
      <w:tr w:rsidR="009D3C17" w:rsidRPr="008E24F8" w14:paraId="0D2A1246" w14:textId="77777777" w:rsidTr="001867BA">
        <w:trPr>
          <w:trHeight w:val="293"/>
        </w:trPr>
        <w:tc>
          <w:tcPr>
            <w:tcW w:w="3476" w:type="dxa"/>
            <w:tcBorders>
              <w:top w:val="nil"/>
              <w:left w:val="nil"/>
              <w:bottom w:val="dotted" w:sz="4" w:space="0" w:color="auto"/>
              <w:right w:val="nil"/>
            </w:tcBorders>
            <w:shd w:val="clear" w:color="auto" w:fill="auto"/>
            <w:noWrap/>
            <w:vAlign w:val="bottom"/>
            <w:hideMark/>
          </w:tcPr>
          <w:p w14:paraId="6ED3A0E6" w14:textId="77777777" w:rsidR="001867BA" w:rsidRPr="008E24F8" w:rsidRDefault="001867BA" w:rsidP="001867BA">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Kapacita únikového pruhu K</w:t>
            </w:r>
          </w:p>
        </w:tc>
        <w:tc>
          <w:tcPr>
            <w:tcW w:w="1636" w:type="dxa"/>
            <w:tcBorders>
              <w:top w:val="nil"/>
              <w:left w:val="nil"/>
              <w:bottom w:val="dotted" w:sz="4" w:space="0" w:color="auto"/>
              <w:right w:val="nil"/>
            </w:tcBorders>
            <w:shd w:val="clear" w:color="auto" w:fill="auto"/>
            <w:noWrap/>
            <w:vAlign w:val="bottom"/>
            <w:hideMark/>
          </w:tcPr>
          <w:p w14:paraId="47D09655" w14:textId="77777777" w:rsidR="001867BA" w:rsidRPr="008E24F8" w:rsidRDefault="001867BA" w:rsidP="001867BA">
            <w:pPr>
              <w:spacing w:before="0" w:after="0" w:line="240" w:lineRule="auto"/>
              <w:jc w:val="right"/>
              <w:rPr>
                <w:rFonts w:eastAsia="Times New Roman" w:cs="Arial"/>
                <w:szCs w:val="20"/>
                <w:highlight w:val="yellow"/>
                <w:lang w:eastAsia="cs-CZ" w:bidi="ar-SA"/>
              </w:rPr>
            </w:pPr>
            <w:r w:rsidRPr="008E24F8">
              <w:rPr>
                <w:rFonts w:eastAsia="Times New Roman" w:cs="Arial"/>
                <w:szCs w:val="20"/>
                <w:highlight w:val="yellow"/>
                <w:lang w:eastAsia="cs-CZ" w:bidi="ar-SA"/>
              </w:rPr>
              <w:t>300,00</w:t>
            </w:r>
          </w:p>
        </w:tc>
        <w:tc>
          <w:tcPr>
            <w:tcW w:w="836" w:type="dxa"/>
            <w:tcBorders>
              <w:top w:val="nil"/>
              <w:left w:val="nil"/>
              <w:bottom w:val="nil"/>
              <w:right w:val="nil"/>
            </w:tcBorders>
            <w:shd w:val="clear" w:color="auto" w:fill="auto"/>
            <w:noWrap/>
            <w:vAlign w:val="bottom"/>
            <w:hideMark/>
          </w:tcPr>
          <w:p w14:paraId="2824219B" w14:textId="77777777" w:rsidR="001867BA" w:rsidRPr="008E24F8" w:rsidRDefault="001867BA" w:rsidP="001867BA">
            <w:pPr>
              <w:spacing w:before="0" w:after="0" w:line="240" w:lineRule="auto"/>
              <w:jc w:val="right"/>
              <w:rPr>
                <w:rFonts w:eastAsia="Times New Roman" w:cs="Arial"/>
                <w:szCs w:val="20"/>
                <w:highlight w:val="yellow"/>
                <w:lang w:eastAsia="cs-CZ" w:bidi="ar-SA"/>
              </w:rPr>
            </w:pPr>
          </w:p>
        </w:tc>
      </w:tr>
      <w:tr w:rsidR="009D3C17" w:rsidRPr="008E24F8" w14:paraId="77BF3741" w14:textId="77777777" w:rsidTr="001867BA">
        <w:trPr>
          <w:trHeight w:val="255"/>
        </w:trPr>
        <w:tc>
          <w:tcPr>
            <w:tcW w:w="3476" w:type="dxa"/>
            <w:tcBorders>
              <w:top w:val="nil"/>
              <w:left w:val="nil"/>
              <w:bottom w:val="dotted" w:sz="4" w:space="0" w:color="auto"/>
              <w:right w:val="nil"/>
            </w:tcBorders>
            <w:shd w:val="clear" w:color="auto" w:fill="auto"/>
            <w:noWrap/>
            <w:vAlign w:val="bottom"/>
            <w:hideMark/>
          </w:tcPr>
          <w:p w14:paraId="220BCE8A" w14:textId="77777777" w:rsidR="001867BA" w:rsidRPr="008E24F8" w:rsidRDefault="001867BA" w:rsidP="001867BA">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Jednotková kapacita ÚP Ku</w:t>
            </w:r>
          </w:p>
        </w:tc>
        <w:tc>
          <w:tcPr>
            <w:tcW w:w="1636" w:type="dxa"/>
            <w:tcBorders>
              <w:top w:val="nil"/>
              <w:left w:val="nil"/>
              <w:bottom w:val="dotted" w:sz="4" w:space="0" w:color="auto"/>
              <w:right w:val="nil"/>
            </w:tcBorders>
            <w:shd w:val="clear" w:color="auto" w:fill="auto"/>
            <w:noWrap/>
            <w:vAlign w:val="bottom"/>
            <w:hideMark/>
          </w:tcPr>
          <w:p w14:paraId="39FF4612" w14:textId="77777777" w:rsidR="001867BA" w:rsidRPr="008E24F8" w:rsidRDefault="001867BA" w:rsidP="001867BA">
            <w:pPr>
              <w:spacing w:before="0" w:after="0" w:line="240" w:lineRule="auto"/>
              <w:jc w:val="right"/>
              <w:rPr>
                <w:rFonts w:eastAsia="Times New Roman" w:cs="Arial"/>
                <w:szCs w:val="20"/>
                <w:highlight w:val="yellow"/>
                <w:lang w:eastAsia="cs-CZ" w:bidi="ar-SA"/>
              </w:rPr>
            </w:pPr>
            <w:r w:rsidRPr="008E24F8">
              <w:rPr>
                <w:rFonts w:eastAsia="Times New Roman" w:cs="Arial"/>
                <w:szCs w:val="20"/>
                <w:highlight w:val="yellow"/>
                <w:lang w:eastAsia="cs-CZ" w:bidi="ar-SA"/>
              </w:rPr>
              <w:t>40,00</w:t>
            </w:r>
          </w:p>
        </w:tc>
        <w:tc>
          <w:tcPr>
            <w:tcW w:w="836" w:type="dxa"/>
            <w:tcBorders>
              <w:top w:val="nil"/>
              <w:left w:val="nil"/>
              <w:bottom w:val="nil"/>
              <w:right w:val="nil"/>
            </w:tcBorders>
            <w:shd w:val="clear" w:color="auto" w:fill="auto"/>
            <w:noWrap/>
            <w:vAlign w:val="bottom"/>
            <w:hideMark/>
          </w:tcPr>
          <w:p w14:paraId="112FF463" w14:textId="77777777" w:rsidR="001867BA" w:rsidRPr="008E24F8" w:rsidRDefault="001867BA" w:rsidP="001867BA">
            <w:pPr>
              <w:spacing w:before="0" w:after="0" w:line="240" w:lineRule="auto"/>
              <w:jc w:val="right"/>
              <w:rPr>
                <w:rFonts w:eastAsia="Times New Roman" w:cs="Arial"/>
                <w:szCs w:val="20"/>
                <w:highlight w:val="yellow"/>
                <w:lang w:eastAsia="cs-CZ" w:bidi="ar-SA"/>
              </w:rPr>
            </w:pPr>
          </w:p>
        </w:tc>
      </w:tr>
      <w:tr w:rsidR="009D3C17" w:rsidRPr="008E24F8" w14:paraId="1FE85E0E" w14:textId="77777777" w:rsidTr="001867BA">
        <w:trPr>
          <w:trHeight w:val="255"/>
        </w:trPr>
        <w:tc>
          <w:tcPr>
            <w:tcW w:w="3476" w:type="dxa"/>
            <w:tcBorders>
              <w:top w:val="nil"/>
              <w:left w:val="nil"/>
              <w:bottom w:val="dotted" w:sz="4" w:space="0" w:color="auto"/>
              <w:right w:val="nil"/>
            </w:tcBorders>
            <w:shd w:val="clear" w:color="auto" w:fill="auto"/>
            <w:noWrap/>
            <w:vAlign w:val="bottom"/>
            <w:hideMark/>
          </w:tcPr>
          <w:p w14:paraId="7DB7A8C7" w14:textId="77777777" w:rsidR="001867BA" w:rsidRPr="008E24F8" w:rsidRDefault="001867BA" w:rsidP="001867BA">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 xml:space="preserve">Rychlost úniku </w:t>
            </w:r>
            <w:proofErr w:type="spellStart"/>
            <w:r w:rsidRPr="008E24F8">
              <w:rPr>
                <w:rFonts w:eastAsia="Times New Roman" w:cs="Arial"/>
                <w:szCs w:val="20"/>
                <w:highlight w:val="yellow"/>
                <w:lang w:eastAsia="cs-CZ" w:bidi="ar-SA"/>
              </w:rPr>
              <w:t>vu</w:t>
            </w:r>
            <w:proofErr w:type="spellEnd"/>
          </w:p>
        </w:tc>
        <w:tc>
          <w:tcPr>
            <w:tcW w:w="1636" w:type="dxa"/>
            <w:tcBorders>
              <w:top w:val="nil"/>
              <w:left w:val="nil"/>
              <w:bottom w:val="dotted" w:sz="4" w:space="0" w:color="auto"/>
              <w:right w:val="nil"/>
            </w:tcBorders>
            <w:shd w:val="clear" w:color="auto" w:fill="auto"/>
            <w:noWrap/>
            <w:vAlign w:val="bottom"/>
            <w:hideMark/>
          </w:tcPr>
          <w:p w14:paraId="09D2D75A" w14:textId="77777777" w:rsidR="001867BA" w:rsidRPr="008E24F8" w:rsidRDefault="001867BA" w:rsidP="001867BA">
            <w:pPr>
              <w:spacing w:before="0" w:after="0" w:line="240" w:lineRule="auto"/>
              <w:jc w:val="right"/>
              <w:rPr>
                <w:rFonts w:eastAsia="Times New Roman" w:cs="Arial"/>
                <w:szCs w:val="20"/>
                <w:highlight w:val="yellow"/>
                <w:lang w:eastAsia="cs-CZ" w:bidi="ar-SA"/>
              </w:rPr>
            </w:pPr>
            <w:r w:rsidRPr="008E24F8">
              <w:rPr>
                <w:rFonts w:eastAsia="Times New Roman" w:cs="Arial"/>
                <w:szCs w:val="20"/>
                <w:highlight w:val="yellow"/>
                <w:lang w:eastAsia="cs-CZ" w:bidi="ar-SA"/>
              </w:rPr>
              <w:t>30,00</w:t>
            </w:r>
          </w:p>
        </w:tc>
        <w:tc>
          <w:tcPr>
            <w:tcW w:w="836" w:type="dxa"/>
            <w:tcBorders>
              <w:top w:val="nil"/>
              <w:left w:val="nil"/>
              <w:bottom w:val="nil"/>
              <w:right w:val="nil"/>
            </w:tcBorders>
            <w:shd w:val="clear" w:color="auto" w:fill="auto"/>
            <w:noWrap/>
            <w:vAlign w:val="bottom"/>
            <w:hideMark/>
          </w:tcPr>
          <w:p w14:paraId="789C5150" w14:textId="77777777" w:rsidR="001867BA" w:rsidRPr="008E24F8" w:rsidRDefault="001867BA" w:rsidP="001867BA">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[m/min]</w:t>
            </w:r>
          </w:p>
        </w:tc>
      </w:tr>
      <w:tr w:rsidR="009D3C17" w:rsidRPr="008E24F8" w14:paraId="41EB4B11" w14:textId="77777777" w:rsidTr="001867BA">
        <w:trPr>
          <w:trHeight w:val="293"/>
        </w:trPr>
        <w:tc>
          <w:tcPr>
            <w:tcW w:w="3476" w:type="dxa"/>
            <w:tcBorders>
              <w:top w:val="nil"/>
              <w:left w:val="nil"/>
              <w:bottom w:val="dotted" w:sz="4" w:space="0" w:color="auto"/>
              <w:right w:val="nil"/>
            </w:tcBorders>
            <w:shd w:val="clear" w:color="auto" w:fill="auto"/>
            <w:noWrap/>
            <w:vAlign w:val="bottom"/>
            <w:hideMark/>
          </w:tcPr>
          <w:p w14:paraId="306CF975" w14:textId="77777777" w:rsidR="001867BA" w:rsidRPr="008E24F8" w:rsidRDefault="001867BA" w:rsidP="001867BA">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 xml:space="preserve">Mezní délka </w:t>
            </w:r>
            <w:proofErr w:type="spellStart"/>
            <w:r w:rsidRPr="008E24F8">
              <w:rPr>
                <w:rFonts w:eastAsia="Times New Roman" w:cs="Arial"/>
                <w:szCs w:val="20"/>
                <w:highlight w:val="yellow"/>
                <w:lang w:eastAsia="cs-CZ" w:bidi="ar-SA"/>
              </w:rPr>
              <w:t>lmax</w:t>
            </w:r>
            <w:proofErr w:type="spellEnd"/>
          </w:p>
        </w:tc>
        <w:tc>
          <w:tcPr>
            <w:tcW w:w="1636" w:type="dxa"/>
            <w:tcBorders>
              <w:top w:val="nil"/>
              <w:left w:val="nil"/>
              <w:bottom w:val="dotted" w:sz="4" w:space="0" w:color="auto"/>
              <w:right w:val="nil"/>
            </w:tcBorders>
            <w:shd w:val="clear" w:color="auto" w:fill="auto"/>
            <w:noWrap/>
            <w:vAlign w:val="bottom"/>
            <w:hideMark/>
          </w:tcPr>
          <w:p w14:paraId="5FAAC416" w14:textId="77777777" w:rsidR="001867BA" w:rsidRPr="008E24F8" w:rsidRDefault="001867BA" w:rsidP="001867BA">
            <w:pPr>
              <w:spacing w:before="0" w:after="0" w:line="240" w:lineRule="auto"/>
              <w:jc w:val="right"/>
              <w:rPr>
                <w:rFonts w:eastAsia="Times New Roman" w:cs="Arial"/>
                <w:szCs w:val="20"/>
                <w:highlight w:val="yellow"/>
                <w:lang w:eastAsia="cs-CZ" w:bidi="ar-SA"/>
              </w:rPr>
            </w:pPr>
            <w:r w:rsidRPr="008E24F8">
              <w:rPr>
                <w:rFonts w:eastAsia="Times New Roman" w:cs="Arial"/>
                <w:szCs w:val="20"/>
                <w:highlight w:val="yellow"/>
                <w:lang w:eastAsia="cs-CZ" w:bidi="ar-SA"/>
              </w:rPr>
              <w:t>9 999,00</w:t>
            </w:r>
          </w:p>
        </w:tc>
        <w:tc>
          <w:tcPr>
            <w:tcW w:w="836" w:type="dxa"/>
            <w:tcBorders>
              <w:top w:val="nil"/>
              <w:left w:val="nil"/>
              <w:bottom w:val="nil"/>
              <w:right w:val="nil"/>
            </w:tcBorders>
            <w:shd w:val="clear" w:color="auto" w:fill="auto"/>
            <w:noWrap/>
            <w:vAlign w:val="bottom"/>
            <w:hideMark/>
          </w:tcPr>
          <w:p w14:paraId="35315DE1" w14:textId="77777777" w:rsidR="001867BA" w:rsidRPr="008E24F8" w:rsidRDefault="001867BA" w:rsidP="001867BA">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[m]</w:t>
            </w:r>
          </w:p>
        </w:tc>
      </w:tr>
      <w:tr w:rsidR="009D3C17" w:rsidRPr="008E24F8" w14:paraId="436267E3" w14:textId="77777777" w:rsidTr="001867BA">
        <w:trPr>
          <w:trHeight w:val="349"/>
        </w:trPr>
        <w:tc>
          <w:tcPr>
            <w:tcW w:w="3476" w:type="dxa"/>
            <w:tcBorders>
              <w:top w:val="nil"/>
              <w:left w:val="nil"/>
              <w:bottom w:val="dotted" w:sz="4" w:space="0" w:color="auto"/>
              <w:right w:val="nil"/>
            </w:tcBorders>
            <w:shd w:val="clear" w:color="auto" w:fill="auto"/>
            <w:noWrap/>
            <w:vAlign w:val="bottom"/>
            <w:hideMark/>
          </w:tcPr>
          <w:p w14:paraId="7AABAC34" w14:textId="77777777" w:rsidR="001867BA" w:rsidRPr="008E24F8" w:rsidRDefault="001867BA" w:rsidP="001867BA">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Minimální počet únikových pruhů</w:t>
            </w:r>
          </w:p>
        </w:tc>
        <w:tc>
          <w:tcPr>
            <w:tcW w:w="1636" w:type="dxa"/>
            <w:tcBorders>
              <w:top w:val="nil"/>
              <w:left w:val="nil"/>
              <w:bottom w:val="dotted" w:sz="4" w:space="0" w:color="auto"/>
              <w:right w:val="nil"/>
            </w:tcBorders>
            <w:shd w:val="clear" w:color="auto" w:fill="auto"/>
            <w:noWrap/>
            <w:vAlign w:val="bottom"/>
            <w:hideMark/>
          </w:tcPr>
          <w:p w14:paraId="26FA4FB6" w14:textId="77777777" w:rsidR="001867BA" w:rsidRPr="008E24F8" w:rsidRDefault="001867BA" w:rsidP="001867BA">
            <w:pPr>
              <w:spacing w:before="0" w:after="0" w:line="240" w:lineRule="auto"/>
              <w:jc w:val="right"/>
              <w:rPr>
                <w:rFonts w:eastAsia="Times New Roman" w:cs="Arial"/>
                <w:szCs w:val="20"/>
                <w:highlight w:val="yellow"/>
                <w:lang w:eastAsia="cs-CZ" w:bidi="ar-SA"/>
              </w:rPr>
            </w:pPr>
            <w:r w:rsidRPr="008E24F8">
              <w:rPr>
                <w:rFonts w:eastAsia="Times New Roman" w:cs="Arial"/>
                <w:szCs w:val="20"/>
                <w:highlight w:val="yellow"/>
                <w:lang w:eastAsia="cs-CZ" w:bidi="ar-SA"/>
              </w:rPr>
              <w:t>1,50</w:t>
            </w:r>
          </w:p>
        </w:tc>
        <w:tc>
          <w:tcPr>
            <w:tcW w:w="836" w:type="dxa"/>
            <w:tcBorders>
              <w:top w:val="nil"/>
              <w:left w:val="nil"/>
              <w:bottom w:val="nil"/>
              <w:right w:val="nil"/>
            </w:tcBorders>
            <w:shd w:val="clear" w:color="auto" w:fill="auto"/>
            <w:noWrap/>
            <w:vAlign w:val="bottom"/>
            <w:hideMark/>
          </w:tcPr>
          <w:p w14:paraId="6BD0C6AA" w14:textId="77777777" w:rsidR="001867BA" w:rsidRPr="008E24F8" w:rsidRDefault="001867BA" w:rsidP="001867BA">
            <w:pPr>
              <w:spacing w:before="0" w:after="0" w:line="240" w:lineRule="auto"/>
              <w:jc w:val="right"/>
              <w:rPr>
                <w:rFonts w:eastAsia="Times New Roman" w:cs="Arial"/>
                <w:szCs w:val="20"/>
                <w:highlight w:val="yellow"/>
                <w:lang w:eastAsia="cs-CZ" w:bidi="ar-SA"/>
              </w:rPr>
            </w:pPr>
          </w:p>
        </w:tc>
      </w:tr>
      <w:tr w:rsidR="009D3C17" w:rsidRPr="008E24F8" w14:paraId="4536F192" w14:textId="77777777" w:rsidTr="001867BA">
        <w:trPr>
          <w:trHeight w:val="349"/>
        </w:trPr>
        <w:tc>
          <w:tcPr>
            <w:tcW w:w="3476" w:type="dxa"/>
            <w:tcBorders>
              <w:top w:val="nil"/>
              <w:left w:val="nil"/>
              <w:bottom w:val="dotted" w:sz="4" w:space="0" w:color="auto"/>
              <w:right w:val="nil"/>
            </w:tcBorders>
            <w:shd w:val="clear" w:color="auto" w:fill="auto"/>
            <w:noWrap/>
            <w:vAlign w:val="bottom"/>
            <w:hideMark/>
          </w:tcPr>
          <w:p w14:paraId="31383A52" w14:textId="77777777" w:rsidR="001867BA" w:rsidRPr="008E24F8" w:rsidRDefault="001867BA" w:rsidP="001867BA">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 xml:space="preserve">Minimální šířka </w:t>
            </w:r>
          </w:p>
        </w:tc>
        <w:tc>
          <w:tcPr>
            <w:tcW w:w="1636" w:type="dxa"/>
            <w:tcBorders>
              <w:top w:val="nil"/>
              <w:left w:val="nil"/>
              <w:bottom w:val="dotted" w:sz="4" w:space="0" w:color="auto"/>
              <w:right w:val="nil"/>
            </w:tcBorders>
            <w:shd w:val="clear" w:color="auto" w:fill="auto"/>
            <w:noWrap/>
            <w:vAlign w:val="bottom"/>
            <w:hideMark/>
          </w:tcPr>
          <w:p w14:paraId="552220DF" w14:textId="77777777" w:rsidR="001867BA" w:rsidRPr="008E24F8" w:rsidRDefault="001867BA" w:rsidP="001867BA">
            <w:pPr>
              <w:spacing w:before="0" w:after="0" w:line="240" w:lineRule="auto"/>
              <w:jc w:val="right"/>
              <w:rPr>
                <w:rFonts w:eastAsia="Times New Roman" w:cs="Arial"/>
                <w:szCs w:val="20"/>
                <w:highlight w:val="yellow"/>
                <w:lang w:eastAsia="cs-CZ" w:bidi="ar-SA"/>
              </w:rPr>
            </w:pPr>
            <w:r w:rsidRPr="008E24F8">
              <w:rPr>
                <w:rFonts w:eastAsia="Times New Roman" w:cs="Arial"/>
                <w:szCs w:val="20"/>
                <w:highlight w:val="yellow"/>
                <w:lang w:eastAsia="cs-CZ" w:bidi="ar-SA"/>
              </w:rPr>
              <w:t>825,00</w:t>
            </w:r>
          </w:p>
        </w:tc>
        <w:tc>
          <w:tcPr>
            <w:tcW w:w="836" w:type="dxa"/>
            <w:tcBorders>
              <w:top w:val="nil"/>
              <w:left w:val="nil"/>
              <w:bottom w:val="nil"/>
              <w:right w:val="nil"/>
            </w:tcBorders>
            <w:shd w:val="clear" w:color="auto" w:fill="auto"/>
            <w:noWrap/>
            <w:vAlign w:val="bottom"/>
            <w:hideMark/>
          </w:tcPr>
          <w:p w14:paraId="1953F6FC" w14:textId="77777777" w:rsidR="001867BA" w:rsidRPr="008E24F8" w:rsidRDefault="001867BA" w:rsidP="001867BA">
            <w:pPr>
              <w:spacing w:before="0" w:after="0" w:line="240" w:lineRule="auto"/>
              <w:jc w:val="left"/>
              <w:rPr>
                <w:rFonts w:eastAsia="Times New Roman" w:cs="Arial"/>
                <w:szCs w:val="20"/>
                <w:highlight w:val="yellow"/>
                <w:lang w:eastAsia="cs-CZ" w:bidi="ar-SA"/>
              </w:rPr>
            </w:pPr>
            <w:r w:rsidRPr="008E24F8">
              <w:rPr>
                <w:rFonts w:eastAsia="Times New Roman" w:cs="Arial"/>
                <w:szCs w:val="20"/>
                <w:highlight w:val="yellow"/>
                <w:lang w:eastAsia="cs-CZ" w:bidi="ar-SA"/>
              </w:rPr>
              <w:t>[mm]</w:t>
            </w:r>
          </w:p>
        </w:tc>
      </w:tr>
      <w:tr w:rsidR="00A02E19" w:rsidRPr="008E24F8" w14:paraId="42EE2A2F" w14:textId="77777777" w:rsidTr="001867BA">
        <w:trPr>
          <w:trHeight w:val="293"/>
        </w:trPr>
        <w:tc>
          <w:tcPr>
            <w:tcW w:w="3476" w:type="dxa"/>
            <w:tcBorders>
              <w:top w:val="nil"/>
              <w:left w:val="nil"/>
              <w:bottom w:val="nil"/>
              <w:right w:val="nil"/>
            </w:tcBorders>
            <w:shd w:val="clear" w:color="auto" w:fill="auto"/>
            <w:noWrap/>
            <w:vAlign w:val="bottom"/>
            <w:hideMark/>
          </w:tcPr>
          <w:p w14:paraId="67DE4794" w14:textId="77777777" w:rsidR="001867BA" w:rsidRPr="008E24F8" w:rsidRDefault="001867BA" w:rsidP="001867BA">
            <w:pPr>
              <w:spacing w:before="0" w:after="0" w:line="240" w:lineRule="auto"/>
              <w:jc w:val="left"/>
              <w:rPr>
                <w:rFonts w:eastAsia="Times New Roman" w:cs="Arial"/>
                <w:b/>
                <w:bCs/>
                <w:szCs w:val="20"/>
                <w:highlight w:val="yellow"/>
                <w:u w:val="single"/>
                <w:lang w:eastAsia="cs-CZ" w:bidi="ar-SA"/>
              </w:rPr>
            </w:pPr>
            <w:r w:rsidRPr="008E24F8">
              <w:rPr>
                <w:rFonts w:eastAsia="Times New Roman" w:cs="Arial"/>
                <w:b/>
                <w:bCs/>
                <w:szCs w:val="20"/>
                <w:highlight w:val="yellow"/>
                <w:u w:val="single"/>
                <w:lang w:eastAsia="cs-CZ" w:bidi="ar-SA"/>
              </w:rPr>
              <w:t>Vyhovuje</w:t>
            </w:r>
          </w:p>
        </w:tc>
        <w:tc>
          <w:tcPr>
            <w:tcW w:w="1636" w:type="dxa"/>
            <w:tcBorders>
              <w:top w:val="nil"/>
              <w:left w:val="nil"/>
              <w:bottom w:val="nil"/>
              <w:right w:val="nil"/>
            </w:tcBorders>
            <w:shd w:val="clear" w:color="auto" w:fill="auto"/>
            <w:noWrap/>
            <w:vAlign w:val="bottom"/>
            <w:hideMark/>
          </w:tcPr>
          <w:p w14:paraId="556CD4ED" w14:textId="77777777" w:rsidR="001867BA" w:rsidRPr="008E24F8" w:rsidRDefault="001867BA" w:rsidP="001867BA">
            <w:pPr>
              <w:spacing w:before="0" w:after="0" w:line="240" w:lineRule="auto"/>
              <w:jc w:val="left"/>
              <w:rPr>
                <w:rFonts w:eastAsia="Times New Roman" w:cs="Arial"/>
                <w:b/>
                <w:bCs/>
                <w:szCs w:val="20"/>
                <w:highlight w:val="yellow"/>
                <w:u w:val="single"/>
                <w:lang w:eastAsia="cs-CZ" w:bidi="ar-SA"/>
              </w:rPr>
            </w:pPr>
          </w:p>
        </w:tc>
        <w:tc>
          <w:tcPr>
            <w:tcW w:w="836" w:type="dxa"/>
            <w:tcBorders>
              <w:top w:val="nil"/>
              <w:left w:val="nil"/>
              <w:bottom w:val="nil"/>
              <w:right w:val="nil"/>
            </w:tcBorders>
            <w:shd w:val="clear" w:color="auto" w:fill="auto"/>
            <w:noWrap/>
            <w:vAlign w:val="bottom"/>
            <w:hideMark/>
          </w:tcPr>
          <w:p w14:paraId="4B3171F9" w14:textId="77777777" w:rsidR="001867BA" w:rsidRPr="008E24F8" w:rsidRDefault="001867BA" w:rsidP="001867BA">
            <w:pPr>
              <w:spacing w:before="0" w:after="0" w:line="240" w:lineRule="auto"/>
              <w:jc w:val="left"/>
              <w:rPr>
                <w:rFonts w:ascii="Times New Roman" w:eastAsia="Times New Roman" w:hAnsi="Times New Roman" w:cs="Times New Roman"/>
                <w:szCs w:val="20"/>
                <w:highlight w:val="yellow"/>
                <w:lang w:eastAsia="cs-CZ" w:bidi="ar-SA"/>
              </w:rPr>
            </w:pPr>
          </w:p>
        </w:tc>
      </w:tr>
    </w:tbl>
    <w:p w14:paraId="5DEB3863" w14:textId="77777777" w:rsidR="00FF14F9" w:rsidRPr="008E24F8" w:rsidRDefault="00FF14F9" w:rsidP="00377E81">
      <w:pPr>
        <w:pStyle w:val="Zkladntext"/>
        <w:rPr>
          <w:highlight w:val="yellow"/>
        </w:rPr>
      </w:pPr>
    </w:p>
    <w:p w14:paraId="1F1AF60B" w14:textId="69E91333" w:rsidR="00BE320F" w:rsidRPr="008E24F8" w:rsidRDefault="00BE320F" w:rsidP="00D677D5">
      <w:pPr>
        <w:pStyle w:val="Zkladntext"/>
        <w:rPr>
          <w:highlight w:val="yellow"/>
        </w:rPr>
      </w:pPr>
    </w:p>
    <w:p w14:paraId="2D928536" w14:textId="177F296E" w:rsidR="0023584C" w:rsidRPr="008E24F8" w:rsidRDefault="00DB6CB5" w:rsidP="00D677D5">
      <w:pPr>
        <w:pStyle w:val="Zkladntext"/>
        <w:rPr>
          <w:b/>
          <w:highlight w:val="yellow"/>
          <w:u w:val="single"/>
        </w:rPr>
      </w:pPr>
      <w:r w:rsidRPr="008E24F8">
        <w:rPr>
          <w:b/>
          <w:highlight w:val="yellow"/>
          <w:u w:val="single"/>
        </w:rPr>
        <w:t>Po schodech nahoru</w:t>
      </w:r>
    </w:p>
    <w:tbl>
      <w:tblPr>
        <w:tblW w:w="8040" w:type="dxa"/>
        <w:tblCellMar>
          <w:left w:w="70" w:type="dxa"/>
          <w:right w:w="70" w:type="dxa"/>
        </w:tblCellMar>
        <w:tblLook w:val="04A0" w:firstRow="1" w:lastRow="0" w:firstColumn="1" w:lastColumn="0" w:noHBand="0" w:noVBand="1"/>
      </w:tblPr>
      <w:tblGrid>
        <w:gridCol w:w="3416"/>
        <w:gridCol w:w="3804"/>
        <w:gridCol w:w="820"/>
      </w:tblGrid>
      <w:tr w:rsidR="008B236D" w:rsidRPr="008B236D" w14:paraId="4CA76174" w14:textId="77777777" w:rsidTr="008B236D">
        <w:trPr>
          <w:trHeight w:val="293"/>
        </w:trPr>
        <w:tc>
          <w:tcPr>
            <w:tcW w:w="7220" w:type="dxa"/>
            <w:gridSpan w:val="2"/>
            <w:tcBorders>
              <w:top w:val="nil"/>
              <w:left w:val="nil"/>
              <w:bottom w:val="nil"/>
              <w:right w:val="nil"/>
            </w:tcBorders>
            <w:shd w:val="clear" w:color="auto" w:fill="auto"/>
            <w:noWrap/>
            <w:vAlign w:val="bottom"/>
            <w:hideMark/>
          </w:tcPr>
          <w:p w14:paraId="56340E12" w14:textId="77777777" w:rsidR="008B236D" w:rsidRPr="008B236D" w:rsidRDefault="008B236D" w:rsidP="008B236D">
            <w:pPr>
              <w:spacing w:before="0" w:after="0" w:line="240" w:lineRule="auto"/>
              <w:jc w:val="left"/>
              <w:rPr>
                <w:rFonts w:eastAsia="Times New Roman" w:cs="Arial"/>
                <w:b/>
                <w:bCs/>
                <w:szCs w:val="20"/>
                <w:highlight w:val="yellow"/>
                <w:lang w:eastAsia="cs-CZ" w:bidi="ar-SA"/>
              </w:rPr>
            </w:pPr>
            <w:r w:rsidRPr="008B236D">
              <w:rPr>
                <w:rFonts w:eastAsia="Times New Roman" w:cs="Arial"/>
                <w:b/>
                <w:bCs/>
                <w:szCs w:val="20"/>
                <w:highlight w:val="yellow"/>
                <w:lang w:eastAsia="cs-CZ" w:bidi="ar-SA"/>
              </w:rPr>
              <w:t>Vstupní hodnoty</w:t>
            </w:r>
          </w:p>
        </w:tc>
        <w:tc>
          <w:tcPr>
            <w:tcW w:w="820" w:type="dxa"/>
            <w:tcBorders>
              <w:top w:val="nil"/>
              <w:left w:val="nil"/>
              <w:bottom w:val="nil"/>
              <w:right w:val="nil"/>
            </w:tcBorders>
            <w:shd w:val="clear" w:color="auto" w:fill="auto"/>
            <w:noWrap/>
            <w:vAlign w:val="bottom"/>
            <w:hideMark/>
          </w:tcPr>
          <w:p w14:paraId="260C9B1D" w14:textId="77777777" w:rsidR="008B236D" w:rsidRPr="008B236D" w:rsidRDefault="008B236D" w:rsidP="008B236D">
            <w:pPr>
              <w:spacing w:before="0" w:after="0" w:line="240" w:lineRule="auto"/>
              <w:jc w:val="left"/>
              <w:rPr>
                <w:rFonts w:eastAsia="Times New Roman" w:cs="Arial"/>
                <w:b/>
                <w:bCs/>
                <w:szCs w:val="20"/>
                <w:highlight w:val="yellow"/>
                <w:lang w:eastAsia="cs-CZ" w:bidi="ar-SA"/>
              </w:rPr>
            </w:pPr>
          </w:p>
        </w:tc>
      </w:tr>
      <w:tr w:rsidR="008B236D" w:rsidRPr="008B236D" w14:paraId="6E7C2AE1" w14:textId="77777777" w:rsidTr="008B236D">
        <w:trPr>
          <w:trHeight w:val="255"/>
        </w:trPr>
        <w:tc>
          <w:tcPr>
            <w:tcW w:w="3416" w:type="dxa"/>
            <w:tcBorders>
              <w:top w:val="nil"/>
              <w:left w:val="nil"/>
              <w:bottom w:val="dotted" w:sz="4" w:space="0" w:color="auto"/>
              <w:right w:val="nil"/>
            </w:tcBorders>
            <w:shd w:val="clear" w:color="auto" w:fill="auto"/>
            <w:noWrap/>
            <w:vAlign w:val="bottom"/>
            <w:hideMark/>
          </w:tcPr>
          <w:p w14:paraId="4C5288A4" w14:textId="77777777" w:rsidR="008B236D" w:rsidRPr="008B236D" w:rsidRDefault="008B236D" w:rsidP="008B236D">
            <w:pPr>
              <w:spacing w:before="0" w:after="0" w:line="240" w:lineRule="auto"/>
              <w:jc w:val="left"/>
              <w:rPr>
                <w:rFonts w:eastAsia="Times New Roman" w:cs="Arial"/>
                <w:szCs w:val="20"/>
                <w:highlight w:val="yellow"/>
                <w:lang w:eastAsia="cs-CZ" w:bidi="ar-SA"/>
              </w:rPr>
            </w:pPr>
            <w:r w:rsidRPr="008B236D">
              <w:rPr>
                <w:rFonts w:eastAsia="Times New Roman" w:cs="Arial"/>
                <w:szCs w:val="20"/>
                <w:highlight w:val="yellow"/>
                <w:lang w:eastAsia="cs-CZ" w:bidi="ar-SA"/>
              </w:rPr>
              <w:t>Varianta</w:t>
            </w:r>
          </w:p>
        </w:tc>
        <w:tc>
          <w:tcPr>
            <w:tcW w:w="3804" w:type="dxa"/>
            <w:tcBorders>
              <w:top w:val="nil"/>
              <w:left w:val="nil"/>
              <w:bottom w:val="dotted" w:sz="4" w:space="0" w:color="auto"/>
              <w:right w:val="nil"/>
            </w:tcBorders>
            <w:shd w:val="clear" w:color="auto" w:fill="auto"/>
            <w:noWrap/>
            <w:vAlign w:val="bottom"/>
            <w:hideMark/>
          </w:tcPr>
          <w:p w14:paraId="1550CBD4" w14:textId="77777777" w:rsidR="008B236D" w:rsidRPr="008B236D" w:rsidRDefault="008B236D" w:rsidP="008B236D">
            <w:pPr>
              <w:spacing w:before="0" w:after="0" w:line="240" w:lineRule="auto"/>
              <w:jc w:val="right"/>
              <w:rPr>
                <w:rFonts w:eastAsia="Times New Roman" w:cs="Arial"/>
                <w:szCs w:val="20"/>
                <w:highlight w:val="yellow"/>
                <w:lang w:eastAsia="cs-CZ" w:bidi="ar-SA"/>
              </w:rPr>
            </w:pPr>
            <w:r w:rsidRPr="008B236D">
              <w:rPr>
                <w:rFonts w:eastAsia="Times New Roman" w:cs="Arial"/>
                <w:szCs w:val="20"/>
                <w:highlight w:val="yellow"/>
                <w:lang w:eastAsia="cs-CZ" w:bidi="ar-SA"/>
              </w:rPr>
              <w:t>CHÚC B</w:t>
            </w:r>
          </w:p>
        </w:tc>
        <w:tc>
          <w:tcPr>
            <w:tcW w:w="820" w:type="dxa"/>
            <w:tcBorders>
              <w:top w:val="nil"/>
              <w:left w:val="nil"/>
              <w:bottom w:val="nil"/>
              <w:right w:val="nil"/>
            </w:tcBorders>
            <w:shd w:val="clear" w:color="auto" w:fill="auto"/>
            <w:noWrap/>
            <w:vAlign w:val="bottom"/>
            <w:hideMark/>
          </w:tcPr>
          <w:p w14:paraId="57A84C18" w14:textId="77777777" w:rsidR="008B236D" w:rsidRPr="008B236D" w:rsidRDefault="008B236D" w:rsidP="008B236D">
            <w:pPr>
              <w:spacing w:before="0" w:after="0" w:line="240" w:lineRule="auto"/>
              <w:jc w:val="right"/>
              <w:rPr>
                <w:rFonts w:eastAsia="Times New Roman" w:cs="Arial"/>
                <w:szCs w:val="20"/>
                <w:highlight w:val="yellow"/>
                <w:lang w:eastAsia="cs-CZ" w:bidi="ar-SA"/>
              </w:rPr>
            </w:pPr>
          </w:p>
        </w:tc>
      </w:tr>
      <w:tr w:rsidR="008B236D" w:rsidRPr="008B236D" w14:paraId="0855BBEE" w14:textId="77777777" w:rsidTr="008B236D">
        <w:trPr>
          <w:trHeight w:val="293"/>
        </w:trPr>
        <w:tc>
          <w:tcPr>
            <w:tcW w:w="3416" w:type="dxa"/>
            <w:tcBorders>
              <w:top w:val="dotted" w:sz="4" w:space="0" w:color="auto"/>
              <w:left w:val="nil"/>
              <w:bottom w:val="dotted" w:sz="4" w:space="0" w:color="auto"/>
              <w:right w:val="nil"/>
            </w:tcBorders>
            <w:shd w:val="clear" w:color="auto" w:fill="auto"/>
            <w:noWrap/>
            <w:vAlign w:val="bottom"/>
            <w:hideMark/>
          </w:tcPr>
          <w:p w14:paraId="2C85E4BD" w14:textId="77777777" w:rsidR="008B236D" w:rsidRPr="008B236D" w:rsidRDefault="008B236D" w:rsidP="008B236D">
            <w:pPr>
              <w:spacing w:before="0" w:after="0" w:line="240" w:lineRule="auto"/>
              <w:jc w:val="left"/>
              <w:rPr>
                <w:rFonts w:eastAsia="Times New Roman" w:cs="Arial"/>
                <w:szCs w:val="20"/>
                <w:highlight w:val="yellow"/>
                <w:lang w:eastAsia="cs-CZ" w:bidi="ar-SA"/>
              </w:rPr>
            </w:pPr>
            <w:r w:rsidRPr="008B236D">
              <w:rPr>
                <w:rFonts w:eastAsia="Times New Roman" w:cs="Arial"/>
                <w:szCs w:val="20"/>
                <w:highlight w:val="yellow"/>
                <w:lang w:eastAsia="cs-CZ" w:bidi="ar-SA"/>
              </w:rPr>
              <w:t xml:space="preserve">Počet </w:t>
            </w:r>
            <w:proofErr w:type="spellStart"/>
            <w:r w:rsidRPr="008B236D">
              <w:rPr>
                <w:rFonts w:eastAsia="Times New Roman" w:cs="Arial"/>
                <w:szCs w:val="20"/>
                <w:highlight w:val="yellow"/>
                <w:lang w:eastAsia="cs-CZ" w:bidi="ar-SA"/>
              </w:rPr>
              <w:t>úc</w:t>
            </w:r>
            <w:proofErr w:type="spellEnd"/>
          </w:p>
        </w:tc>
        <w:tc>
          <w:tcPr>
            <w:tcW w:w="3804" w:type="dxa"/>
            <w:tcBorders>
              <w:top w:val="dotted" w:sz="4" w:space="0" w:color="auto"/>
              <w:left w:val="nil"/>
              <w:bottom w:val="dotted" w:sz="4" w:space="0" w:color="auto"/>
              <w:right w:val="nil"/>
            </w:tcBorders>
            <w:shd w:val="clear" w:color="auto" w:fill="auto"/>
            <w:noWrap/>
            <w:vAlign w:val="bottom"/>
            <w:hideMark/>
          </w:tcPr>
          <w:p w14:paraId="27A4E8D3" w14:textId="77777777" w:rsidR="008B236D" w:rsidRPr="008B236D" w:rsidRDefault="008B236D" w:rsidP="008B236D">
            <w:pPr>
              <w:spacing w:before="0" w:after="0" w:line="240" w:lineRule="auto"/>
              <w:jc w:val="right"/>
              <w:rPr>
                <w:rFonts w:eastAsia="Times New Roman" w:cs="Arial"/>
                <w:szCs w:val="20"/>
                <w:highlight w:val="yellow"/>
                <w:lang w:eastAsia="cs-CZ" w:bidi="ar-SA"/>
              </w:rPr>
            </w:pPr>
            <w:r w:rsidRPr="008B236D">
              <w:rPr>
                <w:rFonts w:eastAsia="Times New Roman" w:cs="Arial"/>
                <w:szCs w:val="20"/>
                <w:highlight w:val="yellow"/>
                <w:lang w:eastAsia="cs-CZ" w:bidi="ar-SA"/>
              </w:rPr>
              <w:t>Jedna</w:t>
            </w:r>
          </w:p>
        </w:tc>
        <w:tc>
          <w:tcPr>
            <w:tcW w:w="820" w:type="dxa"/>
            <w:tcBorders>
              <w:top w:val="nil"/>
              <w:left w:val="nil"/>
              <w:bottom w:val="nil"/>
              <w:right w:val="nil"/>
            </w:tcBorders>
            <w:shd w:val="clear" w:color="auto" w:fill="auto"/>
            <w:noWrap/>
            <w:vAlign w:val="bottom"/>
            <w:hideMark/>
          </w:tcPr>
          <w:p w14:paraId="7C84A909" w14:textId="77777777" w:rsidR="008B236D" w:rsidRPr="008B236D" w:rsidRDefault="008B236D" w:rsidP="008B236D">
            <w:pPr>
              <w:spacing w:before="0" w:after="0" w:line="240" w:lineRule="auto"/>
              <w:jc w:val="right"/>
              <w:rPr>
                <w:rFonts w:eastAsia="Times New Roman" w:cs="Arial"/>
                <w:szCs w:val="20"/>
                <w:highlight w:val="yellow"/>
                <w:lang w:eastAsia="cs-CZ" w:bidi="ar-SA"/>
              </w:rPr>
            </w:pPr>
          </w:p>
        </w:tc>
      </w:tr>
      <w:tr w:rsidR="008B236D" w:rsidRPr="008B236D" w14:paraId="73873424" w14:textId="77777777" w:rsidTr="008B236D">
        <w:trPr>
          <w:trHeight w:val="293"/>
        </w:trPr>
        <w:tc>
          <w:tcPr>
            <w:tcW w:w="3416" w:type="dxa"/>
            <w:tcBorders>
              <w:top w:val="dotted" w:sz="4" w:space="0" w:color="auto"/>
              <w:left w:val="nil"/>
              <w:bottom w:val="dotted" w:sz="4" w:space="0" w:color="auto"/>
              <w:right w:val="nil"/>
            </w:tcBorders>
            <w:shd w:val="clear" w:color="auto" w:fill="auto"/>
            <w:noWrap/>
            <w:vAlign w:val="bottom"/>
            <w:hideMark/>
          </w:tcPr>
          <w:p w14:paraId="5C173E19" w14:textId="77777777" w:rsidR="008B236D" w:rsidRPr="008B236D" w:rsidRDefault="008B236D" w:rsidP="008B236D">
            <w:pPr>
              <w:spacing w:before="0" w:after="0" w:line="240" w:lineRule="auto"/>
              <w:jc w:val="left"/>
              <w:rPr>
                <w:rFonts w:eastAsia="Times New Roman" w:cs="Arial"/>
                <w:szCs w:val="20"/>
                <w:highlight w:val="yellow"/>
                <w:lang w:eastAsia="cs-CZ" w:bidi="ar-SA"/>
              </w:rPr>
            </w:pPr>
            <w:r w:rsidRPr="008B236D">
              <w:rPr>
                <w:rFonts w:eastAsia="Times New Roman" w:cs="Arial"/>
                <w:szCs w:val="20"/>
                <w:highlight w:val="yellow"/>
                <w:lang w:eastAsia="cs-CZ" w:bidi="ar-SA"/>
              </w:rPr>
              <w:t>Typ úniku</w:t>
            </w:r>
          </w:p>
        </w:tc>
        <w:tc>
          <w:tcPr>
            <w:tcW w:w="3804" w:type="dxa"/>
            <w:tcBorders>
              <w:top w:val="dotted" w:sz="4" w:space="0" w:color="auto"/>
              <w:left w:val="nil"/>
              <w:bottom w:val="dotted" w:sz="4" w:space="0" w:color="auto"/>
              <w:right w:val="nil"/>
            </w:tcBorders>
            <w:shd w:val="clear" w:color="auto" w:fill="auto"/>
            <w:noWrap/>
            <w:vAlign w:val="bottom"/>
            <w:hideMark/>
          </w:tcPr>
          <w:p w14:paraId="02B63E78" w14:textId="77777777" w:rsidR="008B236D" w:rsidRPr="008B236D" w:rsidRDefault="008B236D" w:rsidP="008B236D">
            <w:pPr>
              <w:spacing w:before="0" w:after="0" w:line="240" w:lineRule="auto"/>
              <w:jc w:val="right"/>
              <w:rPr>
                <w:rFonts w:eastAsia="Times New Roman" w:cs="Arial"/>
                <w:szCs w:val="20"/>
                <w:highlight w:val="yellow"/>
                <w:lang w:eastAsia="cs-CZ" w:bidi="ar-SA"/>
              </w:rPr>
            </w:pPr>
            <w:r w:rsidRPr="008B236D">
              <w:rPr>
                <w:rFonts w:eastAsia="Times New Roman" w:cs="Arial"/>
                <w:szCs w:val="20"/>
                <w:highlight w:val="yellow"/>
                <w:lang w:eastAsia="cs-CZ" w:bidi="ar-SA"/>
              </w:rPr>
              <w:t>Nahoru</w:t>
            </w:r>
          </w:p>
        </w:tc>
        <w:tc>
          <w:tcPr>
            <w:tcW w:w="820" w:type="dxa"/>
            <w:tcBorders>
              <w:top w:val="nil"/>
              <w:left w:val="nil"/>
              <w:bottom w:val="nil"/>
              <w:right w:val="nil"/>
            </w:tcBorders>
            <w:shd w:val="clear" w:color="auto" w:fill="auto"/>
            <w:noWrap/>
            <w:vAlign w:val="bottom"/>
            <w:hideMark/>
          </w:tcPr>
          <w:p w14:paraId="24873EF6" w14:textId="77777777" w:rsidR="008B236D" w:rsidRPr="008B236D" w:rsidRDefault="008B236D" w:rsidP="008B236D">
            <w:pPr>
              <w:spacing w:before="0" w:after="0" w:line="240" w:lineRule="auto"/>
              <w:jc w:val="right"/>
              <w:rPr>
                <w:rFonts w:eastAsia="Times New Roman" w:cs="Arial"/>
                <w:szCs w:val="20"/>
                <w:highlight w:val="yellow"/>
                <w:lang w:eastAsia="cs-CZ" w:bidi="ar-SA"/>
              </w:rPr>
            </w:pPr>
          </w:p>
        </w:tc>
      </w:tr>
      <w:tr w:rsidR="008B236D" w:rsidRPr="008B236D" w14:paraId="66FBFCB7" w14:textId="77777777" w:rsidTr="008B236D">
        <w:trPr>
          <w:trHeight w:val="293"/>
        </w:trPr>
        <w:tc>
          <w:tcPr>
            <w:tcW w:w="3416" w:type="dxa"/>
            <w:tcBorders>
              <w:top w:val="dotted" w:sz="4" w:space="0" w:color="auto"/>
              <w:left w:val="nil"/>
              <w:bottom w:val="dotted" w:sz="4" w:space="0" w:color="auto"/>
              <w:right w:val="nil"/>
            </w:tcBorders>
            <w:shd w:val="clear" w:color="auto" w:fill="auto"/>
            <w:noWrap/>
            <w:vAlign w:val="bottom"/>
            <w:hideMark/>
          </w:tcPr>
          <w:p w14:paraId="24E83294" w14:textId="77777777" w:rsidR="008B236D" w:rsidRPr="008B236D" w:rsidRDefault="008B236D" w:rsidP="008B236D">
            <w:pPr>
              <w:spacing w:before="0" w:after="0" w:line="240" w:lineRule="auto"/>
              <w:jc w:val="left"/>
              <w:rPr>
                <w:rFonts w:eastAsia="Times New Roman" w:cs="Arial"/>
                <w:szCs w:val="20"/>
                <w:highlight w:val="yellow"/>
                <w:lang w:eastAsia="cs-CZ" w:bidi="ar-SA"/>
              </w:rPr>
            </w:pPr>
            <w:r w:rsidRPr="008B236D">
              <w:rPr>
                <w:rFonts w:eastAsia="Times New Roman" w:cs="Arial"/>
                <w:szCs w:val="20"/>
                <w:highlight w:val="yellow"/>
                <w:lang w:eastAsia="cs-CZ" w:bidi="ar-SA"/>
              </w:rPr>
              <w:t>Umístění podlaží</w:t>
            </w:r>
          </w:p>
        </w:tc>
        <w:tc>
          <w:tcPr>
            <w:tcW w:w="3804" w:type="dxa"/>
            <w:tcBorders>
              <w:top w:val="dotted" w:sz="4" w:space="0" w:color="auto"/>
              <w:left w:val="nil"/>
              <w:bottom w:val="dotted" w:sz="4" w:space="0" w:color="auto"/>
              <w:right w:val="nil"/>
            </w:tcBorders>
            <w:shd w:val="clear" w:color="auto" w:fill="auto"/>
            <w:noWrap/>
            <w:vAlign w:val="bottom"/>
            <w:hideMark/>
          </w:tcPr>
          <w:p w14:paraId="7AE92803" w14:textId="77777777" w:rsidR="008B236D" w:rsidRPr="008B236D" w:rsidRDefault="008B236D" w:rsidP="008B236D">
            <w:pPr>
              <w:spacing w:before="0" w:after="0" w:line="240" w:lineRule="auto"/>
              <w:jc w:val="right"/>
              <w:rPr>
                <w:rFonts w:eastAsia="Times New Roman" w:cs="Arial"/>
                <w:szCs w:val="20"/>
                <w:highlight w:val="yellow"/>
                <w:lang w:eastAsia="cs-CZ" w:bidi="ar-SA"/>
              </w:rPr>
            </w:pPr>
            <w:r w:rsidRPr="008B236D">
              <w:rPr>
                <w:rFonts w:eastAsia="Times New Roman" w:cs="Arial"/>
                <w:szCs w:val="20"/>
                <w:highlight w:val="yellow"/>
                <w:lang w:eastAsia="cs-CZ" w:bidi="ar-SA"/>
              </w:rPr>
              <w:t>Podzemní</w:t>
            </w:r>
          </w:p>
        </w:tc>
        <w:tc>
          <w:tcPr>
            <w:tcW w:w="820" w:type="dxa"/>
            <w:tcBorders>
              <w:top w:val="nil"/>
              <w:left w:val="nil"/>
              <w:bottom w:val="nil"/>
              <w:right w:val="nil"/>
            </w:tcBorders>
            <w:shd w:val="clear" w:color="auto" w:fill="auto"/>
            <w:noWrap/>
            <w:vAlign w:val="bottom"/>
            <w:hideMark/>
          </w:tcPr>
          <w:p w14:paraId="5DB0E988" w14:textId="77777777" w:rsidR="008B236D" w:rsidRPr="008B236D" w:rsidRDefault="008B236D" w:rsidP="008B236D">
            <w:pPr>
              <w:spacing w:before="0" w:after="0" w:line="240" w:lineRule="auto"/>
              <w:jc w:val="right"/>
              <w:rPr>
                <w:rFonts w:eastAsia="Times New Roman" w:cs="Arial"/>
                <w:szCs w:val="20"/>
                <w:highlight w:val="yellow"/>
                <w:lang w:eastAsia="cs-CZ" w:bidi="ar-SA"/>
              </w:rPr>
            </w:pPr>
          </w:p>
        </w:tc>
      </w:tr>
      <w:tr w:rsidR="008B236D" w:rsidRPr="008B236D" w14:paraId="71524B38" w14:textId="77777777" w:rsidTr="008B236D">
        <w:trPr>
          <w:trHeight w:val="255"/>
        </w:trPr>
        <w:tc>
          <w:tcPr>
            <w:tcW w:w="3416" w:type="dxa"/>
            <w:tcBorders>
              <w:top w:val="dotted" w:sz="4" w:space="0" w:color="auto"/>
              <w:left w:val="nil"/>
              <w:bottom w:val="dotted" w:sz="4" w:space="0" w:color="auto"/>
              <w:right w:val="nil"/>
            </w:tcBorders>
            <w:shd w:val="clear" w:color="auto" w:fill="auto"/>
            <w:noWrap/>
            <w:vAlign w:val="bottom"/>
            <w:hideMark/>
          </w:tcPr>
          <w:p w14:paraId="6C1AF16A" w14:textId="77777777" w:rsidR="008B236D" w:rsidRPr="008B236D" w:rsidRDefault="008B236D" w:rsidP="008B236D">
            <w:pPr>
              <w:spacing w:before="0" w:after="0" w:line="240" w:lineRule="auto"/>
              <w:jc w:val="left"/>
              <w:rPr>
                <w:rFonts w:eastAsia="Times New Roman" w:cs="Arial"/>
                <w:szCs w:val="20"/>
                <w:highlight w:val="yellow"/>
                <w:lang w:eastAsia="cs-CZ" w:bidi="ar-SA"/>
              </w:rPr>
            </w:pPr>
            <w:r w:rsidRPr="008B236D">
              <w:rPr>
                <w:rFonts w:eastAsia="Times New Roman" w:cs="Arial"/>
                <w:szCs w:val="20"/>
                <w:highlight w:val="yellow"/>
                <w:lang w:eastAsia="cs-CZ" w:bidi="ar-SA"/>
              </w:rPr>
              <w:t>Osoby</w:t>
            </w:r>
          </w:p>
        </w:tc>
        <w:tc>
          <w:tcPr>
            <w:tcW w:w="3804" w:type="dxa"/>
            <w:tcBorders>
              <w:top w:val="dotted" w:sz="4" w:space="0" w:color="auto"/>
              <w:left w:val="nil"/>
              <w:bottom w:val="dotted" w:sz="4" w:space="0" w:color="auto"/>
              <w:right w:val="nil"/>
            </w:tcBorders>
            <w:shd w:val="clear" w:color="auto" w:fill="auto"/>
            <w:noWrap/>
            <w:vAlign w:val="bottom"/>
            <w:hideMark/>
          </w:tcPr>
          <w:p w14:paraId="60AC4FCA" w14:textId="77777777" w:rsidR="008B236D" w:rsidRPr="008B236D" w:rsidRDefault="008B236D" w:rsidP="008B236D">
            <w:pPr>
              <w:spacing w:before="0" w:after="0" w:line="240" w:lineRule="auto"/>
              <w:jc w:val="right"/>
              <w:rPr>
                <w:rFonts w:eastAsia="Times New Roman" w:cs="Arial"/>
                <w:szCs w:val="20"/>
                <w:highlight w:val="yellow"/>
                <w:lang w:eastAsia="cs-CZ" w:bidi="ar-SA"/>
              </w:rPr>
            </w:pPr>
            <w:r w:rsidRPr="008B236D">
              <w:rPr>
                <w:rFonts w:eastAsia="Times New Roman" w:cs="Arial"/>
                <w:szCs w:val="20"/>
                <w:highlight w:val="yellow"/>
                <w:lang w:eastAsia="cs-CZ" w:bidi="ar-SA"/>
              </w:rPr>
              <w:t>Schopné samostatného pohybu</w:t>
            </w:r>
          </w:p>
        </w:tc>
        <w:tc>
          <w:tcPr>
            <w:tcW w:w="820" w:type="dxa"/>
            <w:tcBorders>
              <w:top w:val="nil"/>
              <w:left w:val="nil"/>
              <w:bottom w:val="nil"/>
              <w:right w:val="nil"/>
            </w:tcBorders>
            <w:shd w:val="clear" w:color="auto" w:fill="auto"/>
            <w:noWrap/>
            <w:vAlign w:val="bottom"/>
            <w:hideMark/>
          </w:tcPr>
          <w:p w14:paraId="4D7DE1F5" w14:textId="77777777" w:rsidR="008B236D" w:rsidRPr="008B236D" w:rsidRDefault="008B236D" w:rsidP="008B236D">
            <w:pPr>
              <w:spacing w:before="0" w:after="0" w:line="240" w:lineRule="auto"/>
              <w:jc w:val="right"/>
              <w:rPr>
                <w:rFonts w:eastAsia="Times New Roman" w:cs="Arial"/>
                <w:szCs w:val="20"/>
                <w:highlight w:val="yellow"/>
                <w:lang w:eastAsia="cs-CZ" w:bidi="ar-SA"/>
              </w:rPr>
            </w:pPr>
          </w:p>
        </w:tc>
      </w:tr>
      <w:tr w:rsidR="008B236D" w:rsidRPr="008B236D" w14:paraId="2F239BE4" w14:textId="77777777" w:rsidTr="008B236D">
        <w:trPr>
          <w:trHeight w:val="255"/>
        </w:trPr>
        <w:tc>
          <w:tcPr>
            <w:tcW w:w="3416" w:type="dxa"/>
            <w:tcBorders>
              <w:top w:val="dotted" w:sz="4" w:space="0" w:color="auto"/>
              <w:left w:val="nil"/>
              <w:bottom w:val="dotted" w:sz="4" w:space="0" w:color="auto"/>
              <w:right w:val="nil"/>
            </w:tcBorders>
            <w:shd w:val="clear" w:color="auto" w:fill="auto"/>
            <w:noWrap/>
            <w:vAlign w:val="bottom"/>
            <w:hideMark/>
          </w:tcPr>
          <w:p w14:paraId="7D1C8DAA" w14:textId="77777777" w:rsidR="008B236D" w:rsidRPr="008B236D" w:rsidRDefault="008B236D" w:rsidP="008B236D">
            <w:pPr>
              <w:spacing w:before="0" w:after="0" w:line="240" w:lineRule="auto"/>
              <w:jc w:val="left"/>
              <w:rPr>
                <w:rFonts w:eastAsia="Times New Roman" w:cs="Arial"/>
                <w:szCs w:val="20"/>
                <w:highlight w:val="yellow"/>
                <w:lang w:eastAsia="cs-CZ" w:bidi="ar-SA"/>
              </w:rPr>
            </w:pPr>
            <w:r w:rsidRPr="008B236D">
              <w:rPr>
                <w:rFonts w:eastAsia="Times New Roman" w:cs="Arial"/>
                <w:szCs w:val="20"/>
                <w:highlight w:val="yellow"/>
                <w:lang w:eastAsia="cs-CZ" w:bidi="ar-SA"/>
              </w:rPr>
              <w:t>Způsob evakuace</w:t>
            </w:r>
          </w:p>
        </w:tc>
        <w:tc>
          <w:tcPr>
            <w:tcW w:w="3804" w:type="dxa"/>
            <w:tcBorders>
              <w:top w:val="dotted" w:sz="4" w:space="0" w:color="auto"/>
              <w:left w:val="nil"/>
              <w:bottom w:val="dotted" w:sz="4" w:space="0" w:color="auto"/>
              <w:right w:val="nil"/>
            </w:tcBorders>
            <w:shd w:val="clear" w:color="auto" w:fill="auto"/>
            <w:noWrap/>
            <w:vAlign w:val="bottom"/>
            <w:hideMark/>
          </w:tcPr>
          <w:p w14:paraId="4B73A95E" w14:textId="77777777" w:rsidR="008B236D" w:rsidRPr="008B236D" w:rsidRDefault="008B236D" w:rsidP="008B236D">
            <w:pPr>
              <w:spacing w:before="0" w:after="0" w:line="240" w:lineRule="auto"/>
              <w:jc w:val="right"/>
              <w:rPr>
                <w:rFonts w:eastAsia="Times New Roman" w:cs="Arial"/>
                <w:szCs w:val="20"/>
                <w:highlight w:val="yellow"/>
                <w:lang w:eastAsia="cs-CZ" w:bidi="ar-SA"/>
              </w:rPr>
            </w:pPr>
            <w:r w:rsidRPr="008B236D">
              <w:rPr>
                <w:rFonts w:eastAsia="Times New Roman" w:cs="Arial"/>
                <w:szCs w:val="20"/>
                <w:highlight w:val="yellow"/>
                <w:lang w:eastAsia="cs-CZ" w:bidi="ar-SA"/>
              </w:rPr>
              <w:t>Současný</w:t>
            </w:r>
          </w:p>
        </w:tc>
        <w:tc>
          <w:tcPr>
            <w:tcW w:w="820" w:type="dxa"/>
            <w:tcBorders>
              <w:top w:val="nil"/>
              <w:left w:val="nil"/>
              <w:bottom w:val="nil"/>
              <w:right w:val="nil"/>
            </w:tcBorders>
            <w:shd w:val="clear" w:color="auto" w:fill="auto"/>
            <w:noWrap/>
            <w:vAlign w:val="bottom"/>
            <w:hideMark/>
          </w:tcPr>
          <w:p w14:paraId="2F3569AB" w14:textId="77777777" w:rsidR="008B236D" w:rsidRPr="008B236D" w:rsidRDefault="008B236D" w:rsidP="008B236D">
            <w:pPr>
              <w:spacing w:before="0" w:after="0" w:line="240" w:lineRule="auto"/>
              <w:jc w:val="right"/>
              <w:rPr>
                <w:rFonts w:eastAsia="Times New Roman" w:cs="Arial"/>
                <w:szCs w:val="20"/>
                <w:highlight w:val="yellow"/>
                <w:lang w:eastAsia="cs-CZ" w:bidi="ar-SA"/>
              </w:rPr>
            </w:pPr>
          </w:p>
        </w:tc>
      </w:tr>
      <w:tr w:rsidR="008B236D" w:rsidRPr="008B236D" w14:paraId="48367F6D" w14:textId="77777777" w:rsidTr="008B236D">
        <w:trPr>
          <w:trHeight w:val="349"/>
        </w:trPr>
        <w:tc>
          <w:tcPr>
            <w:tcW w:w="3416" w:type="dxa"/>
            <w:tcBorders>
              <w:top w:val="dotted" w:sz="4" w:space="0" w:color="auto"/>
              <w:left w:val="nil"/>
              <w:bottom w:val="dotted" w:sz="4" w:space="0" w:color="auto"/>
              <w:right w:val="nil"/>
            </w:tcBorders>
            <w:shd w:val="clear" w:color="auto" w:fill="auto"/>
            <w:noWrap/>
            <w:vAlign w:val="bottom"/>
            <w:hideMark/>
          </w:tcPr>
          <w:p w14:paraId="12E60F96" w14:textId="77777777" w:rsidR="008B236D" w:rsidRPr="008B236D" w:rsidRDefault="008B236D" w:rsidP="008B236D">
            <w:pPr>
              <w:spacing w:before="0" w:after="0" w:line="240" w:lineRule="auto"/>
              <w:jc w:val="left"/>
              <w:rPr>
                <w:rFonts w:eastAsia="Times New Roman" w:cs="Arial"/>
                <w:szCs w:val="20"/>
                <w:highlight w:val="yellow"/>
                <w:lang w:eastAsia="cs-CZ" w:bidi="ar-SA"/>
              </w:rPr>
            </w:pPr>
            <w:r w:rsidRPr="008B236D">
              <w:rPr>
                <w:rFonts w:eastAsia="Times New Roman" w:cs="Arial"/>
                <w:szCs w:val="20"/>
                <w:highlight w:val="yellow"/>
                <w:lang w:eastAsia="cs-CZ" w:bidi="ar-SA"/>
              </w:rPr>
              <w:lastRenderedPageBreak/>
              <w:t xml:space="preserve">Skutečná délka ÚC </w:t>
            </w:r>
            <w:proofErr w:type="spellStart"/>
            <w:r w:rsidRPr="008B236D">
              <w:rPr>
                <w:rFonts w:eastAsia="Times New Roman" w:cs="Arial"/>
                <w:szCs w:val="20"/>
                <w:highlight w:val="yellow"/>
                <w:lang w:eastAsia="cs-CZ" w:bidi="ar-SA"/>
              </w:rPr>
              <w:t>l</w:t>
            </w:r>
            <w:r w:rsidRPr="008B236D">
              <w:rPr>
                <w:rFonts w:eastAsia="Times New Roman" w:cs="Arial"/>
                <w:szCs w:val="20"/>
                <w:highlight w:val="yellow"/>
                <w:vertAlign w:val="subscript"/>
                <w:lang w:eastAsia="cs-CZ" w:bidi="ar-SA"/>
              </w:rPr>
              <w:t>uskut</w:t>
            </w:r>
            <w:proofErr w:type="spellEnd"/>
          </w:p>
        </w:tc>
        <w:tc>
          <w:tcPr>
            <w:tcW w:w="3804" w:type="dxa"/>
            <w:tcBorders>
              <w:top w:val="dotted" w:sz="4" w:space="0" w:color="auto"/>
              <w:left w:val="nil"/>
              <w:bottom w:val="dotted" w:sz="4" w:space="0" w:color="auto"/>
              <w:right w:val="nil"/>
            </w:tcBorders>
            <w:shd w:val="clear" w:color="auto" w:fill="auto"/>
            <w:noWrap/>
            <w:vAlign w:val="bottom"/>
            <w:hideMark/>
          </w:tcPr>
          <w:p w14:paraId="1EF0A7F0" w14:textId="77777777" w:rsidR="008B236D" w:rsidRPr="008B236D" w:rsidRDefault="008B236D" w:rsidP="008B236D">
            <w:pPr>
              <w:spacing w:before="0" w:after="0" w:line="240" w:lineRule="auto"/>
              <w:jc w:val="right"/>
              <w:rPr>
                <w:rFonts w:eastAsia="Times New Roman" w:cs="Arial"/>
                <w:szCs w:val="20"/>
                <w:highlight w:val="yellow"/>
                <w:lang w:eastAsia="cs-CZ" w:bidi="ar-SA"/>
              </w:rPr>
            </w:pPr>
            <w:r w:rsidRPr="008B236D">
              <w:rPr>
                <w:rFonts w:eastAsia="Times New Roman" w:cs="Arial"/>
                <w:szCs w:val="20"/>
                <w:highlight w:val="yellow"/>
                <w:lang w:eastAsia="cs-CZ" w:bidi="ar-SA"/>
              </w:rPr>
              <w:t>27</w:t>
            </w:r>
          </w:p>
        </w:tc>
        <w:tc>
          <w:tcPr>
            <w:tcW w:w="820" w:type="dxa"/>
            <w:tcBorders>
              <w:top w:val="nil"/>
              <w:left w:val="nil"/>
              <w:bottom w:val="nil"/>
              <w:right w:val="nil"/>
            </w:tcBorders>
            <w:shd w:val="clear" w:color="auto" w:fill="auto"/>
            <w:noWrap/>
            <w:vAlign w:val="bottom"/>
            <w:hideMark/>
          </w:tcPr>
          <w:p w14:paraId="11676FBE" w14:textId="77777777" w:rsidR="008B236D" w:rsidRPr="008B236D" w:rsidRDefault="008B236D" w:rsidP="008B236D">
            <w:pPr>
              <w:spacing w:before="0" w:after="0" w:line="240" w:lineRule="auto"/>
              <w:jc w:val="left"/>
              <w:rPr>
                <w:rFonts w:eastAsia="Times New Roman" w:cs="Arial"/>
                <w:szCs w:val="20"/>
                <w:highlight w:val="yellow"/>
                <w:lang w:eastAsia="cs-CZ" w:bidi="ar-SA"/>
              </w:rPr>
            </w:pPr>
            <w:r w:rsidRPr="008B236D">
              <w:rPr>
                <w:rFonts w:eastAsia="Times New Roman" w:cs="Arial"/>
                <w:szCs w:val="20"/>
                <w:highlight w:val="yellow"/>
                <w:lang w:eastAsia="cs-CZ" w:bidi="ar-SA"/>
              </w:rPr>
              <w:t>[m]</w:t>
            </w:r>
          </w:p>
        </w:tc>
      </w:tr>
      <w:tr w:rsidR="008B236D" w:rsidRPr="008B236D" w14:paraId="2B7E0EE8" w14:textId="77777777" w:rsidTr="008B236D">
        <w:trPr>
          <w:trHeight w:val="349"/>
        </w:trPr>
        <w:tc>
          <w:tcPr>
            <w:tcW w:w="3416" w:type="dxa"/>
            <w:tcBorders>
              <w:top w:val="dotted" w:sz="4" w:space="0" w:color="auto"/>
              <w:left w:val="nil"/>
              <w:bottom w:val="dotted" w:sz="4" w:space="0" w:color="auto"/>
              <w:right w:val="nil"/>
            </w:tcBorders>
            <w:shd w:val="clear" w:color="auto" w:fill="auto"/>
            <w:noWrap/>
            <w:vAlign w:val="bottom"/>
            <w:hideMark/>
          </w:tcPr>
          <w:p w14:paraId="6DC3434C" w14:textId="77777777" w:rsidR="008B236D" w:rsidRPr="008B236D" w:rsidRDefault="008B236D" w:rsidP="008B236D">
            <w:pPr>
              <w:spacing w:before="0" w:after="0" w:line="240" w:lineRule="auto"/>
              <w:jc w:val="left"/>
              <w:rPr>
                <w:rFonts w:eastAsia="Times New Roman" w:cs="Arial"/>
                <w:szCs w:val="20"/>
                <w:highlight w:val="yellow"/>
                <w:lang w:eastAsia="cs-CZ" w:bidi="ar-SA"/>
              </w:rPr>
            </w:pPr>
            <w:r w:rsidRPr="008B236D">
              <w:rPr>
                <w:rFonts w:eastAsia="Times New Roman" w:cs="Arial"/>
                <w:szCs w:val="20"/>
                <w:highlight w:val="yellow"/>
                <w:lang w:eastAsia="cs-CZ" w:bidi="ar-SA"/>
              </w:rPr>
              <w:t xml:space="preserve">Započitatelný počet ÚP </w:t>
            </w:r>
            <w:proofErr w:type="spellStart"/>
            <w:r w:rsidRPr="008B236D">
              <w:rPr>
                <w:rFonts w:eastAsia="Times New Roman" w:cs="Arial"/>
                <w:szCs w:val="20"/>
                <w:highlight w:val="yellow"/>
                <w:lang w:eastAsia="cs-CZ" w:bidi="ar-SA"/>
              </w:rPr>
              <w:t>u</w:t>
            </w:r>
            <w:r w:rsidRPr="008B236D">
              <w:rPr>
                <w:rFonts w:eastAsia="Times New Roman" w:cs="Arial"/>
                <w:szCs w:val="20"/>
                <w:highlight w:val="yellow"/>
                <w:vertAlign w:val="subscript"/>
                <w:lang w:eastAsia="cs-CZ" w:bidi="ar-SA"/>
              </w:rPr>
              <w:t>skut</w:t>
            </w:r>
            <w:proofErr w:type="spellEnd"/>
          </w:p>
        </w:tc>
        <w:tc>
          <w:tcPr>
            <w:tcW w:w="3804" w:type="dxa"/>
            <w:tcBorders>
              <w:top w:val="dotted" w:sz="4" w:space="0" w:color="auto"/>
              <w:left w:val="nil"/>
              <w:bottom w:val="dotted" w:sz="4" w:space="0" w:color="auto"/>
              <w:right w:val="nil"/>
            </w:tcBorders>
            <w:shd w:val="clear" w:color="auto" w:fill="auto"/>
            <w:noWrap/>
            <w:vAlign w:val="bottom"/>
            <w:hideMark/>
          </w:tcPr>
          <w:p w14:paraId="76F9BE7B" w14:textId="77777777" w:rsidR="008B236D" w:rsidRPr="008B236D" w:rsidRDefault="008B236D" w:rsidP="008B236D">
            <w:pPr>
              <w:spacing w:before="0" w:after="0" w:line="240" w:lineRule="auto"/>
              <w:jc w:val="right"/>
              <w:rPr>
                <w:rFonts w:eastAsia="Times New Roman" w:cs="Arial"/>
                <w:szCs w:val="20"/>
                <w:highlight w:val="yellow"/>
                <w:lang w:eastAsia="cs-CZ" w:bidi="ar-SA"/>
              </w:rPr>
            </w:pPr>
            <w:r w:rsidRPr="008B236D">
              <w:rPr>
                <w:rFonts w:eastAsia="Times New Roman" w:cs="Arial"/>
                <w:szCs w:val="20"/>
                <w:highlight w:val="yellow"/>
                <w:lang w:eastAsia="cs-CZ" w:bidi="ar-SA"/>
              </w:rPr>
              <w:t>1,5</w:t>
            </w:r>
          </w:p>
        </w:tc>
        <w:tc>
          <w:tcPr>
            <w:tcW w:w="820" w:type="dxa"/>
            <w:tcBorders>
              <w:top w:val="nil"/>
              <w:left w:val="nil"/>
              <w:bottom w:val="nil"/>
              <w:right w:val="nil"/>
            </w:tcBorders>
            <w:shd w:val="clear" w:color="auto" w:fill="auto"/>
            <w:noWrap/>
            <w:vAlign w:val="bottom"/>
            <w:hideMark/>
          </w:tcPr>
          <w:p w14:paraId="660D68E5" w14:textId="77777777" w:rsidR="008B236D" w:rsidRPr="008B236D" w:rsidRDefault="008B236D" w:rsidP="008B236D">
            <w:pPr>
              <w:spacing w:before="0" w:after="0" w:line="240" w:lineRule="auto"/>
              <w:jc w:val="right"/>
              <w:rPr>
                <w:rFonts w:eastAsia="Times New Roman" w:cs="Arial"/>
                <w:szCs w:val="20"/>
                <w:highlight w:val="yellow"/>
                <w:lang w:eastAsia="cs-CZ" w:bidi="ar-SA"/>
              </w:rPr>
            </w:pPr>
          </w:p>
        </w:tc>
      </w:tr>
      <w:tr w:rsidR="008B236D" w:rsidRPr="008B236D" w14:paraId="15A8E580" w14:textId="77777777" w:rsidTr="008B236D">
        <w:trPr>
          <w:trHeight w:val="293"/>
        </w:trPr>
        <w:tc>
          <w:tcPr>
            <w:tcW w:w="3416" w:type="dxa"/>
            <w:tcBorders>
              <w:top w:val="dotted" w:sz="4" w:space="0" w:color="auto"/>
              <w:left w:val="nil"/>
              <w:bottom w:val="dotted" w:sz="4" w:space="0" w:color="auto"/>
              <w:right w:val="nil"/>
            </w:tcBorders>
            <w:shd w:val="clear" w:color="auto" w:fill="auto"/>
            <w:noWrap/>
            <w:vAlign w:val="bottom"/>
            <w:hideMark/>
          </w:tcPr>
          <w:p w14:paraId="1E0E9B79" w14:textId="77777777" w:rsidR="008B236D" w:rsidRPr="008B236D" w:rsidRDefault="008B236D" w:rsidP="008B236D">
            <w:pPr>
              <w:spacing w:before="0" w:after="0" w:line="240" w:lineRule="auto"/>
              <w:jc w:val="left"/>
              <w:rPr>
                <w:rFonts w:eastAsia="Times New Roman" w:cs="Arial"/>
                <w:szCs w:val="20"/>
                <w:highlight w:val="yellow"/>
                <w:lang w:eastAsia="cs-CZ" w:bidi="ar-SA"/>
              </w:rPr>
            </w:pPr>
            <w:r w:rsidRPr="008B236D">
              <w:rPr>
                <w:rFonts w:eastAsia="Times New Roman" w:cs="Arial"/>
                <w:szCs w:val="20"/>
                <w:highlight w:val="yellow"/>
                <w:lang w:eastAsia="cs-CZ" w:bidi="ar-SA"/>
              </w:rPr>
              <w:t>Počet evakuovaných osob E</w:t>
            </w:r>
          </w:p>
        </w:tc>
        <w:tc>
          <w:tcPr>
            <w:tcW w:w="3804" w:type="dxa"/>
            <w:tcBorders>
              <w:top w:val="dotted" w:sz="4" w:space="0" w:color="auto"/>
              <w:left w:val="nil"/>
              <w:bottom w:val="dotted" w:sz="4" w:space="0" w:color="auto"/>
              <w:right w:val="nil"/>
            </w:tcBorders>
            <w:shd w:val="clear" w:color="auto" w:fill="auto"/>
            <w:noWrap/>
            <w:vAlign w:val="bottom"/>
            <w:hideMark/>
          </w:tcPr>
          <w:p w14:paraId="316F257C" w14:textId="77777777" w:rsidR="008B236D" w:rsidRPr="008B236D" w:rsidRDefault="008B236D" w:rsidP="008B236D">
            <w:pPr>
              <w:spacing w:before="0" w:after="0" w:line="240" w:lineRule="auto"/>
              <w:jc w:val="right"/>
              <w:rPr>
                <w:rFonts w:eastAsia="Times New Roman" w:cs="Arial"/>
                <w:szCs w:val="20"/>
                <w:highlight w:val="yellow"/>
                <w:lang w:eastAsia="cs-CZ" w:bidi="ar-SA"/>
              </w:rPr>
            </w:pPr>
            <w:r w:rsidRPr="008B236D">
              <w:rPr>
                <w:rFonts w:eastAsia="Times New Roman" w:cs="Arial"/>
                <w:szCs w:val="20"/>
                <w:highlight w:val="yellow"/>
                <w:lang w:eastAsia="cs-CZ" w:bidi="ar-SA"/>
              </w:rPr>
              <w:t>50</w:t>
            </w:r>
          </w:p>
        </w:tc>
        <w:tc>
          <w:tcPr>
            <w:tcW w:w="820" w:type="dxa"/>
            <w:tcBorders>
              <w:top w:val="nil"/>
              <w:left w:val="nil"/>
              <w:bottom w:val="nil"/>
              <w:right w:val="nil"/>
            </w:tcBorders>
            <w:shd w:val="clear" w:color="auto" w:fill="auto"/>
            <w:noWrap/>
            <w:vAlign w:val="bottom"/>
            <w:hideMark/>
          </w:tcPr>
          <w:p w14:paraId="0FFDC630" w14:textId="77777777" w:rsidR="008B236D" w:rsidRPr="008B236D" w:rsidRDefault="008B236D" w:rsidP="008B236D">
            <w:pPr>
              <w:spacing w:before="0" w:after="0" w:line="240" w:lineRule="auto"/>
              <w:jc w:val="right"/>
              <w:rPr>
                <w:rFonts w:eastAsia="Times New Roman" w:cs="Arial"/>
                <w:szCs w:val="20"/>
                <w:highlight w:val="yellow"/>
                <w:lang w:eastAsia="cs-CZ" w:bidi="ar-SA"/>
              </w:rPr>
            </w:pPr>
          </w:p>
        </w:tc>
      </w:tr>
    </w:tbl>
    <w:p w14:paraId="3CA45536" w14:textId="74B2D3DA" w:rsidR="0023584C" w:rsidRPr="008E24F8" w:rsidRDefault="0023584C" w:rsidP="00D677D5">
      <w:pPr>
        <w:pStyle w:val="Zkladntext"/>
        <w:rPr>
          <w:highlight w:val="yellow"/>
        </w:rPr>
      </w:pPr>
    </w:p>
    <w:tbl>
      <w:tblPr>
        <w:tblW w:w="5900" w:type="dxa"/>
        <w:tblCellMar>
          <w:left w:w="70" w:type="dxa"/>
          <w:right w:w="70" w:type="dxa"/>
        </w:tblCellMar>
        <w:tblLook w:val="04A0" w:firstRow="1" w:lastRow="0" w:firstColumn="1" w:lastColumn="0" w:noHBand="0" w:noVBand="1"/>
      </w:tblPr>
      <w:tblGrid>
        <w:gridCol w:w="3460"/>
        <w:gridCol w:w="1620"/>
        <w:gridCol w:w="820"/>
      </w:tblGrid>
      <w:tr w:rsidR="008B236D" w:rsidRPr="008B236D" w14:paraId="0594B0B3" w14:textId="77777777" w:rsidTr="008B236D">
        <w:trPr>
          <w:trHeight w:val="293"/>
        </w:trPr>
        <w:tc>
          <w:tcPr>
            <w:tcW w:w="3460" w:type="dxa"/>
            <w:tcBorders>
              <w:top w:val="nil"/>
              <w:left w:val="nil"/>
              <w:bottom w:val="nil"/>
              <w:right w:val="nil"/>
            </w:tcBorders>
            <w:shd w:val="clear" w:color="auto" w:fill="auto"/>
            <w:noWrap/>
            <w:vAlign w:val="bottom"/>
            <w:hideMark/>
          </w:tcPr>
          <w:p w14:paraId="50E02351" w14:textId="77777777" w:rsidR="008B236D" w:rsidRPr="008B236D" w:rsidRDefault="008B236D" w:rsidP="008B236D">
            <w:pPr>
              <w:spacing w:before="0" w:after="0" w:line="240" w:lineRule="auto"/>
              <w:jc w:val="left"/>
              <w:rPr>
                <w:rFonts w:eastAsia="Times New Roman" w:cs="Arial"/>
                <w:b/>
                <w:bCs/>
                <w:szCs w:val="20"/>
                <w:highlight w:val="yellow"/>
                <w:lang w:eastAsia="cs-CZ" w:bidi="ar-SA"/>
              </w:rPr>
            </w:pPr>
            <w:r w:rsidRPr="008B236D">
              <w:rPr>
                <w:rFonts w:eastAsia="Times New Roman" w:cs="Arial"/>
                <w:b/>
                <w:bCs/>
                <w:szCs w:val="20"/>
                <w:highlight w:val="yellow"/>
                <w:lang w:eastAsia="cs-CZ" w:bidi="ar-SA"/>
              </w:rPr>
              <w:t>Výsledky výpočtu</w:t>
            </w:r>
          </w:p>
        </w:tc>
        <w:tc>
          <w:tcPr>
            <w:tcW w:w="1620" w:type="dxa"/>
            <w:tcBorders>
              <w:top w:val="nil"/>
              <w:left w:val="nil"/>
              <w:bottom w:val="nil"/>
              <w:right w:val="nil"/>
            </w:tcBorders>
            <w:shd w:val="clear" w:color="auto" w:fill="auto"/>
            <w:noWrap/>
            <w:vAlign w:val="bottom"/>
            <w:hideMark/>
          </w:tcPr>
          <w:p w14:paraId="41B7AA60" w14:textId="77777777" w:rsidR="008B236D" w:rsidRPr="008B236D" w:rsidRDefault="008B236D" w:rsidP="008B236D">
            <w:pPr>
              <w:spacing w:before="0" w:after="0" w:line="240" w:lineRule="auto"/>
              <w:jc w:val="left"/>
              <w:rPr>
                <w:rFonts w:eastAsia="Times New Roman" w:cs="Arial"/>
                <w:b/>
                <w:bCs/>
                <w:szCs w:val="20"/>
                <w:highlight w:val="yellow"/>
                <w:lang w:eastAsia="cs-CZ" w:bidi="ar-SA"/>
              </w:rPr>
            </w:pPr>
          </w:p>
        </w:tc>
        <w:tc>
          <w:tcPr>
            <w:tcW w:w="820" w:type="dxa"/>
            <w:tcBorders>
              <w:top w:val="nil"/>
              <w:left w:val="nil"/>
              <w:bottom w:val="nil"/>
              <w:right w:val="nil"/>
            </w:tcBorders>
            <w:shd w:val="clear" w:color="auto" w:fill="auto"/>
            <w:noWrap/>
            <w:vAlign w:val="bottom"/>
            <w:hideMark/>
          </w:tcPr>
          <w:p w14:paraId="3E0FF772" w14:textId="77777777" w:rsidR="008B236D" w:rsidRPr="008B236D" w:rsidRDefault="008B236D" w:rsidP="008B236D">
            <w:pPr>
              <w:spacing w:before="0" w:after="0" w:line="240" w:lineRule="auto"/>
              <w:jc w:val="left"/>
              <w:rPr>
                <w:rFonts w:ascii="Times New Roman" w:eastAsia="Times New Roman" w:hAnsi="Times New Roman" w:cs="Times New Roman"/>
                <w:szCs w:val="20"/>
                <w:highlight w:val="yellow"/>
                <w:lang w:eastAsia="cs-CZ" w:bidi="ar-SA"/>
              </w:rPr>
            </w:pPr>
          </w:p>
        </w:tc>
      </w:tr>
      <w:tr w:rsidR="008B236D" w:rsidRPr="008B236D" w14:paraId="39DBCE80" w14:textId="77777777" w:rsidTr="008B236D">
        <w:trPr>
          <w:trHeight w:val="255"/>
        </w:trPr>
        <w:tc>
          <w:tcPr>
            <w:tcW w:w="3460" w:type="dxa"/>
            <w:tcBorders>
              <w:top w:val="nil"/>
              <w:left w:val="nil"/>
              <w:bottom w:val="dotted" w:sz="4" w:space="0" w:color="auto"/>
              <w:right w:val="nil"/>
            </w:tcBorders>
            <w:shd w:val="clear" w:color="auto" w:fill="auto"/>
            <w:noWrap/>
            <w:vAlign w:val="bottom"/>
            <w:hideMark/>
          </w:tcPr>
          <w:p w14:paraId="344B862A" w14:textId="77777777" w:rsidR="008B236D" w:rsidRPr="008B236D" w:rsidRDefault="008B236D" w:rsidP="008B236D">
            <w:pPr>
              <w:spacing w:before="0" w:after="0" w:line="240" w:lineRule="auto"/>
              <w:jc w:val="left"/>
              <w:rPr>
                <w:rFonts w:eastAsia="Times New Roman" w:cs="Arial"/>
                <w:szCs w:val="20"/>
                <w:highlight w:val="yellow"/>
                <w:lang w:eastAsia="cs-CZ" w:bidi="ar-SA"/>
              </w:rPr>
            </w:pPr>
            <w:r w:rsidRPr="008B236D">
              <w:rPr>
                <w:rFonts w:eastAsia="Times New Roman" w:cs="Arial"/>
                <w:szCs w:val="20"/>
                <w:highlight w:val="yellow"/>
                <w:lang w:eastAsia="cs-CZ" w:bidi="ar-SA"/>
              </w:rPr>
              <w:t xml:space="preserve">Bezpečná doba evakuace </w:t>
            </w:r>
            <w:proofErr w:type="spellStart"/>
            <w:r w:rsidRPr="008B236D">
              <w:rPr>
                <w:rFonts w:eastAsia="Times New Roman" w:cs="Arial"/>
                <w:szCs w:val="20"/>
                <w:highlight w:val="yellow"/>
                <w:lang w:eastAsia="cs-CZ" w:bidi="ar-SA"/>
              </w:rPr>
              <w:t>te</w:t>
            </w:r>
            <w:proofErr w:type="spellEnd"/>
          </w:p>
        </w:tc>
        <w:tc>
          <w:tcPr>
            <w:tcW w:w="1620" w:type="dxa"/>
            <w:tcBorders>
              <w:top w:val="nil"/>
              <w:left w:val="nil"/>
              <w:bottom w:val="dotted" w:sz="4" w:space="0" w:color="auto"/>
              <w:right w:val="nil"/>
            </w:tcBorders>
            <w:shd w:val="clear" w:color="auto" w:fill="auto"/>
            <w:noWrap/>
            <w:vAlign w:val="bottom"/>
            <w:hideMark/>
          </w:tcPr>
          <w:p w14:paraId="5066C981" w14:textId="77777777" w:rsidR="008B236D" w:rsidRPr="008B236D" w:rsidRDefault="008B236D" w:rsidP="008B236D">
            <w:pPr>
              <w:spacing w:before="0" w:after="0" w:line="240" w:lineRule="auto"/>
              <w:jc w:val="right"/>
              <w:rPr>
                <w:rFonts w:eastAsia="Times New Roman" w:cs="Arial"/>
                <w:szCs w:val="20"/>
                <w:highlight w:val="yellow"/>
                <w:lang w:eastAsia="cs-CZ" w:bidi="ar-SA"/>
              </w:rPr>
            </w:pPr>
            <w:r w:rsidRPr="008B236D">
              <w:rPr>
                <w:rFonts w:eastAsia="Times New Roman" w:cs="Arial"/>
                <w:szCs w:val="20"/>
                <w:highlight w:val="yellow"/>
                <w:lang w:eastAsia="cs-CZ" w:bidi="ar-SA"/>
              </w:rPr>
              <w:t>15,00</w:t>
            </w:r>
          </w:p>
        </w:tc>
        <w:tc>
          <w:tcPr>
            <w:tcW w:w="820" w:type="dxa"/>
            <w:tcBorders>
              <w:top w:val="nil"/>
              <w:left w:val="nil"/>
              <w:bottom w:val="nil"/>
              <w:right w:val="nil"/>
            </w:tcBorders>
            <w:shd w:val="clear" w:color="auto" w:fill="auto"/>
            <w:noWrap/>
            <w:vAlign w:val="bottom"/>
            <w:hideMark/>
          </w:tcPr>
          <w:p w14:paraId="124D4850" w14:textId="77777777" w:rsidR="008B236D" w:rsidRPr="008B236D" w:rsidRDefault="008B236D" w:rsidP="008B236D">
            <w:pPr>
              <w:spacing w:before="0" w:after="0" w:line="240" w:lineRule="auto"/>
              <w:jc w:val="left"/>
              <w:rPr>
                <w:rFonts w:eastAsia="Times New Roman" w:cs="Arial"/>
                <w:szCs w:val="20"/>
                <w:highlight w:val="yellow"/>
                <w:lang w:eastAsia="cs-CZ" w:bidi="ar-SA"/>
              </w:rPr>
            </w:pPr>
            <w:r w:rsidRPr="008B236D">
              <w:rPr>
                <w:rFonts w:eastAsia="Times New Roman" w:cs="Arial"/>
                <w:szCs w:val="20"/>
                <w:highlight w:val="yellow"/>
                <w:lang w:eastAsia="cs-CZ" w:bidi="ar-SA"/>
              </w:rPr>
              <w:t>[min]</w:t>
            </w:r>
          </w:p>
        </w:tc>
      </w:tr>
      <w:tr w:rsidR="008B236D" w:rsidRPr="008B236D" w14:paraId="1EFEE1EB" w14:textId="77777777" w:rsidTr="008B236D">
        <w:trPr>
          <w:trHeight w:val="293"/>
        </w:trPr>
        <w:tc>
          <w:tcPr>
            <w:tcW w:w="3460" w:type="dxa"/>
            <w:tcBorders>
              <w:top w:val="nil"/>
              <w:left w:val="nil"/>
              <w:bottom w:val="dotted" w:sz="4" w:space="0" w:color="auto"/>
              <w:right w:val="nil"/>
            </w:tcBorders>
            <w:shd w:val="clear" w:color="auto" w:fill="auto"/>
            <w:noWrap/>
            <w:vAlign w:val="bottom"/>
            <w:hideMark/>
          </w:tcPr>
          <w:p w14:paraId="408DC922" w14:textId="77777777" w:rsidR="008B236D" w:rsidRPr="008B236D" w:rsidRDefault="008B236D" w:rsidP="008B236D">
            <w:pPr>
              <w:spacing w:before="0" w:after="0" w:line="240" w:lineRule="auto"/>
              <w:jc w:val="left"/>
              <w:rPr>
                <w:rFonts w:eastAsia="Times New Roman" w:cs="Arial"/>
                <w:szCs w:val="20"/>
                <w:highlight w:val="yellow"/>
                <w:lang w:eastAsia="cs-CZ" w:bidi="ar-SA"/>
              </w:rPr>
            </w:pPr>
            <w:r w:rsidRPr="008B236D">
              <w:rPr>
                <w:rFonts w:eastAsia="Times New Roman" w:cs="Arial"/>
                <w:szCs w:val="20"/>
                <w:highlight w:val="yellow"/>
                <w:lang w:eastAsia="cs-CZ" w:bidi="ar-SA"/>
              </w:rPr>
              <w:t>Skutečná doba evakuace tu</w:t>
            </w:r>
          </w:p>
        </w:tc>
        <w:tc>
          <w:tcPr>
            <w:tcW w:w="1620" w:type="dxa"/>
            <w:tcBorders>
              <w:top w:val="nil"/>
              <w:left w:val="nil"/>
              <w:bottom w:val="dotted" w:sz="4" w:space="0" w:color="auto"/>
              <w:right w:val="nil"/>
            </w:tcBorders>
            <w:shd w:val="clear" w:color="auto" w:fill="auto"/>
            <w:noWrap/>
            <w:vAlign w:val="bottom"/>
            <w:hideMark/>
          </w:tcPr>
          <w:p w14:paraId="1A6A05E1" w14:textId="77777777" w:rsidR="008B236D" w:rsidRPr="008B236D" w:rsidRDefault="008B236D" w:rsidP="008B236D">
            <w:pPr>
              <w:spacing w:before="0" w:after="0" w:line="240" w:lineRule="auto"/>
              <w:jc w:val="right"/>
              <w:rPr>
                <w:rFonts w:eastAsia="Times New Roman" w:cs="Arial"/>
                <w:szCs w:val="20"/>
                <w:highlight w:val="yellow"/>
                <w:lang w:eastAsia="cs-CZ" w:bidi="ar-SA"/>
              </w:rPr>
            </w:pPr>
            <w:r w:rsidRPr="008B236D">
              <w:rPr>
                <w:rFonts w:eastAsia="Times New Roman" w:cs="Arial"/>
                <w:szCs w:val="20"/>
                <w:highlight w:val="yellow"/>
                <w:lang w:eastAsia="cs-CZ" w:bidi="ar-SA"/>
              </w:rPr>
              <w:t>1,92</w:t>
            </w:r>
          </w:p>
        </w:tc>
        <w:tc>
          <w:tcPr>
            <w:tcW w:w="820" w:type="dxa"/>
            <w:tcBorders>
              <w:top w:val="nil"/>
              <w:left w:val="nil"/>
              <w:bottom w:val="nil"/>
              <w:right w:val="nil"/>
            </w:tcBorders>
            <w:shd w:val="clear" w:color="auto" w:fill="auto"/>
            <w:noWrap/>
            <w:vAlign w:val="bottom"/>
            <w:hideMark/>
          </w:tcPr>
          <w:p w14:paraId="70704B1F" w14:textId="77777777" w:rsidR="008B236D" w:rsidRPr="008B236D" w:rsidRDefault="008B236D" w:rsidP="008B236D">
            <w:pPr>
              <w:spacing w:before="0" w:after="0" w:line="240" w:lineRule="auto"/>
              <w:jc w:val="left"/>
              <w:rPr>
                <w:rFonts w:eastAsia="Times New Roman" w:cs="Arial"/>
                <w:szCs w:val="20"/>
                <w:highlight w:val="yellow"/>
                <w:lang w:eastAsia="cs-CZ" w:bidi="ar-SA"/>
              </w:rPr>
            </w:pPr>
            <w:r w:rsidRPr="008B236D">
              <w:rPr>
                <w:rFonts w:eastAsia="Times New Roman" w:cs="Arial"/>
                <w:szCs w:val="20"/>
                <w:highlight w:val="yellow"/>
                <w:lang w:eastAsia="cs-CZ" w:bidi="ar-SA"/>
              </w:rPr>
              <w:t>[min]</w:t>
            </w:r>
          </w:p>
        </w:tc>
      </w:tr>
      <w:tr w:rsidR="008B236D" w:rsidRPr="008B236D" w14:paraId="10A86A96" w14:textId="77777777" w:rsidTr="008B236D">
        <w:trPr>
          <w:trHeight w:val="293"/>
        </w:trPr>
        <w:tc>
          <w:tcPr>
            <w:tcW w:w="3460" w:type="dxa"/>
            <w:tcBorders>
              <w:top w:val="nil"/>
              <w:left w:val="nil"/>
              <w:bottom w:val="dotted" w:sz="4" w:space="0" w:color="auto"/>
              <w:right w:val="nil"/>
            </w:tcBorders>
            <w:shd w:val="clear" w:color="auto" w:fill="auto"/>
            <w:noWrap/>
            <w:vAlign w:val="bottom"/>
            <w:hideMark/>
          </w:tcPr>
          <w:p w14:paraId="332DBF60" w14:textId="77777777" w:rsidR="008B236D" w:rsidRPr="008B236D" w:rsidRDefault="008B236D" w:rsidP="008B236D">
            <w:pPr>
              <w:spacing w:before="0" w:after="0" w:line="240" w:lineRule="auto"/>
              <w:jc w:val="left"/>
              <w:rPr>
                <w:rFonts w:eastAsia="Times New Roman" w:cs="Arial"/>
                <w:szCs w:val="20"/>
                <w:highlight w:val="yellow"/>
                <w:lang w:eastAsia="cs-CZ" w:bidi="ar-SA"/>
              </w:rPr>
            </w:pPr>
            <w:r w:rsidRPr="008B236D">
              <w:rPr>
                <w:rFonts w:eastAsia="Times New Roman" w:cs="Arial"/>
                <w:szCs w:val="20"/>
                <w:highlight w:val="yellow"/>
                <w:lang w:eastAsia="cs-CZ" w:bidi="ar-SA"/>
              </w:rPr>
              <w:t>Součinitel s</w:t>
            </w:r>
          </w:p>
        </w:tc>
        <w:tc>
          <w:tcPr>
            <w:tcW w:w="1620" w:type="dxa"/>
            <w:tcBorders>
              <w:top w:val="nil"/>
              <w:left w:val="nil"/>
              <w:bottom w:val="dotted" w:sz="4" w:space="0" w:color="auto"/>
              <w:right w:val="nil"/>
            </w:tcBorders>
            <w:shd w:val="clear" w:color="auto" w:fill="auto"/>
            <w:noWrap/>
            <w:vAlign w:val="bottom"/>
            <w:hideMark/>
          </w:tcPr>
          <w:p w14:paraId="7D1398E4" w14:textId="77777777" w:rsidR="008B236D" w:rsidRPr="008B236D" w:rsidRDefault="008B236D" w:rsidP="008B236D">
            <w:pPr>
              <w:spacing w:before="0" w:after="0" w:line="240" w:lineRule="auto"/>
              <w:jc w:val="right"/>
              <w:rPr>
                <w:rFonts w:eastAsia="Times New Roman" w:cs="Arial"/>
                <w:szCs w:val="20"/>
                <w:highlight w:val="yellow"/>
                <w:lang w:eastAsia="cs-CZ" w:bidi="ar-SA"/>
              </w:rPr>
            </w:pPr>
            <w:r w:rsidRPr="008B236D">
              <w:rPr>
                <w:rFonts w:eastAsia="Times New Roman" w:cs="Arial"/>
                <w:szCs w:val="20"/>
                <w:highlight w:val="yellow"/>
                <w:lang w:eastAsia="cs-CZ" w:bidi="ar-SA"/>
              </w:rPr>
              <w:t>1,00</w:t>
            </w:r>
          </w:p>
        </w:tc>
        <w:tc>
          <w:tcPr>
            <w:tcW w:w="820" w:type="dxa"/>
            <w:tcBorders>
              <w:top w:val="nil"/>
              <w:left w:val="nil"/>
              <w:bottom w:val="nil"/>
              <w:right w:val="nil"/>
            </w:tcBorders>
            <w:shd w:val="clear" w:color="auto" w:fill="auto"/>
            <w:noWrap/>
            <w:vAlign w:val="bottom"/>
            <w:hideMark/>
          </w:tcPr>
          <w:p w14:paraId="73DD6CEB" w14:textId="77777777" w:rsidR="008B236D" w:rsidRPr="008B236D" w:rsidRDefault="008B236D" w:rsidP="008B236D">
            <w:pPr>
              <w:spacing w:before="0" w:after="0" w:line="240" w:lineRule="auto"/>
              <w:jc w:val="right"/>
              <w:rPr>
                <w:rFonts w:eastAsia="Times New Roman" w:cs="Arial"/>
                <w:szCs w:val="20"/>
                <w:highlight w:val="yellow"/>
                <w:lang w:eastAsia="cs-CZ" w:bidi="ar-SA"/>
              </w:rPr>
            </w:pPr>
          </w:p>
        </w:tc>
      </w:tr>
      <w:tr w:rsidR="008B236D" w:rsidRPr="008B236D" w14:paraId="6C222AA1" w14:textId="77777777" w:rsidTr="008B236D">
        <w:trPr>
          <w:trHeight w:val="293"/>
        </w:trPr>
        <w:tc>
          <w:tcPr>
            <w:tcW w:w="3460" w:type="dxa"/>
            <w:tcBorders>
              <w:top w:val="nil"/>
              <w:left w:val="nil"/>
              <w:bottom w:val="dotted" w:sz="4" w:space="0" w:color="auto"/>
              <w:right w:val="nil"/>
            </w:tcBorders>
            <w:shd w:val="clear" w:color="auto" w:fill="auto"/>
            <w:noWrap/>
            <w:vAlign w:val="bottom"/>
            <w:hideMark/>
          </w:tcPr>
          <w:p w14:paraId="280DAFAC" w14:textId="77777777" w:rsidR="008B236D" w:rsidRPr="008B236D" w:rsidRDefault="008B236D" w:rsidP="008B236D">
            <w:pPr>
              <w:spacing w:before="0" w:after="0" w:line="240" w:lineRule="auto"/>
              <w:jc w:val="left"/>
              <w:rPr>
                <w:rFonts w:eastAsia="Times New Roman" w:cs="Arial"/>
                <w:szCs w:val="20"/>
                <w:highlight w:val="yellow"/>
                <w:lang w:eastAsia="cs-CZ" w:bidi="ar-SA"/>
              </w:rPr>
            </w:pPr>
            <w:r w:rsidRPr="008B236D">
              <w:rPr>
                <w:rFonts w:eastAsia="Times New Roman" w:cs="Arial"/>
                <w:szCs w:val="20"/>
                <w:highlight w:val="yellow"/>
                <w:lang w:eastAsia="cs-CZ" w:bidi="ar-SA"/>
              </w:rPr>
              <w:t>Kapacita únikového pruhu K</w:t>
            </w:r>
          </w:p>
        </w:tc>
        <w:tc>
          <w:tcPr>
            <w:tcW w:w="1620" w:type="dxa"/>
            <w:tcBorders>
              <w:top w:val="nil"/>
              <w:left w:val="nil"/>
              <w:bottom w:val="dotted" w:sz="4" w:space="0" w:color="auto"/>
              <w:right w:val="nil"/>
            </w:tcBorders>
            <w:shd w:val="clear" w:color="auto" w:fill="auto"/>
            <w:noWrap/>
            <w:vAlign w:val="bottom"/>
            <w:hideMark/>
          </w:tcPr>
          <w:p w14:paraId="30190F49" w14:textId="77777777" w:rsidR="008B236D" w:rsidRPr="008B236D" w:rsidRDefault="008B236D" w:rsidP="008B236D">
            <w:pPr>
              <w:spacing w:before="0" w:after="0" w:line="240" w:lineRule="auto"/>
              <w:jc w:val="right"/>
              <w:rPr>
                <w:rFonts w:eastAsia="Times New Roman" w:cs="Arial"/>
                <w:szCs w:val="20"/>
                <w:highlight w:val="yellow"/>
                <w:lang w:eastAsia="cs-CZ" w:bidi="ar-SA"/>
              </w:rPr>
            </w:pPr>
            <w:r w:rsidRPr="008B236D">
              <w:rPr>
                <w:rFonts w:eastAsia="Times New Roman" w:cs="Arial"/>
                <w:szCs w:val="20"/>
                <w:highlight w:val="yellow"/>
                <w:lang w:eastAsia="cs-CZ" w:bidi="ar-SA"/>
              </w:rPr>
              <w:t>250,00</w:t>
            </w:r>
          </w:p>
        </w:tc>
        <w:tc>
          <w:tcPr>
            <w:tcW w:w="820" w:type="dxa"/>
            <w:tcBorders>
              <w:top w:val="nil"/>
              <w:left w:val="nil"/>
              <w:bottom w:val="nil"/>
              <w:right w:val="nil"/>
            </w:tcBorders>
            <w:shd w:val="clear" w:color="auto" w:fill="auto"/>
            <w:noWrap/>
            <w:vAlign w:val="bottom"/>
            <w:hideMark/>
          </w:tcPr>
          <w:p w14:paraId="4C6C2708" w14:textId="77777777" w:rsidR="008B236D" w:rsidRPr="008B236D" w:rsidRDefault="008B236D" w:rsidP="008B236D">
            <w:pPr>
              <w:spacing w:before="0" w:after="0" w:line="240" w:lineRule="auto"/>
              <w:jc w:val="right"/>
              <w:rPr>
                <w:rFonts w:eastAsia="Times New Roman" w:cs="Arial"/>
                <w:szCs w:val="20"/>
                <w:highlight w:val="yellow"/>
                <w:lang w:eastAsia="cs-CZ" w:bidi="ar-SA"/>
              </w:rPr>
            </w:pPr>
          </w:p>
        </w:tc>
      </w:tr>
      <w:tr w:rsidR="008B236D" w:rsidRPr="008B236D" w14:paraId="5267BAE5" w14:textId="77777777" w:rsidTr="008B236D">
        <w:trPr>
          <w:trHeight w:val="255"/>
        </w:trPr>
        <w:tc>
          <w:tcPr>
            <w:tcW w:w="3460" w:type="dxa"/>
            <w:tcBorders>
              <w:top w:val="nil"/>
              <w:left w:val="nil"/>
              <w:bottom w:val="dotted" w:sz="4" w:space="0" w:color="auto"/>
              <w:right w:val="nil"/>
            </w:tcBorders>
            <w:shd w:val="clear" w:color="auto" w:fill="auto"/>
            <w:noWrap/>
            <w:vAlign w:val="bottom"/>
            <w:hideMark/>
          </w:tcPr>
          <w:p w14:paraId="75CA62B0" w14:textId="77777777" w:rsidR="008B236D" w:rsidRPr="008B236D" w:rsidRDefault="008B236D" w:rsidP="008B236D">
            <w:pPr>
              <w:spacing w:before="0" w:after="0" w:line="240" w:lineRule="auto"/>
              <w:jc w:val="left"/>
              <w:rPr>
                <w:rFonts w:eastAsia="Times New Roman" w:cs="Arial"/>
                <w:szCs w:val="20"/>
                <w:highlight w:val="yellow"/>
                <w:lang w:eastAsia="cs-CZ" w:bidi="ar-SA"/>
              </w:rPr>
            </w:pPr>
            <w:r w:rsidRPr="008B236D">
              <w:rPr>
                <w:rFonts w:eastAsia="Times New Roman" w:cs="Arial"/>
                <w:szCs w:val="20"/>
                <w:highlight w:val="yellow"/>
                <w:lang w:eastAsia="cs-CZ" w:bidi="ar-SA"/>
              </w:rPr>
              <w:t>Jednotková kapacita ÚP Ku</w:t>
            </w:r>
          </w:p>
        </w:tc>
        <w:tc>
          <w:tcPr>
            <w:tcW w:w="1620" w:type="dxa"/>
            <w:tcBorders>
              <w:top w:val="nil"/>
              <w:left w:val="nil"/>
              <w:bottom w:val="dotted" w:sz="4" w:space="0" w:color="auto"/>
              <w:right w:val="nil"/>
            </w:tcBorders>
            <w:shd w:val="clear" w:color="auto" w:fill="auto"/>
            <w:noWrap/>
            <w:vAlign w:val="bottom"/>
            <w:hideMark/>
          </w:tcPr>
          <w:p w14:paraId="7038F20C" w14:textId="77777777" w:rsidR="008B236D" w:rsidRPr="008B236D" w:rsidRDefault="008B236D" w:rsidP="008B236D">
            <w:pPr>
              <w:spacing w:before="0" w:after="0" w:line="240" w:lineRule="auto"/>
              <w:jc w:val="right"/>
              <w:rPr>
                <w:rFonts w:eastAsia="Times New Roman" w:cs="Arial"/>
                <w:szCs w:val="20"/>
                <w:highlight w:val="yellow"/>
                <w:lang w:eastAsia="cs-CZ" w:bidi="ar-SA"/>
              </w:rPr>
            </w:pPr>
            <w:r w:rsidRPr="008B236D">
              <w:rPr>
                <w:rFonts w:eastAsia="Times New Roman" w:cs="Arial"/>
                <w:szCs w:val="20"/>
                <w:highlight w:val="yellow"/>
                <w:lang w:eastAsia="cs-CZ" w:bidi="ar-SA"/>
              </w:rPr>
              <w:t>30,00</w:t>
            </w:r>
          </w:p>
        </w:tc>
        <w:tc>
          <w:tcPr>
            <w:tcW w:w="820" w:type="dxa"/>
            <w:tcBorders>
              <w:top w:val="nil"/>
              <w:left w:val="nil"/>
              <w:bottom w:val="nil"/>
              <w:right w:val="nil"/>
            </w:tcBorders>
            <w:shd w:val="clear" w:color="auto" w:fill="auto"/>
            <w:noWrap/>
            <w:vAlign w:val="bottom"/>
            <w:hideMark/>
          </w:tcPr>
          <w:p w14:paraId="53AA96CB" w14:textId="77777777" w:rsidR="008B236D" w:rsidRPr="008B236D" w:rsidRDefault="008B236D" w:rsidP="008B236D">
            <w:pPr>
              <w:spacing w:before="0" w:after="0" w:line="240" w:lineRule="auto"/>
              <w:jc w:val="right"/>
              <w:rPr>
                <w:rFonts w:eastAsia="Times New Roman" w:cs="Arial"/>
                <w:szCs w:val="20"/>
                <w:highlight w:val="yellow"/>
                <w:lang w:eastAsia="cs-CZ" w:bidi="ar-SA"/>
              </w:rPr>
            </w:pPr>
          </w:p>
        </w:tc>
      </w:tr>
      <w:tr w:rsidR="008B236D" w:rsidRPr="008B236D" w14:paraId="739D9F39" w14:textId="77777777" w:rsidTr="008B236D">
        <w:trPr>
          <w:trHeight w:val="255"/>
        </w:trPr>
        <w:tc>
          <w:tcPr>
            <w:tcW w:w="3460" w:type="dxa"/>
            <w:tcBorders>
              <w:top w:val="nil"/>
              <w:left w:val="nil"/>
              <w:bottom w:val="dotted" w:sz="4" w:space="0" w:color="auto"/>
              <w:right w:val="nil"/>
            </w:tcBorders>
            <w:shd w:val="clear" w:color="auto" w:fill="auto"/>
            <w:noWrap/>
            <w:vAlign w:val="bottom"/>
            <w:hideMark/>
          </w:tcPr>
          <w:p w14:paraId="7079B22A" w14:textId="77777777" w:rsidR="008B236D" w:rsidRPr="008B236D" w:rsidRDefault="008B236D" w:rsidP="008B236D">
            <w:pPr>
              <w:spacing w:before="0" w:after="0" w:line="240" w:lineRule="auto"/>
              <w:jc w:val="left"/>
              <w:rPr>
                <w:rFonts w:eastAsia="Times New Roman" w:cs="Arial"/>
                <w:szCs w:val="20"/>
                <w:highlight w:val="yellow"/>
                <w:lang w:eastAsia="cs-CZ" w:bidi="ar-SA"/>
              </w:rPr>
            </w:pPr>
            <w:r w:rsidRPr="008B236D">
              <w:rPr>
                <w:rFonts w:eastAsia="Times New Roman" w:cs="Arial"/>
                <w:szCs w:val="20"/>
                <w:highlight w:val="yellow"/>
                <w:lang w:eastAsia="cs-CZ" w:bidi="ar-SA"/>
              </w:rPr>
              <w:t xml:space="preserve">Rychlost úniku </w:t>
            </w:r>
            <w:proofErr w:type="spellStart"/>
            <w:r w:rsidRPr="008B236D">
              <w:rPr>
                <w:rFonts w:eastAsia="Times New Roman" w:cs="Arial"/>
                <w:szCs w:val="20"/>
                <w:highlight w:val="yellow"/>
                <w:lang w:eastAsia="cs-CZ" w:bidi="ar-SA"/>
              </w:rPr>
              <w:t>vu</w:t>
            </w:r>
            <w:proofErr w:type="spellEnd"/>
          </w:p>
        </w:tc>
        <w:tc>
          <w:tcPr>
            <w:tcW w:w="1620" w:type="dxa"/>
            <w:tcBorders>
              <w:top w:val="nil"/>
              <w:left w:val="nil"/>
              <w:bottom w:val="dotted" w:sz="4" w:space="0" w:color="auto"/>
              <w:right w:val="nil"/>
            </w:tcBorders>
            <w:shd w:val="clear" w:color="auto" w:fill="auto"/>
            <w:noWrap/>
            <w:vAlign w:val="bottom"/>
            <w:hideMark/>
          </w:tcPr>
          <w:p w14:paraId="07B4E056" w14:textId="77777777" w:rsidR="008B236D" w:rsidRPr="008B236D" w:rsidRDefault="008B236D" w:rsidP="008B236D">
            <w:pPr>
              <w:spacing w:before="0" w:after="0" w:line="240" w:lineRule="auto"/>
              <w:jc w:val="right"/>
              <w:rPr>
                <w:rFonts w:eastAsia="Times New Roman" w:cs="Arial"/>
                <w:szCs w:val="20"/>
                <w:highlight w:val="yellow"/>
                <w:lang w:eastAsia="cs-CZ" w:bidi="ar-SA"/>
              </w:rPr>
            </w:pPr>
            <w:r w:rsidRPr="008B236D">
              <w:rPr>
                <w:rFonts w:eastAsia="Times New Roman" w:cs="Arial"/>
                <w:szCs w:val="20"/>
                <w:highlight w:val="yellow"/>
                <w:lang w:eastAsia="cs-CZ" w:bidi="ar-SA"/>
              </w:rPr>
              <w:t>25,00</w:t>
            </w:r>
          </w:p>
        </w:tc>
        <w:tc>
          <w:tcPr>
            <w:tcW w:w="820" w:type="dxa"/>
            <w:tcBorders>
              <w:top w:val="nil"/>
              <w:left w:val="nil"/>
              <w:bottom w:val="nil"/>
              <w:right w:val="nil"/>
            </w:tcBorders>
            <w:shd w:val="clear" w:color="auto" w:fill="auto"/>
            <w:noWrap/>
            <w:vAlign w:val="bottom"/>
            <w:hideMark/>
          </w:tcPr>
          <w:p w14:paraId="410EE616" w14:textId="77777777" w:rsidR="008B236D" w:rsidRPr="008B236D" w:rsidRDefault="008B236D" w:rsidP="008B236D">
            <w:pPr>
              <w:spacing w:before="0" w:after="0" w:line="240" w:lineRule="auto"/>
              <w:jc w:val="left"/>
              <w:rPr>
                <w:rFonts w:eastAsia="Times New Roman" w:cs="Arial"/>
                <w:szCs w:val="20"/>
                <w:highlight w:val="yellow"/>
                <w:lang w:eastAsia="cs-CZ" w:bidi="ar-SA"/>
              </w:rPr>
            </w:pPr>
            <w:r w:rsidRPr="008B236D">
              <w:rPr>
                <w:rFonts w:eastAsia="Times New Roman" w:cs="Arial"/>
                <w:szCs w:val="20"/>
                <w:highlight w:val="yellow"/>
                <w:lang w:eastAsia="cs-CZ" w:bidi="ar-SA"/>
              </w:rPr>
              <w:t>[m/min]</w:t>
            </w:r>
          </w:p>
        </w:tc>
      </w:tr>
      <w:tr w:rsidR="008B236D" w:rsidRPr="008B236D" w14:paraId="240DED7A" w14:textId="77777777" w:rsidTr="008B236D">
        <w:trPr>
          <w:trHeight w:val="293"/>
        </w:trPr>
        <w:tc>
          <w:tcPr>
            <w:tcW w:w="3460" w:type="dxa"/>
            <w:tcBorders>
              <w:top w:val="nil"/>
              <w:left w:val="nil"/>
              <w:bottom w:val="dotted" w:sz="4" w:space="0" w:color="auto"/>
              <w:right w:val="nil"/>
            </w:tcBorders>
            <w:shd w:val="clear" w:color="auto" w:fill="auto"/>
            <w:noWrap/>
            <w:vAlign w:val="bottom"/>
            <w:hideMark/>
          </w:tcPr>
          <w:p w14:paraId="00F2479F" w14:textId="77777777" w:rsidR="008B236D" w:rsidRPr="008B236D" w:rsidRDefault="008B236D" w:rsidP="008B236D">
            <w:pPr>
              <w:spacing w:before="0" w:after="0" w:line="240" w:lineRule="auto"/>
              <w:jc w:val="left"/>
              <w:rPr>
                <w:rFonts w:eastAsia="Times New Roman" w:cs="Arial"/>
                <w:szCs w:val="20"/>
                <w:highlight w:val="yellow"/>
                <w:lang w:eastAsia="cs-CZ" w:bidi="ar-SA"/>
              </w:rPr>
            </w:pPr>
            <w:r w:rsidRPr="008B236D">
              <w:rPr>
                <w:rFonts w:eastAsia="Times New Roman" w:cs="Arial"/>
                <w:szCs w:val="20"/>
                <w:highlight w:val="yellow"/>
                <w:lang w:eastAsia="cs-CZ" w:bidi="ar-SA"/>
              </w:rPr>
              <w:t xml:space="preserve">Mezní délka </w:t>
            </w:r>
            <w:proofErr w:type="spellStart"/>
            <w:r w:rsidRPr="008B236D">
              <w:rPr>
                <w:rFonts w:eastAsia="Times New Roman" w:cs="Arial"/>
                <w:szCs w:val="20"/>
                <w:highlight w:val="yellow"/>
                <w:lang w:eastAsia="cs-CZ" w:bidi="ar-SA"/>
              </w:rPr>
              <w:t>lmax</w:t>
            </w:r>
            <w:proofErr w:type="spellEnd"/>
          </w:p>
        </w:tc>
        <w:tc>
          <w:tcPr>
            <w:tcW w:w="1620" w:type="dxa"/>
            <w:tcBorders>
              <w:top w:val="nil"/>
              <w:left w:val="nil"/>
              <w:bottom w:val="dotted" w:sz="4" w:space="0" w:color="auto"/>
              <w:right w:val="nil"/>
            </w:tcBorders>
            <w:shd w:val="clear" w:color="auto" w:fill="auto"/>
            <w:noWrap/>
            <w:vAlign w:val="bottom"/>
            <w:hideMark/>
          </w:tcPr>
          <w:p w14:paraId="69B24041" w14:textId="77777777" w:rsidR="008B236D" w:rsidRPr="008B236D" w:rsidRDefault="008B236D" w:rsidP="008B236D">
            <w:pPr>
              <w:spacing w:before="0" w:after="0" w:line="240" w:lineRule="auto"/>
              <w:jc w:val="right"/>
              <w:rPr>
                <w:rFonts w:eastAsia="Times New Roman" w:cs="Arial"/>
                <w:szCs w:val="20"/>
                <w:highlight w:val="yellow"/>
                <w:lang w:eastAsia="cs-CZ" w:bidi="ar-SA"/>
              </w:rPr>
            </w:pPr>
            <w:r w:rsidRPr="008B236D">
              <w:rPr>
                <w:rFonts w:eastAsia="Times New Roman" w:cs="Arial"/>
                <w:szCs w:val="20"/>
                <w:highlight w:val="yellow"/>
                <w:lang w:eastAsia="cs-CZ" w:bidi="ar-SA"/>
              </w:rPr>
              <w:t>9 999,00</w:t>
            </w:r>
          </w:p>
        </w:tc>
        <w:tc>
          <w:tcPr>
            <w:tcW w:w="820" w:type="dxa"/>
            <w:tcBorders>
              <w:top w:val="nil"/>
              <w:left w:val="nil"/>
              <w:bottom w:val="nil"/>
              <w:right w:val="nil"/>
            </w:tcBorders>
            <w:shd w:val="clear" w:color="auto" w:fill="auto"/>
            <w:noWrap/>
            <w:vAlign w:val="bottom"/>
            <w:hideMark/>
          </w:tcPr>
          <w:p w14:paraId="7657DEDE" w14:textId="77777777" w:rsidR="008B236D" w:rsidRPr="008B236D" w:rsidRDefault="008B236D" w:rsidP="008B236D">
            <w:pPr>
              <w:spacing w:before="0" w:after="0" w:line="240" w:lineRule="auto"/>
              <w:jc w:val="left"/>
              <w:rPr>
                <w:rFonts w:eastAsia="Times New Roman" w:cs="Arial"/>
                <w:szCs w:val="20"/>
                <w:highlight w:val="yellow"/>
                <w:lang w:eastAsia="cs-CZ" w:bidi="ar-SA"/>
              </w:rPr>
            </w:pPr>
            <w:r w:rsidRPr="008B236D">
              <w:rPr>
                <w:rFonts w:eastAsia="Times New Roman" w:cs="Arial"/>
                <w:szCs w:val="20"/>
                <w:highlight w:val="yellow"/>
                <w:lang w:eastAsia="cs-CZ" w:bidi="ar-SA"/>
              </w:rPr>
              <w:t>[m]</w:t>
            </w:r>
          </w:p>
        </w:tc>
      </w:tr>
      <w:tr w:rsidR="008B236D" w:rsidRPr="008B236D" w14:paraId="5004D312" w14:textId="77777777" w:rsidTr="008B236D">
        <w:trPr>
          <w:trHeight w:val="349"/>
        </w:trPr>
        <w:tc>
          <w:tcPr>
            <w:tcW w:w="3460" w:type="dxa"/>
            <w:tcBorders>
              <w:top w:val="nil"/>
              <w:left w:val="nil"/>
              <w:bottom w:val="dotted" w:sz="4" w:space="0" w:color="auto"/>
              <w:right w:val="nil"/>
            </w:tcBorders>
            <w:shd w:val="clear" w:color="auto" w:fill="auto"/>
            <w:noWrap/>
            <w:vAlign w:val="bottom"/>
            <w:hideMark/>
          </w:tcPr>
          <w:p w14:paraId="455C1A7E" w14:textId="77777777" w:rsidR="008B236D" w:rsidRPr="008B236D" w:rsidRDefault="008B236D" w:rsidP="008B236D">
            <w:pPr>
              <w:spacing w:before="0" w:after="0" w:line="240" w:lineRule="auto"/>
              <w:jc w:val="left"/>
              <w:rPr>
                <w:rFonts w:eastAsia="Times New Roman" w:cs="Arial"/>
                <w:szCs w:val="20"/>
                <w:highlight w:val="yellow"/>
                <w:lang w:eastAsia="cs-CZ" w:bidi="ar-SA"/>
              </w:rPr>
            </w:pPr>
            <w:r w:rsidRPr="008B236D">
              <w:rPr>
                <w:rFonts w:eastAsia="Times New Roman" w:cs="Arial"/>
                <w:szCs w:val="20"/>
                <w:highlight w:val="yellow"/>
                <w:lang w:eastAsia="cs-CZ" w:bidi="ar-SA"/>
              </w:rPr>
              <w:t>Minimální počet únikových pruhů</w:t>
            </w:r>
          </w:p>
        </w:tc>
        <w:tc>
          <w:tcPr>
            <w:tcW w:w="1620" w:type="dxa"/>
            <w:tcBorders>
              <w:top w:val="nil"/>
              <w:left w:val="nil"/>
              <w:bottom w:val="dotted" w:sz="4" w:space="0" w:color="auto"/>
              <w:right w:val="nil"/>
            </w:tcBorders>
            <w:shd w:val="clear" w:color="auto" w:fill="auto"/>
            <w:noWrap/>
            <w:vAlign w:val="bottom"/>
            <w:hideMark/>
          </w:tcPr>
          <w:p w14:paraId="79711DF3" w14:textId="64A3F0BB" w:rsidR="008B236D" w:rsidRPr="008B236D" w:rsidRDefault="008B236D" w:rsidP="008B236D">
            <w:pPr>
              <w:spacing w:before="0" w:after="0" w:line="240" w:lineRule="auto"/>
              <w:jc w:val="right"/>
              <w:rPr>
                <w:rFonts w:eastAsia="Times New Roman" w:cs="Arial"/>
                <w:szCs w:val="20"/>
                <w:highlight w:val="yellow"/>
                <w:lang w:eastAsia="cs-CZ" w:bidi="ar-SA"/>
              </w:rPr>
            </w:pPr>
            <w:r w:rsidRPr="008B236D">
              <w:rPr>
                <w:rFonts w:eastAsia="Times New Roman" w:cs="Arial"/>
                <w:szCs w:val="20"/>
                <w:highlight w:val="yellow"/>
                <w:lang w:eastAsia="cs-CZ" w:bidi="ar-SA"/>
              </w:rPr>
              <w:t>1,</w:t>
            </w:r>
            <w:r w:rsidRPr="008E24F8">
              <w:rPr>
                <w:rFonts w:eastAsia="Times New Roman" w:cs="Arial"/>
                <w:szCs w:val="20"/>
                <w:highlight w:val="yellow"/>
                <w:lang w:eastAsia="cs-CZ" w:bidi="ar-SA"/>
              </w:rPr>
              <w:t>5</w:t>
            </w:r>
            <w:r w:rsidRPr="008B236D">
              <w:rPr>
                <w:rFonts w:eastAsia="Times New Roman" w:cs="Arial"/>
                <w:szCs w:val="20"/>
                <w:highlight w:val="yellow"/>
                <w:lang w:eastAsia="cs-CZ" w:bidi="ar-SA"/>
              </w:rPr>
              <w:t>0</w:t>
            </w:r>
          </w:p>
        </w:tc>
        <w:tc>
          <w:tcPr>
            <w:tcW w:w="820" w:type="dxa"/>
            <w:tcBorders>
              <w:top w:val="nil"/>
              <w:left w:val="nil"/>
              <w:bottom w:val="nil"/>
              <w:right w:val="nil"/>
            </w:tcBorders>
            <w:shd w:val="clear" w:color="auto" w:fill="auto"/>
            <w:noWrap/>
            <w:vAlign w:val="bottom"/>
            <w:hideMark/>
          </w:tcPr>
          <w:p w14:paraId="0396ECBD" w14:textId="77777777" w:rsidR="008B236D" w:rsidRPr="008B236D" w:rsidRDefault="008B236D" w:rsidP="008B236D">
            <w:pPr>
              <w:spacing w:before="0" w:after="0" w:line="240" w:lineRule="auto"/>
              <w:jc w:val="right"/>
              <w:rPr>
                <w:rFonts w:eastAsia="Times New Roman" w:cs="Arial"/>
                <w:szCs w:val="20"/>
                <w:highlight w:val="yellow"/>
                <w:lang w:eastAsia="cs-CZ" w:bidi="ar-SA"/>
              </w:rPr>
            </w:pPr>
          </w:p>
        </w:tc>
      </w:tr>
      <w:tr w:rsidR="008B236D" w:rsidRPr="008B236D" w14:paraId="563103AA" w14:textId="77777777" w:rsidTr="008B236D">
        <w:trPr>
          <w:trHeight w:val="349"/>
        </w:trPr>
        <w:tc>
          <w:tcPr>
            <w:tcW w:w="3460" w:type="dxa"/>
            <w:tcBorders>
              <w:top w:val="nil"/>
              <w:left w:val="nil"/>
              <w:bottom w:val="dotted" w:sz="4" w:space="0" w:color="auto"/>
              <w:right w:val="nil"/>
            </w:tcBorders>
            <w:shd w:val="clear" w:color="auto" w:fill="auto"/>
            <w:noWrap/>
            <w:vAlign w:val="bottom"/>
            <w:hideMark/>
          </w:tcPr>
          <w:p w14:paraId="64222D28" w14:textId="77777777" w:rsidR="008B236D" w:rsidRPr="008B236D" w:rsidRDefault="008B236D" w:rsidP="008B236D">
            <w:pPr>
              <w:spacing w:before="0" w:after="0" w:line="240" w:lineRule="auto"/>
              <w:jc w:val="left"/>
              <w:rPr>
                <w:rFonts w:eastAsia="Times New Roman" w:cs="Arial"/>
                <w:szCs w:val="20"/>
                <w:highlight w:val="yellow"/>
                <w:lang w:eastAsia="cs-CZ" w:bidi="ar-SA"/>
              </w:rPr>
            </w:pPr>
            <w:r w:rsidRPr="008B236D">
              <w:rPr>
                <w:rFonts w:eastAsia="Times New Roman" w:cs="Arial"/>
                <w:szCs w:val="20"/>
                <w:highlight w:val="yellow"/>
                <w:lang w:eastAsia="cs-CZ" w:bidi="ar-SA"/>
              </w:rPr>
              <w:t xml:space="preserve">Minimální šířka </w:t>
            </w:r>
          </w:p>
        </w:tc>
        <w:tc>
          <w:tcPr>
            <w:tcW w:w="1620" w:type="dxa"/>
            <w:tcBorders>
              <w:top w:val="nil"/>
              <w:left w:val="nil"/>
              <w:bottom w:val="dotted" w:sz="4" w:space="0" w:color="auto"/>
              <w:right w:val="nil"/>
            </w:tcBorders>
            <w:shd w:val="clear" w:color="auto" w:fill="auto"/>
            <w:noWrap/>
            <w:vAlign w:val="bottom"/>
            <w:hideMark/>
          </w:tcPr>
          <w:p w14:paraId="0E2B4CA6" w14:textId="0165C36E" w:rsidR="008B236D" w:rsidRPr="008B236D" w:rsidRDefault="008B236D" w:rsidP="008B236D">
            <w:pPr>
              <w:spacing w:before="0" w:after="0" w:line="240" w:lineRule="auto"/>
              <w:jc w:val="right"/>
              <w:rPr>
                <w:rFonts w:eastAsia="Times New Roman" w:cs="Arial"/>
                <w:szCs w:val="20"/>
                <w:highlight w:val="yellow"/>
                <w:lang w:eastAsia="cs-CZ" w:bidi="ar-SA"/>
              </w:rPr>
            </w:pPr>
            <w:r w:rsidRPr="008E24F8">
              <w:rPr>
                <w:rFonts w:eastAsia="Times New Roman" w:cs="Arial"/>
                <w:szCs w:val="20"/>
                <w:highlight w:val="yellow"/>
                <w:lang w:eastAsia="cs-CZ" w:bidi="ar-SA"/>
              </w:rPr>
              <w:t>825</w:t>
            </w:r>
            <w:r w:rsidRPr="008B236D">
              <w:rPr>
                <w:rFonts w:eastAsia="Times New Roman" w:cs="Arial"/>
                <w:szCs w:val="20"/>
                <w:highlight w:val="yellow"/>
                <w:lang w:eastAsia="cs-CZ" w:bidi="ar-SA"/>
              </w:rPr>
              <w:t>,00</w:t>
            </w:r>
          </w:p>
        </w:tc>
        <w:tc>
          <w:tcPr>
            <w:tcW w:w="820" w:type="dxa"/>
            <w:tcBorders>
              <w:top w:val="nil"/>
              <w:left w:val="nil"/>
              <w:bottom w:val="nil"/>
              <w:right w:val="nil"/>
            </w:tcBorders>
            <w:shd w:val="clear" w:color="auto" w:fill="auto"/>
            <w:noWrap/>
            <w:vAlign w:val="bottom"/>
            <w:hideMark/>
          </w:tcPr>
          <w:p w14:paraId="2E282C1C" w14:textId="77777777" w:rsidR="008B236D" w:rsidRPr="008B236D" w:rsidRDefault="008B236D" w:rsidP="008B236D">
            <w:pPr>
              <w:spacing w:before="0" w:after="0" w:line="240" w:lineRule="auto"/>
              <w:jc w:val="left"/>
              <w:rPr>
                <w:rFonts w:eastAsia="Times New Roman" w:cs="Arial"/>
                <w:szCs w:val="20"/>
                <w:highlight w:val="yellow"/>
                <w:lang w:eastAsia="cs-CZ" w:bidi="ar-SA"/>
              </w:rPr>
            </w:pPr>
            <w:r w:rsidRPr="008B236D">
              <w:rPr>
                <w:rFonts w:eastAsia="Times New Roman" w:cs="Arial"/>
                <w:szCs w:val="20"/>
                <w:highlight w:val="yellow"/>
                <w:lang w:eastAsia="cs-CZ" w:bidi="ar-SA"/>
              </w:rPr>
              <w:t>[mm]</w:t>
            </w:r>
          </w:p>
        </w:tc>
      </w:tr>
      <w:tr w:rsidR="008B236D" w:rsidRPr="008B236D" w14:paraId="020442C0" w14:textId="77777777" w:rsidTr="008B236D">
        <w:trPr>
          <w:trHeight w:val="293"/>
        </w:trPr>
        <w:tc>
          <w:tcPr>
            <w:tcW w:w="3460" w:type="dxa"/>
            <w:tcBorders>
              <w:top w:val="nil"/>
              <w:left w:val="nil"/>
              <w:bottom w:val="nil"/>
              <w:right w:val="nil"/>
            </w:tcBorders>
            <w:shd w:val="clear" w:color="auto" w:fill="auto"/>
            <w:noWrap/>
            <w:vAlign w:val="bottom"/>
            <w:hideMark/>
          </w:tcPr>
          <w:p w14:paraId="31667444" w14:textId="77777777" w:rsidR="008B236D" w:rsidRPr="008B236D" w:rsidRDefault="008B236D" w:rsidP="008B236D">
            <w:pPr>
              <w:spacing w:before="0" w:after="0" w:line="240" w:lineRule="auto"/>
              <w:jc w:val="left"/>
              <w:rPr>
                <w:rFonts w:eastAsia="Times New Roman" w:cs="Arial"/>
                <w:b/>
                <w:bCs/>
                <w:szCs w:val="20"/>
                <w:highlight w:val="yellow"/>
                <w:u w:val="single"/>
                <w:lang w:eastAsia="cs-CZ" w:bidi="ar-SA"/>
              </w:rPr>
            </w:pPr>
            <w:r w:rsidRPr="008B236D">
              <w:rPr>
                <w:rFonts w:eastAsia="Times New Roman" w:cs="Arial"/>
                <w:b/>
                <w:bCs/>
                <w:szCs w:val="20"/>
                <w:highlight w:val="yellow"/>
                <w:u w:val="single"/>
                <w:lang w:eastAsia="cs-CZ" w:bidi="ar-SA"/>
              </w:rPr>
              <w:t>Vyhovuje</w:t>
            </w:r>
          </w:p>
        </w:tc>
        <w:tc>
          <w:tcPr>
            <w:tcW w:w="1620" w:type="dxa"/>
            <w:tcBorders>
              <w:top w:val="nil"/>
              <w:left w:val="nil"/>
              <w:bottom w:val="nil"/>
              <w:right w:val="nil"/>
            </w:tcBorders>
            <w:shd w:val="clear" w:color="auto" w:fill="auto"/>
            <w:noWrap/>
            <w:vAlign w:val="bottom"/>
            <w:hideMark/>
          </w:tcPr>
          <w:p w14:paraId="42871092" w14:textId="77777777" w:rsidR="008B236D" w:rsidRPr="008B236D" w:rsidRDefault="008B236D" w:rsidP="008B236D">
            <w:pPr>
              <w:spacing w:before="0" w:after="0" w:line="240" w:lineRule="auto"/>
              <w:jc w:val="left"/>
              <w:rPr>
                <w:rFonts w:eastAsia="Times New Roman" w:cs="Arial"/>
                <w:b/>
                <w:bCs/>
                <w:szCs w:val="20"/>
                <w:highlight w:val="yellow"/>
                <w:u w:val="single"/>
                <w:lang w:eastAsia="cs-CZ" w:bidi="ar-SA"/>
              </w:rPr>
            </w:pPr>
          </w:p>
        </w:tc>
        <w:tc>
          <w:tcPr>
            <w:tcW w:w="820" w:type="dxa"/>
            <w:tcBorders>
              <w:top w:val="nil"/>
              <w:left w:val="nil"/>
              <w:bottom w:val="nil"/>
              <w:right w:val="nil"/>
            </w:tcBorders>
            <w:shd w:val="clear" w:color="auto" w:fill="auto"/>
            <w:noWrap/>
            <w:vAlign w:val="bottom"/>
            <w:hideMark/>
          </w:tcPr>
          <w:p w14:paraId="52938FE6" w14:textId="77777777" w:rsidR="008B236D" w:rsidRPr="008B236D" w:rsidRDefault="008B236D" w:rsidP="008B236D">
            <w:pPr>
              <w:spacing w:before="0" w:after="0" w:line="240" w:lineRule="auto"/>
              <w:jc w:val="left"/>
              <w:rPr>
                <w:rFonts w:ascii="Times New Roman" w:eastAsia="Times New Roman" w:hAnsi="Times New Roman" w:cs="Times New Roman"/>
                <w:szCs w:val="20"/>
                <w:highlight w:val="yellow"/>
                <w:lang w:eastAsia="cs-CZ" w:bidi="ar-SA"/>
              </w:rPr>
            </w:pPr>
          </w:p>
        </w:tc>
      </w:tr>
    </w:tbl>
    <w:p w14:paraId="2F8DE15C" w14:textId="24FECF6B" w:rsidR="00EE1AB4" w:rsidRPr="008E24F8" w:rsidRDefault="00EE1AB4" w:rsidP="00D677D5">
      <w:pPr>
        <w:pStyle w:val="Zkladntext"/>
        <w:rPr>
          <w:highlight w:val="yellow"/>
        </w:rPr>
      </w:pPr>
    </w:p>
    <w:p w14:paraId="5569EE96" w14:textId="77777777" w:rsidR="00EE1AB4" w:rsidRPr="009D3C17" w:rsidRDefault="00EE1AB4" w:rsidP="00EE1AB4">
      <w:pPr>
        <w:pStyle w:val="Zkladntext"/>
        <w:rPr>
          <w:b/>
        </w:rPr>
      </w:pPr>
      <w:r w:rsidRPr="008E24F8">
        <w:rPr>
          <w:b/>
          <w:highlight w:val="yellow"/>
        </w:rPr>
        <w:t>Není překročena mezní doba evakuace po CHÚC B1.</w:t>
      </w:r>
    </w:p>
    <w:p w14:paraId="5E67F68A" w14:textId="77777777" w:rsidR="00EE1AB4" w:rsidRPr="009D3C17" w:rsidRDefault="00EE1AB4" w:rsidP="00D677D5">
      <w:pPr>
        <w:pStyle w:val="Zkladntext"/>
      </w:pPr>
    </w:p>
    <w:p w14:paraId="719CE316" w14:textId="1B689234" w:rsidR="00C817E0" w:rsidRPr="009D3C17" w:rsidRDefault="00C817E0" w:rsidP="00C817E0">
      <w:pPr>
        <w:pStyle w:val="Nadpis2"/>
      </w:pPr>
      <w:bookmarkStart w:id="8" w:name="_Toc491594486"/>
      <w:r w:rsidRPr="009D3C17">
        <w:t>CHUC B</w:t>
      </w:r>
      <w:bookmarkEnd w:id="8"/>
      <w:r w:rsidR="00FF2F68" w:rsidRPr="009D3C17">
        <w:t>2</w:t>
      </w:r>
    </w:p>
    <w:p w14:paraId="2AC0AA05" w14:textId="7B7DBD38" w:rsidR="00C817E0" w:rsidRPr="009D3C17" w:rsidRDefault="00C817E0" w:rsidP="00C817E0">
      <w:pPr>
        <w:pStyle w:val="1TlotextuS"/>
        <w:rPr>
          <w:lang w:bidi="ar-SA"/>
        </w:rPr>
      </w:pPr>
      <w:bookmarkStart w:id="9" w:name="_Hlk495254450"/>
      <w:r w:rsidRPr="009D3C17">
        <w:rPr>
          <w:lang w:bidi="ar-SA"/>
        </w:rPr>
        <w:t>CHÚC B je dispozičně shodná s chráněnou únikovou cestou typu A, je však vybavena přetlakovým větráním.</w:t>
      </w:r>
    </w:p>
    <w:p w14:paraId="3C47525D" w14:textId="56EE50CF" w:rsidR="00C817E0" w:rsidRPr="009D3C17" w:rsidRDefault="00C817E0" w:rsidP="00C817E0">
      <w:pPr>
        <w:pStyle w:val="1TlotextuS"/>
      </w:pPr>
      <w:r w:rsidRPr="009D3C17">
        <w:t>Vzduch musí být dodáván nejméně</w:t>
      </w:r>
      <w:r w:rsidRPr="009D3C17">
        <w:rPr>
          <w:b/>
        </w:rPr>
        <w:t xml:space="preserve"> v 15násobku objemu prostoru chráněné únikové cesty za hodinu.</w:t>
      </w:r>
      <w:r w:rsidRPr="009D3C17">
        <w:t xml:space="preserve"> </w:t>
      </w:r>
    </w:p>
    <w:p w14:paraId="0F9F01A0" w14:textId="1F19BA02" w:rsidR="006C5C98" w:rsidRPr="009D3C17" w:rsidRDefault="006C5C98" w:rsidP="00C817E0">
      <w:pPr>
        <w:pStyle w:val="1TlotextuS"/>
      </w:pPr>
      <w:r w:rsidRPr="009D3C17">
        <w:t xml:space="preserve">Přívod vzduchu bude zajištěn do 1. PP Odvod vzduchu bude klapkou v nejvyšším NP. </w:t>
      </w:r>
    </w:p>
    <w:p w14:paraId="172F9DBE" w14:textId="77777777" w:rsidR="00C817E0" w:rsidRPr="009D3C17" w:rsidRDefault="00C817E0" w:rsidP="00C817E0">
      <w:pPr>
        <w:pStyle w:val="1TlotextuS"/>
      </w:pPr>
      <w:r w:rsidRPr="009D3C17">
        <w:t>Přetlak mezi CHÚC a přilehlými požárními úseky musí být nejméně 25 Pa, nesmí přesáhnout 100 Pa. K zajištění požadovaného přetlaku se musí umístit v nejvyšším místě chráněné únikové cesty otvor, samočinně otvíratelný při dosažení horní meze přetlaku (např. samotížné žaluzie), nejvýše při přetlaku 100 Pa.</w:t>
      </w:r>
    </w:p>
    <w:p w14:paraId="18C34157" w14:textId="77777777" w:rsidR="00C817E0" w:rsidRPr="009D3C17" w:rsidRDefault="00C817E0" w:rsidP="00C817E0">
      <w:pPr>
        <w:pStyle w:val="3Poznmka"/>
      </w:pPr>
      <w:r w:rsidRPr="009D3C17">
        <w:t>pozn.: Rozměr a rozmístění vyústek se navrhuje tak, aby se dosáhlo co nejrovnoměrnějšího přetlaku při uzavřených otvorech v chráněné únikové cestě (kromě východových dveří z chráněné únikové cesty na volné prostranství).</w:t>
      </w:r>
    </w:p>
    <w:p w14:paraId="5F8E6919" w14:textId="77777777" w:rsidR="00C817E0" w:rsidRPr="009D3C17" w:rsidRDefault="00C817E0" w:rsidP="00C817E0">
      <w:pPr>
        <w:pStyle w:val="1TlotextuS"/>
      </w:pPr>
      <w:r w:rsidRPr="009D3C17">
        <w:t>Dodávka vzduchu musí být zajištěna alespoň po dobu 45 minut – CHUC slouží také jako vnitřní zásahová cesta. Po tuto dobu musí bát zajištěna dodávka el. energie ze dvou na sobě nezávislých zdrojů. Popis záložního napájení je uveden dále.</w:t>
      </w:r>
    </w:p>
    <w:p w14:paraId="7562C722" w14:textId="777ABAC6" w:rsidR="00C817E0" w:rsidRPr="009D3C17" w:rsidRDefault="00C817E0" w:rsidP="00C817E0">
      <w:pPr>
        <w:pStyle w:val="1TlotextuS"/>
      </w:pPr>
      <w:r w:rsidRPr="009D3C17">
        <w:t xml:space="preserve">Spouštění nuceného větrání bude pomocí </w:t>
      </w:r>
      <w:r w:rsidR="00C8738C" w:rsidRPr="009D3C17">
        <w:t>EPS a tlačítky v každém podlaží</w:t>
      </w:r>
      <w:r w:rsidRPr="009D3C17">
        <w:t>, která budou umístěna tak, aby umožnila unikajícím osobám rychlé zapnutí větrání, tj. v každém podlaží.</w:t>
      </w:r>
    </w:p>
    <w:p w14:paraId="697E687F" w14:textId="77777777" w:rsidR="00C817E0" w:rsidRPr="009D3C17" w:rsidRDefault="00C817E0" w:rsidP="00C817E0">
      <w:pPr>
        <w:pStyle w:val="1TlotextuS"/>
      </w:pPr>
      <w:r w:rsidRPr="009D3C17">
        <w:t>Ovládání ventilace musí být zřetelně označeno podle ČSN ISO 3864.</w:t>
      </w:r>
    </w:p>
    <w:p w14:paraId="317BC7CC" w14:textId="77777777" w:rsidR="00C817E0" w:rsidRPr="009D3C17" w:rsidRDefault="00C817E0" w:rsidP="00C817E0">
      <w:pPr>
        <w:pStyle w:val="1TlotextuS"/>
      </w:pPr>
      <w:r w:rsidRPr="009D3C17">
        <w:t>Otvory pro nasávání vzduchu pro větrání CHÚC musí být v souladu s ČSN 73 0872 čl.4.3.3 vzdáleny vodorovně alespoň 1,5 m a svisle minimálně 3 m od požárně otevřených ploch. Musí být zabráněno nasávání kouře do CHUC.</w:t>
      </w:r>
    </w:p>
    <w:p w14:paraId="74ACBA04" w14:textId="2F50CED7" w:rsidR="00C817E0" w:rsidRPr="009D3C17" w:rsidRDefault="00C817E0" w:rsidP="00C817E0">
      <w:pPr>
        <w:pStyle w:val="1TlotextuS"/>
        <w:rPr>
          <w:b/>
        </w:rPr>
      </w:pPr>
      <w:r w:rsidRPr="009D3C17">
        <w:rPr>
          <w:b/>
        </w:rPr>
        <w:t>Nasávání bude zajištěno z anglického dvorku, jehož umístění vyhovuje uvedeným vzdálenostem.</w:t>
      </w:r>
      <w:r w:rsidR="00F12CBF" w:rsidRPr="009D3C17">
        <w:t xml:space="preserve"> </w:t>
      </w:r>
      <w:r w:rsidR="00F12CBF" w:rsidRPr="009D3C17">
        <w:rPr>
          <w:b/>
        </w:rPr>
        <w:t>Poté je vzduch veden potrubím v zemi přímo do 1. PP ve schodišti</w:t>
      </w:r>
      <w:r w:rsidR="006358B9">
        <w:rPr>
          <w:b/>
        </w:rPr>
        <w:t xml:space="preserve">. </w:t>
      </w:r>
      <w:r w:rsidR="006358B9" w:rsidRPr="006358B9">
        <w:rPr>
          <w:b/>
          <w:highlight w:val="green"/>
        </w:rPr>
        <w:t>Ventilátor je umístěn před vstupem potrubí do schodiště.</w:t>
      </w:r>
      <w:r w:rsidR="006358B9">
        <w:rPr>
          <w:b/>
        </w:rPr>
        <w:t xml:space="preserve"> </w:t>
      </w:r>
    </w:p>
    <w:p w14:paraId="6E35FA38" w14:textId="052FB853" w:rsidR="001F4E2E" w:rsidRDefault="001F4E2E" w:rsidP="001F4E2E">
      <w:pPr>
        <w:pStyle w:val="1TlotextuS"/>
        <w:outlineLvl w:val="0"/>
        <w:rPr>
          <w:b/>
        </w:rPr>
      </w:pPr>
      <w:r>
        <w:rPr>
          <w:b/>
        </w:rPr>
        <w:t>Při průchodu sousedními požárními úseky bude potrubí včetně ventilátoru izolováno na EI 30 DP1. Ventilátor bude opláštěn SDK s požární odolností EI 30 DP1 s revizními dvířky EW 30 DP1</w:t>
      </w:r>
      <w:r w:rsidR="00F16492">
        <w:rPr>
          <w:b/>
        </w:rPr>
        <w:t>.</w:t>
      </w:r>
    </w:p>
    <w:p w14:paraId="41FF5E88" w14:textId="7FC99964" w:rsidR="00C817E0" w:rsidRPr="009D3C17" w:rsidRDefault="00C817E0" w:rsidP="00C817E0">
      <w:pPr>
        <w:pStyle w:val="1TlotextuS"/>
      </w:pPr>
      <w:r w:rsidRPr="009D3C17">
        <w:lastRenderedPageBreak/>
        <w:t>Celý systém bude řešen jako ucelená dodávka. Kabeláž pro napájení a ovládání bude provedena s funkční integritou P45 – R s kabely B</w:t>
      </w:r>
      <w:r w:rsidRPr="009D3C17">
        <w:rPr>
          <w:vertAlign w:val="subscript"/>
        </w:rPr>
        <w:t xml:space="preserve">2ca </w:t>
      </w:r>
      <w:r w:rsidRPr="009D3C17">
        <w:t>s1 d</w:t>
      </w:r>
      <w:r w:rsidR="00B84C17" w:rsidRPr="009D3C17">
        <w:t>1.</w:t>
      </w:r>
    </w:p>
    <w:p w14:paraId="7CDA581A" w14:textId="77777777" w:rsidR="00C817E0" w:rsidRPr="009D3C17" w:rsidRDefault="00C817E0" w:rsidP="00C817E0">
      <w:pPr>
        <w:pStyle w:val="1TlotextuS"/>
        <w:rPr>
          <w:b/>
        </w:rPr>
      </w:pPr>
      <w:r w:rsidRPr="009D3C17">
        <w:rPr>
          <w:b/>
        </w:rPr>
        <w:t>Provedení a funkční zkouška budou doloženy doklady v souladu s </w:t>
      </w:r>
      <w:proofErr w:type="spellStart"/>
      <w:r w:rsidRPr="009D3C17">
        <w:rPr>
          <w:b/>
        </w:rPr>
        <w:t>vyhl</w:t>
      </w:r>
      <w:proofErr w:type="spellEnd"/>
      <w:r w:rsidRPr="009D3C17">
        <w:rPr>
          <w:b/>
        </w:rPr>
        <w:t>. 246/2001 Sb.</w:t>
      </w:r>
    </w:p>
    <w:bookmarkEnd w:id="9"/>
    <w:p w14:paraId="155E6F67" w14:textId="77777777" w:rsidR="00616F55" w:rsidRPr="009D3C17" w:rsidRDefault="00616F55" w:rsidP="00616F55">
      <w:pPr>
        <w:pStyle w:val="Zkladntext"/>
      </w:pPr>
    </w:p>
    <w:p w14:paraId="33589187" w14:textId="15BD8346" w:rsidR="00C8738C" w:rsidRPr="009D3C17" w:rsidRDefault="00C8738C" w:rsidP="00C8738C">
      <w:pPr>
        <w:pStyle w:val="Nadpis3"/>
      </w:pPr>
      <w:r w:rsidRPr="009D3C17">
        <w:t xml:space="preserve">Posouzení </w:t>
      </w:r>
      <w:r w:rsidR="00911BBB" w:rsidRPr="009D3C17">
        <w:t xml:space="preserve">doby </w:t>
      </w:r>
      <w:r w:rsidRPr="009D3C17">
        <w:t>evakuace po CHÚC B</w:t>
      </w:r>
      <w:r w:rsidR="00FF2F68" w:rsidRPr="009D3C17">
        <w:t>2</w:t>
      </w:r>
    </w:p>
    <w:p w14:paraId="4F7DEA2E" w14:textId="2EB73EE8" w:rsidR="00911BBB" w:rsidRPr="009D3C17" w:rsidRDefault="00911BBB" w:rsidP="00911BBB">
      <w:pPr>
        <w:pStyle w:val="Zkladntext"/>
      </w:pPr>
      <w:r w:rsidRPr="009D3C17">
        <w:t>Šířka únikové cesty je vždy alespoň 1</w:t>
      </w:r>
      <w:r w:rsidR="004A0EB2" w:rsidRPr="009D3C17">
        <w:t>1</w:t>
      </w:r>
      <w:r w:rsidRPr="009D3C17">
        <w:t xml:space="preserve">00 mm – </w:t>
      </w:r>
      <w:r w:rsidR="004A0EB2" w:rsidRPr="009D3C17">
        <w:t>2</w:t>
      </w:r>
      <w:r w:rsidRPr="009D3C17">
        <w:t xml:space="preserve"> únikové pruhy.</w:t>
      </w:r>
    </w:p>
    <w:p w14:paraId="2C8DC725" w14:textId="77777777" w:rsidR="00911BBB" w:rsidRPr="009D3C17" w:rsidRDefault="00911BBB" w:rsidP="00911BBB">
      <w:pPr>
        <w:pStyle w:val="Zkladntext"/>
      </w:pPr>
      <w:r w:rsidRPr="009D3C17">
        <w:t>Evakuace je vedena po schodech nahoru i dolů s největší délkou úniku 60 m (únik ze 4. NP).</w:t>
      </w:r>
    </w:p>
    <w:p w14:paraId="561DA783" w14:textId="1186ADC3" w:rsidR="00911BBB" w:rsidRPr="009D3C17" w:rsidRDefault="00911BBB" w:rsidP="00911BBB">
      <w:pPr>
        <w:pStyle w:val="Zkladntext"/>
      </w:pPr>
      <w:r w:rsidRPr="008E24F8">
        <w:rPr>
          <w:highlight w:val="yellow"/>
        </w:rPr>
        <w:t xml:space="preserve">Na únikovou cestu je započítáno </w:t>
      </w:r>
      <w:r w:rsidR="004A0EB2" w:rsidRPr="00AD34D9">
        <w:rPr>
          <w:highlight w:val="green"/>
        </w:rPr>
        <w:t>4</w:t>
      </w:r>
      <w:r w:rsidR="005062F4" w:rsidRPr="00AD34D9">
        <w:rPr>
          <w:highlight w:val="green"/>
        </w:rPr>
        <w:t>68</w:t>
      </w:r>
      <w:r w:rsidRPr="008E24F8">
        <w:rPr>
          <w:highlight w:val="yellow"/>
        </w:rPr>
        <w:t xml:space="preserve"> osob (</w:t>
      </w:r>
      <w:r w:rsidR="0063579E" w:rsidRPr="008E24F8">
        <w:rPr>
          <w:highlight w:val="yellow"/>
        </w:rPr>
        <w:t>40</w:t>
      </w:r>
      <w:r w:rsidRPr="008E24F8">
        <w:rPr>
          <w:highlight w:val="yellow"/>
        </w:rPr>
        <w:t xml:space="preserve"> % osob z objektu)</w:t>
      </w:r>
    </w:p>
    <w:p w14:paraId="34BECAFE" w14:textId="66509657" w:rsidR="00377E81" w:rsidRPr="009D3C17" w:rsidRDefault="00377E81" w:rsidP="00377E81">
      <w:pPr>
        <w:pStyle w:val="Zkladntext"/>
      </w:pPr>
    </w:p>
    <w:p w14:paraId="3CA48377" w14:textId="3F48BA54" w:rsidR="00AD07A4" w:rsidRPr="008E24F8" w:rsidRDefault="00AD07A4" w:rsidP="00377E81">
      <w:pPr>
        <w:pStyle w:val="Zkladntext"/>
        <w:rPr>
          <w:b/>
          <w:highlight w:val="yellow"/>
          <w:u w:val="single"/>
        </w:rPr>
      </w:pPr>
      <w:r w:rsidRPr="008E24F8">
        <w:rPr>
          <w:b/>
          <w:highlight w:val="yellow"/>
          <w:u w:val="single"/>
        </w:rPr>
        <w:t>Po schodech dolů</w:t>
      </w:r>
    </w:p>
    <w:tbl>
      <w:tblPr>
        <w:tblW w:w="8040" w:type="dxa"/>
        <w:tblCellMar>
          <w:left w:w="70" w:type="dxa"/>
          <w:right w:w="70" w:type="dxa"/>
        </w:tblCellMar>
        <w:tblLook w:val="04A0" w:firstRow="1" w:lastRow="0" w:firstColumn="1" w:lastColumn="0" w:noHBand="0" w:noVBand="1"/>
      </w:tblPr>
      <w:tblGrid>
        <w:gridCol w:w="3416"/>
        <w:gridCol w:w="3804"/>
        <w:gridCol w:w="820"/>
      </w:tblGrid>
      <w:tr w:rsidR="006D6C1E" w:rsidRPr="006D6C1E" w14:paraId="63EE1FC7" w14:textId="77777777" w:rsidTr="006D6C1E">
        <w:trPr>
          <w:trHeight w:val="293"/>
        </w:trPr>
        <w:tc>
          <w:tcPr>
            <w:tcW w:w="7220" w:type="dxa"/>
            <w:gridSpan w:val="2"/>
            <w:tcBorders>
              <w:top w:val="nil"/>
              <w:left w:val="nil"/>
              <w:bottom w:val="nil"/>
              <w:right w:val="nil"/>
            </w:tcBorders>
            <w:shd w:val="clear" w:color="auto" w:fill="auto"/>
            <w:noWrap/>
            <w:vAlign w:val="bottom"/>
            <w:hideMark/>
          </w:tcPr>
          <w:p w14:paraId="12949AEF" w14:textId="77777777" w:rsidR="006D6C1E" w:rsidRPr="006D6C1E" w:rsidRDefault="006D6C1E" w:rsidP="006D6C1E">
            <w:pPr>
              <w:spacing w:before="0" w:after="0" w:line="240" w:lineRule="auto"/>
              <w:jc w:val="left"/>
              <w:rPr>
                <w:rFonts w:eastAsia="Times New Roman" w:cs="Arial"/>
                <w:b/>
                <w:bCs/>
                <w:szCs w:val="20"/>
                <w:highlight w:val="yellow"/>
                <w:lang w:eastAsia="cs-CZ" w:bidi="ar-SA"/>
              </w:rPr>
            </w:pPr>
            <w:r w:rsidRPr="006D6C1E">
              <w:rPr>
                <w:rFonts w:eastAsia="Times New Roman" w:cs="Arial"/>
                <w:b/>
                <w:bCs/>
                <w:szCs w:val="20"/>
                <w:highlight w:val="yellow"/>
                <w:lang w:eastAsia="cs-CZ" w:bidi="ar-SA"/>
              </w:rPr>
              <w:t>Vstupní hodnoty</w:t>
            </w:r>
          </w:p>
        </w:tc>
        <w:tc>
          <w:tcPr>
            <w:tcW w:w="820" w:type="dxa"/>
            <w:tcBorders>
              <w:top w:val="nil"/>
              <w:left w:val="nil"/>
              <w:bottom w:val="nil"/>
              <w:right w:val="nil"/>
            </w:tcBorders>
            <w:shd w:val="clear" w:color="auto" w:fill="auto"/>
            <w:noWrap/>
            <w:vAlign w:val="bottom"/>
            <w:hideMark/>
          </w:tcPr>
          <w:p w14:paraId="6A088549" w14:textId="77777777" w:rsidR="006D6C1E" w:rsidRPr="006D6C1E" w:rsidRDefault="006D6C1E" w:rsidP="006D6C1E">
            <w:pPr>
              <w:spacing w:before="0" w:after="0" w:line="240" w:lineRule="auto"/>
              <w:jc w:val="left"/>
              <w:rPr>
                <w:rFonts w:eastAsia="Times New Roman" w:cs="Arial"/>
                <w:b/>
                <w:bCs/>
                <w:szCs w:val="20"/>
                <w:highlight w:val="yellow"/>
                <w:lang w:eastAsia="cs-CZ" w:bidi="ar-SA"/>
              </w:rPr>
            </w:pPr>
          </w:p>
        </w:tc>
      </w:tr>
      <w:tr w:rsidR="006D6C1E" w:rsidRPr="006D6C1E" w14:paraId="434C4B94" w14:textId="77777777" w:rsidTr="006D6C1E">
        <w:trPr>
          <w:trHeight w:val="255"/>
        </w:trPr>
        <w:tc>
          <w:tcPr>
            <w:tcW w:w="3416" w:type="dxa"/>
            <w:tcBorders>
              <w:top w:val="nil"/>
              <w:left w:val="nil"/>
              <w:bottom w:val="dotted" w:sz="4" w:space="0" w:color="auto"/>
              <w:right w:val="nil"/>
            </w:tcBorders>
            <w:shd w:val="clear" w:color="auto" w:fill="auto"/>
            <w:noWrap/>
            <w:vAlign w:val="bottom"/>
            <w:hideMark/>
          </w:tcPr>
          <w:p w14:paraId="41460277" w14:textId="77777777" w:rsidR="006D6C1E" w:rsidRPr="006D6C1E" w:rsidRDefault="006D6C1E" w:rsidP="006D6C1E">
            <w:pPr>
              <w:spacing w:before="0" w:after="0" w:line="240" w:lineRule="auto"/>
              <w:jc w:val="left"/>
              <w:rPr>
                <w:rFonts w:eastAsia="Times New Roman" w:cs="Arial"/>
                <w:szCs w:val="20"/>
                <w:highlight w:val="yellow"/>
                <w:lang w:eastAsia="cs-CZ" w:bidi="ar-SA"/>
              </w:rPr>
            </w:pPr>
            <w:r w:rsidRPr="006D6C1E">
              <w:rPr>
                <w:rFonts w:eastAsia="Times New Roman" w:cs="Arial"/>
                <w:szCs w:val="20"/>
                <w:highlight w:val="yellow"/>
                <w:lang w:eastAsia="cs-CZ" w:bidi="ar-SA"/>
              </w:rPr>
              <w:t>Varianta</w:t>
            </w:r>
          </w:p>
        </w:tc>
        <w:tc>
          <w:tcPr>
            <w:tcW w:w="3804" w:type="dxa"/>
            <w:tcBorders>
              <w:top w:val="nil"/>
              <w:left w:val="nil"/>
              <w:bottom w:val="dotted" w:sz="4" w:space="0" w:color="auto"/>
              <w:right w:val="nil"/>
            </w:tcBorders>
            <w:shd w:val="clear" w:color="auto" w:fill="auto"/>
            <w:noWrap/>
            <w:vAlign w:val="bottom"/>
            <w:hideMark/>
          </w:tcPr>
          <w:p w14:paraId="35D95BA9" w14:textId="77777777" w:rsidR="006D6C1E" w:rsidRPr="006D6C1E" w:rsidRDefault="006D6C1E" w:rsidP="006D6C1E">
            <w:pPr>
              <w:spacing w:before="0" w:after="0" w:line="240" w:lineRule="auto"/>
              <w:jc w:val="right"/>
              <w:rPr>
                <w:rFonts w:eastAsia="Times New Roman" w:cs="Arial"/>
                <w:szCs w:val="20"/>
                <w:highlight w:val="yellow"/>
                <w:lang w:eastAsia="cs-CZ" w:bidi="ar-SA"/>
              </w:rPr>
            </w:pPr>
            <w:r w:rsidRPr="006D6C1E">
              <w:rPr>
                <w:rFonts w:eastAsia="Times New Roman" w:cs="Arial"/>
                <w:szCs w:val="20"/>
                <w:highlight w:val="yellow"/>
                <w:lang w:eastAsia="cs-CZ" w:bidi="ar-SA"/>
              </w:rPr>
              <w:t>CHÚC B</w:t>
            </w:r>
          </w:p>
        </w:tc>
        <w:tc>
          <w:tcPr>
            <w:tcW w:w="820" w:type="dxa"/>
            <w:tcBorders>
              <w:top w:val="nil"/>
              <w:left w:val="nil"/>
              <w:bottom w:val="nil"/>
              <w:right w:val="nil"/>
            </w:tcBorders>
            <w:shd w:val="clear" w:color="auto" w:fill="auto"/>
            <w:noWrap/>
            <w:vAlign w:val="bottom"/>
            <w:hideMark/>
          </w:tcPr>
          <w:p w14:paraId="6E9E205C" w14:textId="77777777" w:rsidR="006D6C1E" w:rsidRPr="006D6C1E" w:rsidRDefault="006D6C1E" w:rsidP="006D6C1E">
            <w:pPr>
              <w:spacing w:before="0" w:after="0" w:line="240" w:lineRule="auto"/>
              <w:jc w:val="right"/>
              <w:rPr>
                <w:rFonts w:eastAsia="Times New Roman" w:cs="Arial"/>
                <w:szCs w:val="20"/>
                <w:highlight w:val="yellow"/>
                <w:lang w:eastAsia="cs-CZ" w:bidi="ar-SA"/>
              </w:rPr>
            </w:pPr>
          </w:p>
        </w:tc>
      </w:tr>
      <w:tr w:rsidR="006D6C1E" w:rsidRPr="006D6C1E" w14:paraId="78DD2FC2" w14:textId="77777777" w:rsidTr="006D6C1E">
        <w:trPr>
          <w:trHeight w:val="293"/>
        </w:trPr>
        <w:tc>
          <w:tcPr>
            <w:tcW w:w="3416" w:type="dxa"/>
            <w:tcBorders>
              <w:top w:val="dotted" w:sz="4" w:space="0" w:color="auto"/>
              <w:left w:val="nil"/>
              <w:bottom w:val="dotted" w:sz="4" w:space="0" w:color="auto"/>
              <w:right w:val="nil"/>
            </w:tcBorders>
            <w:shd w:val="clear" w:color="auto" w:fill="auto"/>
            <w:noWrap/>
            <w:vAlign w:val="bottom"/>
            <w:hideMark/>
          </w:tcPr>
          <w:p w14:paraId="60FC44CE" w14:textId="77777777" w:rsidR="006D6C1E" w:rsidRPr="006D6C1E" w:rsidRDefault="006D6C1E" w:rsidP="006D6C1E">
            <w:pPr>
              <w:spacing w:before="0" w:after="0" w:line="240" w:lineRule="auto"/>
              <w:jc w:val="left"/>
              <w:rPr>
                <w:rFonts w:eastAsia="Times New Roman" w:cs="Arial"/>
                <w:szCs w:val="20"/>
                <w:highlight w:val="yellow"/>
                <w:lang w:eastAsia="cs-CZ" w:bidi="ar-SA"/>
              </w:rPr>
            </w:pPr>
            <w:r w:rsidRPr="006D6C1E">
              <w:rPr>
                <w:rFonts w:eastAsia="Times New Roman" w:cs="Arial"/>
                <w:szCs w:val="20"/>
                <w:highlight w:val="yellow"/>
                <w:lang w:eastAsia="cs-CZ" w:bidi="ar-SA"/>
              </w:rPr>
              <w:t xml:space="preserve">Počet </w:t>
            </w:r>
            <w:proofErr w:type="spellStart"/>
            <w:r w:rsidRPr="006D6C1E">
              <w:rPr>
                <w:rFonts w:eastAsia="Times New Roman" w:cs="Arial"/>
                <w:szCs w:val="20"/>
                <w:highlight w:val="yellow"/>
                <w:lang w:eastAsia="cs-CZ" w:bidi="ar-SA"/>
              </w:rPr>
              <w:t>úc</w:t>
            </w:r>
            <w:proofErr w:type="spellEnd"/>
          </w:p>
        </w:tc>
        <w:tc>
          <w:tcPr>
            <w:tcW w:w="3804" w:type="dxa"/>
            <w:tcBorders>
              <w:top w:val="dotted" w:sz="4" w:space="0" w:color="auto"/>
              <w:left w:val="nil"/>
              <w:bottom w:val="dotted" w:sz="4" w:space="0" w:color="auto"/>
              <w:right w:val="nil"/>
            </w:tcBorders>
            <w:shd w:val="clear" w:color="auto" w:fill="auto"/>
            <w:noWrap/>
            <w:vAlign w:val="bottom"/>
            <w:hideMark/>
          </w:tcPr>
          <w:p w14:paraId="48E87D16" w14:textId="77777777" w:rsidR="006D6C1E" w:rsidRPr="006D6C1E" w:rsidRDefault="006D6C1E" w:rsidP="006D6C1E">
            <w:pPr>
              <w:spacing w:before="0" w:after="0" w:line="240" w:lineRule="auto"/>
              <w:jc w:val="right"/>
              <w:rPr>
                <w:rFonts w:eastAsia="Times New Roman" w:cs="Arial"/>
                <w:szCs w:val="20"/>
                <w:highlight w:val="yellow"/>
                <w:lang w:eastAsia="cs-CZ" w:bidi="ar-SA"/>
              </w:rPr>
            </w:pPr>
            <w:r w:rsidRPr="006D6C1E">
              <w:rPr>
                <w:rFonts w:eastAsia="Times New Roman" w:cs="Arial"/>
                <w:szCs w:val="20"/>
                <w:highlight w:val="yellow"/>
                <w:lang w:eastAsia="cs-CZ" w:bidi="ar-SA"/>
              </w:rPr>
              <w:t>Jedna</w:t>
            </w:r>
          </w:p>
        </w:tc>
        <w:tc>
          <w:tcPr>
            <w:tcW w:w="820" w:type="dxa"/>
            <w:tcBorders>
              <w:top w:val="nil"/>
              <w:left w:val="nil"/>
              <w:bottom w:val="nil"/>
              <w:right w:val="nil"/>
            </w:tcBorders>
            <w:shd w:val="clear" w:color="auto" w:fill="auto"/>
            <w:noWrap/>
            <w:vAlign w:val="bottom"/>
            <w:hideMark/>
          </w:tcPr>
          <w:p w14:paraId="1A137E33" w14:textId="77777777" w:rsidR="006D6C1E" w:rsidRPr="006D6C1E" w:rsidRDefault="006D6C1E" w:rsidP="006D6C1E">
            <w:pPr>
              <w:spacing w:before="0" w:after="0" w:line="240" w:lineRule="auto"/>
              <w:jc w:val="right"/>
              <w:rPr>
                <w:rFonts w:eastAsia="Times New Roman" w:cs="Arial"/>
                <w:szCs w:val="20"/>
                <w:highlight w:val="yellow"/>
                <w:lang w:eastAsia="cs-CZ" w:bidi="ar-SA"/>
              </w:rPr>
            </w:pPr>
          </w:p>
        </w:tc>
      </w:tr>
      <w:tr w:rsidR="006D6C1E" w:rsidRPr="006D6C1E" w14:paraId="2DBA0102" w14:textId="77777777" w:rsidTr="006D6C1E">
        <w:trPr>
          <w:trHeight w:val="293"/>
        </w:trPr>
        <w:tc>
          <w:tcPr>
            <w:tcW w:w="3416" w:type="dxa"/>
            <w:tcBorders>
              <w:top w:val="dotted" w:sz="4" w:space="0" w:color="auto"/>
              <w:left w:val="nil"/>
              <w:bottom w:val="dotted" w:sz="4" w:space="0" w:color="auto"/>
              <w:right w:val="nil"/>
            </w:tcBorders>
            <w:shd w:val="clear" w:color="auto" w:fill="auto"/>
            <w:noWrap/>
            <w:vAlign w:val="bottom"/>
            <w:hideMark/>
          </w:tcPr>
          <w:p w14:paraId="587E1F62" w14:textId="77777777" w:rsidR="006D6C1E" w:rsidRPr="006D6C1E" w:rsidRDefault="006D6C1E" w:rsidP="006D6C1E">
            <w:pPr>
              <w:spacing w:before="0" w:after="0" w:line="240" w:lineRule="auto"/>
              <w:jc w:val="left"/>
              <w:rPr>
                <w:rFonts w:eastAsia="Times New Roman" w:cs="Arial"/>
                <w:szCs w:val="20"/>
                <w:highlight w:val="yellow"/>
                <w:lang w:eastAsia="cs-CZ" w:bidi="ar-SA"/>
              </w:rPr>
            </w:pPr>
            <w:r w:rsidRPr="006D6C1E">
              <w:rPr>
                <w:rFonts w:eastAsia="Times New Roman" w:cs="Arial"/>
                <w:szCs w:val="20"/>
                <w:highlight w:val="yellow"/>
                <w:lang w:eastAsia="cs-CZ" w:bidi="ar-SA"/>
              </w:rPr>
              <w:t>Typ úniku</w:t>
            </w:r>
          </w:p>
        </w:tc>
        <w:tc>
          <w:tcPr>
            <w:tcW w:w="3804" w:type="dxa"/>
            <w:tcBorders>
              <w:top w:val="dotted" w:sz="4" w:space="0" w:color="auto"/>
              <w:left w:val="nil"/>
              <w:bottom w:val="dotted" w:sz="4" w:space="0" w:color="auto"/>
              <w:right w:val="nil"/>
            </w:tcBorders>
            <w:shd w:val="clear" w:color="auto" w:fill="auto"/>
            <w:noWrap/>
            <w:vAlign w:val="bottom"/>
            <w:hideMark/>
          </w:tcPr>
          <w:p w14:paraId="7986E0D1" w14:textId="59B21AC7" w:rsidR="006D6C1E" w:rsidRPr="006D6C1E" w:rsidRDefault="006365E9" w:rsidP="006D6C1E">
            <w:pPr>
              <w:spacing w:before="0" w:after="0" w:line="240" w:lineRule="auto"/>
              <w:jc w:val="right"/>
              <w:rPr>
                <w:rFonts w:eastAsia="Times New Roman" w:cs="Arial"/>
                <w:szCs w:val="20"/>
                <w:highlight w:val="yellow"/>
                <w:lang w:eastAsia="cs-CZ" w:bidi="ar-SA"/>
              </w:rPr>
            </w:pPr>
            <w:r w:rsidRPr="008E24F8">
              <w:rPr>
                <w:rFonts w:eastAsia="Times New Roman" w:cs="Arial"/>
                <w:szCs w:val="20"/>
                <w:highlight w:val="yellow"/>
                <w:lang w:eastAsia="cs-CZ" w:bidi="ar-SA"/>
              </w:rPr>
              <w:t>Dolů</w:t>
            </w:r>
          </w:p>
        </w:tc>
        <w:tc>
          <w:tcPr>
            <w:tcW w:w="820" w:type="dxa"/>
            <w:tcBorders>
              <w:top w:val="nil"/>
              <w:left w:val="nil"/>
              <w:bottom w:val="nil"/>
              <w:right w:val="nil"/>
            </w:tcBorders>
            <w:shd w:val="clear" w:color="auto" w:fill="auto"/>
            <w:noWrap/>
            <w:vAlign w:val="bottom"/>
            <w:hideMark/>
          </w:tcPr>
          <w:p w14:paraId="466BB98C" w14:textId="77777777" w:rsidR="006D6C1E" w:rsidRPr="006D6C1E" w:rsidRDefault="006D6C1E" w:rsidP="006D6C1E">
            <w:pPr>
              <w:spacing w:before="0" w:after="0" w:line="240" w:lineRule="auto"/>
              <w:jc w:val="right"/>
              <w:rPr>
                <w:rFonts w:eastAsia="Times New Roman" w:cs="Arial"/>
                <w:szCs w:val="20"/>
                <w:highlight w:val="yellow"/>
                <w:lang w:eastAsia="cs-CZ" w:bidi="ar-SA"/>
              </w:rPr>
            </w:pPr>
          </w:p>
        </w:tc>
      </w:tr>
      <w:tr w:rsidR="006D6C1E" w:rsidRPr="006D6C1E" w14:paraId="261BA808" w14:textId="77777777" w:rsidTr="006D6C1E">
        <w:trPr>
          <w:trHeight w:val="293"/>
        </w:trPr>
        <w:tc>
          <w:tcPr>
            <w:tcW w:w="3416" w:type="dxa"/>
            <w:tcBorders>
              <w:top w:val="dotted" w:sz="4" w:space="0" w:color="auto"/>
              <w:left w:val="nil"/>
              <w:bottom w:val="dotted" w:sz="4" w:space="0" w:color="auto"/>
              <w:right w:val="nil"/>
            </w:tcBorders>
            <w:shd w:val="clear" w:color="auto" w:fill="auto"/>
            <w:noWrap/>
            <w:vAlign w:val="bottom"/>
            <w:hideMark/>
          </w:tcPr>
          <w:p w14:paraId="53C578B3" w14:textId="77777777" w:rsidR="006D6C1E" w:rsidRPr="006D6C1E" w:rsidRDefault="006D6C1E" w:rsidP="006D6C1E">
            <w:pPr>
              <w:spacing w:before="0" w:after="0" w:line="240" w:lineRule="auto"/>
              <w:jc w:val="left"/>
              <w:rPr>
                <w:rFonts w:eastAsia="Times New Roman" w:cs="Arial"/>
                <w:szCs w:val="20"/>
                <w:highlight w:val="yellow"/>
                <w:lang w:eastAsia="cs-CZ" w:bidi="ar-SA"/>
              </w:rPr>
            </w:pPr>
            <w:r w:rsidRPr="006D6C1E">
              <w:rPr>
                <w:rFonts w:eastAsia="Times New Roman" w:cs="Arial"/>
                <w:szCs w:val="20"/>
                <w:highlight w:val="yellow"/>
                <w:lang w:eastAsia="cs-CZ" w:bidi="ar-SA"/>
              </w:rPr>
              <w:t>Umístění podlaží</w:t>
            </w:r>
          </w:p>
        </w:tc>
        <w:tc>
          <w:tcPr>
            <w:tcW w:w="3804" w:type="dxa"/>
            <w:tcBorders>
              <w:top w:val="dotted" w:sz="4" w:space="0" w:color="auto"/>
              <w:left w:val="nil"/>
              <w:bottom w:val="dotted" w:sz="4" w:space="0" w:color="auto"/>
              <w:right w:val="nil"/>
            </w:tcBorders>
            <w:shd w:val="clear" w:color="auto" w:fill="auto"/>
            <w:noWrap/>
            <w:vAlign w:val="bottom"/>
            <w:hideMark/>
          </w:tcPr>
          <w:p w14:paraId="59B45619" w14:textId="0772D7AE" w:rsidR="006D6C1E" w:rsidRPr="006D6C1E" w:rsidRDefault="0049314E" w:rsidP="006D6C1E">
            <w:pPr>
              <w:spacing w:before="0" w:after="0" w:line="240" w:lineRule="auto"/>
              <w:jc w:val="right"/>
              <w:rPr>
                <w:rFonts w:eastAsia="Times New Roman" w:cs="Arial"/>
                <w:szCs w:val="20"/>
                <w:highlight w:val="yellow"/>
                <w:lang w:eastAsia="cs-CZ" w:bidi="ar-SA"/>
              </w:rPr>
            </w:pPr>
            <w:r w:rsidRPr="008E24F8">
              <w:rPr>
                <w:rFonts w:eastAsia="Times New Roman" w:cs="Arial"/>
                <w:szCs w:val="20"/>
                <w:highlight w:val="yellow"/>
                <w:lang w:eastAsia="cs-CZ" w:bidi="ar-SA"/>
              </w:rPr>
              <w:t>Nadzemní</w:t>
            </w:r>
          </w:p>
        </w:tc>
        <w:tc>
          <w:tcPr>
            <w:tcW w:w="820" w:type="dxa"/>
            <w:tcBorders>
              <w:top w:val="nil"/>
              <w:left w:val="nil"/>
              <w:bottom w:val="nil"/>
              <w:right w:val="nil"/>
            </w:tcBorders>
            <w:shd w:val="clear" w:color="auto" w:fill="auto"/>
            <w:noWrap/>
            <w:vAlign w:val="bottom"/>
            <w:hideMark/>
          </w:tcPr>
          <w:p w14:paraId="7657EC93" w14:textId="77777777" w:rsidR="006D6C1E" w:rsidRPr="006D6C1E" w:rsidRDefault="006D6C1E" w:rsidP="006D6C1E">
            <w:pPr>
              <w:spacing w:before="0" w:after="0" w:line="240" w:lineRule="auto"/>
              <w:jc w:val="right"/>
              <w:rPr>
                <w:rFonts w:eastAsia="Times New Roman" w:cs="Arial"/>
                <w:szCs w:val="20"/>
                <w:highlight w:val="yellow"/>
                <w:lang w:eastAsia="cs-CZ" w:bidi="ar-SA"/>
              </w:rPr>
            </w:pPr>
          </w:p>
        </w:tc>
      </w:tr>
      <w:tr w:rsidR="006D6C1E" w:rsidRPr="006D6C1E" w14:paraId="2DA915A8" w14:textId="77777777" w:rsidTr="006D6C1E">
        <w:trPr>
          <w:trHeight w:val="255"/>
        </w:trPr>
        <w:tc>
          <w:tcPr>
            <w:tcW w:w="3416" w:type="dxa"/>
            <w:tcBorders>
              <w:top w:val="dotted" w:sz="4" w:space="0" w:color="auto"/>
              <w:left w:val="nil"/>
              <w:bottom w:val="dotted" w:sz="4" w:space="0" w:color="auto"/>
              <w:right w:val="nil"/>
            </w:tcBorders>
            <w:shd w:val="clear" w:color="auto" w:fill="auto"/>
            <w:noWrap/>
            <w:vAlign w:val="bottom"/>
            <w:hideMark/>
          </w:tcPr>
          <w:p w14:paraId="0E0A12A7" w14:textId="77777777" w:rsidR="006D6C1E" w:rsidRPr="006D6C1E" w:rsidRDefault="006D6C1E" w:rsidP="006D6C1E">
            <w:pPr>
              <w:spacing w:before="0" w:after="0" w:line="240" w:lineRule="auto"/>
              <w:jc w:val="left"/>
              <w:rPr>
                <w:rFonts w:eastAsia="Times New Roman" w:cs="Arial"/>
                <w:szCs w:val="20"/>
                <w:highlight w:val="yellow"/>
                <w:lang w:eastAsia="cs-CZ" w:bidi="ar-SA"/>
              </w:rPr>
            </w:pPr>
            <w:r w:rsidRPr="006D6C1E">
              <w:rPr>
                <w:rFonts w:eastAsia="Times New Roman" w:cs="Arial"/>
                <w:szCs w:val="20"/>
                <w:highlight w:val="yellow"/>
                <w:lang w:eastAsia="cs-CZ" w:bidi="ar-SA"/>
              </w:rPr>
              <w:t>Osoby</w:t>
            </w:r>
          </w:p>
        </w:tc>
        <w:tc>
          <w:tcPr>
            <w:tcW w:w="3804" w:type="dxa"/>
            <w:tcBorders>
              <w:top w:val="dotted" w:sz="4" w:space="0" w:color="auto"/>
              <w:left w:val="nil"/>
              <w:bottom w:val="dotted" w:sz="4" w:space="0" w:color="auto"/>
              <w:right w:val="nil"/>
            </w:tcBorders>
            <w:shd w:val="clear" w:color="auto" w:fill="auto"/>
            <w:noWrap/>
            <w:vAlign w:val="bottom"/>
            <w:hideMark/>
          </w:tcPr>
          <w:p w14:paraId="337A38AE" w14:textId="77777777" w:rsidR="006D6C1E" w:rsidRPr="006D6C1E" w:rsidRDefault="006D6C1E" w:rsidP="006D6C1E">
            <w:pPr>
              <w:spacing w:before="0" w:after="0" w:line="240" w:lineRule="auto"/>
              <w:jc w:val="right"/>
              <w:rPr>
                <w:rFonts w:eastAsia="Times New Roman" w:cs="Arial"/>
                <w:szCs w:val="20"/>
                <w:highlight w:val="yellow"/>
                <w:lang w:eastAsia="cs-CZ" w:bidi="ar-SA"/>
              </w:rPr>
            </w:pPr>
            <w:r w:rsidRPr="006D6C1E">
              <w:rPr>
                <w:rFonts w:eastAsia="Times New Roman" w:cs="Arial"/>
                <w:szCs w:val="20"/>
                <w:highlight w:val="yellow"/>
                <w:lang w:eastAsia="cs-CZ" w:bidi="ar-SA"/>
              </w:rPr>
              <w:t>Schopné samostatného pohybu</w:t>
            </w:r>
          </w:p>
        </w:tc>
        <w:tc>
          <w:tcPr>
            <w:tcW w:w="820" w:type="dxa"/>
            <w:tcBorders>
              <w:top w:val="nil"/>
              <w:left w:val="nil"/>
              <w:bottom w:val="nil"/>
              <w:right w:val="nil"/>
            </w:tcBorders>
            <w:shd w:val="clear" w:color="auto" w:fill="auto"/>
            <w:noWrap/>
            <w:vAlign w:val="bottom"/>
            <w:hideMark/>
          </w:tcPr>
          <w:p w14:paraId="72DD44E6" w14:textId="77777777" w:rsidR="006D6C1E" w:rsidRPr="006D6C1E" w:rsidRDefault="006D6C1E" w:rsidP="006D6C1E">
            <w:pPr>
              <w:spacing w:before="0" w:after="0" w:line="240" w:lineRule="auto"/>
              <w:jc w:val="right"/>
              <w:rPr>
                <w:rFonts w:eastAsia="Times New Roman" w:cs="Arial"/>
                <w:szCs w:val="20"/>
                <w:highlight w:val="yellow"/>
                <w:lang w:eastAsia="cs-CZ" w:bidi="ar-SA"/>
              </w:rPr>
            </w:pPr>
          </w:p>
        </w:tc>
      </w:tr>
      <w:tr w:rsidR="006D6C1E" w:rsidRPr="006D6C1E" w14:paraId="5DF3E84D" w14:textId="77777777" w:rsidTr="006D6C1E">
        <w:trPr>
          <w:trHeight w:val="255"/>
        </w:trPr>
        <w:tc>
          <w:tcPr>
            <w:tcW w:w="3416" w:type="dxa"/>
            <w:tcBorders>
              <w:top w:val="dotted" w:sz="4" w:space="0" w:color="auto"/>
              <w:left w:val="nil"/>
              <w:bottom w:val="dotted" w:sz="4" w:space="0" w:color="auto"/>
              <w:right w:val="nil"/>
            </w:tcBorders>
            <w:shd w:val="clear" w:color="auto" w:fill="auto"/>
            <w:noWrap/>
            <w:vAlign w:val="bottom"/>
            <w:hideMark/>
          </w:tcPr>
          <w:p w14:paraId="4AB0894D" w14:textId="77777777" w:rsidR="006D6C1E" w:rsidRPr="006D6C1E" w:rsidRDefault="006D6C1E" w:rsidP="006D6C1E">
            <w:pPr>
              <w:spacing w:before="0" w:after="0" w:line="240" w:lineRule="auto"/>
              <w:jc w:val="left"/>
              <w:rPr>
                <w:rFonts w:eastAsia="Times New Roman" w:cs="Arial"/>
                <w:szCs w:val="20"/>
                <w:highlight w:val="yellow"/>
                <w:lang w:eastAsia="cs-CZ" w:bidi="ar-SA"/>
              </w:rPr>
            </w:pPr>
            <w:r w:rsidRPr="006D6C1E">
              <w:rPr>
                <w:rFonts w:eastAsia="Times New Roman" w:cs="Arial"/>
                <w:szCs w:val="20"/>
                <w:highlight w:val="yellow"/>
                <w:lang w:eastAsia="cs-CZ" w:bidi="ar-SA"/>
              </w:rPr>
              <w:t>Způsob evakuace</w:t>
            </w:r>
          </w:p>
        </w:tc>
        <w:tc>
          <w:tcPr>
            <w:tcW w:w="3804" w:type="dxa"/>
            <w:tcBorders>
              <w:top w:val="dotted" w:sz="4" w:space="0" w:color="auto"/>
              <w:left w:val="nil"/>
              <w:bottom w:val="dotted" w:sz="4" w:space="0" w:color="auto"/>
              <w:right w:val="nil"/>
            </w:tcBorders>
            <w:shd w:val="clear" w:color="auto" w:fill="auto"/>
            <w:noWrap/>
            <w:vAlign w:val="bottom"/>
            <w:hideMark/>
          </w:tcPr>
          <w:p w14:paraId="71901C72" w14:textId="77777777" w:rsidR="006D6C1E" w:rsidRPr="006D6C1E" w:rsidRDefault="006D6C1E" w:rsidP="006D6C1E">
            <w:pPr>
              <w:spacing w:before="0" w:after="0" w:line="240" w:lineRule="auto"/>
              <w:jc w:val="right"/>
              <w:rPr>
                <w:rFonts w:eastAsia="Times New Roman" w:cs="Arial"/>
                <w:szCs w:val="20"/>
                <w:highlight w:val="yellow"/>
                <w:lang w:eastAsia="cs-CZ" w:bidi="ar-SA"/>
              </w:rPr>
            </w:pPr>
            <w:r w:rsidRPr="006D6C1E">
              <w:rPr>
                <w:rFonts w:eastAsia="Times New Roman" w:cs="Arial"/>
                <w:szCs w:val="20"/>
                <w:highlight w:val="yellow"/>
                <w:lang w:eastAsia="cs-CZ" w:bidi="ar-SA"/>
              </w:rPr>
              <w:t>Současný</w:t>
            </w:r>
          </w:p>
        </w:tc>
        <w:tc>
          <w:tcPr>
            <w:tcW w:w="820" w:type="dxa"/>
            <w:tcBorders>
              <w:top w:val="nil"/>
              <w:left w:val="nil"/>
              <w:bottom w:val="nil"/>
              <w:right w:val="nil"/>
            </w:tcBorders>
            <w:shd w:val="clear" w:color="auto" w:fill="auto"/>
            <w:noWrap/>
            <w:vAlign w:val="bottom"/>
            <w:hideMark/>
          </w:tcPr>
          <w:p w14:paraId="40A03A93" w14:textId="77777777" w:rsidR="006D6C1E" w:rsidRPr="006D6C1E" w:rsidRDefault="006D6C1E" w:rsidP="006D6C1E">
            <w:pPr>
              <w:spacing w:before="0" w:after="0" w:line="240" w:lineRule="auto"/>
              <w:jc w:val="right"/>
              <w:rPr>
                <w:rFonts w:eastAsia="Times New Roman" w:cs="Arial"/>
                <w:szCs w:val="20"/>
                <w:highlight w:val="yellow"/>
                <w:lang w:eastAsia="cs-CZ" w:bidi="ar-SA"/>
              </w:rPr>
            </w:pPr>
          </w:p>
        </w:tc>
      </w:tr>
      <w:tr w:rsidR="006D6C1E" w:rsidRPr="006D6C1E" w14:paraId="44307117" w14:textId="77777777" w:rsidTr="006D6C1E">
        <w:trPr>
          <w:trHeight w:val="349"/>
        </w:trPr>
        <w:tc>
          <w:tcPr>
            <w:tcW w:w="3416" w:type="dxa"/>
            <w:tcBorders>
              <w:top w:val="dotted" w:sz="4" w:space="0" w:color="auto"/>
              <w:left w:val="nil"/>
              <w:bottom w:val="dotted" w:sz="4" w:space="0" w:color="auto"/>
              <w:right w:val="nil"/>
            </w:tcBorders>
            <w:shd w:val="clear" w:color="auto" w:fill="auto"/>
            <w:noWrap/>
            <w:vAlign w:val="bottom"/>
            <w:hideMark/>
          </w:tcPr>
          <w:p w14:paraId="34EE05F5" w14:textId="77777777" w:rsidR="006D6C1E" w:rsidRPr="006D6C1E" w:rsidRDefault="006D6C1E" w:rsidP="006D6C1E">
            <w:pPr>
              <w:spacing w:before="0" w:after="0" w:line="240" w:lineRule="auto"/>
              <w:jc w:val="left"/>
              <w:rPr>
                <w:rFonts w:eastAsia="Times New Roman" w:cs="Arial"/>
                <w:szCs w:val="20"/>
                <w:highlight w:val="yellow"/>
                <w:lang w:eastAsia="cs-CZ" w:bidi="ar-SA"/>
              </w:rPr>
            </w:pPr>
            <w:r w:rsidRPr="006D6C1E">
              <w:rPr>
                <w:rFonts w:eastAsia="Times New Roman" w:cs="Arial"/>
                <w:szCs w:val="20"/>
                <w:highlight w:val="yellow"/>
                <w:lang w:eastAsia="cs-CZ" w:bidi="ar-SA"/>
              </w:rPr>
              <w:t xml:space="preserve">Skutečná délka ÚC </w:t>
            </w:r>
            <w:proofErr w:type="spellStart"/>
            <w:r w:rsidRPr="006D6C1E">
              <w:rPr>
                <w:rFonts w:eastAsia="Times New Roman" w:cs="Arial"/>
                <w:szCs w:val="20"/>
                <w:highlight w:val="yellow"/>
                <w:lang w:eastAsia="cs-CZ" w:bidi="ar-SA"/>
              </w:rPr>
              <w:t>l</w:t>
            </w:r>
            <w:r w:rsidRPr="006D6C1E">
              <w:rPr>
                <w:rFonts w:eastAsia="Times New Roman" w:cs="Arial"/>
                <w:szCs w:val="20"/>
                <w:highlight w:val="yellow"/>
                <w:vertAlign w:val="subscript"/>
                <w:lang w:eastAsia="cs-CZ" w:bidi="ar-SA"/>
              </w:rPr>
              <w:t>uskut</w:t>
            </w:r>
            <w:proofErr w:type="spellEnd"/>
          </w:p>
        </w:tc>
        <w:tc>
          <w:tcPr>
            <w:tcW w:w="3804" w:type="dxa"/>
            <w:tcBorders>
              <w:top w:val="dotted" w:sz="4" w:space="0" w:color="auto"/>
              <w:left w:val="nil"/>
              <w:bottom w:val="dotted" w:sz="4" w:space="0" w:color="auto"/>
              <w:right w:val="nil"/>
            </w:tcBorders>
            <w:shd w:val="clear" w:color="auto" w:fill="auto"/>
            <w:noWrap/>
            <w:vAlign w:val="bottom"/>
            <w:hideMark/>
          </w:tcPr>
          <w:p w14:paraId="2A675B40" w14:textId="77777777" w:rsidR="006D6C1E" w:rsidRPr="006D6C1E" w:rsidRDefault="006D6C1E" w:rsidP="006D6C1E">
            <w:pPr>
              <w:spacing w:before="0" w:after="0" w:line="240" w:lineRule="auto"/>
              <w:jc w:val="right"/>
              <w:rPr>
                <w:rFonts w:eastAsia="Times New Roman" w:cs="Arial"/>
                <w:szCs w:val="20"/>
                <w:highlight w:val="yellow"/>
                <w:lang w:eastAsia="cs-CZ" w:bidi="ar-SA"/>
              </w:rPr>
            </w:pPr>
            <w:r w:rsidRPr="006D6C1E">
              <w:rPr>
                <w:rFonts w:eastAsia="Times New Roman" w:cs="Arial"/>
                <w:szCs w:val="20"/>
                <w:highlight w:val="yellow"/>
                <w:lang w:eastAsia="cs-CZ" w:bidi="ar-SA"/>
              </w:rPr>
              <w:t>27</w:t>
            </w:r>
          </w:p>
        </w:tc>
        <w:tc>
          <w:tcPr>
            <w:tcW w:w="820" w:type="dxa"/>
            <w:tcBorders>
              <w:top w:val="nil"/>
              <w:left w:val="nil"/>
              <w:bottom w:val="nil"/>
              <w:right w:val="nil"/>
            </w:tcBorders>
            <w:shd w:val="clear" w:color="auto" w:fill="auto"/>
            <w:noWrap/>
            <w:vAlign w:val="bottom"/>
            <w:hideMark/>
          </w:tcPr>
          <w:p w14:paraId="5A247885" w14:textId="77777777" w:rsidR="006D6C1E" w:rsidRPr="006D6C1E" w:rsidRDefault="006D6C1E" w:rsidP="006D6C1E">
            <w:pPr>
              <w:spacing w:before="0" w:after="0" w:line="240" w:lineRule="auto"/>
              <w:jc w:val="left"/>
              <w:rPr>
                <w:rFonts w:eastAsia="Times New Roman" w:cs="Arial"/>
                <w:szCs w:val="20"/>
                <w:highlight w:val="yellow"/>
                <w:lang w:eastAsia="cs-CZ" w:bidi="ar-SA"/>
              </w:rPr>
            </w:pPr>
            <w:r w:rsidRPr="006D6C1E">
              <w:rPr>
                <w:rFonts w:eastAsia="Times New Roman" w:cs="Arial"/>
                <w:szCs w:val="20"/>
                <w:highlight w:val="yellow"/>
                <w:lang w:eastAsia="cs-CZ" w:bidi="ar-SA"/>
              </w:rPr>
              <w:t>[m]</w:t>
            </w:r>
          </w:p>
        </w:tc>
      </w:tr>
      <w:tr w:rsidR="006D6C1E" w:rsidRPr="006D6C1E" w14:paraId="758108E5" w14:textId="77777777" w:rsidTr="006D6C1E">
        <w:trPr>
          <w:trHeight w:val="349"/>
        </w:trPr>
        <w:tc>
          <w:tcPr>
            <w:tcW w:w="3416" w:type="dxa"/>
            <w:tcBorders>
              <w:top w:val="dotted" w:sz="4" w:space="0" w:color="auto"/>
              <w:left w:val="nil"/>
              <w:bottom w:val="dotted" w:sz="4" w:space="0" w:color="auto"/>
              <w:right w:val="nil"/>
            </w:tcBorders>
            <w:shd w:val="clear" w:color="auto" w:fill="auto"/>
            <w:noWrap/>
            <w:vAlign w:val="bottom"/>
            <w:hideMark/>
          </w:tcPr>
          <w:p w14:paraId="116F52FB" w14:textId="77777777" w:rsidR="006D6C1E" w:rsidRPr="006D6C1E" w:rsidRDefault="006D6C1E" w:rsidP="006D6C1E">
            <w:pPr>
              <w:spacing w:before="0" w:after="0" w:line="240" w:lineRule="auto"/>
              <w:jc w:val="left"/>
              <w:rPr>
                <w:rFonts w:eastAsia="Times New Roman" w:cs="Arial"/>
                <w:szCs w:val="20"/>
                <w:highlight w:val="yellow"/>
                <w:lang w:eastAsia="cs-CZ" w:bidi="ar-SA"/>
              </w:rPr>
            </w:pPr>
            <w:r w:rsidRPr="006D6C1E">
              <w:rPr>
                <w:rFonts w:eastAsia="Times New Roman" w:cs="Arial"/>
                <w:szCs w:val="20"/>
                <w:highlight w:val="yellow"/>
                <w:lang w:eastAsia="cs-CZ" w:bidi="ar-SA"/>
              </w:rPr>
              <w:t xml:space="preserve">Započitatelný počet ÚP </w:t>
            </w:r>
            <w:proofErr w:type="spellStart"/>
            <w:r w:rsidRPr="006D6C1E">
              <w:rPr>
                <w:rFonts w:eastAsia="Times New Roman" w:cs="Arial"/>
                <w:szCs w:val="20"/>
                <w:highlight w:val="yellow"/>
                <w:lang w:eastAsia="cs-CZ" w:bidi="ar-SA"/>
              </w:rPr>
              <w:t>u</w:t>
            </w:r>
            <w:r w:rsidRPr="006D6C1E">
              <w:rPr>
                <w:rFonts w:eastAsia="Times New Roman" w:cs="Arial"/>
                <w:szCs w:val="20"/>
                <w:highlight w:val="yellow"/>
                <w:vertAlign w:val="subscript"/>
                <w:lang w:eastAsia="cs-CZ" w:bidi="ar-SA"/>
              </w:rPr>
              <w:t>skut</w:t>
            </w:r>
            <w:proofErr w:type="spellEnd"/>
          </w:p>
        </w:tc>
        <w:tc>
          <w:tcPr>
            <w:tcW w:w="3804" w:type="dxa"/>
            <w:tcBorders>
              <w:top w:val="dotted" w:sz="4" w:space="0" w:color="auto"/>
              <w:left w:val="nil"/>
              <w:bottom w:val="dotted" w:sz="4" w:space="0" w:color="auto"/>
              <w:right w:val="nil"/>
            </w:tcBorders>
            <w:shd w:val="clear" w:color="auto" w:fill="auto"/>
            <w:noWrap/>
            <w:vAlign w:val="bottom"/>
            <w:hideMark/>
          </w:tcPr>
          <w:p w14:paraId="76CF0F91" w14:textId="77777777" w:rsidR="006D6C1E" w:rsidRPr="006D6C1E" w:rsidRDefault="006D6C1E" w:rsidP="006D6C1E">
            <w:pPr>
              <w:spacing w:before="0" w:after="0" w:line="240" w:lineRule="auto"/>
              <w:jc w:val="right"/>
              <w:rPr>
                <w:rFonts w:eastAsia="Times New Roman" w:cs="Arial"/>
                <w:szCs w:val="20"/>
                <w:highlight w:val="yellow"/>
                <w:lang w:eastAsia="cs-CZ" w:bidi="ar-SA"/>
              </w:rPr>
            </w:pPr>
            <w:r w:rsidRPr="006D6C1E">
              <w:rPr>
                <w:rFonts w:eastAsia="Times New Roman" w:cs="Arial"/>
                <w:szCs w:val="20"/>
                <w:highlight w:val="yellow"/>
                <w:lang w:eastAsia="cs-CZ" w:bidi="ar-SA"/>
              </w:rPr>
              <w:t>2</w:t>
            </w:r>
          </w:p>
        </w:tc>
        <w:tc>
          <w:tcPr>
            <w:tcW w:w="820" w:type="dxa"/>
            <w:tcBorders>
              <w:top w:val="nil"/>
              <w:left w:val="nil"/>
              <w:bottom w:val="nil"/>
              <w:right w:val="nil"/>
            </w:tcBorders>
            <w:shd w:val="clear" w:color="auto" w:fill="auto"/>
            <w:noWrap/>
            <w:vAlign w:val="bottom"/>
            <w:hideMark/>
          </w:tcPr>
          <w:p w14:paraId="00952A36" w14:textId="77777777" w:rsidR="006D6C1E" w:rsidRPr="006D6C1E" w:rsidRDefault="006D6C1E" w:rsidP="006D6C1E">
            <w:pPr>
              <w:spacing w:before="0" w:after="0" w:line="240" w:lineRule="auto"/>
              <w:jc w:val="right"/>
              <w:rPr>
                <w:rFonts w:eastAsia="Times New Roman" w:cs="Arial"/>
                <w:szCs w:val="20"/>
                <w:highlight w:val="yellow"/>
                <w:lang w:eastAsia="cs-CZ" w:bidi="ar-SA"/>
              </w:rPr>
            </w:pPr>
          </w:p>
        </w:tc>
      </w:tr>
      <w:tr w:rsidR="006D6C1E" w:rsidRPr="006D6C1E" w14:paraId="4D241DBC" w14:textId="77777777" w:rsidTr="006D6C1E">
        <w:trPr>
          <w:trHeight w:val="293"/>
        </w:trPr>
        <w:tc>
          <w:tcPr>
            <w:tcW w:w="3416" w:type="dxa"/>
            <w:tcBorders>
              <w:top w:val="dotted" w:sz="4" w:space="0" w:color="auto"/>
              <w:left w:val="nil"/>
              <w:bottom w:val="dotted" w:sz="4" w:space="0" w:color="auto"/>
              <w:right w:val="nil"/>
            </w:tcBorders>
            <w:shd w:val="clear" w:color="auto" w:fill="auto"/>
            <w:noWrap/>
            <w:vAlign w:val="bottom"/>
            <w:hideMark/>
          </w:tcPr>
          <w:p w14:paraId="723F2AA2" w14:textId="77777777" w:rsidR="006D6C1E" w:rsidRPr="006D6C1E" w:rsidRDefault="006D6C1E" w:rsidP="006D6C1E">
            <w:pPr>
              <w:spacing w:before="0" w:after="0" w:line="240" w:lineRule="auto"/>
              <w:jc w:val="left"/>
              <w:rPr>
                <w:rFonts w:eastAsia="Times New Roman" w:cs="Arial"/>
                <w:szCs w:val="20"/>
                <w:highlight w:val="yellow"/>
                <w:lang w:eastAsia="cs-CZ" w:bidi="ar-SA"/>
              </w:rPr>
            </w:pPr>
            <w:r w:rsidRPr="006D6C1E">
              <w:rPr>
                <w:rFonts w:eastAsia="Times New Roman" w:cs="Arial"/>
                <w:szCs w:val="20"/>
                <w:highlight w:val="yellow"/>
                <w:lang w:eastAsia="cs-CZ" w:bidi="ar-SA"/>
              </w:rPr>
              <w:t>Počet evakuovaných osob E</w:t>
            </w:r>
          </w:p>
        </w:tc>
        <w:tc>
          <w:tcPr>
            <w:tcW w:w="3804" w:type="dxa"/>
            <w:tcBorders>
              <w:top w:val="dotted" w:sz="4" w:space="0" w:color="auto"/>
              <w:left w:val="nil"/>
              <w:bottom w:val="dotted" w:sz="4" w:space="0" w:color="auto"/>
              <w:right w:val="nil"/>
            </w:tcBorders>
            <w:shd w:val="clear" w:color="auto" w:fill="auto"/>
            <w:noWrap/>
            <w:vAlign w:val="bottom"/>
            <w:hideMark/>
          </w:tcPr>
          <w:p w14:paraId="7C536E60" w14:textId="77777777" w:rsidR="006D6C1E" w:rsidRPr="006D6C1E" w:rsidRDefault="006D6C1E" w:rsidP="006D6C1E">
            <w:pPr>
              <w:spacing w:before="0" w:after="0" w:line="240" w:lineRule="auto"/>
              <w:jc w:val="right"/>
              <w:rPr>
                <w:rFonts w:eastAsia="Times New Roman" w:cs="Arial"/>
                <w:szCs w:val="20"/>
                <w:highlight w:val="yellow"/>
                <w:lang w:eastAsia="cs-CZ" w:bidi="ar-SA"/>
              </w:rPr>
            </w:pPr>
            <w:r w:rsidRPr="006D6C1E">
              <w:rPr>
                <w:rFonts w:eastAsia="Times New Roman" w:cs="Arial"/>
                <w:szCs w:val="20"/>
                <w:highlight w:val="yellow"/>
                <w:lang w:eastAsia="cs-CZ" w:bidi="ar-SA"/>
              </w:rPr>
              <w:t>468</w:t>
            </w:r>
          </w:p>
        </w:tc>
        <w:tc>
          <w:tcPr>
            <w:tcW w:w="820" w:type="dxa"/>
            <w:tcBorders>
              <w:top w:val="nil"/>
              <w:left w:val="nil"/>
              <w:bottom w:val="nil"/>
              <w:right w:val="nil"/>
            </w:tcBorders>
            <w:shd w:val="clear" w:color="auto" w:fill="auto"/>
            <w:noWrap/>
            <w:vAlign w:val="bottom"/>
            <w:hideMark/>
          </w:tcPr>
          <w:p w14:paraId="27BE5DE0" w14:textId="77777777" w:rsidR="006D6C1E" w:rsidRPr="006D6C1E" w:rsidRDefault="006D6C1E" w:rsidP="006D6C1E">
            <w:pPr>
              <w:spacing w:before="0" w:after="0" w:line="240" w:lineRule="auto"/>
              <w:jc w:val="right"/>
              <w:rPr>
                <w:rFonts w:eastAsia="Times New Roman" w:cs="Arial"/>
                <w:szCs w:val="20"/>
                <w:highlight w:val="yellow"/>
                <w:lang w:eastAsia="cs-CZ" w:bidi="ar-SA"/>
              </w:rPr>
            </w:pPr>
          </w:p>
        </w:tc>
      </w:tr>
    </w:tbl>
    <w:p w14:paraId="6BED060B" w14:textId="5A574BD7" w:rsidR="007F7A20" w:rsidRPr="008E24F8" w:rsidRDefault="007F7A20" w:rsidP="00377E81">
      <w:pPr>
        <w:pStyle w:val="Zkladntext"/>
        <w:rPr>
          <w:highlight w:val="yellow"/>
        </w:rPr>
      </w:pPr>
    </w:p>
    <w:tbl>
      <w:tblPr>
        <w:tblW w:w="5900" w:type="dxa"/>
        <w:tblCellMar>
          <w:left w:w="70" w:type="dxa"/>
          <w:right w:w="70" w:type="dxa"/>
        </w:tblCellMar>
        <w:tblLook w:val="04A0" w:firstRow="1" w:lastRow="0" w:firstColumn="1" w:lastColumn="0" w:noHBand="0" w:noVBand="1"/>
      </w:tblPr>
      <w:tblGrid>
        <w:gridCol w:w="3460"/>
        <w:gridCol w:w="1620"/>
        <w:gridCol w:w="820"/>
      </w:tblGrid>
      <w:tr w:rsidR="006D6C1E" w:rsidRPr="006D6C1E" w14:paraId="3C5BBE68" w14:textId="77777777" w:rsidTr="006D6C1E">
        <w:trPr>
          <w:trHeight w:val="293"/>
        </w:trPr>
        <w:tc>
          <w:tcPr>
            <w:tcW w:w="3460" w:type="dxa"/>
            <w:tcBorders>
              <w:top w:val="nil"/>
              <w:left w:val="nil"/>
              <w:bottom w:val="nil"/>
              <w:right w:val="nil"/>
            </w:tcBorders>
            <w:shd w:val="clear" w:color="auto" w:fill="auto"/>
            <w:noWrap/>
            <w:vAlign w:val="bottom"/>
            <w:hideMark/>
          </w:tcPr>
          <w:p w14:paraId="67C0864D" w14:textId="77777777" w:rsidR="006D6C1E" w:rsidRPr="006D6C1E" w:rsidRDefault="006D6C1E" w:rsidP="006D6C1E">
            <w:pPr>
              <w:spacing w:before="0" w:after="0" w:line="240" w:lineRule="auto"/>
              <w:jc w:val="left"/>
              <w:rPr>
                <w:rFonts w:eastAsia="Times New Roman" w:cs="Arial"/>
                <w:b/>
                <w:bCs/>
                <w:szCs w:val="20"/>
                <w:highlight w:val="yellow"/>
                <w:lang w:eastAsia="cs-CZ" w:bidi="ar-SA"/>
              </w:rPr>
            </w:pPr>
            <w:r w:rsidRPr="006D6C1E">
              <w:rPr>
                <w:rFonts w:eastAsia="Times New Roman" w:cs="Arial"/>
                <w:b/>
                <w:bCs/>
                <w:szCs w:val="20"/>
                <w:highlight w:val="yellow"/>
                <w:lang w:eastAsia="cs-CZ" w:bidi="ar-SA"/>
              </w:rPr>
              <w:t>Výsledky výpočtu</w:t>
            </w:r>
          </w:p>
        </w:tc>
        <w:tc>
          <w:tcPr>
            <w:tcW w:w="1620" w:type="dxa"/>
            <w:tcBorders>
              <w:top w:val="nil"/>
              <w:left w:val="nil"/>
              <w:bottom w:val="nil"/>
              <w:right w:val="nil"/>
            </w:tcBorders>
            <w:shd w:val="clear" w:color="auto" w:fill="auto"/>
            <w:noWrap/>
            <w:vAlign w:val="bottom"/>
            <w:hideMark/>
          </w:tcPr>
          <w:p w14:paraId="5FED1675" w14:textId="77777777" w:rsidR="006D6C1E" w:rsidRPr="006D6C1E" w:rsidRDefault="006D6C1E" w:rsidP="006D6C1E">
            <w:pPr>
              <w:spacing w:before="0" w:after="0" w:line="240" w:lineRule="auto"/>
              <w:jc w:val="left"/>
              <w:rPr>
                <w:rFonts w:eastAsia="Times New Roman" w:cs="Arial"/>
                <w:b/>
                <w:bCs/>
                <w:szCs w:val="20"/>
                <w:highlight w:val="yellow"/>
                <w:lang w:eastAsia="cs-CZ" w:bidi="ar-SA"/>
              </w:rPr>
            </w:pPr>
          </w:p>
        </w:tc>
        <w:tc>
          <w:tcPr>
            <w:tcW w:w="820" w:type="dxa"/>
            <w:tcBorders>
              <w:top w:val="nil"/>
              <w:left w:val="nil"/>
              <w:bottom w:val="nil"/>
              <w:right w:val="nil"/>
            </w:tcBorders>
            <w:shd w:val="clear" w:color="auto" w:fill="auto"/>
            <w:noWrap/>
            <w:vAlign w:val="bottom"/>
            <w:hideMark/>
          </w:tcPr>
          <w:p w14:paraId="25836238" w14:textId="77777777" w:rsidR="006D6C1E" w:rsidRPr="006D6C1E" w:rsidRDefault="006D6C1E" w:rsidP="006D6C1E">
            <w:pPr>
              <w:spacing w:before="0" w:after="0" w:line="240" w:lineRule="auto"/>
              <w:jc w:val="left"/>
              <w:rPr>
                <w:rFonts w:ascii="Times New Roman" w:eastAsia="Times New Roman" w:hAnsi="Times New Roman" w:cs="Times New Roman"/>
                <w:szCs w:val="20"/>
                <w:highlight w:val="yellow"/>
                <w:lang w:eastAsia="cs-CZ" w:bidi="ar-SA"/>
              </w:rPr>
            </w:pPr>
          </w:p>
        </w:tc>
      </w:tr>
      <w:tr w:rsidR="006D6C1E" w:rsidRPr="006D6C1E" w14:paraId="78894F22" w14:textId="77777777" w:rsidTr="006D6C1E">
        <w:trPr>
          <w:trHeight w:val="255"/>
        </w:trPr>
        <w:tc>
          <w:tcPr>
            <w:tcW w:w="3460" w:type="dxa"/>
            <w:tcBorders>
              <w:top w:val="nil"/>
              <w:left w:val="nil"/>
              <w:bottom w:val="dotted" w:sz="4" w:space="0" w:color="auto"/>
              <w:right w:val="nil"/>
            </w:tcBorders>
            <w:shd w:val="clear" w:color="auto" w:fill="auto"/>
            <w:noWrap/>
            <w:vAlign w:val="bottom"/>
            <w:hideMark/>
          </w:tcPr>
          <w:p w14:paraId="26A4813C" w14:textId="77777777" w:rsidR="006D6C1E" w:rsidRPr="006D6C1E" w:rsidRDefault="006D6C1E" w:rsidP="006D6C1E">
            <w:pPr>
              <w:spacing w:before="0" w:after="0" w:line="240" w:lineRule="auto"/>
              <w:jc w:val="left"/>
              <w:rPr>
                <w:rFonts w:eastAsia="Times New Roman" w:cs="Arial"/>
                <w:szCs w:val="20"/>
                <w:highlight w:val="yellow"/>
                <w:lang w:eastAsia="cs-CZ" w:bidi="ar-SA"/>
              </w:rPr>
            </w:pPr>
            <w:r w:rsidRPr="006D6C1E">
              <w:rPr>
                <w:rFonts w:eastAsia="Times New Roman" w:cs="Arial"/>
                <w:szCs w:val="20"/>
                <w:highlight w:val="yellow"/>
                <w:lang w:eastAsia="cs-CZ" w:bidi="ar-SA"/>
              </w:rPr>
              <w:t xml:space="preserve">Bezpečná doba evakuace </w:t>
            </w:r>
            <w:proofErr w:type="spellStart"/>
            <w:r w:rsidRPr="006D6C1E">
              <w:rPr>
                <w:rFonts w:eastAsia="Times New Roman" w:cs="Arial"/>
                <w:szCs w:val="20"/>
                <w:highlight w:val="yellow"/>
                <w:lang w:eastAsia="cs-CZ" w:bidi="ar-SA"/>
              </w:rPr>
              <w:t>te</w:t>
            </w:r>
            <w:proofErr w:type="spellEnd"/>
          </w:p>
        </w:tc>
        <w:tc>
          <w:tcPr>
            <w:tcW w:w="1620" w:type="dxa"/>
            <w:tcBorders>
              <w:top w:val="nil"/>
              <w:left w:val="nil"/>
              <w:bottom w:val="dotted" w:sz="4" w:space="0" w:color="auto"/>
              <w:right w:val="nil"/>
            </w:tcBorders>
            <w:shd w:val="clear" w:color="auto" w:fill="auto"/>
            <w:noWrap/>
            <w:vAlign w:val="bottom"/>
            <w:hideMark/>
          </w:tcPr>
          <w:p w14:paraId="0FFEB264" w14:textId="77777777" w:rsidR="006D6C1E" w:rsidRPr="006D6C1E" w:rsidRDefault="006D6C1E" w:rsidP="006D6C1E">
            <w:pPr>
              <w:spacing w:before="0" w:after="0" w:line="240" w:lineRule="auto"/>
              <w:jc w:val="right"/>
              <w:rPr>
                <w:rFonts w:eastAsia="Times New Roman" w:cs="Arial"/>
                <w:szCs w:val="20"/>
                <w:highlight w:val="yellow"/>
                <w:lang w:eastAsia="cs-CZ" w:bidi="ar-SA"/>
              </w:rPr>
            </w:pPr>
            <w:r w:rsidRPr="006D6C1E">
              <w:rPr>
                <w:rFonts w:eastAsia="Times New Roman" w:cs="Arial"/>
                <w:szCs w:val="20"/>
                <w:highlight w:val="yellow"/>
                <w:lang w:eastAsia="cs-CZ" w:bidi="ar-SA"/>
              </w:rPr>
              <w:t>15,00</w:t>
            </w:r>
          </w:p>
        </w:tc>
        <w:tc>
          <w:tcPr>
            <w:tcW w:w="820" w:type="dxa"/>
            <w:tcBorders>
              <w:top w:val="nil"/>
              <w:left w:val="nil"/>
              <w:bottom w:val="nil"/>
              <w:right w:val="nil"/>
            </w:tcBorders>
            <w:shd w:val="clear" w:color="auto" w:fill="auto"/>
            <w:noWrap/>
            <w:vAlign w:val="bottom"/>
            <w:hideMark/>
          </w:tcPr>
          <w:p w14:paraId="390E66C4" w14:textId="77777777" w:rsidR="006D6C1E" w:rsidRPr="006D6C1E" w:rsidRDefault="006D6C1E" w:rsidP="006D6C1E">
            <w:pPr>
              <w:spacing w:before="0" w:after="0" w:line="240" w:lineRule="auto"/>
              <w:jc w:val="left"/>
              <w:rPr>
                <w:rFonts w:eastAsia="Times New Roman" w:cs="Arial"/>
                <w:szCs w:val="20"/>
                <w:highlight w:val="yellow"/>
                <w:lang w:eastAsia="cs-CZ" w:bidi="ar-SA"/>
              </w:rPr>
            </w:pPr>
            <w:r w:rsidRPr="006D6C1E">
              <w:rPr>
                <w:rFonts w:eastAsia="Times New Roman" w:cs="Arial"/>
                <w:szCs w:val="20"/>
                <w:highlight w:val="yellow"/>
                <w:lang w:eastAsia="cs-CZ" w:bidi="ar-SA"/>
              </w:rPr>
              <w:t>[min]</w:t>
            </w:r>
          </w:p>
        </w:tc>
      </w:tr>
      <w:tr w:rsidR="006D6C1E" w:rsidRPr="006D6C1E" w14:paraId="5B446B4F" w14:textId="77777777" w:rsidTr="006D6C1E">
        <w:trPr>
          <w:trHeight w:val="293"/>
        </w:trPr>
        <w:tc>
          <w:tcPr>
            <w:tcW w:w="3460" w:type="dxa"/>
            <w:tcBorders>
              <w:top w:val="nil"/>
              <w:left w:val="nil"/>
              <w:bottom w:val="dotted" w:sz="4" w:space="0" w:color="auto"/>
              <w:right w:val="nil"/>
            </w:tcBorders>
            <w:shd w:val="clear" w:color="auto" w:fill="auto"/>
            <w:noWrap/>
            <w:vAlign w:val="bottom"/>
            <w:hideMark/>
          </w:tcPr>
          <w:p w14:paraId="46ADB4B3" w14:textId="77777777" w:rsidR="006D6C1E" w:rsidRPr="006D6C1E" w:rsidRDefault="006D6C1E" w:rsidP="006D6C1E">
            <w:pPr>
              <w:spacing w:before="0" w:after="0" w:line="240" w:lineRule="auto"/>
              <w:jc w:val="left"/>
              <w:rPr>
                <w:rFonts w:eastAsia="Times New Roman" w:cs="Arial"/>
                <w:szCs w:val="20"/>
                <w:highlight w:val="yellow"/>
                <w:lang w:eastAsia="cs-CZ" w:bidi="ar-SA"/>
              </w:rPr>
            </w:pPr>
            <w:r w:rsidRPr="006D6C1E">
              <w:rPr>
                <w:rFonts w:eastAsia="Times New Roman" w:cs="Arial"/>
                <w:szCs w:val="20"/>
                <w:highlight w:val="yellow"/>
                <w:lang w:eastAsia="cs-CZ" w:bidi="ar-SA"/>
              </w:rPr>
              <w:t>Skutečná doba evakuace tu</w:t>
            </w:r>
          </w:p>
        </w:tc>
        <w:tc>
          <w:tcPr>
            <w:tcW w:w="1620" w:type="dxa"/>
            <w:tcBorders>
              <w:top w:val="nil"/>
              <w:left w:val="nil"/>
              <w:bottom w:val="dotted" w:sz="4" w:space="0" w:color="auto"/>
              <w:right w:val="nil"/>
            </w:tcBorders>
            <w:shd w:val="clear" w:color="auto" w:fill="auto"/>
            <w:noWrap/>
            <w:vAlign w:val="bottom"/>
            <w:hideMark/>
          </w:tcPr>
          <w:p w14:paraId="10FA1FDB" w14:textId="16B31D0F" w:rsidR="006D6C1E" w:rsidRPr="006D6C1E" w:rsidRDefault="006365E9" w:rsidP="006D6C1E">
            <w:pPr>
              <w:spacing w:before="0" w:after="0" w:line="240" w:lineRule="auto"/>
              <w:jc w:val="right"/>
              <w:rPr>
                <w:rFonts w:eastAsia="Times New Roman" w:cs="Arial"/>
                <w:szCs w:val="20"/>
                <w:highlight w:val="yellow"/>
                <w:lang w:eastAsia="cs-CZ" w:bidi="ar-SA"/>
              </w:rPr>
            </w:pPr>
            <w:r w:rsidRPr="008E24F8">
              <w:rPr>
                <w:rFonts w:eastAsia="Times New Roman" w:cs="Arial"/>
                <w:szCs w:val="20"/>
                <w:highlight w:val="yellow"/>
                <w:lang w:eastAsia="cs-CZ" w:bidi="ar-SA"/>
              </w:rPr>
              <w:t>6,53</w:t>
            </w:r>
          </w:p>
        </w:tc>
        <w:tc>
          <w:tcPr>
            <w:tcW w:w="820" w:type="dxa"/>
            <w:tcBorders>
              <w:top w:val="nil"/>
              <w:left w:val="nil"/>
              <w:bottom w:val="nil"/>
              <w:right w:val="nil"/>
            </w:tcBorders>
            <w:shd w:val="clear" w:color="auto" w:fill="auto"/>
            <w:noWrap/>
            <w:vAlign w:val="bottom"/>
            <w:hideMark/>
          </w:tcPr>
          <w:p w14:paraId="66A4CC74" w14:textId="77777777" w:rsidR="006D6C1E" w:rsidRPr="006D6C1E" w:rsidRDefault="006D6C1E" w:rsidP="006D6C1E">
            <w:pPr>
              <w:spacing w:before="0" w:after="0" w:line="240" w:lineRule="auto"/>
              <w:jc w:val="left"/>
              <w:rPr>
                <w:rFonts w:eastAsia="Times New Roman" w:cs="Arial"/>
                <w:szCs w:val="20"/>
                <w:highlight w:val="yellow"/>
                <w:lang w:eastAsia="cs-CZ" w:bidi="ar-SA"/>
              </w:rPr>
            </w:pPr>
            <w:r w:rsidRPr="006D6C1E">
              <w:rPr>
                <w:rFonts w:eastAsia="Times New Roman" w:cs="Arial"/>
                <w:szCs w:val="20"/>
                <w:highlight w:val="yellow"/>
                <w:lang w:eastAsia="cs-CZ" w:bidi="ar-SA"/>
              </w:rPr>
              <w:t>[min]</w:t>
            </w:r>
          </w:p>
        </w:tc>
      </w:tr>
      <w:tr w:rsidR="006D6C1E" w:rsidRPr="006D6C1E" w14:paraId="55820CB0" w14:textId="77777777" w:rsidTr="006D6C1E">
        <w:trPr>
          <w:trHeight w:val="293"/>
        </w:trPr>
        <w:tc>
          <w:tcPr>
            <w:tcW w:w="3460" w:type="dxa"/>
            <w:tcBorders>
              <w:top w:val="nil"/>
              <w:left w:val="nil"/>
              <w:bottom w:val="dotted" w:sz="4" w:space="0" w:color="auto"/>
              <w:right w:val="nil"/>
            </w:tcBorders>
            <w:shd w:val="clear" w:color="auto" w:fill="auto"/>
            <w:noWrap/>
            <w:vAlign w:val="bottom"/>
            <w:hideMark/>
          </w:tcPr>
          <w:p w14:paraId="6AD5A87D" w14:textId="77777777" w:rsidR="006D6C1E" w:rsidRPr="006D6C1E" w:rsidRDefault="006D6C1E" w:rsidP="006D6C1E">
            <w:pPr>
              <w:spacing w:before="0" w:after="0" w:line="240" w:lineRule="auto"/>
              <w:jc w:val="left"/>
              <w:rPr>
                <w:rFonts w:eastAsia="Times New Roman" w:cs="Arial"/>
                <w:szCs w:val="20"/>
                <w:highlight w:val="yellow"/>
                <w:lang w:eastAsia="cs-CZ" w:bidi="ar-SA"/>
              </w:rPr>
            </w:pPr>
            <w:r w:rsidRPr="006D6C1E">
              <w:rPr>
                <w:rFonts w:eastAsia="Times New Roman" w:cs="Arial"/>
                <w:szCs w:val="20"/>
                <w:highlight w:val="yellow"/>
                <w:lang w:eastAsia="cs-CZ" w:bidi="ar-SA"/>
              </w:rPr>
              <w:t>Součinitel s</w:t>
            </w:r>
          </w:p>
        </w:tc>
        <w:tc>
          <w:tcPr>
            <w:tcW w:w="1620" w:type="dxa"/>
            <w:tcBorders>
              <w:top w:val="nil"/>
              <w:left w:val="nil"/>
              <w:bottom w:val="dotted" w:sz="4" w:space="0" w:color="auto"/>
              <w:right w:val="nil"/>
            </w:tcBorders>
            <w:shd w:val="clear" w:color="auto" w:fill="auto"/>
            <w:noWrap/>
            <w:vAlign w:val="bottom"/>
            <w:hideMark/>
          </w:tcPr>
          <w:p w14:paraId="21ADA7BE" w14:textId="77777777" w:rsidR="006D6C1E" w:rsidRPr="006D6C1E" w:rsidRDefault="006D6C1E" w:rsidP="006D6C1E">
            <w:pPr>
              <w:spacing w:before="0" w:after="0" w:line="240" w:lineRule="auto"/>
              <w:jc w:val="right"/>
              <w:rPr>
                <w:rFonts w:eastAsia="Times New Roman" w:cs="Arial"/>
                <w:szCs w:val="20"/>
                <w:highlight w:val="yellow"/>
                <w:lang w:eastAsia="cs-CZ" w:bidi="ar-SA"/>
              </w:rPr>
            </w:pPr>
            <w:r w:rsidRPr="006D6C1E">
              <w:rPr>
                <w:rFonts w:eastAsia="Times New Roman" w:cs="Arial"/>
                <w:szCs w:val="20"/>
                <w:highlight w:val="yellow"/>
                <w:lang w:eastAsia="cs-CZ" w:bidi="ar-SA"/>
              </w:rPr>
              <w:t>1,00</w:t>
            </w:r>
          </w:p>
        </w:tc>
        <w:tc>
          <w:tcPr>
            <w:tcW w:w="820" w:type="dxa"/>
            <w:tcBorders>
              <w:top w:val="nil"/>
              <w:left w:val="nil"/>
              <w:bottom w:val="nil"/>
              <w:right w:val="nil"/>
            </w:tcBorders>
            <w:shd w:val="clear" w:color="auto" w:fill="auto"/>
            <w:noWrap/>
            <w:vAlign w:val="bottom"/>
            <w:hideMark/>
          </w:tcPr>
          <w:p w14:paraId="1E08DFE5" w14:textId="77777777" w:rsidR="006D6C1E" w:rsidRPr="006D6C1E" w:rsidRDefault="006D6C1E" w:rsidP="006D6C1E">
            <w:pPr>
              <w:spacing w:before="0" w:after="0" w:line="240" w:lineRule="auto"/>
              <w:jc w:val="right"/>
              <w:rPr>
                <w:rFonts w:eastAsia="Times New Roman" w:cs="Arial"/>
                <w:szCs w:val="20"/>
                <w:highlight w:val="yellow"/>
                <w:lang w:eastAsia="cs-CZ" w:bidi="ar-SA"/>
              </w:rPr>
            </w:pPr>
          </w:p>
        </w:tc>
      </w:tr>
      <w:tr w:rsidR="006D6C1E" w:rsidRPr="006D6C1E" w14:paraId="4F8ABC06" w14:textId="77777777" w:rsidTr="006D6C1E">
        <w:trPr>
          <w:trHeight w:val="293"/>
        </w:trPr>
        <w:tc>
          <w:tcPr>
            <w:tcW w:w="3460" w:type="dxa"/>
            <w:tcBorders>
              <w:top w:val="nil"/>
              <w:left w:val="nil"/>
              <w:bottom w:val="dotted" w:sz="4" w:space="0" w:color="auto"/>
              <w:right w:val="nil"/>
            </w:tcBorders>
            <w:shd w:val="clear" w:color="auto" w:fill="auto"/>
            <w:noWrap/>
            <w:vAlign w:val="bottom"/>
            <w:hideMark/>
          </w:tcPr>
          <w:p w14:paraId="792D9420" w14:textId="77777777" w:rsidR="006D6C1E" w:rsidRPr="006D6C1E" w:rsidRDefault="006D6C1E" w:rsidP="006D6C1E">
            <w:pPr>
              <w:spacing w:before="0" w:after="0" w:line="240" w:lineRule="auto"/>
              <w:jc w:val="left"/>
              <w:rPr>
                <w:rFonts w:eastAsia="Times New Roman" w:cs="Arial"/>
                <w:szCs w:val="20"/>
                <w:highlight w:val="yellow"/>
                <w:lang w:eastAsia="cs-CZ" w:bidi="ar-SA"/>
              </w:rPr>
            </w:pPr>
            <w:r w:rsidRPr="006D6C1E">
              <w:rPr>
                <w:rFonts w:eastAsia="Times New Roman" w:cs="Arial"/>
                <w:szCs w:val="20"/>
                <w:highlight w:val="yellow"/>
                <w:lang w:eastAsia="cs-CZ" w:bidi="ar-SA"/>
              </w:rPr>
              <w:t>Kapacita únikového pruhu K</w:t>
            </w:r>
          </w:p>
        </w:tc>
        <w:tc>
          <w:tcPr>
            <w:tcW w:w="1620" w:type="dxa"/>
            <w:tcBorders>
              <w:top w:val="nil"/>
              <w:left w:val="nil"/>
              <w:bottom w:val="dotted" w:sz="4" w:space="0" w:color="auto"/>
              <w:right w:val="nil"/>
            </w:tcBorders>
            <w:shd w:val="clear" w:color="auto" w:fill="auto"/>
            <w:noWrap/>
            <w:vAlign w:val="bottom"/>
            <w:hideMark/>
          </w:tcPr>
          <w:p w14:paraId="649887CF" w14:textId="77777777" w:rsidR="006D6C1E" w:rsidRPr="006D6C1E" w:rsidRDefault="006D6C1E" w:rsidP="006D6C1E">
            <w:pPr>
              <w:spacing w:before="0" w:after="0" w:line="240" w:lineRule="auto"/>
              <w:jc w:val="right"/>
              <w:rPr>
                <w:rFonts w:eastAsia="Times New Roman" w:cs="Arial"/>
                <w:szCs w:val="20"/>
                <w:highlight w:val="yellow"/>
                <w:lang w:eastAsia="cs-CZ" w:bidi="ar-SA"/>
              </w:rPr>
            </w:pPr>
            <w:r w:rsidRPr="006D6C1E">
              <w:rPr>
                <w:rFonts w:eastAsia="Times New Roman" w:cs="Arial"/>
                <w:szCs w:val="20"/>
                <w:highlight w:val="yellow"/>
                <w:lang w:eastAsia="cs-CZ" w:bidi="ar-SA"/>
              </w:rPr>
              <w:t>250,00</w:t>
            </w:r>
          </w:p>
        </w:tc>
        <w:tc>
          <w:tcPr>
            <w:tcW w:w="820" w:type="dxa"/>
            <w:tcBorders>
              <w:top w:val="nil"/>
              <w:left w:val="nil"/>
              <w:bottom w:val="nil"/>
              <w:right w:val="nil"/>
            </w:tcBorders>
            <w:shd w:val="clear" w:color="auto" w:fill="auto"/>
            <w:noWrap/>
            <w:vAlign w:val="bottom"/>
            <w:hideMark/>
          </w:tcPr>
          <w:p w14:paraId="4A9EF786" w14:textId="77777777" w:rsidR="006D6C1E" w:rsidRPr="006D6C1E" w:rsidRDefault="006D6C1E" w:rsidP="006D6C1E">
            <w:pPr>
              <w:spacing w:before="0" w:after="0" w:line="240" w:lineRule="auto"/>
              <w:jc w:val="right"/>
              <w:rPr>
                <w:rFonts w:eastAsia="Times New Roman" w:cs="Arial"/>
                <w:szCs w:val="20"/>
                <w:highlight w:val="yellow"/>
                <w:lang w:eastAsia="cs-CZ" w:bidi="ar-SA"/>
              </w:rPr>
            </w:pPr>
          </w:p>
        </w:tc>
      </w:tr>
      <w:tr w:rsidR="006D6C1E" w:rsidRPr="006D6C1E" w14:paraId="2B0D036C" w14:textId="77777777" w:rsidTr="006D6C1E">
        <w:trPr>
          <w:trHeight w:val="255"/>
        </w:trPr>
        <w:tc>
          <w:tcPr>
            <w:tcW w:w="3460" w:type="dxa"/>
            <w:tcBorders>
              <w:top w:val="nil"/>
              <w:left w:val="nil"/>
              <w:bottom w:val="dotted" w:sz="4" w:space="0" w:color="auto"/>
              <w:right w:val="nil"/>
            </w:tcBorders>
            <w:shd w:val="clear" w:color="auto" w:fill="auto"/>
            <w:noWrap/>
            <w:vAlign w:val="bottom"/>
            <w:hideMark/>
          </w:tcPr>
          <w:p w14:paraId="185C250C" w14:textId="77777777" w:rsidR="006D6C1E" w:rsidRPr="006D6C1E" w:rsidRDefault="006D6C1E" w:rsidP="006D6C1E">
            <w:pPr>
              <w:spacing w:before="0" w:after="0" w:line="240" w:lineRule="auto"/>
              <w:jc w:val="left"/>
              <w:rPr>
                <w:rFonts w:eastAsia="Times New Roman" w:cs="Arial"/>
                <w:szCs w:val="20"/>
                <w:highlight w:val="yellow"/>
                <w:lang w:eastAsia="cs-CZ" w:bidi="ar-SA"/>
              </w:rPr>
            </w:pPr>
            <w:r w:rsidRPr="006D6C1E">
              <w:rPr>
                <w:rFonts w:eastAsia="Times New Roman" w:cs="Arial"/>
                <w:szCs w:val="20"/>
                <w:highlight w:val="yellow"/>
                <w:lang w:eastAsia="cs-CZ" w:bidi="ar-SA"/>
              </w:rPr>
              <w:t>Jednotková kapacita ÚP Ku</w:t>
            </w:r>
          </w:p>
        </w:tc>
        <w:tc>
          <w:tcPr>
            <w:tcW w:w="1620" w:type="dxa"/>
            <w:tcBorders>
              <w:top w:val="nil"/>
              <w:left w:val="nil"/>
              <w:bottom w:val="dotted" w:sz="4" w:space="0" w:color="auto"/>
              <w:right w:val="nil"/>
            </w:tcBorders>
            <w:shd w:val="clear" w:color="auto" w:fill="auto"/>
            <w:noWrap/>
            <w:vAlign w:val="bottom"/>
            <w:hideMark/>
          </w:tcPr>
          <w:p w14:paraId="2206024C" w14:textId="5B9A6D7D" w:rsidR="006D6C1E" w:rsidRPr="006D6C1E" w:rsidRDefault="006365E9" w:rsidP="006D6C1E">
            <w:pPr>
              <w:spacing w:before="0" w:after="0" w:line="240" w:lineRule="auto"/>
              <w:jc w:val="right"/>
              <w:rPr>
                <w:rFonts w:eastAsia="Times New Roman" w:cs="Arial"/>
                <w:szCs w:val="20"/>
                <w:highlight w:val="yellow"/>
                <w:lang w:eastAsia="cs-CZ" w:bidi="ar-SA"/>
              </w:rPr>
            </w:pPr>
            <w:r w:rsidRPr="008E24F8">
              <w:rPr>
                <w:rFonts w:eastAsia="Times New Roman" w:cs="Arial"/>
                <w:szCs w:val="20"/>
                <w:highlight w:val="yellow"/>
                <w:lang w:eastAsia="cs-CZ" w:bidi="ar-SA"/>
              </w:rPr>
              <w:t>4</w:t>
            </w:r>
            <w:r w:rsidR="006D6C1E" w:rsidRPr="006D6C1E">
              <w:rPr>
                <w:rFonts w:eastAsia="Times New Roman" w:cs="Arial"/>
                <w:szCs w:val="20"/>
                <w:highlight w:val="yellow"/>
                <w:lang w:eastAsia="cs-CZ" w:bidi="ar-SA"/>
              </w:rPr>
              <w:t>0,00</w:t>
            </w:r>
          </w:p>
        </w:tc>
        <w:tc>
          <w:tcPr>
            <w:tcW w:w="820" w:type="dxa"/>
            <w:tcBorders>
              <w:top w:val="nil"/>
              <w:left w:val="nil"/>
              <w:bottom w:val="nil"/>
              <w:right w:val="nil"/>
            </w:tcBorders>
            <w:shd w:val="clear" w:color="auto" w:fill="auto"/>
            <w:noWrap/>
            <w:vAlign w:val="bottom"/>
            <w:hideMark/>
          </w:tcPr>
          <w:p w14:paraId="5B92D548" w14:textId="77777777" w:rsidR="006D6C1E" w:rsidRPr="006D6C1E" w:rsidRDefault="006D6C1E" w:rsidP="006D6C1E">
            <w:pPr>
              <w:spacing w:before="0" w:after="0" w:line="240" w:lineRule="auto"/>
              <w:jc w:val="right"/>
              <w:rPr>
                <w:rFonts w:eastAsia="Times New Roman" w:cs="Arial"/>
                <w:szCs w:val="20"/>
                <w:highlight w:val="yellow"/>
                <w:lang w:eastAsia="cs-CZ" w:bidi="ar-SA"/>
              </w:rPr>
            </w:pPr>
          </w:p>
        </w:tc>
      </w:tr>
      <w:tr w:rsidR="006D6C1E" w:rsidRPr="006D6C1E" w14:paraId="7F265121" w14:textId="77777777" w:rsidTr="006D6C1E">
        <w:trPr>
          <w:trHeight w:val="255"/>
        </w:trPr>
        <w:tc>
          <w:tcPr>
            <w:tcW w:w="3460" w:type="dxa"/>
            <w:tcBorders>
              <w:top w:val="nil"/>
              <w:left w:val="nil"/>
              <w:bottom w:val="dotted" w:sz="4" w:space="0" w:color="auto"/>
              <w:right w:val="nil"/>
            </w:tcBorders>
            <w:shd w:val="clear" w:color="auto" w:fill="auto"/>
            <w:noWrap/>
            <w:vAlign w:val="bottom"/>
            <w:hideMark/>
          </w:tcPr>
          <w:p w14:paraId="2D491F07" w14:textId="77777777" w:rsidR="006D6C1E" w:rsidRPr="006D6C1E" w:rsidRDefault="006D6C1E" w:rsidP="006D6C1E">
            <w:pPr>
              <w:spacing w:before="0" w:after="0" w:line="240" w:lineRule="auto"/>
              <w:jc w:val="left"/>
              <w:rPr>
                <w:rFonts w:eastAsia="Times New Roman" w:cs="Arial"/>
                <w:szCs w:val="20"/>
                <w:highlight w:val="yellow"/>
                <w:lang w:eastAsia="cs-CZ" w:bidi="ar-SA"/>
              </w:rPr>
            </w:pPr>
            <w:r w:rsidRPr="006D6C1E">
              <w:rPr>
                <w:rFonts w:eastAsia="Times New Roman" w:cs="Arial"/>
                <w:szCs w:val="20"/>
                <w:highlight w:val="yellow"/>
                <w:lang w:eastAsia="cs-CZ" w:bidi="ar-SA"/>
              </w:rPr>
              <w:t xml:space="preserve">Rychlost úniku </w:t>
            </w:r>
            <w:proofErr w:type="spellStart"/>
            <w:r w:rsidRPr="006D6C1E">
              <w:rPr>
                <w:rFonts w:eastAsia="Times New Roman" w:cs="Arial"/>
                <w:szCs w:val="20"/>
                <w:highlight w:val="yellow"/>
                <w:lang w:eastAsia="cs-CZ" w:bidi="ar-SA"/>
              </w:rPr>
              <w:t>vu</w:t>
            </w:r>
            <w:proofErr w:type="spellEnd"/>
          </w:p>
        </w:tc>
        <w:tc>
          <w:tcPr>
            <w:tcW w:w="1620" w:type="dxa"/>
            <w:tcBorders>
              <w:top w:val="nil"/>
              <w:left w:val="nil"/>
              <w:bottom w:val="dotted" w:sz="4" w:space="0" w:color="auto"/>
              <w:right w:val="nil"/>
            </w:tcBorders>
            <w:shd w:val="clear" w:color="auto" w:fill="auto"/>
            <w:noWrap/>
            <w:vAlign w:val="bottom"/>
            <w:hideMark/>
          </w:tcPr>
          <w:p w14:paraId="69380C62" w14:textId="6D3C670D" w:rsidR="006D6C1E" w:rsidRPr="006D6C1E" w:rsidRDefault="006365E9" w:rsidP="006D6C1E">
            <w:pPr>
              <w:spacing w:before="0" w:after="0" w:line="240" w:lineRule="auto"/>
              <w:jc w:val="right"/>
              <w:rPr>
                <w:rFonts w:eastAsia="Times New Roman" w:cs="Arial"/>
                <w:szCs w:val="20"/>
                <w:highlight w:val="yellow"/>
                <w:lang w:eastAsia="cs-CZ" w:bidi="ar-SA"/>
              </w:rPr>
            </w:pPr>
            <w:r w:rsidRPr="008E24F8">
              <w:rPr>
                <w:rFonts w:eastAsia="Times New Roman" w:cs="Arial"/>
                <w:szCs w:val="20"/>
                <w:highlight w:val="yellow"/>
                <w:lang w:eastAsia="cs-CZ" w:bidi="ar-SA"/>
              </w:rPr>
              <w:t>30</w:t>
            </w:r>
            <w:r w:rsidR="006D6C1E" w:rsidRPr="006D6C1E">
              <w:rPr>
                <w:rFonts w:eastAsia="Times New Roman" w:cs="Arial"/>
                <w:szCs w:val="20"/>
                <w:highlight w:val="yellow"/>
                <w:lang w:eastAsia="cs-CZ" w:bidi="ar-SA"/>
              </w:rPr>
              <w:t>,00</w:t>
            </w:r>
          </w:p>
        </w:tc>
        <w:tc>
          <w:tcPr>
            <w:tcW w:w="820" w:type="dxa"/>
            <w:tcBorders>
              <w:top w:val="nil"/>
              <w:left w:val="nil"/>
              <w:bottom w:val="nil"/>
              <w:right w:val="nil"/>
            </w:tcBorders>
            <w:shd w:val="clear" w:color="auto" w:fill="auto"/>
            <w:noWrap/>
            <w:vAlign w:val="bottom"/>
            <w:hideMark/>
          </w:tcPr>
          <w:p w14:paraId="263FF853" w14:textId="77777777" w:rsidR="006D6C1E" w:rsidRPr="006D6C1E" w:rsidRDefault="006D6C1E" w:rsidP="006D6C1E">
            <w:pPr>
              <w:spacing w:before="0" w:after="0" w:line="240" w:lineRule="auto"/>
              <w:jc w:val="left"/>
              <w:rPr>
                <w:rFonts w:eastAsia="Times New Roman" w:cs="Arial"/>
                <w:szCs w:val="20"/>
                <w:highlight w:val="yellow"/>
                <w:lang w:eastAsia="cs-CZ" w:bidi="ar-SA"/>
              </w:rPr>
            </w:pPr>
            <w:r w:rsidRPr="006D6C1E">
              <w:rPr>
                <w:rFonts w:eastAsia="Times New Roman" w:cs="Arial"/>
                <w:szCs w:val="20"/>
                <w:highlight w:val="yellow"/>
                <w:lang w:eastAsia="cs-CZ" w:bidi="ar-SA"/>
              </w:rPr>
              <w:t>[m/min]</w:t>
            </w:r>
          </w:p>
        </w:tc>
      </w:tr>
      <w:tr w:rsidR="006D6C1E" w:rsidRPr="006D6C1E" w14:paraId="09C380CE" w14:textId="77777777" w:rsidTr="006D6C1E">
        <w:trPr>
          <w:trHeight w:val="293"/>
        </w:trPr>
        <w:tc>
          <w:tcPr>
            <w:tcW w:w="3460" w:type="dxa"/>
            <w:tcBorders>
              <w:top w:val="nil"/>
              <w:left w:val="nil"/>
              <w:bottom w:val="dotted" w:sz="4" w:space="0" w:color="auto"/>
              <w:right w:val="nil"/>
            </w:tcBorders>
            <w:shd w:val="clear" w:color="auto" w:fill="auto"/>
            <w:noWrap/>
            <w:vAlign w:val="bottom"/>
            <w:hideMark/>
          </w:tcPr>
          <w:p w14:paraId="7C035C0A" w14:textId="77777777" w:rsidR="006D6C1E" w:rsidRPr="006D6C1E" w:rsidRDefault="006D6C1E" w:rsidP="006D6C1E">
            <w:pPr>
              <w:spacing w:before="0" w:after="0" w:line="240" w:lineRule="auto"/>
              <w:jc w:val="left"/>
              <w:rPr>
                <w:rFonts w:eastAsia="Times New Roman" w:cs="Arial"/>
                <w:szCs w:val="20"/>
                <w:highlight w:val="yellow"/>
                <w:lang w:eastAsia="cs-CZ" w:bidi="ar-SA"/>
              </w:rPr>
            </w:pPr>
            <w:r w:rsidRPr="006D6C1E">
              <w:rPr>
                <w:rFonts w:eastAsia="Times New Roman" w:cs="Arial"/>
                <w:szCs w:val="20"/>
                <w:highlight w:val="yellow"/>
                <w:lang w:eastAsia="cs-CZ" w:bidi="ar-SA"/>
              </w:rPr>
              <w:t xml:space="preserve">Mezní délka </w:t>
            </w:r>
            <w:proofErr w:type="spellStart"/>
            <w:r w:rsidRPr="006D6C1E">
              <w:rPr>
                <w:rFonts w:eastAsia="Times New Roman" w:cs="Arial"/>
                <w:szCs w:val="20"/>
                <w:highlight w:val="yellow"/>
                <w:lang w:eastAsia="cs-CZ" w:bidi="ar-SA"/>
              </w:rPr>
              <w:t>lmax</w:t>
            </w:r>
            <w:proofErr w:type="spellEnd"/>
          </w:p>
        </w:tc>
        <w:tc>
          <w:tcPr>
            <w:tcW w:w="1620" w:type="dxa"/>
            <w:tcBorders>
              <w:top w:val="nil"/>
              <w:left w:val="nil"/>
              <w:bottom w:val="dotted" w:sz="4" w:space="0" w:color="auto"/>
              <w:right w:val="nil"/>
            </w:tcBorders>
            <w:shd w:val="clear" w:color="auto" w:fill="auto"/>
            <w:noWrap/>
            <w:vAlign w:val="bottom"/>
            <w:hideMark/>
          </w:tcPr>
          <w:p w14:paraId="27EEF1FB" w14:textId="77777777" w:rsidR="006D6C1E" w:rsidRPr="006D6C1E" w:rsidRDefault="006D6C1E" w:rsidP="006D6C1E">
            <w:pPr>
              <w:spacing w:before="0" w:after="0" w:line="240" w:lineRule="auto"/>
              <w:jc w:val="right"/>
              <w:rPr>
                <w:rFonts w:eastAsia="Times New Roman" w:cs="Arial"/>
                <w:szCs w:val="20"/>
                <w:highlight w:val="yellow"/>
                <w:lang w:eastAsia="cs-CZ" w:bidi="ar-SA"/>
              </w:rPr>
            </w:pPr>
            <w:r w:rsidRPr="006D6C1E">
              <w:rPr>
                <w:rFonts w:eastAsia="Times New Roman" w:cs="Arial"/>
                <w:szCs w:val="20"/>
                <w:highlight w:val="yellow"/>
                <w:lang w:eastAsia="cs-CZ" w:bidi="ar-SA"/>
              </w:rPr>
              <w:t>9 999,00</w:t>
            </w:r>
          </w:p>
        </w:tc>
        <w:tc>
          <w:tcPr>
            <w:tcW w:w="820" w:type="dxa"/>
            <w:tcBorders>
              <w:top w:val="nil"/>
              <w:left w:val="nil"/>
              <w:bottom w:val="nil"/>
              <w:right w:val="nil"/>
            </w:tcBorders>
            <w:shd w:val="clear" w:color="auto" w:fill="auto"/>
            <w:noWrap/>
            <w:vAlign w:val="bottom"/>
            <w:hideMark/>
          </w:tcPr>
          <w:p w14:paraId="14C5F7E3" w14:textId="77777777" w:rsidR="006D6C1E" w:rsidRPr="006D6C1E" w:rsidRDefault="006D6C1E" w:rsidP="006D6C1E">
            <w:pPr>
              <w:spacing w:before="0" w:after="0" w:line="240" w:lineRule="auto"/>
              <w:jc w:val="left"/>
              <w:rPr>
                <w:rFonts w:eastAsia="Times New Roman" w:cs="Arial"/>
                <w:szCs w:val="20"/>
                <w:highlight w:val="yellow"/>
                <w:lang w:eastAsia="cs-CZ" w:bidi="ar-SA"/>
              </w:rPr>
            </w:pPr>
            <w:r w:rsidRPr="006D6C1E">
              <w:rPr>
                <w:rFonts w:eastAsia="Times New Roman" w:cs="Arial"/>
                <w:szCs w:val="20"/>
                <w:highlight w:val="yellow"/>
                <w:lang w:eastAsia="cs-CZ" w:bidi="ar-SA"/>
              </w:rPr>
              <w:t>[m]</w:t>
            </w:r>
          </w:p>
        </w:tc>
      </w:tr>
      <w:tr w:rsidR="006D6C1E" w:rsidRPr="006D6C1E" w14:paraId="74FFBFCA" w14:textId="77777777" w:rsidTr="006D6C1E">
        <w:trPr>
          <w:trHeight w:val="349"/>
        </w:trPr>
        <w:tc>
          <w:tcPr>
            <w:tcW w:w="3460" w:type="dxa"/>
            <w:tcBorders>
              <w:top w:val="nil"/>
              <w:left w:val="nil"/>
              <w:bottom w:val="dotted" w:sz="4" w:space="0" w:color="auto"/>
              <w:right w:val="nil"/>
            </w:tcBorders>
            <w:shd w:val="clear" w:color="auto" w:fill="auto"/>
            <w:noWrap/>
            <w:vAlign w:val="bottom"/>
            <w:hideMark/>
          </w:tcPr>
          <w:p w14:paraId="2C31214D" w14:textId="77777777" w:rsidR="006D6C1E" w:rsidRPr="006D6C1E" w:rsidRDefault="006D6C1E" w:rsidP="006D6C1E">
            <w:pPr>
              <w:spacing w:before="0" w:after="0" w:line="240" w:lineRule="auto"/>
              <w:jc w:val="left"/>
              <w:rPr>
                <w:rFonts w:eastAsia="Times New Roman" w:cs="Arial"/>
                <w:szCs w:val="20"/>
                <w:highlight w:val="yellow"/>
                <w:lang w:eastAsia="cs-CZ" w:bidi="ar-SA"/>
              </w:rPr>
            </w:pPr>
            <w:r w:rsidRPr="006D6C1E">
              <w:rPr>
                <w:rFonts w:eastAsia="Times New Roman" w:cs="Arial"/>
                <w:szCs w:val="20"/>
                <w:highlight w:val="yellow"/>
                <w:lang w:eastAsia="cs-CZ" w:bidi="ar-SA"/>
              </w:rPr>
              <w:t>Minimální počet únikových pruhů</w:t>
            </w:r>
          </w:p>
        </w:tc>
        <w:tc>
          <w:tcPr>
            <w:tcW w:w="1620" w:type="dxa"/>
            <w:tcBorders>
              <w:top w:val="nil"/>
              <w:left w:val="nil"/>
              <w:bottom w:val="dotted" w:sz="4" w:space="0" w:color="auto"/>
              <w:right w:val="nil"/>
            </w:tcBorders>
            <w:shd w:val="clear" w:color="auto" w:fill="auto"/>
            <w:noWrap/>
            <w:vAlign w:val="bottom"/>
            <w:hideMark/>
          </w:tcPr>
          <w:p w14:paraId="73D73EDE" w14:textId="77777777" w:rsidR="006D6C1E" w:rsidRPr="006D6C1E" w:rsidRDefault="006D6C1E" w:rsidP="006D6C1E">
            <w:pPr>
              <w:spacing w:before="0" w:after="0" w:line="240" w:lineRule="auto"/>
              <w:jc w:val="right"/>
              <w:rPr>
                <w:rFonts w:eastAsia="Times New Roman" w:cs="Arial"/>
                <w:szCs w:val="20"/>
                <w:highlight w:val="yellow"/>
                <w:lang w:eastAsia="cs-CZ" w:bidi="ar-SA"/>
              </w:rPr>
            </w:pPr>
            <w:r w:rsidRPr="006D6C1E">
              <w:rPr>
                <w:rFonts w:eastAsia="Times New Roman" w:cs="Arial"/>
                <w:szCs w:val="20"/>
                <w:highlight w:val="yellow"/>
                <w:lang w:eastAsia="cs-CZ" w:bidi="ar-SA"/>
              </w:rPr>
              <w:t>2,00</w:t>
            </w:r>
          </w:p>
        </w:tc>
        <w:tc>
          <w:tcPr>
            <w:tcW w:w="820" w:type="dxa"/>
            <w:tcBorders>
              <w:top w:val="nil"/>
              <w:left w:val="nil"/>
              <w:bottom w:val="nil"/>
              <w:right w:val="nil"/>
            </w:tcBorders>
            <w:shd w:val="clear" w:color="auto" w:fill="auto"/>
            <w:noWrap/>
            <w:vAlign w:val="bottom"/>
            <w:hideMark/>
          </w:tcPr>
          <w:p w14:paraId="2393B7D2" w14:textId="77777777" w:rsidR="006D6C1E" w:rsidRPr="006D6C1E" w:rsidRDefault="006D6C1E" w:rsidP="006D6C1E">
            <w:pPr>
              <w:spacing w:before="0" w:after="0" w:line="240" w:lineRule="auto"/>
              <w:jc w:val="right"/>
              <w:rPr>
                <w:rFonts w:eastAsia="Times New Roman" w:cs="Arial"/>
                <w:szCs w:val="20"/>
                <w:highlight w:val="yellow"/>
                <w:lang w:eastAsia="cs-CZ" w:bidi="ar-SA"/>
              </w:rPr>
            </w:pPr>
          </w:p>
        </w:tc>
      </w:tr>
      <w:tr w:rsidR="006D6C1E" w:rsidRPr="006D6C1E" w14:paraId="417D4DF5" w14:textId="77777777" w:rsidTr="006D6C1E">
        <w:trPr>
          <w:trHeight w:val="349"/>
        </w:trPr>
        <w:tc>
          <w:tcPr>
            <w:tcW w:w="3460" w:type="dxa"/>
            <w:tcBorders>
              <w:top w:val="nil"/>
              <w:left w:val="nil"/>
              <w:bottom w:val="dotted" w:sz="4" w:space="0" w:color="auto"/>
              <w:right w:val="nil"/>
            </w:tcBorders>
            <w:shd w:val="clear" w:color="auto" w:fill="auto"/>
            <w:noWrap/>
            <w:vAlign w:val="bottom"/>
            <w:hideMark/>
          </w:tcPr>
          <w:p w14:paraId="126D93AF" w14:textId="77777777" w:rsidR="006D6C1E" w:rsidRPr="006D6C1E" w:rsidRDefault="006D6C1E" w:rsidP="006D6C1E">
            <w:pPr>
              <w:spacing w:before="0" w:after="0" w:line="240" w:lineRule="auto"/>
              <w:jc w:val="left"/>
              <w:rPr>
                <w:rFonts w:eastAsia="Times New Roman" w:cs="Arial"/>
                <w:szCs w:val="20"/>
                <w:highlight w:val="yellow"/>
                <w:lang w:eastAsia="cs-CZ" w:bidi="ar-SA"/>
              </w:rPr>
            </w:pPr>
            <w:r w:rsidRPr="006D6C1E">
              <w:rPr>
                <w:rFonts w:eastAsia="Times New Roman" w:cs="Arial"/>
                <w:szCs w:val="20"/>
                <w:highlight w:val="yellow"/>
                <w:lang w:eastAsia="cs-CZ" w:bidi="ar-SA"/>
              </w:rPr>
              <w:t xml:space="preserve">Minimální šířka </w:t>
            </w:r>
          </w:p>
        </w:tc>
        <w:tc>
          <w:tcPr>
            <w:tcW w:w="1620" w:type="dxa"/>
            <w:tcBorders>
              <w:top w:val="nil"/>
              <w:left w:val="nil"/>
              <w:bottom w:val="dotted" w:sz="4" w:space="0" w:color="auto"/>
              <w:right w:val="nil"/>
            </w:tcBorders>
            <w:shd w:val="clear" w:color="auto" w:fill="auto"/>
            <w:noWrap/>
            <w:vAlign w:val="bottom"/>
            <w:hideMark/>
          </w:tcPr>
          <w:p w14:paraId="10C75840" w14:textId="77777777" w:rsidR="006D6C1E" w:rsidRPr="006D6C1E" w:rsidRDefault="006D6C1E" w:rsidP="006D6C1E">
            <w:pPr>
              <w:spacing w:before="0" w:after="0" w:line="240" w:lineRule="auto"/>
              <w:jc w:val="right"/>
              <w:rPr>
                <w:rFonts w:eastAsia="Times New Roman" w:cs="Arial"/>
                <w:szCs w:val="20"/>
                <w:highlight w:val="yellow"/>
                <w:lang w:eastAsia="cs-CZ" w:bidi="ar-SA"/>
              </w:rPr>
            </w:pPr>
            <w:r w:rsidRPr="006D6C1E">
              <w:rPr>
                <w:rFonts w:eastAsia="Times New Roman" w:cs="Arial"/>
                <w:szCs w:val="20"/>
                <w:highlight w:val="yellow"/>
                <w:lang w:eastAsia="cs-CZ" w:bidi="ar-SA"/>
              </w:rPr>
              <w:t>1 100,00</w:t>
            </w:r>
          </w:p>
        </w:tc>
        <w:tc>
          <w:tcPr>
            <w:tcW w:w="820" w:type="dxa"/>
            <w:tcBorders>
              <w:top w:val="nil"/>
              <w:left w:val="nil"/>
              <w:bottom w:val="nil"/>
              <w:right w:val="nil"/>
            </w:tcBorders>
            <w:shd w:val="clear" w:color="auto" w:fill="auto"/>
            <w:noWrap/>
            <w:vAlign w:val="bottom"/>
            <w:hideMark/>
          </w:tcPr>
          <w:p w14:paraId="4A914127" w14:textId="77777777" w:rsidR="006D6C1E" w:rsidRPr="006D6C1E" w:rsidRDefault="006D6C1E" w:rsidP="006D6C1E">
            <w:pPr>
              <w:spacing w:before="0" w:after="0" w:line="240" w:lineRule="auto"/>
              <w:jc w:val="left"/>
              <w:rPr>
                <w:rFonts w:eastAsia="Times New Roman" w:cs="Arial"/>
                <w:szCs w:val="20"/>
                <w:highlight w:val="yellow"/>
                <w:lang w:eastAsia="cs-CZ" w:bidi="ar-SA"/>
              </w:rPr>
            </w:pPr>
            <w:r w:rsidRPr="006D6C1E">
              <w:rPr>
                <w:rFonts w:eastAsia="Times New Roman" w:cs="Arial"/>
                <w:szCs w:val="20"/>
                <w:highlight w:val="yellow"/>
                <w:lang w:eastAsia="cs-CZ" w:bidi="ar-SA"/>
              </w:rPr>
              <w:t>[mm]</w:t>
            </w:r>
          </w:p>
        </w:tc>
      </w:tr>
      <w:tr w:rsidR="006D6C1E" w:rsidRPr="006D6C1E" w14:paraId="36E2B609" w14:textId="77777777" w:rsidTr="006D6C1E">
        <w:trPr>
          <w:trHeight w:val="293"/>
        </w:trPr>
        <w:tc>
          <w:tcPr>
            <w:tcW w:w="3460" w:type="dxa"/>
            <w:tcBorders>
              <w:top w:val="nil"/>
              <w:left w:val="nil"/>
              <w:bottom w:val="nil"/>
              <w:right w:val="nil"/>
            </w:tcBorders>
            <w:shd w:val="clear" w:color="auto" w:fill="auto"/>
            <w:noWrap/>
            <w:vAlign w:val="bottom"/>
            <w:hideMark/>
          </w:tcPr>
          <w:p w14:paraId="7F249335" w14:textId="77777777" w:rsidR="006D6C1E" w:rsidRPr="006D6C1E" w:rsidRDefault="006D6C1E" w:rsidP="006D6C1E">
            <w:pPr>
              <w:spacing w:before="0" w:after="0" w:line="240" w:lineRule="auto"/>
              <w:jc w:val="left"/>
              <w:rPr>
                <w:rFonts w:eastAsia="Times New Roman" w:cs="Arial"/>
                <w:b/>
                <w:bCs/>
                <w:szCs w:val="20"/>
                <w:highlight w:val="yellow"/>
                <w:u w:val="single"/>
                <w:lang w:eastAsia="cs-CZ" w:bidi="ar-SA"/>
              </w:rPr>
            </w:pPr>
            <w:r w:rsidRPr="006D6C1E">
              <w:rPr>
                <w:rFonts w:eastAsia="Times New Roman" w:cs="Arial"/>
                <w:b/>
                <w:bCs/>
                <w:szCs w:val="20"/>
                <w:highlight w:val="yellow"/>
                <w:u w:val="single"/>
                <w:lang w:eastAsia="cs-CZ" w:bidi="ar-SA"/>
              </w:rPr>
              <w:t>Vyhovuje</w:t>
            </w:r>
          </w:p>
        </w:tc>
        <w:tc>
          <w:tcPr>
            <w:tcW w:w="1620" w:type="dxa"/>
            <w:tcBorders>
              <w:top w:val="nil"/>
              <w:left w:val="nil"/>
              <w:bottom w:val="nil"/>
              <w:right w:val="nil"/>
            </w:tcBorders>
            <w:shd w:val="clear" w:color="auto" w:fill="auto"/>
            <w:noWrap/>
            <w:vAlign w:val="bottom"/>
            <w:hideMark/>
          </w:tcPr>
          <w:p w14:paraId="393044FA" w14:textId="77777777" w:rsidR="006D6C1E" w:rsidRPr="006D6C1E" w:rsidRDefault="006D6C1E" w:rsidP="006D6C1E">
            <w:pPr>
              <w:spacing w:before="0" w:after="0" w:line="240" w:lineRule="auto"/>
              <w:jc w:val="left"/>
              <w:rPr>
                <w:rFonts w:eastAsia="Times New Roman" w:cs="Arial"/>
                <w:b/>
                <w:bCs/>
                <w:szCs w:val="20"/>
                <w:highlight w:val="yellow"/>
                <w:u w:val="single"/>
                <w:lang w:eastAsia="cs-CZ" w:bidi="ar-SA"/>
              </w:rPr>
            </w:pPr>
          </w:p>
        </w:tc>
        <w:tc>
          <w:tcPr>
            <w:tcW w:w="820" w:type="dxa"/>
            <w:tcBorders>
              <w:top w:val="nil"/>
              <w:left w:val="nil"/>
              <w:bottom w:val="nil"/>
              <w:right w:val="nil"/>
            </w:tcBorders>
            <w:shd w:val="clear" w:color="auto" w:fill="auto"/>
            <w:noWrap/>
            <w:vAlign w:val="bottom"/>
            <w:hideMark/>
          </w:tcPr>
          <w:p w14:paraId="0BD2F3E1" w14:textId="77777777" w:rsidR="006D6C1E" w:rsidRPr="006D6C1E" w:rsidRDefault="006D6C1E" w:rsidP="006D6C1E">
            <w:pPr>
              <w:spacing w:before="0" w:after="0" w:line="240" w:lineRule="auto"/>
              <w:jc w:val="left"/>
              <w:rPr>
                <w:rFonts w:ascii="Times New Roman" w:eastAsia="Times New Roman" w:hAnsi="Times New Roman" w:cs="Times New Roman"/>
                <w:szCs w:val="20"/>
                <w:highlight w:val="yellow"/>
                <w:lang w:eastAsia="cs-CZ" w:bidi="ar-SA"/>
              </w:rPr>
            </w:pPr>
          </w:p>
        </w:tc>
      </w:tr>
    </w:tbl>
    <w:p w14:paraId="009836F2" w14:textId="6420F444" w:rsidR="00BE320F" w:rsidRPr="008E24F8" w:rsidRDefault="00BE320F" w:rsidP="00C8738C">
      <w:pPr>
        <w:pStyle w:val="Zkladntext"/>
        <w:rPr>
          <w:highlight w:val="yellow"/>
        </w:rPr>
      </w:pPr>
    </w:p>
    <w:p w14:paraId="5F47C70B" w14:textId="7D895699" w:rsidR="00AD07A4" w:rsidRPr="008E24F8" w:rsidRDefault="00AD07A4" w:rsidP="00C8738C">
      <w:pPr>
        <w:pStyle w:val="Zkladntext"/>
        <w:rPr>
          <w:b/>
          <w:highlight w:val="yellow"/>
          <w:u w:val="single"/>
        </w:rPr>
      </w:pPr>
      <w:r w:rsidRPr="008E24F8">
        <w:rPr>
          <w:b/>
          <w:highlight w:val="yellow"/>
          <w:u w:val="single"/>
        </w:rPr>
        <w:t>Po schodech nahoru</w:t>
      </w:r>
    </w:p>
    <w:tbl>
      <w:tblPr>
        <w:tblW w:w="8040" w:type="dxa"/>
        <w:tblCellMar>
          <w:left w:w="70" w:type="dxa"/>
          <w:right w:w="70" w:type="dxa"/>
        </w:tblCellMar>
        <w:tblLook w:val="04A0" w:firstRow="1" w:lastRow="0" w:firstColumn="1" w:lastColumn="0" w:noHBand="0" w:noVBand="1"/>
      </w:tblPr>
      <w:tblGrid>
        <w:gridCol w:w="3416"/>
        <w:gridCol w:w="3804"/>
        <w:gridCol w:w="820"/>
      </w:tblGrid>
      <w:tr w:rsidR="00E1662F" w:rsidRPr="00E1662F" w14:paraId="296AE5F7" w14:textId="77777777" w:rsidTr="00E1662F">
        <w:trPr>
          <w:trHeight w:val="293"/>
        </w:trPr>
        <w:tc>
          <w:tcPr>
            <w:tcW w:w="7220" w:type="dxa"/>
            <w:gridSpan w:val="2"/>
            <w:tcBorders>
              <w:top w:val="nil"/>
              <w:left w:val="nil"/>
              <w:bottom w:val="nil"/>
              <w:right w:val="nil"/>
            </w:tcBorders>
            <w:shd w:val="clear" w:color="auto" w:fill="auto"/>
            <w:noWrap/>
            <w:vAlign w:val="bottom"/>
            <w:hideMark/>
          </w:tcPr>
          <w:p w14:paraId="5406CDD9" w14:textId="77777777" w:rsidR="00E1662F" w:rsidRPr="00E1662F" w:rsidRDefault="00E1662F" w:rsidP="00E1662F">
            <w:pPr>
              <w:spacing w:before="0" w:after="0" w:line="240" w:lineRule="auto"/>
              <w:jc w:val="left"/>
              <w:rPr>
                <w:rFonts w:eastAsia="Times New Roman" w:cs="Arial"/>
                <w:b/>
                <w:bCs/>
                <w:szCs w:val="20"/>
                <w:highlight w:val="yellow"/>
                <w:lang w:eastAsia="cs-CZ" w:bidi="ar-SA"/>
              </w:rPr>
            </w:pPr>
            <w:r w:rsidRPr="00E1662F">
              <w:rPr>
                <w:rFonts w:eastAsia="Times New Roman" w:cs="Arial"/>
                <w:b/>
                <w:bCs/>
                <w:szCs w:val="20"/>
                <w:highlight w:val="yellow"/>
                <w:lang w:eastAsia="cs-CZ" w:bidi="ar-SA"/>
              </w:rPr>
              <w:t>Vstupní hodnoty</w:t>
            </w:r>
          </w:p>
        </w:tc>
        <w:tc>
          <w:tcPr>
            <w:tcW w:w="820" w:type="dxa"/>
            <w:tcBorders>
              <w:top w:val="nil"/>
              <w:left w:val="nil"/>
              <w:bottom w:val="nil"/>
              <w:right w:val="nil"/>
            </w:tcBorders>
            <w:shd w:val="clear" w:color="auto" w:fill="auto"/>
            <w:noWrap/>
            <w:vAlign w:val="bottom"/>
            <w:hideMark/>
          </w:tcPr>
          <w:p w14:paraId="2413DF51" w14:textId="77777777" w:rsidR="00E1662F" w:rsidRPr="00E1662F" w:rsidRDefault="00E1662F" w:rsidP="00E1662F">
            <w:pPr>
              <w:spacing w:before="0" w:after="0" w:line="240" w:lineRule="auto"/>
              <w:jc w:val="left"/>
              <w:rPr>
                <w:rFonts w:eastAsia="Times New Roman" w:cs="Arial"/>
                <w:b/>
                <w:bCs/>
                <w:szCs w:val="20"/>
                <w:highlight w:val="yellow"/>
                <w:lang w:eastAsia="cs-CZ" w:bidi="ar-SA"/>
              </w:rPr>
            </w:pPr>
          </w:p>
        </w:tc>
      </w:tr>
      <w:tr w:rsidR="00E1662F" w:rsidRPr="00E1662F" w14:paraId="71C397B1" w14:textId="77777777" w:rsidTr="00E1662F">
        <w:trPr>
          <w:trHeight w:val="255"/>
        </w:trPr>
        <w:tc>
          <w:tcPr>
            <w:tcW w:w="3416" w:type="dxa"/>
            <w:tcBorders>
              <w:top w:val="nil"/>
              <w:left w:val="nil"/>
              <w:bottom w:val="dotted" w:sz="4" w:space="0" w:color="auto"/>
              <w:right w:val="nil"/>
            </w:tcBorders>
            <w:shd w:val="clear" w:color="auto" w:fill="auto"/>
            <w:noWrap/>
            <w:vAlign w:val="bottom"/>
            <w:hideMark/>
          </w:tcPr>
          <w:p w14:paraId="05050FC6" w14:textId="77777777" w:rsidR="00E1662F" w:rsidRPr="00E1662F" w:rsidRDefault="00E1662F" w:rsidP="00E1662F">
            <w:pPr>
              <w:spacing w:before="0" w:after="0" w:line="240" w:lineRule="auto"/>
              <w:jc w:val="left"/>
              <w:rPr>
                <w:rFonts w:eastAsia="Times New Roman" w:cs="Arial"/>
                <w:szCs w:val="20"/>
                <w:highlight w:val="yellow"/>
                <w:lang w:eastAsia="cs-CZ" w:bidi="ar-SA"/>
              </w:rPr>
            </w:pPr>
            <w:r w:rsidRPr="00E1662F">
              <w:rPr>
                <w:rFonts w:eastAsia="Times New Roman" w:cs="Arial"/>
                <w:szCs w:val="20"/>
                <w:highlight w:val="yellow"/>
                <w:lang w:eastAsia="cs-CZ" w:bidi="ar-SA"/>
              </w:rPr>
              <w:t>Varianta</w:t>
            </w:r>
          </w:p>
        </w:tc>
        <w:tc>
          <w:tcPr>
            <w:tcW w:w="3804" w:type="dxa"/>
            <w:tcBorders>
              <w:top w:val="nil"/>
              <w:left w:val="nil"/>
              <w:bottom w:val="dotted" w:sz="4" w:space="0" w:color="auto"/>
              <w:right w:val="nil"/>
            </w:tcBorders>
            <w:shd w:val="clear" w:color="auto" w:fill="auto"/>
            <w:noWrap/>
            <w:vAlign w:val="bottom"/>
            <w:hideMark/>
          </w:tcPr>
          <w:p w14:paraId="2E3AC6A5" w14:textId="77777777" w:rsidR="00E1662F" w:rsidRPr="00E1662F" w:rsidRDefault="00E1662F" w:rsidP="00E1662F">
            <w:pPr>
              <w:spacing w:before="0" w:after="0" w:line="240" w:lineRule="auto"/>
              <w:jc w:val="right"/>
              <w:rPr>
                <w:rFonts w:eastAsia="Times New Roman" w:cs="Arial"/>
                <w:szCs w:val="20"/>
                <w:highlight w:val="yellow"/>
                <w:lang w:eastAsia="cs-CZ" w:bidi="ar-SA"/>
              </w:rPr>
            </w:pPr>
            <w:r w:rsidRPr="00E1662F">
              <w:rPr>
                <w:rFonts w:eastAsia="Times New Roman" w:cs="Arial"/>
                <w:szCs w:val="20"/>
                <w:highlight w:val="yellow"/>
                <w:lang w:eastAsia="cs-CZ" w:bidi="ar-SA"/>
              </w:rPr>
              <w:t>CHÚC B</w:t>
            </w:r>
          </w:p>
        </w:tc>
        <w:tc>
          <w:tcPr>
            <w:tcW w:w="820" w:type="dxa"/>
            <w:tcBorders>
              <w:top w:val="nil"/>
              <w:left w:val="nil"/>
              <w:bottom w:val="nil"/>
              <w:right w:val="nil"/>
            </w:tcBorders>
            <w:shd w:val="clear" w:color="auto" w:fill="auto"/>
            <w:noWrap/>
            <w:vAlign w:val="bottom"/>
            <w:hideMark/>
          </w:tcPr>
          <w:p w14:paraId="1FE365C2" w14:textId="77777777" w:rsidR="00E1662F" w:rsidRPr="00E1662F" w:rsidRDefault="00E1662F" w:rsidP="00E1662F">
            <w:pPr>
              <w:spacing w:before="0" w:after="0" w:line="240" w:lineRule="auto"/>
              <w:jc w:val="right"/>
              <w:rPr>
                <w:rFonts w:eastAsia="Times New Roman" w:cs="Arial"/>
                <w:szCs w:val="20"/>
                <w:highlight w:val="yellow"/>
                <w:lang w:eastAsia="cs-CZ" w:bidi="ar-SA"/>
              </w:rPr>
            </w:pPr>
          </w:p>
        </w:tc>
      </w:tr>
      <w:tr w:rsidR="00E1662F" w:rsidRPr="00E1662F" w14:paraId="1D1D85EA" w14:textId="77777777" w:rsidTr="00E1662F">
        <w:trPr>
          <w:trHeight w:val="293"/>
        </w:trPr>
        <w:tc>
          <w:tcPr>
            <w:tcW w:w="3416" w:type="dxa"/>
            <w:tcBorders>
              <w:top w:val="dotted" w:sz="4" w:space="0" w:color="auto"/>
              <w:left w:val="nil"/>
              <w:bottom w:val="dotted" w:sz="4" w:space="0" w:color="auto"/>
              <w:right w:val="nil"/>
            </w:tcBorders>
            <w:shd w:val="clear" w:color="auto" w:fill="auto"/>
            <w:noWrap/>
            <w:vAlign w:val="bottom"/>
            <w:hideMark/>
          </w:tcPr>
          <w:p w14:paraId="779F67CB" w14:textId="77777777" w:rsidR="00E1662F" w:rsidRPr="00E1662F" w:rsidRDefault="00E1662F" w:rsidP="00E1662F">
            <w:pPr>
              <w:spacing w:before="0" w:after="0" w:line="240" w:lineRule="auto"/>
              <w:jc w:val="left"/>
              <w:rPr>
                <w:rFonts w:eastAsia="Times New Roman" w:cs="Arial"/>
                <w:szCs w:val="20"/>
                <w:highlight w:val="yellow"/>
                <w:lang w:eastAsia="cs-CZ" w:bidi="ar-SA"/>
              </w:rPr>
            </w:pPr>
            <w:r w:rsidRPr="00E1662F">
              <w:rPr>
                <w:rFonts w:eastAsia="Times New Roman" w:cs="Arial"/>
                <w:szCs w:val="20"/>
                <w:highlight w:val="yellow"/>
                <w:lang w:eastAsia="cs-CZ" w:bidi="ar-SA"/>
              </w:rPr>
              <w:t xml:space="preserve">Počet </w:t>
            </w:r>
            <w:proofErr w:type="spellStart"/>
            <w:r w:rsidRPr="00E1662F">
              <w:rPr>
                <w:rFonts w:eastAsia="Times New Roman" w:cs="Arial"/>
                <w:szCs w:val="20"/>
                <w:highlight w:val="yellow"/>
                <w:lang w:eastAsia="cs-CZ" w:bidi="ar-SA"/>
              </w:rPr>
              <w:t>úc</w:t>
            </w:r>
            <w:proofErr w:type="spellEnd"/>
          </w:p>
        </w:tc>
        <w:tc>
          <w:tcPr>
            <w:tcW w:w="3804" w:type="dxa"/>
            <w:tcBorders>
              <w:top w:val="dotted" w:sz="4" w:space="0" w:color="auto"/>
              <w:left w:val="nil"/>
              <w:bottom w:val="dotted" w:sz="4" w:space="0" w:color="auto"/>
              <w:right w:val="nil"/>
            </w:tcBorders>
            <w:shd w:val="clear" w:color="auto" w:fill="auto"/>
            <w:noWrap/>
            <w:vAlign w:val="bottom"/>
            <w:hideMark/>
          </w:tcPr>
          <w:p w14:paraId="395DD8BF" w14:textId="77777777" w:rsidR="00E1662F" w:rsidRPr="00E1662F" w:rsidRDefault="00E1662F" w:rsidP="00E1662F">
            <w:pPr>
              <w:spacing w:before="0" w:after="0" w:line="240" w:lineRule="auto"/>
              <w:jc w:val="right"/>
              <w:rPr>
                <w:rFonts w:eastAsia="Times New Roman" w:cs="Arial"/>
                <w:szCs w:val="20"/>
                <w:highlight w:val="yellow"/>
                <w:lang w:eastAsia="cs-CZ" w:bidi="ar-SA"/>
              </w:rPr>
            </w:pPr>
            <w:r w:rsidRPr="00E1662F">
              <w:rPr>
                <w:rFonts w:eastAsia="Times New Roman" w:cs="Arial"/>
                <w:szCs w:val="20"/>
                <w:highlight w:val="yellow"/>
                <w:lang w:eastAsia="cs-CZ" w:bidi="ar-SA"/>
              </w:rPr>
              <w:t>Více</w:t>
            </w:r>
          </w:p>
        </w:tc>
        <w:tc>
          <w:tcPr>
            <w:tcW w:w="820" w:type="dxa"/>
            <w:tcBorders>
              <w:top w:val="nil"/>
              <w:left w:val="nil"/>
              <w:bottom w:val="nil"/>
              <w:right w:val="nil"/>
            </w:tcBorders>
            <w:shd w:val="clear" w:color="auto" w:fill="auto"/>
            <w:noWrap/>
            <w:vAlign w:val="bottom"/>
            <w:hideMark/>
          </w:tcPr>
          <w:p w14:paraId="6050F6EB" w14:textId="77777777" w:rsidR="00E1662F" w:rsidRPr="00E1662F" w:rsidRDefault="00E1662F" w:rsidP="00E1662F">
            <w:pPr>
              <w:spacing w:before="0" w:after="0" w:line="240" w:lineRule="auto"/>
              <w:jc w:val="right"/>
              <w:rPr>
                <w:rFonts w:eastAsia="Times New Roman" w:cs="Arial"/>
                <w:szCs w:val="20"/>
                <w:highlight w:val="yellow"/>
                <w:lang w:eastAsia="cs-CZ" w:bidi="ar-SA"/>
              </w:rPr>
            </w:pPr>
          </w:p>
        </w:tc>
      </w:tr>
      <w:tr w:rsidR="00E1662F" w:rsidRPr="00E1662F" w14:paraId="2739BCAB" w14:textId="77777777" w:rsidTr="00E1662F">
        <w:trPr>
          <w:trHeight w:val="293"/>
        </w:trPr>
        <w:tc>
          <w:tcPr>
            <w:tcW w:w="3416" w:type="dxa"/>
            <w:tcBorders>
              <w:top w:val="dotted" w:sz="4" w:space="0" w:color="auto"/>
              <w:left w:val="nil"/>
              <w:bottom w:val="dotted" w:sz="4" w:space="0" w:color="auto"/>
              <w:right w:val="nil"/>
            </w:tcBorders>
            <w:shd w:val="clear" w:color="auto" w:fill="auto"/>
            <w:noWrap/>
            <w:vAlign w:val="bottom"/>
            <w:hideMark/>
          </w:tcPr>
          <w:p w14:paraId="10A7351B" w14:textId="77777777" w:rsidR="00E1662F" w:rsidRPr="00E1662F" w:rsidRDefault="00E1662F" w:rsidP="00E1662F">
            <w:pPr>
              <w:spacing w:before="0" w:after="0" w:line="240" w:lineRule="auto"/>
              <w:jc w:val="left"/>
              <w:rPr>
                <w:rFonts w:eastAsia="Times New Roman" w:cs="Arial"/>
                <w:szCs w:val="20"/>
                <w:highlight w:val="yellow"/>
                <w:lang w:eastAsia="cs-CZ" w:bidi="ar-SA"/>
              </w:rPr>
            </w:pPr>
            <w:r w:rsidRPr="00E1662F">
              <w:rPr>
                <w:rFonts w:eastAsia="Times New Roman" w:cs="Arial"/>
                <w:szCs w:val="20"/>
                <w:highlight w:val="yellow"/>
                <w:lang w:eastAsia="cs-CZ" w:bidi="ar-SA"/>
              </w:rPr>
              <w:t>Typ úniku</w:t>
            </w:r>
          </w:p>
        </w:tc>
        <w:tc>
          <w:tcPr>
            <w:tcW w:w="3804" w:type="dxa"/>
            <w:tcBorders>
              <w:top w:val="dotted" w:sz="4" w:space="0" w:color="auto"/>
              <w:left w:val="nil"/>
              <w:bottom w:val="dotted" w:sz="4" w:space="0" w:color="auto"/>
              <w:right w:val="nil"/>
            </w:tcBorders>
            <w:shd w:val="clear" w:color="auto" w:fill="auto"/>
            <w:noWrap/>
            <w:vAlign w:val="bottom"/>
            <w:hideMark/>
          </w:tcPr>
          <w:p w14:paraId="79AD1124" w14:textId="77777777" w:rsidR="00E1662F" w:rsidRPr="00E1662F" w:rsidRDefault="00E1662F" w:rsidP="00E1662F">
            <w:pPr>
              <w:spacing w:before="0" w:after="0" w:line="240" w:lineRule="auto"/>
              <w:jc w:val="right"/>
              <w:rPr>
                <w:rFonts w:eastAsia="Times New Roman" w:cs="Arial"/>
                <w:szCs w:val="20"/>
                <w:highlight w:val="yellow"/>
                <w:lang w:eastAsia="cs-CZ" w:bidi="ar-SA"/>
              </w:rPr>
            </w:pPr>
            <w:r w:rsidRPr="00E1662F">
              <w:rPr>
                <w:rFonts w:eastAsia="Times New Roman" w:cs="Arial"/>
                <w:szCs w:val="20"/>
                <w:highlight w:val="yellow"/>
                <w:lang w:eastAsia="cs-CZ" w:bidi="ar-SA"/>
              </w:rPr>
              <w:t>Nahoru</w:t>
            </w:r>
          </w:p>
        </w:tc>
        <w:tc>
          <w:tcPr>
            <w:tcW w:w="820" w:type="dxa"/>
            <w:tcBorders>
              <w:top w:val="nil"/>
              <w:left w:val="nil"/>
              <w:bottom w:val="nil"/>
              <w:right w:val="nil"/>
            </w:tcBorders>
            <w:shd w:val="clear" w:color="auto" w:fill="auto"/>
            <w:noWrap/>
            <w:vAlign w:val="bottom"/>
            <w:hideMark/>
          </w:tcPr>
          <w:p w14:paraId="7F778517" w14:textId="77777777" w:rsidR="00E1662F" w:rsidRPr="00E1662F" w:rsidRDefault="00E1662F" w:rsidP="00E1662F">
            <w:pPr>
              <w:spacing w:before="0" w:after="0" w:line="240" w:lineRule="auto"/>
              <w:jc w:val="right"/>
              <w:rPr>
                <w:rFonts w:eastAsia="Times New Roman" w:cs="Arial"/>
                <w:szCs w:val="20"/>
                <w:highlight w:val="yellow"/>
                <w:lang w:eastAsia="cs-CZ" w:bidi="ar-SA"/>
              </w:rPr>
            </w:pPr>
          </w:p>
        </w:tc>
      </w:tr>
      <w:tr w:rsidR="00E1662F" w:rsidRPr="00E1662F" w14:paraId="27102971" w14:textId="77777777" w:rsidTr="00E1662F">
        <w:trPr>
          <w:trHeight w:val="293"/>
        </w:trPr>
        <w:tc>
          <w:tcPr>
            <w:tcW w:w="3416" w:type="dxa"/>
            <w:tcBorders>
              <w:top w:val="dotted" w:sz="4" w:space="0" w:color="auto"/>
              <w:left w:val="nil"/>
              <w:bottom w:val="dotted" w:sz="4" w:space="0" w:color="auto"/>
              <w:right w:val="nil"/>
            </w:tcBorders>
            <w:shd w:val="clear" w:color="auto" w:fill="auto"/>
            <w:noWrap/>
            <w:vAlign w:val="bottom"/>
            <w:hideMark/>
          </w:tcPr>
          <w:p w14:paraId="6D07A297" w14:textId="77777777" w:rsidR="00E1662F" w:rsidRPr="00E1662F" w:rsidRDefault="00E1662F" w:rsidP="00E1662F">
            <w:pPr>
              <w:spacing w:before="0" w:after="0" w:line="240" w:lineRule="auto"/>
              <w:jc w:val="left"/>
              <w:rPr>
                <w:rFonts w:eastAsia="Times New Roman" w:cs="Arial"/>
                <w:szCs w:val="20"/>
                <w:highlight w:val="yellow"/>
                <w:lang w:eastAsia="cs-CZ" w:bidi="ar-SA"/>
              </w:rPr>
            </w:pPr>
            <w:r w:rsidRPr="00E1662F">
              <w:rPr>
                <w:rFonts w:eastAsia="Times New Roman" w:cs="Arial"/>
                <w:szCs w:val="20"/>
                <w:highlight w:val="yellow"/>
                <w:lang w:eastAsia="cs-CZ" w:bidi="ar-SA"/>
              </w:rPr>
              <w:t>Umístění podlaží</w:t>
            </w:r>
          </w:p>
        </w:tc>
        <w:tc>
          <w:tcPr>
            <w:tcW w:w="3804" w:type="dxa"/>
            <w:tcBorders>
              <w:top w:val="dotted" w:sz="4" w:space="0" w:color="auto"/>
              <w:left w:val="nil"/>
              <w:bottom w:val="dotted" w:sz="4" w:space="0" w:color="auto"/>
              <w:right w:val="nil"/>
            </w:tcBorders>
            <w:shd w:val="clear" w:color="auto" w:fill="auto"/>
            <w:noWrap/>
            <w:vAlign w:val="bottom"/>
            <w:hideMark/>
          </w:tcPr>
          <w:p w14:paraId="58F57D14" w14:textId="77777777" w:rsidR="00E1662F" w:rsidRPr="00E1662F" w:rsidRDefault="00E1662F" w:rsidP="00E1662F">
            <w:pPr>
              <w:spacing w:before="0" w:after="0" w:line="240" w:lineRule="auto"/>
              <w:jc w:val="right"/>
              <w:rPr>
                <w:rFonts w:eastAsia="Times New Roman" w:cs="Arial"/>
                <w:szCs w:val="20"/>
                <w:highlight w:val="yellow"/>
                <w:lang w:eastAsia="cs-CZ" w:bidi="ar-SA"/>
              </w:rPr>
            </w:pPr>
            <w:r w:rsidRPr="00E1662F">
              <w:rPr>
                <w:rFonts w:eastAsia="Times New Roman" w:cs="Arial"/>
                <w:szCs w:val="20"/>
                <w:highlight w:val="yellow"/>
                <w:lang w:eastAsia="cs-CZ" w:bidi="ar-SA"/>
              </w:rPr>
              <w:t>Podzemní</w:t>
            </w:r>
          </w:p>
        </w:tc>
        <w:tc>
          <w:tcPr>
            <w:tcW w:w="820" w:type="dxa"/>
            <w:tcBorders>
              <w:top w:val="nil"/>
              <w:left w:val="nil"/>
              <w:bottom w:val="nil"/>
              <w:right w:val="nil"/>
            </w:tcBorders>
            <w:shd w:val="clear" w:color="auto" w:fill="auto"/>
            <w:noWrap/>
            <w:vAlign w:val="bottom"/>
            <w:hideMark/>
          </w:tcPr>
          <w:p w14:paraId="5CCC5CC7" w14:textId="77777777" w:rsidR="00E1662F" w:rsidRPr="00E1662F" w:rsidRDefault="00E1662F" w:rsidP="00E1662F">
            <w:pPr>
              <w:spacing w:before="0" w:after="0" w:line="240" w:lineRule="auto"/>
              <w:jc w:val="right"/>
              <w:rPr>
                <w:rFonts w:eastAsia="Times New Roman" w:cs="Arial"/>
                <w:szCs w:val="20"/>
                <w:highlight w:val="yellow"/>
                <w:lang w:eastAsia="cs-CZ" w:bidi="ar-SA"/>
              </w:rPr>
            </w:pPr>
          </w:p>
        </w:tc>
      </w:tr>
      <w:tr w:rsidR="00E1662F" w:rsidRPr="00E1662F" w14:paraId="3E9006B2" w14:textId="77777777" w:rsidTr="00E1662F">
        <w:trPr>
          <w:trHeight w:val="255"/>
        </w:trPr>
        <w:tc>
          <w:tcPr>
            <w:tcW w:w="3416" w:type="dxa"/>
            <w:tcBorders>
              <w:top w:val="dotted" w:sz="4" w:space="0" w:color="auto"/>
              <w:left w:val="nil"/>
              <w:bottom w:val="dotted" w:sz="4" w:space="0" w:color="auto"/>
              <w:right w:val="nil"/>
            </w:tcBorders>
            <w:shd w:val="clear" w:color="auto" w:fill="auto"/>
            <w:noWrap/>
            <w:vAlign w:val="bottom"/>
            <w:hideMark/>
          </w:tcPr>
          <w:p w14:paraId="3212A426" w14:textId="77777777" w:rsidR="00E1662F" w:rsidRPr="00E1662F" w:rsidRDefault="00E1662F" w:rsidP="00E1662F">
            <w:pPr>
              <w:spacing w:before="0" w:after="0" w:line="240" w:lineRule="auto"/>
              <w:jc w:val="left"/>
              <w:rPr>
                <w:rFonts w:eastAsia="Times New Roman" w:cs="Arial"/>
                <w:szCs w:val="20"/>
                <w:highlight w:val="yellow"/>
                <w:lang w:eastAsia="cs-CZ" w:bidi="ar-SA"/>
              </w:rPr>
            </w:pPr>
            <w:r w:rsidRPr="00E1662F">
              <w:rPr>
                <w:rFonts w:eastAsia="Times New Roman" w:cs="Arial"/>
                <w:szCs w:val="20"/>
                <w:highlight w:val="yellow"/>
                <w:lang w:eastAsia="cs-CZ" w:bidi="ar-SA"/>
              </w:rPr>
              <w:t>Osoby</w:t>
            </w:r>
          </w:p>
        </w:tc>
        <w:tc>
          <w:tcPr>
            <w:tcW w:w="3804" w:type="dxa"/>
            <w:tcBorders>
              <w:top w:val="dotted" w:sz="4" w:space="0" w:color="auto"/>
              <w:left w:val="nil"/>
              <w:bottom w:val="dotted" w:sz="4" w:space="0" w:color="auto"/>
              <w:right w:val="nil"/>
            </w:tcBorders>
            <w:shd w:val="clear" w:color="auto" w:fill="auto"/>
            <w:noWrap/>
            <w:vAlign w:val="bottom"/>
            <w:hideMark/>
          </w:tcPr>
          <w:p w14:paraId="10302651" w14:textId="77777777" w:rsidR="00E1662F" w:rsidRPr="00E1662F" w:rsidRDefault="00E1662F" w:rsidP="00E1662F">
            <w:pPr>
              <w:spacing w:before="0" w:after="0" w:line="240" w:lineRule="auto"/>
              <w:jc w:val="right"/>
              <w:rPr>
                <w:rFonts w:eastAsia="Times New Roman" w:cs="Arial"/>
                <w:szCs w:val="20"/>
                <w:highlight w:val="yellow"/>
                <w:lang w:eastAsia="cs-CZ" w:bidi="ar-SA"/>
              </w:rPr>
            </w:pPr>
            <w:r w:rsidRPr="00E1662F">
              <w:rPr>
                <w:rFonts w:eastAsia="Times New Roman" w:cs="Arial"/>
                <w:szCs w:val="20"/>
                <w:highlight w:val="yellow"/>
                <w:lang w:eastAsia="cs-CZ" w:bidi="ar-SA"/>
              </w:rPr>
              <w:t>Schopné samostatného pohybu</w:t>
            </w:r>
          </w:p>
        </w:tc>
        <w:tc>
          <w:tcPr>
            <w:tcW w:w="820" w:type="dxa"/>
            <w:tcBorders>
              <w:top w:val="nil"/>
              <w:left w:val="nil"/>
              <w:bottom w:val="nil"/>
              <w:right w:val="nil"/>
            </w:tcBorders>
            <w:shd w:val="clear" w:color="auto" w:fill="auto"/>
            <w:noWrap/>
            <w:vAlign w:val="bottom"/>
            <w:hideMark/>
          </w:tcPr>
          <w:p w14:paraId="223AA31B" w14:textId="77777777" w:rsidR="00E1662F" w:rsidRPr="00E1662F" w:rsidRDefault="00E1662F" w:rsidP="00E1662F">
            <w:pPr>
              <w:spacing w:before="0" w:after="0" w:line="240" w:lineRule="auto"/>
              <w:jc w:val="right"/>
              <w:rPr>
                <w:rFonts w:eastAsia="Times New Roman" w:cs="Arial"/>
                <w:szCs w:val="20"/>
                <w:highlight w:val="yellow"/>
                <w:lang w:eastAsia="cs-CZ" w:bidi="ar-SA"/>
              </w:rPr>
            </w:pPr>
          </w:p>
        </w:tc>
      </w:tr>
      <w:tr w:rsidR="00E1662F" w:rsidRPr="00E1662F" w14:paraId="112BFD1C" w14:textId="77777777" w:rsidTr="00E1662F">
        <w:trPr>
          <w:trHeight w:val="255"/>
        </w:trPr>
        <w:tc>
          <w:tcPr>
            <w:tcW w:w="3416" w:type="dxa"/>
            <w:tcBorders>
              <w:top w:val="dotted" w:sz="4" w:space="0" w:color="auto"/>
              <w:left w:val="nil"/>
              <w:bottom w:val="dotted" w:sz="4" w:space="0" w:color="auto"/>
              <w:right w:val="nil"/>
            </w:tcBorders>
            <w:shd w:val="clear" w:color="auto" w:fill="auto"/>
            <w:noWrap/>
            <w:vAlign w:val="bottom"/>
            <w:hideMark/>
          </w:tcPr>
          <w:p w14:paraId="365DA3DF" w14:textId="77777777" w:rsidR="00E1662F" w:rsidRPr="00E1662F" w:rsidRDefault="00E1662F" w:rsidP="00E1662F">
            <w:pPr>
              <w:spacing w:before="0" w:after="0" w:line="240" w:lineRule="auto"/>
              <w:jc w:val="left"/>
              <w:rPr>
                <w:rFonts w:eastAsia="Times New Roman" w:cs="Arial"/>
                <w:szCs w:val="20"/>
                <w:highlight w:val="yellow"/>
                <w:lang w:eastAsia="cs-CZ" w:bidi="ar-SA"/>
              </w:rPr>
            </w:pPr>
            <w:r w:rsidRPr="00E1662F">
              <w:rPr>
                <w:rFonts w:eastAsia="Times New Roman" w:cs="Arial"/>
                <w:szCs w:val="20"/>
                <w:highlight w:val="yellow"/>
                <w:lang w:eastAsia="cs-CZ" w:bidi="ar-SA"/>
              </w:rPr>
              <w:t>Způsob evakuace</w:t>
            </w:r>
          </w:p>
        </w:tc>
        <w:tc>
          <w:tcPr>
            <w:tcW w:w="3804" w:type="dxa"/>
            <w:tcBorders>
              <w:top w:val="dotted" w:sz="4" w:space="0" w:color="auto"/>
              <w:left w:val="nil"/>
              <w:bottom w:val="dotted" w:sz="4" w:space="0" w:color="auto"/>
              <w:right w:val="nil"/>
            </w:tcBorders>
            <w:shd w:val="clear" w:color="auto" w:fill="auto"/>
            <w:noWrap/>
            <w:vAlign w:val="bottom"/>
            <w:hideMark/>
          </w:tcPr>
          <w:p w14:paraId="4164673F" w14:textId="77777777" w:rsidR="00E1662F" w:rsidRPr="00E1662F" w:rsidRDefault="00E1662F" w:rsidP="00E1662F">
            <w:pPr>
              <w:spacing w:before="0" w:after="0" w:line="240" w:lineRule="auto"/>
              <w:jc w:val="right"/>
              <w:rPr>
                <w:rFonts w:eastAsia="Times New Roman" w:cs="Arial"/>
                <w:szCs w:val="20"/>
                <w:highlight w:val="yellow"/>
                <w:lang w:eastAsia="cs-CZ" w:bidi="ar-SA"/>
              </w:rPr>
            </w:pPr>
            <w:r w:rsidRPr="00E1662F">
              <w:rPr>
                <w:rFonts w:eastAsia="Times New Roman" w:cs="Arial"/>
                <w:szCs w:val="20"/>
                <w:highlight w:val="yellow"/>
                <w:lang w:eastAsia="cs-CZ" w:bidi="ar-SA"/>
              </w:rPr>
              <w:t>Současný</w:t>
            </w:r>
          </w:p>
        </w:tc>
        <w:tc>
          <w:tcPr>
            <w:tcW w:w="820" w:type="dxa"/>
            <w:tcBorders>
              <w:top w:val="nil"/>
              <w:left w:val="nil"/>
              <w:bottom w:val="nil"/>
              <w:right w:val="nil"/>
            </w:tcBorders>
            <w:shd w:val="clear" w:color="auto" w:fill="auto"/>
            <w:noWrap/>
            <w:vAlign w:val="bottom"/>
            <w:hideMark/>
          </w:tcPr>
          <w:p w14:paraId="43D9AF6F" w14:textId="77777777" w:rsidR="00E1662F" w:rsidRPr="00E1662F" w:rsidRDefault="00E1662F" w:rsidP="00E1662F">
            <w:pPr>
              <w:spacing w:before="0" w:after="0" w:line="240" w:lineRule="auto"/>
              <w:jc w:val="right"/>
              <w:rPr>
                <w:rFonts w:eastAsia="Times New Roman" w:cs="Arial"/>
                <w:szCs w:val="20"/>
                <w:highlight w:val="yellow"/>
                <w:lang w:eastAsia="cs-CZ" w:bidi="ar-SA"/>
              </w:rPr>
            </w:pPr>
          </w:p>
        </w:tc>
      </w:tr>
      <w:tr w:rsidR="00E1662F" w:rsidRPr="00E1662F" w14:paraId="5A4FC8B5" w14:textId="77777777" w:rsidTr="00E1662F">
        <w:trPr>
          <w:trHeight w:val="349"/>
        </w:trPr>
        <w:tc>
          <w:tcPr>
            <w:tcW w:w="3416" w:type="dxa"/>
            <w:tcBorders>
              <w:top w:val="dotted" w:sz="4" w:space="0" w:color="auto"/>
              <w:left w:val="nil"/>
              <w:bottom w:val="dotted" w:sz="4" w:space="0" w:color="auto"/>
              <w:right w:val="nil"/>
            </w:tcBorders>
            <w:shd w:val="clear" w:color="auto" w:fill="auto"/>
            <w:noWrap/>
            <w:vAlign w:val="bottom"/>
            <w:hideMark/>
          </w:tcPr>
          <w:p w14:paraId="6E8FDA95" w14:textId="77777777" w:rsidR="00E1662F" w:rsidRPr="00E1662F" w:rsidRDefault="00E1662F" w:rsidP="00E1662F">
            <w:pPr>
              <w:spacing w:before="0" w:after="0" w:line="240" w:lineRule="auto"/>
              <w:jc w:val="left"/>
              <w:rPr>
                <w:rFonts w:eastAsia="Times New Roman" w:cs="Arial"/>
                <w:szCs w:val="20"/>
                <w:highlight w:val="yellow"/>
                <w:lang w:eastAsia="cs-CZ" w:bidi="ar-SA"/>
              </w:rPr>
            </w:pPr>
            <w:r w:rsidRPr="00E1662F">
              <w:rPr>
                <w:rFonts w:eastAsia="Times New Roman" w:cs="Arial"/>
                <w:szCs w:val="20"/>
                <w:highlight w:val="yellow"/>
                <w:lang w:eastAsia="cs-CZ" w:bidi="ar-SA"/>
              </w:rPr>
              <w:t xml:space="preserve">Skutečná délka ÚC </w:t>
            </w:r>
            <w:proofErr w:type="spellStart"/>
            <w:r w:rsidRPr="00E1662F">
              <w:rPr>
                <w:rFonts w:eastAsia="Times New Roman" w:cs="Arial"/>
                <w:szCs w:val="20"/>
                <w:highlight w:val="yellow"/>
                <w:lang w:eastAsia="cs-CZ" w:bidi="ar-SA"/>
              </w:rPr>
              <w:t>l</w:t>
            </w:r>
            <w:r w:rsidRPr="00E1662F">
              <w:rPr>
                <w:rFonts w:eastAsia="Times New Roman" w:cs="Arial"/>
                <w:szCs w:val="20"/>
                <w:highlight w:val="yellow"/>
                <w:vertAlign w:val="subscript"/>
                <w:lang w:eastAsia="cs-CZ" w:bidi="ar-SA"/>
              </w:rPr>
              <w:t>uskut</w:t>
            </w:r>
            <w:proofErr w:type="spellEnd"/>
          </w:p>
        </w:tc>
        <w:tc>
          <w:tcPr>
            <w:tcW w:w="3804" w:type="dxa"/>
            <w:tcBorders>
              <w:top w:val="dotted" w:sz="4" w:space="0" w:color="auto"/>
              <w:left w:val="nil"/>
              <w:bottom w:val="dotted" w:sz="4" w:space="0" w:color="auto"/>
              <w:right w:val="nil"/>
            </w:tcBorders>
            <w:shd w:val="clear" w:color="auto" w:fill="auto"/>
            <w:noWrap/>
            <w:vAlign w:val="bottom"/>
            <w:hideMark/>
          </w:tcPr>
          <w:p w14:paraId="1FC17DDE" w14:textId="77777777" w:rsidR="00E1662F" w:rsidRPr="00E1662F" w:rsidRDefault="00E1662F" w:rsidP="00E1662F">
            <w:pPr>
              <w:spacing w:before="0" w:after="0" w:line="240" w:lineRule="auto"/>
              <w:jc w:val="right"/>
              <w:rPr>
                <w:rFonts w:eastAsia="Times New Roman" w:cs="Arial"/>
                <w:szCs w:val="20"/>
                <w:highlight w:val="yellow"/>
                <w:lang w:eastAsia="cs-CZ" w:bidi="ar-SA"/>
              </w:rPr>
            </w:pPr>
            <w:r w:rsidRPr="00E1662F">
              <w:rPr>
                <w:rFonts w:eastAsia="Times New Roman" w:cs="Arial"/>
                <w:szCs w:val="20"/>
                <w:highlight w:val="yellow"/>
                <w:lang w:eastAsia="cs-CZ" w:bidi="ar-SA"/>
              </w:rPr>
              <w:t>27</w:t>
            </w:r>
          </w:p>
        </w:tc>
        <w:tc>
          <w:tcPr>
            <w:tcW w:w="820" w:type="dxa"/>
            <w:tcBorders>
              <w:top w:val="nil"/>
              <w:left w:val="nil"/>
              <w:bottom w:val="nil"/>
              <w:right w:val="nil"/>
            </w:tcBorders>
            <w:shd w:val="clear" w:color="auto" w:fill="auto"/>
            <w:noWrap/>
            <w:vAlign w:val="bottom"/>
            <w:hideMark/>
          </w:tcPr>
          <w:p w14:paraId="5D066B50" w14:textId="77777777" w:rsidR="00E1662F" w:rsidRPr="00E1662F" w:rsidRDefault="00E1662F" w:rsidP="00E1662F">
            <w:pPr>
              <w:spacing w:before="0" w:after="0" w:line="240" w:lineRule="auto"/>
              <w:jc w:val="left"/>
              <w:rPr>
                <w:rFonts w:eastAsia="Times New Roman" w:cs="Arial"/>
                <w:szCs w:val="20"/>
                <w:highlight w:val="yellow"/>
                <w:lang w:eastAsia="cs-CZ" w:bidi="ar-SA"/>
              </w:rPr>
            </w:pPr>
            <w:r w:rsidRPr="00E1662F">
              <w:rPr>
                <w:rFonts w:eastAsia="Times New Roman" w:cs="Arial"/>
                <w:szCs w:val="20"/>
                <w:highlight w:val="yellow"/>
                <w:lang w:eastAsia="cs-CZ" w:bidi="ar-SA"/>
              </w:rPr>
              <w:t>[m]</w:t>
            </w:r>
          </w:p>
        </w:tc>
      </w:tr>
      <w:tr w:rsidR="00E1662F" w:rsidRPr="00E1662F" w14:paraId="45AAEAFB" w14:textId="77777777" w:rsidTr="00E1662F">
        <w:trPr>
          <w:trHeight w:val="349"/>
        </w:trPr>
        <w:tc>
          <w:tcPr>
            <w:tcW w:w="3416" w:type="dxa"/>
            <w:tcBorders>
              <w:top w:val="dotted" w:sz="4" w:space="0" w:color="auto"/>
              <w:left w:val="nil"/>
              <w:bottom w:val="dotted" w:sz="4" w:space="0" w:color="auto"/>
              <w:right w:val="nil"/>
            </w:tcBorders>
            <w:shd w:val="clear" w:color="auto" w:fill="auto"/>
            <w:noWrap/>
            <w:vAlign w:val="bottom"/>
            <w:hideMark/>
          </w:tcPr>
          <w:p w14:paraId="41D3B021" w14:textId="77777777" w:rsidR="00E1662F" w:rsidRPr="00E1662F" w:rsidRDefault="00E1662F" w:rsidP="00E1662F">
            <w:pPr>
              <w:spacing w:before="0" w:after="0" w:line="240" w:lineRule="auto"/>
              <w:jc w:val="left"/>
              <w:rPr>
                <w:rFonts w:eastAsia="Times New Roman" w:cs="Arial"/>
                <w:szCs w:val="20"/>
                <w:highlight w:val="yellow"/>
                <w:lang w:eastAsia="cs-CZ" w:bidi="ar-SA"/>
              </w:rPr>
            </w:pPr>
            <w:r w:rsidRPr="00E1662F">
              <w:rPr>
                <w:rFonts w:eastAsia="Times New Roman" w:cs="Arial"/>
                <w:szCs w:val="20"/>
                <w:highlight w:val="yellow"/>
                <w:lang w:eastAsia="cs-CZ" w:bidi="ar-SA"/>
              </w:rPr>
              <w:t xml:space="preserve">Započitatelný počet ÚP </w:t>
            </w:r>
            <w:proofErr w:type="spellStart"/>
            <w:r w:rsidRPr="00E1662F">
              <w:rPr>
                <w:rFonts w:eastAsia="Times New Roman" w:cs="Arial"/>
                <w:szCs w:val="20"/>
                <w:highlight w:val="yellow"/>
                <w:lang w:eastAsia="cs-CZ" w:bidi="ar-SA"/>
              </w:rPr>
              <w:t>u</w:t>
            </w:r>
            <w:r w:rsidRPr="00E1662F">
              <w:rPr>
                <w:rFonts w:eastAsia="Times New Roman" w:cs="Arial"/>
                <w:szCs w:val="20"/>
                <w:highlight w:val="yellow"/>
                <w:vertAlign w:val="subscript"/>
                <w:lang w:eastAsia="cs-CZ" w:bidi="ar-SA"/>
              </w:rPr>
              <w:t>skut</w:t>
            </w:r>
            <w:proofErr w:type="spellEnd"/>
          </w:p>
        </w:tc>
        <w:tc>
          <w:tcPr>
            <w:tcW w:w="3804" w:type="dxa"/>
            <w:tcBorders>
              <w:top w:val="dotted" w:sz="4" w:space="0" w:color="auto"/>
              <w:left w:val="nil"/>
              <w:bottom w:val="dotted" w:sz="4" w:space="0" w:color="auto"/>
              <w:right w:val="nil"/>
            </w:tcBorders>
            <w:shd w:val="clear" w:color="auto" w:fill="auto"/>
            <w:noWrap/>
            <w:vAlign w:val="bottom"/>
            <w:hideMark/>
          </w:tcPr>
          <w:p w14:paraId="7118BCCC" w14:textId="77777777" w:rsidR="00E1662F" w:rsidRPr="00E1662F" w:rsidRDefault="00E1662F" w:rsidP="00E1662F">
            <w:pPr>
              <w:spacing w:before="0" w:after="0" w:line="240" w:lineRule="auto"/>
              <w:jc w:val="right"/>
              <w:rPr>
                <w:rFonts w:eastAsia="Times New Roman" w:cs="Arial"/>
                <w:szCs w:val="20"/>
                <w:highlight w:val="yellow"/>
                <w:lang w:eastAsia="cs-CZ" w:bidi="ar-SA"/>
              </w:rPr>
            </w:pPr>
            <w:r w:rsidRPr="00E1662F">
              <w:rPr>
                <w:rFonts w:eastAsia="Times New Roman" w:cs="Arial"/>
                <w:szCs w:val="20"/>
                <w:highlight w:val="yellow"/>
                <w:lang w:eastAsia="cs-CZ" w:bidi="ar-SA"/>
              </w:rPr>
              <w:t>2</w:t>
            </w:r>
          </w:p>
        </w:tc>
        <w:tc>
          <w:tcPr>
            <w:tcW w:w="820" w:type="dxa"/>
            <w:tcBorders>
              <w:top w:val="nil"/>
              <w:left w:val="nil"/>
              <w:bottom w:val="nil"/>
              <w:right w:val="nil"/>
            </w:tcBorders>
            <w:shd w:val="clear" w:color="auto" w:fill="auto"/>
            <w:noWrap/>
            <w:vAlign w:val="bottom"/>
            <w:hideMark/>
          </w:tcPr>
          <w:p w14:paraId="5D0FE401" w14:textId="77777777" w:rsidR="00E1662F" w:rsidRPr="00E1662F" w:rsidRDefault="00E1662F" w:rsidP="00E1662F">
            <w:pPr>
              <w:spacing w:before="0" w:after="0" w:line="240" w:lineRule="auto"/>
              <w:jc w:val="right"/>
              <w:rPr>
                <w:rFonts w:eastAsia="Times New Roman" w:cs="Arial"/>
                <w:szCs w:val="20"/>
                <w:highlight w:val="yellow"/>
                <w:lang w:eastAsia="cs-CZ" w:bidi="ar-SA"/>
              </w:rPr>
            </w:pPr>
          </w:p>
        </w:tc>
      </w:tr>
      <w:tr w:rsidR="00E1662F" w:rsidRPr="00E1662F" w14:paraId="1BAC3954" w14:textId="77777777" w:rsidTr="00E1662F">
        <w:trPr>
          <w:trHeight w:val="293"/>
        </w:trPr>
        <w:tc>
          <w:tcPr>
            <w:tcW w:w="3416" w:type="dxa"/>
            <w:tcBorders>
              <w:top w:val="dotted" w:sz="4" w:space="0" w:color="auto"/>
              <w:left w:val="nil"/>
              <w:bottom w:val="dotted" w:sz="4" w:space="0" w:color="auto"/>
              <w:right w:val="nil"/>
            </w:tcBorders>
            <w:shd w:val="clear" w:color="auto" w:fill="auto"/>
            <w:noWrap/>
            <w:vAlign w:val="bottom"/>
            <w:hideMark/>
          </w:tcPr>
          <w:p w14:paraId="4905793F" w14:textId="77777777" w:rsidR="00E1662F" w:rsidRPr="00E1662F" w:rsidRDefault="00E1662F" w:rsidP="00E1662F">
            <w:pPr>
              <w:spacing w:before="0" w:after="0" w:line="240" w:lineRule="auto"/>
              <w:jc w:val="left"/>
              <w:rPr>
                <w:rFonts w:eastAsia="Times New Roman" w:cs="Arial"/>
                <w:szCs w:val="20"/>
                <w:highlight w:val="yellow"/>
                <w:lang w:eastAsia="cs-CZ" w:bidi="ar-SA"/>
              </w:rPr>
            </w:pPr>
            <w:r w:rsidRPr="00E1662F">
              <w:rPr>
                <w:rFonts w:eastAsia="Times New Roman" w:cs="Arial"/>
                <w:szCs w:val="20"/>
                <w:highlight w:val="yellow"/>
                <w:lang w:eastAsia="cs-CZ" w:bidi="ar-SA"/>
              </w:rPr>
              <w:t>Počet evakuovaných osob E</w:t>
            </w:r>
          </w:p>
        </w:tc>
        <w:tc>
          <w:tcPr>
            <w:tcW w:w="3804" w:type="dxa"/>
            <w:tcBorders>
              <w:top w:val="dotted" w:sz="4" w:space="0" w:color="auto"/>
              <w:left w:val="nil"/>
              <w:bottom w:val="dotted" w:sz="4" w:space="0" w:color="auto"/>
              <w:right w:val="nil"/>
            </w:tcBorders>
            <w:shd w:val="clear" w:color="auto" w:fill="auto"/>
            <w:noWrap/>
            <w:vAlign w:val="bottom"/>
            <w:hideMark/>
          </w:tcPr>
          <w:p w14:paraId="72094C76" w14:textId="77777777" w:rsidR="00E1662F" w:rsidRPr="00E1662F" w:rsidRDefault="00E1662F" w:rsidP="00E1662F">
            <w:pPr>
              <w:spacing w:before="0" w:after="0" w:line="240" w:lineRule="auto"/>
              <w:jc w:val="right"/>
              <w:rPr>
                <w:rFonts w:eastAsia="Times New Roman" w:cs="Arial"/>
                <w:szCs w:val="20"/>
                <w:highlight w:val="yellow"/>
                <w:lang w:eastAsia="cs-CZ" w:bidi="ar-SA"/>
              </w:rPr>
            </w:pPr>
            <w:r w:rsidRPr="00E1662F">
              <w:rPr>
                <w:rFonts w:eastAsia="Times New Roman" w:cs="Arial"/>
                <w:szCs w:val="20"/>
                <w:highlight w:val="yellow"/>
                <w:lang w:eastAsia="cs-CZ" w:bidi="ar-SA"/>
              </w:rPr>
              <w:t>24</w:t>
            </w:r>
          </w:p>
        </w:tc>
        <w:tc>
          <w:tcPr>
            <w:tcW w:w="820" w:type="dxa"/>
            <w:tcBorders>
              <w:top w:val="nil"/>
              <w:left w:val="nil"/>
              <w:bottom w:val="nil"/>
              <w:right w:val="nil"/>
            </w:tcBorders>
            <w:shd w:val="clear" w:color="auto" w:fill="auto"/>
            <w:noWrap/>
            <w:vAlign w:val="bottom"/>
            <w:hideMark/>
          </w:tcPr>
          <w:p w14:paraId="69C73E41" w14:textId="77777777" w:rsidR="00E1662F" w:rsidRPr="00E1662F" w:rsidRDefault="00E1662F" w:rsidP="00E1662F">
            <w:pPr>
              <w:spacing w:before="0" w:after="0" w:line="240" w:lineRule="auto"/>
              <w:jc w:val="right"/>
              <w:rPr>
                <w:rFonts w:eastAsia="Times New Roman" w:cs="Arial"/>
                <w:szCs w:val="20"/>
                <w:highlight w:val="yellow"/>
                <w:lang w:eastAsia="cs-CZ" w:bidi="ar-SA"/>
              </w:rPr>
            </w:pPr>
          </w:p>
        </w:tc>
      </w:tr>
    </w:tbl>
    <w:p w14:paraId="18CC39CC" w14:textId="28529B24" w:rsidR="00AD07A4" w:rsidRPr="008E24F8" w:rsidRDefault="00AD07A4" w:rsidP="00C8738C">
      <w:pPr>
        <w:pStyle w:val="Zkladntext"/>
        <w:rPr>
          <w:b/>
          <w:highlight w:val="yellow"/>
          <w:u w:val="single"/>
        </w:rPr>
      </w:pPr>
    </w:p>
    <w:tbl>
      <w:tblPr>
        <w:tblW w:w="5900" w:type="dxa"/>
        <w:tblCellMar>
          <w:left w:w="70" w:type="dxa"/>
          <w:right w:w="70" w:type="dxa"/>
        </w:tblCellMar>
        <w:tblLook w:val="04A0" w:firstRow="1" w:lastRow="0" w:firstColumn="1" w:lastColumn="0" w:noHBand="0" w:noVBand="1"/>
      </w:tblPr>
      <w:tblGrid>
        <w:gridCol w:w="3460"/>
        <w:gridCol w:w="1620"/>
        <w:gridCol w:w="820"/>
      </w:tblGrid>
      <w:tr w:rsidR="00E1662F" w:rsidRPr="00E1662F" w14:paraId="51898C6E" w14:textId="77777777" w:rsidTr="00E1662F">
        <w:trPr>
          <w:trHeight w:val="293"/>
        </w:trPr>
        <w:tc>
          <w:tcPr>
            <w:tcW w:w="3460" w:type="dxa"/>
            <w:tcBorders>
              <w:top w:val="nil"/>
              <w:left w:val="nil"/>
              <w:bottom w:val="nil"/>
              <w:right w:val="nil"/>
            </w:tcBorders>
            <w:shd w:val="clear" w:color="auto" w:fill="auto"/>
            <w:noWrap/>
            <w:vAlign w:val="bottom"/>
            <w:hideMark/>
          </w:tcPr>
          <w:p w14:paraId="3BE1DE04" w14:textId="77777777" w:rsidR="00E1662F" w:rsidRPr="00E1662F" w:rsidRDefault="00E1662F" w:rsidP="00E1662F">
            <w:pPr>
              <w:spacing w:before="0" w:after="0" w:line="240" w:lineRule="auto"/>
              <w:jc w:val="left"/>
              <w:rPr>
                <w:rFonts w:eastAsia="Times New Roman" w:cs="Arial"/>
                <w:b/>
                <w:bCs/>
                <w:szCs w:val="20"/>
                <w:highlight w:val="yellow"/>
                <w:lang w:eastAsia="cs-CZ" w:bidi="ar-SA"/>
              </w:rPr>
            </w:pPr>
            <w:r w:rsidRPr="00E1662F">
              <w:rPr>
                <w:rFonts w:eastAsia="Times New Roman" w:cs="Arial"/>
                <w:b/>
                <w:bCs/>
                <w:szCs w:val="20"/>
                <w:highlight w:val="yellow"/>
                <w:lang w:eastAsia="cs-CZ" w:bidi="ar-SA"/>
              </w:rPr>
              <w:t>Výsledky výpočtu</w:t>
            </w:r>
          </w:p>
        </w:tc>
        <w:tc>
          <w:tcPr>
            <w:tcW w:w="1620" w:type="dxa"/>
            <w:tcBorders>
              <w:top w:val="nil"/>
              <w:left w:val="nil"/>
              <w:bottom w:val="nil"/>
              <w:right w:val="nil"/>
            </w:tcBorders>
            <w:shd w:val="clear" w:color="auto" w:fill="auto"/>
            <w:noWrap/>
            <w:vAlign w:val="bottom"/>
            <w:hideMark/>
          </w:tcPr>
          <w:p w14:paraId="630F14B8" w14:textId="77777777" w:rsidR="00E1662F" w:rsidRPr="00E1662F" w:rsidRDefault="00E1662F" w:rsidP="00E1662F">
            <w:pPr>
              <w:spacing w:before="0" w:after="0" w:line="240" w:lineRule="auto"/>
              <w:jc w:val="left"/>
              <w:rPr>
                <w:rFonts w:eastAsia="Times New Roman" w:cs="Arial"/>
                <w:b/>
                <w:bCs/>
                <w:szCs w:val="20"/>
                <w:highlight w:val="yellow"/>
                <w:lang w:eastAsia="cs-CZ" w:bidi="ar-SA"/>
              </w:rPr>
            </w:pPr>
          </w:p>
        </w:tc>
        <w:tc>
          <w:tcPr>
            <w:tcW w:w="820" w:type="dxa"/>
            <w:tcBorders>
              <w:top w:val="nil"/>
              <w:left w:val="nil"/>
              <w:bottom w:val="nil"/>
              <w:right w:val="nil"/>
            </w:tcBorders>
            <w:shd w:val="clear" w:color="auto" w:fill="auto"/>
            <w:noWrap/>
            <w:vAlign w:val="bottom"/>
            <w:hideMark/>
          </w:tcPr>
          <w:p w14:paraId="549ACBCE" w14:textId="77777777" w:rsidR="00E1662F" w:rsidRPr="00E1662F" w:rsidRDefault="00E1662F" w:rsidP="00E1662F">
            <w:pPr>
              <w:spacing w:before="0" w:after="0" w:line="240" w:lineRule="auto"/>
              <w:jc w:val="left"/>
              <w:rPr>
                <w:rFonts w:ascii="Times New Roman" w:eastAsia="Times New Roman" w:hAnsi="Times New Roman" w:cs="Times New Roman"/>
                <w:szCs w:val="20"/>
                <w:highlight w:val="yellow"/>
                <w:lang w:eastAsia="cs-CZ" w:bidi="ar-SA"/>
              </w:rPr>
            </w:pPr>
          </w:p>
        </w:tc>
      </w:tr>
      <w:tr w:rsidR="00E1662F" w:rsidRPr="00E1662F" w14:paraId="30DEA726" w14:textId="77777777" w:rsidTr="00E1662F">
        <w:trPr>
          <w:trHeight w:val="255"/>
        </w:trPr>
        <w:tc>
          <w:tcPr>
            <w:tcW w:w="3460" w:type="dxa"/>
            <w:tcBorders>
              <w:top w:val="nil"/>
              <w:left w:val="nil"/>
              <w:bottom w:val="dotted" w:sz="4" w:space="0" w:color="auto"/>
              <w:right w:val="nil"/>
            </w:tcBorders>
            <w:shd w:val="clear" w:color="auto" w:fill="auto"/>
            <w:noWrap/>
            <w:vAlign w:val="bottom"/>
            <w:hideMark/>
          </w:tcPr>
          <w:p w14:paraId="24DD35B3" w14:textId="77777777" w:rsidR="00E1662F" w:rsidRPr="00E1662F" w:rsidRDefault="00E1662F" w:rsidP="00E1662F">
            <w:pPr>
              <w:spacing w:before="0" w:after="0" w:line="240" w:lineRule="auto"/>
              <w:jc w:val="left"/>
              <w:rPr>
                <w:rFonts w:eastAsia="Times New Roman" w:cs="Arial"/>
                <w:szCs w:val="20"/>
                <w:highlight w:val="yellow"/>
                <w:lang w:eastAsia="cs-CZ" w:bidi="ar-SA"/>
              </w:rPr>
            </w:pPr>
            <w:r w:rsidRPr="00E1662F">
              <w:rPr>
                <w:rFonts w:eastAsia="Times New Roman" w:cs="Arial"/>
                <w:szCs w:val="20"/>
                <w:highlight w:val="yellow"/>
                <w:lang w:eastAsia="cs-CZ" w:bidi="ar-SA"/>
              </w:rPr>
              <w:lastRenderedPageBreak/>
              <w:t xml:space="preserve">Bezpečná doba evakuace </w:t>
            </w:r>
            <w:proofErr w:type="spellStart"/>
            <w:r w:rsidRPr="00E1662F">
              <w:rPr>
                <w:rFonts w:eastAsia="Times New Roman" w:cs="Arial"/>
                <w:szCs w:val="20"/>
                <w:highlight w:val="yellow"/>
                <w:lang w:eastAsia="cs-CZ" w:bidi="ar-SA"/>
              </w:rPr>
              <w:t>te</w:t>
            </w:r>
            <w:proofErr w:type="spellEnd"/>
          </w:p>
        </w:tc>
        <w:tc>
          <w:tcPr>
            <w:tcW w:w="1620" w:type="dxa"/>
            <w:tcBorders>
              <w:top w:val="nil"/>
              <w:left w:val="nil"/>
              <w:bottom w:val="dotted" w:sz="4" w:space="0" w:color="auto"/>
              <w:right w:val="nil"/>
            </w:tcBorders>
            <w:shd w:val="clear" w:color="auto" w:fill="auto"/>
            <w:noWrap/>
            <w:vAlign w:val="bottom"/>
            <w:hideMark/>
          </w:tcPr>
          <w:p w14:paraId="5561D06B" w14:textId="77777777" w:rsidR="00E1662F" w:rsidRPr="00E1662F" w:rsidRDefault="00E1662F" w:rsidP="00E1662F">
            <w:pPr>
              <w:spacing w:before="0" w:after="0" w:line="240" w:lineRule="auto"/>
              <w:jc w:val="right"/>
              <w:rPr>
                <w:rFonts w:eastAsia="Times New Roman" w:cs="Arial"/>
                <w:szCs w:val="20"/>
                <w:highlight w:val="yellow"/>
                <w:lang w:eastAsia="cs-CZ" w:bidi="ar-SA"/>
              </w:rPr>
            </w:pPr>
            <w:r w:rsidRPr="00E1662F">
              <w:rPr>
                <w:rFonts w:eastAsia="Times New Roman" w:cs="Arial"/>
                <w:szCs w:val="20"/>
                <w:highlight w:val="yellow"/>
                <w:lang w:eastAsia="cs-CZ" w:bidi="ar-SA"/>
              </w:rPr>
              <w:t>15,00</w:t>
            </w:r>
          </w:p>
        </w:tc>
        <w:tc>
          <w:tcPr>
            <w:tcW w:w="820" w:type="dxa"/>
            <w:tcBorders>
              <w:top w:val="nil"/>
              <w:left w:val="nil"/>
              <w:bottom w:val="nil"/>
              <w:right w:val="nil"/>
            </w:tcBorders>
            <w:shd w:val="clear" w:color="auto" w:fill="auto"/>
            <w:noWrap/>
            <w:vAlign w:val="bottom"/>
            <w:hideMark/>
          </w:tcPr>
          <w:p w14:paraId="24858226" w14:textId="77777777" w:rsidR="00E1662F" w:rsidRPr="00E1662F" w:rsidRDefault="00E1662F" w:rsidP="00E1662F">
            <w:pPr>
              <w:spacing w:before="0" w:after="0" w:line="240" w:lineRule="auto"/>
              <w:jc w:val="left"/>
              <w:rPr>
                <w:rFonts w:eastAsia="Times New Roman" w:cs="Arial"/>
                <w:szCs w:val="20"/>
                <w:highlight w:val="yellow"/>
                <w:lang w:eastAsia="cs-CZ" w:bidi="ar-SA"/>
              </w:rPr>
            </w:pPr>
            <w:r w:rsidRPr="00E1662F">
              <w:rPr>
                <w:rFonts w:eastAsia="Times New Roman" w:cs="Arial"/>
                <w:szCs w:val="20"/>
                <w:highlight w:val="yellow"/>
                <w:lang w:eastAsia="cs-CZ" w:bidi="ar-SA"/>
              </w:rPr>
              <w:t>[min]</w:t>
            </w:r>
          </w:p>
        </w:tc>
      </w:tr>
      <w:tr w:rsidR="00E1662F" w:rsidRPr="00E1662F" w14:paraId="1D22A63A" w14:textId="77777777" w:rsidTr="00E1662F">
        <w:trPr>
          <w:trHeight w:val="293"/>
        </w:trPr>
        <w:tc>
          <w:tcPr>
            <w:tcW w:w="3460" w:type="dxa"/>
            <w:tcBorders>
              <w:top w:val="nil"/>
              <w:left w:val="nil"/>
              <w:bottom w:val="dotted" w:sz="4" w:space="0" w:color="auto"/>
              <w:right w:val="nil"/>
            </w:tcBorders>
            <w:shd w:val="clear" w:color="auto" w:fill="auto"/>
            <w:noWrap/>
            <w:vAlign w:val="bottom"/>
            <w:hideMark/>
          </w:tcPr>
          <w:p w14:paraId="68BF313F" w14:textId="77777777" w:rsidR="00E1662F" w:rsidRPr="00E1662F" w:rsidRDefault="00E1662F" w:rsidP="00E1662F">
            <w:pPr>
              <w:spacing w:before="0" w:after="0" w:line="240" w:lineRule="auto"/>
              <w:jc w:val="left"/>
              <w:rPr>
                <w:rFonts w:eastAsia="Times New Roman" w:cs="Arial"/>
                <w:szCs w:val="20"/>
                <w:highlight w:val="yellow"/>
                <w:lang w:eastAsia="cs-CZ" w:bidi="ar-SA"/>
              </w:rPr>
            </w:pPr>
            <w:r w:rsidRPr="00E1662F">
              <w:rPr>
                <w:rFonts w:eastAsia="Times New Roman" w:cs="Arial"/>
                <w:szCs w:val="20"/>
                <w:highlight w:val="yellow"/>
                <w:lang w:eastAsia="cs-CZ" w:bidi="ar-SA"/>
              </w:rPr>
              <w:t>Skutečná doba evakuace tu</w:t>
            </w:r>
          </w:p>
        </w:tc>
        <w:tc>
          <w:tcPr>
            <w:tcW w:w="1620" w:type="dxa"/>
            <w:tcBorders>
              <w:top w:val="nil"/>
              <w:left w:val="nil"/>
              <w:bottom w:val="dotted" w:sz="4" w:space="0" w:color="auto"/>
              <w:right w:val="nil"/>
            </w:tcBorders>
            <w:shd w:val="clear" w:color="auto" w:fill="auto"/>
            <w:noWrap/>
            <w:vAlign w:val="bottom"/>
            <w:hideMark/>
          </w:tcPr>
          <w:p w14:paraId="09D132EE" w14:textId="77777777" w:rsidR="00E1662F" w:rsidRPr="00E1662F" w:rsidRDefault="00E1662F" w:rsidP="00E1662F">
            <w:pPr>
              <w:spacing w:before="0" w:after="0" w:line="240" w:lineRule="auto"/>
              <w:jc w:val="right"/>
              <w:rPr>
                <w:rFonts w:eastAsia="Times New Roman" w:cs="Arial"/>
                <w:szCs w:val="20"/>
                <w:highlight w:val="yellow"/>
                <w:lang w:eastAsia="cs-CZ" w:bidi="ar-SA"/>
              </w:rPr>
            </w:pPr>
            <w:r w:rsidRPr="00E1662F">
              <w:rPr>
                <w:rFonts w:eastAsia="Times New Roman" w:cs="Arial"/>
                <w:szCs w:val="20"/>
                <w:highlight w:val="yellow"/>
                <w:lang w:eastAsia="cs-CZ" w:bidi="ar-SA"/>
              </w:rPr>
              <w:t>1,21</w:t>
            </w:r>
          </w:p>
        </w:tc>
        <w:tc>
          <w:tcPr>
            <w:tcW w:w="820" w:type="dxa"/>
            <w:tcBorders>
              <w:top w:val="nil"/>
              <w:left w:val="nil"/>
              <w:bottom w:val="nil"/>
              <w:right w:val="nil"/>
            </w:tcBorders>
            <w:shd w:val="clear" w:color="auto" w:fill="auto"/>
            <w:noWrap/>
            <w:vAlign w:val="bottom"/>
            <w:hideMark/>
          </w:tcPr>
          <w:p w14:paraId="399B7D4C" w14:textId="77777777" w:rsidR="00E1662F" w:rsidRPr="00E1662F" w:rsidRDefault="00E1662F" w:rsidP="00E1662F">
            <w:pPr>
              <w:spacing w:before="0" w:after="0" w:line="240" w:lineRule="auto"/>
              <w:jc w:val="left"/>
              <w:rPr>
                <w:rFonts w:eastAsia="Times New Roman" w:cs="Arial"/>
                <w:szCs w:val="20"/>
                <w:highlight w:val="yellow"/>
                <w:lang w:eastAsia="cs-CZ" w:bidi="ar-SA"/>
              </w:rPr>
            </w:pPr>
            <w:r w:rsidRPr="00E1662F">
              <w:rPr>
                <w:rFonts w:eastAsia="Times New Roman" w:cs="Arial"/>
                <w:szCs w:val="20"/>
                <w:highlight w:val="yellow"/>
                <w:lang w:eastAsia="cs-CZ" w:bidi="ar-SA"/>
              </w:rPr>
              <w:t>[min]</w:t>
            </w:r>
          </w:p>
        </w:tc>
      </w:tr>
      <w:tr w:rsidR="00E1662F" w:rsidRPr="00E1662F" w14:paraId="1693F18E" w14:textId="77777777" w:rsidTr="00E1662F">
        <w:trPr>
          <w:trHeight w:val="293"/>
        </w:trPr>
        <w:tc>
          <w:tcPr>
            <w:tcW w:w="3460" w:type="dxa"/>
            <w:tcBorders>
              <w:top w:val="nil"/>
              <w:left w:val="nil"/>
              <w:bottom w:val="dotted" w:sz="4" w:space="0" w:color="auto"/>
              <w:right w:val="nil"/>
            </w:tcBorders>
            <w:shd w:val="clear" w:color="auto" w:fill="auto"/>
            <w:noWrap/>
            <w:vAlign w:val="bottom"/>
            <w:hideMark/>
          </w:tcPr>
          <w:p w14:paraId="554FBBD6" w14:textId="77777777" w:rsidR="00E1662F" w:rsidRPr="00E1662F" w:rsidRDefault="00E1662F" w:rsidP="00E1662F">
            <w:pPr>
              <w:spacing w:before="0" w:after="0" w:line="240" w:lineRule="auto"/>
              <w:jc w:val="left"/>
              <w:rPr>
                <w:rFonts w:eastAsia="Times New Roman" w:cs="Arial"/>
                <w:szCs w:val="20"/>
                <w:highlight w:val="yellow"/>
                <w:lang w:eastAsia="cs-CZ" w:bidi="ar-SA"/>
              </w:rPr>
            </w:pPr>
            <w:r w:rsidRPr="00E1662F">
              <w:rPr>
                <w:rFonts w:eastAsia="Times New Roman" w:cs="Arial"/>
                <w:szCs w:val="20"/>
                <w:highlight w:val="yellow"/>
                <w:lang w:eastAsia="cs-CZ" w:bidi="ar-SA"/>
              </w:rPr>
              <w:t>Součinitel s</w:t>
            </w:r>
          </w:p>
        </w:tc>
        <w:tc>
          <w:tcPr>
            <w:tcW w:w="1620" w:type="dxa"/>
            <w:tcBorders>
              <w:top w:val="nil"/>
              <w:left w:val="nil"/>
              <w:bottom w:val="dotted" w:sz="4" w:space="0" w:color="auto"/>
              <w:right w:val="nil"/>
            </w:tcBorders>
            <w:shd w:val="clear" w:color="auto" w:fill="auto"/>
            <w:noWrap/>
            <w:vAlign w:val="bottom"/>
            <w:hideMark/>
          </w:tcPr>
          <w:p w14:paraId="6EE5E67E" w14:textId="77777777" w:rsidR="00E1662F" w:rsidRPr="00E1662F" w:rsidRDefault="00E1662F" w:rsidP="00E1662F">
            <w:pPr>
              <w:spacing w:before="0" w:after="0" w:line="240" w:lineRule="auto"/>
              <w:jc w:val="right"/>
              <w:rPr>
                <w:rFonts w:eastAsia="Times New Roman" w:cs="Arial"/>
                <w:szCs w:val="20"/>
                <w:highlight w:val="yellow"/>
                <w:lang w:eastAsia="cs-CZ" w:bidi="ar-SA"/>
              </w:rPr>
            </w:pPr>
            <w:r w:rsidRPr="00E1662F">
              <w:rPr>
                <w:rFonts w:eastAsia="Times New Roman" w:cs="Arial"/>
                <w:szCs w:val="20"/>
                <w:highlight w:val="yellow"/>
                <w:lang w:eastAsia="cs-CZ" w:bidi="ar-SA"/>
              </w:rPr>
              <w:t>1,00</w:t>
            </w:r>
          </w:p>
        </w:tc>
        <w:tc>
          <w:tcPr>
            <w:tcW w:w="820" w:type="dxa"/>
            <w:tcBorders>
              <w:top w:val="nil"/>
              <w:left w:val="nil"/>
              <w:bottom w:val="nil"/>
              <w:right w:val="nil"/>
            </w:tcBorders>
            <w:shd w:val="clear" w:color="auto" w:fill="auto"/>
            <w:noWrap/>
            <w:vAlign w:val="bottom"/>
            <w:hideMark/>
          </w:tcPr>
          <w:p w14:paraId="04C8633E" w14:textId="77777777" w:rsidR="00E1662F" w:rsidRPr="00E1662F" w:rsidRDefault="00E1662F" w:rsidP="00E1662F">
            <w:pPr>
              <w:spacing w:before="0" w:after="0" w:line="240" w:lineRule="auto"/>
              <w:jc w:val="right"/>
              <w:rPr>
                <w:rFonts w:eastAsia="Times New Roman" w:cs="Arial"/>
                <w:szCs w:val="20"/>
                <w:highlight w:val="yellow"/>
                <w:lang w:eastAsia="cs-CZ" w:bidi="ar-SA"/>
              </w:rPr>
            </w:pPr>
          </w:p>
        </w:tc>
      </w:tr>
      <w:tr w:rsidR="00E1662F" w:rsidRPr="00E1662F" w14:paraId="05CBA0BA" w14:textId="77777777" w:rsidTr="00E1662F">
        <w:trPr>
          <w:trHeight w:val="293"/>
        </w:trPr>
        <w:tc>
          <w:tcPr>
            <w:tcW w:w="3460" w:type="dxa"/>
            <w:tcBorders>
              <w:top w:val="nil"/>
              <w:left w:val="nil"/>
              <w:bottom w:val="dotted" w:sz="4" w:space="0" w:color="auto"/>
              <w:right w:val="nil"/>
            </w:tcBorders>
            <w:shd w:val="clear" w:color="auto" w:fill="auto"/>
            <w:noWrap/>
            <w:vAlign w:val="bottom"/>
            <w:hideMark/>
          </w:tcPr>
          <w:p w14:paraId="44A6989F" w14:textId="77777777" w:rsidR="00E1662F" w:rsidRPr="00E1662F" w:rsidRDefault="00E1662F" w:rsidP="00E1662F">
            <w:pPr>
              <w:spacing w:before="0" w:after="0" w:line="240" w:lineRule="auto"/>
              <w:jc w:val="left"/>
              <w:rPr>
                <w:rFonts w:eastAsia="Times New Roman" w:cs="Arial"/>
                <w:szCs w:val="20"/>
                <w:highlight w:val="yellow"/>
                <w:lang w:eastAsia="cs-CZ" w:bidi="ar-SA"/>
              </w:rPr>
            </w:pPr>
            <w:r w:rsidRPr="00E1662F">
              <w:rPr>
                <w:rFonts w:eastAsia="Times New Roman" w:cs="Arial"/>
                <w:szCs w:val="20"/>
                <w:highlight w:val="yellow"/>
                <w:lang w:eastAsia="cs-CZ" w:bidi="ar-SA"/>
              </w:rPr>
              <w:t>Kapacita únikového pruhu K</w:t>
            </w:r>
          </w:p>
        </w:tc>
        <w:tc>
          <w:tcPr>
            <w:tcW w:w="1620" w:type="dxa"/>
            <w:tcBorders>
              <w:top w:val="nil"/>
              <w:left w:val="nil"/>
              <w:bottom w:val="dotted" w:sz="4" w:space="0" w:color="auto"/>
              <w:right w:val="nil"/>
            </w:tcBorders>
            <w:shd w:val="clear" w:color="auto" w:fill="auto"/>
            <w:noWrap/>
            <w:vAlign w:val="bottom"/>
            <w:hideMark/>
          </w:tcPr>
          <w:p w14:paraId="4639E2E7" w14:textId="77777777" w:rsidR="00E1662F" w:rsidRPr="00E1662F" w:rsidRDefault="00E1662F" w:rsidP="00E1662F">
            <w:pPr>
              <w:spacing w:before="0" w:after="0" w:line="240" w:lineRule="auto"/>
              <w:jc w:val="right"/>
              <w:rPr>
                <w:rFonts w:eastAsia="Times New Roman" w:cs="Arial"/>
                <w:szCs w:val="20"/>
                <w:highlight w:val="yellow"/>
                <w:lang w:eastAsia="cs-CZ" w:bidi="ar-SA"/>
              </w:rPr>
            </w:pPr>
            <w:r w:rsidRPr="00E1662F">
              <w:rPr>
                <w:rFonts w:eastAsia="Times New Roman" w:cs="Arial"/>
                <w:szCs w:val="20"/>
                <w:highlight w:val="yellow"/>
                <w:lang w:eastAsia="cs-CZ" w:bidi="ar-SA"/>
              </w:rPr>
              <w:t>250,00</w:t>
            </w:r>
          </w:p>
        </w:tc>
        <w:tc>
          <w:tcPr>
            <w:tcW w:w="820" w:type="dxa"/>
            <w:tcBorders>
              <w:top w:val="nil"/>
              <w:left w:val="nil"/>
              <w:bottom w:val="nil"/>
              <w:right w:val="nil"/>
            </w:tcBorders>
            <w:shd w:val="clear" w:color="auto" w:fill="auto"/>
            <w:noWrap/>
            <w:vAlign w:val="bottom"/>
            <w:hideMark/>
          </w:tcPr>
          <w:p w14:paraId="35C29B46" w14:textId="77777777" w:rsidR="00E1662F" w:rsidRPr="00E1662F" w:rsidRDefault="00E1662F" w:rsidP="00E1662F">
            <w:pPr>
              <w:spacing w:before="0" w:after="0" w:line="240" w:lineRule="auto"/>
              <w:jc w:val="right"/>
              <w:rPr>
                <w:rFonts w:eastAsia="Times New Roman" w:cs="Arial"/>
                <w:szCs w:val="20"/>
                <w:highlight w:val="yellow"/>
                <w:lang w:eastAsia="cs-CZ" w:bidi="ar-SA"/>
              </w:rPr>
            </w:pPr>
          </w:p>
        </w:tc>
      </w:tr>
      <w:tr w:rsidR="00E1662F" w:rsidRPr="00E1662F" w14:paraId="44216E98" w14:textId="77777777" w:rsidTr="00E1662F">
        <w:trPr>
          <w:trHeight w:val="255"/>
        </w:trPr>
        <w:tc>
          <w:tcPr>
            <w:tcW w:w="3460" w:type="dxa"/>
            <w:tcBorders>
              <w:top w:val="nil"/>
              <w:left w:val="nil"/>
              <w:bottom w:val="dotted" w:sz="4" w:space="0" w:color="auto"/>
              <w:right w:val="nil"/>
            </w:tcBorders>
            <w:shd w:val="clear" w:color="auto" w:fill="auto"/>
            <w:noWrap/>
            <w:vAlign w:val="bottom"/>
            <w:hideMark/>
          </w:tcPr>
          <w:p w14:paraId="6FE1C04E" w14:textId="77777777" w:rsidR="00E1662F" w:rsidRPr="00E1662F" w:rsidRDefault="00E1662F" w:rsidP="00E1662F">
            <w:pPr>
              <w:spacing w:before="0" w:after="0" w:line="240" w:lineRule="auto"/>
              <w:jc w:val="left"/>
              <w:rPr>
                <w:rFonts w:eastAsia="Times New Roman" w:cs="Arial"/>
                <w:szCs w:val="20"/>
                <w:highlight w:val="yellow"/>
                <w:lang w:eastAsia="cs-CZ" w:bidi="ar-SA"/>
              </w:rPr>
            </w:pPr>
            <w:r w:rsidRPr="00E1662F">
              <w:rPr>
                <w:rFonts w:eastAsia="Times New Roman" w:cs="Arial"/>
                <w:szCs w:val="20"/>
                <w:highlight w:val="yellow"/>
                <w:lang w:eastAsia="cs-CZ" w:bidi="ar-SA"/>
              </w:rPr>
              <w:t>Jednotková kapacita ÚP Ku</w:t>
            </w:r>
          </w:p>
        </w:tc>
        <w:tc>
          <w:tcPr>
            <w:tcW w:w="1620" w:type="dxa"/>
            <w:tcBorders>
              <w:top w:val="nil"/>
              <w:left w:val="nil"/>
              <w:bottom w:val="dotted" w:sz="4" w:space="0" w:color="auto"/>
              <w:right w:val="nil"/>
            </w:tcBorders>
            <w:shd w:val="clear" w:color="auto" w:fill="auto"/>
            <w:noWrap/>
            <w:vAlign w:val="bottom"/>
            <w:hideMark/>
          </w:tcPr>
          <w:p w14:paraId="429B6E24" w14:textId="77777777" w:rsidR="00E1662F" w:rsidRPr="00E1662F" w:rsidRDefault="00E1662F" w:rsidP="00E1662F">
            <w:pPr>
              <w:spacing w:before="0" w:after="0" w:line="240" w:lineRule="auto"/>
              <w:jc w:val="right"/>
              <w:rPr>
                <w:rFonts w:eastAsia="Times New Roman" w:cs="Arial"/>
                <w:szCs w:val="20"/>
                <w:highlight w:val="yellow"/>
                <w:lang w:eastAsia="cs-CZ" w:bidi="ar-SA"/>
              </w:rPr>
            </w:pPr>
            <w:r w:rsidRPr="00E1662F">
              <w:rPr>
                <w:rFonts w:eastAsia="Times New Roman" w:cs="Arial"/>
                <w:szCs w:val="20"/>
                <w:highlight w:val="yellow"/>
                <w:lang w:eastAsia="cs-CZ" w:bidi="ar-SA"/>
              </w:rPr>
              <w:t>30,00</w:t>
            </w:r>
          </w:p>
        </w:tc>
        <w:tc>
          <w:tcPr>
            <w:tcW w:w="820" w:type="dxa"/>
            <w:tcBorders>
              <w:top w:val="nil"/>
              <w:left w:val="nil"/>
              <w:bottom w:val="nil"/>
              <w:right w:val="nil"/>
            </w:tcBorders>
            <w:shd w:val="clear" w:color="auto" w:fill="auto"/>
            <w:noWrap/>
            <w:vAlign w:val="bottom"/>
            <w:hideMark/>
          </w:tcPr>
          <w:p w14:paraId="5FDD3404" w14:textId="77777777" w:rsidR="00E1662F" w:rsidRPr="00E1662F" w:rsidRDefault="00E1662F" w:rsidP="00E1662F">
            <w:pPr>
              <w:spacing w:before="0" w:after="0" w:line="240" w:lineRule="auto"/>
              <w:jc w:val="right"/>
              <w:rPr>
                <w:rFonts w:eastAsia="Times New Roman" w:cs="Arial"/>
                <w:szCs w:val="20"/>
                <w:highlight w:val="yellow"/>
                <w:lang w:eastAsia="cs-CZ" w:bidi="ar-SA"/>
              </w:rPr>
            </w:pPr>
          </w:p>
        </w:tc>
      </w:tr>
      <w:tr w:rsidR="00E1662F" w:rsidRPr="00E1662F" w14:paraId="4DF163B0" w14:textId="77777777" w:rsidTr="00E1662F">
        <w:trPr>
          <w:trHeight w:val="255"/>
        </w:trPr>
        <w:tc>
          <w:tcPr>
            <w:tcW w:w="3460" w:type="dxa"/>
            <w:tcBorders>
              <w:top w:val="nil"/>
              <w:left w:val="nil"/>
              <w:bottom w:val="dotted" w:sz="4" w:space="0" w:color="auto"/>
              <w:right w:val="nil"/>
            </w:tcBorders>
            <w:shd w:val="clear" w:color="auto" w:fill="auto"/>
            <w:noWrap/>
            <w:vAlign w:val="bottom"/>
            <w:hideMark/>
          </w:tcPr>
          <w:p w14:paraId="519CA1B2" w14:textId="77777777" w:rsidR="00E1662F" w:rsidRPr="00E1662F" w:rsidRDefault="00E1662F" w:rsidP="00E1662F">
            <w:pPr>
              <w:spacing w:before="0" w:after="0" w:line="240" w:lineRule="auto"/>
              <w:jc w:val="left"/>
              <w:rPr>
                <w:rFonts w:eastAsia="Times New Roman" w:cs="Arial"/>
                <w:szCs w:val="20"/>
                <w:highlight w:val="yellow"/>
                <w:lang w:eastAsia="cs-CZ" w:bidi="ar-SA"/>
              </w:rPr>
            </w:pPr>
            <w:r w:rsidRPr="00E1662F">
              <w:rPr>
                <w:rFonts w:eastAsia="Times New Roman" w:cs="Arial"/>
                <w:szCs w:val="20"/>
                <w:highlight w:val="yellow"/>
                <w:lang w:eastAsia="cs-CZ" w:bidi="ar-SA"/>
              </w:rPr>
              <w:t xml:space="preserve">Rychlost úniku </w:t>
            </w:r>
            <w:proofErr w:type="spellStart"/>
            <w:r w:rsidRPr="00E1662F">
              <w:rPr>
                <w:rFonts w:eastAsia="Times New Roman" w:cs="Arial"/>
                <w:szCs w:val="20"/>
                <w:highlight w:val="yellow"/>
                <w:lang w:eastAsia="cs-CZ" w:bidi="ar-SA"/>
              </w:rPr>
              <w:t>vu</w:t>
            </w:r>
            <w:proofErr w:type="spellEnd"/>
          </w:p>
        </w:tc>
        <w:tc>
          <w:tcPr>
            <w:tcW w:w="1620" w:type="dxa"/>
            <w:tcBorders>
              <w:top w:val="nil"/>
              <w:left w:val="nil"/>
              <w:bottom w:val="dotted" w:sz="4" w:space="0" w:color="auto"/>
              <w:right w:val="nil"/>
            </w:tcBorders>
            <w:shd w:val="clear" w:color="auto" w:fill="auto"/>
            <w:noWrap/>
            <w:vAlign w:val="bottom"/>
            <w:hideMark/>
          </w:tcPr>
          <w:p w14:paraId="00F419C3" w14:textId="77777777" w:rsidR="00E1662F" w:rsidRPr="00E1662F" w:rsidRDefault="00E1662F" w:rsidP="00E1662F">
            <w:pPr>
              <w:spacing w:before="0" w:after="0" w:line="240" w:lineRule="auto"/>
              <w:jc w:val="right"/>
              <w:rPr>
                <w:rFonts w:eastAsia="Times New Roman" w:cs="Arial"/>
                <w:szCs w:val="20"/>
                <w:highlight w:val="yellow"/>
                <w:lang w:eastAsia="cs-CZ" w:bidi="ar-SA"/>
              </w:rPr>
            </w:pPr>
            <w:r w:rsidRPr="00E1662F">
              <w:rPr>
                <w:rFonts w:eastAsia="Times New Roman" w:cs="Arial"/>
                <w:szCs w:val="20"/>
                <w:highlight w:val="yellow"/>
                <w:lang w:eastAsia="cs-CZ" w:bidi="ar-SA"/>
              </w:rPr>
              <w:t>25,00</w:t>
            </w:r>
          </w:p>
        </w:tc>
        <w:tc>
          <w:tcPr>
            <w:tcW w:w="820" w:type="dxa"/>
            <w:tcBorders>
              <w:top w:val="nil"/>
              <w:left w:val="nil"/>
              <w:bottom w:val="nil"/>
              <w:right w:val="nil"/>
            </w:tcBorders>
            <w:shd w:val="clear" w:color="auto" w:fill="auto"/>
            <w:noWrap/>
            <w:vAlign w:val="bottom"/>
            <w:hideMark/>
          </w:tcPr>
          <w:p w14:paraId="2F8CF720" w14:textId="77777777" w:rsidR="00E1662F" w:rsidRPr="00E1662F" w:rsidRDefault="00E1662F" w:rsidP="00E1662F">
            <w:pPr>
              <w:spacing w:before="0" w:after="0" w:line="240" w:lineRule="auto"/>
              <w:jc w:val="left"/>
              <w:rPr>
                <w:rFonts w:eastAsia="Times New Roman" w:cs="Arial"/>
                <w:szCs w:val="20"/>
                <w:highlight w:val="yellow"/>
                <w:lang w:eastAsia="cs-CZ" w:bidi="ar-SA"/>
              </w:rPr>
            </w:pPr>
            <w:r w:rsidRPr="00E1662F">
              <w:rPr>
                <w:rFonts w:eastAsia="Times New Roman" w:cs="Arial"/>
                <w:szCs w:val="20"/>
                <w:highlight w:val="yellow"/>
                <w:lang w:eastAsia="cs-CZ" w:bidi="ar-SA"/>
              </w:rPr>
              <w:t>[m/min]</w:t>
            </w:r>
          </w:p>
        </w:tc>
      </w:tr>
      <w:tr w:rsidR="00E1662F" w:rsidRPr="00E1662F" w14:paraId="60FD69C9" w14:textId="77777777" w:rsidTr="00E1662F">
        <w:trPr>
          <w:trHeight w:val="293"/>
        </w:trPr>
        <w:tc>
          <w:tcPr>
            <w:tcW w:w="3460" w:type="dxa"/>
            <w:tcBorders>
              <w:top w:val="nil"/>
              <w:left w:val="nil"/>
              <w:bottom w:val="dotted" w:sz="4" w:space="0" w:color="auto"/>
              <w:right w:val="nil"/>
            </w:tcBorders>
            <w:shd w:val="clear" w:color="auto" w:fill="auto"/>
            <w:noWrap/>
            <w:vAlign w:val="bottom"/>
            <w:hideMark/>
          </w:tcPr>
          <w:p w14:paraId="408A2CD8" w14:textId="77777777" w:rsidR="00E1662F" w:rsidRPr="00E1662F" w:rsidRDefault="00E1662F" w:rsidP="00E1662F">
            <w:pPr>
              <w:spacing w:before="0" w:after="0" w:line="240" w:lineRule="auto"/>
              <w:jc w:val="left"/>
              <w:rPr>
                <w:rFonts w:eastAsia="Times New Roman" w:cs="Arial"/>
                <w:szCs w:val="20"/>
                <w:highlight w:val="yellow"/>
                <w:lang w:eastAsia="cs-CZ" w:bidi="ar-SA"/>
              </w:rPr>
            </w:pPr>
            <w:r w:rsidRPr="00E1662F">
              <w:rPr>
                <w:rFonts w:eastAsia="Times New Roman" w:cs="Arial"/>
                <w:szCs w:val="20"/>
                <w:highlight w:val="yellow"/>
                <w:lang w:eastAsia="cs-CZ" w:bidi="ar-SA"/>
              </w:rPr>
              <w:t xml:space="preserve">Mezní délka </w:t>
            </w:r>
            <w:proofErr w:type="spellStart"/>
            <w:r w:rsidRPr="00E1662F">
              <w:rPr>
                <w:rFonts w:eastAsia="Times New Roman" w:cs="Arial"/>
                <w:szCs w:val="20"/>
                <w:highlight w:val="yellow"/>
                <w:lang w:eastAsia="cs-CZ" w:bidi="ar-SA"/>
              </w:rPr>
              <w:t>lmax</w:t>
            </w:r>
            <w:proofErr w:type="spellEnd"/>
          </w:p>
        </w:tc>
        <w:tc>
          <w:tcPr>
            <w:tcW w:w="1620" w:type="dxa"/>
            <w:tcBorders>
              <w:top w:val="nil"/>
              <w:left w:val="nil"/>
              <w:bottom w:val="dotted" w:sz="4" w:space="0" w:color="auto"/>
              <w:right w:val="nil"/>
            </w:tcBorders>
            <w:shd w:val="clear" w:color="auto" w:fill="auto"/>
            <w:noWrap/>
            <w:vAlign w:val="bottom"/>
            <w:hideMark/>
          </w:tcPr>
          <w:p w14:paraId="0FE72ACC" w14:textId="77777777" w:rsidR="00E1662F" w:rsidRPr="00E1662F" w:rsidRDefault="00E1662F" w:rsidP="00E1662F">
            <w:pPr>
              <w:spacing w:before="0" w:after="0" w:line="240" w:lineRule="auto"/>
              <w:jc w:val="right"/>
              <w:rPr>
                <w:rFonts w:eastAsia="Times New Roman" w:cs="Arial"/>
                <w:szCs w:val="20"/>
                <w:highlight w:val="yellow"/>
                <w:lang w:eastAsia="cs-CZ" w:bidi="ar-SA"/>
              </w:rPr>
            </w:pPr>
            <w:r w:rsidRPr="00E1662F">
              <w:rPr>
                <w:rFonts w:eastAsia="Times New Roman" w:cs="Arial"/>
                <w:szCs w:val="20"/>
                <w:highlight w:val="yellow"/>
                <w:lang w:eastAsia="cs-CZ" w:bidi="ar-SA"/>
              </w:rPr>
              <w:t>9 999,00</w:t>
            </w:r>
          </w:p>
        </w:tc>
        <w:tc>
          <w:tcPr>
            <w:tcW w:w="820" w:type="dxa"/>
            <w:tcBorders>
              <w:top w:val="nil"/>
              <w:left w:val="nil"/>
              <w:bottom w:val="nil"/>
              <w:right w:val="nil"/>
            </w:tcBorders>
            <w:shd w:val="clear" w:color="auto" w:fill="auto"/>
            <w:noWrap/>
            <w:vAlign w:val="bottom"/>
            <w:hideMark/>
          </w:tcPr>
          <w:p w14:paraId="32617CCC" w14:textId="77777777" w:rsidR="00E1662F" w:rsidRPr="00E1662F" w:rsidRDefault="00E1662F" w:rsidP="00E1662F">
            <w:pPr>
              <w:spacing w:before="0" w:after="0" w:line="240" w:lineRule="auto"/>
              <w:jc w:val="left"/>
              <w:rPr>
                <w:rFonts w:eastAsia="Times New Roman" w:cs="Arial"/>
                <w:szCs w:val="20"/>
                <w:highlight w:val="yellow"/>
                <w:lang w:eastAsia="cs-CZ" w:bidi="ar-SA"/>
              </w:rPr>
            </w:pPr>
            <w:r w:rsidRPr="00E1662F">
              <w:rPr>
                <w:rFonts w:eastAsia="Times New Roman" w:cs="Arial"/>
                <w:szCs w:val="20"/>
                <w:highlight w:val="yellow"/>
                <w:lang w:eastAsia="cs-CZ" w:bidi="ar-SA"/>
              </w:rPr>
              <w:t>[m]</w:t>
            </w:r>
          </w:p>
        </w:tc>
      </w:tr>
      <w:tr w:rsidR="00E1662F" w:rsidRPr="00E1662F" w14:paraId="25A7006C" w14:textId="77777777" w:rsidTr="00E1662F">
        <w:trPr>
          <w:trHeight w:val="349"/>
        </w:trPr>
        <w:tc>
          <w:tcPr>
            <w:tcW w:w="3460" w:type="dxa"/>
            <w:tcBorders>
              <w:top w:val="nil"/>
              <w:left w:val="nil"/>
              <w:bottom w:val="dotted" w:sz="4" w:space="0" w:color="auto"/>
              <w:right w:val="nil"/>
            </w:tcBorders>
            <w:shd w:val="clear" w:color="auto" w:fill="auto"/>
            <w:noWrap/>
            <w:vAlign w:val="bottom"/>
            <w:hideMark/>
          </w:tcPr>
          <w:p w14:paraId="74D02F64" w14:textId="77777777" w:rsidR="00E1662F" w:rsidRPr="00E1662F" w:rsidRDefault="00E1662F" w:rsidP="00E1662F">
            <w:pPr>
              <w:spacing w:before="0" w:after="0" w:line="240" w:lineRule="auto"/>
              <w:jc w:val="left"/>
              <w:rPr>
                <w:rFonts w:eastAsia="Times New Roman" w:cs="Arial"/>
                <w:szCs w:val="20"/>
                <w:highlight w:val="yellow"/>
                <w:lang w:eastAsia="cs-CZ" w:bidi="ar-SA"/>
              </w:rPr>
            </w:pPr>
            <w:r w:rsidRPr="00E1662F">
              <w:rPr>
                <w:rFonts w:eastAsia="Times New Roman" w:cs="Arial"/>
                <w:szCs w:val="20"/>
                <w:highlight w:val="yellow"/>
                <w:lang w:eastAsia="cs-CZ" w:bidi="ar-SA"/>
              </w:rPr>
              <w:t>Minimální počet únikových pruhů</w:t>
            </w:r>
          </w:p>
        </w:tc>
        <w:tc>
          <w:tcPr>
            <w:tcW w:w="1620" w:type="dxa"/>
            <w:tcBorders>
              <w:top w:val="nil"/>
              <w:left w:val="nil"/>
              <w:bottom w:val="dotted" w:sz="4" w:space="0" w:color="auto"/>
              <w:right w:val="nil"/>
            </w:tcBorders>
            <w:shd w:val="clear" w:color="auto" w:fill="auto"/>
            <w:noWrap/>
            <w:vAlign w:val="bottom"/>
            <w:hideMark/>
          </w:tcPr>
          <w:p w14:paraId="71B6F454" w14:textId="79FF64D4" w:rsidR="00E1662F" w:rsidRPr="00E1662F" w:rsidRDefault="00E1662F" w:rsidP="00E1662F">
            <w:pPr>
              <w:spacing w:before="0" w:after="0" w:line="240" w:lineRule="auto"/>
              <w:jc w:val="right"/>
              <w:rPr>
                <w:rFonts w:eastAsia="Times New Roman" w:cs="Arial"/>
                <w:szCs w:val="20"/>
                <w:highlight w:val="yellow"/>
                <w:lang w:eastAsia="cs-CZ" w:bidi="ar-SA"/>
              </w:rPr>
            </w:pPr>
            <w:r w:rsidRPr="00E1662F">
              <w:rPr>
                <w:rFonts w:eastAsia="Times New Roman" w:cs="Arial"/>
                <w:szCs w:val="20"/>
                <w:highlight w:val="yellow"/>
                <w:lang w:eastAsia="cs-CZ" w:bidi="ar-SA"/>
              </w:rPr>
              <w:t>1,</w:t>
            </w:r>
            <w:r w:rsidRPr="008E24F8">
              <w:rPr>
                <w:rFonts w:eastAsia="Times New Roman" w:cs="Arial"/>
                <w:szCs w:val="20"/>
                <w:highlight w:val="yellow"/>
                <w:lang w:eastAsia="cs-CZ" w:bidi="ar-SA"/>
              </w:rPr>
              <w:t>5</w:t>
            </w:r>
            <w:r w:rsidRPr="00E1662F">
              <w:rPr>
                <w:rFonts w:eastAsia="Times New Roman" w:cs="Arial"/>
                <w:szCs w:val="20"/>
                <w:highlight w:val="yellow"/>
                <w:lang w:eastAsia="cs-CZ" w:bidi="ar-SA"/>
              </w:rPr>
              <w:t>0</w:t>
            </w:r>
          </w:p>
        </w:tc>
        <w:tc>
          <w:tcPr>
            <w:tcW w:w="820" w:type="dxa"/>
            <w:tcBorders>
              <w:top w:val="nil"/>
              <w:left w:val="nil"/>
              <w:bottom w:val="nil"/>
              <w:right w:val="nil"/>
            </w:tcBorders>
            <w:shd w:val="clear" w:color="auto" w:fill="auto"/>
            <w:noWrap/>
            <w:vAlign w:val="bottom"/>
            <w:hideMark/>
          </w:tcPr>
          <w:p w14:paraId="12C83507" w14:textId="77777777" w:rsidR="00E1662F" w:rsidRPr="00E1662F" w:rsidRDefault="00E1662F" w:rsidP="00E1662F">
            <w:pPr>
              <w:spacing w:before="0" w:after="0" w:line="240" w:lineRule="auto"/>
              <w:jc w:val="right"/>
              <w:rPr>
                <w:rFonts w:eastAsia="Times New Roman" w:cs="Arial"/>
                <w:szCs w:val="20"/>
                <w:highlight w:val="yellow"/>
                <w:lang w:eastAsia="cs-CZ" w:bidi="ar-SA"/>
              </w:rPr>
            </w:pPr>
          </w:p>
        </w:tc>
      </w:tr>
      <w:tr w:rsidR="00E1662F" w:rsidRPr="00E1662F" w14:paraId="752E6BD3" w14:textId="77777777" w:rsidTr="00E1662F">
        <w:trPr>
          <w:trHeight w:val="349"/>
        </w:trPr>
        <w:tc>
          <w:tcPr>
            <w:tcW w:w="3460" w:type="dxa"/>
            <w:tcBorders>
              <w:top w:val="nil"/>
              <w:left w:val="nil"/>
              <w:bottom w:val="dotted" w:sz="4" w:space="0" w:color="auto"/>
              <w:right w:val="nil"/>
            </w:tcBorders>
            <w:shd w:val="clear" w:color="auto" w:fill="auto"/>
            <w:noWrap/>
            <w:vAlign w:val="bottom"/>
            <w:hideMark/>
          </w:tcPr>
          <w:p w14:paraId="12C7EF87" w14:textId="77777777" w:rsidR="00E1662F" w:rsidRPr="00E1662F" w:rsidRDefault="00E1662F" w:rsidP="00E1662F">
            <w:pPr>
              <w:spacing w:before="0" w:after="0" w:line="240" w:lineRule="auto"/>
              <w:jc w:val="left"/>
              <w:rPr>
                <w:rFonts w:eastAsia="Times New Roman" w:cs="Arial"/>
                <w:szCs w:val="20"/>
                <w:highlight w:val="yellow"/>
                <w:lang w:eastAsia="cs-CZ" w:bidi="ar-SA"/>
              </w:rPr>
            </w:pPr>
            <w:r w:rsidRPr="00E1662F">
              <w:rPr>
                <w:rFonts w:eastAsia="Times New Roman" w:cs="Arial"/>
                <w:szCs w:val="20"/>
                <w:highlight w:val="yellow"/>
                <w:lang w:eastAsia="cs-CZ" w:bidi="ar-SA"/>
              </w:rPr>
              <w:t xml:space="preserve">Minimální šířka </w:t>
            </w:r>
          </w:p>
        </w:tc>
        <w:tc>
          <w:tcPr>
            <w:tcW w:w="1620" w:type="dxa"/>
            <w:tcBorders>
              <w:top w:val="nil"/>
              <w:left w:val="nil"/>
              <w:bottom w:val="dotted" w:sz="4" w:space="0" w:color="auto"/>
              <w:right w:val="nil"/>
            </w:tcBorders>
            <w:shd w:val="clear" w:color="auto" w:fill="auto"/>
            <w:noWrap/>
            <w:vAlign w:val="bottom"/>
            <w:hideMark/>
          </w:tcPr>
          <w:p w14:paraId="1B3CBBAD" w14:textId="77DFABAC" w:rsidR="00E1662F" w:rsidRPr="00E1662F" w:rsidRDefault="00E1662F" w:rsidP="00E1662F">
            <w:pPr>
              <w:spacing w:before="0" w:after="0" w:line="240" w:lineRule="auto"/>
              <w:jc w:val="right"/>
              <w:rPr>
                <w:rFonts w:eastAsia="Times New Roman" w:cs="Arial"/>
                <w:szCs w:val="20"/>
                <w:highlight w:val="yellow"/>
                <w:lang w:eastAsia="cs-CZ" w:bidi="ar-SA"/>
              </w:rPr>
            </w:pPr>
            <w:r w:rsidRPr="008E24F8">
              <w:rPr>
                <w:rFonts w:eastAsia="Times New Roman" w:cs="Arial"/>
                <w:szCs w:val="20"/>
                <w:highlight w:val="yellow"/>
                <w:lang w:eastAsia="cs-CZ" w:bidi="ar-SA"/>
              </w:rPr>
              <w:t>825</w:t>
            </w:r>
            <w:r w:rsidRPr="00E1662F">
              <w:rPr>
                <w:rFonts w:eastAsia="Times New Roman" w:cs="Arial"/>
                <w:szCs w:val="20"/>
                <w:highlight w:val="yellow"/>
                <w:lang w:eastAsia="cs-CZ" w:bidi="ar-SA"/>
              </w:rPr>
              <w:t>,00</w:t>
            </w:r>
          </w:p>
        </w:tc>
        <w:tc>
          <w:tcPr>
            <w:tcW w:w="820" w:type="dxa"/>
            <w:tcBorders>
              <w:top w:val="nil"/>
              <w:left w:val="nil"/>
              <w:bottom w:val="nil"/>
              <w:right w:val="nil"/>
            </w:tcBorders>
            <w:shd w:val="clear" w:color="auto" w:fill="auto"/>
            <w:noWrap/>
            <w:vAlign w:val="bottom"/>
            <w:hideMark/>
          </w:tcPr>
          <w:p w14:paraId="03F8A714" w14:textId="77777777" w:rsidR="00E1662F" w:rsidRPr="00E1662F" w:rsidRDefault="00E1662F" w:rsidP="00E1662F">
            <w:pPr>
              <w:spacing w:before="0" w:after="0" w:line="240" w:lineRule="auto"/>
              <w:jc w:val="left"/>
              <w:rPr>
                <w:rFonts w:eastAsia="Times New Roman" w:cs="Arial"/>
                <w:szCs w:val="20"/>
                <w:highlight w:val="yellow"/>
                <w:lang w:eastAsia="cs-CZ" w:bidi="ar-SA"/>
              </w:rPr>
            </w:pPr>
            <w:r w:rsidRPr="00E1662F">
              <w:rPr>
                <w:rFonts w:eastAsia="Times New Roman" w:cs="Arial"/>
                <w:szCs w:val="20"/>
                <w:highlight w:val="yellow"/>
                <w:lang w:eastAsia="cs-CZ" w:bidi="ar-SA"/>
              </w:rPr>
              <w:t>[mm]</w:t>
            </w:r>
          </w:p>
        </w:tc>
      </w:tr>
      <w:tr w:rsidR="00E1662F" w:rsidRPr="00E1662F" w14:paraId="145145F8" w14:textId="77777777" w:rsidTr="00E1662F">
        <w:trPr>
          <w:trHeight w:val="293"/>
        </w:trPr>
        <w:tc>
          <w:tcPr>
            <w:tcW w:w="3460" w:type="dxa"/>
            <w:tcBorders>
              <w:top w:val="nil"/>
              <w:left w:val="nil"/>
              <w:bottom w:val="nil"/>
              <w:right w:val="nil"/>
            </w:tcBorders>
            <w:shd w:val="clear" w:color="auto" w:fill="auto"/>
            <w:noWrap/>
            <w:vAlign w:val="bottom"/>
            <w:hideMark/>
          </w:tcPr>
          <w:p w14:paraId="10EB7B63" w14:textId="77777777" w:rsidR="00E1662F" w:rsidRPr="00E1662F" w:rsidRDefault="00E1662F" w:rsidP="00E1662F">
            <w:pPr>
              <w:spacing w:before="0" w:after="0" w:line="240" w:lineRule="auto"/>
              <w:jc w:val="left"/>
              <w:rPr>
                <w:rFonts w:eastAsia="Times New Roman" w:cs="Arial"/>
                <w:b/>
                <w:bCs/>
                <w:szCs w:val="20"/>
                <w:highlight w:val="yellow"/>
                <w:u w:val="single"/>
                <w:lang w:eastAsia="cs-CZ" w:bidi="ar-SA"/>
              </w:rPr>
            </w:pPr>
            <w:r w:rsidRPr="00E1662F">
              <w:rPr>
                <w:rFonts w:eastAsia="Times New Roman" w:cs="Arial"/>
                <w:b/>
                <w:bCs/>
                <w:szCs w:val="20"/>
                <w:highlight w:val="yellow"/>
                <w:u w:val="single"/>
                <w:lang w:eastAsia="cs-CZ" w:bidi="ar-SA"/>
              </w:rPr>
              <w:t>Vyhovuje</w:t>
            </w:r>
          </w:p>
        </w:tc>
        <w:tc>
          <w:tcPr>
            <w:tcW w:w="1620" w:type="dxa"/>
            <w:tcBorders>
              <w:top w:val="nil"/>
              <w:left w:val="nil"/>
              <w:bottom w:val="nil"/>
              <w:right w:val="nil"/>
            </w:tcBorders>
            <w:shd w:val="clear" w:color="auto" w:fill="auto"/>
            <w:noWrap/>
            <w:vAlign w:val="bottom"/>
            <w:hideMark/>
          </w:tcPr>
          <w:p w14:paraId="34E930A6" w14:textId="77777777" w:rsidR="00E1662F" w:rsidRPr="00E1662F" w:rsidRDefault="00E1662F" w:rsidP="00E1662F">
            <w:pPr>
              <w:spacing w:before="0" w:after="0" w:line="240" w:lineRule="auto"/>
              <w:jc w:val="left"/>
              <w:rPr>
                <w:rFonts w:eastAsia="Times New Roman" w:cs="Arial"/>
                <w:b/>
                <w:bCs/>
                <w:szCs w:val="20"/>
                <w:highlight w:val="yellow"/>
                <w:u w:val="single"/>
                <w:lang w:eastAsia="cs-CZ" w:bidi="ar-SA"/>
              </w:rPr>
            </w:pPr>
          </w:p>
        </w:tc>
        <w:tc>
          <w:tcPr>
            <w:tcW w:w="820" w:type="dxa"/>
            <w:tcBorders>
              <w:top w:val="nil"/>
              <w:left w:val="nil"/>
              <w:bottom w:val="nil"/>
              <w:right w:val="nil"/>
            </w:tcBorders>
            <w:shd w:val="clear" w:color="auto" w:fill="auto"/>
            <w:noWrap/>
            <w:vAlign w:val="bottom"/>
            <w:hideMark/>
          </w:tcPr>
          <w:p w14:paraId="70FC262B" w14:textId="77777777" w:rsidR="00E1662F" w:rsidRPr="00E1662F" w:rsidRDefault="00E1662F" w:rsidP="00E1662F">
            <w:pPr>
              <w:spacing w:before="0" w:after="0" w:line="240" w:lineRule="auto"/>
              <w:jc w:val="left"/>
              <w:rPr>
                <w:rFonts w:ascii="Times New Roman" w:eastAsia="Times New Roman" w:hAnsi="Times New Roman" w:cs="Times New Roman"/>
                <w:szCs w:val="20"/>
                <w:highlight w:val="yellow"/>
                <w:lang w:eastAsia="cs-CZ" w:bidi="ar-SA"/>
              </w:rPr>
            </w:pPr>
          </w:p>
        </w:tc>
      </w:tr>
    </w:tbl>
    <w:p w14:paraId="5D9F7942" w14:textId="03067747" w:rsidR="00AD07A4" w:rsidRPr="008E24F8" w:rsidRDefault="00AD07A4" w:rsidP="00C8738C">
      <w:pPr>
        <w:pStyle w:val="Zkladntext"/>
        <w:rPr>
          <w:highlight w:val="yellow"/>
        </w:rPr>
      </w:pPr>
    </w:p>
    <w:p w14:paraId="302FF735" w14:textId="77777777" w:rsidR="00EB2FDE" w:rsidRPr="008E24F8" w:rsidRDefault="00EB2FDE" w:rsidP="00EB2FDE">
      <w:pPr>
        <w:pStyle w:val="Zkladntext"/>
        <w:rPr>
          <w:b/>
          <w:highlight w:val="yellow"/>
        </w:rPr>
      </w:pPr>
      <w:r w:rsidRPr="008E24F8">
        <w:rPr>
          <w:b/>
          <w:highlight w:val="yellow"/>
        </w:rPr>
        <w:t>Není překročena mezní doba evakuace po CHÚC B.</w:t>
      </w:r>
    </w:p>
    <w:p w14:paraId="2A1A866F" w14:textId="77777777" w:rsidR="00EB2FDE" w:rsidRPr="008E24F8" w:rsidRDefault="00EB2FDE" w:rsidP="00C8738C">
      <w:pPr>
        <w:pStyle w:val="Zkladntext"/>
        <w:rPr>
          <w:highlight w:val="yellow"/>
        </w:rPr>
      </w:pPr>
    </w:p>
    <w:p w14:paraId="3FC503AA" w14:textId="4CDB81B3" w:rsidR="00D0600E" w:rsidRPr="008E24F8" w:rsidRDefault="00C44D92" w:rsidP="00D0600E">
      <w:pPr>
        <w:pStyle w:val="Nadpis2"/>
        <w:rPr>
          <w:highlight w:val="yellow"/>
        </w:rPr>
      </w:pPr>
      <w:r w:rsidRPr="008E24F8">
        <w:rPr>
          <w:highlight w:val="yellow"/>
        </w:rPr>
        <w:t>Závěr</w:t>
      </w:r>
    </w:p>
    <w:p w14:paraId="21F50F66" w14:textId="77777777" w:rsidR="00BE320F" w:rsidRPr="009D3C17" w:rsidRDefault="00BE320F" w:rsidP="00BE320F">
      <w:pPr>
        <w:pStyle w:val="Zkladntext"/>
      </w:pPr>
      <w:r w:rsidRPr="008E24F8">
        <w:rPr>
          <w:b/>
          <w:bCs/>
          <w:highlight w:val="yellow"/>
        </w:rPr>
        <w:t>Únikové cesty zajišťují bezpečnou evakuaci osob z objektu.</w:t>
      </w:r>
      <w:r w:rsidRPr="009D3C17">
        <w:t xml:space="preserve"> </w:t>
      </w:r>
    </w:p>
    <w:p w14:paraId="515C8748" w14:textId="77777777" w:rsidR="00BE320F" w:rsidRPr="009D3C17" w:rsidRDefault="00BE320F" w:rsidP="00BE320F">
      <w:pPr>
        <w:pStyle w:val="Zkladntext"/>
      </w:pPr>
      <w:r w:rsidRPr="009D3C17">
        <w:t>Osoby nebudou ohroženy tepelným tokem ani zplodinami hoření.</w:t>
      </w:r>
    </w:p>
    <w:p w14:paraId="50FEA2DF" w14:textId="77777777" w:rsidR="00C44D92" w:rsidRPr="006F5E36" w:rsidRDefault="00C44D92" w:rsidP="00D677D5">
      <w:pPr>
        <w:pStyle w:val="Zkladntext"/>
      </w:pPr>
    </w:p>
    <w:p w14:paraId="28219243" w14:textId="77777777" w:rsidR="00F828A9" w:rsidRPr="006F5E36" w:rsidRDefault="00A52B3B" w:rsidP="00D677D5">
      <w:pPr>
        <w:pStyle w:val="Nadpis1"/>
      </w:pPr>
      <w:r w:rsidRPr="006F5E36">
        <w:t>Posouzení odstupových a bezpečnostních vzdáleností</w:t>
      </w:r>
    </w:p>
    <w:p w14:paraId="192CADF2" w14:textId="77777777" w:rsidR="00EE7BAD" w:rsidRPr="006F5E36" w:rsidRDefault="00EE7BAD" w:rsidP="00EE7BAD">
      <w:pPr>
        <w:pStyle w:val="Default"/>
        <w:spacing w:after="13"/>
        <w:jc w:val="both"/>
        <w:rPr>
          <w:color w:val="auto"/>
          <w:sz w:val="20"/>
          <w:szCs w:val="20"/>
        </w:rPr>
      </w:pPr>
      <w:r w:rsidRPr="006F5E36">
        <w:rPr>
          <w:color w:val="auto"/>
          <w:sz w:val="20"/>
          <w:szCs w:val="20"/>
        </w:rPr>
        <w:t>Posouzení odstupových vzdáleností bylo provedeno pro kritickou hustotu tepelného toku 18,5 kW/m</w:t>
      </w:r>
      <w:r w:rsidRPr="006F5E36">
        <w:rPr>
          <w:color w:val="auto"/>
          <w:sz w:val="20"/>
          <w:szCs w:val="20"/>
          <w:vertAlign w:val="superscript"/>
        </w:rPr>
        <w:t>2</w:t>
      </w:r>
      <w:r w:rsidRPr="006F5E36">
        <w:rPr>
          <w:color w:val="auto"/>
          <w:sz w:val="20"/>
          <w:szCs w:val="20"/>
        </w:rPr>
        <w:t xml:space="preserve"> </w:t>
      </w:r>
    </w:p>
    <w:p w14:paraId="6219E1D9" w14:textId="77777777" w:rsidR="00EE7BAD" w:rsidRPr="006F5E36" w:rsidRDefault="00EE7BAD" w:rsidP="00EE7BAD">
      <w:pPr>
        <w:pStyle w:val="Default"/>
        <w:spacing w:after="13"/>
        <w:jc w:val="both"/>
        <w:rPr>
          <w:color w:val="auto"/>
          <w:sz w:val="20"/>
          <w:szCs w:val="20"/>
        </w:rPr>
      </w:pPr>
    </w:p>
    <w:p w14:paraId="15FA2B5F" w14:textId="77777777" w:rsidR="00EE7BAD" w:rsidRPr="006F5E36" w:rsidRDefault="00EE7BAD" w:rsidP="00EE7BAD">
      <w:pPr>
        <w:pStyle w:val="Default"/>
        <w:spacing w:after="13"/>
        <w:jc w:val="both"/>
        <w:rPr>
          <w:color w:val="auto"/>
          <w:sz w:val="20"/>
          <w:szCs w:val="20"/>
        </w:rPr>
      </w:pPr>
      <w:r w:rsidRPr="006F5E36">
        <w:rPr>
          <w:color w:val="auto"/>
          <w:sz w:val="20"/>
          <w:szCs w:val="20"/>
        </w:rPr>
        <w:t xml:space="preserve">V souladu s čl. 5.9.1 ČSN 73 0834 budou odstupové vzdálenosti posouzeny pouze od přístavby. </w:t>
      </w:r>
    </w:p>
    <w:p w14:paraId="395E9C1A" w14:textId="77777777" w:rsidR="00EE7BAD" w:rsidRPr="006F5E36" w:rsidRDefault="00EE7BAD" w:rsidP="00EE7BAD">
      <w:pPr>
        <w:pStyle w:val="Default"/>
        <w:spacing w:after="13"/>
        <w:jc w:val="both"/>
        <w:rPr>
          <w:color w:val="auto"/>
          <w:sz w:val="20"/>
          <w:szCs w:val="20"/>
        </w:rPr>
      </w:pPr>
    </w:p>
    <w:p w14:paraId="7D975AF2" w14:textId="77777777" w:rsidR="00EE7BAD" w:rsidRPr="006F5E36" w:rsidRDefault="00EE7BAD" w:rsidP="00EE7BAD">
      <w:pPr>
        <w:pStyle w:val="Default"/>
        <w:spacing w:after="13"/>
        <w:jc w:val="both"/>
        <w:rPr>
          <w:color w:val="auto"/>
          <w:sz w:val="20"/>
          <w:szCs w:val="20"/>
        </w:rPr>
      </w:pPr>
      <w:r w:rsidRPr="006F5E36">
        <w:rPr>
          <w:color w:val="auto"/>
          <w:sz w:val="20"/>
          <w:szCs w:val="20"/>
        </w:rPr>
        <w:t>V případě stávajícího objektu jsou splněny následující požadavky:</w:t>
      </w:r>
    </w:p>
    <w:p w14:paraId="3288FD63" w14:textId="77777777" w:rsidR="00EE7BAD" w:rsidRPr="006F5E36" w:rsidRDefault="00EE7BAD" w:rsidP="00D22D74">
      <w:pPr>
        <w:pStyle w:val="Default"/>
        <w:numPr>
          <w:ilvl w:val="0"/>
          <w:numId w:val="24"/>
        </w:numPr>
        <w:spacing w:after="13"/>
        <w:jc w:val="both"/>
        <w:rPr>
          <w:color w:val="auto"/>
          <w:sz w:val="20"/>
          <w:szCs w:val="20"/>
        </w:rPr>
      </w:pPr>
      <w:r w:rsidRPr="006F5E36">
        <w:rPr>
          <w:color w:val="auto"/>
          <w:sz w:val="20"/>
          <w:szCs w:val="20"/>
        </w:rPr>
        <w:t>Nezvětšuje se obestavěný prostor objektu (mimo přístavbu)</w:t>
      </w:r>
    </w:p>
    <w:p w14:paraId="4C6D8206" w14:textId="77777777" w:rsidR="00EE7BAD" w:rsidRPr="006F5E36" w:rsidRDefault="00EE7BAD" w:rsidP="00D22D74">
      <w:pPr>
        <w:pStyle w:val="Default"/>
        <w:numPr>
          <w:ilvl w:val="0"/>
          <w:numId w:val="24"/>
        </w:numPr>
        <w:spacing w:after="13"/>
        <w:jc w:val="both"/>
        <w:rPr>
          <w:color w:val="auto"/>
          <w:sz w:val="20"/>
          <w:szCs w:val="20"/>
        </w:rPr>
      </w:pPr>
      <w:r w:rsidRPr="006F5E36">
        <w:rPr>
          <w:color w:val="auto"/>
          <w:sz w:val="20"/>
          <w:szCs w:val="20"/>
        </w:rPr>
        <w:t>Nezvětšují se oproti původnímu stavu šířky nebo výšky požárně otevřených ploch o více než 10 %</w:t>
      </w:r>
    </w:p>
    <w:p w14:paraId="20220FD3" w14:textId="77777777" w:rsidR="00EE7BAD" w:rsidRPr="006F5E36" w:rsidRDefault="00EE7BAD" w:rsidP="00D22D74">
      <w:pPr>
        <w:pStyle w:val="Default"/>
        <w:numPr>
          <w:ilvl w:val="0"/>
          <w:numId w:val="24"/>
        </w:numPr>
        <w:spacing w:after="13"/>
        <w:jc w:val="both"/>
        <w:rPr>
          <w:color w:val="auto"/>
          <w:sz w:val="20"/>
          <w:szCs w:val="20"/>
        </w:rPr>
      </w:pPr>
      <w:r w:rsidRPr="006F5E36">
        <w:rPr>
          <w:color w:val="auto"/>
          <w:sz w:val="20"/>
          <w:szCs w:val="20"/>
        </w:rPr>
        <w:t xml:space="preserve">V prostorách úseku s požárně otevřenými plochami se nezvyšuje součin </w:t>
      </w:r>
      <w:proofErr w:type="spellStart"/>
      <w:r w:rsidRPr="006F5E36">
        <w:rPr>
          <w:color w:val="auto"/>
          <w:sz w:val="20"/>
          <w:szCs w:val="20"/>
        </w:rPr>
        <w:t>p.c</w:t>
      </w:r>
      <w:proofErr w:type="spellEnd"/>
      <w:r w:rsidRPr="006F5E36">
        <w:rPr>
          <w:color w:val="auto"/>
          <w:sz w:val="20"/>
          <w:szCs w:val="20"/>
        </w:rPr>
        <w:t xml:space="preserve"> o více než 30 kg.m</w:t>
      </w:r>
      <w:r w:rsidRPr="006F5E36">
        <w:rPr>
          <w:color w:val="auto"/>
          <w:sz w:val="20"/>
          <w:szCs w:val="20"/>
          <w:vertAlign w:val="superscript"/>
        </w:rPr>
        <w:t>-2</w:t>
      </w:r>
    </w:p>
    <w:p w14:paraId="55C5DDDA" w14:textId="77777777" w:rsidR="00EE7BAD" w:rsidRPr="006F5E36" w:rsidRDefault="00EE7BAD" w:rsidP="00EE7BAD">
      <w:pPr>
        <w:pStyle w:val="Default"/>
        <w:spacing w:after="13"/>
        <w:jc w:val="both"/>
        <w:rPr>
          <w:color w:val="auto"/>
          <w:sz w:val="20"/>
          <w:szCs w:val="20"/>
        </w:rPr>
      </w:pPr>
    </w:p>
    <w:tbl>
      <w:tblPr>
        <w:tblW w:w="9060" w:type="dxa"/>
        <w:tblInd w:w="70" w:type="dxa"/>
        <w:tblCellMar>
          <w:left w:w="70" w:type="dxa"/>
          <w:right w:w="70" w:type="dxa"/>
        </w:tblCellMar>
        <w:tblLook w:val="04A0" w:firstRow="1" w:lastRow="0" w:firstColumn="1" w:lastColumn="0" w:noHBand="0" w:noVBand="1"/>
      </w:tblPr>
      <w:tblGrid>
        <w:gridCol w:w="400"/>
        <w:gridCol w:w="2260"/>
        <w:gridCol w:w="1200"/>
        <w:gridCol w:w="607"/>
        <w:gridCol w:w="661"/>
        <w:gridCol w:w="660"/>
        <w:gridCol w:w="540"/>
        <w:gridCol w:w="935"/>
        <w:gridCol w:w="897"/>
        <w:gridCol w:w="900"/>
      </w:tblGrid>
      <w:tr w:rsidR="0081650A" w:rsidRPr="006F5E36" w14:paraId="75A3BC1D" w14:textId="77777777" w:rsidTr="00CD3460">
        <w:trPr>
          <w:trHeight w:val="270"/>
        </w:trPr>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4360817" w14:textId="77777777" w:rsidR="00CD3460" w:rsidRPr="006F5E36" w:rsidRDefault="00CD3460" w:rsidP="00CD3460">
            <w:pPr>
              <w:spacing w:before="0" w:after="0" w:line="240" w:lineRule="auto"/>
              <w:jc w:val="left"/>
              <w:rPr>
                <w:rFonts w:eastAsia="Times New Roman" w:cs="Arial"/>
                <w:b/>
                <w:bCs/>
                <w:sz w:val="18"/>
                <w:szCs w:val="18"/>
                <w:lang w:eastAsia="cs-CZ" w:bidi="ar-SA"/>
              </w:rPr>
            </w:pPr>
            <w:r w:rsidRPr="006F5E36">
              <w:rPr>
                <w:rFonts w:eastAsia="Times New Roman" w:cs="Arial"/>
                <w:b/>
                <w:bCs/>
                <w:sz w:val="18"/>
                <w:szCs w:val="18"/>
                <w:lang w:eastAsia="cs-CZ" w:bidi="ar-SA"/>
              </w:rPr>
              <w:t> </w:t>
            </w:r>
          </w:p>
        </w:tc>
        <w:tc>
          <w:tcPr>
            <w:tcW w:w="2260" w:type="dxa"/>
            <w:tcBorders>
              <w:top w:val="single" w:sz="4" w:space="0" w:color="auto"/>
              <w:left w:val="nil"/>
              <w:bottom w:val="single" w:sz="4" w:space="0" w:color="auto"/>
              <w:right w:val="single" w:sz="4" w:space="0" w:color="auto"/>
            </w:tcBorders>
            <w:shd w:val="clear" w:color="auto" w:fill="auto"/>
            <w:noWrap/>
            <w:vAlign w:val="bottom"/>
            <w:hideMark/>
          </w:tcPr>
          <w:p w14:paraId="77E10C08" w14:textId="77777777" w:rsidR="00CD3460" w:rsidRPr="006F5E36" w:rsidRDefault="00CD3460" w:rsidP="00CD3460">
            <w:pPr>
              <w:spacing w:before="0" w:after="0" w:line="240" w:lineRule="auto"/>
              <w:jc w:val="left"/>
              <w:rPr>
                <w:rFonts w:eastAsia="Times New Roman" w:cs="Arial"/>
                <w:b/>
                <w:bCs/>
                <w:sz w:val="18"/>
                <w:szCs w:val="18"/>
                <w:lang w:eastAsia="cs-CZ" w:bidi="ar-SA"/>
              </w:rPr>
            </w:pPr>
            <w:r w:rsidRPr="006F5E36">
              <w:rPr>
                <w:rFonts w:eastAsia="Times New Roman" w:cs="Arial"/>
                <w:b/>
                <w:bCs/>
                <w:sz w:val="18"/>
                <w:szCs w:val="18"/>
                <w:lang w:eastAsia="cs-CZ" w:bidi="ar-SA"/>
              </w:rPr>
              <w:t> </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14:paraId="0F977928" w14:textId="77777777" w:rsidR="00CD3460" w:rsidRPr="006F5E36" w:rsidRDefault="00CD3460" w:rsidP="00CD3460">
            <w:pPr>
              <w:spacing w:before="0" w:after="0" w:line="240" w:lineRule="auto"/>
              <w:jc w:val="center"/>
              <w:rPr>
                <w:rFonts w:eastAsia="Times New Roman" w:cs="Arial"/>
                <w:b/>
                <w:bCs/>
                <w:sz w:val="18"/>
                <w:szCs w:val="18"/>
                <w:lang w:eastAsia="cs-CZ" w:bidi="ar-SA"/>
              </w:rPr>
            </w:pPr>
            <w:r w:rsidRPr="006F5E36">
              <w:rPr>
                <w:rFonts w:eastAsia="Times New Roman" w:cs="Arial"/>
                <w:b/>
                <w:bCs/>
                <w:sz w:val="18"/>
                <w:szCs w:val="18"/>
                <w:lang w:eastAsia="cs-CZ" w:bidi="ar-SA"/>
              </w:rPr>
              <w:t>Vstupy</w:t>
            </w:r>
          </w:p>
        </w:tc>
        <w:tc>
          <w:tcPr>
            <w:tcW w:w="600" w:type="dxa"/>
            <w:tcBorders>
              <w:top w:val="single" w:sz="4" w:space="0" w:color="auto"/>
              <w:left w:val="nil"/>
              <w:bottom w:val="single" w:sz="4" w:space="0" w:color="auto"/>
              <w:right w:val="single" w:sz="4" w:space="0" w:color="auto"/>
            </w:tcBorders>
            <w:shd w:val="clear" w:color="auto" w:fill="auto"/>
            <w:noWrap/>
            <w:vAlign w:val="bottom"/>
            <w:hideMark/>
          </w:tcPr>
          <w:p w14:paraId="410FBCE3" w14:textId="77777777" w:rsidR="00CD3460" w:rsidRPr="006F5E36" w:rsidRDefault="00CD3460" w:rsidP="00CD3460">
            <w:pPr>
              <w:spacing w:before="0" w:after="0" w:line="240" w:lineRule="auto"/>
              <w:jc w:val="left"/>
              <w:rPr>
                <w:rFonts w:eastAsia="Times New Roman" w:cs="Arial"/>
                <w:b/>
                <w:bCs/>
                <w:sz w:val="18"/>
                <w:szCs w:val="18"/>
                <w:lang w:eastAsia="cs-CZ" w:bidi="ar-SA"/>
              </w:rPr>
            </w:pPr>
            <w:r w:rsidRPr="006F5E36">
              <w:rPr>
                <w:rFonts w:eastAsia="Times New Roman" w:cs="Arial"/>
                <w:b/>
                <w:bCs/>
                <w:sz w:val="18"/>
                <w:szCs w:val="18"/>
                <w:lang w:eastAsia="cs-CZ" w:bidi="ar-SA"/>
              </w:rPr>
              <w:t> </w:t>
            </w:r>
          </w:p>
        </w:tc>
        <w:tc>
          <w:tcPr>
            <w:tcW w:w="660" w:type="dxa"/>
            <w:tcBorders>
              <w:top w:val="single" w:sz="4" w:space="0" w:color="auto"/>
              <w:left w:val="nil"/>
              <w:bottom w:val="single" w:sz="4" w:space="0" w:color="auto"/>
              <w:right w:val="single" w:sz="4" w:space="0" w:color="auto"/>
            </w:tcBorders>
            <w:shd w:val="clear" w:color="auto" w:fill="auto"/>
            <w:noWrap/>
            <w:vAlign w:val="bottom"/>
            <w:hideMark/>
          </w:tcPr>
          <w:p w14:paraId="13CE23A3" w14:textId="77777777" w:rsidR="00CD3460" w:rsidRPr="006F5E36" w:rsidRDefault="00CD3460" w:rsidP="00CD3460">
            <w:pPr>
              <w:spacing w:before="0" w:after="0" w:line="240" w:lineRule="auto"/>
              <w:jc w:val="left"/>
              <w:rPr>
                <w:rFonts w:eastAsia="Times New Roman" w:cs="Arial"/>
                <w:b/>
                <w:bCs/>
                <w:sz w:val="18"/>
                <w:szCs w:val="18"/>
                <w:lang w:eastAsia="cs-CZ" w:bidi="ar-SA"/>
              </w:rPr>
            </w:pPr>
            <w:r w:rsidRPr="006F5E36">
              <w:rPr>
                <w:rFonts w:eastAsia="Times New Roman" w:cs="Arial"/>
                <w:b/>
                <w:bCs/>
                <w:sz w:val="18"/>
                <w:szCs w:val="18"/>
                <w:lang w:eastAsia="cs-CZ" w:bidi="ar-SA"/>
              </w:rPr>
              <w:t> </w:t>
            </w:r>
          </w:p>
        </w:tc>
        <w:tc>
          <w:tcPr>
            <w:tcW w:w="660" w:type="dxa"/>
            <w:tcBorders>
              <w:top w:val="single" w:sz="4" w:space="0" w:color="auto"/>
              <w:left w:val="nil"/>
              <w:bottom w:val="single" w:sz="4" w:space="0" w:color="auto"/>
              <w:right w:val="single" w:sz="4" w:space="0" w:color="auto"/>
            </w:tcBorders>
            <w:shd w:val="clear" w:color="auto" w:fill="auto"/>
            <w:noWrap/>
            <w:vAlign w:val="bottom"/>
            <w:hideMark/>
          </w:tcPr>
          <w:p w14:paraId="6639EF84" w14:textId="77777777" w:rsidR="00CD3460" w:rsidRPr="006F5E36" w:rsidRDefault="00CD3460" w:rsidP="00CD3460">
            <w:pPr>
              <w:spacing w:before="0" w:after="0" w:line="240" w:lineRule="auto"/>
              <w:jc w:val="left"/>
              <w:rPr>
                <w:rFonts w:eastAsia="Times New Roman" w:cs="Arial"/>
                <w:b/>
                <w:bCs/>
                <w:sz w:val="18"/>
                <w:szCs w:val="18"/>
                <w:lang w:eastAsia="cs-CZ" w:bidi="ar-SA"/>
              </w:rPr>
            </w:pPr>
            <w:r w:rsidRPr="006F5E36">
              <w:rPr>
                <w:rFonts w:eastAsia="Times New Roman" w:cs="Arial"/>
                <w:b/>
                <w:bCs/>
                <w:sz w:val="18"/>
                <w:szCs w:val="18"/>
                <w:lang w:eastAsia="cs-CZ" w:bidi="ar-SA"/>
              </w:rPr>
              <w:t> </w:t>
            </w:r>
          </w:p>
        </w:tc>
        <w:tc>
          <w:tcPr>
            <w:tcW w:w="540" w:type="dxa"/>
            <w:tcBorders>
              <w:top w:val="single" w:sz="4" w:space="0" w:color="auto"/>
              <w:left w:val="nil"/>
              <w:bottom w:val="single" w:sz="4" w:space="0" w:color="auto"/>
              <w:right w:val="single" w:sz="4" w:space="0" w:color="auto"/>
            </w:tcBorders>
            <w:shd w:val="clear" w:color="auto" w:fill="auto"/>
            <w:noWrap/>
            <w:vAlign w:val="bottom"/>
            <w:hideMark/>
          </w:tcPr>
          <w:p w14:paraId="57A689D9" w14:textId="77777777" w:rsidR="00CD3460" w:rsidRPr="006F5E36" w:rsidRDefault="00CD3460" w:rsidP="00CD3460">
            <w:pPr>
              <w:spacing w:before="0" w:after="0" w:line="240" w:lineRule="auto"/>
              <w:jc w:val="left"/>
              <w:rPr>
                <w:rFonts w:eastAsia="Times New Roman" w:cs="Arial"/>
                <w:b/>
                <w:bCs/>
                <w:sz w:val="18"/>
                <w:szCs w:val="18"/>
                <w:lang w:eastAsia="cs-CZ" w:bidi="ar-SA"/>
              </w:rPr>
            </w:pPr>
            <w:r w:rsidRPr="006F5E36">
              <w:rPr>
                <w:rFonts w:eastAsia="Times New Roman" w:cs="Arial"/>
                <w:b/>
                <w:bCs/>
                <w:sz w:val="18"/>
                <w:szCs w:val="18"/>
                <w:lang w:eastAsia="cs-CZ" w:bidi="ar-SA"/>
              </w:rPr>
              <w:t> </w:t>
            </w:r>
          </w:p>
        </w:tc>
        <w:tc>
          <w:tcPr>
            <w:tcW w:w="940" w:type="dxa"/>
            <w:tcBorders>
              <w:top w:val="single" w:sz="4" w:space="0" w:color="auto"/>
              <w:left w:val="nil"/>
              <w:bottom w:val="single" w:sz="4" w:space="0" w:color="auto"/>
              <w:right w:val="single" w:sz="4" w:space="0" w:color="auto"/>
            </w:tcBorders>
            <w:shd w:val="clear" w:color="auto" w:fill="auto"/>
            <w:vAlign w:val="bottom"/>
            <w:hideMark/>
          </w:tcPr>
          <w:p w14:paraId="2B031D14" w14:textId="77777777" w:rsidR="00CD3460" w:rsidRPr="006F5E36" w:rsidRDefault="00CD3460" w:rsidP="00CD3460">
            <w:pPr>
              <w:spacing w:before="0" w:after="0" w:line="240" w:lineRule="auto"/>
              <w:jc w:val="left"/>
              <w:rPr>
                <w:rFonts w:eastAsia="Times New Roman" w:cs="Arial"/>
                <w:b/>
                <w:bCs/>
                <w:sz w:val="18"/>
                <w:szCs w:val="18"/>
                <w:lang w:eastAsia="cs-CZ" w:bidi="ar-SA"/>
              </w:rPr>
            </w:pPr>
            <w:r w:rsidRPr="006F5E36">
              <w:rPr>
                <w:rFonts w:eastAsia="Times New Roman" w:cs="Arial"/>
                <w:b/>
                <w:bCs/>
                <w:sz w:val="18"/>
                <w:szCs w:val="18"/>
                <w:lang w:eastAsia="cs-CZ" w:bidi="ar-SA"/>
              </w:rPr>
              <w:t> </w:t>
            </w:r>
          </w:p>
        </w:tc>
        <w:tc>
          <w:tcPr>
            <w:tcW w:w="900" w:type="dxa"/>
            <w:tcBorders>
              <w:top w:val="single" w:sz="4" w:space="0" w:color="auto"/>
              <w:left w:val="nil"/>
              <w:bottom w:val="single" w:sz="4" w:space="0" w:color="auto"/>
              <w:right w:val="single" w:sz="4" w:space="0" w:color="auto"/>
            </w:tcBorders>
            <w:shd w:val="clear" w:color="auto" w:fill="auto"/>
            <w:vAlign w:val="bottom"/>
            <w:hideMark/>
          </w:tcPr>
          <w:p w14:paraId="317F5A8A" w14:textId="77777777" w:rsidR="00CD3460" w:rsidRPr="006F5E36" w:rsidRDefault="00CD3460" w:rsidP="00CD3460">
            <w:pPr>
              <w:spacing w:before="0" w:after="0" w:line="240" w:lineRule="auto"/>
              <w:jc w:val="left"/>
              <w:rPr>
                <w:rFonts w:eastAsia="Times New Roman" w:cs="Arial"/>
                <w:b/>
                <w:bCs/>
                <w:sz w:val="18"/>
                <w:szCs w:val="18"/>
                <w:lang w:eastAsia="cs-CZ" w:bidi="ar-SA"/>
              </w:rPr>
            </w:pPr>
            <w:r w:rsidRPr="006F5E36">
              <w:rPr>
                <w:rFonts w:eastAsia="Times New Roman" w:cs="Arial"/>
                <w:b/>
                <w:bCs/>
                <w:sz w:val="18"/>
                <w:szCs w:val="18"/>
                <w:lang w:eastAsia="cs-CZ" w:bidi="ar-SA"/>
              </w:rPr>
              <w:t>Odstup</w:t>
            </w:r>
          </w:p>
        </w:tc>
        <w:tc>
          <w:tcPr>
            <w:tcW w:w="900" w:type="dxa"/>
            <w:tcBorders>
              <w:top w:val="single" w:sz="4" w:space="0" w:color="auto"/>
              <w:left w:val="nil"/>
              <w:bottom w:val="single" w:sz="4" w:space="0" w:color="auto"/>
              <w:right w:val="single" w:sz="4" w:space="0" w:color="auto"/>
            </w:tcBorders>
            <w:shd w:val="clear" w:color="auto" w:fill="auto"/>
            <w:vAlign w:val="bottom"/>
            <w:hideMark/>
          </w:tcPr>
          <w:p w14:paraId="7DC1248A" w14:textId="77777777" w:rsidR="00CD3460" w:rsidRPr="006F5E36" w:rsidRDefault="00CD3460" w:rsidP="00CD3460">
            <w:pPr>
              <w:spacing w:before="0" w:after="0" w:line="240" w:lineRule="auto"/>
              <w:jc w:val="left"/>
              <w:rPr>
                <w:rFonts w:eastAsia="Times New Roman" w:cs="Arial"/>
                <w:b/>
                <w:bCs/>
                <w:sz w:val="18"/>
                <w:szCs w:val="18"/>
                <w:lang w:eastAsia="cs-CZ" w:bidi="ar-SA"/>
              </w:rPr>
            </w:pPr>
            <w:r w:rsidRPr="006F5E36">
              <w:rPr>
                <w:rFonts w:eastAsia="Times New Roman" w:cs="Arial"/>
                <w:b/>
                <w:bCs/>
                <w:sz w:val="18"/>
                <w:szCs w:val="18"/>
                <w:lang w:eastAsia="cs-CZ" w:bidi="ar-SA"/>
              </w:rPr>
              <w:t> </w:t>
            </w:r>
          </w:p>
        </w:tc>
      </w:tr>
      <w:tr w:rsidR="0081650A" w:rsidRPr="006F5E36" w14:paraId="3A6C4613" w14:textId="77777777" w:rsidTr="00CD3460">
        <w:trPr>
          <w:trHeight w:val="495"/>
        </w:trPr>
        <w:tc>
          <w:tcPr>
            <w:tcW w:w="400" w:type="dxa"/>
            <w:tcBorders>
              <w:top w:val="nil"/>
              <w:left w:val="single" w:sz="4" w:space="0" w:color="auto"/>
              <w:bottom w:val="single" w:sz="4" w:space="0" w:color="auto"/>
              <w:right w:val="single" w:sz="4" w:space="0" w:color="auto"/>
            </w:tcBorders>
            <w:shd w:val="clear" w:color="auto" w:fill="auto"/>
            <w:noWrap/>
            <w:vAlign w:val="center"/>
            <w:hideMark/>
          </w:tcPr>
          <w:p w14:paraId="257499A6" w14:textId="77777777" w:rsidR="00CD3460" w:rsidRPr="006F5E36" w:rsidRDefault="00CD3460" w:rsidP="00CD3460">
            <w:pPr>
              <w:spacing w:before="0" w:after="0" w:line="240" w:lineRule="auto"/>
              <w:jc w:val="center"/>
              <w:rPr>
                <w:rFonts w:eastAsia="Times New Roman" w:cs="Arial"/>
                <w:b/>
                <w:bCs/>
                <w:sz w:val="18"/>
                <w:szCs w:val="18"/>
                <w:lang w:eastAsia="cs-CZ" w:bidi="ar-SA"/>
              </w:rPr>
            </w:pPr>
            <w:r w:rsidRPr="006F5E36">
              <w:rPr>
                <w:rFonts w:eastAsia="Times New Roman" w:cs="Arial"/>
                <w:b/>
                <w:bCs/>
                <w:sz w:val="18"/>
                <w:szCs w:val="18"/>
                <w:lang w:eastAsia="cs-CZ" w:bidi="ar-SA"/>
              </w:rPr>
              <w:t>č.</w:t>
            </w:r>
          </w:p>
        </w:tc>
        <w:tc>
          <w:tcPr>
            <w:tcW w:w="2260" w:type="dxa"/>
            <w:tcBorders>
              <w:top w:val="nil"/>
              <w:left w:val="nil"/>
              <w:bottom w:val="single" w:sz="4" w:space="0" w:color="auto"/>
              <w:right w:val="single" w:sz="4" w:space="0" w:color="auto"/>
            </w:tcBorders>
            <w:shd w:val="clear" w:color="auto" w:fill="auto"/>
            <w:noWrap/>
            <w:vAlign w:val="center"/>
            <w:hideMark/>
          </w:tcPr>
          <w:p w14:paraId="05374B8D" w14:textId="77777777" w:rsidR="00CD3460" w:rsidRPr="006F5E36" w:rsidRDefault="00CD3460" w:rsidP="00CD3460">
            <w:pPr>
              <w:spacing w:before="0" w:after="0" w:line="240" w:lineRule="auto"/>
              <w:jc w:val="center"/>
              <w:rPr>
                <w:rFonts w:eastAsia="Times New Roman" w:cs="Arial"/>
                <w:b/>
                <w:bCs/>
                <w:sz w:val="18"/>
                <w:szCs w:val="18"/>
                <w:lang w:eastAsia="cs-CZ" w:bidi="ar-SA"/>
              </w:rPr>
            </w:pPr>
            <w:r w:rsidRPr="006F5E36">
              <w:rPr>
                <w:rFonts w:eastAsia="Times New Roman" w:cs="Arial"/>
                <w:b/>
                <w:bCs/>
                <w:sz w:val="18"/>
                <w:szCs w:val="18"/>
                <w:lang w:eastAsia="cs-CZ" w:bidi="ar-SA"/>
              </w:rPr>
              <w:t>Název</w:t>
            </w:r>
          </w:p>
        </w:tc>
        <w:tc>
          <w:tcPr>
            <w:tcW w:w="1200" w:type="dxa"/>
            <w:tcBorders>
              <w:top w:val="nil"/>
              <w:left w:val="nil"/>
              <w:bottom w:val="single" w:sz="4" w:space="0" w:color="auto"/>
              <w:right w:val="single" w:sz="4" w:space="0" w:color="auto"/>
            </w:tcBorders>
            <w:shd w:val="clear" w:color="auto" w:fill="auto"/>
            <w:vAlign w:val="center"/>
            <w:hideMark/>
          </w:tcPr>
          <w:p w14:paraId="355A1652" w14:textId="77777777" w:rsidR="00CD3460" w:rsidRPr="006F5E36" w:rsidRDefault="00CD3460" w:rsidP="00CD3460">
            <w:pPr>
              <w:spacing w:before="0" w:after="0" w:line="240" w:lineRule="auto"/>
              <w:jc w:val="center"/>
              <w:rPr>
                <w:rFonts w:eastAsia="Times New Roman" w:cs="Arial"/>
                <w:b/>
                <w:bCs/>
                <w:sz w:val="18"/>
                <w:szCs w:val="18"/>
                <w:lang w:eastAsia="cs-CZ" w:bidi="ar-SA"/>
              </w:rPr>
            </w:pPr>
            <w:r w:rsidRPr="006F5E36">
              <w:rPr>
                <w:rFonts w:eastAsia="Times New Roman" w:cs="Arial"/>
                <w:b/>
                <w:bCs/>
                <w:sz w:val="18"/>
                <w:szCs w:val="18"/>
                <w:lang w:eastAsia="cs-CZ" w:bidi="ar-SA"/>
              </w:rPr>
              <w:t>Konstrukční systém</w:t>
            </w:r>
          </w:p>
        </w:tc>
        <w:tc>
          <w:tcPr>
            <w:tcW w:w="600" w:type="dxa"/>
            <w:tcBorders>
              <w:top w:val="nil"/>
              <w:left w:val="nil"/>
              <w:bottom w:val="single" w:sz="4" w:space="0" w:color="auto"/>
              <w:right w:val="single" w:sz="4" w:space="0" w:color="auto"/>
            </w:tcBorders>
            <w:shd w:val="clear" w:color="auto" w:fill="auto"/>
            <w:vAlign w:val="center"/>
            <w:hideMark/>
          </w:tcPr>
          <w:p w14:paraId="5C17272C" w14:textId="77777777" w:rsidR="00CD3460" w:rsidRPr="006F5E36" w:rsidRDefault="00CD3460" w:rsidP="00CD3460">
            <w:pPr>
              <w:spacing w:before="0" w:after="0" w:line="240" w:lineRule="auto"/>
              <w:jc w:val="center"/>
              <w:rPr>
                <w:rFonts w:eastAsia="Times New Roman" w:cs="Arial"/>
                <w:b/>
                <w:bCs/>
                <w:sz w:val="18"/>
                <w:szCs w:val="18"/>
                <w:lang w:eastAsia="cs-CZ" w:bidi="ar-SA"/>
              </w:rPr>
            </w:pPr>
            <w:proofErr w:type="spellStart"/>
            <w:r w:rsidRPr="006F5E36">
              <w:rPr>
                <w:rFonts w:eastAsia="Times New Roman" w:cs="Arial"/>
                <w:b/>
                <w:bCs/>
                <w:sz w:val="18"/>
                <w:szCs w:val="18"/>
                <w:lang w:eastAsia="cs-CZ" w:bidi="ar-SA"/>
              </w:rPr>
              <w:t>Pv</w:t>
            </w:r>
            <w:proofErr w:type="spellEnd"/>
            <w:r w:rsidRPr="006F5E36">
              <w:rPr>
                <w:rFonts w:eastAsia="Times New Roman" w:cs="Arial"/>
                <w:b/>
                <w:bCs/>
                <w:sz w:val="18"/>
                <w:szCs w:val="18"/>
                <w:lang w:eastAsia="cs-CZ" w:bidi="ar-SA"/>
              </w:rPr>
              <w:t>/</w:t>
            </w:r>
            <w:r w:rsidRPr="006F5E36">
              <w:rPr>
                <w:rFonts w:eastAsia="Times New Roman" w:cs="Arial"/>
                <w:b/>
                <w:bCs/>
                <w:sz w:val="18"/>
                <w:szCs w:val="18"/>
                <w:lang w:eastAsia="cs-CZ" w:bidi="ar-SA"/>
              </w:rPr>
              <w:br/>
            </w:r>
            <w:proofErr w:type="spellStart"/>
            <w:r w:rsidRPr="006F5E36">
              <w:rPr>
                <w:rFonts w:eastAsia="Times New Roman" w:cs="Arial"/>
                <w:b/>
                <w:bCs/>
                <w:szCs w:val="20"/>
                <w:lang w:eastAsia="cs-CZ" w:bidi="ar-SA"/>
              </w:rPr>
              <w:t>Taue</w:t>
            </w:r>
            <w:proofErr w:type="spellEnd"/>
          </w:p>
        </w:tc>
        <w:tc>
          <w:tcPr>
            <w:tcW w:w="660" w:type="dxa"/>
            <w:tcBorders>
              <w:top w:val="nil"/>
              <w:left w:val="nil"/>
              <w:bottom w:val="single" w:sz="4" w:space="0" w:color="auto"/>
              <w:right w:val="single" w:sz="4" w:space="0" w:color="auto"/>
            </w:tcBorders>
            <w:shd w:val="clear" w:color="auto" w:fill="auto"/>
            <w:vAlign w:val="center"/>
            <w:hideMark/>
          </w:tcPr>
          <w:p w14:paraId="7F46A596" w14:textId="77777777" w:rsidR="00CD3460" w:rsidRPr="006F5E36" w:rsidRDefault="00CD3460" w:rsidP="00CD3460">
            <w:pPr>
              <w:spacing w:before="0" w:after="0" w:line="240" w:lineRule="auto"/>
              <w:jc w:val="center"/>
              <w:rPr>
                <w:rFonts w:eastAsia="Times New Roman" w:cs="Arial"/>
                <w:b/>
                <w:bCs/>
                <w:sz w:val="18"/>
                <w:szCs w:val="18"/>
                <w:lang w:eastAsia="cs-CZ" w:bidi="ar-SA"/>
              </w:rPr>
            </w:pPr>
            <w:r w:rsidRPr="006F5E36">
              <w:rPr>
                <w:rFonts w:eastAsia="Times New Roman" w:cs="Arial"/>
                <w:b/>
                <w:bCs/>
                <w:sz w:val="18"/>
                <w:szCs w:val="18"/>
                <w:lang w:eastAsia="cs-CZ" w:bidi="ar-SA"/>
              </w:rPr>
              <w:t>Výška</w:t>
            </w:r>
            <w:r w:rsidRPr="006F5E36">
              <w:rPr>
                <w:rFonts w:eastAsia="Times New Roman" w:cs="Arial"/>
                <w:b/>
                <w:bCs/>
                <w:sz w:val="18"/>
                <w:szCs w:val="18"/>
                <w:lang w:eastAsia="cs-CZ" w:bidi="ar-SA"/>
              </w:rPr>
              <w:br/>
              <w:t>(m)</w:t>
            </w:r>
          </w:p>
        </w:tc>
        <w:tc>
          <w:tcPr>
            <w:tcW w:w="660" w:type="dxa"/>
            <w:tcBorders>
              <w:top w:val="nil"/>
              <w:left w:val="nil"/>
              <w:bottom w:val="single" w:sz="4" w:space="0" w:color="auto"/>
              <w:right w:val="single" w:sz="4" w:space="0" w:color="auto"/>
            </w:tcBorders>
            <w:shd w:val="clear" w:color="auto" w:fill="auto"/>
            <w:vAlign w:val="center"/>
            <w:hideMark/>
          </w:tcPr>
          <w:p w14:paraId="544B6D31" w14:textId="77777777" w:rsidR="00CD3460" w:rsidRPr="006F5E36" w:rsidRDefault="00CD3460" w:rsidP="00CD3460">
            <w:pPr>
              <w:spacing w:before="0" w:after="0" w:line="240" w:lineRule="auto"/>
              <w:jc w:val="center"/>
              <w:rPr>
                <w:rFonts w:eastAsia="Times New Roman" w:cs="Arial"/>
                <w:b/>
                <w:bCs/>
                <w:sz w:val="18"/>
                <w:szCs w:val="18"/>
                <w:lang w:eastAsia="cs-CZ" w:bidi="ar-SA"/>
              </w:rPr>
            </w:pPr>
            <w:r w:rsidRPr="006F5E36">
              <w:rPr>
                <w:rFonts w:eastAsia="Times New Roman" w:cs="Arial"/>
                <w:b/>
                <w:bCs/>
                <w:sz w:val="18"/>
                <w:szCs w:val="18"/>
                <w:lang w:eastAsia="cs-CZ" w:bidi="ar-SA"/>
              </w:rPr>
              <w:t>Šířka</w:t>
            </w:r>
            <w:r w:rsidRPr="006F5E36">
              <w:rPr>
                <w:rFonts w:eastAsia="Times New Roman" w:cs="Arial"/>
                <w:b/>
                <w:bCs/>
                <w:sz w:val="18"/>
                <w:szCs w:val="18"/>
                <w:lang w:eastAsia="cs-CZ" w:bidi="ar-SA"/>
              </w:rPr>
              <w:br/>
              <w:t>(m)</w:t>
            </w:r>
          </w:p>
        </w:tc>
        <w:tc>
          <w:tcPr>
            <w:tcW w:w="540" w:type="dxa"/>
            <w:tcBorders>
              <w:top w:val="nil"/>
              <w:left w:val="nil"/>
              <w:bottom w:val="single" w:sz="4" w:space="0" w:color="auto"/>
              <w:right w:val="single" w:sz="4" w:space="0" w:color="auto"/>
            </w:tcBorders>
            <w:shd w:val="clear" w:color="auto" w:fill="auto"/>
            <w:vAlign w:val="center"/>
            <w:hideMark/>
          </w:tcPr>
          <w:p w14:paraId="6CA8DAD2" w14:textId="77777777" w:rsidR="00CD3460" w:rsidRPr="006F5E36" w:rsidRDefault="00CD3460" w:rsidP="00CD3460">
            <w:pPr>
              <w:spacing w:before="0" w:after="0" w:line="240" w:lineRule="auto"/>
              <w:jc w:val="center"/>
              <w:rPr>
                <w:rFonts w:eastAsia="Times New Roman" w:cs="Arial"/>
                <w:b/>
                <w:bCs/>
                <w:sz w:val="18"/>
                <w:szCs w:val="18"/>
                <w:lang w:eastAsia="cs-CZ" w:bidi="ar-SA"/>
              </w:rPr>
            </w:pPr>
            <w:r w:rsidRPr="006F5E36">
              <w:rPr>
                <w:rFonts w:eastAsia="Times New Roman" w:cs="Arial"/>
                <w:b/>
                <w:bCs/>
                <w:sz w:val="18"/>
                <w:szCs w:val="18"/>
                <w:lang w:eastAsia="cs-CZ" w:bidi="ar-SA"/>
              </w:rPr>
              <w:t>POP %</w:t>
            </w:r>
          </w:p>
        </w:tc>
        <w:tc>
          <w:tcPr>
            <w:tcW w:w="940" w:type="dxa"/>
            <w:tcBorders>
              <w:top w:val="nil"/>
              <w:left w:val="nil"/>
              <w:bottom w:val="single" w:sz="4" w:space="0" w:color="auto"/>
              <w:right w:val="single" w:sz="4" w:space="0" w:color="auto"/>
            </w:tcBorders>
            <w:shd w:val="clear" w:color="auto" w:fill="auto"/>
            <w:vAlign w:val="center"/>
            <w:hideMark/>
          </w:tcPr>
          <w:p w14:paraId="24DFAB51" w14:textId="77777777" w:rsidR="00CD3460" w:rsidRPr="006F5E36" w:rsidRDefault="00CD3460" w:rsidP="00CD3460">
            <w:pPr>
              <w:spacing w:before="0" w:after="0" w:line="240" w:lineRule="auto"/>
              <w:jc w:val="center"/>
              <w:rPr>
                <w:rFonts w:eastAsia="Times New Roman" w:cs="Arial"/>
                <w:b/>
                <w:bCs/>
                <w:sz w:val="18"/>
                <w:szCs w:val="18"/>
                <w:lang w:eastAsia="cs-CZ" w:bidi="ar-SA"/>
              </w:rPr>
            </w:pPr>
            <w:r w:rsidRPr="006F5E36">
              <w:rPr>
                <w:rFonts w:eastAsia="Times New Roman" w:cs="Arial"/>
                <w:b/>
                <w:bCs/>
                <w:sz w:val="18"/>
                <w:szCs w:val="18"/>
                <w:lang w:eastAsia="cs-CZ" w:bidi="ar-SA"/>
              </w:rPr>
              <w:t>ve středu (m)</w:t>
            </w:r>
          </w:p>
        </w:tc>
        <w:tc>
          <w:tcPr>
            <w:tcW w:w="900" w:type="dxa"/>
            <w:tcBorders>
              <w:top w:val="nil"/>
              <w:left w:val="nil"/>
              <w:bottom w:val="single" w:sz="4" w:space="0" w:color="auto"/>
              <w:right w:val="single" w:sz="4" w:space="0" w:color="auto"/>
            </w:tcBorders>
            <w:shd w:val="clear" w:color="auto" w:fill="auto"/>
            <w:vAlign w:val="center"/>
            <w:hideMark/>
          </w:tcPr>
          <w:p w14:paraId="33BC142C" w14:textId="77777777" w:rsidR="00CD3460" w:rsidRPr="006F5E36" w:rsidRDefault="00CD3460" w:rsidP="00CD3460">
            <w:pPr>
              <w:spacing w:before="0" w:after="0" w:line="240" w:lineRule="auto"/>
              <w:jc w:val="center"/>
              <w:rPr>
                <w:rFonts w:eastAsia="Times New Roman" w:cs="Arial"/>
                <w:b/>
                <w:bCs/>
                <w:sz w:val="18"/>
                <w:szCs w:val="18"/>
                <w:lang w:eastAsia="cs-CZ" w:bidi="ar-SA"/>
              </w:rPr>
            </w:pPr>
            <w:r w:rsidRPr="006F5E36">
              <w:rPr>
                <w:rFonts w:eastAsia="Times New Roman" w:cs="Arial"/>
                <w:b/>
                <w:bCs/>
                <w:sz w:val="18"/>
                <w:szCs w:val="18"/>
                <w:lang w:eastAsia="cs-CZ" w:bidi="ar-SA"/>
              </w:rPr>
              <w:t>na okraji (m)</w:t>
            </w:r>
          </w:p>
        </w:tc>
        <w:tc>
          <w:tcPr>
            <w:tcW w:w="900" w:type="dxa"/>
            <w:tcBorders>
              <w:top w:val="nil"/>
              <w:left w:val="nil"/>
              <w:bottom w:val="single" w:sz="4" w:space="0" w:color="auto"/>
              <w:right w:val="single" w:sz="4" w:space="0" w:color="auto"/>
            </w:tcBorders>
            <w:shd w:val="clear" w:color="auto" w:fill="auto"/>
            <w:vAlign w:val="center"/>
            <w:hideMark/>
          </w:tcPr>
          <w:p w14:paraId="515EBC57" w14:textId="77777777" w:rsidR="00CD3460" w:rsidRPr="006F5E36" w:rsidRDefault="00CD3460" w:rsidP="00CD3460">
            <w:pPr>
              <w:spacing w:before="0" w:after="0" w:line="240" w:lineRule="auto"/>
              <w:jc w:val="center"/>
              <w:rPr>
                <w:rFonts w:eastAsia="Times New Roman" w:cs="Arial"/>
                <w:b/>
                <w:bCs/>
                <w:sz w:val="18"/>
                <w:szCs w:val="18"/>
                <w:lang w:eastAsia="cs-CZ" w:bidi="ar-SA"/>
              </w:rPr>
            </w:pPr>
            <w:r w:rsidRPr="006F5E36">
              <w:rPr>
                <w:rFonts w:eastAsia="Times New Roman" w:cs="Arial"/>
                <w:b/>
                <w:bCs/>
                <w:sz w:val="18"/>
                <w:szCs w:val="18"/>
                <w:lang w:eastAsia="cs-CZ" w:bidi="ar-SA"/>
              </w:rPr>
              <w:t>do stran (m)</w:t>
            </w:r>
          </w:p>
        </w:tc>
      </w:tr>
      <w:tr w:rsidR="0081650A" w:rsidRPr="006F5E36" w14:paraId="3D8F8468" w14:textId="77777777" w:rsidTr="00CD3460">
        <w:trPr>
          <w:trHeight w:val="285"/>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66C91307" w14:textId="77777777" w:rsidR="00CD3460" w:rsidRPr="006F5E36" w:rsidRDefault="00CD3460" w:rsidP="00CD3460">
            <w:pPr>
              <w:spacing w:before="0" w:after="0" w:line="240" w:lineRule="auto"/>
              <w:jc w:val="center"/>
              <w:rPr>
                <w:rFonts w:eastAsia="Times New Roman" w:cs="Arial"/>
                <w:sz w:val="18"/>
                <w:szCs w:val="18"/>
                <w:lang w:eastAsia="cs-CZ" w:bidi="ar-SA"/>
              </w:rPr>
            </w:pPr>
            <w:r w:rsidRPr="006F5E36">
              <w:rPr>
                <w:rFonts w:eastAsia="Times New Roman" w:cs="Arial"/>
                <w:sz w:val="18"/>
                <w:szCs w:val="18"/>
                <w:lang w:eastAsia="cs-CZ" w:bidi="ar-SA"/>
              </w:rPr>
              <w:t>1.</w:t>
            </w:r>
          </w:p>
        </w:tc>
        <w:tc>
          <w:tcPr>
            <w:tcW w:w="2260" w:type="dxa"/>
            <w:tcBorders>
              <w:top w:val="nil"/>
              <w:left w:val="nil"/>
              <w:bottom w:val="single" w:sz="4" w:space="0" w:color="auto"/>
              <w:right w:val="single" w:sz="4" w:space="0" w:color="auto"/>
            </w:tcBorders>
            <w:shd w:val="clear" w:color="000000" w:fill="FFFFFF"/>
            <w:noWrap/>
            <w:vAlign w:val="bottom"/>
            <w:hideMark/>
          </w:tcPr>
          <w:p w14:paraId="4AEBE25D" w14:textId="77777777" w:rsidR="00CD3460" w:rsidRPr="006F5E36" w:rsidRDefault="00CD3460" w:rsidP="00CD3460">
            <w:pPr>
              <w:spacing w:before="0" w:after="0" w:line="240" w:lineRule="auto"/>
              <w:jc w:val="center"/>
              <w:rPr>
                <w:rFonts w:eastAsia="Times New Roman" w:cs="Arial"/>
                <w:sz w:val="18"/>
                <w:szCs w:val="18"/>
                <w:lang w:eastAsia="cs-CZ" w:bidi="ar-SA"/>
              </w:rPr>
            </w:pPr>
            <w:r w:rsidRPr="006F5E36">
              <w:rPr>
                <w:rFonts w:eastAsia="Times New Roman" w:cs="Arial"/>
                <w:sz w:val="18"/>
                <w:szCs w:val="18"/>
                <w:lang w:eastAsia="cs-CZ" w:bidi="ar-SA"/>
              </w:rPr>
              <w:t>V pohled</w:t>
            </w:r>
          </w:p>
        </w:tc>
        <w:tc>
          <w:tcPr>
            <w:tcW w:w="1200" w:type="dxa"/>
            <w:tcBorders>
              <w:top w:val="nil"/>
              <w:left w:val="nil"/>
              <w:bottom w:val="single" w:sz="4" w:space="0" w:color="auto"/>
              <w:right w:val="single" w:sz="4" w:space="0" w:color="auto"/>
            </w:tcBorders>
            <w:shd w:val="clear" w:color="auto" w:fill="auto"/>
            <w:noWrap/>
            <w:vAlign w:val="bottom"/>
            <w:hideMark/>
          </w:tcPr>
          <w:p w14:paraId="5657D610" w14:textId="77777777" w:rsidR="00CD3460" w:rsidRPr="006F5E36" w:rsidRDefault="00CD3460" w:rsidP="00CD3460">
            <w:pPr>
              <w:spacing w:before="0" w:after="0" w:line="240" w:lineRule="auto"/>
              <w:jc w:val="center"/>
              <w:rPr>
                <w:rFonts w:eastAsia="Times New Roman" w:cs="Arial"/>
                <w:sz w:val="18"/>
                <w:szCs w:val="18"/>
                <w:lang w:eastAsia="cs-CZ" w:bidi="ar-SA"/>
              </w:rPr>
            </w:pPr>
            <w:r w:rsidRPr="006F5E36">
              <w:rPr>
                <w:rFonts w:eastAsia="Times New Roman" w:cs="Arial"/>
                <w:sz w:val="18"/>
                <w:szCs w:val="18"/>
                <w:lang w:eastAsia="cs-CZ" w:bidi="ar-SA"/>
              </w:rPr>
              <w:t>smíšený</w:t>
            </w:r>
          </w:p>
        </w:tc>
        <w:tc>
          <w:tcPr>
            <w:tcW w:w="600" w:type="dxa"/>
            <w:tcBorders>
              <w:top w:val="nil"/>
              <w:left w:val="nil"/>
              <w:bottom w:val="single" w:sz="4" w:space="0" w:color="auto"/>
              <w:right w:val="single" w:sz="4" w:space="0" w:color="auto"/>
            </w:tcBorders>
            <w:shd w:val="clear" w:color="auto" w:fill="auto"/>
            <w:noWrap/>
            <w:vAlign w:val="bottom"/>
            <w:hideMark/>
          </w:tcPr>
          <w:p w14:paraId="02BBFA35" w14:textId="77777777" w:rsidR="00CD3460" w:rsidRPr="006F5E36" w:rsidRDefault="00CD3460" w:rsidP="00CD3460">
            <w:pPr>
              <w:spacing w:before="0" w:after="0" w:line="240" w:lineRule="auto"/>
              <w:jc w:val="center"/>
              <w:rPr>
                <w:rFonts w:eastAsia="Times New Roman" w:cs="Arial"/>
                <w:sz w:val="18"/>
                <w:szCs w:val="18"/>
                <w:lang w:eastAsia="cs-CZ" w:bidi="ar-SA"/>
              </w:rPr>
            </w:pPr>
            <w:r w:rsidRPr="006F5E36">
              <w:rPr>
                <w:rFonts w:eastAsia="Times New Roman" w:cs="Arial"/>
                <w:sz w:val="18"/>
                <w:szCs w:val="18"/>
                <w:lang w:eastAsia="cs-CZ" w:bidi="ar-SA"/>
              </w:rPr>
              <w:t>15,0</w:t>
            </w:r>
          </w:p>
        </w:tc>
        <w:tc>
          <w:tcPr>
            <w:tcW w:w="660" w:type="dxa"/>
            <w:tcBorders>
              <w:top w:val="nil"/>
              <w:left w:val="nil"/>
              <w:bottom w:val="single" w:sz="4" w:space="0" w:color="auto"/>
              <w:right w:val="single" w:sz="4" w:space="0" w:color="auto"/>
            </w:tcBorders>
            <w:shd w:val="clear" w:color="auto" w:fill="auto"/>
            <w:noWrap/>
            <w:vAlign w:val="bottom"/>
            <w:hideMark/>
          </w:tcPr>
          <w:p w14:paraId="007A874B" w14:textId="77777777" w:rsidR="00CD3460" w:rsidRPr="006F5E36" w:rsidRDefault="00CD3460" w:rsidP="00CD3460">
            <w:pPr>
              <w:spacing w:before="0" w:after="0" w:line="240" w:lineRule="auto"/>
              <w:jc w:val="center"/>
              <w:rPr>
                <w:rFonts w:eastAsia="Times New Roman" w:cs="Arial"/>
                <w:sz w:val="18"/>
                <w:szCs w:val="18"/>
                <w:lang w:eastAsia="cs-CZ" w:bidi="ar-SA"/>
              </w:rPr>
            </w:pPr>
            <w:r w:rsidRPr="006F5E36">
              <w:rPr>
                <w:rFonts w:eastAsia="Times New Roman" w:cs="Arial"/>
                <w:sz w:val="18"/>
                <w:szCs w:val="18"/>
                <w:lang w:eastAsia="cs-CZ" w:bidi="ar-SA"/>
              </w:rPr>
              <w:t>2,55</w:t>
            </w:r>
          </w:p>
        </w:tc>
        <w:tc>
          <w:tcPr>
            <w:tcW w:w="660" w:type="dxa"/>
            <w:tcBorders>
              <w:top w:val="nil"/>
              <w:left w:val="nil"/>
              <w:bottom w:val="single" w:sz="4" w:space="0" w:color="auto"/>
              <w:right w:val="single" w:sz="4" w:space="0" w:color="auto"/>
            </w:tcBorders>
            <w:shd w:val="clear" w:color="auto" w:fill="auto"/>
            <w:noWrap/>
            <w:vAlign w:val="bottom"/>
            <w:hideMark/>
          </w:tcPr>
          <w:p w14:paraId="77A4F906" w14:textId="77777777" w:rsidR="00CD3460" w:rsidRPr="006F5E36" w:rsidRDefault="00CD3460" w:rsidP="00CD3460">
            <w:pPr>
              <w:spacing w:before="0" w:after="0" w:line="240" w:lineRule="auto"/>
              <w:jc w:val="center"/>
              <w:rPr>
                <w:rFonts w:eastAsia="Times New Roman" w:cs="Arial"/>
                <w:sz w:val="18"/>
                <w:szCs w:val="18"/>
                <w:lang w:eastAsia="cs-CZ" w:bidi="ar-SA"/>
              </w:rPr>
            </w:pPr>
            <w:r w:rsidRPr="006F5E36">
              <w:rPr>
                <w:rFonts w:eastAsia="Times New Roman" w:cs="Arial"/>
                <w:sz w:val="18"/>
                <w:szCs w:val="18"/>
                <w:lang w:eastAsia="cs-CZ" w:bidi="ar-SA"/>
              </w:rPr>
              <w:t>13,10</w:t>
            </w:r>
          </w:p>
        </w:tc>
        <w:tc>
          <w:tcPr>
            <w:tcW w:w="540" w:type="dxa"/>
            <w:tcBorders>
              <w:top w:val="nil"/>
              <w:left w:val="nil"/>
              <w:bottom w:val="single" w:sz="4" w:space="0" w:color="auto"/>
              <w:right w:val="single" w:sz="4" w:space="0" w:color="auto"/>
            </w:tcBorders>
            <w:shd w:val="clear" w:color="auto" w:fill="auto"/>
            <w:noWrap/>
            <w:vAlign w:val="bottom"/>
            <w:hideMark/>
          </w:tcPr>
          <w:p w14:paraId="0EF25589" w14:textId="77777777" w:rsidR="00CD3460" w:rsidRPr="006F5E36" w:rsidRDefault="00CD3460" w:rsidP="00CD3460">
            <w:pPr>
              <w:spacing w:before="0" w:after="0" w:line="240" w:lineRule="auto"/>
              <w:jc w:val="center"/>
              <w:rPr>
                <w:rFonts w:eastAsia="Times New Roman" w:cs="Arial"/>
                <w:sz w:val="18"/>
                <w:szCs w:val="18"/>
                <w:lang w:eastAsia="cs-CZ" w:bidi="ar-SA"/>
              </w:rPr>
            </w:pPr>
            <w:r w:rsidRPr="006F5E36">
              <w:rPr>
                <w:rFonts w:eastAsia="Times New Roman" w:cs="Arial"/>
                <w:sz w:val="18"/>
                <w:szCs w:val="18"/>
                <w:lang w:eastAsia="cs-CZ" w:bidi="ar-SA"/>
              </w:rPr>
              <w:t>49,6</w:t>
            </w:r>
          </w:p>
        </w:tc>
        <w:tc>
          <w:tcPr>
            <w:tcW w:w="940" w:type="dxa"/>
            <w:tcBorders>
              <w:top w:val="nil"/>
              <w:left w:val="nil"/>
              <w:bottom w:val="single" w:sz="4" w:space="0" w:color="auto"/>
              <w:right w:val="single" w:sz="4" w:space="0" w:color="auto"/>
            </w:tcBorders>
            <w:shd w:val="clear" w:color="auto" w:fill="auto"/>
            <w:vAlign w:val="bottom"/>
            <w:hideMark/>
          </w:tcPr>
          <w:p w14:paraId="01C820E5" w14:textId="77777777" w:rsidR="00CD3460" w:rsidRPr="006F5E36" w:rsidRDefault="00CD3460" w:rsidP="00CD3460">
            <w:pPr>
              <w:spacing w:before="0" w:after="0" w:line="240" w:lineRule="auto"/>
              <w:jc w:val="center"/>
              <w:rPr>
                <w:rFonts w:eastAsia="Times New Roman" w:cs="Arial"/>
                <w:b/>
                <w:bCs/>
                <w:sz w:val="18"/>
                <w:szCs w:val="18"/>
                <w:lang w:eastAsia="cs-CZ" w:bidi="ar-SA"/>
              </w:rPr>
            </w:pPr>
            <w:r w:rsidRPr="006F5E36">
              <w:rPr>
                <w:rFonts w:eastAsia="Times New Roman" w:cs="Arial"/>
                <w:b/>
                <w:bCs/>
                <w:sz w:val="18"/>
                <w:szCs w:val="18"/>
                <w:lang w:eastAsia="cs-CZ" w:bidi="ar-SA"/>
              </w:rPr>
              <w:t>2,00</w:t>
            </w:r>
          </w:p>
        </w:tc>
        <w:tc>
          <w:tcPr>
            <w:tcW w:w="900" w:type="dxa"/>
            <w:tcBorders>
              <w:top w:val="nil"/>
              <w:left w:val="nil"/>
              <w:bottom w:val="single" w:sz="4" w:space="0" w:color="auto"/>
              <w:right w:val="single" w:sz="4" w:space="0" w:color="auto"/>
            </w:tcBorders>
            <w:shd w:val="clear" w:color="auto" w:fill="auto"/>
            <w:vAlign w:val="bottom"/>
            <w:hideMark/>
          </w:tcPr>
          <w:p w14:paraId="75A2A68A" w14:textId="77777777" w:rsidR="00CD3460" w:rsidRPr="006F5E36" w:rsidRDefault="00CD3460" w:rsidP="00CD3460">
            <w:pPr>
              <w:spacing w:before="0" w:after="0" w:line="240" w:lineRule="auto"/>
              <w:jc w:val="center"/>
              <w:rPr>
                <w:rFonts w:eastAsia="Times New Roman" w:cs="Arial"/>
                <w:b/>
                <w:bCs/>
                <w:sz w:val="18"/>
                <w:szCs w:val="18"/>
                <w:lang w:eastAsia="cs-CZ" w:bidi="ar-SA"/>
              </w:rPr>
            </w:pPr>
            <w:r w:rsidRPr="006F5E36">
              <w:rPr>
                <w:rFonts w:eastAsia="Times New Roman" w:cs="Arial"/>
                <w:b/>
                <w:bCs/>
                <w:sz w:val="18"/>
                <w:szCs w:val="18"/>
                <w:lang w:eastAsia="cs-CZ" w:bidi="ar-SA"/>
              </w:rPr>
              <w:t>0,00</w:t>
            </w:r>
          </w:p>
        </w:tc>
        <w:tc>
          <w:tcPr>
            <w:tcW w:w="900" w:type="dxa"/>
            <w:tcBorders>
              <w:top w:val="nil"/>
              <w:left w:val="nil"/>
              <w:bottom w:val="single" w:sz="4" w:space="0" w:color="auto"/>
              <w:right w:val="single" w:sz="4" w:space="0" w:color="auto"/>
            </w:tcBorders>
            <w:shd w:val="clear" w:color="auto" w:fill="auto"/>
            <w:noWrap/>
            <w:vAlign w:val="bottom"/>
            <w:hideMark/>
          </w:tcPr>
          <w:p w14:paraId="7BDBE28F" w14:textId="77777777" w:rsidR="00CD3460" w:rsidRPr="006F5E36" w:rsidRDefault="00CD3460" w:rsidP="00CD3460">
            <w:pPr>
              <w:spacing w:before="0" w:after="0" w:line="240" w:lineRule="auto"/>
              <w:jc w:val="center"/>
              <w:rPr>
                <w:rFonts w:eastAsia="Times New Roman" w:cs="Arial"/>
                <w:b/>
                <w:bCs/>
                <w:sz w:val="18"/>
                <w:szCs w:val="18"/>
                <w:lang w:eastAsia="cs-CZ" w:bidi="ar-SA"/>
              </w:rPr>
            </w:pPr>
            <w:r w:rsidRPr="006F5E36">
              <w:rPr>
                <w:rFonts w:eastAsia="Times New Roman" w:cs="Arial"/>
                <w:b/>
                <w:bCs/>
                <w:sz w:val="18"/>
                <w:szCs w:val="18"/>
                <w:lang w:eastAsia="cs-CZ" w:bidi="ar-SA"/>
              </w:rPr>
              <w:t>0,00</w:t>
            </w:r>
          </w:p>
        </w:tc>
      </w:tr>
      <w:tr w:rsidR="0081650A" w:rsidRPr="006F5E36" w14:paraId="6A8ED654" w14:textId="77777777" w:rsidTr="00CD3460">
        <w:trPr>
          <w:trHeight w:val="285"/>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45D75862" w14:textId="77777777" w:rsidR="00CD3460" w:rsidRPr="006F5E36" w:rsidRDefault="00CD3460" w:rsidP="00CD3460">
            <w:pPr>
              <w:spacing w:before="0" w:after="0" w:line="240" w:lineRule="auto"/>
              <w:jc w:val="center"/>
              <w:rPr>
                <w:rFonts w:eastAsia="Times New Roman" w:cs="Arial"/>
                <w:sz w:val="18"/>
                <w:szCs w:val="18"/>
                <w:lang w:eastAsia="cs-CZ" w:bidi="ar-SA"/>
              </w:rPr>
            </w:pPr>
            <w:r w:rsidRPr="006F5E36">
              <w:rPr>
                <w:rFonts w:eastAsia="Times New Roman" w:cs="Arial"/>
                <w:sz w:val="18"/>
                <w:szCs w:val="18"/>
                <w:lang w:eastAsia="cs-CZ" w:bidi="ar-SA"/>
              </w:rPr>
              <w:t>2.</w:t>
            </w:r>
          </w:p>
        </w:tc>
        <w:tc>
          <w:tcPr>
            <w:tcW w:w="2260" w:type="dxa"/>
            <w:tcBorders>
              <w:top w:val="nil"/>
              <w:left w:val="nil"/>
              <w:bottom w:val="single" w:sz="4" w:space="0" w:color="auto"/>
              <w:right w:val="single" w:sz="4" w:space="0" w:color="auto"/>
            </w:tcBorders>
            <w:shd w:val="clear" w:color="000000" w:fill="FFFFFF"/>
            <w:noWrap/>
            <w:vAlign w:val="bottom"/>
            <w:hideMark/>
          </w:tcPr>
          <w:p w14:paraId="71666FD4" w14:textId="77777777" w:rsidR="00CD3460" w:rsidRPr="006F5E36" w:rsidRDefault="00CD3460" w:rsidP="00CD3460">
            <w:pPr>
              <w:spacing w:before="0" w:after="0" w:line="240" w:lineRule="auto"/>
              <w:jc w:val="center"/>
              <w:rPr>
                <w:rFonts w:eastAsia="Times New Roman" w:cs="Arial"/>
                <w:sz w:val="18"/>
                <w:szCs w:val="18"/>
                <w:lang w:eastAsia="cs-CZ" w:bidi="ar-SA"/>
              </w:rPr>
            </w:pPr>
            <w:r w:rsidRPr="006F5E36">
              <w:rPr>
                <w:rFonts w:eastAsia="Times New Roman" w:cs="Arial"/>
                <w:sz w:val="18"/>
                <w:szCs w:val="18"/>
                <w:lang w:eastAsia="cs-CZ" w:bidi="ar-SA"/>
              </w:rPr>
              <w:t>Z pohled</w:t>
            </w:r>
          </w:p>
        </w:tc>
        <w:tc>
          <w:tcPr>
            <w:tcW w:w="1200" w:type="dxa"/>
            <w:tcBorders>
              <w:top w:val="nil"/>
              <w:left w:val="nil"/>
              <w:bottom w:val="single" w:sz="4" w:space="0" w:color="auto"/>
              <w:right w:val="single" w:sz="4" w:space="0" w:color="auto"/>
            </w:tcBorders>
            <w:shd w:val="clear" w:color="auto" w:fill="auto"/>
            <w:noWrap/>
            <w:vAlign w:val="bottom"/>
            <w:hideMark/>
          </w:tcPr>
          <w:p w14:paraId="01DD1C1E" w14:textId="77777777" w:rsidR="00CD3460" w:rsidRPr="006F5E36" w:rsidRDefault="00CD3460" w:rsidP="00CD3460">
            <w:pPr>
              <w:spacing w:before="0" w:after="0" w:line="240" w:lineRule="auto"/>
              <w:jc w:val="center"/>
              <w:rPr>
                <w:rFonts w:eastAsia="Times New Roman" w:cs="Arial"/>
                <w:sz w:val="18"/>
                <w:szCs w:val="18"/>
                <w:lang w:eastAsia="cs-CZ" w:bidi="ar-SA"/>
              </w:rPr>
            </w:pPr>
            <w:r w:rsidRPr="006F5E36">
              <w:rPr>
                <w:rFonts w:eastAsia="Times New Roman" w:cs="Arial"/>
                <w:sz w:val="18"/>
                <w:szCs w:val="18"/>
                <w:lang w:eastAsia="cs-CZ" w:bidi="ar-SA"/>
              </w:rPr>
              <w:t>smíšený</w:t>
            </w:r>
          </w:p>
        </w:tc>
        <w:tc>
          <w:tcPr>
            <w:tcW w:w="600" w:type="dxa"/>
            <w:tcBorders>
              <w:top w:val="nil"/>
              <w:left w:val="nil"/>
              <w:bottom w:val="single" w:sz="4" w:space="0" w:color="auto"/>
              <w:right w:val="single" w:sz="4" w:space="0" w:color="auto"/>
            </w:tcBorders>
            <w:shd w:val="clear" w:color="auto" w:fill="auto"/>
            <w:noWrap/>
            <w:vAlign w:val="bottom"/>
            <w:hideMark/>
          </w:tcPr>
          <w:p w14:paraId="1A8C675E" w14:textId="77777777" w:rsidR="00CD3460" w:rsidRPr="006F5E36" w:rsidRDefault="00CD3460" w:rsidP="00CD3460">
            <w:pPr>
              <w:spacing w:before="0" w:after="0" w:line="240" w:lineRule="auto"/>
              <w:jc w:val="center"/>
              <w:rPr>
                <w:rFonts w:eastAsia="Times New Roman" w:cs="Arial"/>
                <w:sz w:val="18"/>
                <w:szCs w:val="18"/>
                <w:lang w:eastAsia="cs-CZ" w:bidi="ar-SA"/>
              </w:rPr>
            </w:pPr>
            <w:r w:rsidRPr="006F5E36">
              <w:rPr>
                <w:rFonts w:eastAsia="Times New Roman" w:cs="Arial"/>
                <w:sz w:val="18"/>
                <w:szCs w:val="18"/>
                <w:lang w:eastAsia="cs-CZ" w:bidi="ar-SA"/>
              </w:rPr>
              <w:t>15,0</w:t>
            </w:r>
          </w:p>
        </w:tc>
        <w:tc>
          <w:tcPr>
            <w:tcW w:w="660" w:type="dxa"/>
            <w:tcBorders>
              <w:top w:val="nil"/>
              <w:left w:val="nil"/>
              <w:bottom w:val="single" w:sz="4" w:space="0" w:color="auto"/>
              <w:right w:val="single" w:sz="4" w:space="0" w:color="auto"/>
            </w:tcBorders>
            <w:shd w:val="clear" w:color="auto" w:fill="auto"/>
            <w:noWrap/>
            <w:vAlign w:val="bottom"/>
            <w:hideMark/>
          </w:tcPr>
          <w:p w14:paraId="17664B08" w14:textId="77777777" w:rsidR="00CD3460" w:rsidRPr="006F5E36" w:rsidRDefault="00CD3460" w:rsidP="00CD3460">
            <w:pPr>
              <w:spacing w:before="0" w:after="0" w:line="240" w:lineRule="auto"/>
              <w:jc w:val="center"/>
              <w:rPr>
                <w:rFonts w:eastAsia="Times New Roman" w:cs="Arial"/>
                <w:sz w:val="18"/>
                <w:szCs w:val="18"/>
                <w:lang w:eastAsia="cs-CZ" w:bidi="ar-SA"/>
              </w:rPr>
            </w:pPr>
            <w:r w:rsidRPr="006F5E36">
              <w:rPr>
                <w:rFonts w:eastAsia="Times New Roman" w:cs="Arial"/>
                <w:sz w:val="18"/>
                <w:szCs w:val="18"/>
                <w:lang w:eastAsia="cs-CZ" w:bidi="ar-SA"/>
              </w:rPr>
              <w:t>2,55</w:t>
            </w:r>
          </w:p>
        </w:tc>
        <w:tc>
          <w:tcPr>
            <w:tcW w:w="660" w:type="dxa"/>
            <w:tcBorders>
              <w:top w:val="nil"/>
              <w:left w:val="nil"/>
              <w:bottom w:val="single" w:sz="4" w:space="0" w:color="auto"/>
              <w:right w:val="single" w:sz="4" w:space="0" w:color="auto"/>
            </w:tcBorders>
            <w:shd w:val="clear" w:color="auto" w:fill="auto"/>
            <w:noWrap/>
            <w:vAlign w:val="bottom"/>
            <w:hideMark/>
          </w:tcPr>
          <w:p w14:paraId="4A594022" w14:textId="77777777" w:rsidR="00CD3460" w:rsidRPr="006F5E36" w:rsidRDefault="00CD3460" w:rsidP="00CD3460">
            <w:pPr>
              <w:spacing w:before="0" w:after="0" w:line="240" w:lineRule="auto"/>
              <w:jc w:val="center"/>
              <w:rPr>
                <w:rFonts w:eastAsia="Times New Roman" w:cs="Arial"/>
                <w:sz w:val="18"/>
                <w:szCs w:val="18"/>
                <w:lang w:eastAsia="cs-CZ" w:bidi="ar-SA"/>
              </w:rPr>
            </w:pPr>
            <w:r w:rsidRPr="006F5E36">
              <w:rPr>
                <w:rFonts w:eastAsia="Times New Roman" w:cs="Arial"/>
                <w:sz w:val="18"/>
                <w:szCs w:val="18"/>
                <w:lang w:eastAsia="cs-CZ" w:bidi="ar-SA"/>
              </w:rPr>
              <w:t>7,20</w:t>
            </w:r>
          </w:p>
        </w:tc>
        <w:tc>
          <w:tcPr>
            <w:tcW w:w="540" w:type="dxa"/>
            <w:tcBorders>
              <w:top w:val="nil"/>
              <w:left w:val="nil"/>
              <w:bottom w:val="single" w:sz="4" w:space="0" w:color="auto"/>
              <w:right w:val="single" w:sz="4" w:space="0" w:color="auto"/>
            </w:tcBorders>
            <w:shd w:val="clear" w:color="auto" w:fill="auto"/>
            <w:noWrap/>
            <w:vAlign w:val="bottom"/>
            <w:hideMark/>
          </w:tcPr>
          <w:p w14:paraId="5CFE241A" w14:textId="77777777" w:rsidR="00CD3460" w:rsidRPr="006F5E36" w:rsidRDefault="00CD3460" w:rsidP="00CD3460">
            <w:pPr>
              <w:spacing w:before="0" w:after="0" w:line="240" w:lineRule="auto"/>
              <w:jc w:val="center"/>
              <w:rPr>
                <w:rFonts w:eastAsia="Times New Roman" w:cs="Arial"/>
                <w:sz w:val="18"/>
                <w:szCs w:val="18"/>
                <w:lang w:eastAsia="cs-CZ" w:bidi="ar-SA"/>
              </w:rPr>
            </w:pPr>
            <w:r w:rsidRPr="006F5E36">
              <w:rPr>
                <w:rFonts w:eastAsia="Times New Roman" w:cs="Arial"/>
                <w:sz w:val="18"/>
                <w:szCs w:val="18"/>
                <w:lang w:eastAsia="cs-CZ" w:bidi="ar-SA"/>
              </w:rPr>
              <w:t>54,2</w:t>
            </w:r>
          </w:p>
        </w:tc>
        <w:tc>
          <w:tcPr>
            <w:tcW w:w="940" w:type="dxa"/>
            <w:tcBorders>
              <w:top w:val="nil"/>
              <w:left w:val="nil"/>
              <w:bottom w:val="single" w:sz="4" w:space="0" w:color="auto"/>
              <w:right w:val="single" w:sz="4" w:space="0" w:color="auto"/>
            </w:tcBorders>
            <w:shd w:val="clear" w:color="auto" w:fill="auto"/>
            <w:vAlign w:val="bottom"/>
            <w:hideMark/>
          </w:tcPr>
          <w:p w14:paraId="1CBBEBCA" w14:textId="77777777" w:rsidR="00CD3460" w:rsidRPr="006F5E36" w:rsidRDefault="00CD3460" w:rsidP="00CD3460">
            <w:pPr>
              <w:spacing w:before="0" w:after="0" w:line="240" w:lineRule="auto"/>
              <w:jc w:val="center"/>
              <w:rPr>
                <w:rFonts w:eastAsia="Times New Roman" w:cs="Arial"/>
                <w:b/>
                <w:bCs/>
                <w:sz w:val="18"/>
                <w:szCs w:val="18"/>
                <w:lang w:eastAsia="cs-CZ" w:bidi="ar-SA"/>
              </w:rPr>
            </w:pPr>
            <w:r w:rsidRPr="006F5E36">
              <w:rPr>
                <w:rFonts w:eastAsia="Times New Roman" w:cs="Arial"/>
                <w:b/>
                <w:bCs/>
                <w:sz w:val="18"/>
                <w:szCs w:val="18"/>
                <w:lang w:eastAsia="cs-CZ" w:bidi="ar-SA"/>
              </w:rPr>
              <w:t>2,10</w:t>
            </w:r>
          </w:p>
        </w:tc>
        <w:tc>
          <w:tcPr>
            <w:tcW w:w="900" w:type="dxa"/>
            <w:tcBorders>
              <w:top w:val="nil"/>
              <w:left w:val="nil"/>
              <w:bottom w:val="single" w:sz="4" w:space="0" w:color="auto"/>
              <w:right w:val="single" w:sz="4" w:space="0" w:color="auto"/>
            </w:tcBorders>
            <w:shd w:val="clear" w:color="auto" w:fill="auto"/>
            <w:vAlign w:val="bottom"/>
            <w:hideMark/>
          </w:tcPr>
          <w:p w14:paraId="70515EE6" w14:textId="77777777" w:rsidR="00CD3460" w:rsidRPr="006F5E36" w:rsidRDefault="00CD3460" w:rsidP="00CD3460">
            <w:pPr>
              <w:spacing w:before="0" w:after="0" w:line="240" w:lineRule="auto"/>
              <w:jc w:val="center"/>
              <w:rPr>
                <w:rFonts w:eastAsia="Times New Roman" w:cs="Arial"/>
                <w:b/>
                <w:bCs/>
                <w:sz w:val="18"/>
                <w:szCs w:val="18"/>
                <w:lang w:eastAsia="cs-CZ" w:bidi="ar-SA"/>
              </w:rPr>
            </w:pPr>
            <w:r w:rsidRPr="006F5E36">
              <w:rPr>
                <w:rFonts w:eastAsia="Times New Roman" w:cs="Arial"/>
                <w:b/>
                <w:bCs/>
                <w:sz w:val="18"/>
                <w:szCs w:val="18"/>
                <w:lang w:eastAsia="cs-CZ" w:bidi="ar-SA"/>
              </w:rPr>
              <w:t>0,25</w:t>
            </w:r>
          </w:p>
        </w:tc>
        <w:tc>
          <w:tcPr>
            <w:tcW w:w="900" w:type="dxa"/>
            <w:tcBorders>
              <w:top w:val="nil"/>
              <w:left w:val="nil"/>
              <w:bottom w:val="single" w:sz="4" w:space="0" w:color="auto"/>
              <w:right w:val="single" w:sz="4" w:space="0" w:color="auto"/>
            </w:tcBorders>
            <w:shd w:val="clear" w:color="auto" w:fill="auto"/>
            <w:vAlign w:val="bottom"/>
            <w:hideMark/>
          </w:tcPr>
          <w:p w14:paraId="7CB2986F" w14:textId="77777777" w:rsidR="00CD3460" w:rsidRPr="006F5E36" w:rsidRDefault="00CD3460" w:rsidP="00CD3460">
            <w:pPr>
              <w:spacing w:before="0" w:after="0" w:line="240" w:lineRule="auto"/>
              <w:jc w:val="center"/>
              <w:rPr>
                <w:rFonts w:eastAsia="Times New Roman" w:cs="Arial"/>
                <w:b/>
                <w:bCs/>
                <w:sz w:val="18"/>
                <w:szCs w:val="18"/>
                <w:lang w:eastAsia="cs-CZ" w:bidi="ar-SA"/>
              </w:rPr>
            </w:pPr>
            <w:r w:rsidRPr="006F5E36">
              <w:rPr>
                <w:rFonts w:eastAsia="Times New Roman" w:cs="Arial"/>
                <w:b/>
                <w:bCs/>
                <w:sz w:val="18"/>
                <w:szCs w:val="18"/>
                <w:lang w:eastAsia="cs-CZ" w:bidi="ar-SA"/>
              </w:rPr>
              <w:t>0,13</w:t>
            </w:r>
          </w:p>
        </w:tc>
      </w:tr>
      <w:tr w:rsidR="0081650A" w:rsidRPr="006F5E36" w14:paraId="328B3BD7" w14:textId="77777777" w:rsidTr="00CD3460">
        <w:trPr>
          <w:trHeight w:val="285"/>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04C14609" w14:textId="77777777" w:rsidR="00CD3460" w:rsidRPr="006F5E36" w:rsidRDefault="00CD3460" w:rsidP="00CD3460">
            <w:pPr>
              <w:spacing w:before="0" w:after="0" w:line="240" w:lineRule="auto"/>
              <w:jc w:val="center"/>
              <w:rPr>
                <w:rFonts w:eastAsia="Times New Roman" w:cs="Arial"/>
                <w:sz w:val="18"/>
                <w:szCs w:val="18"/>
                <w:lang w:eastAsia="cs-CZ" w:bidi="ar-SA"/>
              </w:rPr>
            </w:pPr>
            <w:r w:rsidRPr="006F5E36">
              <w:rPr>
                <w:rFonts w:eastAsia="Times New Roman" w:cs="Arial"/>
                <w:sz w:val="18"/>
                <w:szCs w:val="18"/>
                <w:lang w:eastAsia="cs-CZ" w:bidi="ar-SA"/>
              </w:rPr>
              <w:t>3.</w:t>
            </w:r>
          </w:p>
        </w:tc>
        <w:tc>
          <w:tcPr>
            <w:tcW w:w="2260" w:type="dxa"/>
            <w:tcBorders>
              <w:top w:val="nil"/>
              <w:left w:val="nil"/>
              <w:bottom w:val="single" w:sz="4" w:space="0" w:color="auto"/>
              <w:right w:val="single" w:sz="4" w:space="0" w:color="auto"/>
            </w:tcBorders>
            <w:shd w:val="clear" w:color="000000" w:fill="FFFFFF"/>
            <w:noWrap/>
            <w:vAlign w:val="bottom"/>
            <w:hideMark/>
          </w:tcPr>
          <w:p w14:paraId="05A881DE" w14:textId="77777777" w:rsidR="00CD3460" w:rsidRPr="006F5E36" w:rsidRDefault="00CD3460" w:rsidP="00CD3460">
            <w:pPr>
              <w:spacing w:before="0" w:after="0" w:line="240" w:lineRule="auto"/>
              <w:jc w:val="center"/>
              <w:rPr>
                <w:rFonts w:eastAsia="Times New Roman" w:cs="Arial"/>
                <w:sz w:val="18"/>
                <w:szCs w:val="18"/>
                <w:lang w:eastAsia="cs-CZ" w:bidi="ar-SA"/>
              </w:rPr>
            </w:pPr>
            <w:r w:rsidRPr="006F5E36">
              <w:rPr>
                <w:rFonts w:eastAsia="Times New Roman" w:cs="Arial"/>
                <w:sz w:val="18"/>
                <w:szCs w:val="18"/>
                <w:lang w:eastAsia="cs-CZ" w:bidi="ar-SA"/>
              </w:rPr>
              <w:t>J pohled</w:t>
            </w:r>
          </w:p>
        </w:tc>
        <w:tc>
          <w:tcPr>
            <w:tcW w:w="1200" w:type="dxa"/>
            <w:tcBorders>
              <w:top w:val="nil"/>
              <w:left w:val="nil"/>
              <w:bottom w:val="single" w:sz="4" w:space="0" w:color="auto"/>
              <w:right w:val="single" w:sz="4" w:space="0" w:color="auto"/>
            </w:tcBorders>
            <w:shd w:val="clear" w:color="auto" w:fill="auto"/>
            <w:noWrap/>
            <w:vAlign w:val="bottom"/>
            <w:hideMark/>
          </w:tcPr>
          <w:p w14:paraId="2C8AD6C6" w14:textId="77777777" w:rsidR="00CD3460" w:rsidRPr="006F5E36" w:rsidRDefault="00CD3460" w:rsidP="00CD3460">
            <w:pPr>
              <w:spacing w:before="0" w:after="0" w:line="240" w:lineRule="auto"/>
              <w:jc w:val="center"/>
              <w:rPr>
                <w:rFonts w:eastAsia="Times New Roman" w:cs="Arial"/>
                <w:sz w:val="18"/>
                <w:szCs w:val="18"/>
                <w:lang w:eastAsia="cs-CZ" w:bidi="ar-SA"/>
              </w:rPr>
            </w:pPr>
            <w:r w:rsidRPr="006F5E36">
              <w:rPr>
                <w:rFonts w:eastAsia="Times New Roman" w:cs="Arial"/>
                <w:sz w:val="18"/>
                <w:szCs w:val="18"/>
                <w:lang w:eastAsia="cs-CZ" w:bidi="ar-SA"/>
              </w:rPr>
              <w:t>smíšený</w:t>
            </w:r>
          </w:p>
        </w:tc>
        <w:tc>
          <w:tcPr>
            <w:tcW w:w="600" w:type="dxa"/>
            <w:tcBorders>
              <w:top w:val="nil"/>
              <w:left w:val="nil"/>
              <w:bottom w:val="single" w:sz="4" w:space="0" w:color="auto"/>
              <w:right w:val="single" w:sz="4" w:space="0" w:color="auto"/>
            </w:tcBorders>
            <w:shd w:val="clear" w:color="auto" w:fill="auto"/>
            <w:noWrap/>
            <w:vAlign w:val="bottom"/>
            <w:hideMark/>
          </w:tcPr>
          <w:p w14:paraId="655E3B73" w14:textId="77777777" w:rsidR="00CD3460" w:rsidRPr="006F5E36" w:rsidRDefault="00CD3460" w:rsidP="00CD3460">
            <w:pPr>
              <w:spacing w:before="0" w:after="0" w:line="240" w:lineRule="auto"/>
              <w:jc w:val="center"/>
              <w:rPr>
                <w:rFonts w:eastAsia="Times New Roman" w:cs="Arial"/>
                <w:sz w:val="18"/>
                <w:szCs w:val="18"/>
                <w:lang w:eastAsia="cs-CZ" w:bidi="ar-SA"/>
              </w:rPr>
            </w:pPr>
            <w:r w:rsidRPr="006F5E36">
              <w:rPr>
                <w:rFonts w:eastAsia="Times New Roman" w:cs="Arial"/>
                <w:sz w:val="18"/>
                <w:szCs w:val="18"/>
                <w:lang w:eastAsia="cs-CZ" w:bidi="ar-SA"/>
              </w:rPr>
              <w:t>15,0</w:t>
            </w:r>
          </w:p>
        </w:tc>
        <w:tc>
          <w:tcPr>
            <w:tcW w:w="660" w:type="dxa"/>
            <w:tcBorders>
              <w:top w:val="nil"/>
              <w:left w:val="nil"/>
              <w:bottom w:val="single" w:sz="4" w:space="0" w:color="auto"/>
              <w:right w:val="single" w:sz="4" w:space="0" w:color="auto"/>
            </w:tcBorders>
            <w:shd w:val="clear" w:color="auto" w:fill="auto"/>
            <w:noWrap/>
            <w:vAlign w:val="bottom"/>
            <w:hideMark/>
          </w:tcPr>
          <w:p w14:paraId="6B1B9C97" w14:textId="77777777" w:rsidR="00CD3460" w:rsidRPr="006F5E36" w:rsidRDefault="00CD3460" w:rsidP="00CD3460">
            <w:pPr>
              <w:spacing w:before="0" w:after="0" w:line="240" w:lineRule="auto"/>
              <w:jc w:val="center"/>
              <w:rPr>
                <w:rFonts w:eastAsia="Times New Roman" w:cs="Arial"/>
                <w:sz w:val="18"/>
                <w:szCs w:val="18"/>
                <w:lang w:eastAsia="cs-CZ" w:bidi="ar-SA"/>
              </w:rPr>
            </w:pPr>
            <w:r w:rsidRPr="006F5E36">
              <w:rPr>
                <w:rFonts w:eastAsia="Times New Roman" w:cs="Arial"/>
                <w:sz w:val="18"/>
                <w:szCs w:val="18"/>
                <w:lang w:eastAsia="cs-CZ" w:bidi="ar-SA"/>
              </w:rPr>
              <w:t>2,55</w:t>
            </w:r>
          </w:p>
        </w:tc>
        <w:tc>
          <w:tcPr>
            <w:tcW w:w="660" w:type="dxa"/>
            <w:tcBorders>
              <w:top w:val="nil"/>
              <w:left w:val="nil"/>
              <w:bottom w:val="single" w:sz="4" w:space="0" w:color="auto"/>
              <w:right w:val="single" w:sz="4" w:space="0" w:color="auto"/>
            </w:tcBorders>
            <w:shd w:val="clear" w:color="auto" w:fill="auto"/>
            <w:noWrap/>
            <w:vAlign w:val="bottom"/>
            <w:hideMark/>
          </w:tcPr>
          <w:p w14:paraId="1D5349B0" w14:textId="77777777" w:rsidR="00CD3460" w:rsidRPr="006F5E36" w:rsidRDefault="00CD3460" w:rsidP="00CD3460">
            <w:pPr>
              <w:spacing w:before="0" w:after="0" w:line="240" w:lineRule="auto"/>
              <w:jc w:val="center"/>
              <w:rPr>
                <w:rFonts w:eastAsia="Times New Roman" w:cs="Arial"/>
                <w:sz w:val="18"/>
                <w:szCs w:val="18"/>
                <w:lang w:eastAsia="cs-CZ" w:bidi="ar-SA"/>
              </w:rPr>
            </w:pPr>
            <w:r w:rsidRPr="006F5E36">
              <w:rPr>
                <w:rFonts w:eastAsia="Times New Roman" w:cs="Arial"/>
                <w:sz w:val="18"/>
                <w:szCs w:val="18"/>
                <w:lang w:eastAsia="cs-CZ" w:bidi="ar-SA"/>
              </w:rPr>
              <w:t>5,85</w:t>
            </w:r>
          </w:p>
        </w:tc>
        <w:tc>
          <w:tcPr>
            <w:tcW w:w="540" w:type="dxa"/>
            <w:tcBorders>
              <w:top w:val="nil"/>
              <w:left w:val="nil"/>
              <w:bottom w:val="single" w:sz="4" w:space="0" w:color="auto"/>
              <w:right w:val="single" w:sz="4" w:space="0" w:color="auto"/>
            </w:tcBorders>
            <w:shd w:val="clear" w:color="auto" w:fill="auto"/>
            <w:noWrap/>
            <w:vAlign w:val="bottom"/>
            <w:hideMark/>
          </w:tcPr>
          <w:p w14:paraId="1F3EB018" w14:textId="77777777" w:rsidR="00CD3460" w:rsidRPr="006F5E36" w:rsidRDefault="00CD3460" w:rsidP="00CD3460">
            <w:pPr>
              <w:spacing w:before="0" w:after="0" w:line="240" w:lineRule="auto"/>
              <w:jc w:val="center"/>
              <w:rPr>
                <w:rFonts w:eastAsia="Times New Roman" w:cs="Arial"/>
                <w:sz w:val="18"/>
                <w:szCs w:val="18"/>
                <w:lang w:eastAsia="cs-CZ" w:bidi="ar-SA"/>
              </w:rPr>
            </w:pPr>
            <w:r w:rsidRPr="006F5E36">
              <w:rPr>
                <w:rFonts w:eastAsia="Times New Roman" w:cs="Arial"/>
                <w:sz w:val="18"/>
                <w:szCs w:val="18"/>
                <w:lang w:eastAsia="cs-CZ" w:bidi="ar-SA"/>
              </w:rPr>
              <w:t>66,7</w:t>
            </w:r>
          </w:p>
        </w:tc>
        <w:tc>
          <w:tcPr>
            <w:tcW w:w="940" w:type="dxa"/>
            <w:tcBorders>
              <w:top w:val="nil"/>
              <w:left w:val="nil"/>
              <w:bottom w:val="single" w:sz="4" w:space="0" w:color="auto"/>
              <w:right w:val="single" w:sz="4" w:space="0" w:color="auto"/>
            </w:tcBorders>
            <w:shd w:val="clear" w:color="auto" w:fill="auto"/>
            <w:vAlign w:val="bottom"/>
            <w:hideMark/>
          </w:tcPr>
          <w:p w14:paraId="42F64350" w14:textId="77777777" w:rsidR="00CD3460" w:rsidRPr="006F5E36" w:rsidRDefault="00CD3460" w:rsidP="00CD3460">
            <w:pPr>
              <w:spacing w:before="0" w:after="0" w:line="240" w:lineRule="auto"/>
              <w:jc w:val="center"/>
              <w:rPr>
                <w:rFonts w:eastAsia="Times New Roman" w:cs="Arial"/>
                <w:b/>
                <w:bCs/>
                <w:sz w:val="18"/>
                <w:szCs w:val="18"/>
                <w:lang w:eastAsia="cs-CZ" w:bidi="ar-SA"/>
              </w:rPr>
            </w:pPr>
            <w:r w:rsidRPr="006F5E36">
              <w:rPr>
                <w:rFonts w:eastAsia="Times New Roman" w:cs="Arial"/>
                <w:b/>
                <w:bCs/>
                <w:sz w:val="18"/>
                <w:szCs w:val="18"/>
                <w:lang w:eastAsia="cs-CZ" w:bidi="ar-SA"/>
              </w:rPr>
              <w:t>2,45</w:t>
            </w:r>
          </w:p>
        </w:tc>
        <w:tc>
          <w:tcPr>
            <w:tcW w:w="900" w:type="dxa"/>
            <w:tcBorders>
              <w:top w:val="nil"/>
              <w:left w:val="nil"/>
              <w:bottom w:val="single" w:sz="4" w:space="0" w:color="auto"/>
              <w:right w:val="single" w:sz="4" w:space="0" w:color="auto"/>
            </w:tcBorders>
            <w:shd w:val="clear" w:color="auto" w:fill="auto"/>
            <w:vAlign w:val="bottom"/>
            <w:hideMark/>
          </w:tcPr>
          <w:p w14:paraId="7C812F8C" w14:textId="77777777" w:rsidR="00CD3460" w:rsidRPr="006F5E36" w:rsidRDefault="00CD3460" w:rsidP="00CD3460">
            <w:pPr>
              <w:spacing w:before="0" w:after="0" w:line="240" w:lineRule="auto"/>
              <w:jc w:val="center"/>
              <w:rPr>
                <w:rFonts w:eastAsia="Times New Roman" w:cs="Arial"/>
                <w:b/>
                <w:bCs/>
                <w:sz w:val="18"/>
                <w:szCs w:val="18"/>
                <w:lang w:eastAsia="cs-CZ" w:bidi="ar-SA"/>
              </w:rPr>
            </w:pPr>
            <w:r w:rsidRPr="006F5E36">
              <w:rPr>
                <w:rFonts w:eastAsia="Times New Roman" w:cs="Arial"/>
                <w:b/>
                <w:bCs/>
                <w:sz w:val="18"/>
                <w:szCs w:val="18"/>
                <w:lang w:eastAsia="cs-CZ" w:bidi="ar-SA"/>
              </w:rPr>
              <w:t>0,95</w:t>
            </w:r>
          </w:p>
        </w:tc>
        <w:tc>
          <w:tcPr>
            <w:tcW w:w="900" w:type="dxa"/>
            <w:tcBorders>
              <w:top w:val="nil"/>
              <w:left w:val="nil"/>
              <w:bottom w:val="single" w:sz="4" w:space="0" w:color="auto"/>
              <w:right w:val="single" w:sz="4" w:space="0" w:color="auto"/>
            </w:tcBorders>
            <w:shd w:val="clear" w:color="auto" w:fill="auto"/>
            <w:vAlign w:val="bottom"/>
            <w:hideMark/>
          </w:tcPr>
          <w:p w14:paraId="030A05C0" w14:textId="77777777" w:rsidR="00CD3460" w:rsidRPr="006F5E36" w:rsidRDefault="00CD3460" w:rsidP="00CD3460">
            <w:pPr>
              <w:spacing w:before="0" w:after="0" w:line="240" w:lineRule="auto"/>
              <w:jc w:val="center"/>
              <w:rPr>
                <w:rFonts w:eastAsia="Times New Roman" w:cs="Arial"/>
                <w:b/>
                <w:bCs/>
                <w:sz w:val="18"/>
                <w:szCs w:val="18"/>
                <w:lang w:eastAsia="cs-CZ" w:bidi="ar-SA"/>
              </w:rPr>
            </w:pPr>
            <w:r w:rsidRPr="006F5E36">
              <w:rPr>
                <w:rFonts w:eastAsia="Times New Roman" w:cs="Arial"/>
                <w:b/>
                <w:bCs/>
                <w:sz w:val="18"/>
                <w:szCs w:val="18"/>
                <w:lang w:eastAsia="cs-CZ" w:bidi="ar-SA"/>
              </w:rPr>
              <w:t>0,48</w:t>
            </w:r>
          </w:p>
        </w:tc>
      </w:tr>
      <w:tr w:rsidR="0081650A" w:rsidRPr="006F5E36" w14:paraId="023874C6" w14:textId="77777777" w:rsidTr="00CD3460">
        <w:trPr>
          <w:trHeight w:val="285"/>
        </w:trPr>
        <w:tc>
          <w:tcPr>
            <w:tcW w:w="400" w:type="dxa"/>
            <w:tcBorders>
              <w:top w:val="nil"/>
              <w:left w:val="single" w:sz="4" w:space="0" w:color="auto"/>
              <w:bottom w:val="single" w:sz="4" w:space="0" w:color="auto"/>
              <w:right w:val="single" w:sz="4" w:space="0" w:color="auto"/>
            </w:tcBorders>
            <w:shd w:val="clear" w:color="auto" w:fill="auto"/>
            <w:noWrap/>
            <w:vAlign w:val="bottom"/>
            <w:hideMark/>
          </w:tcPr>
          <w:p w14:paraId="22837D94" w14:textId="77777777" w:rsidR="00CD3460" w:rsidRPr="006F5E36" w:rsidRDefault="00CD3460" w:rsidP="00CD3460">
            <w:pPr>
              <w:spacing w:before="0" w:after="0" w:line="240" w:lineRule="auto"/>
              <w:jc w:val="center"/>
              <w:rPr>
                <w:rFonts w:eastAsia="Times New Roman" w:cs="Arial"/>
                <w:sz w:val="18"/>
                <w:szCs w:val="18"/>
                <w:lang w:eastAsia="cs-CZ" w:bidi="ar-SA"/>
              </w:rPr>
            </w:pPr>
            <w:r w:rsidRPr="006F5E36">
              <w:rPr>
                <w:rFonts w:eastAsia="Times New Roman" w:cs="Arial"/>
                <w:sz w:val="18"/>
                <w:szCs w:val="18"/>
                <w:lang w:eastAsia="cs-CZ" w:bidi="ar-SA"/>
              </w:rPr>
              <w:t>4.</w:t>
            </w:r>
          </w:p>
        </w:tc>
        <w:tc>
          <w:tcPr>
            <w:tcW w:w="2260" w:type="dxa"/>
            <w:tcBorders>
              <w:top w:val="nil"/>
              <w:left w:val="nil"/>
              <w:bottom w:val="single" w:sz="4" w:space="0" w:color="auto"/>
              <w:right w:val="single" w:sz="4" w:space="0" w:color="auto"/>
            </w:tcBorders>
            <w:shd w:val="clear" w:color="000000" w:fill="FFFFFF"/>
            <w:noWrap/>
            <w:vAlign w:val="bottom"/>
            <w:hideMark/>
          </w:tcPr>
          <w:p w14:paraId="29755269" w14:textId="77777777" w:rsidR="00CD3460" w:rsidRPr="006F5E36" w:rsidRDefault="00CD3460" w:rsidP="00CD3460">
            <w:pPr>
              <w:spacing w:before="0" w:after="0" w:line="240" w:lineRule="auto"/>
              <w:jc w:val="center"/>
              <w:rPr>
                <w:rFonts w:eastAsia="Times New Roman" w:cs="Arial"/>
                <w:sz w:val="18"/>
                <w:szCs w:val="18"/>
                <w:lang w:eastAsia="cs-CZ" w:bidi="ar-SA"/>
              </w:rPr>
            </w:pPr>
            <w:r w:rsidRPr="006F5E36">
              <w:rPr>
                <w:rFonts w:eastAsia="Times New Roman" w:cs="Arial"/>
                <w:sz w:val="18"/>
                <w:szCs w:val="18"/>
                <w:lang w:eastAsia="cs-CZ" w:bidi="ar-SA"/>
              </w:rPr>
              <w:t>Sousední bytový dům</w:t>
            </w:r>
          </w:p>
        </w:tc>
        <w:tc>
          <w:tcPr>
            <w:tcW w:w="1200" w:type="dxa"/>
            <w:tcBorders>
              <w:top w:val="nil"/>
              <w:left w:val="nil"/>
              <w:bottom w:val="single" w:sz="4" w:space="0" w:color="auto"/>
              <w:right w:val="single" w:sz="4" w:space="0" w:color="auto"/>
            </w:tcBorders>
            <w:shd w:val="clear" w:color="auto" w:fill="auto"/>
            <w:noWrap/>
            <w:vAlign w:val="bottom"/>
            <w:hideMark/>
          </w:tcPr>
          <w:p w14:paraId="14E7501A" w14:textId="77777777" w:rsidR="00CD3460" w:rsidRPr="006F5E36" w:rsidRDefault="00CD3460" w:rsidP="00CD3460">
            <w:pPr>
              <w:spacing w:before="0" w:after="0" w:line="240" w:lineRule="auto"/>
              <w:jc w:val="center"/>
              <w:rPr>
                <w:rFonts w:eastAsia="Times New Roman" w:cs="Arial"/>
                <w:sz w:val="18"/>
                <w:szCs w:val="18"/>
                <w:lang w:eastAsia="cs-CZ" w:bidi="ar-SA"/>
              </w:rPr>
            </w:pPr>
            <w:r w:rsidRPr="006F5E36">
              <w:rPr>
                <w:rFonts w:eastAsia="Times New Roman" w:cs="Arial"/>
                <w:sz w:val="18"/>
                <w:szCs w:val="18"/>
                <w:lang w:eastAsia="cs-CZ" w:bidi="ar-SA"/>
              </w:rPr>
              <w:t>smíšený</w:t>
            </w:r>
          </w:p>
        </w:tc>
        <w:tc>
          <w:tcPr>
            <w:tcW w:w="600" w:type="dxa"/>
            <w:tcBorders>
              <w:top w:val="nil"/>
              <w:left w:val="nil"/>
              <w:bottom w:val="single" w:sz="4" w:space="0" w:color="auto"/>
              <w:right w:val="single" w:sz="4" w:space="0" w:color="auto"/>
            </w:tcBorders>
            <w:shd w:val="clear" w:color="auto" w:fill="auto"/>
            <w:noWrap/>
            <w:vAlign w:val="bottom"/>
            <w:hideMark/>
          </w:tcPr>
          <w:p w14:paraId="08F8B3A4" w14:textId="77777777" w:rsidR="00CD3460" w:rsidRPr="006F5E36" w:rsidRDefault="00CD3460" w:rsidP="00CD3460">
            <w:pPr>
              <w:spacing w:before="0" w:after="0" w:line="240" w:lineRule="auto"/>
              <w:jc w:val="center"/>
              <w:rPr>
                <w:rFonts w:eastAsia="Times New Roman" w:cs="Arial"/>
                <w:sz w:val="18"/>
                <w:szCs w:val="18"/>
                <w:lang w:eastAsia="cs-CZ" w:bidi="ar-SA"/>
              </w:rPr>
            </w:pPr>
            <w:r w:rsidRPr="006F5E36">
              <w:rPr>
                <w:rFonts w:eastAsia="Times New Roman" w:cs="Arial"/>
                <w:sz w:val="18"/>
                <w:szCs w:val="18"/>
                <w:lang w:eastAsia="cs-CZ" w:bidi="ar-SA"/>
              </w:rPr>
              <w:t>45,0</w:t>
            </w:r>
          </w:p>
        </w:tc>
        <w:tc>
          <w:tcPr>
            <w:tcW w:w="660" w:type="dxa"/>
            <w:tcBorders>
              <w:top w:val="nil"/>
              <w:left w:val="nil"/>
              <w:bottom w:val="single" w:sz="4" w:space="0" w:color="auto"/>
              <w:right w:val="single" w:sz="4" w:space="0" w:color="auto"/>
            </w:tcBorders>
            <w:shd w:val="clear" w:color="auto" w:fill="auto"/>
            <w:noWrap/>
            <w:vAlign w:val="bottom"/>
            <w:hideMark/>
          </w:tcPr>
          <w:p w14:paraId="481044EA" w14:textId="77777777" w:rsidR="00CD3460" w:rsidRPr="006F5E36" w:rsidRDefault="00CD3460" w:rsidP="00CD3460">
            <w:pPr>
              <w:spacing w:before="0" w:after="0" w:line="240" w:lineRule="auto"/>
              <w:jc w:val="center"/>
              <w:rPr>
                <w:rFonts w:eastAsia="Times New Roman" w:cs="Arial"/>
                <w:sz w:val="18"/>
                <w:szCs w:val="18"/>
                <w:lang w:eastAsia="cs-CZ" w:bidi="ar-SA"/>
              </w:rPr>
            </w:pPr>
            <w:r w:rsidRPr="006F5E36">
              <w:rPr>
                <w:rFonts w:eastAsia="Times New Roman" w:cs="Arial"/>
                <w:sz w:val="18"/>
                <w:szCs w:val="18"/>
                <w:lang w:eastAsia="cs-CZ" w:bidi="ar-SA"/>
              </w:rPr>
              <w:t>1,50</w:t>
            </w:r>
          </w:p>
        </w:tc>
        <w:tc>
          <w:tcPr>
            <w:tcW w:w="660" w:type="dxa"/>
            <w:tcBorders>
              <w:top w:val="nil"/>
              <w:left w:val="nil"/>
              <w:bottom w:val="single" w:sz="4" w:space="0" w:color="auto"/>
              <w:right w:val="single" w:sz="4" w:space="0" w:color="auto"/>
            </w:tcBorders>
            <w:shd w:val="clear" w:color="auto" w:fill="auto"/>
            <w:noWrap/>
            <w:vAlign w:val="bottom"/>
            <w:hideMark/>
          </w:tcPr>
          <w:p w14:paraId="33309089" w14:textId="77777777" w:rsidR="00CD3460" w:rsidRPr="006F5E36" w:rsidRDefault="00CD3460" w:rsidP="00CD3460">
            <w:pPr>
              <w:spacing w:before="0" w:after="0" w:line="240" w:lineRule="auto"/>
              <w:jc w:val="center"/>
              <w:rPr>
                <w:rFonts w:eastAsia="Times New Roman" w:cs="Arial"/>
                <w:sz w:val="18"/>
                <w:szCs w:val="18"/>
                <w:lang w:eastAsia="cs-CZ" w:bidi="ar-SA"/>
              </w:rPr>
            </w:pPr>
            <w:r w:rsidRPr="006F5E36">
              <w:rPr>
                <w:rFonts w:eastAsia="Times New Roman" w:cs="Arial"/>
                <w:sz w:val="18"/>
                <w:szCs w:val="18"/>
                <w:lang w:eastAsia="cs-CZ" w:bidi="ar-SA"/>
              </w:rPr>
              <w:t>2,36</w:t>
            </w:r>
          </w:p>
        </w:tc>
        <w:tc>
          <w:tcPr>
            <w:tcW w:w="540" w:type="dxa"/>
            <w:tcBorders>
              <w:top w:val="nil"/>
              <w:left w:val="nil"/>
              <w:bottom w:val="single" w:sz="4" w:space="0" w:color="auto"/>
              <w:right w:val="single" w:sz="4" w:space="0" w:color="auto"/>
            </w:tcBorders>
            <w:shd w:val="clear" w:color="auto" w:fill="auto"/>
            <w:noWrap/>
            <w:vAlign w:val="bottom"/>
            <w:hideMark/>
          </w:tcPr>
          <w:p w14:paraId="6925B534" w14:textId="77777777" w:rsidR="00CD3460" w:rsidRPr="006F5E36" w:rsidRDefault="00CD3460" w:rsidP="00CD3460">
            <w:pPr>
              <w:spacing w:before="0" w:after="0" w:line="240" w:lineRule="auto"/>
              <w:jc w:val="center"/>
              <w:rPr>
                <w:rFonts w:eastAsia="Times New Roman" w:cs="Arial"/>
                <w:sz w:val="18"/>
                <w:szCs w:val="18"/>
                <w:lang w:eastAsia="cs-CZ" w:bidi="ar-SA"/>
              </w:rPr>
            </w:pPr>
            <w:r w:rsidRPr="006F5E36">
              <w:rPr>
                <w:rFonts w:eastAsia="Times New Roman" w:cs="Arial"/>
                <w:sz w:val="18"/>
                <w:szCs w:val="18"/>
                <w:lang w:eastAsia="cs-CZ" w:bidi="ar-SA"/>
              </w:rPr>
              <w:t>100</w:t>
            </w:r>
          </w:p>
        </w:tc>
        <w:tc>
          <w:tcPr>
            <w:tcW w:w="940" w:type="dxa"/>
            <w:tcBorders>
              <w:top w:val="nil"/>
              <w:left w:val="nil"/>
              <w:bottom w:val="single" w:sz="4" w:space="0" w:color="auto"/>
              <w:right w:val="single" w:sz="4" w:space="0" w:color="auto"/>
            </w:tcBorders>
            <w:shd w:val="clear" w:color="auto" w:fill="auto"/>
            <w:vAlign w:val="bottom"/>
            <w:hideMark/>
          </w:tcPr>
          <w:p w14:paraId="66A57922" w14:textId="77777777" w:rsidR="00CD3460" w:rsidRPr="006F5E36" w:rsidRDefault="00CD3460" w:rsidP="00CD3460">
            <w:pPr>
              <w:spacing w:before="0" w:after="0" w:line="240" w:lineRule="auto"/>
              <w:jc w:val="center"/>
              <w:rPr>
                <w:rFonts w:eastAsia="Times New Roman" w:cs="Arial"/>
                <w:b/>
                <w:bCs/>
                <w:sz w:val="18"/>
                <w:szCs w:val="18"/>
                <w:lang w:eastAsia="cs-CZ" w:bidi="ar-SA"/>
              </w:rPr>
            </w:pPr>
            <w:r w:rsidRPr="006F5E36">
              <w:rPr>
                <w:rFonts w:eastAsia="Times New Roman" w:cs="Arial"/>
                <w:b/>
                <w:bCs/>
                <w:sz w:val="18"/>
                <w:szCs w:val="18"/>
                <w:lang w:eastAsia="cs-CZ" w:bidi="ar-SA"/>
              </w:rPr>
              <w:t>2,40</w:t>
            </w:r>
          </w:p>
        </w:tc>
        <w:tc>
          <w:tcPr>
            <w:tcW w:w="900" w:type="dxa"/>
            <w:tcBorders>
              <w:top w:val="nil"/>
              <w:left w:val="nil"/>
              <w:bottom w:val="single" w:sz="4" w:space="0" w:color="auto"/>
              <w:right w:val="single" w:sz="4" w:space="0" w:color="auto"/>
            </w:tcBorders>
            <w:shd w:val="clear" w:color="auto" w:fill="auto"/>
            <w:vAlign w:val="bottom"/>
            <w:hideMark/>
          </w:tcPr>
          <w:p w14:paraId="7525071B" w14:textId="77777777" w:rsidR="00CD3460" w:rsidRPr="006F5E36" w:rsidRDefault="00CD3460" w:rsidP="00CD3460">
            <w:pPr>
              <w:spacing w:before="0" w:after="0" w:line="240" w:lineRule="auto"/>
              <w:jc w:val="center"/>
              <w:rPr>
                <w:rFonts w:eastAsia="Times New Roman" w:cs="Arial"/>
                <w:b/>
                <w:bCs/>
                <w:sz w:val="18"/>
                <w:szCs w:val="18"/>
                <w:lang w:eastAsia="cs-CZ" w:bidi="ar-SA"/>
              </w:rPr>
            </w:pPr>
            <w:r w:rsidRPr="006F5E36">
              <w:rPr>
                <w:rFonts w:eastAsia="Times New Roman" w:cs="Arial"/>
                <w:b/>
                <w:bCs/>
                <w:sz w:val="18"/>
                <w:szCs w:val="18"/>
                <w:lang w:eastAsia="cs-CZ" w:bidi="ar-SA"/>
              </w:rPr>
              <w:t>1,90</w:t>
            </w:r>
          </w:p>
        </w:tc>
        <w:tc>
          <w:tcPr>
            <w:tcW w:w="900" w:type="dxa"/>
            <w:tcBorders>
              <w:top w:val="nil"/>
              <w:left w:val="nil"/>
              <w:bottom w:val="single" w:sz="4" w:space="0" w:color="auto"/>
              <w:right w:val="single" w:sz="4" w:space="0" w:color="auto"/>
            </w:tcBorders>
            <w:shd w:val="clear" w:color="auto" w:fill="auto"/>
            <w:vAlign w:val="bottom"/>
            <w:hideMark/>
          </w:tcPr>
          <w:p w14:paraId="288E9D62" w14:textId="77777777" w:rsidR="00CD3460" w:rsidRPr="006F5E36" w:rsidRDefault="00CD3460" w:rsidP="00CD3460">
            <w:pPr>
              <w:spacing w:before="0" w:after="0" w:line="240" w:lineRule="auto"/>
              <w:jc w:val="center"/>
              <w:rPr>
                <w:rFonts w:eastAsia="Times New Roman" w:cs="Arial"/>
                <w:b/>
                <w:bCs/>
                <w:sz w:val="18"/>
                <w:szCs w:val="18"/>
                <w:lang w:eastAsia="cs-CZ" w:bidi="ar-SA"/>
              </w:rPr>
            </w:pPr>
            <w:r w:rsidRPr="006F5E36">
              <w:rPr>
                <w:rFonts w:eastAsia="Times New Roman" w:cs="Arial"/>
                <w:b/>
                <w:bCs/>
                <w:sz w:val="18"/>
                <w:szCs w:val="18"/>
                <w:lang w:eastAsia="cs-CZ" w:bidi="ar-SA"/>
              </w:rPr>
              <w:t>0,95</w:t>
            </w:r>
          </w:p>
        </w:tc>
      </w:tr>
    </w:tbl>
    <w:p w14:paraId="76D807DC" w14:textId="77777777" w:rsidR="00EE7BAD" w:rsidRPr="006F5E36" w:rsidRDefault="00EE7BAD" w:rsidP="00EE7BAD">
      <w:pPr>
        <w:pStyle w:val="Default"/>
        <w:spacing w:after="13"/>
        <w:jc w:val="both"/>
        <w:rPr>
          <w:color w:val="auto"/>
        </w:rPr>
      </w:pPr>
    </w:p>
    <w:p w14:paraId="58B28106" w14:textId="77777777" w:rsidR="00EE7BAD" w:rsidRPr="006F5E36" w:rsidRDefault="00EE7BAD" w:rsidP="00EE7BAD">
      <w:pPr>
        <w:pStyle w:val="1TlotextuS"/>
      </w:pPr>
      <w:r w:rsidRPr="006F5E36">
        <w:t>Odstupové vzdálenosti zasahují pouze na pozemky stavebníka a nepřesahují hranici stavební parcely.</w:t>
      </w:r>
    </w:p>
    <w:p w14:paraId="530CB7FE" w14:textId="77777777" w:rsidR="00EE7BAD" w:rsidRPr="006F5E36" w:rsidRDefault="00EE7BAD" w:rsidP="00EE7BAD">
      <w:pPr>
        <w:pStyle w:val="1TlotextuS"/>
      </w:pPr>
      <w:r w:rsidRPr="006F5E36">
        <w:t>V požárně nebezpečném prostoru neleží žádné požárně otevřené plochy jiných PÚ ani volné sklady.</w:t>
      </w:r>
    </w:p>
    <w:p w14:paraId="29FB6BEF" w14:textId="77777777" w:rsidR="00EE7BAD" w:rsidRPr="006F5E36" w:rsidRDefault="00EE7BAD" w:rsidP="00EE7BAD">
      <w:pPr>
        <w:pStyle w:val="1TlotextuS"/>
      </w:pPr>
      <w:r w:rsidRPr="006F5E36">
        <w:t>Obvodová stěna posuzovaného objektu se nachází v požárně nebezpečném prostoru sousedního bytového domu na parcele č. 951. Stěna je navržena jako plná zděná s požární odolností REI 120 DP1 s povrchovou úpravou omítkou třídy reakce na oheň A1 a bez zateplení. Stěna vyhoví pro umístění v požárně nebezpečném prostoru.</w:t>
      </w:r>
    </w:p>
    <w:p w14:paraId="2D686F71" w14:textId="77777777" w:rsidR="00EE7BAD" w:rsidRPr="006F5E36" w:rsidRDefault="00EE7BAD" w:rsidP="00EE7BAD">
      <w:pPr>
        <w:pStyle w:val="1TlotextuS"/>
      </w:pPr>
      <w:r w:rsidRPr="006F5E36">
        <w:t>Další nejbližší objekt se nachází 15 m od posuzovaného objektu a neohrožuje svými požárně otevřenými plochami posuzovaný objekt. Jedná se o stavbu občanské vybavenosti (pedagogickou fakultu UHK), jejíž odstupové vzdálenosti nepřesahují 10 m.</w:t>
      </w:r>
    </w:p>
    <w:p w14:paraId="1A87FDB2" w14:textId="77777777" w:rsidR="00EE7BAD" w:rsidRPr="006F5E36" w:rsidRDefault="00EE7BAD" w:rsidP="00EE7BAD">
      <w:pPr>
        <w:pStyle w:val="1TlotextuS"/>
      </w:pPr>
      <w:r w:rsidRPr="006F5E36">
        <w:rPr>
          <w:b/>
          <w:bCs/>
        </w:rPr>
        <w:lastRenderedPageBreak/>
        <w:t>Stavba splňuje veškeré technické podmínky požární ochrany na odstupové vzdálenosti a požárně nebezpečný prostor.</w:t>
      </w:r>
    </w:p>
    <w:p w14:paraId="65CAACF8" w14:textId="6B00772E" w:rsidR="00F828A9" w:rsidRPr="006F5E36" w:rsidRDefault="00EE7BAD" w:rsidP="006A11FE">
      <w:pPr>
        <w:pStyle w:val="3Poznmka"/>
        <w:rPr>
          <w:b/>
        </w:rPr>
      </w:pPr>
      <w:r w:rsidRPr="006F5E36">
        <w:t>Hranice požárně nebezpečného prostoru (odstupové vzdálenosti) jsou zakresleny v situaci v příloze této zprávy</w:t>
      </w:r>
      <w:r w:rsidRPr="006F5E36">
        <w:rPr>
          <w:b/>
        </w:rPr>
        <w:t>.</w:t>
      </w:r>
    </w:p>
    <w:p w14:paraId="2B5A86C1" w14:textId="77777777" w:rsidR="00F828A9" w:rsidRPr="009D3C17" w:rsidRDefault="00A52B3B" w:rsidP="00D677D5">
      <w:pPr>
        <w:pStyle w:val="Nadpis1"/>
      </w:pPr>
      <w:r w:rsidRPr="009D3C17">
        <w:t xml:space="preserve">   Zabezpečení stavby požární vodou</w:t>
      </w:r>
    </w:p>
    <w:p w14:paraId="4AF059BA" w14:textId="659EAC8E" w:rsidR="00F828A9" w:rsidRPr="009D3C17" w:rsidRDefault="00A52B3B" w:rsidP="00D677D5">
      <w:pPr>
        <w:pStyle w:val="Nadpis2"/>
      </w:pPr>
      <w:r w:rsidRPr="009D3C17">
        <w:t>Vnější požární voda</w:t>
      </w:r>
    </w:p>
    <w:p w14:paraId="49C24950" w14:textId="77777777" w:rsidR="008420B8" w:rsidRPr="009D3C17" w:rsidRDefault="008420B8" w:rsidP="008420B8">
      <w:r w:rsidRPr="009D3C17">
        <w:t xml:space="preserve">V souladu s tabulkami 1 a 2 ČSN 730873 je pro stavbu nutno zajistit alespoň jeden zdroj požární vody splňující níže uvedené parametry. </w:t>
      </w:r>
    </w:p>
    <w:p w14:paraId="3D834F17" w14:textId="77777777" w:rsidR="008420B8" w:rsidRPr="009D3C17" w:rsidRDefault="008420B8" w:rsidP="008420B8">
      <w:r w:rsidRPr="009D3C17">
        <w:t>Minimální požadavky na zdroj požární vody jsou:</w:t>
      </w:r>
    </w:p>
    <w:p w14:paraId="717DF4B4" w14:textId="77777777" w:rsidR="008420B8" w:rsidRPr="009D3C17" w:rsidRDefault="008420B8" w:rsidP="008420B8"/>
    <w:tbl>
      <w:tblPr>
        <w:tblW w:w="9060" w:type="dxa"/>
        <w:tblInd w:w="70" w:type="dxa"/>
        <w:tblCellMar>
          <w:left w:w="70" w:type="dxa"/>
          <w:right w:w="70" w:type="dxa"/>
        </w:tblCellMar>
        <w:tblLook w:val="04A0" w:firstRow="1" w:lastRow="0" w:firstColumn="1" w:lastColumn="0" w:noHBand="0" w:noVBand="1"/>
      </w:tblPr>
      <w:tblGrid>
        <w:gridCol w:w="5680"/>
        <w:gridCol w:w="2260"/>
        <w:gridCol w:w="1120"/>
      </w:tblGrid>
      <w:tr w:rsidR="009D3C17" w:rsidRPr="009D3C17" w14:paraId="65B5D0A3" w14:textId="77777777" w:rsidTr="00DF1474">
        <w:trPr>
          <w:trHeight w:val="258"/>
        </w:trPr>
        <w:tc>
          <w:tcPr>
            <w:tcW w:w="5680" w:type="dxa"/>
            <w:shd w:val="clear" w:color="auto" w:fill="auto"/>
            <w:noWrap/>
            <w:vAlign w:val="bottom"/>
            <w:hideMark/>
          </w:tcPr>
          <w:p w14:paraId="082184F2" w14:textId="77777777" w:rsidR="008420B8" w:rsidRPr="009D3C17" w:rsidRDefault="008420B8" w:rsidP="00DF1474">
            <w:pPr>
              <w:spacing w:before="0" w:after="0" w:line="240" w:lineRule="auto"/>
              <w:jc w:val="left"/>
              <w:rPr>
                <w:rFonts w:eastAsia="Times New Roman" w:cs="Arial"/>
                <w:szCs w:val="20"/>
                <w:lang w:eastAsia="cs-CZ" w:bidi="ar-SA"/>
              </w:rPr>
            </w:pPr>
            <w:r w:rsidRPr="009D3C17">
              <w:rPr>
                <w:rFonts w:eastAsia="Times New Roman" w:cs="Arial"/>
                <w:szCs w:val="20"/>
                <w:lang w:eastAsia="cs-CZ" w:bidi="ar-SA"/>
              </w:rPr>
              <w:t>Minimální dimenze vodovodu DN</w:t>
            </w:r>
          </w:p>
        </w:tc>
        <w:tc>
          <w:tcPr>
            <w:tcW w:w="2260" w:type="dxa"/>
            <w:shd w:val="clear" w:color="auto" w:fill="auto"/>
            <w:noWrap/>
            <w:vAlign w:val="bottom"/>
            <w:hideMark/>
          </w:tcPr>
          <w:p w14:paraId="08F5EC98" w14:textId="77777777" w:rsidR="008420B8" w:rsidRPr="009D3C17" w:rsidRDefault="008420B8" w:rsidP="00DF1474">
            <w:pPr>
              <w:spacing w:before="0" w:after="0" w:line="240" w:lineRule="auto"/>
              <w:jc w:val="right"/>
              <w:rPr>
                <w:rFonts w:eastAsia="Times New Roman" w:cs="Arial"/>
                <w:szCs w:val="20"/>
                <w:lang w:eastAsia="cs-CZ" w:bidi="ar-SA"/>
              </w:rPr>
            </w:pPr>
            <w:r w:rsidRPr="009D3C17">
              <w:rPr>
                <w:rFonts w:eastAsia="Times New Roman" w:cs="Arial"/>
                <w:szCs w:val="20"/>
                <w:lang w:eastAsia="cs-CZ" w:bidi="ar-SA"/>
              </w:rPr>
              <w:t>100</w:t>
            </w:r>
          </w:p>
        </w:tc>
        <w:tc>
          <w:tcPr>
            <w:tcW w:w="1120" w:type="dxa"/>
            <w:shd w:val="clear" w:color="auto" w:fill="auto"/>
            <w:noWrap/>
            <w:vAlign w:val="bottom"/>
            <w:hideMark/>
          </w:tcPr>
          <w:p w14:paraId="5D822AEE" w14:textId="77777777" w:rsidR="008420B8" w:rsidRPr="009D3C17" w:rsidRDefault="008420B8" w:rsidP="00DF1474">
            <w:pPr>
              <w:spacing w:before="0" w:after="0" w:line="240" w:lineRule="auto"/>
              <w:jc w:val="left"/>
              <w:rPr>
                <w:rFonts w:eastAsia="Times New Roman" w:cs="Arial"/>
                <w:szCs w:val="20"/>
                <w:lang w:eastAsia="cs-CZ" w:bidi="ar-SA"/>
              </w:rPr>
            </w:pPr>
            <w:r w:rsidRPr="009D3C17">
              <w:rPr>
                <w:rFonts w:eastAsia="Times New Roman" w:cs="Arial"/>
                <w:szCs w:val="20"/>
                <w:lang w:eastAsia="cs-CZ" w:bidi="ar-SA"/>
              </w:rPr>
              <w:t>[mm]</w:t>
            </w:r>
          </w:p>
        </w:tc>
      </w:tr>
      <w:tr w:rsidR="009D3C17" w:rsidRPr="009D3C17" w14:paraId="0758477C" w14:textId="77777777" w:rsidTr="00DF1474">
        <w:trPr>
          <w:trHeight w:val="258"/>
        </w:trPr>
        <w:tc>
          <w:tcPr>
            <w:tcW w:w="5680" w:type="dxa"/>
            <w:shd w:val="clear" w:color="auto" w:fill="auto"/>
            <w:noWrap/>
            <w:vAlign w:val="bottom"/>
            <w:hideMark/>
          </w:tcPr>
          <w:p w14:paraId="0B11F7CD" w14:textId="77777777" w:rsidR="008420B8" w:rsidRPr="009D3C17" w:rsidRDefault="008420B8" w:rsidP="00DF1474">
            <w:pPr>
              <w:spacing w:before="0" w:after="0" w:line="240" w:lineRule="auto"/>
              <w:jc w:val="left"/>
              <w:rPr>
                <w:rFonts w:eastAsia="Times New Roman" w:cs="Arial"/>
                <w:szCs w:val="20"/>
                <w:lang w:eastAsia="cs-CZ" w:bidi="ar-SA"/>
              </w:rPr>
            </w:pPr>
            <w:r w:rsidRPr="009D3C17">
              <w:rPr>
                <w:rFonts w:eastAsia="Times New Roman" w:cs="Arial"/>
                <w:szCs w:val="20"/>
                <w:lang w:eastAsia="cs-CZ" w:bidi="ar-SA"/>
              </w:rPr>
              <w:t>Minimální průtok hydrantu</w:t>
            </w:r>
          </w:p>
        </w:tc>
        <w:tc>
          <w:tcPr>
            <w:tcW w:w="2260" w:type="dxa"/>
            <w:shd w:val="clear" w:color="auto" w:fill="auto"/>
            <w:noWrap/>
            <w:vAlign w:val="bottom"/>
            <w:hideMark/>
          </w:tcPr>
          <w:p w14:paraId="4B5C2D3E" w14:textId="77777777" w:rsidR="008420B8" w:rsidRPr="009D3C17" w:rsidRDefault="008420B8" w:rsidP="00DF1474">
            <w:pPr>
              <w:spacing w:before="0" w:after="0" w:line="240" w:lineRule="auto"/>
              <w:jc w:val="right"/>
              <w:rPr>
                <w:rFonts w:eastAsia="Times New Roman" w:cs="Arial"/>
                <w:szCs w:val="20"/>
                <w:lang w:eastAsia="cs-CZ" w:bidi="ar-SA"/>
              </w:rPr>
            </w:pPr>
            <w:r w:rsidRPr="009D3C17">
              <w:rPr>
                <w:rFonts w:eastAsia="Times New Roman" w:cs="Arial"/>
                <w:szCs w:val="20"/>
                <w:lang w:eastAsia="cs-CZ" w:bidi="ar-SA"/>
              </w:rPr>
              <w:t>6</w:t>
            </w:r>
          </w:p>
        </w:tc>
        <w:tc>
          <w:tcPr>
            <w:tcW w:w="1120" w:type="dxa"/>
            <w:shd w:val="clear" w:color="auto" w:fill="auto"/>
            <w:noWrap/>
            <w:vAlign w:val="bottom"/>
            <w:hideMark/>
          </w:tcPr>
          <w:p w14:paraId="2A407F16" w14:textId="77777777" w:rsidR="008420B8" w:rsidRPr="009D3C17" w:rsidRDefault="008420B8" w:rsidP="00DF1474">
            <w:pPr>
              <w:spacing w:before="0" w:after="0" w:line="240" w:lineRule="auto"/>
              <w:jc w:val="left"/>
              <w:rPr>
                <w:rFonts w:eastAsia="Times New Roman" w:cs="Arial"/>
                <w:szCs w:val="20"/>
                <w:lang w:eastAsia="cs-CZ" w:bidi="ar-SA"/>
              </w:rPr>
            </w:pPr>
            <w:r w:rsidRPr="009D3C17">
              <w:rPr>
                <w:rFonts w:eastAsia="Times New Roman" w:cs="Arial"/>
                <w:szCs w:val="20"/>
                <w:lang w:eastAsia="cs-CZ" w:bidi="ar-SA"/>
              </w:rPr>
              <w:t>[l/s]</w:t>
            </w:r>
          </w:p>
        </w:tc>
      </w:tr>
      <w:tr w:rsidR="009D3C17" w:rsidRPr="009D3C17" w14:paraId="2A8652F4" w14:textId="77777777" w:rsidTr="00DF1474">
        <w:trPr>
          <w:trHeight w:val="258"/>
        </w:trPr>
        <w:tc>
          <w:tcPr>
            <w:tcW w:w="5680" w:type="dxa"/>
            <w:shd w:val="clear" w:color="auto" w:fill="auto"/>
            <w:noWrap/>
            <w:vAlign w:val="bottom"/>
            <w:hideMark/>
          </w:tcPr>
          <w:p w14:paraId="60BB2760" w14:textId="77777777" w:rsidR="008420B8" w:rsidRPr="009D3C17" w:rsidRDefault="008420B8" w:rsidP="00DF1474">
            <w:pPr>
              <w:spacing w:before="0" w:after="0" w:line="240" w:lineRule="auto"/>
              <w:jc w:val="left"/>
              <w:rPr>
                <w:rFonts w:eastAsia="Times New Roman" w:cs="Arial"/>
                <w:szCs w:val="20"/>
                <w:lang w:eastAsia="cs-CZ" w:bidi="ar-SA"/>
              </w:rPr>
            </w:pPr>
            <w:r w:rsidRPr="009D3C17">
              <w:rPr>
                <w:rFonts w:eastAsia="Times New Roman" w:cs="Arial"/>
                <w:szCs w:val="20"/>
                <w:lang w:eastAsia="cs-CZ" w:bidi="ar-SA"/>
              </w:rPr>
              <w:t>Minimální objem požární nádrže</w:t>
            </w:r>
          </w:p>
        </w:tc>
        <w:tc>
          <w:tcPr>
            <w:tcW w:w="2260" w:type="dxa"/>
            <w:shd w:val="clear" w:color="auto" w:fill="auto"/>
            <w:noWrap/>
            <w:vAlign w:val="bottom"/>
            <w:hideMark/>
          </w:tcPr>
          <w:p w14:paraId="06E28B15" w14:textId="77777777" w:rsidR="008420B8" w:rsidRPr="009D3C17" w:rsidRDefault="008420B8" w:rsidP="00DF1474">
            <w:pPr>
              <w:spacing w:before="0" w:after="0" w:line="240" w:lineRule="auto"/>
              <w:jc w:val="right"/>
              <w:rPr>
                <w:rFonts w:eastAsia="Times New Roman" w:cs="Arial"/>
                <w:szCs w:val="20"/>
                <w:lang w:eastAsia="cs-CZ" w:bidi="ar-SA"/>
              </w:rPr>
            </w:pPr>
            <w:r w:rsidRPr="009D3C17">
              <w:rPr>
                <w:rFonts w:eastAsia="Times New Roman" w:cs="Arial"/>
                <w:szCs w:val="20"/>
                <w:lang w:eastAsia="cs-CZ" w:bidi="ar-SA"/>
              </w:rPr>
              <w:t>22</w:t>
            </w:r>
          </w:p>
        </w:tc>
        <w:tc>
          <w:tcPr>
            <w:tcW w:w="1120" w:type="dxa"/>
            <w:shd w:val="clear" w:color="auto" w:fill="auto"/>
            <w:noWrap/>
            <w:vAlign w:val="bottom"/>
            <w:hideMark/>
          </w:tcPr>
          <w:p w14:paraId="3BFE6C1C" w14:textId="77777777" w:rsidR="008420B8" w:rsidRPr="009D3C17" w:rsidRDefault="008420B8" w:rsidP="00DF1474">
            <w:pPr>
              <w:spacing w:before="0" w:after="0" w:line="240" w:lineRule="auto"/>
              <w:jc w:val="left"/>
              <w:rPr>
                <w:rFonts w:eastAsia="Times New Roman" w:cs="Arial"/>
                <w:szCs w:val="20"/>
                <w:lang w:eastAsia="cs-CZ" w:bidi="ar-SA"/>
              </w:rPr>
            </w:pPr>
            <w:r w:rsidRPr="009D3C17">
              <w:rPr>
                <w:rFonts w:eastAsia="Times New Roman" w:cs="Arial"/>
                <w:szCs w:val="20"/>
                <w:lang w:eastAsia="cs-CZ" w:bidi="ar-SA"/>
              </w:rPr>
              <w:t>[m3]</w:t>
            </w:r>
          </w:p>
        </w:tc>
      </w:tr>
      <w:tr w:rsidR="009D3C17" w:rsidRPr="009D3C17" w14:paraId="708C01E3" w14:textId="77777777" w:rsidTr="00DF1474">
        <w:trPr>
          <w:trHeight w:val="258"/>
        </w:trPr>
        <w:tc>
          <w:tcPr>
            <w:tcW w:w="5680" w:type="dxa"/>
            <w:shd w:val="clear" w:color="auto" w:fill="auto"/>
            <w:noWrap/>
            <w:vAlign w:val="bottom"/>
            <w:hideMark/>
          </w:tcPr>
          <w:p w14:paraId="7E2919E0" w14:textId="77777777" w:rsidR="008420B8" w:rsidRPr="009D3C17" w:rsidRDefault="008420B8" w:rsidP="00DF1474">
            <w:pPr>
              <w:spacing w:before="0" w:after="0" w:line="240" w:lineRule="auto"/>
              <w:jc w:val="left"/>
              <w:rPr>
                <w:rFonts w:eastAsia="Times New Roman" w:cs="Arial"/>
                <w:szCs w:val="20"/>
                <w:lang w:eastAsia="cs-CZ" w:bidi="ar-SA"/>
              </w:rPr>
            </w:pPr>
            <w:r w:rsidRPr="009D3C17">
              <w:rPr>
                <w:rFonts w:eastAsia="Times New Roman" w:cs="Arial"/>
                <w:szCs w:val="20"/>
                <w:lang w:eastAsia="cs-CZ" w:bidi="ar-SA"/>
              </w:rPr>
              <w:t xml:space="preserve">Max. </w:t>
            </w:r>
            <w:proofErr w:type="spellStart"/>
            <w:r w:rsidRPr="009D3C17">
              <w:rPr>
                <w:rFonts w:eastAsia="Times New Roman" w:cs="Arial"/>
                <w:szCs w:val="20"/>
                <w:lang w:eastAsia="cs-CZ" w:bidi="ar-SA"/>
              </w:rPr>
              <w:t>vzd</w:t>
            </w:r>
            <w:proofErr w:type="spellEnd"/>
            <w:r w:rsidRPr="009D3C17">
              <w:rPr>
                <w:rFonts w:eastAsia="Times New Roman" w:cs="Arial"/>
                <w:szCs w:val="20"/>
                <w:lang w:eastAsia="cs-CZ" w:bidi="ar-SA"/>
              </w:rPr>
              <w:t>. podzemního hydrantu (od objektu / mezi sebou)</w:t>
            </w:r>
          </w:p>
        </w:tc>
        <w:tc>
          <w:tcPr>
            <w:tcW w:w="2260" w:type="dxa"/>
            <w:shd w:val="clear" w:color="auto" w:fill="auto"/>
            <w:noWrap/>
            <w:vAlign w:val="bottom"/>
            <w:hideMark/>
          </w:tcPr>
          <w:p w14:paraId="09D2B245" w14:textId="77777777" w:rsidR="008420B8" w:rsidRPr="009D3C17" w:rsidRDefault="008420B8" w:rsidP="00DF1474">
            <w:pPr>
              <w:spacing w:before="0" w:after="0" w:line="240" w:lineRule="auto"/>
              <w:jc w:val="right"/>
              <w:rPr>
                <w:rFonts w:eastAsia="Times New Roman" w:cs="Arial"/>
                <w:szCs w:val="20"/>
                <w:lang w:eastAsia="cs-CZ" w:bidi="ar-SA"/>
              </w:rPr>
            </w:pPr>
            <w:r w:rsidRPr="009D3C17">
              <w:rPr>
                <w:rFonts w:eastAsia="Times New Roman" w:cs="Arial"/>
                <w:szCs w:val="20"/>
                <w:lang w:eastAsia="cs-CZ" w:bidi="ar-SA"/>
              </w:rPr>
              <w:t>150/300</w:t>
            </w:r>
          </w:p>
        </w:tc>
        <w:tc>
          <w:tcPr>
            <w:tcW w:w="1120" w:type="dxa"/>
            <w:shd w:val="clear" w:color="auto" w:fill="auto"/>
            <w:noWrap/>
            <w:vAlign w:val="bottom"/>
            <w:hideMark/>
          </w:tcPr>
          <w:p w14:paraId="730DB956" w14:textId="77777777" w:rsidR="008420B8" w:rsidRPr="009D3C17" w:rsidRDefault="008420B8" w:rsidP="00DF1474">
            <w:pPr>
              <w:spacing w:before="0" w:after="0" w:line="240" w:lineRule="auto"/>
              <w:jc w:val="left"/>
              <w:rPr>
                <w:rFonts w:eastAsia="Times New Roman" w:cs="Arial"/>
                <w:szCs w:val="20"/>
                <w:lang w:eastAsia="cs-CZ" w:bidi="ar-SA"/>
              </w:rPr>
            </w:pPr>
            <w:r w:rsidRPr="009D3C17">
              <w:rPr>
                <w:rFonts w:eastAsia="Times New Roman" w:cs="Arial"/>
                <w:szCs w:val="20"/>
                <w:lang w:eastAsia="cs-CZ" w:bidi="ar-SA"/>
              </w:rPr>
              <w:t>[m]</w:t>
            </w:r>
          </w:p>
        </w:tc>
      </w:tr>
      <w:tr w:rsidR="009D3C17" w:rsidRPr="009D3C17" w14:paraId="018BF227" w14:textId="77777777" w:rsidTr="00DF1474">
        <w:trPr>
          <w:trHeight w:val="258"/>
        </w:trPr>
        <w:tc>
          <w:tcPr>
            <w:tcW w:w="5680" w:type="dxa"/>
            <w:shd w:val="clear" w:color="auto" w:fill="auto"/>
            <w:noWrap/>
            <w:vAlign w:val="bottom"/>
            <w:hideMark/>
          </w:tcPr>
          <w:p w14:paraId="4631662A" w14:textId="77777777" w:rsidR="008420B8" w:rsidRPr="009D3C17" w:rsidRDefault="008420B8" w:rsidP="00DF1474">
            <w:pPr>
              <w:spacing w:before="0" w:after="0" w:line="240" w:lineRule="auto"/>
              <w:jc w:val="left"/>
              <w:rPr>
                <w:rFonts w:eastAsia="Times New Roman" w:cs="Arial"/>
                <w:szCs w:val="20"/>
                <w:lang w:eastAsia="cs-CZ" w:bidi="ar-SA"/>
              </w:rPr>
            </w:pPr>
            <w:r w:rsidRPr="009D3C17">
              <w:rPr>
                <w:rFonts w:eastAsia="Times New Roman" w:cs="Arial"/>
                <w:szCs w:val="20"/>
                <w:lang w:eastAsia="cs-CZ" w:bidi="ar-SA"/>
              </w:rPr>
              <w:t>Max. vzdálenost požární nádrže</w:t>
            </w:r>
          </w:p>
        </w:tc>
        <w:tc>
          <w:tcPr>
            <w:tcW w:w="2260" w:type="dxa"/>
            <w:shd w:val="clear" w:color="auto" w:fill="auto"/>
            <w:noWrap/>
            <w:vAlign w:val="bottom"/>
            <w:hideMark/>
          </w:tcPr>
          <w:p w14:paraId="7029271B" w14:textId="77777777" w:rsidR="008420B8" w:rsidRPr="009D3C17" w:rsidRDefault="008420B8" w:rsidP="00DF1474">
            <w:pPr>
              <w:spacing w:before="0" w:after="0" w:line="240" w:lineRule="auto"/>
              <w:jc w:val="right"/>
              <w:rPr>
                <w:rFonts w:eastAsia="Times New Roman" w:cs="Arial"/>
                <w:szCs w:val="20"/>
                <w:lang w:eastAsia="cs-CZ" w:bidi="ar-SA"/>
              </w:rPr>
            </w:pPr>
            <w:r w:rsidRPr="009D3C17">
              <w:rPr>
                <w:rFonts w:eastAsia="Times New Roman" w:cs="Arial"/>
                <w:szCs w:val="20"/>
                <w:lang w:eastAsia="cs-CZ" w:bidi="ar-SA"/>
              </w:rPr>
              <w:t>600</w:t>
            </w:r>
          </w:p>
        </w:tc>
        <w:tc>
          <w:tcPr>
            <w:tcW w:w="1120" w:type="dxa"/>
            <w:shd w:val="clear" w:color="auto" w:fill="auto"/>
            <w:noWrap/>
            <w:vAlign w:val="bottom"/>
            <w:hideMark/>
          </w:tcPr>
          <w:p w14:paraId="75CE2C71" w14:textId="77777777" w:rsidR="008420B8" w:rsidRPr="009D3C17" w:rsidRDefault="008420B8" w:rsidP="00DF1474">
            <w:pPr>
              <w:spacing w:before="0" w:after="0" w:line="240" w:lineRule="auto"/>
              <w:jc w:val="left"/>
              <w:rPr>
                <w:rFonts w:eastAsia="Times New Roman" w:cs="Arial"/>
                <w:szCs w:val="20"/>
                <w:lang w:eastAsia="cs-CZ" w:bidi="ar-SA"/>
              </w:rPr>
            </w:pPr>
            <w:r w:rsidRPr="009D3C17">
              <w:rPr>
                <w:rFonts w:eastAsia="Times New Roman" w:cs="Arial"/>
                <w:szCs w:val="20"/>
                <w:lang w:eastAsia="cs-CZ" w:bidi="ar-SA"/>
              </w:rPr>
              <w:t>[m]</w:t>
            </w:r>
          </w:p>
        </w:tc>
      </w:tr>
      <w:tr w:rsidR="008420B8" w:rsidRPr="009D3C17" w14:paraId="36AAE800" w14:textId="77777777" w:rsidTr="00DF1474">
        <w:trPr>
          <w:trHeight w:val="258"/>
        </w:trPr>
        <w:tc>
          <w:tcPr>
            <w:tcW w:w="5680" w:type="dxa"/>
            <w:shd w:val="clear" w:color="auto" w:fill="auto"/>
            <w:noWrap/>
            <w:vAlign w:val="bottom"/>
            <w:hideMark/>
          </w:tcPr>
          <w:p w14:paraId="70D56276" w14:textId="77777777" w:rsidR="008420B8" w:rsidRPr="009D3C17" w:rsidRDefault="008420B8" w:rsidP="00DF1474">
            <w:pPr>
              <w:spacing w:before="0" w:after="0" w:line="240" w:lineRule="auto"/>
              <w:jc w:val="left"/>
              <w:rPr>
                <w:rFonts w:eastAsia="Times New Roman" w:cs="Arial"/>
                <w:szCs w:val="20"/>
                <w:lang w:eastAsia="cs-CZ" w:bidi="ar-SA"/>
              </w:rPr>
            </w:pPr>
            <w:r w:rsidRPr="009D3C17">
              <w:rPr>
                <w:rFonts w:eastAsia="Times New Roman" w:cs="Arial"/>
                <w:szCs w:val="20"/>
                <w:lang w:eastAsia="cs-CZ" w:bidi="ar-SA"/>
              </w:rPr>
              <w:t>Max. vzdálenost nadzemního hydrantu</w:t>
            </w:r>
          </w:p>
        </w:tc>
        <w:tc>
          <w:tcPr>
            <w:tcW w:w="2260" w:type="dxa"/>
            <w:shd w:val="clear" w:color="auto" w:fill="auto"/>
            <w:noWrap/>
            <w:vAlign w:val="bottom"/>
            <w:hideMark/>
          </w:tcPr>
          <w:p w14:paraId="452F2DB9" w14:textId="77777777" w:rsidR="008420B8" w:rsidRPr="009D3C17" w:rsidRDefault="008420B8" w:rsidP="00DF1474">
            <w:pPr>
              <w:spacing w:before="0" w:after="0" w:line="240" w:lineRule="auto"/>
              <w:jc w:val="right"/>
              <w:rPr>
                <w:rFonts w:eastAsia="Times New Roman" w:cs="Arial"/>
                <w:szCs w:val="20"/>
                <w:lang w:eastAsia="cs-CZ" w:bidi="ar-SA"/>
              </w:rPr>
            </w:pPr>
            <w:r w:rsidRPr="009D3C17">
              <w:rPr>
                <w:rFonts w:eastAsia="Times New Roman" w:cs="Arial"/>
                <w:szCs w:val="20"/>
                <w:lang w:eastAsia="cs-CZ" w:bidi="ar-SA"/>
              </w:rPr>
              <w:t>600</w:t>
            </w:r>
          </w:p>
        </w:tc>
        <w:tc>
          <w:tcPr>
            <w:tcW w:w="1120" w:type="dxa"/>
            <w:shd w:val="clear" w:color="auto" w:fill="auto"/>
            <w:noWrap/>
            <w:vAlign w:val="bottom"/>
            <w:hideMark/>
          </w:tcPr>
          <w:p w14:paraId="3DF9E3F4" w14:textId="77777777" w:rsidR="008420B8" w:rsidRPr="009D3C17" w:rsidRDefault="008420B8" w:rsidP="00DF1474">
            <w:pPr>
              <w:spacing w:before="0" w:after="0" w:line="240" w:lineRule="auto"/>
              <w:jc w:val="left"/>
              <w:rPr>
                <w:rFonts w:eastAsia="Times New Roman" w:cs="Arial"/>
                <w:szCs w:val="20"/>
                <w:lang w:eastAsia="cs-CZ" w:bidi="ar-SA"/>
              </w:rPr>
            </w:pPr>
            <w:r w:rsidRPr="009D3C17">
              <w:rPr>
                <w:rFonts w:eastAsia="Times New Roman" w:cs="Arial"/>
                <w:szCs w:val="20"/>
                <w:lang w:eastAsia="cs-CZ" w:bidi="ar-SA"/>
              </w:rPr>
              <w:t>[m]</w:t>
            </w:r>
          </w:p>
        </w:tc>
      </w:tr>
    </w:tbl>
    <w:p w14:paraId="5593121A" w14:textId="77777777" w:rsidR="008420B8" w:rsidRPr="009D3C17" w:rsidRDefault="008420B8" w:rsidP="008420B8"/>
    <w:p w14:paraId="062A61F1" w14:textId="77777777" w:rsidR="008420B8" w:rsidRPr="009D3C17" w:rsidRDefault="008420B8" w:rsidP="008420B8">
      <w:pPr>
        <w:pStyle w:val="Zkladntext"/>
      </w:pPr>
      <w:r w:rsidRPr="009D3C17">
        <w:t>Pro zásobování požární vodou bude využit stávající požární hydrant na veřejné vodovodní síti. Nejbližší stávající požární hydrant splňující požadovaný průtok se nachází do 120 m od objektu před vstupem do objektu Pedagogické fakulty Univerzity Hradec Králové. Hydrant je umístěn na vodovodním řadu DN 125 a je proveden jako nadzemní.</w:t>
      </w:r>
    </w:p>
    <w:p w14:paraId="22FBFCA5" w14:textId="77777777" w:rsidR="008420B8" w:rsidRPr="009D3C17" w:rsidRDefault="008420B8" w:rsidP="008420B8"/>
    <w:p w14:paraId="38181238" w14:textId="77777777" w:rsidR="008420B8" w:rsidRPr="009D3C17" w:rsidRDefault="008420B8" w:rsidP="008420B8">
      <w:pPr>
        <w:pStyle w:val="Zkladntext"/>
        <w:rPr>
          <w:b/>
        </w:rPr>
      </w:pPr>
      <w:r w:rsidRPr="009D3C17">
        <w:rPr>
          <w:b/>
        </w:rPr>
        <w:t>Zabezpečení stavby vnější požární vodou je vyhovující</w:t>
      </w:r>
    </w:p>
    <w:p w14:paraId="019B38F8" w14:textId="77777777" w:rsidR="00F828A9" w:rsidRPr="009D3C17" w:rsidRDefault="00F828A9" w:rsidP="00D677D5">
      <w:pPr>
        <w:pStyle w:val="Zkladntext"/>
      </w:pPr>
    </w:p>
    <w:p w14:paraId="3AE52409" w14:textId="2705E3EA" w:rsidR="00F828A9" w:rsidRPr="009D3C17" w:rsidRDefault="00A52B3B" w:rsidP="00D677D5">
      <w:pPr>
        <w:pStyle w:val="Nadpis2"/>
      </w:pPr>
      <w:bookmarkStart w:id="10" w:name="__RefHeading___Toc12823_469212504"/>
      <w:bookmarkEnd w:id="10"/>
      <w:r w:rsidRPr="009D3C17">
        <w:t>Vnitřní požární voda</w:t>
      </w:r>
    </w:p>
    <w:p w14:paraId="6D1759A5" w14:textId="7FA8D677" w:rsidR="00F623F1" w:rsidRPr="009D3C17" w:rsidRDefault="00F623F1" w:rsidP="00F623F1">
      <w:pPr>
        <w:pStyle w:val="Zkladntext"/>
      </w:pPr>
      <w:r w:rsidRPr="009D3C17">
        <w:rPr>
          <w:b/>
        </w:rPr>
        <w:t>V</w:t>
      </w:r>
      <w:r w:rsidR="00FF211D" w:rsidRPr="009D3C17">
        <w:rPr>
          <w:b/>
        </w:rPr>
        <w:t> objektu budou instalována vnitřní odběrná místa</w:t>
      </w:r>
    </w:p>
    <w:p w14:paraId="0B3893BC" w14:textId="77777777" w:rsidR="00024E2D" w:rsidRPr="009D3C17" w:rsidRDefault="00024E2D" w:rsidP="00F623F1">
      <w:pPr>
        <w:pStyle w:val="Zkladntext"/>
      </w:pPr>
    </w:p>
    <w:p w14:paraId="419D7C73" w14:textId="77777777" w:rsidR="00F623F1" w:rsidRPr="009D3C17" w:rsidRDefault="00F623F1" w:rsidP="00F623F1">
      <w:r w:rsidRPr="009D3C17">
        <w:t xml:space="preserve">Bude osazen hadicový systém DN 19 s tvarově stálou hadicí délky 30 m. </w:t>
      </w:r>
    </w:p>
    <w:p w14:paraId="51BC2B6E" w14:textId="175D638D" w:rsidR="00F623F1" w:rsidRPr="009D3C17" w:rsidRDefault="00F623F1" w:rsidP="00F623F1">
      <w:r w:rsidRPr="009D3C17">
        <w:t>Nový hadicový systém bude umístěn v prostoru chodby.</w:t>
      </w:r>
    </w:p>
    <w:p w14:paraId="3ADB0B21" w14:textId="77777777" w:rsidR="00F623F1" w:rsidRPr="009D3C17" w:rsidRDefault="00F623F1" w:rsidP="00F623F1"/>
    <w:p w14:paraId="0046C79C" w14:textId="77777777" w:rsidR="00F623F1" w:rsidRPr="009D3C17" w:rsidRDefault="00F623F1" w:rsidP="00F623F1">
      <w:r w:rsidRPr="009D3C17">
        <w:t>Vnitřní odběrná místa jsou navržena tak, aby žádné místo požárního úseku nebylo vzdáleno více než 40 m (30 m délka hadice + 10 m dostřik).</w:t>
      </w:r>
    </w:p>
    <w:p w14:paraId="36645E40" w14:textId="77777777" w:rsidR="00F623F1" w:rsidRPr="009D3C17" w:rsidRDefault="00F623F1" w:rsidP="00F623F1">
      <w:r w:rsidRPr="009D3C17">
        <w:t>Rozvodné potrubí je navrženo z nehořlavých hmot – výrobků třídy reakce na oheň A1 a A2.</w:t>
      </w:r>
    </w:p>
    <w:p w14:paraId="43808808" w14:textId="77777777" w:rsidR="00F623F1" w:rsidRPr="009D3C17" w:rsidRDefault="00F623F1" w:rsidP="00F623F1">
      <w:r w:rsidRPr="009D3C17">
        <w:t xml:space="preserve">Vnitřní rozvod vody bude dimenzován tak, aby na přítokovém ventilu nebo kohoutu hadicového systému byl zajištěn přetlak (hydrodynamický) alespoň 0,2 </w:t>
      </w:r>
      <w:proofErr w:type="spellStart"/>
      <w:r w:rsidRPr="009D3C17">
        <w:t>MPa</w:t>
      </w:r>
      <w:proofErr w:type="spellEnd"/>
      <w:r w:rsidRPr="009D3C17">
        <w:t xml:space="preserve"> a současně průtok vody z uzavíratelné proudnice v množství alespoň Q = 0,3 l.s-1, čl. 6.8 ČSN 73 0873.  </w:t>
      </w:r>
    </w:p>
    <w:p w14:paraId="34EF6769" w14:textId="77777777" w:rsidR="00F623F1" w:rsidRPr="009D3C17" w:rsidRDefault="00F623F1" w:rsidP="00F623F1">
      <w:r w:rsidRPr="009D3C17">
        <w:t>Skříně budou osazeny ve výšce 1,1 m až 1,3 m nad podlahou tak, aby v případě otevření nezužovaly šířku únikové cesty pod minimální požadovanou hodnotu.</w:t>
      </w:r>
    </w:p>
    <w:p w14:paraId="5F5EEC14" w14:textId="77777777" w:rsidR="00F623F1" w:rsidRPr="009D3C17" w:rsidRDefault="00F623F1" w:rsidP="00F623F1"/>
    <w:p w14:paraId="5793994D" w14:textId="77777777" w:rsidR="00F623F1" w:rsidRPr="009D3C17" w:rsidRDefault="00F623F1" w:rsidP="00F623F1">
      <w:pPr>
        <w:pStyle w:val="3Poznmka"/>
      </w:pPr>
      <w:r w:rsidRPr="009D3C17">
        <w:t>Pozn.: V souladu s vyhláškou č.23/2008 Sb. při užívání stavby musí být udržován volný přístup k vnitřním odběrným místům. Volným přístupem se rozumí též řešení, kdy jsou přítokový ventil, proudnice nebo hadicový systém umístěny v zaplombované hydrantové skříni – pokud k překonání tohoto zaplombování není třeba pomůcek nebo v uzamčené hydrantové skříni – pokud je v bezprostřední blízkosti viditelně umístěno zařízení umožňující odemčení.</w:t>
      </w:r>
    </w:p>
    <w:p w14:paraId="63ECB9F2" w14:textId="77777777" w:rsidR="00F828A9" w:rsidRPr="006F5E36" w:rsidRDefault="00F828A9" w:rsidP="00D677D5"/>
    <w:p w14:paraId="0BA6590D" w14:textId="424034D8" w:rsidR="00F828A9" w:rsidRPr="006F5E36" w:rsidRDefault="00A52B3B" w:rsidP="00D677D5">
      <w:pPr>
        <w:pStyle w:val="Nadpis1"/>
      </w:pPr>
      <w:r w:rsidRPr="006F5E36">
        <w:lastRenderedPageBreak/>
        <w:t>Vymezení zásahových cest a jejich technické vybavení</w:t>
      </w:r>
    </w:p>
    <w:p w14:paraId="5B651EBE" w14:textId="77777777" w:rsidR="008217E2" w:rsidRPr="006F5E36" w:rsidRDefault="008217E2" w:rsidP="008217E2">
      <w:pPr>
        <w:pStyle w:val="Nadpis2"/>
      </w:pPr>
      <w:r w:rsidRPr="006F5E36">
        <w:t>Přístupová komunikace</w:t>
      </w:r>
    </w:p>
    <w:p w14:paraId="51593AF6" w14:textId="77777777" w:rsidR="008217E2" w:rsidRPr="006F5E36" w:rsidRDefault="008217E2" w:rsidP="008217E2">
      <w:pPr>
        <w:pStyle w:val="1TlotextuS"/>
      </w:pPr>
      <w:r w:rsidRPr="006F5E36">
        <w:t>Pro příjezd jednotek PO je v souladu s čl. 12.2. ČSN 730802 vyžadována zpevněná komunikace široká min. 3 m umožňující příjezd požárních vozidel do vzdálenosti alespoň 20 m od každého vchodu do objektu, kterým se předpokládá vedení protipožárního zásahu.</w:t>
      </w:r>
    </w:p>
    <w:p w14:paraId="6737C455" w14:textId="77777777" w:rsidR="008217E2" w:rsidRPr="006F5E36" w:rsidRDefault="008217E2" w:rsidP="008217E2">
      <w:pPr>
        <w:pStyle w:val="1TlotextuS"/>
      </w:pPr>
      <w:r w:rsidRPr="006F5E36">
        <w:t>Příjezd požárních vozidel do vzdálenosti 10 m od hlavního vstupu do posuzovaného objektu umožňuje příjezdová komunikace v ulici Gočárova třída.</w:t>
      </w:r>
    </w:p>
    <w:p w14:paraId="6173F055" w14:textId="77777777" w:rsidR="008217E2" w:rsidRPr="006F5E36" w:rsidRDefault="008217E2" w:rsidP="008217E2">
      <w:pPr>
        <w:pStyle w:val="1TlotextuS"/>
      </w:pPr>
      <w:r w:rsidRPr="006F5E36">
        <w:t>Přístupová komunikace je stávající, zpevněná a průjezdná a vyhoví požadavkům pro příjezd jednotek PO.</w:t>
      </w:r>
    </w:p>
    <w:p w14:paraId="37D7C598" w14:textId="77777777" w:rsidR="008217E2" w:rsidRPr="006F5E36" w:rsidRDefault="008217E2" w:rsidP="008217E2">
      <w:pPr>
        <w:pStyle w:val="1TlotextuS"/>
      </w:pPr>
      <w:r w:rsidRPr="006F5E36">
        <w:t>Příjezd požárních vozidel do vzdálenosti 20 m od vstupu do zásahové cesty bude zajišťovat nová zpevněná areálová komunikace. Vjezd do areálu je širší než 3,5 m a není výškově ohraničen. Brána pro vjezd do areálu bude automaticky otevírána od EPS. Brána bude otevírána pomocí elektromotoru a bude vybavena lokálním náhradním zdrojem, který umožní její otevření také v případě výpadku el. proudu. Umístění přístupových komunikací pro jednotky PO je možné i v požárně nebezpečném prostoru.</w:t>
      </w:r>
    </w:p>
    <w:p w14:paraId="6BC43474" w14:textId="77777777" w:rsidR="008217E2" w:rsidRPr="006F5E36" w:rsidRDefault="008217E2" w:rsidP="008217E2">
      <w:pPr>
        <w:pStyle w:val="1TlotextuS"/>
      </w:pPr>
      <w:r w:rsidRPr="006F5E36">
        <w:t>Nová komunikace je navržena jako jednopruhová šířky 3 m a její délka nepřesahuje 50 m. Komunikaci není nutno opatřovat obratištěm.</w:t>
      </w:r>
    </w:p>
    <w:p w14:paraId="611D36FB" w14:textId="77777777" w:rsidR="008217E2" w:rsidRPr="006F5E36" w:rsidRDefault="008217E2" w:rsidP="008217E2">
      <w:pPr>
        <w:pStyle w:val="1TlotextuS"/>
      </w:pPr>
      <w:r w:rsidRPr="006F5E36">
        <w:t>U navržené komunikace se nenacházejí požární hydranty – není nutno navrhovat rozšíření komunikace. Zdroj požární vody pro lokalitu se nachází před vstupem do objektu Pedagogické fakulty Univerzity Hradec Králové.</w:t>
      </w:r>
    </w:p>
    <w:p w14:paraId="180AB420" w14:textId="77777777" w:rsidR="008217E2" w:rsidRPr="006F5E36" w:rsidRDefault="008217E2" w:rsidP="008217E2">
      <w:pPr>
        <w:pStyle w:val="1TlotextuS"/>
      </w:pPr>
    </w:p>
    <w:p w14:paraId="6DACF588" w14:textId="77777777" w:rsidR="008217E2" w:rsidRPr="006F5E36" w:rsidRDefault="008217E2" w:rsidP="008217E2">
      <w:pPr>
        <w:pStyle w:val="Nadpis2"/>
      </w:pPr>
      <w:r w:rsidRPr="006F5E36">
        <w:t>Způsob vedení požárního zásahu, vnitřní zásahové cesty</w:t>
      </w:r>
    </w:p>
    <w:p w14:paraId="1F544E4E" w14:textId="77777777" w:rsidR="008217E2" w:rsidRPr="006F5E36" w:rsidRDefault="008217E2" w:rsidP="008217E2">
      <w:pPr>
        <w:pStyle w:val="Zkladntext"/>
      </w:pPr>
      <w:r w:rsidRPr="006F5E36">
        <w:t>Stavba je navržena mimo ochranné pásmo nadzemního vedení vysokého napětí s vodiči bez izolace a její umístění umožňuje provedení zásahu mimo ochranné pásmo.</w:t>
      </w:r>
    </w:p>
    <w:p w14:paraId="004CCF65" w14:textId="77777777" w:rsidR="008217E2" w:rsidRPr="006F5E36" w:rsidRDefault="008217E2" w:rsidP="008217E2">
      <w:pPr>
        <w:pStyle w:val="Zkladntext"/>
      </w:pPr>
    </w:p>
    <w:p w14:paraId="1DBD0CFE" w14:textId="77777777" w:rsidR="008217E2" w:rsidRPr="006F5E36" w:rsidRDefault="008217E2" w:rsidP="008217E2">
      <w:pPr>
        <w:pStyle w:val="Zkladntext"/>
      </w:pPr>
      <w:r w:rsidRPr="006F5E36">
        <w:t xml:space="preserve">Vedení zásahu v objektu je předpokládáno pomocí výškové techniky – která má možnost ustavení ze tří stran objektu – plochy jsou vyznačeny v situaci, která je přílohou tohoto PBŘ. </w:t>
      </w:r>
    </w:p>
    <w:p w14:paraId="78A821B2" w14:textId="77777777" w:rsidR="008217E2" w:rsidRPr="006F5E36" w:rsidRDefault="008217E2" w:rsidP="008217E2">
      <w:pPr>
        <w:pStyle w:val="Zkladntext"/>
        <w:rPr>
          <w:lang w:bidi="ar-SA"/>
        </w:rPr>
      </w:pPr>
      <w:r w:rsidRPr="006F5E36">
        <w:rPr>
          <w:lang w:bidi="ar-SA"/>
        </w:rPr>
        <w:t xml:space="preserve">Plochy jsou rozmístěny tak, aby byl v každém podlaží umožněn zásah z výsuvného automobilového žebříku nebo z požární plošiny k přiléhajícímu průčelí fasády - velikost otvoru umožňujícího vedení protipožárního zásahu je nejméně 0,8 x 1,5 m – skutečná velikost oken ve fasádě je 1,6 * 1,2 m – započítán je pouze světlý rozměr spodní otvíravé části oken. </w:t>
      </w:r>
    </w:p>
    <w:p w14:paraId="6521A572" w14:textId="77777777" w:rsidR="008217E2" w:rsidRPr="006F5E36" w:rsidRDefault="008217E2" w:rsidP="008217E2">
      <w:pPr>
        <w:pStyle w:val="Zkladntext"/>
      </w:pPr>
      <w:r w:rsidRPr="006F5E36">
        <w:t>Z těchto ploch lze účinně vést zásah také do nového schodiště (CHUC B) a přes tyto prostory do nové části.</w:t>
      </w:r>
    </w:p>
    <w:p w14:paraId="56D4E2F3" w14:textId="77777777" w:rsidR="008217E2" w:rsidRPr="006F5E36" w:rsidRDefault="008217E2" w:rsidP="008217E2">
      <w:pPr>
        <w:pStyle w:val="Zkladntext"/>
      </w:pPr>
      <w:r w:rsidRPr="006F5E36">
        <w:t>S vjezdem výškové techniky do prostoru dvora není uvažováno.</w:t>
      </w:r>
    </w:p>
    <w:p w14:paraId="40136AA1" w14:textId="77777777" w:rsidR="008217E2" w:rsidRPr="006F5E36" w:rsidRDefault="008217E2" w:rsidP="008217E2">
      <w:pPr>
        <w:pStyle w:val="Zkladntext"/>
      </w:pPr>
    </w:p>
    <w:p w14:paraId="43EE80F9" w14:textId="77777777" w:rsidR="008217E2" w:rsidRPr="006F5E36" w:rsidRDefault="008217E2" w:rsidP="008217E2">
      <w:pPr>
        <w:pStyle w:val="Zkladntext"/>
      </w:pPr>
      <w:bookmarkStart w:id="11" w:name="_Hlk495254829"/>
      <w:r w:rsidRPr="006F5E36">
        <w:t>Objekt je vybaven vnitřní zásahovou cestou – CHUC B.</w:t>
      </w:r>
    </w:p>
    <w:p w14:paraId="2FD6AC2C" w14:textId="77777777" w:rsidR="008217E2" w:rsidRPr="006F5E36" w:rsidRDefault="008217E2" w:rsidP="008217E2">
      <w:pPr>
        <w:pStyle w:val="Zkladntext"/>
      </w:pPr>
      <w:r w:rsidRPr="006F5E36">
        <w:t xml:space="preserve">Vnitřní zásahové cesty jsou uspořádány a vybaveny tak, aby umožnily účinný zásah požárních jednotek, vedený vnitřkem objektu. </w:t>
      </w:r>
      <w:r w:rsidRPr="006F5E36">
        <w:rPr>
          <w:rFonts w:cs="Arial"/>
          <w:szCs w:val="20"/>
        </w:rPr>
        <w:t xml:space="preserve">Vnitřní zásahovou cestu tvoří CHUC B a navazující komunikace. Šířka zásahové cesty není v žádném místě menší než 1,5 únikového pruhu (jmenovitá šířka dveří 800 mm se považuje za vyhovující). </w:t>
      </w:r>
    </w:p>
    <w:p w14:paraId="5997D40C" w14:textId="77777777" w:rsidR="008217E2" w:rsidRPr="006F5E36" w:rsidRDefault="008217E2" w:rsidP="008217E2">
      <w:pPr>
        <w:pStyle w:val="1TlotextuS"/>
      </w:pPr>
      <w:r w:rsidRPr="006F5E36">
        <w:t xml:space="preserve">Zásahová cesta bude vybavena nouzovým osvětlením s dobou funkčnosti 60 minut. </w:t>
      </w:r>
    </w:p>
    <w:p w14:paraId="0BD210C6" w14:textId="15C01700" w:rsidR="00DC62D7" w:rsidRPr="006F5E36" w:rsidRDefault="008217E2" w:rsidP="008217E2">
      <w:pPr>
        <w:pStyle w:val="1TlotextuS"/>
      </w:pPr>
      <w:r w:rsidRPr="006F5E36">
        <w:t xml:space="preserve">Ze zásahové cesty je umožněn přístup k hlavním uzávěrům, které nejsou umístěny na fasádě a mimo objekt. </w:t>
      </w:r>
    </w:p>
    <w:p w14:paraId="63511F7E" w14:textId="77777777" w:rsidR="001D6A2C" w:rsidRPr="006F5E36" w:rsidRDefault="001D6A2C" w:rsidP="008217E2">
      <w:pPr>
        <w:pStyle w:val="1TlotextuS"/>
      </w:pPr>
    </w:p>
    <w:p w14:paraId="424EF2F8" w14:textId="134A6891" w:rsidR="008217E2" w:rsidRPr="006F5E36" w:rsidRDefault="008217E2" w:rsidP="008217E2">
      <w:pPr>
        <w:pStyle w:val="1TlotextuS"/>
      </w:pPr>
      <w:r w:rsidRPr="006F5E36">
        <w:t>U vstupu do CHUC B</w:t>
      </w:r>
      <w:r w:rsidR="00955B03" w:rsidRPr="006F5E36">
        <w:t xml:space="preserve"> u nové přístavby</w:t>
      </w:r>
      <w:r w:rsidRPr="006F5E36">
        <w:t xml:space="preserve"> bude umístěno:</w:t>
      </w:r>
    </w:p>
    <w:p w14:paraId="69CBF606" w14:textId="77777777" w:rsidR="008217E2" w:rsidRPr="006F5E36" w:rsidRDefault="008217E2" w:rsidP="00D22D74">
      <w:pPr>
        <w:pStyle w:val="1TlotextuS"/>
        <w:numPr>
          <w:ilvl w:val="0"/>
          <w:numId w:val="16"/>
        </w:numPr>
      </w:pPr>
      <w:r w:rsidRPr="006F5E36">
        <w:lastRenderedPageBreak/>
        <w:t>OPPO</w:t>
      </w:r>
    </w:p>
    <w:p w14:paraId="50AA2D87" w14:textId="77777777" w:rsidR="008217E2" w:rsidRPr="006F5E36" w:rsidRDefault="008217E2" w:rsidP="00D22D74">
      <w:pPr>
        <w:pStyle w:val="1TlotextuS"/>
        <w:numPr>
          <w:ilvl w:val="0"/>
          <w:numId w:val="16"/>
        </w:numPr>
      </w:pPr>
      <w:r w:rsidRPr="006F5E36">
        <w:t>obslužný a signalizační panel ústředny EPS</w:t>
      </w:r>
    </w:p>
    <w:p w14:paraId="2BA17CB8" w14:textId="77777777" w:rsidR="008217E2" w:rsidRPr="006F5E36" w:rsidRDefault="008217E2" w:rsidP="00D22D74">
      <w:pPr>
        <w:pStyle w:val="1TlotextuS"/>
        <w:numPr>
          <w:ilvl w:val="0"/>
          <w:numId w:val="16"/>
        </w:numPr>
      </w:pPr>
      <w:r w:rsidRPr="006F5E36">
        <w:t>Vypínací prvky CENTRAL STOP a TOTAL STOP</w:t>
      </w:r>
    </w:p>
    <w:bookmarkEnd w:id="11"/>
    <w:p w14:paraId="6D3A6F2A" w14:textId="77777777" w:rsidR="008217E2" w:rsidRPr="006F5E36" w:rsidRDefault="008217E2" w:rsidP="008217E2">
      <w:pPr>
        <w:pStyle w:val="Zkladntext"/>
      </w:pPr>
    </w:p>
    <w:p w14:paraId="75C793AB" w14:textId="70B08FFD" w:rsidR="008217E2" w:rsidRPr="006F5E36" w:rsidRDefault="008217E2" w:rsidP="008217E2">
      <w:pPr>
        <w:pStyle w:val="1TlotextuS"/>
      </w:pPr>
      <w:r w:rsidRPr="006F5E36">
        <w:t xml:space="preserve">S ohledem na stísněné podmínky v prostoru dvora je i přes zajištění příjezdu jednotek PO (cisteren) do 20 m od vstupu do CHUC B navrženo zřízení nezavodněného požárního potrubí (suchovodu), který umožní dopravit vodu do prostoru </w:t>
      </w:r>
      <w:r w:rsidR="00706C08" w:rsidRPr="006F5E36">
        <w:t xml:space="preserve">zásahových cest </w:t>
      </w:r>
      <w:r w:rsidRPr="006F5E36">
        <w:t xml:space="preserve">při odstavení cisteren před branou do dvora. </w:t>
      </w:r>
    </w:p>
    <w:p w14:paraId="0478F93E" w14:textId="77777777" w:rsidR="008217E2" w:rsidRPr="006F5E36" w:rsidRDefault="008217E2" w:rsidP="008217E2">
      <w:pPr>
        <w:pStyle w:val="1TlotextuS"/>
      </w:pPr>
      <w:r w:rsidRPr="006F5E36">
        <w:t>Potrubí bude provedeno jako nehořlavé DN 52 mm s hrdlovými spojkami a bude zakončeno kulovým ventilem v každém podlaží.</w:t>
      </w:r>
    </w:p>
    <w:p w14:paraId="2FFE6537" w14:textId="289A4224" w:rsidR="008217E2" w:rsidRPr="006F5E36" w:rsidRDefault="008217E2" w:rsidP="008217E2">
      <w:pPr>
        <w:pStyle w:val="1TlotextuS"/>
      </w:pPr>
      <w:r w:rsidRPr="006F5E36">
        <w:t>Napojení bude umožněno vně objektu.</w:t>
      </w:r>
    </w:p>
    <w:p w14:paraId="0FB35C64" w14:textId="77777777" w:rsidR="00706C08" w:rsidRPr="006F5E36" w:rsidRDefault="00706C08" w:rsidP="008217E2">
      <w:pPr>
        <w:pStyle w:val="1TlotextuS"/>
      </w:pPr>
    </w:p>
    <w:p w14:paraId="4D7DB078" w14:textId="77777777" w:rsidR="008217E2" w:rsidRPr="006F5E36" w:rsidRDefault="008217E2" w:rsidP="008217E2">
      <w:pPr>
        <w:pStyle w:val="1TlotextuS"/>
      </w:pPr>
      <w:r w:rsidRPr="006F5E36">
        <w:t>Potrubí bude obsahovat:</w:t>
      </w:r>
    </w:p>
    <w:p w14:paraId="69E7BBFD" w14:textId="77777777" w:rsidR="008217E2" w:rsidRPr="006F5E36" w:rsidRDefault="008217E2" w:rsidP="00D22D74">
      <w:pPr>
        <w:pStyle w:val="1TlotextuS"/>
        <w:numPr>
          <w:ilvl w:val="0"/>
          <w:numId w:val="16"/>
        </w:numPr>
      </w:pPr>
      <w:r w:rsidRPr="006F5E36">
        <w:t>tlakovou hrdlovou spojku C s tlakovým víčkem pro připojení požárního čerpadla vně objektu</w:t>
      </w:r>
    </w:p>
    <w:p w14:paraId="7A23D54A" w14:textId="77777777" w:rsidR="008217E2" w:rsidRPr="006F5E36" w:rsidRDefault="008217E2" w:rsidP="00D22D74">
      <w:pPr>
        <w:pStyle w:val="1TlotextuS"/>
        <w:numPr>
          <w:ilvl w:val="0"/>
          <w:numId w:val="16"/>
        </w:numPr>
      </w:pPr>
      <w:r w:rsidRPr="006F5E36">
        <w:t>zpětnou klapku nebo ventil</w:t>
      </w:r>
    </w:p>
    <w:p w14:paraId="4BBA65CD" w14:textId="77777777" w:rsidR="008217E2" w:rsidRPr="006F5E36" w:rsidRDefault="008217E2" w:rsidP="00D22D74">
      <w:pPr>
        <w:pStyle w:val="1TlotextuS"/>
        <w:numPr>
          <w:ilvl w:val="0"/>
          <w:numId w:val="16"/>
        </w:numPr>
      </w:pPr>
      <w:r w:rsidRPr="006F5E36">
        <w:t>vypouštěcí zařízení</w:t>
      </w:r>
    </w:p>
    <w:p w14:paraId="48E0554B" w14:textId="77777777" w:rsidR="008217E2" w:rsidRPr="006F5E36" w:rsidRDefault="008217E2" w:rsidP="00D22D74">
      <w:pPr>
        <w:pStyle w:val="1TlotextuS"/>
        <w:numPr>
          <w:ilvl w:val="0"/>
          <w:numId w:val="16"/>
        </w:numPr>
      </w:pPr>
      <w:r w:rsidRPr="006F5E36">
        <w:t>nehořlavé potrubní rozvody</w:t>
      </w:r>
    </w:p>
    <w:p w14:paraId="613506B2" w14:textId="77777777" w:rsidR="008217E2" w:rsidRPr="006F5E36" w:rsidRDefault="008217E2" w:rsidP="00D22D74">
      <w:pPr>
        <w:pStyle w:val="1TlotextuS"/>
        <w:numPr>
          <w:ilvl w:val="0"/>
          <w:numId w:val="16"/>
        </w:numPr>
      </w:pPr>
      <w:r w:rsidRPr="006F5E36">
        <w:t>výtokové ventily DN 52 s tlakovými hrdlovými spojkami s tlakovými víčky v každém podlaží</w:t>
      </w:r>
    </w:p>
    <w:p w14:paraId="4A4EBC72" w14:textId="77777777" w:rsidR="008217E2" w:rsidRPr="006F5E36" w:rsidRDefault="008217E2" w:rsidP="008217E2">
      <w:pPr>
        <w:pStyle w:val="1TlotextuS"/>
      </w:pPr>
      <w:r w:rsidRPr="006F5E36">
        <w:t>Umístění ventilů bude zřetelně označeno.</w:t>
      </w:r>
    </w:p>
    <w:p w14:paraId="49A03CD4" w14:textId="77777777" w:rsidR="008217E2" w:rsidRPr="006F5E36" w:rsidRDefault="008217E2" w:rsidP="008217E2">
      <w:pPr>
        <w:pStyle w:val="1TlotextuS"/>
      </w:pPr>
    </w:p>
    <w:p w14:paraId="234A5B92" w14:textId="77777777" w:rsidR="008217E2" w:rsidRPr="006F5E36" w:rsidRDefault="008217E2" w:rsidP="008217E2">
      <w:pPr>
        <w:pStyle w:val="Nadpis2"/>
      </w:pPr>
      <w:r w:rsidRPr="006F5E36">
        <w:t>Vnější zásahové cesty, přístup na střechu</w:t>
      </w:r>
    </w:p>
    <w:p w14:paraId="76A7BF9C" w14:textId="77777777" w:rsidR="008217E2" w:rsidRPr="006F5E36" w:rsidRDefault="008217E2" w:rsidP="008217E2">
      <w:pPr>
        <w:pStyle w:val="Zkladntext"/>
      </w:pPr>
      <w:r w:rsidRPr="006F5E36">
        <w:t>Střecha objektu není navržena jako pochozí – nejsou navrženy vnější zásahové cesty.</w:t>
      </w:r>
    </w:p>
    <w:p w14:paraId="592DA340" w14:textId="77777777" w:rsidR="00E0386C" w:rsidRPr="006F5E36" w:rsidRDefault="00E0386C" w:rsidP="00F623F1">
      <w:pPr>
        <w:pStyle w:val="Zkladntext"/>
      </w:pPr>
    </w:p>
    <w:p w14:paraId="1C5E74C6" w14:textId="77777777" w:rsidR="00F828A9" w:rsidRPr="006F5E36" w:rsidRDefault="00A52B3B" w:rsidP="00D677D5">
      <w:pPr>
        <w:pStyle w:val="Nadpis1"/>
      </w:pPr>
      <w:r w:rsidRPr="006F5E36">
        <w:t>Přenosné hasicí přístroje</w:t>
      </w:r>
    </w:p>
    <w:p w14:paraId="4F7FEAEA" w14:textId="2CC3CF9B" w:rsidR="001C0968" w:rsidRPr="004E60A4" w:rsidRDefault="00F623F1" w:rsidP="00F623F1">
      <w:pPr>
        <w:pStyle w:val="Zkladntext"/>
        <w:rPr>
          <w:b/>
        </w:rPr>
      </w:pPr>
      <w:r w:rsidRPr="006F5E36">
        <w:rPr>
          <w:b/>
        </w:rPr>
        <w:t>V požárních úsecích je nutno hasicí přístroje rozmístit v počtech a druzích v souladu s následující tabulkou:</w:t>
      </w:r>
    </w:p>
    <w:p w14:paraId="387D9DAF" w14:textId="46171A3E" w:rsidR="004D7942" w:rsidRDefault="004D7942" w:rsidP="00F623F1">
      <w:pPr>
        <w:pStyle w:val="Zkladntext"/>
      </w:pPr>
    </w:p>
    <w:tbl>
      <w:tblPr>
        <w:tblW w:w="9352" w:type="dxa"/>
        <w:tblCellMar>
          <w:left w:w="70" w:type="dxa"/>
          <w:right w:w="70" w:type="dxa"/>
        </w:tblCellMar>
        <w:tblLook w:val="04A0" w:firstRow="1" w:lastRow="0" w:firstColumn="1" w:lastColumn="0" w:noHBand="0" w:noVBand="1"/>
      </w:tblPr>
      <w:tblGrid>
        <w:gridCol w:w="1120"/>
        <w:gridCol w:w="1080"/>
        <w:gridCol w:w="700"/>
        <w:gridCol w:w="760"/>
        <w:gridCol w:w="920"/>
        <w:gridCol w:w="920"/>
        <w:gridCol w:w="1360"/>
        <w:gridCol w:w="1252"/>
        <w:gridCol w:w="1240"/>
      </w:tblGrid>
      <w:tr w:rsidR="004D7942" w:rsidRPr="008E24F8" w14:paraId="3025683D" w14:textId="77777777" w:rsidTr="00CD36DF">
        <w:trPr>
          <w:trHeight w:val="900"/>
        </w:trPr>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DE65446" w14:textId="77777777" w:rsidR="004D7942" w:rsidRPr="008E24F8" w:rsidRDefault="004D7942"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Požární úsek</w:t>
            </w:r>
          </w:p>
        </w:tc>
        <w:tc>
          <w:tcPr>
            <w:tcW w:w="108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83BE3E3" w14:textId="77777777" w:rsidR="004D7942" w:rsidRPr="008E24F8" w:rsidRDefault="004D7942"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Plocha [m</w:t>
            </w:r>
            <w:r w:rsidRPr="008E24F8">
              <w:rPr>
                <w:rFonts w:eastAsia="Times New Roman" w:cs="Arial"/>
                <w:b/>
                <w:bCs/>
                <w:szCs w:val="20"/>
                <w:highlight w:val="yellow"/>
                <w:vertAlign w:val="superscript"/>
                <w:lang w:eastAsia="cs-CZ" w:bidi="ar-SA"/>
              </w:rPr>
              <w:t>2</w:t>
            </w:r>
            <w:r w:rsidRPr="008E24F8">
              <w:rPr>
                <w:rFonts w:eastAsia="Times New Roman" w:cs="Arial"/>
                <w:b/>
                <w:bCs/>
                <w:szCs w:val="20"/>
                <w:highlight w:val="yellow"/>
                <w:lang w:eastAsia="cs-CZ" w:bidi="ar-SA"/>
              </w:rPr>
              <w:t>]</w:t>
            </w:r>
          </w:p>
        </w:tc>
        <w:tc>
          <w:tcPr>
            <w:tcW w:w="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A24903" w14:textId="77777777" w:rsidR="004D7942" w:rsidRPr="008E24F8" w:rsidRDefault="004D7942"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a</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D7F838" w14:textId="77777777" w:rsidR="004D7942" w:rsidRPr="008E24F8" w:rsidRDefault="004D7942"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 xml:space="preserve"> c3</w:t>
            </w:r>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05A4734" w14:textId="77777777" w:rsidR="004D7942" w:rsidRPr="008E24F8" w:rsidRDefault="004D7942" w:rsidP="004D7942">
            <w:pPr>
              <w:spacing w:before="0" w:after="0" w:line="240" w:lineRule="auto"/>
              <w:jc w:val="center"/>
              <w:rPr>
                <w:rFonts w:ascii="Calibri" w:eastAsia="Times New Roman" w:hAnsi="Calibri" w:cs="Calibri"/>
                <w:b/>
                <w:bCs/>
                <w:color w:val="000000"/>
                <w:sz w:val="22"/>
                <w:szCs w:val="22"/>
                <w:highlight w:val="yellow"/>
                <w:lang w:eastAsia="cs-CZ" w:bidi="ar-SA"/>
              </w:rPr>
            </w:pPr>
            <w:proofErr w:type="spellStart"/>
            <w:r w:rsidRPr="008E24F8">
              <w:rPr>
                <w:rFonts w:ascii="Calibri" w:eastAsia="Times New Roman" w:hAnsi="Calibri" w:cs="Calibri"/>
                <w:b/>
                <w:bCs/>
                <w:color w:val="000000"/>
                <w:sz w:val="22"/>
                <w:szCs w:val="22"/>
                <w:highlight w:val="yellow"/>
                <w:lang w:eastAsia="cs-CZ" w:bidi="ar-SA"/>
              </w:rPr>
              <w:t>nr</w:t>
            </w:r>
            <w:proofErr w:type="spellEnd"/>
          </w:p>
        </w:tc>
        <w:tc>
          <w:tcPr>
            <w:tcW w:w="9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6A349D" w14:textId="77777777" w:rsidR="004D7942" w:rsidRPr="008E24F8" w:rsidRDefault="004D7942" w:rsidP="004D7942">
            <w:pPr>
              <w:spacing w:before="0" w:after="0" w:line="240" w:lineRule="auto"/>
              <w:jc w:val="center"/>
              <w:rPr>
                <w:rFonts w:ascii="Calibri" w:eastAsia="Times New Roman" w:hAnsi="Calibri" w:cs="Calibri"/>
                <w:b/>
                <w:bCs/>
                <w:color w:val="000000"/>
                <w:sz w:val="22"/>
                <w:szCs w:val="22"/>
                <w:highlight w:val="yellow"/>
                <w:lang w:eastAsia="cs-CZ" w:bidi="ar-SA"/>
              </w:rPr>
            </w:pPr>
            <w:proofErr w:type="spellStart"/>
            <w:r w:rsidRPr="008E24F8">
              <w:rPr>
                <w:rFonts w:ascii="Calibri" w:eastAsia="Times New Roman" w:hAnsi="Calibri" w:cs="Calibri"/>
                <w:b/>
                <w:bCs/>
                <w:color w:val="000000"/>
                <w:sz w:val="22"/>
                <w:szCs w:val="22"/>
                <w:highlight w:val="yellow"/>
                <w:lang w:eastAsia="cs-CZ" w:bidi="ar-SA"/>
              </w:rPr>
              <w:t>nHJ</w:t>
            </w:r>
            <w:proofErr w:type="spellEnd"/>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7130A5" w14:textId="77777777" w:rsidR="004D7942" w:rsidRPr="008E24F8" w:rsidRDefault="004D7942"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Počet PHP práškových 21A</w:t>
            </w:r>
          </w:p>
        </w:tc>
        <w:tc>
          <w:tcPr>
            <w:tcW w:w="12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64085B" w14:textId="77777777" w:rsidR="004D7942" w:rsidRPr="008E24F8" w:rsidRDefault="004D7942"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Počet PHP práškových 34 A</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A13970" w14:textId="77777777" w:rsidR="004D7942" w:rsidRPr="008E24F8" w:rsidRDefault="004D7942"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Počet PHP CO</w:t>
            </w:r>
            <w:r w:rsidRPr="008E24F8">
              <w:rPr>
                <w:rFonts w:eastAsia="Times New Roman" w:cs="Arial"/>
                <w:b/>
                <w:bCs/>
                <w:szCs w:val="20"/>
                <w:highlight w:val="yellow"/>
                <w:vertAlign w:val="subscript"/>
                <w:lang w:eastAsia="cs-CZ" w:bidi="ar-SA"/>
              </w:rPr>
              <w:t xml:space="preserve">2 </w:t>
            </w:r>
            <w:r w:rsidRPr="008E24F8">
              <w:rPr>
                <w:rFonts w:eastAsia="Times New Roman" w:cs="Arial"/>
                <w:b/>
                <w:bCs/>
                <w:szCs w:val="20"/>
                <w:highlight w:val="yellow"/>
                <w:lang w:eastAsia="cs-CZ" w:bidi="ar-SA"/>
              </w:rPr>
              <w:t>55B</w:t>
            </w:r>
          </w:p>
        </w:tc>
      </w:tr>
      <w:tr w:rsidR="004D7942" w:rsidRPr="008E24F8" w14:paraId="1B324878" w14:textId="77777777" w:rsidTr="00CD36DF">
        <w:trPr>
          <w:trHeight w:val="300"/>
        </w:trPr>
        <w:tc>
          <w:tcPr>
            <w:tcW w:w="112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61CAAE1" w14:textId="77777777" w:rsidR="004D7942" w:rsidRPr="008E24F8" w:rsidRDefault="004D7942" w:rsidP="004D7942">
            <w:pPr>
              <w:spacing w:before="0" w:after="0" w:line="240" w:lineRule="auto"/>
              <w:jc w:val="lef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P1.01</w:t>
            </w:r>
          </w:p>
        </w:tc>
        <w:tc>
          <w:tcPr>
            <w:tcW w:w="108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4D42E7D"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160,59</w:t>
            </w:r>
          </w:p>
        </w:tc>
        <w:tc>
          <w:tcPr>
            <w:tcW w:w="700" w:type="dxa"/>
            <w:tcBorders>
              <w:top w:val="single" w:sz="4" w:space="0" w:color="auto"/>
              <w:left w:val="single" w:sz="4" w:space="0" w:color="auto"/>
              <w:bottom w:val="single" w:sz="4" w:space="0" w:color="auto"/>
              <w:right w:val="single" w:sz="4" w:space="0" w:color="auto"/>
            </w:tcBorders>
            <w:shd w:val="clear" w:color="D9D9D9" w:fill="D9D9D9"/>
            <w:noWrap/>
            <w:vAlign w:val="center"/>
            <w:hideMark/>
          </w:tcPr>
          <w:p w14:paraId="4B084674"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0,97</w:t>
            </w:r>
          </w:p>
        </w:tc>
        <w:tc>
          <w:tcPr>
            <w:tcW w:w="760" w:type="dxa"/>
            <w:tcBorders>
              <w:top w:val="single" w:sz="4" w:space="0" w:color="auto"/>
              <w:left w:val="single" w:sz="4" w:space="0" w:color="auto"/>
              <w:bottom w:val="single" w:sz="4" w:space="0" w:color="auto"/>
              <w:right w:val="single" w:sz="4" w:space="0" w:color="auto"/>
            </w:tcBorders>
            <w:shd w:val="clear" w:color="D9D9D9" w:fill="D9D9D9"/>
            <w:noWrap/>
            <w:vAlign w:val="center"/>
            <w:hideMark/>
          </w:tcPr>
          <w:p w14:paraId="1783B034"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w:t>
            </w:r>
          </w:p>
        </w:tc>
        <w:tc>
          <w:tcPr>
            <w:tcW w:w="920" w:type="dxa"/>
            <w:tcBorders>
              <w:top w:val="single" w:sz="4" w:space="0" w:color="auto"/>
              <w:left w:val="single" w:sz="4" w:space="0" w:color="auto"/>
              <w:bottom w:val="single" w:sz="4" w:space="0" w:color="auto"/>
              <w:right w:val="single" w:sz="4" w:space="0" w:color="auto"/>
            </w:tcBorders>
            <w:shd w:val="clear" w:color="D9D9D9" w:fill="D9D9D9"/>
            <w:noWrap/>
            <w:vAlign w:val="center"/>
            <w:hideMark/>
          </w:tcPr>
          <w:p w14:paraId="320B691F"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1,87</w:t>
            </w:r>
          </w:p>
        </w:tc>
        <w:tc>
          <w:tcPr>
            <w:tcW w:w="920" w:type="dxa"/>
            <w:tcBorders>
              <w:top w:val="single" w:sz="4" w:space="0" w:color="auto"/>
              <w:left w:val="single" w:sz="4" w:space="0" w:color="auto"/>
              <w:bottom w:val="single" w:sz="4" w:space="0" w:color="auto"/>
              <w:right w:val="nil"/>
            </w:tcBorders>
            <w:shd w:val="clear" w:color="D9D9D9" w:fill="D9D9D9"/>
            <w:noWrap/>
            <w:vAlign w:val="center"/>
            <w:hideMark/>
          </w:tcPr>
          <w:p w14:paraId="7ACCA6DF"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11,23</w:t>
            </w:r>
          </w:p>
        </w:tc>
        <w:tc>
          <w:tcPr>
            <w:tcW w:w="1360" w:type="dxa"/>
            <w:tcBorders>
              <w:top w:val="single" w:sz="4" w:space="0" w:color="auto"/>
              <w:left w:val="single" w:sz="4" w:space="0" w:color="auto"/>
              <w:bottom w:val="single" w:sz="4" w:space="0" w:color="auto"/>
              <w:right w:val="nil"/>
            </w:tcBorders>
            <w:shd w:val="clear" w:color="D9D9D9" w:fill="D9D9D9"/>
            <w:noWrap/>
            <w:vAlign w:val="center"/>
            <w:hideMark/>
          </w:tcPr>
          <w:p w14:paraId="182AA656" w14:textId="77777777" w:rsidR="004D7942" w:rsidRPr="008E24F8" w:rsidRDefault="004D7942"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2</w:t>
            </w:r>
          </w:p>
        </w:tc>
        <w:tc>
          <w:tcPr>
            <w:tcW w:w="1252" w:type="dxa"/>
            <w:tcBorders>
              <w:top w:val="nil"/>
              <w:left w:val="single" w:sz="4" w:space="0" w:color="auto"/>
              <w:bottom w:val="single" w:sz="4" w:space="0" w:color="auto"/>
              <w:right w:val="single" w:sz="4" w:space="0" w:color="auto"/>
            </w:tcBorders>
            <w:shd w:val="clear" w:color="D9D9D9" w:fill="D9D9D9"/>
            <w:noWrap/>
            <w:vAlign w:val="center"/>
            <w:hideMark/>
          </w:tcPr>
          <w:p w14:paraId="373BE551" w14:textId="4B7275D6" w:rsidR="004D7942" w:rsidRPr="008E24F8" w:rsidRDefault="00431C7D"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w:t>
            </w:r>
          </w:p>
        </w:tc>
        <w:tc>
          <w:tcPr>
            <w:tcW w:w="1240" w:type="dxa"/>
            <w:tcBorders>
              <w:top w:val="nil"/>
              <w:left w:val="single" w:sz="4" w:space="0" w:color="auto"/>
              <w:bottom w:val="single" w:sz="4" w:space="0" w:color="auto"/>
              <w:right w:val="single" w:sz="4" w:space="0" w:color="auto"/>
            </w:tcBorders>
            <w:shd w:val="clear" w:color="D9D9D9" w:fill="D9D9D9"/>
            <w:noWrap/>
            <w:vAlign w:val="center"/>
            <w:hideMark/>
          </w:tcPr>
          <w:p w14:paraId="0FD9377C" w14:textId="2FF9A641" w:rsidR="004D7942" w:rsidRPr="008E24F8" w:rsidRDefault="00431C7D"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w:t>
            </w:r>
          </w:p>
        </w:tc>
      </w:tr>
      <w:tr w:rsidR="004D7942" w:rsidRPr="008E24F8" w14:paraId="199AF459" w14:textId="77777777" w:rsidTr="00CD36DF">
        <w:trPr>
          <w:trHeight w:val="30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12F4D0" w14:textId="77777777" w:rsidR="004D7942" w:rsidRPr="008E24F8" w:rsidRDefault="004D7942" w:rsidP="004D7942">
            <w:pPr>
              <w:spacing w:before="0" w:after="0" w:line="240" w:lineRule="auto"/>
              <w:jc w:val="lef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P1.02</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46CBDF"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148,25</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07EAAC"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0,92</w:t>
            </w:r>
          </w:p>
        </w:tc>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6C2BF53"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w:t>
            </w:r>
          </w:p>
        </w:tc>
        <w:tc>
          <w:tcPr>
            <w:tcW w:w="9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3289EC"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1,75</w:t>
            </w:r>
          </w:p>
        </w:tc>
        <w:tc>
          <w:tcPr>
            <w:tcW w:w="920" w:type="dxa"/>
            <w:tcBorders>
              <w:top w:val="single" w:sz="4" w:space="0" w:color="auto"/>
              <w:left w:val="single" w:sz="4" w:space="0" w:color="auto"/>
              <w:bottom w:val="single" w:sz="4" w:space="0" w:color="auto"/>
              <w:right w:val="nil"/>
            </w:tcBorders>
            <w:shd w:val="clear" w:color="auto" w:fill="auto"/>
            <w:noWrap/>
            <w:vAlign w:val="center"/>
            <w:hideMark/>
          </w:tcPr>
          <w:p w14:paraId="45E21A78"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10,51</w:t>
            </w:r>
          </w:p>
        </w:tc>
        <w:tc>
          <w:tcPr>
            <w:tcW w:w="1360" w:type="dxa"/>
            <w:tcBorders>
              <w:top w:val="single" w:sz="4" w:space="0" w:color="auto"/>
              <w:left w:val="single" w:sz="4" w:space="0" w:color="auto"/>
              <w:bottom w:val="single" w:sz="4" w:space="0" w:color="auto"/>
              <w:right w:val="nil"/>
            </w:tcBorders>
            <w:shd w:val="clear" w:color="auto" w:fill="auto"/>
            <w:noWrap/>
            <w:vAlign w:val="center"/>
            <w:hideMark/>
          </w:tcPr>
          <w:p w14:paraId="0E1E51A0" w14:textId="21EC8934" w:rsidR="004D7942" w:rsidRPr="008E24F8" w:rsidRDefault="00431C7D"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w:t>
            </w:r>
          </w:p>
        </w:tc>
        <w:tc>
          <w:tcPr>
            <w:tcW w:w="1252" w:type="dxa"/>
            <w:tcBorders>
              <w:top w:val="nil"/>
              <w:left w:val="single" w:sz="4" w:space="0" w:color="auto"/>
              <w:bottom w:val="single" w:sz="4" w:space="0" w:color="auto"/>
              <w:right w:val="single" w:sz="4" w:space="0" w:color="auto"/>
            </w:tcBorders>
            <w:shd w:val="clear" w:color="auto" w:fill="auto"/>
            <w:noWrap/>
            <w:vAlign w:val="center"/>
            <w:hideMark/>
          </w:tcPr>
          <w:p w14:paraId="3C2E2D69" w14:textId="77777777" w:rsidR="004D7942" w:rsidRPr="008E24F8" w:rsidRDefault="004D7942"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2</w:t>
            </w:r>
          </w:p>
        </w:tc>
        <w:tc>
          <w:tcPr>
            <w:tcW w:w="1240" w:type="dxa"/>
            <w:tcBorders>
              <w:top w:val="nil"/>
              <w:left w:val="single" w:sz="4" w:space="0" w:color="auto"/>
              <w:bottom w:val="single" w:sz="4" w:space="0" w:color="auto"/>
              <w:right w:val="single" w:sz="4" w:space="0" w:color="auto"/>
            </w:tcBorders>
            <w:shd w:val="clear" w:color="auto" w:fill="auto"/>
            <w:noWrap/>
            <w:vAlign w:val="center"/>
            <w:hideMark/>
          </w:tcPr>
          <w:p w14:paraId="5290D728" w14:textId="79C5103B" w:rsidR="004D7942" w:rsidRPr="008E24F8" w:rsidRDefault="00431C7D"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w:t>
            </w:r>
          </w:p>
        </w:tc>
      </w:tr>
      <w:tr w:rsidR="004D7942" w:rsidRPr="008E24F8" w14:paraId="478118A4" w14:textId="77777777" w:rsidTr="00CD36DF">
        <w:trPr>
          <w:trHeight w:val="300"/>
        </w:trPr>
        <w:tc>
          <w:tcPr>
            <w:tcW w:w="112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89CB380" w14:textId="77777777" w:rsidR="004D7942" w:rsidRPr="008E24F8" w:rsidRDefault="004D7942" w:rsidP="004D7942">
            <w:pPr>
              <w:spacing w:before="0" w:after="0" w:line="240" w:lineRule="auto"/>
              <w:jc w:val="lef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P1.03</w:t>
            </w:r>
          </w:p>
        </w:tc>
        <w:tc>
          <w:tcPr>
            <w:tcW w:w="108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E9F260A"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19,74</w:t>
            </w:r>
          </w:p>
        </w:tc>
        <w:tc>
          <w:tcPr>
            <w:tcW w:w="70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A834718"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0,89</w:t>
            </w:r>
          </w:p>
        </w:tc>
        <w:tc>
          <w:tcPr>
            <w:tcW w:w="76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94B280E"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w:t>
            </w:r>
          </w:p>
        </w:tc>
        <w:tc>
          <w:tcPr>
            <w:tcW w:w="920" w:type="dxa"/>
            <w:tcBorders>
              <w:top w:val="single" w:sz="4" w:space="0" w:color="auto"/>
              <w:left w:val="single" w:sz="4" w:space="0" w:color="auto"/>
              <w:bottom w:val="single" w:sz="4" w:space="0" w:color="auto"/>
              <w:right w:val="single" w:sz="4" w:space="0" w:color="auto"/>
            </w:tcBorders>
            <w:shd w:val="clear" w:color="D9D9D9" w:fill="D9D9D9"/>
            <w:noWrap/>
            <w:vAlign w:val="center"/>
            <w:hideMark/>
          </w:tcPr>
          <w:p w14:paraId="134C6DBE"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0,63</w:t>
            </w:r>
          </w:p>
        </w:tc>
        <w:tc>
          <w:tcPr>
            <w:tcW w:w="920" w:type="dxa"/>
            <w:tcBorders>
              <w:top w:val="single" w:sz="4" w:space="0" w:color="auto"/>
              <w:left w:val="single" w:sz="4" w:space="0" w:color="auto"/>
              <w:bottom w:val="single" w:sz="4" w:space="0" w:color="auto"/>
              <w:right w:val="nil"/>
            </w:tcBorders>
            <w:shd w:val="clear" w:color="D9D9D9" w:fill="D9D9D9"/>
            <w:noWrap/>
            <w:vAlign w:val="center"/>
            <w:hideMark/>
          </w:tcPr>
          <w:p w14:paraId="761ABE87"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3,77</w:t>
            </w:r>
          </w:p>
        </w:tc>
        <w:tc>
          <w:tcPr>
            <w:tcW w:w="1360" w:type="dxa"/>
            <w:tcBorders>
              <w:top w:val="single" w:sz="4" w:space="0" w:color="auto"/>
              <w:left w:val="single" w:sz="4" w:space="0" w:color="auto"/>
              <w:bottom w:val="single" w:sz="4" w:space="0" w:color="auto"/>
              <w:right w:val="nil"/>
            </w:tcBorders>
            <w:shd w:val="clear" w:color="D9D9D9" w:fill="D9D9D9"/>
            <w:noWrap/>
            <w:vAlign w:val="center"/>
            <w:hideMark/>
          </w:tcPr>
          <w:p w14:paraId="7B0C3D32" w14:textId="77777777" w:rsidR="004D7942" w:rsidRPr="008E24F8" w:rsidRDefault="004D7942"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1</w:t>
            </w:r>
          </w:p>
        </w:tc>
        <w:tc>
          <w:tcPr>
            <w:tcW w:w="1252" w:type="dxa"/>
            <w:tcBorders>
              <w:top w:val="nil"/>
              <w:left w:val="single" w:sz="4" w:space="0" w:color="auto"/>
              <w:bottom w:val="single" w:sz="4" w:space="0" w:color="auto"/>
              <w:right w:val="single" w:sz="4" w:space="0" w:color="auto"/>
            </w:tcBorders>
            <w:shd w:val="clear" w:color="D9D9D9" w:fill="D9D9D9"/>
            <w:noWrap/>
            <w:vAlign w:val="center"/>
            <w:hideMark/>
          </w:tcPr>
          <w:p w14:paraId="1F94A69F" w14:textId="3902146E" w:rsidR="004D7942" w:rsidRPr="008E24F8" w:rsidRDefault="00431C7D"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w:t>
            </w:r>
          </w:p>
        </w:tc>
        <w:tc>
          <w:tcPr>
            <w:tcW w:w="1240" w:type="dxa"/>
            <w:tcBorders>
              <w:top w:val="nil"/>
              <w:left w:val="single" w:sz="4" w:space="0" w:color="auto"/>
              <w:bottom w:val="single" w:sz="4" w:space="0" w:color="auto"/>
              <w:right w:val="single" w:sz="4" w:space="0" w:color="auto"/>
            </w:tcBorders>
            <w:shd w:val="clear" w:color="D9D9D9" w:fill="D9D9D9"/>
            <w:noWrap/>
            <w:vAlign w:val="center"/>
            <w:hideMark/>
          </w:tcPr>
          <w:p w14:paraId="24C8D431" w14:textId="040B5F5A" w:rsidR="004D7942" w:rsidRPr="008E24F8" w:rsidRDefault="00431C7D"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w:t>
            </w:r>
          </w:p>
        </w:tc>
      </w:tr>
      <w:tr w:rsidR="004D7942" w:rsidRPr="008E24F8" w14:paraId="294D69BA" w14:textId="77777777" w:rsidTr="00CD36DF">
        <w:trPr>
          <w:trHeight w:val="30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9B384D" w14:textId="77777777" w:rsidR="004D7942" w:rsidRPr="008E24F8" w:rsidRDefault="004D7942" w:rsidP="004D7942">
            <w:pPr>
              <w:spacing w:before="0" w:after="0" w:line="240" w:lineRule="auto"/>
              <w:jc w:val="lef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P1.04/N3</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CBAAF3"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748,06</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76A2956"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0,85</w:t>
            </w:r>
          </w:p>
        </w:tc>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EC081C9"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w:t>
            </w:r>
          </w:p>
        </w:tc>
        <w:tc>
          <w:tcPr>
            <w:tcW w:w="9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3FE90B"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3,78</w:t>
            </w:r>
          </w:p>
        </w:tc>
        <w:tc>
          <w:tcPr>
            <w:tcW w:w="920" w:type="dxa"/>
            <w:tcBorders>
              <w:top w:val="single" w:sz="4" w:space="0" w:color="auto"/>
              <w:left w:val="single" w:sz="4" w:space="0" w:color="auto"/>
              <w:bottom w:val="single" w:sz="4" w:space="0" w:color="auto"/>
              <w:right w:val="nil"/>
            </w:tcBorders>
            <w:shd w:val="clear" w:color="auto" w:fill="auto"/>
            <w:noWrap/>
            <w:vAlign w:val="bottom"/>
            <w:hideMark/>
          </w:tcPr>
          <w:p w14:paraId="20DC097D"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22,69</w:t>
            </w:r>
          </w:p>
        </w:tc>
        <w:tc>
          <w:tcPr>
            <w:tcW w:w="1360" w:type="dxa"/>
            <w:tcBorders>
              <w:top w:val="single" w:sz="4" w:space="0" w:color="auto"/>
              <w:left w:val="single" w:sz="4" w:space="0" w:color="auto"/>
              <w:bottom w:val="single" w:sz="4" w:space="0" w:color="auto"/>
              <w:right w:val="nil"/>
            </w:tcBorders>
            <w:shd w:val="clear" w:color="auto" w:fill="auto"/>
            <w:noWrap/>
            <w:vAlign w:val="bottom"/>
            <w:hideMark/>
          </w:tcPr>
          <w:p w14:paraId="3464C69E" w14:textId="4843621D" w:rsidR="004D7942" w:rsidRPr="008E24F8" w:rsidRDefault="00431C7D"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9247CCF" w14:textId="77777777" w:rsidR="004D7942" w:rsidRPr="008E24F8" w:rsidRDefault="004D7942"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3</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D4C9C6" w14:textId="1AD9D017" w:rsidR="004D7942" w:rsidRPr="008E24F8" w:rsidRDefault="00431C7D"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w:t>
            </w:r>
          </w:p>
        </w:tc>
      </w:tr>
      <w:tr w:rsidR="004D7942" w:rsidRPr="008E24F8" w14:paraId="13C2A13C" w14:textId="77777777" w:rsidTr="00CD36DF">
        <w:trPr>
          <w:trHeight w:val="300"/>
        </w:trPr>
        <w:tc>
          <w:tcPr>
            <w:tcW w:w="112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9DDD246" w14:textId="77777777" w:rsidR="004D7942" w:rsidRPr="008E24F8" w:rsidRDefault="004D7942" w:rsidP="004D7942">
            <w:pPr>
              <w:spacing w:before="0" w:after="0" w:line="240" w:lineRule="auto"/>
              <w:jc w:val="lef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P1.05</w:t>
            </w:r>
          </w:p>
        </w:tc>
        <w:tc>
          <w:tcPr>
            <w:tcW w:w="108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DD888C4"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137,46</w:t>
            </w:r>
          </w:p>
        </w:tc>
        <w:tc>
          <w:tcPr>
            <w:tcW w:w="70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703B008"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0,9</w:t>
            </w:r>
          </w:p>
        </w:tc>
        <w:tc>
          <w:tcPr>
            <w:tcW w:w="76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384DAE0"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w:t>
            </w:r>
          </w:p>
        </w:tc>
        <w:tc>
          <w:tcPr>
            <w:tcW w:w="92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ACDB784"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1,67</w:t>
            </w:r>
          </w:p>
        </w:tc>
        <w:tc>
          <w:tcPr>
            <w:tcW w:w="920" w:type="dxa"/>
            <w:tcBorders>
              <w:top w:val="single" w:sz="4" w:space="0" w:color="auto"/>
              <w:left w:val="single" w:sz="4" w:space="0" w:color="auto"/>
              <w:bottom w:val="single" w:sz="4" w:space="0" w:color="auto"/>
              <w:right w:val="nil"/>
            </w:tcBorders>
            <w:shd w:val="clear" w:color="D9D9D9" w:fill="D9D9D9"/>
            <w:noWrap/>
            <w:vAlign w:val="bottom"/>
            <w:hideMark/>
          </w:tcPr>
          <w:p w14:paraId="31060B43"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10,01</w:t>
            </w:r>
          </w:p>
        </w:tc>
        <w:tc>
          <w:tcPr>
            <w:tcW w:w="1360" w:type="dxa"/>
            <w:tcBorders>
              <w:top w:val="single" w:sz="4" w:space="0" w:color="auto"/>
              <w:left w:val="single" w:sz="4" w:space="0" w:color="auto"/>
              <w:bottom w:val="single" w:sz="4" w:space="0" w:color="auto"/>
              <w:right w:val="nil"/>
            </w:tcBorders>
            <w:shd w:val="clear" w:color="D9D9D9" w:fill="D9D9D9"/>
            <w:noWrap/>
            <w:vAlign w:val="bottom"/>
            <w:hideMark/>
          </w:tcPr>
          <w:p w14:paraId="4FEAC7AE" w14:textId="77777777" w:rsidR="004D7942" w:rsidRPr="008E24F8" w:rsidRDefault="004D7942"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2</w:t>
            </w:r>
          </w:p>
        </w:tc>
        <w:tc>
          <w:tcPr>
            <w:tcW w:w="1252"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CFB3CD8" w14:textId="6941DC5E" w:rsidR="004D7942" w:rsidRPr="008E24F8" w:rsidRDefault="00431C7D"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w:t>
            </w:r>
          </w:p>
        </w:tc>
        <w:tc>
          <w:tcPr>
            <w:tcW w:w="124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D5A141E" w14:textId="5EFE4365" w:rsidR="004D7942" w:rsidRPr="008E24F8" w:rsidRDefault="00431C7D"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w:t>
            </w:r>
          </w:p>
        </w:tc>
      </w:tr>
      <w:tr w:rsidR="004D7942" w:rsidRPr="008E24F8" w14:paraId="60201F80" w14:textId="77777777" w:rsidTr="00CD36DF">
        <w:trPr>
          <w:trHeight w:val="30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B04893" w14:textId="77777777" w:rsidR="004D7942" w:rsidRPr="008E24F8" w:rsidRDefault="004D7942" w:rsidP="004D7942">
            <w:pPr>
              <w:spacing w:before="0" w:after="0" w:line="240" w:lineRule="auto"/>
              <w:jc w:val="lef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P1.06</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1DCF7B6"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4,08</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517BF76"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0,8</w:t>
            </w:r>
          </w:p>
        </w:tc>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B18CA24"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w:t>
            </w:r>
          </w:p>
        </w:tc>
        <w:tc>
          <w:tcPr>
            <w:tcW w:w="9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0FA15F"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0,27</w:t>
            </w:r>
          </w:p>
        </w:tc>
        <w:tc>
          <w:tcPr>
            <w:tcW w:w="920" w:type="dxa"/>
            <w:tcBorders>
              <w:top w:val="single" w:sz="4" w:space="0" w:color="auto"/>
              <w:left w:val="single" w:sz="4" w:space="0" w:color="auto"/>
              <w:bottom w:val="single" w:sz="4" w:space="0" w:color="auto"/>
              <w:right w:val="nil"/>
            </w:tcBorders>
            <w:shd w:val="clear" w:color="auto" w:fill="auto"/>
            <w:noWrap/>
            <w:vAlign w:val="bottom"/>
            <w:hideMark/>
          </w:tcPr>
          <w:p w14:paraId="1FAE6845"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1,63</w:t>
            </w:r>
          </w:p>
        </w:tc>
        <w:tc>
          <w:tcPr>
            <w:tcW w:w="1360" w:type="dxa"/>
            <w:tcBorders>
              <w:top w:val="single" w:sz="4" w:space="0" w:color="auto"/>
              <w:left w:val="single" w:sz="4" w:space="0" w:color="auto"/>
              <w:bottom w:val="single" w:sz="4" w:space="0" w:color="auto"/>
              <w:right w:val="nil"/>
            </w:tcBorders>
            <w:shd w:val="clear" w:color="auto" w:fill="auto"/>
            <w:noWrap/>
            <w:vAlign w:val="bottom"/>
            <w:hideMark/>
          </w:tcPr>
          <w:p w14:paraId="00E2DFBC" w14:textId="317C7F45" w:rsidR="004D7942" w:rsidRPr="008E24F8" w:rsidRDefault="003C5843"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ADD969" w14:textId="68541CFA" w:rsidR="004D7942" w:rsidRPr="008E24F8" w:rsidRDefault="00431C7D"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A7A47C5" w14:textId="65EBE33B" w:rsidR="004D7942" w:rsidRPr="008E24F8" w:rsidRDefault="003C5843"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1</w:t>
            </w:r>
          </w:p>
        </w:tc>
      </w:tr>
      <w:tr w:rsidR="004D7942" w:rsidRPr="008E24F8" w14:paraId="1C54C400" w14:textId="77777777" w:rsidTr="00CD36DF">
        <w:trPr>
          <w:trHeight w:val="300"/>
        </w:trPr>
        <w:tc>
          <w:tcPr>
            <w:tcW w:w="112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B656C45" w14:textId="77777777" w:rsidR="004D7942" w:rsidRPr="008E24F8" w:rsidRDefault="004D7942" w:rsidP="004D7942">
            <w:pPr>
              <w:spacing w:before="0" w:after="0" w:line="240" w:lineRule="auto"/>
              <w:jc w:val="lef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N1.01</w:t>
            </w:r>
          </w:p>
        </w:tc>
        <w:tc>
          <w:tcPr>
            <w:tcW w:w="108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CF7717B"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152,53</w:t>
            </w:r>
          </w:p>
        </w:tc>
        <w:tc>
          <w:tcPr>
            <w:tcW w:w="70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BC92A11"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0,98</w:t>
            </w:r>
          </w:p>
        </w:tc>
        <w:tc>
          <w:tcPr>
            <w:tcW w:w="76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F5F925C"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w:t>
            </w:r>
          </w:p>
        </w:tc>
        <w:tc>
          <w:tcPr>
            <w:tcW w:w="92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07EB880"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1,83</w:t>
            </w:r>
          </w:p>
        </w:tc>
        <w:tc>
          <w:tcPr>
            <w:tcW w:w="920" w:type="dxa"/>
            <w:tcBorders>
              <w:top w:val="single" w:sz="4" w:space="0" w:color="auto"/>
              <w:left w:val="single" w:sz="4" w:space="0" w:color="auto"/>
              <w:bottom w:val="single" w:sz="4" w:space="0" w:color="auto"/>
              <w:right w:val="nil"/>
            </w:tcBorders>
            <w:shd w:val="clear" w:color="D9D9D9" w:fill="D9D9D9"/>
            <w:noWrap/>
            <w:vAlign w:val="bottom"/>
            <w:hideMark/>
          </w:tcPr>
          <w:p w14:paraId="2878E19D"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11,00</w:t>
            </w:r>
          </w:p>
        </w:tc>
        <w:tc>
          <w:tcPr>
            <w:tcW w:w="1360" w:type="dxa"/>
            <w:tcBorders>
              <w:top w:val="single" w:sz="4" w:space="0" w:color="auto"/>
              <w:left w:val="single" w:sz="4" w:space="0" w:color="auto"/>
              <w:bottom w:val="single" w:sz="4" w:space="0" w:color="auto"/>
              <w:right w:val="nil"/>
            </w:tcBorders>
            <w:shd w:val="clear" w:color="D9D9D9" w:fill="D9D9D9"/>
            <w:noWrap/>
            <w:vAlign w:val="bottom"/>
            <w:hideMark/>
          </w:tcPr>
          <w:p w14:paraId="40741914" w14:textId="77777777" w:rsidR="004D7942" w:rsidRPr="008E24F8" w:rsidRDefault="004D7942"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2</w:t>
            </w:r>
          </w:p>
        </w:tc>
        <w:tc>
          <w:tcPr>
            <w:tcW w:w="1252"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0F2F453" w14:textId="7E50D7BA" w:rsidR="004D7942" w:rsidRPr="008E24F8" w:rsidRDefault="00431C7D"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w:t>
            </w:r>
          </w:p>
        </w:tc>
        <w:tc>
          <w:tcPr>
            <w:tcW w:w="124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393E8BF" w14:textId="4FAD4B8A" w:rsidR="004D7942" w:rsidRPr="008E24F8" w:rsidRDefault="00431C7D"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w:t>
            </w:r>
          </w:p>
        </w:tc>
      </w:tr>
      <w:tr w:rsidR="004D7942" w:rsidRPr="008E24F8" w14:paraId="5FCBD0B3" w14:textId="77777777" w:rsidTr="00CD36DF">
        <w:trPr>
          <w:trHeight w:val="30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AEFFAF4" w14:textId="77777777" w:rsidR="004D7942" w:rsidRPr="008E24F8" w:rsidRDefault="004D7942" w:rsidP="004D7942">
            <w:pPr>
              <w:spacing w:before="0" w:after="0" w:line="240" w:lineRule="auto"/>
              <w:jc w:val="lef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N1.02</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37B635E"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203,16</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9FE963"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0,92</w:t>
            </w:r>
          </w:p>
        </w:tc>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C94573"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w:t>
            </w:r>
          </w:p>
        </w:tc>
        <w:tc>
          <w:tcPr>
            <w:tcW w:w="9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879EF05"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2,05</w:t>
            </w:r>
          </w:p>
        </w:tc>
        <w:tc>
          <w:tcPr>
            <w:tcW w:w="920" w:type="dxa"/>
            <w:tcBorders>
              <w:top w:val="single" w:sz="4" w:space="0" w:color="auto"/>
              <w:left w:val="single" w:sz="4" w:space="0" w:color="auto"/>
              <w:bottom w:val="single" w:sz="4" w:space="0" w:color="auto"/>
              <w:right w:val="nil"/>
            </w:tcBorders>
            <w:shd w:val="clear" w:color="auto" w:fill="auto"/>
            <w:noWrap/>
            <w:vAlign w:val="bottom"/>
            <w:hideMark/>
          </w:tcPr>
          <w:p w14:paraId="38D36D08"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12,30</w:t>
            </w:r>
          </w:p>
        </w:tc>
        <w:tc>
          <w:tcPr>
            <w:tcW w:w="1360" w:type="dxa"/>
            <w:tcBorders>
              <w:top w:val="single" w:sz="4" w:space="0" w:color="auto"/>
              <w:left w:val="single" w:sz="4" w:space="0" w:color="auto"/>
              <w:bottom w:val="single" w:sz="4" w:space="0" w:color="auto"/>
              <w:right w:val="nil"/>
            </w:tcBorders>
            <w:shd w:val="clear" w:color="auto" w:fill="auto"/>
            <w:noWrap/>
            <w:vAlign w:val="bottom"/>
            <w:hideMark/>
          </w:tcPr>
          <w:p w14:paraId="220A9A0F" w14:textId="635221B7" w:rsidR="004D7942" w:rsidRPr="008E24F8" w:rsidRDefault="00431C7D"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C4F63D" w14:textId="77777777" w:rsidR="004D7942" w:rsidRPr="008E24F8" w:rsidRDefault="004D7942"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2</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272BE6" w14:textId="33670AE3" w:rsidR="004D7942" w:rsidRPr="008E24F8" w:rsidRDefault="00431C7D"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w:t>
            </w:r>
          </w:p>
        </w:tc>
      </w:tr>
      <w:tr w:rsidR="004D7942" w:rsidRPr="008E24F8" w14:paraId="6598B1AA" w14:textId="77777777" w:rsidTr="00CD36DF">
        <w:trPr>
          <w:trHeight w:val="300"/>
        </w:trPr>
        <w:tc>
          <w:tcPr>
            <w:tcW w:w="112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9123B12" w14:textId="77777777" w:rsidR="004D7942" w:rsidRPr="008E24F8" w:rsidRDefault="004D7942" w:rsidP="004D7942">
            <w:pPr>
              <w:spacing w:before="0" w:after="0" w:line="240" w:lineRule="auto"/>
              <w:jc w:val="lef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N1.03</w:t>
            </w:r>
          </w:p>
        </w:tc>
        <w:tc>
          <w:tcPr>
            <w:tcW w:w="108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B70E56D"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168,68</w:t>
            </w:r>
          </w:p>
        </w:tc>
        <w:tc>
          <w:tcPr>
            <w:tcW w:w="70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51E4FCD"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0,96</w:t>
            </w:r>
          </w:p>
        </w:tc>
        <w:tc>
          <w:tcPr>
            <w:tcW w:w="76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6E85712"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w:t>
            </w:r>
          </w:p>
        </w:tc>
        <w:tc>
          <w:tcPr>
            <w:tcW w:w="92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A612116"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1,91</w:t>
            </w:r>
          </w:p>
        </w:tc>
        <w:tc>
          <w:tcPr>
            <w:tcW w:w="920" w:type="dxa"/>
            <w:tcBorders>
              <w:top w:val="single" w:sz="4" w:space="0" w:color="auto"/>
              <w:left w:val="single" w:sz="4" w:space="0" w:color="auto"/>
              <w:bottom w:val="single" w:sz="4" w:space="0" w:color="auto"/>
              <w:right w:val="nil"/>
            </w:tcBorders>
            <w:shd w:val="clear" w:color="D9D9D9" w:fill="D9D9D9"/>
            <w:noWrap/>
            <w:vAlign w:val="bottom"/>
            <w:hideMark/>
          </w:tcPr>
          <w:p w14:paraId="3B3F10C6"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11,45</w:t>
            </w:r>
          </w:p>
        </w:tc>
        <w:tc>
          <w:tcPr>
            <w:tcW w:w="1360" w:type="dxa"/>
            <w:tcBorders>
              <w:top w:val="single" w:sz="4" w:space="0" w:color="auto"/>
              <w:left w:val="single" w:sz="4" w:space="0" w:color="auto"/>
              <w:bottom w:val="single" w:sz="4" w:space="0" w:color="auto"/>
              <w:right w:val="nil"/>
            </w:tcBorders>
            <w:shd w:val="clear" w:color="D9D9D9" w:fill="D9D9D9"/>
            <w:noWrap/>
            <w:vAlign w:val="bottom"/>
            <w:hideMark/>
          </w:tcPr>
          <w:p w14:paraId="7D735637" w14:textId="77777777" w:rsidR="004D7942" w:rsidRPr="008E24F8" w:rsidRDefault="004D7942"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2</w:t>
            </w:r>
          </w:p>
        </w:tc>
        <w:tc>
          <w:tcPr>
            <w:tcW w:w="1252"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CBF7776" w14:textId="55087A3F" w:rsidR="004D7942" w:rsidRPr="008E24F8" w:rsidRDefault="00431C7D"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w:t>
            </w:r>
          </w:p>
        </w:tc>
        <w:tc>
          <w:tcPr>
            <w:tcW w:w="124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856D0E4" w14:textId="5016794A" w:rsidR="004D7942" w:rsidRPr="008E24F8" w:rsidRDefault="00431C7D"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w:t>
            </w:r>
          </w:p>
        </w:tc>
      </w:tr>
      <w:tr w:rsidR="004D7942" w:rsidRPr="008E24F8" w14:paraId="2921DA97" w14:textId="77777777" w:rsidTr="00CD36DF">
        <w:trPr>
          <w:trHeight w:val="30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DE4A3BF" w14:textId="77777777" w:rsidR="004D7942" w:rsidRPr="008E24F8" w:rsidRDefault="004D7942" w:rsidP="004D7942">
            <w:pPr>
              <w:spacing w:before="0" w:after="0" w:line="240" w:lineRule="auto"/>
              <w:jc w:val="lef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N1.04</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6A99D3"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111,4</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9BF96A"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0,91</w:t>
            </w:r>
          </w:p>
        </w:tc>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DBC0F1A"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w:t>
            </w:r>
          </w:p>
        </w:tc>
        <w:tc>
          <w:tcPr>
            <w:tcW w:w="9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9C501B"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1,51</w:t>
            </w:r>
          </w:p>
        </w:tc>
        <w:tc>
          <w:tcPr>
            <w:tcW w:w="920" w:type="dxa"/>
            <w:tcBorders>
              <w:top w:val="single" w:sz="4" w:space="0" w:color="auto"/>
              <w:left w:val="single" w:sz="4" w:space="0" w:color="auto"/>
              <w:bottom w:val="single" w:sz="4" w:space="0" w:color="auto"/>
              <w:right w:val="nil"/>
            </w:tcBorders>
            <w:shd w:val="clear" w:color="auto" w:fill="auto"/>
            <w:noWrap/>
            <w:vAlign w:val="bottom"/>
            <w:hideMark/>
          </w:tcPr>
          <w:p w14:paraId="21B9F8CC"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9,06</w:t>
            </w:r>
          </w:p>
        </w:tc>
        <w:tc>
          <w:tcPr>
            <w:tcW w:w="1360" w:type="dxa"/>
            <w:tcBorders>
              <w:top w:val="single" w:sz="4" w:space="0" w:color="auto"/>
              <w:left w:val="single" w:sz="4" w:space="0" w:color="auto"/>
              <w:bottom w:val="single" w:sz="4" w:space="0" w:color="auto"/>
              <w:right w:val="nil"/>
            </w:tcBorders>
            <w:shd w:val="clear" w:color="auto" w:fill="auto"/>
            <w:noWrap/>
            <w:vAlign w:val="bottom"/>
            <w:hideMark/>
          </w:tcPr>
          <w:p w14:paraId="768A6D8B" w14:textId="412CB39A" w:rsidR="004D7942" w:rsidRPr="008E24F8" w:rsidRDefault="00431C7D"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99599E" w14:textId="77777777" w:rsidR="004D7942" w:rsidRPr="008E24F8" w:rsidRDefault="004D7942"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1</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10FE070" w14:textId="064C4D32" w:rsidR="004D7942" w:rsidRPr="008E24F8" w:rsidRDefault="00431C7D"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w:t>
            </w:r>
          </w:p>
        </w:tc>
      </w:tr>
      <w:tr w:rsidR="004D7942" w:rsidRPr="008E24F8" w14:paraId="558292F9" w14:textId="77777777" w:rsidTr="00CD36DF">
        <w:trPr>
          <w:trHeight w:val="300"/>
        </w:trPr>
        <w:tc>
          <w:tcPr>
            <w:tcW w:w="112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2CBABA6" w14:textId="77777777" w:rsidR="004D7942" w:rsidRPr="008E24F8" w:rsidRDefault="004D7942" w:rsidP="004D7942">
            <w:pPr>
              <w:spacing w:before="0" w:after="0" w:line="240" w:lineRule="auto"/>
              <w:jc w:val="lef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N1.05</w:t>
            </w:r>
          </w:p>
        </w:tc>
        <w:tc>
          <w:tcPr>
            <w:tcW w:w="108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A84BC26"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9,33</w:t>
            </w:r>
          </w:p>
        </w:tc>
        <w:tc>
          <w:tcPr>
            <w:tcW w:w="70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132C42A"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0,84</w:t>
            </w:r>
          </w:p>
        </w:tc>
        <w:tc>
          <w:tcPr>
            <w:tcW w:w="76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39C483D"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w:t>
            </w:r>
          </w:p>
        </w:tc>
        <w:tc>
          <w:tcPr>
            <w:tcW w:w="92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D8C22DB"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0,42</w:t>
            </w:r>
          </w:p>
        </w:tc>
        <w:tc>
          <w:tcPr>
            <w:tcW w:w="920" w:type="dxa"/>
            <w:tcBorders>
              <w:top w:val="single" w:sz="4" w:space="0" w:color="auto"/>
              <w:left w:val="single" w:sz="4" w:space="0" w:color="auto"/>
              <w:bottom w:val="single" w:sz="4" w:space="0" w:color="auto"/>
              <w:right w:val="nil"/>
            </w:tcBorders>
            <w:shd w:val="clear" w:color="D9D9D9" w:fill="D9D9D9"/>
            <w:noWrap/>
            <w:vAlign w:val="bottom"/>
            <w:hideMark/>
          </w:tcPr>
          <w:p w14:paraId="7421E51A"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2,52</w:t>
            </w:r>
          </w:p>
        </w:tc>
        <w:tc>
          <w:tcPr>
            <w:tcW w:w="1360" w:type="dxa"/>
            <w:tcBorders>
              <w:top w:val="single" w:sz="4" w:space="0" w:color="auto"/>
              <w:left w:val="single" w:sz="4" w:space="0" w:color="auto"/>
              <w:bottom w:val="single" w:sz="4" w:space="0" w:color="auto"/>
              <w:right w:val="nil"/>
            </w:tcBorders>
            <w:shd w:val="clear" w:color="D9D9D9" w:fill="D9D9D9"/>
            <w:noWrap/>
            <w:vAlign w:val="bottom"/>
            <w:hideMark/>
          </w:tcPr>
          <w:p w14:paraId="535F0377" w14:textId="77777777" w:rsidR="004D7942" w:rsidRPr="008E24F8" w:rsidRDefault="004D7942"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1</w:t>
            </w:r>
          </w:p>
        </w:tc>
        <w:tc>
          <w:tcPr>
            <w:tcW w:w="1252"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F14D128" w14:textId="291E374A" w:rsidR="004D7942" w:rsidRPr="008E24F8" w:rsidRDefault="00431C7D"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w:t>
            </w:r>
          </w:p>
        </w:tc>
        <w:tc>
          <w:tcPr>
            <w:tcW w:w="124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CA8DF12" w14:textId="1CD557AA" w:rsidR="004D7942" w:rsidRPr="008E24F8" w:rsidRDefault="00431C7D"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w:t>
            </w:r>
          </w:p>
        </w:tc>
      </w:tr>
      <w:tr w:rsidR="00CD36DF" w:rsidRPr="008E24F8" w14:paraId="2F84BCCA" w14:textId="77777777" w:rsidTr="00CD36DF">
        <w:trPr>
          <w:trHeight w:val="30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D4D47B5" w14:textId="06B1AD8E" w:rsidR="00CD36DF" w:rsidRPr="008E24F8" w:rsidRDefault="00CD36DF" w:rsidP="00CD36DF">
            <w:pPr>
              <w:spacing w:before="0" w:after="0" w:line="240" w:lineRule="auto"/>
              <w:jc w:val="left"/>
              <w:rPr>
                <w:rFonts w:ascii="Calibri" w:eastAsia="Times New Roman" w:hAnsi="Calibri" w:cs="Calibri"/>
                <w:color w:val="000000"/>
                <w:sz w:val="22"/>
                <w:szCs w:val="22"/>
                <w:highlight w:val="yellow"/>
                <w:lang w:eastAsia="cs-CZ" w:bidi="ar-SA"/>
              </w:rPr>
            </w:pPr>
            <w:r w:rsidRPr="008E24F8">
              <w:rPr>
                <w:rFonts w:ascii="Calibri" w:hAnsi="Calibri" w:cs="Calibri"/>
                <w:color w:val="000000"/>
                <w:sz w:val="22"/>
                <w:szCs w:val="22"/>
                <w:highlight w:val="yellow"/>
              </w:rPr>
              <w:lastRenderedPageBreak/>
              <w:t>N1.06</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C497C9" w14:textId="03E0301C" w:rsidR="00CD36DF" w:rsidRPr="008E24F8" w:rsidRDefault="00CD36DF" w:rsidP="00CD36DF">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hAnsi="Calibri" w:cs="Calibri"/>
                <w:color w:val="000000"/>
                <w:sz w:val="22"/>
                <w:szCs w:val="22"/>
                <w:highlight w:val="yellow"/>
              </w:rPr>
              <w:t>173,22</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FFDA3A" w14:textId="4E1071C1" w:rsidR="00CD36DF" w:rsidRPr="008E24F8" w:rsidRDefault="00CD36DF" w:rsidP="00CD36DF">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hAnsi="Calibri" w:cs="Calibri"/>
                <w:color w:val="000000"/>
                <w:sz w:val="22"/>
                <w:szCs w:val="22"/>
                <w:highlight w:val="yellow"/>
              </w:rPr>
              <w:t>0,77</w:t>
            </w:r>
          </w:p>
        </w:tc>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63C599" w14:textId="6D220795" w:rsidR="00CD36DF" w:rsidRPr="008E24F8" w:rsidRDefault="00CD36DF" w:rsidP="00CD36DF">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hAnsi="Calibri" w:cs="Calibri"/>
                <w:color w:val="000000"/>
                <w:sz w:val="22"/>
                <w:szCs w:val="22"/>
                <w:highlight w:val="yellow"/>
              </w:rPr>
              <w:t>1</w:t>
            </w:r>
          </w:p>
        </w:tc>
        <w:tc>
          <w:tcPr>
            <w:tcW w:w="9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A07951" w14:textId="3A4CF407" w:rsidR="00CD36DF" w:rsidRPr="008E24F8" w:rsidRDefault="00CD36DF" w:rsidP="00CD36DF">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hAnsi="Calibri" w:cs="Calibri"/>
                <w:color w:val="000000"/>
                <w:sz w:val="22"/>
                <w:szCs w:val="22"/>
                <w:highlight w:val="yellow"/>
              </w:rPr>
              <w:t>1,73</w:t>
            </w:r>
          </w:p>
        </w:tc>
        <w:tc>
          <w:tcPr>
            <w:tcW w:w="920" w:type="dxa"/>
            <w:tcBorders>
              <w:top w:val="single" w:sz="4" w:space="0" w:color="auto"/>
              <w:left w:val="single" w:sz="4" w:space="0" w:color="auto"/>
              <w:bottom w:val="single" w:sz="4" w:space="0" w:color="auto"/>
              <w:right w:val="nil"/>
            </w:tcBorders>
            <w:shd w:val="clear" w:color="auto" w:fill="auto"/>
            <w:noWrap/>
            <w:vAlign w:val="bottom"/>
            <w:hideMark/>
          </w:tcPr>
          <w:p w14:paraId="775AE021" w14:textId="20631438" w:rsidR="00CD36DF" w:rsidRPr="008E24F8" w:rsidRDefault="00CD36DF" w:rsidP="00CD36DF">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hAnsi="Calibri" w:cs="Calibri"/>
                <w:color w:val="000000"/>
                <w:sz w:val="22"/>
                <w:szCs w:val="22"/>
                <w:highlight w:val="yellow"/>
              </w:rPr>
              <w:t>10,39</w:t>
            </w:r>
          </w:p>
        </w:tc>
        <w:tc>
          <w:tcPr>
            <w:tcW w:w="1360" w:type="dxa"/>
            <w:tcBorders>
              <w:top w:val="single" w:sz="4" w:space="0" w:color="auto"/>
              <w:left w:val="single" w:sz="4" w:space="0" w:color="auto"/>
              <w:bottom w:val="single" w:sz="4" w:space="0" w:color="auto"/>
              <w:right w:val="nil"/>
            </w:tcBorders>
            <w:shd w:val="clear" w:color="auto" w:fill="auto"/>
            <w:noWrap/>
            <w:vAlign w:val="bottom"/>
            <w:hideMark/>
          </w:tcPr>
          <w:p w14:paraId="74554BAB" w14:textId="5786BD32" w:rsidR="00CD36DF" w:rsidRPr="008E24F8" w:rsidRDefault="00CD36DF" w:rsidP="00CD36DF">
            <w:pPr>
              <w:spacing w:before="0" w:after="0" w:line="240" w:lineRule="auto"/>
              <w:jc w:val="center"/>
              <w:rPr>
                <w:rFonts w:eastAsia="Times New Roman" w:cs="Arial"/>
                <w:b/>
                <w:bCs/>
                <w:szCs w:val="20"/>
                <w:highlight w:val="yellow"/>
                <w:lang w:eastAsia="cs-CZ" w:bidi="ar-SA"/>
              </w:rPr>
            </w:pPr>
            <w:r w:rsidRPr="008E24F8">
              <w:rPr>
                <w:rFonts w:cs="Arial"/>
                <w:b/>
                <w:bCs/>
                <w:szCs w:val="20"/>
                <w:highlight w:val="yellow"/>
              </w:rPr>
              <w:t>-</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44DEBA" w14:textId="0675CCFE" w:rsidR="00CD36DF" w:rsidRPr="008E24F8" w:rsidRDefault="00CD36DF" w:rsidP="00CD36DF">
            <w:pPr>
              <w:spacing w:before="0" w:after="0" w:line="240" w:lineRule="auto"/>
              <w:jc w:val="center"/>
              <w:rPr>
                <w:rFonts w:eastAsia="Times New Roman" w:cs="Arial"/>
                <w:b/>
                <w:bCs/>
                <w:szCs w:val="20"/>
                <w:highlight w:val="yellow"/>
                <w:lang w:eastAsia="cs-CZ" w:bidi="ar-SA"/>
              </w:rPr>
            </w:pPr>
            <w:r w:rsidRPr="008E24F8">
              <w:rPr>
                <w:rFonts w:cs="Arial"/>
                <w:b/>
                <w:bCs/>
                <w:szCs w:val="20"/>
                <w:highlight w:val="yellow"/>
              </w:rPr>
              <w:t>2</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82145EE" w14:textId="2DBCFF0D" w:rsidR="00CD36DF" w:rsidRPr="008E24F8" w:rsidRDefault="00CD36DF" w:rsidP="00CD36DF">
            <w:pPr>
              <w:spacing w:before="0" w:after="0" w:line="240" w:lineRule="auto"/>
              <w:jc w:val="center"/>
              <w:rPr>
                <w:rFonts w:eastAsia="Times New Roman" w:cs="Arial"/>
                <w:b/>
                <w:bCs/>
                <w:szCs w:val="20"/>
                <w:highlight w:val="yellow"/>
                <w:lang w:eastAsia="cs-CZ" w:bidi="ar-SA"/>
              </w:rPr>
            </w:pPr>
            <w:r w:rsidRPr="008E24F8">
              <w:rPr>
                <w:rFonts w:cs="Arial"/>
                <w:b/>
                <w:bCs/>
                <w:szCs w:val="20"/>
                <w:highlight w:val="yellow"/>
              </w:rPr>
              <w:t>-</w:t>
            </w:r>
          </w:p>
        </w:tc>
      </w:tr>
      <w:tr w:rsidR="004D7942" w:rsidRPr="008E24F8" w14:paraId="59F531C2" w14:textId="77777777" w:rsidTr="00CD36DF">
        <w:trPr>
          <w:trHeight w:val="300"/>
        </w:trPr>
        <w:tc>
          <w:tcPr>
            <w:tcW w:w="112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24B58A5" w14:textId="77777777" w:rsidR="004D7942" w:rsidRPr="008E24F8" w:rsidRDefault="004D7942" w:rsidP="004D7942">
            <w:pPr>
              <w:spacing w:before="0" w:after="0" w:line="240" w:lineRule="auto"/>
              <w:jc w:val="lef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N1.07</w:t>
            </w:r>
          </w:p>
        </w:tc>
        <w:tc>
          <w:tcPr>
            <w:tcW w:w="108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F945B73"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13,37</w:t>
            </w:r>
          </w:p>
        </w:tc>
        <w:tc>
          <w:tcPr>
            <w:tcW w:w="70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9853CBF"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0,78</w:t>
            </w:r>
          </w:p>
        </w:tc>
        <w:tc>
          <w:tcPr>
            <w:tcW w:w="76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7782980"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w:t>
            </w:r>
          </w:p>
        </w:tc>
        <w:tc>
          <w:tcPr>
            <w:tcW w:w="92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7DD0397"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0,48</w:t>
            </w:r>
          </w:p>
        </w:tc>
        <w:tc>
          <w:tcPr>
            <w:tcW w:w="920" w:type="dxa"/>
            <w:tcBorders>
              <w:top w:val="single" w:sz="4" w:space="0" w:color="auto"/>
              <w:left w:val="single" w:sz="4" w:space="0" w:color="auto"/>
              <w:bottom w:val="single" w:sz="4" w:space="0" w:color="auto"/>
              <w:right w:val="nil"/>
            </w:tcBorders>
            <w:shd w:val="clear" w:color="D9D9D9" w:fill="D9D9D9"/>
            <w:noWrap/>
            <w:vAlign w:val="bottom"/>
            <w:hideMark/>
          </w:tcPr>
          <w:p w14:paraId="54DFADDE"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2,91</w:t>
            </w:r>
          </w:p>
        </w:tc>
        <w:tc>
          <w:tcPr>
            <w:tcW w:w="1360" w:type="dxa"/>
            <w:tcBorders>
              <w:top w:val="single" w:sz="4" w:space="0" w:color="auto"/>
              <w:left w:val="single" w:sz="4" w:space="0" w:color="auto"/>
              <w:bottom w:val="single" w:sz="4" w:space="0" w:color="auto"/>
              <w:right w:val="nil"/>
            </w:tcBorders>
            <w:shd w:val="clear" w:color="D9D9D9" w:fill="D9D9D9"/>
            <w:noWrap/>
            <w:vAlign w:val="bottom"/>
            <w:hideMark/>
          </w:tcPr>
          <w:p w14:paraId="241DFAB6" w14:textId="77777777" w:rsidR="004D7942" w:rsidRPr="008E24F8" w:rsidRDefault="004D7942"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1</w:t>
            </w:r>
          </w:p>
        </w:tc>
        <w:tc>
          <w:tcPr>
            <w:tcW w:w="1252"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D27E286" w14:textId="216B7BCE" w:rsidR="004D7942" w:rsidRPr="008E24F8" w:rsidRDefault="00431C7D"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w:t>
            </w:r>
          </w:p>
        </w:tc>
        <w:tc>
          <w:tcPr>
            <w:tcW w:w="124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E29F050" w14:textId="511885B6" w:rsidR="004D7942" w:rsidRPr="008E24F8" w:rsidRDefault="00431C7D"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w:t>
            </w:r>
          </w:p>
        </w:tc>
      </w:tr>
      <w:tr w:rsidR="004D7942" w:rsidRPr="008E24F8" w14:paraId="2410B225" w14:textId="77777777" w:rsidTr="00CD36DF">
        <w:trPr>
          <w:trHeight w:val="30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82D3B1" w14:textId="77777777" w:rsidR="004D7942" w:rsidRPr="008E24F8" w:rsidRDefault="004D7942" w:rsidP="004D7942">
            <w:pPr>
              <w:spacing w:before="0" w:after="0" w:line="240" w:lineRule="auto"/>
              <w:jc w:val="lef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N2.01</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BFFFC93"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154,64</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8973FC"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0,98</w:t>
            </w:r>
          </w:p>
        </w:tc>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23369A1"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w:t>
            </w:r>
          </w:p>
        </w:tc>
        <w:tc>
          <w:tcPr>
            <w:tcW w:w="9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9683296"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1,85</w:t>
            </w:r>
          </w:p>
        </w:tc>
        <w:tc>
          <w:tcPr>
            <w:tcW w:w="920" w:type="dxa"/>
            <w:tcBorders>
              <w:top w:val="single" w:sz="4" w:space="0" w:color="auto"/>
              <w:left w:val="single" w:sz="4" w:space="0" w:color="auto"/>
              <w:bottom w:val="single" w:sz="4" w:space="0" w:color="auto"/>
              <w:right w:val="nil"/>
            </w:tcBorders>
            <w:shd w:val="clear" w:color="auto" w:fill="auto"/>
            <w:noWrap/>
            <w:vAlign w:val="bottom"/>
            <w:hideMark/>
          </w:tcPr>
          <w:p w14:paraId="6D6969F3"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11,08</w:t>
            </w:r>
          </w:p>
        </w:tc>
        <w:tc>
          <w:tcPr>
            <w:tcW w:w="1360" w:type="dxa"/>
            <w:tcBorders>
              <w:top w:val="single" w:sz="4" w:space="0" w:color="auto"/>
              <w:left w:val="single" w:sz="4" w:space="0" w:color="auto"/>
              <w:bottom w:val="single" w:sz="4" w:space="0" w:color="auto"/>
              <w:right w:val="nil"/>
            </w:tcBorders>
            <w:shd w:val="clear" w:color="auto" w:fill="auto"/>
            <w:noWrap/>
            <w:vAlign w:val="bottom"/>
            <w:hideMark/>
          </w:tcPr>
          <w:p w14:paraId="001277BB" w14:textId="0295B799" w:rsidR="004D7942" w:rsidRPr="008E24F8" w:rsidRDefault="004E60A4"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2</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87FC80" w14:textId="58EA647E" w:rsidR="004D7942" w:rsidRPr="008E24F8" w:rsidRDefault="004E60A4"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EEEA3D9" w14:textId="27601CA2" w:rsidR="004D7942" w:rsidRPr="008E24F8" w:rsidRDefault="004E60A4"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w:t>
            </w:r>
          </w:p>
        </w:tc>
      </w:tr>
      <w:tr w:rsidR="004D7942" w:rsidRPr="008E24F8" w14:paraId="79FD4715" w14:textId="77777777" w:rsidTr="00CD36DF">
        <w:trPr>
          <w:trHeight w:val="300"/>
        </w:trPr>
        <w:tc>
          <w:tcPr>
            <w:tcW w:w="112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F8F0817" w14:textId="77777777" w:rsidR="004D7942" w:rsidRPr="008E24F8" w:rsidRDefault="004D7942" w:rsidP="004D7942">
            <w:pPr>
              <w:spacing w:before="0" w:after="0" w:line="240" w:lineRule="auto"/>
              <w:jc w:val="lef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N2.02</w:t>
            </w:r>
          </w:p>
        </w:tc>
        <w:tc>
          <w:tcPr>
            <w:tcW w:w="108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D361B3F"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204,81</w:t>
            </w:r>
          </w:p>
        </w:tc>
        <w:tc>
          <w:tcPr>
            <w:tcW w:w="70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FBFFEE7"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0,85</w:t>
            </w:r>
          </w:p>
        </w:tc>
        <w:tc>
          <w:tcPr>
            <w:tcW w:w="76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3A2B48A"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w:t>
            </w:r>
          </w:p>
        </w:tc>
        <w:tc>
          <w:tcPr>
            <w:tcW w:w="92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3F4FD0E"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1,98</w:t>
            </w:r>
          </w:p>
        </w:tc>
        <w:tc>
          <w:tcPr>
            <w:tcW w:w="920" w:type="dxa"/>
            <w:tcBorders>
              <w:top w:val="single" w:sz="4" w:space="0" w:color="auto"/>
              <w:left w:val="single" w:sz="4" w:space="0" w:color="auto"/>
              <w:bottom w:val="single" w:sz="4" w:space="0" w:color="auto"/>
              <w:right w:val="nil"/>
            </w:tcBorders>
            <w:shd w:val="clear" w:color="D9D9D9" w:fill="D9D9D9"/>
            <w:noWrap/>
            <w:vAlign w:val="bottom"/>
            <w:hideMark/>
          </w:tcPr>
          <w:p w14:paraId="789CE3A4"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11,87</w:t>
            </w:r>
          </w:p>
        </w:tc>
        <w:tc>
          <w:tcPr>
            <w:tcW w:w="1360" w:type="dxa"/>
            <w:tcBorders>
              <w:top w:val="single" w:sz="4" w:space="0" w:color="auto"/>
              <w:left w:val="single" w:sz="4" w:space="0" w:color="auto"/>
              <w:bottom w:val="single" w:sz="4" w:space="0" w:color="auto"/>
              <w:right w:val="nil"/>
            </w:tcBorders>
            <w:shd w:val="clear" w:color="D9D9D9" w:fill="D9D9D9"/>
            <w:noWrap/>
            <w:vAlign w:val="bottom"/>
            <w:hideMark/>
          </w:tcPr>
          <w:p w14:paraId="35D5F773" w14:textId="77777777" w:rsidR="004D7942" w:rsidRPr="008E24F8" w:rsidRDefault="004D7942"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2</w:t>
            </w:r>
          </w:p>
        </w:tc>
        <w:tc>
          <w:tcPr>
            <w:tcW w:w="1252"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C82CDC4" w14:textId="3CDF3B79" w:rsidR="004D7942" w:rsidRPr="008E24F8" w:rsidRDefault="004E60A4"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w:t>
            </w:r>
          </w:p>
        </w:tc>
        <w:tc>
          <w:tcPr>
            <w:tcW w:w="124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11CD3FB" w14:textId="2EC4D74C" w:rsidR="004D7942" w:rsidRPr="008E24F8" w:rsidRDefault="004E60A4"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w:t>
            </w:r>
          </w:p>
        </w:tc>
      </w:tr>
      <w:tr w:rsidR="004D7942" w:rsidRPr="008E24F8" w14:paraId="350DC9D8" w14:textId="77777777" w:rsidTr="00CD36DF">
        <w:trPr>
          <w:trHeight w:val="30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9CD70F" w14:textId="77777777" w:rsidR="004D7942" w:rsidRPr="008E24F8" w:rsidRDefault="004D7942" w:rsidP="004D7942">
            <w:pPr>
              <w:spacing w:before="0" w:after="0" w:line="240" w:lineRule="auto"/>
              <w:jc w:val="lef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N2.03</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FF3199E"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90,27</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2A7A97"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0,92</w:t>
            </w:r>
          </w:p>
        </w:tc>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ADFBE7"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w:t>
            </w:r>
          </w:p>
        </w:tc>
        <w:tc>
          <w:tcPr>
            <w:tcW w:w="9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A588F0"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1,37</w:t>
            </w:r>
          </w:p>
        </w:tc>
        <w:tc>
          <w:tcPr>
            <w:tcW w:w="920" w:type="dxa"/>
            <w:tcBorders>
              <w:top w:val="single" w:sz="4" w:space="0" w:color="auto"/>
              <w:left w:val="single" w:sz="4" w:space="0" w:color="auto"/>
              <w:bottom w:val="single" w:sz="4" w:space="0" w:color="auto"/>
              <w:right w:val="nil"/>
            </w:tcBorders>
            <w:shd w:val="clear" w:color="auto" w:fill="auto"/>
            <w:noWrap/>
            <w:vAlign w:val="bottom"/>
            <w:hideMark/>
          </w:tcPr>
          <w:p w14:paraId="6683259E"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8,20</w:t>
            </w:r>
          </w:p>
        </w:tc>
        <w:tc>
          <w:tcPr>
            <w:tcW w:w="1360" w:type="dxa"/>
            <w:tcBorders>
              <w:top w:val="single" w:sz="4" w:space="0" w:color="auto"/>
              <w:left w:val="single" w:sz="4" w:space="0" w:color="auto"/>
              <w:bottom w:val="single" w:sz="4" w:space="0" w:color="auto"/>
              <w:right w:val="nil"/>
            </w:tcBorders>
            <w:shd w:val="clear" w:color="auto" w:fill="auto"/>
            <w:noWrap/>
            <w:vAlign w:val="bottom"/>
            <w:hideMark/>
          </w:tcPr>
          <w:p w14:paraId="504714B6" w14:textId="0002C84C" w:rsidR="004D7942" w:rsidRPr="008E24F8" w:rsidRDefault="004E60A4"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1F25CB0" w14:textId="77777777" w:rsidR="004D7942" w:rsidRPr="008E24F8" w:rsidRDefault="004D7942"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1</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DAAC38" w14:textId="5016E963" w:rsidR="004D7942" w:rsidRPr="008E24F8" w:rsidRDefault="004E60A4"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w:t>
            </w:r>
          </w:p>
        </w:tc>
      </w:tr>
      <w:tr w:rsidR="004D7942" w:rsidRPr="008E24F8" w14:paraId="64DE48BC" w14:textId="77777777" w:rsidTr="00CD36DF">
        <w:trPr>
          <w:trHeight w:val="300"/>
        </w:trPr>
        <w:tc>
          <w:tcPr>
            <w:tcW w:w="112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D0533B7" w14:textId="77777777" w:rsidR="004D7942" w:rsidRPr="008E24F8" w:rsidRDefault="004D7942" w:rsidP="004D7942">
            <w:pPr>
              <w:spacing w:before="0" w:after="0" w:line="240" w:lineRule="auto"/>
              <w:jc w:val="lef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N2.04</w:t>
            </w:r>
          </w:p>
        </w:tc>
        <w:tc>
          <w:tcPr>
            <w:tcW w:w="108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B9DE1EC"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260,58</w:t>
            </w:r>
          </w:p>
        </w:tc>
        <w:tc>
          <w:tcPr>
            <w:tcW w:w="70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2F1110B"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0,95</w:t>
            </w:r>
          </w:p>
        </w:tc>
        <w:tc>
          <w:tcPr>
            <w:tcW w:w="76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527CC02"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w:t>
            </w:r>
          </w:p>
        </w:tc>
        <w:tc>
          <w:tcPr>
            <w:tcW w:w="92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2CA29B2"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2,36</w:t>
            </w:r>
          </w:p>
        </w:tc>
        <w:tc>
          <w:tcPr>
            <w:tcW w:w="920" w:type="dxa"/>
            <w:tcBorders>
              <w:top w:val="single" w:sz="4" w:space="0" w:color="auto"/>
              <w:left w:val="single" w:sz="4" w:space="0" w:color="auto"/>
              <w:bottom w:val="single" w:sz="4" w:space="0" w:color="auto"/>
              <w:right w:val="nil"/>
            </w:tcBorders>
            <w:shd w:val="clear" w:color="D9D9D9" w:fill="D9D9D9"/>
            <w:noWrap/>
            <w:vAlign w:val="bottom"/>
            <w:hideMark/>
          </w:tcPr>
          <w:p w14:paraId="20AE3149"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14,16</w:t>
            </w:r>
          </w:p>
        </w:tc>
        <w:tc>
          <w:tcPr>
            <w:tcW w:w="1360" w:type="dxa"/>
            <w:tcBorders>
              <w:top w:val="single" w:sz="4" w:space="0" w:color="auto"/>
              <w:left w:val="single" w:sz="4" w:space="0" w:color="auto"/>
              <w:bottom w:val="single" w:sz="4" w:space="0" w:color="auto"/>
              <w:right w:val="nil"/>
            </w:tcBorders>
            <w:shd w:val="clear" w:color="D9D9D9" w:fill="D9D9D9"/>
            <w:noWrap/>
            <w:vAlign w:val="bottom"/>
            <w:hideMark/>
          </w:tcPr>
          <w:p w14:paraId="55A58A06" w14:textId="33493FA5" w:rsidR="004D7942" w:rsidRPr="008E24F8" w:rsidRDefault="004E60A4"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w:t>
            </w:r>
          </w:p>
        </w:tc>
        <w:tc>
          <w:tcPr>
            <w:tcW w:w="1252"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AACE41E" w14:textId="77777777" w:rsidR="004D7942" w:rsidRPr="008E24F8" w:rsidRDefault="004D7942"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2</w:t>
            </w:r>
          </w:p>
        </w:tc>
        <w:tc>
          <w:tcPr>
            <w:tcW w:w="124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5B827DD" w14:textId="605E99BB" w:rsidR="004D7942" w:rsidRPr="008E24F8" w:rsidRDefault="004E60A4"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w:t>
            </w:r>
          </w:p>
        </w:tc>
      </w:tr>
      <w:tr w:rsidR="004D7942" w:rsidRPr="008E24F8" w14:paraId="30C79C0C" w14:textId="77777777" w:rsidTr="00CD36DF">
        <w:trPr>
          <w:trHeight w:val="30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995360" w14:textId="77777777" w:rsidR="004D7942" w:rsidRPr="008E24F8" w:rsidRDefault="004D7942" w:rsidP="004D7942">
            <w:pPr>
              <w:spacing w:before="0" w:after="0" w:line="240" w:lineRule="auto"/>
              <w:jc w:val="lef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N2.05</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B20661D"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132,14</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FA3104"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0,92</w:t>
            </w:r>
          </w:p>
        </w:tc>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372F0F"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w:t>
            </w:r>
          </w:p>
        </w:tc>
        <w:tc>
          <w:tcPr>
            <w:tcW w:w="9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9152CA9"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1,65</w:t>
            </w:r>
          </w:p>
        </w:tc>
        <w:tc>
          <w:tcPr>
            <w:tcW w:w="920" w:type="dxa"/>
            <w:tcBorders>
              <w:top w:val="single" w:sz="4" w:space="0" w:color="auto"/>
              <w:left w:val="single" w:sz="4" w:space="0" w:color="auto"/>
              <w:bottom w:val="single" w:sz="4" w:space="0" w:color="auto"/>
              <w:right w:val="nil"/>
            </w:tcBorders>
            <w:shd w:val="clear" w:color="auto" w:fill="auto"/>
            <w:noWrap/>
            <w:vAlign w:val="bottom"/>
            <w:hideMark/>
          </w:tcPr>
          <w:p w14:paraId="1C5F43E9"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9,92</w:t>
            </w:r>
          </w:p>
        </w:tc>
        <w:tc>
          <w:tcPr>
            <w:tcW w:w="1360" w:type="dxa"/>
            <w:tcBorders>
              <w:top w:val="single" w:sz="4" w:space="0" w:color="auto"/>
              <w:left w:val="single" w:sz="4" w:space="0" w:color="auto"/>
              <w:bottom w:val="single" w:sz="4" w:space="0" w:color="auto"/>
              <w:right w:val="nil"/>
            </w:tcBorders>
            <w:shd w:val="clear" w:color="auto" w:fill="auto"/>
            <w:noWrap/>
            <w:vAlign w:val="bottom"/>
            <w:hideMark/>
          </w:tcPr>
          <w:p w14:paraId="0DBD066F" w14:textId="327B200D" w:rsidR="004D7942" w:rsidRPr="008E24F8" w:rsidRDefault="004E60A4"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AC7A10" w14:textId="77777777" w:rsidR="004D7942" w:rsidRPr="008E24F8" w:rsidRDefault="004D7942"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1</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D371F6" w14:textId="095BF5E7" w:rsidR="004D7942" w:rsidRPr="008E24F8" w:rsidRDefault="004E60A4"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w:t>
            </w:r>
          </w:p>
        </w:tc>
      </w:tr>
      <w:tr w:rsidR="004D7942" w:rsidRPr="008E24F8" w14:paraId="17D66535" w14:textId="77777777" w:rsidTr="00CD36DF">
        <w:trPr>
          <w:trHeight w:val="300"/>
        </w:trPr>
        <w:tc>
          <w:tcPr>
            <w:tcW w:w="112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4BA3C3E" w14:textId="77777777" w:rsidR="004D7942" w:rsidRPr="008E24F8" w:rsidRDefault="004D7942" w:rsidP="004D7942">
            <w:pPr>
              <w:spacing w:before="0" w:after="0" w:line="240" w:lineRule="auto"/>
              <w:jc w:val="lef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N3.01</w:t>
            </w:r>
          </w:p>
        </w:tc>
        <w:tc>
          <w:tcPr>
            <w:tcW w:w="108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7A60618"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162,71</w:t>
            </w:r>
          </w:p>
        </w:tc>
        <w:tc>
          <w:tcPr>
            <w:tcW w:w="70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7448C07"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0,97</w:t>
            </w:r>
          </w:p>
        </w:tc>
        <w:tc>
          <w:tcPr>
            <w:tcW w:w="76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BBCC30F"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w:t>
            </w:r>
          </w:p>
        </w:tc>
        <w:tc>
          <w:tcPr>
            <w:tcW w:w="92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393DA1C"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1,88</w:t>
            </w:r>
          </w:p>
        </w:tc>
        <w:tc>
          <w:tcPr>
            <w:tcW w:w="920" w:type="dxa"/>
            <w:tcBorders>
              <w:top w:val="single" w:sz="4" w:space="0" w:color="auto"/>
              <w:left w:val="single" w:sz="4" w:space="0" w:color="auto"/>
              <w:bottom w:val="single" w:sz="4" w:space="0" w:color="auto"/>
              <w:right w:val="nil"/>
            </w:tcBorders>
            <w:shd w:val="clear" w:color="D9D9D9" w:fill="D9D9D9"/>
            <w:noWrap/>
            <w:vAlign w:val="bottom"/>
            <w:hideMark/>
          </w:tcPr>
          <w:p w14:paraId="3A233ED6"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11,31</w:t>
            </w:r>
          </w:p>
        </w:tc>
        <w:tc>
          <w:tcPr>
            <w:tcW w:w="1360" w:type="dxa"/>
            <w:tcBorders>
              <w:top w:val="single" w:sz="4" w:space="0" w:color="auto"/>
              <w:left w:val="single" w:sz="4" w:space="0" w:color="auto"/>
              <w:bottom w:val="single" w:sz="4" w:space="0" w:color="auto"/>
              <w:right w:val="nil"/>
            </w:tcBorders>
            <w:shd w:val="clear" w:color="D9D9D9" w:fill="D9D9D9"/>
            <w:noWrap/>
            <w:vAlign w:val="bottom"/>
            <w:hideMark/>
          </w:tcPr>
          <w:p w14:paraId="752E6956" w14:textId="77777777" w:rsidR="004D7942" w:rsidRPr="008E24F8" w:rsidRDefault="004D7942"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2</w:t>
            </w:r>
          </w:p>
        </w:tc>
        <w:tc>
          <w:tcPr>
            <w:tcW w:w="1252"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108C0108" w14:textId="0C749B31" w:rsidR="004D7942" w:rsidRPr="008E24F8" w:rsidRDefault="004E60A4"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w:t>
            </w:r>
          </w:p>
        </w:tc>
        <w:tc>
          <w:tcPr>
            <w:tcW w:w="124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6103BE3" w14:textId="6CAAF6B9" w:rsidR="004D7942" w:rsidRPr="008E24F8" w:rsidRDefault="004E60A4"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w:t>
            </w:r>
          </w:p>
        </w:tc>
      </w:tr>
      <w:tr w:rsidR="004D7942" w:rsidRPr="008E24F8" w14:paraId="1035F2DE" w14:textId="77777777" w:rsidTr="00CD36DF">
        <w:trPr>
          <w:trHeight w:val="30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6F571C1" w14:textId="77777777" w:rsidR="004D7942" w:rsidRPr="008E24F8" w:rsidRDefault="004D7942" w:rsidP="004D7942">
            <w:pPr>
              <w:spacing w:before="0" w:after="0" w:line="240" w:lineRule="auto"/>
              <w:jc w:val="lef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N3.02</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19C83C"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230,32</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5239ECF"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0,94</w:t>
            </w:r>
          </w:p>
        </w:tc>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902C17"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w:t>
            </w:r>
          </w:p>
        </w:tc>
        <w:tc>
          <w:tcPr>
            <w:tcW w:w="9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FF82D5E"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2,21</w:t>
            </w:r>
          </w:p>
        </w:tc>
        <w:tc>
          <w:tcPr>
            <w:tcW w:w="920" w:type="dxa"/>
            <w:tcBorders>
              <w:top w:val="single" w:sz="4" w:space="0" w:color="auto"/>
              <w:left w:val="single" w:sz="4" w:space="0" w:color="auto"/>
              <w:bottom w:val="single" w:sz="4" w:space="0" w:color="auto"/>
              <w:right w:val="nil"/>
            </w:tcBorders>
            <w:shd w:val="clear" w:color="auto" w:fill="auto"/>
            <w:noWrap/>
            <w:vAlign w:val="bottom"/>
            <w:hideMark/>
          </w:tcPr>
          <w:p w14:paraId="4EF16622"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13,24</w:t>
            </w:r>
          </w:p>
        </w:tc>
        <w:tc>
          <w:tcPr>
            <w:tcW w:w="1360" w:type="dxa"/>
            <w:tcBorders>
              <w:top w:val="single" w:sz="4" w:space="0" w:color="auto"/>
              <w:left w:val="single" w:sz="4" w:space="0" w:color="auto"/>
              <w:bottom w:val="single" w:sz="4" w:space="0" w:color="auto"/>
              <w:right w:val="nil"/>
            </w:tcBorders>
            <w:shd w:val="clear" w:color="auto" w:fill="auto"/>
            <w:noWrap/>
            <w:vAlign w:val="bottom"/>
            <w:hideMark/>
          </w:tcPr>
          <w:p w14:paraId="1DE81147" w14:textId="16487F23" w:rsidR="004D7942" w:rsidRPr="008E24F8" w:rsidRDefault="004E60A4"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EB8BFC" w14:textId="77777777" w:rsidR="004D7942" w:rsidRPr="008E24F8" w:rsidRDefault="004D7942"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2</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9662F6A" w14:textId="76422E10" w:rsidR="004D7942" w:rsidRPr="008E24F8" w:rsidRDefault="004D7942" w:rsidP="004D7942">
            <w:pPr>
              <w:spacing w:before="0" w:after="0" w:line="240" w:lineRule="auto"/>
              <w:jc w:val="center"/>
              <w:rPr>
                <w:rFonts w:eastAsia="Times New Roman" w:cs="Arial"/>
                <w:b/>
                <w:bCs/>
                <w:szCs w:val="20"/>
                <w:highlight w:val="yellow"/>
                <w:lang w:eastAsia="cs-CZ" w:bidi="ar-SA"/>
              </w:rPr>
            </w:pPr>
          </w:p>
        </w:tc>
      </w:tr>
      <w:tr w:rsidR="004D7942" w:rsidRPr="008E24F8" w14:paraId="651EDFEC" w14:textId="77777777" w:rsidTr="00CD36DF">
        <w:trPr>
          <w:trHeight w:val="300"/>
        </w:trPr>
        <w:tc>
          <w:tcPr>
            <w:tcW w:w="112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0B2DDB5" w14:textId="77777777" w:rsidR="004D7942" w:rsidRPr="008E24F8" w:rsidRDefault="004D7942" w:rsidP="004D7942">
            <w:pPr>
              <w:spacing w:before="0" w:after="0" w:line="240" w:lineRule="auto"/>
              <w:jc w:val="lef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N3.03</w:t>
            </w:r>
          </w:p>
        </w:tc>
        <w:tc>
          <w:tcPr>
            <w:tcW w:w="108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8F01EED"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265,5</w:t>
            </w:r>
          </w:p>
        </w:tc>
        <w:tc>
          <w:tcPr>
            <w:tcW w:w="70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EDF5073"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0,92</w:t>
            </w:r>
          </w:p>
        </w:tc>
        <w:tc>
          <w:tcPr>
            <w:tcW w:w="76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81E35BA"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w:t>
            </w:r>
          </w:p>
        </w:tc>
        <w:tc>
          <w:tcPr>
            <w:tcW w:w="92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9FFF443"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2,34</w:t>
            </w:r>
          </w:p>
        </w:tc>
        <w:tc>
          <w:tcPr>
            <w:tcW w:w="920" w:type="dxa"/>
            <w:tcBorders>
              <w:top w:val="single" w:sz="4" w:space="0" w:color="auto"/>
              <w:left w:val="single" w:sz="4" w:space="0" w:color="auto"/>
              <w:bottom w:val="single" w:sz="4" w:space="0" w:color="auto"/>
              <w:right w:val="nil"/>
            </w:tcBorders>
            <w:shd w:val="clear" w:color="D9D9D9" w:fill="D9D9D9"/>
            <w:noWrap/>
            <w:vAlign w:val="bottom"/>
            <w:hideMark/>
          </w:tcPr>
          <w:p w14:paraId="6B4AAA6B"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14,07</w:t>
            </w:r>
          </w:p>
        </w:tc>
        <w:tc>
          <w:tcPr>
            <w:tcW w:w="1360" w:type="dxa"/>
            <w:tcBorders>
              <w:top w:val="single" w:sz="4" w:space="0" w:color="auto"/>
              <w:left w:val="single" w:sz="4" w:space="0" w:color="auto"/>
              <w:bottom w:val="single" w:sz="4" w:space="0" w:color="auto"/>
              <w:right w:val="nil"/>
            </w:tcBorders>
            <w:shd w:val="clear" w:color="D9D9D9" w:fill="D9D9D9"/>
            <w:noWrap/>
            <w:vAlign w:val="bottom"/>
            <w:hideMark/>
          </w:tcPr>
          <w:p w14:paraId="2A78C348" w14:textId="3AD7B3D4" w:rsidR="004D7942" w:rsidRPr="008E24F8" w:rsidRDefault="004E60A4"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w:t>
            </w:r>
          </w:p>
        </w:tc>
        <w:tc>
          <w:tcPr>
            <w:tcW w:w="1252"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5E87719" w14:textId="77777777" w:rsidR="004D7942" w:rsidRPr="008E24F8" w:rsidRDefault="004D7942"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2</w:t>
            </w:r>
          </w:p>
        </w:tc>
        <w:tc>
          <w:tcPr>
            <w:tcW w:w="124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22DE108" w14:textId="6695DFDF" w:rsidR="004D7942" w:rsidRPr="008E24F8" w:rsidRDefault="004E60A4"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w:t>
            </w:r>
          </w:p>
        </w:tc>
      </w:tr>
      <w:tr w:rsidR="004D7942" w:rsidRPr="008E24F8" w14:paraId="6F8C270E" w14:textId="77777777" w:rsidTr="00CD36DF">
        <w:trPr>
          <w:trHeight w:val="30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814FDA" w14:textId="77777777" w:rsidR="004D7942" w:rsidRPr="008E24F8" w:rsidRDefault="004D7942" w:rsidP="004D7942">
            <w:pPr>
              <w:spacing w:before="0" w:after="0" w:line="240" w:lineRule="auto"/>
              <w:jc w:val="lef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N3.04</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7E14659"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74,74</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8548A64"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1,07</w:t>
            </w:r>
          </w:p>
        </w:tc>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E4DF1CC"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w:t>
            </w:r>
          </w:p>
        </w:tc>
        <w:tc>
          <w:tcPr>
            <w:tcW w:w="9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420649"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1,34</w:t>
            </w:r>
          </w:p>
        </w:tc>
        <w:tc>
          <w:tcPr>
            <w:tcW w:w="920" w:type="dxa"/>
            <w:tcBorders>
              <w:top w:val="single" w:sz="4" w:space="0" w:color="auto"/>
              <w:left w:val="single" w:sz="4" w:space="0" w:color="auto"/>
              <w:bottom w:val="single" w:sz="4" w:space="0" w:color="auto"/>
              <w:right w:val="nil"/>
            </w:tcBorders>
            <w:shd w:val="clear" w:color="auto" w:fill="auto"/>
            <w:noWrap/>
            <w:vAlign w:val="bottom"/>
            <w:hideMark/>
          </w:tcPr>
          <w:p w14:paraId="32F7FCEE"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8,05</w:t>
            </w:r>
          </w:p>
        </w:tc>
        <w:tc>
          <w:tcPr>
            <w:tcW w:w="1360" w:type="dxa"/>
            <w:tcBorders>
              <w:top w:val="single" w:sz="4" w:space="0" w:color="auto"/>
              <w:left w:val="single" w:sz="4" w:space="0" w:color="auto"/>
              <w:bottom w:val="single" w:sz="4" w:space="0" w:color="auto"/>
              <w:right w:val="nil"/>
            </w:tcBorders>
            <w:shd w:val="clear" w:color="auto" w:fill="auto"/>
            <w:noWrap/>
            <w:vAlign w:val="bottom"/>
            <w:hideMark/>
          </w:tcPr>
          <w:p w14:paraId="6EAF0B34" w14:textId="19709333" w:rsidR="004D7942" w:rsidRPr="008E24F8" w:rsidRDefault="004E60A4"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4DB470" w14:textId="77777777" w:rsidR="004D7942" w:rsidRPr="008E24F8" w:rsidRDefault="004D7942"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1</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C1011EA" w14:textId="40D6B03C" w:rsidR="004D7942" w:rsidRPr="008E24F8" w:rsidRDefault="004E60A4"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w:t>
            </w:r>
          </w:p>
        </w:tc>
      </w:tr>
      <w:tr w:rsidR="004D7942" w:rsidRPr="008E24F8" w14:paraId="5F590C2D" w14:textId="77777777" w:rsidTr="00CD36DF">
        <w:trPr>
          <w:trHeight w:val="300"/>
        </w:trPr>
        <w:tc>
          <w:tcPr>
            <w:tcW w:w="112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EC33740" w14:textId="77777777" w:rsidR="004D7942" w:rsidRPr="008E24F8" w:rsidRDefault="004D7942" w:rsidP="004D7942">
            <w:pPr>
              <w:spacing w:before="0" w:after="0" w:line="240" w:lineRule="auto"/>
              <w:jc w:val="lef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N3.05</w:t>
            </w:r>
          </w:p>
        </w:tc>
        <w:tc>
          <w:tcPr>
            <w:tcW w:w="108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22B7322"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126,36</w:t>
            </w:r>
          </w:p>
        </w:tc>
        <w:tc>
          <w:tcPr>
            <w:tcW w:w="70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7ECB3F2"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0,91</w:t>
            </w:r>
          </w:p>
        </w:tc>
        <w:tc>
          <w:tcPr>
            <w:tcW w:w="76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EC02786"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w:t>
            </w:r>
          </w:p>
        </w:tc>
        <w:tc>
          <w:tcPr>
            <w:tcW w:w="92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CB92D00"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1,61</w:t>
            </w:r>
          </w:p>
        </w:tc>
        <w:tc>
          <w:tcPr>
            <w:tcW w:w="920" w:type="dxa"/>
            <w:tcBorders>
              <w:top w:val="single" w:sz="4" w:space="0" w:color="auto"/>
              <w:left w:val="single" w:sz="4" w:space="0" w:color="auto"/>
              <w:bottom w:val="single" w:sz="4" w:space="0" w:color="auto"/>
              <w:right w:val="nil"/>
            </w:tcBorders>
            <w:shd w:val="clear" w:color="D9D9D9" w:fill="D9D9D9"/>
            <w:noWrap/>
            <w:vAlign w:val="bottom"/>
            <w:hideMark/>
          </w:tcPr>
          <w:p w14:paraId="57003370"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9,65</w:t>
            </w:r>
          </w:p>
        </w:tc>
        <w:tc>
          <w:tcPr>
            <w:tcW w:w="1360" w:type="dxa"/>
            <w:tcBorders>
              <w:top w:val="single" w:sz="4" w:space="0" w:color="auto"/>
              <w:left w:val="single" w:sz="4" w:space="0" w:color="auto"/>
              <w:bottom w:val="single" w:sz="4" w:space="0" w:color="auto"/>
              <w:right w:val="nil"/>
            </w:tcBorders>
            <w:shd w:val="clear" w:color="D9D9D9" w:fill="D9D9D9"/>
            <w:noWrap/>
            <w:vAlign w:val="bottom"/>
            <w:hideMark/>
          </w:tcPr>
          <w:p w14:paraId="3DC232BE" w14:textId="3A2920DE" w:rsidR="004D7942" w:rsidRPr="008E24F8" w:rsidRDefault="004E60A4"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w:t>
            </w:r>
          </w:p>
        </w:tc>
        <w:tc>
          <w:tcPr>
            <w:tcW w:w="1252"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E2181CE" w14:textId="77777777" w:rsidR="004D7942" w:rsidRPr="008E24F8" w:rsidRDefault="004D7942"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1</w:t>
            </w:r>
          </w:p>
        </w:tc>
        <w:tc>
          <w:tcPr>
            <w:tcW w:w="124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67DB36C" w14:textId="3A1E3C8E" w:rsidR="004D7942" w:rsidRPr="008E24F8" w:rsidRDefault="004E60A4"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w:t>
            </w:r>
          </w:p>
        </w:tc>
      </w:tr>
      <w:tr w:rsidR="004D7942" w:rsidRPr="008E24F8" w14:paraId="7756843B" w14:textId="77777777" w:rsidTr="00CD36DF">
        <w:trPr>
          <w:trHeight w:val="300"/>
        </w:trPr>
        <w:tc>
          <w:tcPr>
            <w:tcW w:w="11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35014C" w14:textId="77777777" w:rsidR="004D7942" w:rsidRPr="008E24F8" w:rsidRDefault="004D7942" w:rsidP="004D7942">
            <w:pPr>
              <w:spacing w:before="0" w:after="0" w:line="240" w:lineRule="auto"/>
              <w:jc w:val="lef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N3.06</w:t>
            </w:r>
          </w:p>
        </w:tc>
        <w:tc>
          <w:tcPr>
            <w:tcW w:w="108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7FB07A"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17,71</w:t>
            </w:r>
          </w:p>
        </w:tc>
        <w:tc>
          <w:tcPr>
            <w:tcW w:w="7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A21981"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0,76</w:t>
            </w:r>
          </w:p>
        </w:tc>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8B933E4"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w:t>
            </w:r>
          </w:p>
        </w:tc>
        <w:tc>
          <w:tcPr>
            <w:tcW w:w="9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089D5B"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0,55</w:t>
            </w:r>
          </w:p>
        </w:tc>
        <w:tc>
          <w:tcPr>
            <w:tcW w:w="920" w:type="dxa"/>
            <w:tcBorders>
              <w:top w:val="single" w:sz="4" w:space="0" w:color="auto"/>
              <w:left w:val="single" w:sz="4" w:space="0" w:color="auto"/>
              <w:bottom w:val="single" w:sz="4" w:space="0" w:color="auto"/>
              <w:right w:val="nil"/>
            </w:tcBorders>
            <w:shd w:val="clear" w:color="auto" w:fill="auto"/>
            <w:noWrap/>
            <w:vAlign w:val="bottom"/>
            <w:hideMark/>
          </w:tcPr>
          <w:p w14:paraId="59895245"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3,30</w:t>
            </w:r>
          </w:p>
        </w:tc>
        <w:tc>
          <w:tcPr>
            <w:tcW w:w="1360" w:type="dxa"/>
            <w:tcBorders>
              <w:top w:val="single" w:sz="4" w:space="0" w:color="auto"/>
              <w:left w:val="single" w:sz="4" w:space="0" w:color="auto"/>
              <w:bottom w:val="single" w:sz="4" w:space="0" w:color="auto"/>
              <w:right w:val="nil"/>
            </w:tcBorders>
            <w:shd w:val="clear" w:color="auto" w:fill="auto"/>
            <w:noWrap/>
            <w:vAlign w:val="bottom"/>
            <w:hideMark/>
          </w:tcPr>
          <w:p w14:paraId="04261356" w14:textId="77777777" w:rsidR="004D7942" w:rsidRPr="008E24F8" w:rsidRDefault="004D7942"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1</w:t>
            </w:r>
          </w:p>
        </w:tc>
        <w:tc>
          <w:tcPr>
            <w:tcW w:w="12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3C07DCB" w14:textId="6CD33750" w:rsidR="004D7942" w:rsidRPr="008E24F8" w:rsidRDefault="004E60A4"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w:t>
            </w:r>
          </w:p>
        </w:tc>
        <w:tc>
          <w:tcPr>
            <w:tcW w:w="12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A6AD63" w14:textId="0EC90CE4" w:rsidR="004D7942" w:rsidRPr="008E24F8" w:rsidRDefault="004E60A4"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w:t>
            </w:r>
          </w:p>
        </w:tc>
      </w:tr>
      <w:tr w:rsidR="004D7942" w:rsidRPr="008E24F8" w14:paraId="33B9F1F5" w14:textId="77777777" w:rsidTr="00CD36DF">
        <w:trPr>
          <w:trHeight w:val="300"/>
        </w:trPr>
        <w:tc>
          <w:tcPr>
            <w:tcW w:w="112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4D1BC065" w14:textId="77777777" w:rsidR="004D7942" w:rsidRPr="008E24F8" w:rsidRDefault="004D7942" w:rsidP="004D7942">
            <w:pPr>
              <w:spacing w:before="0" w:after="0" w:line="240" w:lineRule="auto"/>
              <w:jc w:val="lef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N4.01</w:t>
            </w:r>
          </w:p>
        </w:tc>
        <w:tc>
          <w:tcPr>
            <w:tcW w:w="108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3CB0D15C"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139,77</w:t>
            </w:r>
          </w:p>
        </w:tc>
        <w:tc>
          <w:tcPr>
            <w:tcW w:w="70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665C9B20"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0,89</w:t>
            </w:r>
          </w:p>
        </w:tc>
        <w:tc>
          <w:tcPr>
            <w:tcW w:w="76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09B7F943"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w:t>
            </w:r>
          </w:p>
        </w:tc>
        <w:tc>
          <w:tcPr>
            <w:tcW w:w="92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71E2429F"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1,67</w:t>
            </w:r>
          </w:p>
        </w:tc>
        <w:tc>
          <w:tcPr>
            <w:tcW w:w="920" w:type="dxa"/>
            <w:tcBorders>
              <w:top w:val="single" w:sz="4" w:space="0" w:color="auto"/>
              <w:left w:val="single" w:sz="4" w:space="0" w:color="auto"/>
              <w:bottom w:val="single" w:sz="4" w:space="0" w:color="auto"/>
              <w:right w:val="nil"/>
            </w:tcBorders>
            <w:shd w:val="clear" w:color="D9D9D9" w:fill="D9D9D9"/>
            <w:noWrap/>
            <w:vAlign w:val="bottom"/>
            <w:hideMark/>
          </w:tcPr>
          <w:p w14:paraId="1022D250" w14:textId="77777777" w:rsidR="004D7942" w:rsidRPr="008E24F8" w:rsidRDefault="004D7942" w:rsidP="004D7942">
            <w:pPr>
              <w:spacing w:before="0" w:after="0" w:line="240" w:lineRule="auto"/>
              <w:jc w:val="right"/>
              <w:rPr>
                <w:rFonts w:ascii="Calibri" w:eastAsia="Times New Roman" w:hAnsi="Calibri" w:cs="Calibri"/>
                <w:color w:val="000000"/>
                <w:sz w:val="22"/>
                <w:szCs w:val="22"/>
                <w:highlight w:val="yellow"/>
                <w:lang w:eastAsia="cs-CZ" w:bidi="ar-SA"/>
              </w:rPr>
            </w:pPr>
            <w:r w:rsidRPr="008E24F8">
              <w:rPr>
                <w:rFonts w:ascii="Calibri" w:eastAsia="Times New Roman" w:hAnsi="Calibri" w:cs="Calibri"/>
                <w:color w:val="000000"/>
                <w:sz w:val="22"/>
                <w:szCs w:val="22"/>
                <w:highlight w:val="yellow"/>
                <w:lang w:eastAsia="cs-CZ" w:bidi="ar-SA"/>
              </w:rPr>
              <w:t>10,04</w:t>
            </w:r>
          </w:p>
        </w:tc>
        <w:tc>
          <w:tcPr>
            <w:tcW w:w="1360" w:type="dxa"/>
            <w:tcBorders>
              <w:top w:val="single" w:sz="4" w:space="0" w:color="auto"/>
              <w:left w:val="single" w:sz="4" w:space="0" w:color="auto"/>
              <w:bottom w:val="single" w:sz="4" w:space="0" w:color="auto"/>
              <w:right w:val="nil"/>
            </w:tcBorders>
            <w:shd w:val="clear" w:color="D9D9D9" w:fill="D9D9D9"/>
            <w:noWrap/>
            <w:vAlign w:val="bottom"/>
            <w:hideMark/>
          </w:tcPr>
          <w:p w14:paraId="22EB06FA" w14:textId="77777777" w:rsidR="004D7942" w:rsidRPr="008E24F8" w:rsidRDefault="004D7942"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2</w:t>
            </w:r>
          </w:p>
        </w:tc>
        <w:tc>
          <w:tcPr>
            <w:tcW w:w="1252"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2D777C57" w14:textId="4427F618" w:rsidR="004D7942" w:rsidRPr="008E24F8" w:rsidRDefault="004E60A4"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w:t>
            </w:r>
          </w:p>
        </w:tc>
        <w:tc>
          <w:tcPr>
            <w:tcW w:w="1240" w:type="dxa"/>
            <w:tcBorders>
              <w:top w:val="single" w:sz="4" w:space="0" w:color="auto"/>
              <w:left w:val="single" w:sz="4" w:space="0" w:color="auto"/>
              <w:bottom w:val="single" w:sz="4" w:space="0" w:color="auto"/>
              <w:right w:val="single" w:sz="4" w:space="0" w:color="auto"/>
            </w:tcBorders>
            <w:shd w:val="clear" w:color="D9D9D9" w:fill="D9D9D9"/>
            <w:noWrap/>
            <w:vAlign w:val="bottom"/>
            <w:hideMark/>
          </w:tcPr>
          <w:p w14:paraId="5BE9CF13" w14:textId="6E2B4F9C" w:rsidR="004D7942" w:rsidRPr="008E24F8" w:rsidRDefault="004E60A4" w:rsidP="004D7942">
            <w:pPr>
              <w:spacing w:before="0" w:after="0" w:line="240" w:lineRule="auto"/>
              <w:jc w:val="center"/>
              <w:rPr>
                <w:rFonts w:eastAsia="Times New Roman" w:cs="Arial"/>
                <w:b/>
                <w:bCs/>
                <w:szCs w:val="20"/>
                <w:highlight w:val="yellow"/>
                <w:lang w:eastAsia="cs-CZ" w:bidi="ar-SA"/>
              </w:rPr>
            </w:pPr>
            <w:r w:rsidRPr="008E24F8">
              <w:rPr>
                <w:rFonts w:eastAsia="Times New Roman" w:cs="Arial"/>
                <w:b/>
                <w:bCs/>
                <w:szCs w:val="20"/>
                <w:highlight w:val="yellow"/>
                <w:lang w:eastAsia="cs-CZ" w:bidi="ar-SA"/>
              </w:rPr>
              <w:t>-</w:t>
            </w:r>
          </w:p>
        </w:tc>
      </w:tr>
    </w:tbl>
    <w:p w14:paraId="7F5683ED" w14:textId="77777777" w:rsidR="004D7942" w:rsidRPr="008E24F8" w:rsidRDefault="004D7942" w:rsidP="00F623F1">
      <w:pPr>
        <w:pStyle w:val="Zkladntext"/>
        <w:rPr>
          <w:highlight w:val="yellow"/>
        </w:rPr>
      </w:pPr>
    </w:p>
    <w:p w14:paraId="30C146A6" w14:textId="6A3E9381" w:rsidR="00B566A4" w:rsidRPr="00D04C33" w:rsidRDefault="00B566A4" w:rsidP="00F623F1">
      <w:pPr>
        <w:pStyle w:val="Zkladntext"/>
        <w:rPr>
          <w:b/>
          <w:bCs/>
        </w:rPr>
      </w:pPr>
      <w:r w:rsidRPr="008E24F8">
        <w:rPr>
          <w:b/>
          <w:bCs/>
          <w:highlight w:val="yellow"/>
        </w:rPr>
        <w:t>Pro požární úseky N1.08</w:t>
      </w:r>
      <w:r w:rsidR="003D36E7" w:rsidRPr="008E24F8">
        <w:rPr>
          <w:b/>
          <w:bCs/>
          <w:highlight w:val="yellow"/>
        </w:rPr>
        <w:t xml:space="preserve"> (ústředna EPS)</w:t>
      </w:r>
      <w:r w:rsidRPr="008E24F8">
        <w:rPr>
          <w:b/>
          <w:bCs/>
          <w:highlight w:val="yellow"/>
        </w:rPr>
        <w:t xml:space="preserve"> a N1.09</w:t>
      </w:r>
      <w:r w:rsidR="003D36E7" w:rsidRPr="008E24F8">
        <w:rPr>
          <w:b/>
          <w:bCs/>
          <w:highlight w:val="yellow"/>
        </w:rPr>
        <w:t xml:space="preserve"> (rozvodna evakuačního rozhlasu)</w:t>
      </w:r>
      <w:r w:rsidRPr="008E24F8">
        <w:rPr>
          <w:b/>
          <w:bCs/>
          <w:highlight w:val="yellow"/>
        </w:rPr>
        <w:t xml:space="preserve"> bude</w:t>
      </w:r>
      <w:r w:rsidR="00D04C33" w:rsidRPr="008E24F8">
        <w:rPr>
          <w:b/>
          <w:bCs/>
          <w:highlight w:val="yellow"/>
        </w:rPr>
        <w:t xml:space="preserve"> osazen 1x PHP CO2 s hasicí schopností 55 B.</w:t>
      </w:r>
    </w:p>
    <w:p w14:paraId="3FFCB137" w14:textId="77777777" w:rsidR="00B566A4" w:rsidRDefault="00B566A4" w:rsidP="00F623F1">
      <w:pPr>
        <w:pStyle w:val="Zkladntext"/>
      </w:pPr>
    </w:p>
    <w:p w14:paraId="12C67E37" w14:textId="68877C87" w:rsidR="00F623F1" w:rsidRPr="006F5E36" w:rsidRDefault="00F623F1" w:rsidP="00F623F1">
      <w:pPr>
        <w:pStyle w:val="Zkladntext"/>
      </w:pPr>
      <w:r w:rsidRPr="006F5E36">
        <w:t>Hasicí přístroje v požárním úseku se umísťují na trvale přístupném a dobře viditelném místě, podle pokynů výrobce a v přiměřené výšce v závislosti na hmotnosti (rukojeť max. 1,5 m nad podlahou).</w:t>
      </w:r>
    </w:p>
    <w:p w14:paraId="63E4B01D" w14:textId="77777777" w:rsidR="00F623F1" w:rsidRPr="006F5E36" w:rsidRDefault="00F623F1" w:rsidP="00F623F1">
      <w:pPr>
        <w:pStyle w:val="Zkladntext"/>
      </w:pPr>
      <w:r w:rsidRPr="006F5E36">
        <w:t xml:space="preserve">Každé stanoviště hasicího přístroje se označuje piktogramem v souladu s ČSN EN ISO 7010. </w:t>
      </w:r>
    </w:p>
    <w:p w14:paraId="574521D9" w14:textId="77777777" w:rsidR="00F623F1" w:rsidRPr="006F5E36" w:rsidRDefault="00F623F1" w:rsidP="00F623F1">
      <w:pPr>
        <w:pStyle w:val="Zkladntext"/>
      </w:pPr>
      <w:r w:rsidRPr="006F5E36">
        <w:t>Hasicí přístroje se umísťují hlavně v blízkosti technických zařízení, na místech se zvýšeným požárním nebezpečím a v prostorech, ve kterých se vykonávají činnosti spojené se zvýšeným nebezpečím požáru nebo výbuchu.</w:t>
      </w:r>
    </w:p>
    <w:p w14:paraId="12306F75" w14:textId="77777777" w:rsidR="00F623F1" w:rsidRPr="006F5E36" w:rsidRDefault="00F623F1" w:rsidP="00F623F1">
      <w:pPr>
        <w:pStyle w:val="Zkladntext"/>
      </w:pPr>
      <w:r w:rsidRPr="006F5E36">
        <w:t>Umístění hasicích přístrojů nesmí bránit evakuaci z objektu ohroženého požárem nebo ji jinak ztěžovat. Taktéž není vhodné umísťovat hasicí přístroje v tmavých a úzkých prostorech.</w:t>
      </w:r>
    </w:p>
    <w:p w14:paraId="67308503" w14:textId="77777777" w:rsidR="00F623F1" w:rsidRPr="006F5E36" w:rsidRDefault="00F623F1" w:rsidP="00F623F1">
      <w:pPr>
        <w:pStyle w:val="Zkladntext"/>
      </w:pPr>
      <w:r w:rsidRPr="006F5E36">
        <w:t>Hasicí přístroje se nesmí vystavit sálavému teplu ani přímému slunečnímu záření, které by mohlo způsobit zvýšení tepla nad povolenou teplotu uvedenou výrobcem.</w:t>
      </w:r>
    </w:p>
    <w:p w14:paraId="43441F0C" w14:textId="77777777" w:rsidR="00F828A9" w:rsidRPr="006F5E36" w:rsidRDefault="00F828A9" w:rsidP="00D677D5">
      <w:pPr>
        <w:pStyle w:val="Zkladntext"/>
      </w:pPr>
    </w:p>
    <w:p w14:paraId="2767E2AE" w14:textId="77777777" w:rsidR="00F828A9" w:rsidRPr="006F5E36" w:rsidRDefault="00A52B3B" w:rsidP="00D677D5">
      <w:pPr>
        <w:pStyle w:val="Nadpis1"/>
      </w:pPr>
      <w:r w:rsidRPr="006F5E36">
        <w:rPr>
          <w:rFonts w:cs="Arial"/>
          <w:szCs w:val="20"/>
        </w:rPr>
        <w:t>Z</w:t>
      </w:r>
      <w:r w:rsidRPr="006F5E36">
        <w:t>hodnocení technických zařízení stavby</w:t>
      </w:r>
    </w:p>
    <w:p w14:paraId="57700673" w14:textId="11364C38" w:rsidR="00F828A9" w:rsidRPr="001A5151" w:rsidRDefault="00A52B3B" w:rsidP="00D677D5">
      <w:pPr>
        <w:pStyle w:val="Nadpis2"/>
        <w:rPr>
          <w:highlight w:val="yellow"/>
        </w:rPr>
      </w:pPr>
      <w:bookmarkStart w:id="12" w:name="__RefHeading___Toc12831_469212504"/>
      <w:bookmarkEnd w:id="12"/>
      <w:r w:rsidRPr="001A5151">
        <w:rPr>
          <w:highlight w:val="yellow"/>
        </w:rPr>
        <w:t>Elektroinstalace</w:t>
      </w:r>
    </w:p>
    <w:p w14:paraId="076FFA68" w14:textId="77777777" w:rsidR="004F7042" w:rsidRPr="001A5151" w:rsidRDefault="004F7042" w:rsidP="004F7042">
      <w:pPr>
        <w:pStyle w:val="Zkladntext"/>
        <w:rPr>
          <w:highlight w:val="yellow"/>
        </w:rPr>
      </w:pPr>
      <w:r w:rsidRPr="001A5151">
        <w:rPr>
          <w:highlight w:val="yellow"/>
        </w:rPr>
        <w:t xml:space="preserve">Veškerá elektrická instalace bude provedena dle platných norem a předpisů a bude řádně revidována. </w:t>
      </w:r>
    </w:p>
    <w:p w14:paraId="6DE6266B" w14:textId="77777777" w:rsidR="004F7042" w:rsidRPr="001A5151" w:rsidRDefault="004F7042" w:rsidP="004F7042">
      <w:pPr>
        <w:pStyle w:val="Zkladntext"/>
        <w:rPr>
          <w:highlight w:val="yellow"/>
        </w:rPr>
      </w:pPr>
      <w:r w:rsidRPr="001A5151">
        <w:rPr>
          <w:highlight w:val="yellow"/>
        </w:rPr>
        <w:t>Elektroinstalace je vedena vždy pod omítkou a nad podhledy. jedná se vždy o jednotlivé vodiče, které nevytváření zatížení větší než 0,2 kg na m</w:t>
      </w:r>
      <w:r w:rsidRPr="001A5151">
        <w:rPr>
          <w:highlight w:val="yellow"/>
          <w:vertAlign w:val="superscript"/>
        </w:rPr>
        <w:t>3</w:t>
      </w:r>
      <w:r w:rsidRPr="001A5151">
        <w:rPr>
          <w:highlight w:val="yellow"/>
        </w:rPr>
        <w:t xml:space="preserve"> obestavěného prostoru.</w:t>
      </w:r>
    </w:p>
    <w:p w14:paraId="5AB9C418" w14:textId="77777777" w:rsidR="008E0127" w:rsidRPr="001A5151" w:rsidRDefault="008E0127" w:rsidP="00DC463C">
      <w:pPr>
        <w:pStyle w:val="Zkladntext"/>
        <w:rPr>
          <w:bCs/>
          <w:highlight w:val="yellow"/>
        </w:rPr>
      </w:pPr>
    </w:p>
    <w:p w14:paraId="0F3016C8" w14:textId="319C2228" w:rsidR="00B25E3B" w:rsidRPr="001A5151" w:rsidRDefault="00B25E3B" w:rsidP="00B25E3B">
      <w:pPr>
        <w:pStyle w:val="Nadpis3"/>
        <w:rPr>
          <w:highlight w:val="yellow"/>
        </w:rPr>
      </w:pPr>
      <w:bookmarkStart w:id="13" w:name="_Toc491594552"/>
      <w:r w:rsidRPr="001A5151">
        <w:rPr>
          <w:highlight w:val="yellow"/>
        </w:rPr>
        <w:t>Nouzové zásobování energií</w:t>
      </w:r>
      <w:bookmarkEnd w:id="13"/>
      <w:r w:rsidRPr="001A5151">
        <w:rPr>
          <w:highlight w:val="yellow"/>
        </w:rPr>
        <w:t xml:space="preserve"> při požáru</w:t>
      </w:r>
    </w:p>
    <w:p w14:paraId="73B645EE" w14:textId="77777777" w:rsidR="00DD4027" w:rsidRPr="001A5151" w:rsidRDefault="00DD4027" w:rsidP="00DD4027">
      <w:pPr>
        <w:pStyle w:val="1TlotextuS"/>
        <w:rPr>
          <w:highlight w:val="yellow"/>
        </w:rPr>
      </w:pPr>
      <w:bookmarkStart w:id="14" w:name="_Hlk495254948"/>
      <w:bookmarkStart w:id="15" w:name="_Hlk495871248"/>
      <w:r w:rsidRPr="001A5151">
        <w:rPr>
          <w:highlight w:val="yellow"/>
        </w:rPr>
        <w:t>Podle čl. 12.9.1 ČSN 73 0802 elektrické rozvody zajišťující funkci nebo ovládání zařízení sloužících k protipožárnímu zabezpečení stavebních objektů musí mít zajištěnou dodávku elektrické energie alespoň ze dvou na sobě nezávislých napájecích zdrojů, z nich každý musí mít takový výkon, aby při přerušení dodávky z jednoho zdroje byly dodávky plně zajištěny po dobu předpokládané funkce zařízení ze zdroje druhého.</w:t>
      </w:r>
    </w:p>
    <w:p w14:paraId="32A5A962" w14:textId="77777777" w:rsidR="00DD4027" w:rsidRPr="001A5151" w:rsidRDefault="00DD4027" w:rsidP="00DD4027">
      <w:pPr>
        <w:pStyle w:val="1TlotextuS"/>
        <w:rPr>
          <w:highlight w:val="yellow"/>
        </w:rPr>
      </w:pPr>
      <w:r w:rsidRPr="001A5151">
        <w:rPr>
          <w:highlight w:val="yellow"/>
        </w:rPr>
        <w:t xml:space="preserve">Elektrická zařízení sloužící k protipožárnímu zabezpečení objektu se připojují samostatným vedením z přípojkové skříně nebo z hlavního rozvaděče a to tak, aby zůstala funkční po celou požadovanou dobu i při odpojení ostatních elektrických zařízení v objektu. </w:t>
      </w:r>
    </w:p>
    <w:p w14:paraId="185FDA10" w14:textId="77777777" w:rsidR="00DD4027" w:rsidRPr="001A5151" w:rsidRDefault="00DD4027" w:rsidP="00DD4027">
      <w:pPr>
        <w:pStyle w:val="1TlotextuS"/>
        <w:rPr>
          <w:b/>
          <w:bCs/>
          <w:highlight w:val="yellow"/>
        </w:rPr>
      </w:pPr>
      <w:r w:rsidRPr="001A5151">
        <w:rPr>
          <w:b/>
          <w:bCs/>
          <w:highlight w:val="yellow"/>
        </w:rPr>
        <w:lastRenderedPageBreak/>
        <w:t xml:space="preserve">Bude zřízen samostatný přívod z hlavního rozvaděče objektu – primární zdroj elektrická síť pro napájení elektrorozvaděče požárně bezpečnostních zařízení. </w:t>
      </w:r>
    </w:p>
    <w:p w14:paraId="303D59E7" w14:textId="77777777" w:rsidR="00DD4027" w:rsidRPr="001A5151" w:rsidRDefault="00DD4027" w:rsidP="00DD4027">
      <w:pPr>
        <w:pStyle w:val="1TlotextuS"/>
        <w:rPr>
          <w:b/>
          <w:bCs/>
          <w:highlight w:val="yellow"/>
        </w:rPr>
      </w:pPr>
      <w:r w:rsidRPr="001A5151">
        <w:rPr>
          <w:b/>
          <w:bCs/>
          <w:highlight w:val="yellow"/>
        </w:rPr>
        <w:t xml:space="preserve">Tento přívod ze sítě nebude vypínám prvkem </w:t>
      </w:r>
      <w:proofErr w:type="spellStart"/>
      <w:r w:rsidRPr="001A5151">
        <w:rPr>
          <w:b/>
          <w:bCs/>
          <w:highlight w:val="yellow"/>
        </w:rPr>
        <w:t>Central</w:t>
      </w:r>
      <w:proofErr w:type="spellEnd"/>
      <w:r w:rsidRPr="001A5151">
        <w:rPr>
          <w:b/>
          <w:bCs/>
          <w:highlight w:val="yellow"/>
        </w:rPr>
        <w:t xml:space="preserve"> stop.</w:t>
      </w:r>
    </w:p>
    <w:p w14:paraId="3CAEAE56" w14:textId="77777777" w:rsidR="00DD4027" w:rsidRPr="001A5151" w:rsidRDefault="00DD4027" w:rsidP="00DD4027">
      <w:pPr>
        <w:pStyle w:val="1TlotextuS"/>
        <w:rPr>
          <w:highlight w:val="yellow"/>
        </w:rPr>
      </w:pPr>
      <w:r w:rsidRPr="001A5151">
        <w:rPr>
          <w:highlight w:val="yellow"/>
        </w:rPr>
        <w:t>Druhým zdrojem pro ventilátory a navazující zařízení v CHUC bude bateriový zdroj v rozvodně PO Ústředny EPS (včetně ZDP) a evakuačního rozhlasu mají integrovaný bateriový náhradní zdroj uvnitř zařízení.</w:t>
      </w:r>
    </w:p>
    <w:p w14:paraId="1462F4A8" w14:textId="77777777" w:rsidR="00DD4027" w:rsidRPr="001A5151" w:rsidRDefault="00DD4027" w:rsidP="00DD4027">
      <w:pPr>
        <w:pStyle w:val="1TlotextuS"/>
        <w:rPr>
          <w:highlight w:val="yellow"/>
        </w:rPr>
      </w:pPr>
      <w:r w:rsidRPr="001A5151">
        <w:rPr>
          <w:highlight w:val="yellow"/>
        </w:rPr>
        <w:t>Nouzové osvětlení je navrženo s autonomními bateriovými zdroji uvnitř každého svítidla.</w:t>
      </w:r>
    </w:p>
    <w:p w14:paraId="33509B96" w14:textId="77777777" w:rsidR="00DD4027" w:rsidRPr="001A5151" w:rsidRDefault="00DD4027" w:rsidP="00DD4027">
      <w:pPr>
        <w:pStyle w:val="1TlotextuS"/>
        <w:rPr>
          <w:b/>
          <w:highlight w:val="yellow"/>
        </w:rPr>
      </w:pPr>
      <w:r w:rsidRPr="001A5151">
        <w:rPr>
          <w:b/>
          <w:highlight w:val="yellow"/>
        </w:rPr>
        <w:t>Přepnutí na druhý napájecí zdroj bude vždy samočinné.</w:t>
      </w:r>
      <w:bookmarkEnd w:id="14"/>
      <w:bookmarkEnd w:id="15"/>
    </w:p>
    <w:p w14:paraId="366D9911" w14:textId="1F5D1ECB" w:rsidR="00DD4027" w:rsidRPr="001A5151" w:rsidRDefault="00DD4027" w:rsidP="00DD4027">
      <w:pPr>
        <w:pStyle w:val="1TlotextuS"/>
        <w:rPr>
          <w:b/>
          <w:highlight w:val="yellow"/>
        </w:rPr>
      </w:pPr>
      <w:r w:rsidRPr="001A5151">
        <w:rPr>
          <w:b/>
          <w:highlight w:val="yellow"/>
        </w:rPr>
        <w:t xml:space="preserve">Záložní zdroj pro CHUC společně s rozvaděčem požárně bezpečnostních zařízení budou umístěny v rozvodně požární ochrany v 1. </w:t>
      </w:r>
      <w:r w:rsidR="00FD19A8" w:rsidRPr="001A5151">
        <w:rPr>
          <w:b/>
          <w:highlight w:val="yellow"/>
        </w:rPr>
        <w:t>P</w:t>
      </w:r>
      <w:r w:rsidRPr="001A5151">
        <w:rPr>
          <w:b/>
          <w:highlight w:val="yellow"/>
        </w:rPr>
        <w:t>P - rozvodna tvoří samostatný PÚ.</w:t>
      </w:r>
    </w:p>
    <w:p w14:paraId="2595F745" w14:textId="77777777" w:rsidR="00DD4027" w:rsidRPr="001A5151" w:rsidRDefault="00DD4027" w:rsidP="00DD4027">
      <w:pPr>
        <w:pStyle w:val="1TlotextuS"/>
        <w:rPr>
          <w:b/>
          <w:highlight w:val="yellow"/>
        </w:rPr>
      </w:pPr>
    </w:p>
    <w:p w14:paraId="053BE098" w14:textId="77777777" w:rsidR="00DD4027" w:rsidRPr="001A5151" w:rsidRDefault="00DD4027" w:rsidP="00DD4027">
      <w:pPr>
        <w:pStyle w:val="Zkladntext"/>
        <w:rPr>
          <w:highlight w:val="yellow"/>
        </w:rPr>
      </w:pPr>
      <w:r w:rsidRPr="001A5151">
        <w:rPr>
          <w:b/>
          <w:bCs/>
          <w:highlight w:val="yellow"/>
        </w:rPr>
        <w:t>Z rozvodny PO budou napájena tato zařízení:</w:t>
      </w:r>
    </w:p>
    <w:p w14:paraId="6523E87B" w14:textId="05BBC97B" w:rsidR="00DD4027" w:rsidRPr="001A5151" w:rsidRDefault="00DD4027" w:rsidP="00DD4027">
      <w:pPr>
        <w:numPr>
          <w:ilvl w:val="0"/>
          <w:numId w:val="28"/>
        </w:numPr>
        <w:contextualSpacing/>
        <w:rPr>
          <w:highlight w:val="yellow"/>
        </w:rPr>
      </w:pPr>
      <w:r w:rsidRPr="001A5151">
        <w:rPr>
          <w:highlight w:val="yellow"/>
        </w:rPr>
        <w:t xml:space="preserve">Ventilátory a navazující zařízení pro větrání CHUC (doba funkčnosti </w:t>
      </w:r>
      <w:r w:rsidR="005E4CCF" w:rsidRPr="005E4CCF">
        <w:rPr>
          <w:highlight w:val="green"/>
        </w:rPr>
        <w:t>45</w:t>
      </w:r>
      <w:r w:rsidRPr="005E4CCF">
        <w:rPr>
          <w:highlight w:val="green"/>
        </w:rPr>
        <w:t xml:space="preserve"> minut</w:t>
      </w:r>
      <w:r w:rsidRPr="001A5151">
        <w:rPr>
          <w:highlight w:val="yellow"/>
        </w:rPr>
        <w:t>)</w:t>
      </w:r>
    </w:p>
    <w:p w14:paraId="2D9A988B" w14:textId="77777777" w:rsidR="00DD4027" w:rsidRPr="001A5151" w:rsidRDefault="00DD4027" w:rsidP="00DD4027">
      <w:pPr>
        <w:numPr>
          <w:ilvl w:val="0"/>
          <w:numId w:val="28"/>
        </w:numPr>
        <w:contextualSpacing/>
        <w:rPr>
          <w:highlight w:val="yellow"/>
        </w:rPr>
      </w:pPr>
      <w:r w:rsidRPr="001A5151">
        <w:rPr>
          <w:highlight w:val="yellow"/>
        </w:rPr>
        <w:t>Ústředny EPS a ERO (doba funkčnosti 30 minut)</w:t>
      </w:r>
    </w:p>
    <w:p w14:paraId="4DD730DF" w14:textId="77777777" w:rsidR="00B25E3B" w:rsidRPr="001A5151" w:rsidRDefault="00B25E3B" w:rsidP="00B25E3B">
      <w:pPr>
        <w:pStyle w:val="Zkladntext"/>
        <w:rPr>
          <w:highlight w:val="yellow"/>
        </w:rPr>
      </w:pPr>
    </w:p>
    <w:p w14:paraId="55F5C443" w14:textId="4F7041E2" w:rsidR="00B25E3B" w:rsidRPr="001A5151" w:rsidRDefault="00B25E3B" w:rsidP="00B25E3B">
      <w:pPr>
        <w:pStyle w:val="Nadpis3"/>
        <w:rPr>
          <w:highlight w:val="yellow"/>
        </w:rPr>
      </w:pPr>
      <w:bookmarkStart w:id="16" w:name="_Toc491594553"/>
      <w:r w:rsidRPr="001A5151">
        <w:rPr>
          <w:highlight w:val="yellow"/>
        </w:rPr>
        <w:t>Vodiče a kabely zajišťující funkci a ovládání zařízení sloužících k protipožárnímu zabezpečení stavebních objektů</w:t>
      </w:r>
      <w:bookmarkEnd w:id="16"/>
    </w:p>
    <w:p w14:paraId="05552D47" w14:textId="77777777" w:rsidR="00502C4A" w:rsidRPr="001A5151" w:rsidRDefault="00502C4A" w:rsidP="00502C4A">
      <w:pPr>
        <w:numPr>
          <w:ilvl w:val="0"/>
          <w:numId w:val="39"/>
        </w:numPr>
        <w:spacing w:after="120"/>
        <w:rPr>
          <w:highlight w:val="yellow"/>
        </w:rPr>
      </w:pPr>
      <w:r w:rsidRPr="001A5151">
        <w:rPr>
          <w:highlight w:val="yellow"/>
        </w:rPr>
        <w:t>mohou být volně vedeny prostory a požárními úseky bez požárního rizika, včetně chráněných únikových cest, pokud vodiče a kabely splňují třídu funkčnosti P15 až P45R a jsou třídy reakce na oheň B2cas1,d1; nebo</w:t>
      </w:r>
    </w:p>
    <w:p w14:paraId="2FB6C16E" w14:textId="77777777" w:rsidR="00502C4A" w:rsidRPr="001A5151" w:rsidRDefault="00502C4A" w:rsidP="00502C4A">
      <w:pPr>
        <w:numPr>
          <w:ilvl w:val="0"/>
          <w:numId w:val="39"/>
        </w:numPr>
        <w:spacing w:after="120"/>
        <w:rPr>
          <w:highlight w:val="yellow"/>
        </w:rPr>
      </w:pPr>
      <w:r w:rsidRPr="001A5151">
        <w:rPr>
          <w:highlight w:val="yellow"/>
        </w:rPr>
        <w:t>mohou být volně vedeny prostory a požárními úseky s požárním rizikem, pokud kabelové trasy splňují třídu funkčnosti požadovanou požárně bezpečnostním řešením stavby s ohledem na dobu funkčnosti požárně bezpečnostních zařízení a jsou třídy reakce na oheň alespoň B2cas1,d1; nebo</w:t>
      </w:r>
    </w:p>
    <w:p w14:paraId="11275B20" w14:textId="77777777" w:rsidR="00502C4A" w:rsidRPr="001A5151" w:rsidRDefault="00502C4A" w:rsidP="00502C4A">
      <w:pPr>
        <w:numPr>
          <w:ilvl w:val="0"/>
          <w:numId w:val="39"/>
        </w:numPr>
        <w:spacing w:after="120"/>
        <w:rPr>
          <w:highlight w:val="yellow"/>
        </w:rPr>
      </w:pPr>
      <w:r w:rsidRPr="001A5151">
        <w:rPr>
          <w:highlight w:val="yellow"/>
        </w:rPr>
        <w:t>musí být uloženy či chráněny tak, aby nedošlo k porušení jejich funkčnosti a pokud odpovídají ČSN IEC 60331 mohou být např. vedeny pod omítkou s krytím nejméně 10 mm, popř. vedeny v samostatných drážkách, uzavřených truhlících či šachtách a kanálech určených pouze pro elektrické vodiče a kabely, nebo mohou být chráněny požárními nástřiky, popř. deskami z výrobků třídy reakce na oheň A1 nebo A2, rovněž tloušťky nejméně 10 mm, apod.; tyto ochrany mají vykazovat požární odolnost EI30/DP1, pokud se nepožaduje v konkrétních podmínkách jiná odolnost.</w:t>
      </w:r>
    </w:p>
    <w:p w14:paraId="2DDF9D03" w14:textId="77777777" w:rsidR="00502C4A" w:rsidRPr="001A5151" w:rsidRDefault="00502C4A" w:rsidP="00502C4A">
      <w:pPr>
        <w:spacing w:before="0"/>
        <w:rPr>
          <w:highlight w:val="yellow"/>
        </w:rPr>
      </w:pPr>
    </w:p>
    <w:p w14:paraId="76975361" w14:textId="77777777" w:rsidR="00502C4A" w:rsidRPr="001A5151" w:rsidRDefault="00502C4A" w:rsidP="00502C4A">
      <w:pPr>
        <w:spacing w:before="0"/>
        <w:rPr>
          <w:highlight w:val="yellow"/>
        </w:rPr>
      </w:pPr>
      <w:r w:rsidRPr="001A5151">
        <w:rPr>
          <w:b/>
          <w:bCs/>
          <w:highlight w:val="yellow"/>
        </w:rPr>
        <w:t>Veškeré vodiče a kabely včetně kabelových tras sloužící pro požárně bezpečnostní zařízení musejí mít funkční integritu:</w:t>
      </w:r>
    </w:p>
    <w:p w14:paraId="75AF0365" w14:textId="77777777" w:rsidR="004C0730" w:rsidRPr="001A5151" w:rsidRDefault="004C0730" w:rsidP="004C0730">
      <w:pPr>
        <w:pStyle w:val="Zkladntext"/>
        <w:rPr>
          <w:highlight w:val="yellow"/>
        </w:rPr>
      </w:pPr>
    </w:p>
    <w:p w14:paraId="56A6A934" w14:textId="6B16C49A" w:rsidR="00706C08" w:rsidRPr="001A5151" w:rsidRDefault="004C0730" w:rsidP="00D94219">
      <w:pPr>
        <w:rPr>
          <w:highlight w:val="yellow"/>
        </w:rPr>
      </w:pPr>
      <w:r w:rsidRPr="001A5151">
        <w:rPr>
          <w:highlight w:val="yellow"/>
        </w:rPr>
        <w:t xml:space="preserve">Ovládání požárních </w:t>
      </w:r>
      <w:r w:rsidR="000A5D88" w:rsidRPr="001A5151">
        <w:rPr>
          <w:highlight w:val="yellow"/>
        </w:rPr>
        <w:t>rolet (jednorázové uzavření)</w:t>
      </w:r>
      <w:r w:rsidR="00D94219" w:rsidRPr="001A5151">
        <w:rPr>
          <w:highlight w:val="yellow"/>
        </w:rPr>
        <w:tab/>
      </w:r>
      <w:r w:rsidRPr="001A5151">
        <w:rPr>
          <w:highlight w:val="yellow"/>
        </w:rPr>
        <w:tab/>
        <w:t>- P15 R s vodiči B2cas1,</w:t>
      </w:r>
      <w:r w:rsidR="00D94219" w:rsidRPr="001A5151">
        <w:rPr>
          <w:highlight w:val="yellow"/>
        </w:rPr>
        <w:t>d1</w:t>
      </w:r>
    </w:p>
    <w:p w14:paraId="638133FD" w14:textId="6D4B325A" w:rsidR="00087B00" w:rsidRPr="001A5151" w:rsidRDefault="00087B00" w:rsidP="00D94219">
      <w:pPr>
        <w:rPr>
          <w:highlight w:val="yellow"/>
        </w:rPr>
      </w:pPr>
      <w:r w:rsidRPr="001A5151">
        <w:rPr>
          <w:highlight w:val="yellow"/>
        </w:rPr>
        <w:t>Ovládání oken v 1.PP (jednorázové uzavření)</w:t>
      </w:r>
      <w:r w:rsidRPr="001A5151">
        <w:rPr>
          <w:highlight w:val="yellow"/>
        </w:rPr>
        <w:tab/>
      </w:r>
      <w:r w:rsidRPr="001A5151">
        <w:rPr>
          <w:highlight w:val="yellow"/>
        </w:rPr>
        <w:tab/>
      </w:r>
      <w:r w:rsidRPr="001A5151">
        <w:rPr>
          <w:highlight w:val="yellow"/>
        </w:rPr>
        <w:tab/>
        <w:t>- P15 R s vodiči B2cas1,d1</w:t>
      </w:r>
    </w:p>
    <w:p w14:paraId="78D79D74" w14:textId="0CFD3B56" w:rsidR="00502C4A" w:rsidRPr="001A5151" w:rsidRDefault="00502C4A" w:rsidP="00D94219">
      <w:pPr>
        <w:rPr>
          <w:highlight w:val="yellow"/>
        </w:rPr>
      </w:pPr>
    </w:p>
    <w:p w14:paraId="6B5F5DEB" w14:textId="77777777" w:rsidR="00502C4A" w:rsidRPr="001A5151" w:rsidRDefault="00502C4A" w:rsidP="00502C4A">
      <w:pPr>
        <w:pStyle w:val="Zkladntext"/>
        <w:rPr>
          <w:highlight w:val="yellow"/>
        </w:rPr>
      </w:pPr>
      <w:r w:rsidRPr="001A5151">
        <w:rPr>
          <w:highlight w:val="yellow"/>
        </w:rPr>
        <w:t xml:space="preserve">Trasy ERO </w:t>
      </w:r>
      <w:r w:rsidRPr="001A5151">
        <w:rPr>
          <w:highlight w:val="yellow"/>
        </w:rPr>
        <w:tab/>
      </w:r>
      <w:r w:rsidRPr="001A5151">
        <w:rPr>
          <w:highlight w:val="yellow"/>
        </w:rPr>
        <w:tab/>
      </w:r>
      <w:r w:rsidRPr="001A5151">
        <w:rPr>
          <w:highlight w:val="yellow"/>
        </w:rPr>
        <w:tab/>
      </w:r>
      <w:r w:rsidRPr="001A5151">
        <w:rPr>
          <w:highlight w:val="yellow"/>
        </w:rPr>
        <w:tab/>
      </w:r>
      <w:r w:rsidRPr="001A5151">
        <w:rPr>
          <w:highlight w:val="yellow"/>
        </w:rPr>
        <w:tab/>
      </w:r>
      <w:r w:rsidRPr="001A5151">
        <w:rPr>
          <w:highlight w:val="yellow"/>
        </w:rPr>
        <w:tab/>
      </w:r>
      <w:r w:rsidRPr="001A5151">
        <w:rPr>
          <w:highlight w:val="yellow"/>
        </w:rPr>
        <w:tab/>
        <w:t>- P30 R s vodiči B2cas1,d1</w:t>
      </w:r>
    </w:p>
    <w:p w14:paraId="44A2FF73" w14:textId="77777777" w:rsidR="00502C4A" w:rsidRPr="001A5151" w:rsidRDefault="00502C4A" w:rsidP="00502C4A">
      <w:pPr>
        <w:pStyle w:val="Zkladntext"/>
        <w:rPr>
          <w:highlight w:val="yellow"/>
        </w:rPr>
      </w:pPr>
      <w:r w:rsidRPr="001A5151">
        <w:rPr>
          <w:highlight w:val="yellow"/>
        </w:rPr>
        <w:t>Trasa mezi ústřednami EPS a ERO</w:t>
      </w:r>
      <w:r w:rsidRPr="001A5151">
        <w:rPr>
          <w:highlight w:val="yellow"/>
        </w:rPr>
        <w:tab/>
      </w:r>
      <w:r w:rsidRPr="001A5151">
        <w:rPr>
          <w:highlight w:val="yellow"/>
        </w:rPr>
        <w:tab/>
      </w:r>
      <w:r w:rsidRPr="001A5151">
        <w:rPr>
          <w:highlight w:val="yellow"/>
        </w:rPr>
        <w:tab/>
      </w:r>
      <w:r w:rsidRPr="001A5151">
        <w:rPr>
          <w:highlight w:val="yellow"/>
        </w:rPr>
        <w:tab/>
        <w:t>- P30 R s vodiči B2cas1,d1</w:t>
      </w:r>
    </w:p>
    <w:p w14:paraId="3C2EBB04" w14:textId="77777777" w:rsidR="00502C4A" w:rsidRPr="001A5151" w:rsidRDefault="00502C4A" w:rsidP="00502C4A">
      <w:pPr>
        <w:pStyle w:val="Zkladntext"/>
        <w:rPr>
          <w:highlight w:val="yellow"/>
        </w:rPr>
      </w:pPr>
      <w:r w:rsidRPr="001A5151">
        <w:rPr>
          <w:highlight w:val="yellow"/>
        </w:rPr>
        <w:t xml:space="preserve">Napájení ústředny EPS </w:t>
      </w:r>
      <w:r w:rsidRPr="001A5151">
        <w:rPr>
          <w:highlight w:val="yellow"/>
        </w:rPr>
        <w:tab/>
      </w:r>
      <w:r w:rsidRPr="001A5151">
        <w:rPr>
          <w:highlight w:val="yellow"/>
        </w:rPr>
        <w:tab/>
      </w:r>
      <w:r w:rsidRPr="001A5151">
        <w:rPr>
          <w:highlight w:val="yellow"/>
        </w:rPr>
        <w:tab/>
      </w:r>
      <w:r w:rsidRPr="001A5151">
        <w:rPr>
          <w:highlight w:val="yellow"/>
        </w:rPr>
        <w:tab/>
      </w:r>
      <w:r w:rsidRPr="001A5151">
        <w:rPr>
          <w:highlight w:val="yellow"/>
        </w:rPr>
        <w:tab/>
        <w:t>- P30 R s vodiči B2cas1,d1</w:t>
      </w:r>
    </w:p>
    <w:p w14:paraId="67C952EE" w14:textId="77777777" w:rsidR="00502C4A" w:rsidRPr="001A5151" w:rsidRDefault="00502C4A" w:rsidP="00502C4A">
      <w:pPr>
        <w:pStyle w:val="Zkladntext"/>
        <w:rPr>
          <w:highlight w:val="yellow"/>
        </w:rPr>
      </w:pPr>
      <w:r w:rsidRPr="001A5151">
        <w:rPr>
          <w:highlight w:val="yellow"/>
        </w:rPr>
        <w:t xml:space="preserve">Napájení ústředny EPS a </w:t>
      </w:r>
      <w:proofErr w:type="spellStart"/>
      <w:r w:rsidRPr="001A5151">
        <w:rPr>
          <w:highlight w:val="yellow"/>
        </w:rPr>
        <w:t>signal</w:t>
      </w:r>
      <w:proofErr w:type="spellEnd"/>
      <w:r w:rsidRPr="001A5151">
        <w:rPr>
          <w:highlight w:val="yellow"/>
        </w:rPr>
        <w:t xml:space="preserve">. panelu </w:t>
      </w:r>
      <w:r w:rsidRPr="001A5151">
        <w:rPr>
          <w:highlight w:val="yellow"/>
        </w:rPr>
        <w:tab/>
      </w:r>
      <w:r w:rsidRPr="001A5151">
        <w:rPr>
          <w:highlight w:val="yellow"/>
        </w:rPr>
        <w:tab/>
      </w:r>
      <w:r w:rsidRPr="001A5151">
        <w:rPr>
          <w:highlight w:val="yellow"/>
        </w:rPr>
        <w:tab/>
        <w:t>- P30 R s vodiči B2cas1,d1</w:t>
      </w:r>
    </w:p>
    <w:p w14:paraId="317F636E" w14:textId="77777777" w:rsidR="00502C4A" w:rsidRPr="001A5151" w:rsidRDefault="00502C4A" w:rsidP="00502C4A">
      <w:pPr>
        <w:pStyle w:val="Zkladntext"/>
        <w:rPr>
          <w:highlight w:val="yellow"/>
        </w:rPr>
      </w:pPr>
      <w:r w:rsidRPr="001A5151">
        <w:rPr>
          <w:highlight w:val="yellow"/>
        </w:rPr>
        <w:t>Napájení ústředny ERO</w:t>
      </w:r>
      <w:r w:rsidRPr="001A5151">
        <w:rPr>
          <w:highlight w:val="yellow"/>
        </w:rPr>
        <w:tab/>
      </w:r>
      <w:r w:rsidRPr="001A5151">
        <w:rPr>
          <w:highlight w:val="yellow"/>
        </w:rPr>
        <w:tab/>
      </w:r>
      <w:r w:rsidRPr="001A5151">
        <w:rPr>
          <w:highlight w:val="yellow"/>
        </w:rPr>
        <w:tab/>
      </w:r>
      <w:r w:rsidRPr="001A5151">
        <w:rPr>
          <w:highlight w:val="yellow"/>
        </w:rPr>
        <w:tab/>
      </w:r>
      <w:r w:rsidRPr="001A5151">
        <w:rPr>
          <w:highlight w:val="yellow"/>
        </w:rPr>
        <w:tab/>
      </w:r>
      <w:r w:rsidRPr="001A5151">
        <w:rPr>
          <w:highlight w:val="yellow"/>
        </w:rPr>
        <w:tab/>
        <w:t>- P30 R s vodiči B2cas1,d1</w:t>
      </w:r>
    </w:p>
    <w:p w14:paraId="69DA00D8" w14:textId="77777777" w:rsidR="00502C4A" w:rsidRPr="001A5151" w:rsidRDefault="00502C4A" w:rsidP="00D94219">
      <w:pPr>
        <w:rPr>
          <w:highlight w:val="yellow"/>
        </w:rPr>
      </w:pPr>
    </w:p>
    <w:p w14:paraId="2C9EA01B" w14:textId="5B8AFFA8" w:rsidR="004C0730" w:rsidRPr="001A5151" w:rsidRDefault="004C0730" w:rsidP="004C0730">
      <w:pPr>
        <w:pStyle w:val="Zkladntext"/>
        <w:rPr>
          <w:highlight w:val="yellow"/>
        </w:rPr>
      </w:pPr>
      <w:r w:rsidRPr="001A5151">
        <w:rPr>
          <w:highlight w:val="yellow"/>
        </w:rPr>
        <w:t>Větrání CHÚC B</w:t>
      </w:r>
      <w:r w:rsidRPr="001A5151">
        <w:rPr>
          <w:highlight w:val="yellow"/>
        </w:rPr>
        <w:tab/>
        <w:t xml:space="preserve"> </w:t>
      </w:r>
      <w:r w:rsidRPr="001A5151">
        <w:rPr>
          <w:highlight w:val="yellow"/>
        </w:rPr>
        <w:tab/>
      </w:r>
      <w:r w:rsidRPr="001A5151">
        <w:rPr>
          <w:highlight w:val="yellow"/>
        </w:rPr>
        <w:tab/>
      </w:r>
      <w:r w:rsidR="00D94219" w:rsidRPr="001A5151">
        <w:rPr>
          <w:highlight w:val="yellow"/>
        </w:rPr>
        <w:tab/>
      </w:r>
      <w:r w:rsidR="00D94219" w:rsidRPr="001A5151">
        <w:rPr>
          <w:highlight w:val="yellow"/>
        </w:rPr>
        <w:tab/>
      </w:r>
      <w:r w:rsidRPr="001A5151">
        <w:rPr>
          <w:highlight w:val="yellow"/>
        </w:rPr>
        <w:tab/>
        <w:t>- P45 R s vodiči B2cas1,</w:t>
      </w:r>
      <w:r w:rsidR="00D94219" w:rsidRPr="001A5151">
        <w:rPr>
          <w:highlight w:val="yellow"/>
        </w:rPr>
        <w:t>d1</w:t>
      </w:r>
    </w:p>
    <w:p w14:paraId="21E6DB9D" w14:textId="1F0E0DC9" w:rsidR="00D94219" w:rsidRPr="001A5151" w:rsidRDefault="00D94219" w:rsidP="00D94219">
      <w:pPr>
        <w:pStyle w:val="Zkladntext"/>
        <w:rPr>
          <w:highlight w:val="yellow"/>
        </w:rPr>
      </w:pPr>
      <w:r w:rsidRPr="001A5151">
        <w:rPr>
          <w:highlight w:val="yellow"/>
        </w:rPr>
        <w:lastRenderedPageBreak/>
        <w:t xml:space="preserve">Tlačítka CENTRAL STOP </w:t>
      </w:r>
      <w:r w:rsidRPr="001A5151">
        <w:rPr>
          <w:highlight w:val="yellow"/>
        </w:rPr>
        <w:tab/>
      </w:r>
      <w:r w:rsidRPr="001A5151">
        <w:rPr>
          <w:highlight w:val="yellow"/>
        </w:rPr>
        <w:tab/>
      </w:r>
      <w:r w:rsidRPr="001A5151">
        <w:rPr>
          <w:highlight w:val="yellow"/>
        </w:rPr>
        <w:tab/>
      </w:r>
      <w:r w:rsidRPr="001A5151">
        <w:rPr>
          <w:highlight w:val="yellow"/>
        </w:rPr>
        <w:tab/>
      </w:r>
      <w:r w:rsidRPr="001A5151">
        <w:rPr>
          <w:highlight w:val="yellow"/>
        </w:rPr>
        <w:tab/>
        <w:t>- P60 R s vodiči B2cas1,d1</w:t>
      </w:r>
    </w:p>
    <w:p w14:paraId="3083EC81" w14:textId="4AA92B3B" w:rsidR="00D94219" w:rsidRPr="001A5151" w:rsidRDefault="00D94219" w:rsidP="00D94219">
      <w:pPr>
        <w:pStyle w:val="Zkladntext"/>
        <w:rPr>
          <w:highlight w:val="yellow"/>
        </w:rPr>
      </w:pPr>
      <w:r w:rsidRPr="001A5151">
        <w:rPr>
          <w:highlight w:val="yellow"/>
        </w:rPr>
        <w:t xml:space="preserve">Tlačítka TOTAL STOP </w:t>
      </w:r>
      <w:r w:rsidRPr="001A5151">
        <w:rPr>
          <w:highlight w:val="yellow"/>
        </w:rPr>
        <w:tab/>
      </w:r>
      <w:r w:rsidRPr="001A5151">
        <w:rPr>
          <w:highlight w:val="yellow"/>
        </w:rPr>
        <w:tab/>
      </w:r>
      <w:r w:rsidRPr="001A5151">
        <w:rPr>
          <w:highlight w:val="yellow"/>
        </w:rPr>
        <w:tab/>
      </w:r>
      <w:r w:rsidRPr="001A5151">
        <w:rPr>
          <w:highlight w:val="yellow"/>
        </w:rPr>
        <w:tab/>
      </w:r>
      <w:r w:rsidRPr="001A5151">
        <w:rPr>
          <w:highlight w:val="yellow"/>
        </w:rPr>
        <w:tab/>
      </w:r>
      <w:r w:rsidRPr="001A5151">
        <w:rPr>
          <w:highlight w:val="yellow"/>
        </w:rPr>
        <w:tab/>
        <w:t>- P60 R s vodiči B2cas1,d1</w:t>
      </w:r>
    </w:p>
    <w:p w14:paraId="1DF7B903" w14:textId="77777777" w:rsidR="00A54E9D" w:rsidRPr="001A5151" w:rsidRDefault="00A54E9D" w:rsidP="00A54E9D">
      <w:pPr>
        <w:spacing w:before="0"/>
        <w:rPr>
          <w:highlight w:val="yellow"/>
        </w:rPr>
      </w:pPr>
      <w:r w:rsidRPr="001A5151">
        <w:rPr>
          <w:highlight w:val="yellow"/>
        </w:rPr>
        <w:t xml:space="preserve">Kabeláž mezi hlavním rozvaděčem a rozvaděčem PO </w:t>
      </w:r>
      <w:r w:rsidRPr="001A5151">
        <w:rPr>
          <w:highlight w:val="yellow"/>
        </w:rPr>
        <w:tab/>
      </w:r>
      <w:r w:rsidRPr="001A5151">
        <w:rPr>
          <w:highlight w:val="yellow"/>
        </w:rPr>
        <w:tab/>
        <w:t>- P60 R s vodiči B2cas1,d1</w:t>
      </w:r>
    </w:p>
    <w:p w14:paraId="5014DBDE" w14:textId="77777777" w:rsidR="00D94219" w:rsidRPr="001A5151" w:rsidRDefault="00D94219" w:rsidP="00D94219">
      <w:pPr>
        <w:pStyle w:val="Zkladntext"/>
        <w:rPr>
          <w:highlight w:val="yellow"/>
        </w:rPr>
      </w:pPr>
    </w:p>
    <w:p w14:paraId="3F76D57E" w14:textId="77777777" w:rsidR="00026108" w:rsidRPr="001A5151" w:rsidRDefault="00026108" w:rsidP="00026108">
      <w:pPr>
        <w:spacing w:before="0"/>
        <w:rPr>
          <w:b/>
          <w:highlight w:val="yellow"/>
        </w:rPr>
      </w:pPr>
      <w:r w:rsidRPr="001A5151">
        <w:rPr>
          <w:b/>
          <w:highlight w:val="yellow"/>
        </w:rPr>
        <w:t>Veškeré vodiče a kabely včetně kabelových tras sloužící výše uvedeným zařízením s požadovanou funkcí při požáru budou vykazovat požadovanou funkční integritu a budou třídy reakce na oheň B2</w:t>
      </w:r>
      <w:r w:rsidRPr="001A5151">
        <w:rPr>
          <w:b/>
          <w:highlight w:val="yellow"/>
          <w:vertAlign w:val="subscript"/>
        </w:rPr>
        <w:t>ca</w:t>
      </w:r>
      <w:r w:rsidRPr="001A5151">
        <w:rPr>
          <w:b/>
          <w:highlight w:val="yellow"/>
        </w:rPr>
        <w:t>s1,d1 – provedení bude doloženo doklady v souladu s </w:t>
      </w:r>
      <w:proofErr w:type="spellStart"/>
      <w:r w:rsidRPr="001A5151">
        <w:rPr>
          <w:b/>
          <w:highlight w:val="yellow"/>
        </w:rPr>
        <w:t>vyhl</w:t>
      </w:r>
      <w:proofErr w:type="spellEnd"/>
      <w:r w:rsidRPr="001A5151">
        <w:rPr>
          <w:b/>
          <w:highlight w:val="yellow"/>
        </w:rPr>
        <w:t>. 246/2001 Sb.</w:t>
      </w:r>
    </w:p>
    <w:p w14:paraId="4CE91C16" w14:textId="77777777" w:rsidR="00026108" w:rsidRPr="001A5151" w:rsidRDefault="00026108" w:rsidP="00026108">
      <w:pPr>
        <w:spacing w:before="0"/>
        <w:rPr>
          <w:b/>
          <w:highlight w:val="yellow"/>
        </w:rPr>
      </w:pPr>
      <w:r w:rsidRPr="001A5151">
        <w:rPr>
          <w:b/>
          <w:highlight w:val="yellow"/>
        </w:rPr>
        <w:t>Integrita tras nesmí být narušena vlivem pádu konstrukcí nebo jiných zařízení.</w:t>
      </w:r>
    </w:p>
    <w:p w14:paraId="209C6D98" w14:textId="501BDC04" w:rsidR="00B25E3B" w:rsidRPr="001A5151" w:rsidRDefault="00B25E3B" w:rsidP="00B25E3B">
      <w:pPr>
        <w:pStyle w:val="Zkladntext"/>
        <w:rPr>
          <w:highlight w:val="yellow"/>
        </w:rPr>
      </w:pPr>
    </w:p>
    <w:p w14:paraId="0BF373EB" w14:textId="77777777" w:rsidR="00CF58C2" w:rsidRPr="001A5151" w:rsidRDefault="00CF58C2" w:rsidP="00CF58C2">
      <w:pPr>
        <w:pStyle w:val="Nadpis3"/>
        <w:rPr>
          <w:highlight w:val="yellow"/>
        </w:rPr>
      </w:pPr>
      <w:r w:rsidRPr="001A5151">
        <w:rPr>
          <w:highlight w:val="yellow"/>
        </w:rPr>
        <w:t>Vypínání elektrické energie</w:t>
      </w:r>
    </w:p>
    <w:p w14:paraId="15B2B466" w14:textId="77777777" w:rsidR="00CF58C2" w:rsidRPr="001A5151" w:rsidRDefault="00CF58C2" w:rsidP="00CF58C2">
      <w:pPr>
        <w:spacing w:after="120"/>
        <w:rPr>
          <w:highlight w:val="yellow"/>
        </w:rPr>
      </w:pPr>
      <w:r w:rsidRPr="001A5151">
        <w:rPr>
          <w:highlight w:val="yellow"/>
        </w:rPr>
        <w:t xml:space="preserve">V případě požáru musí být umožněno centrální vypnutí těch el. zařízení v objektu (nebo jejich části) jejichž funkce není nutná při požáru – </w:t>
      </w:r>
      <w:r w:rsidRPr="001A5151">
        <w:rPr>
          <w:b/>
          <w:bCs/>
          <w:highlight w:val="yellow"/>
        </w:rPr>
        <w:t>CENTRAL STOP</w:t>
      </w:r>
      <w:r w:rsidRPr="001A5151">
        <w:rPr>
          <w:highlight w:val="yellow"/>
        </w:rPr>
        <w:t xml:space="preserve">, ale zároveň musí být zachována dodávka el. energie </w:t>
      </w:r>
      <w:proofErr w:type="spellStart"/>
      <w:r w:rsidRPr="001A5151">
        <w:rPr>
          <w:highlight w:val="yellow"/>
        </w:rPr>
        <w:t>pož</w:t>
      </w:r>
      <w:proofErr w:type="spellEnd"/>
      <w:r w:rsidRPr="001A5151">
        <w:rPr>
          <w:highlight w:val="yellow"/>
        </w:rPr>
        <w:t>. bezpečnostních zařízení a zařízení, která musí být funkční v případě požáru, a to ze dvou na sobě nezávislých zdrojů. Po aktivaci prvku CENTRAL STOP zůstává nadále zachováno napájení požárně bezpečnostních zařízení z běžné elektrické sítě, náhradní zdroje slouží pouze pro případ jejího výpadku.</w:t>
      </w:r>
    </w:p>
    <w:p w14:paraId="03BF5F1C" w14:textId="77777777" w:rsidR="00CF58C2" w:rsidRPr="001A5151" w:rsidRDefault="00CF58C2" w:rsidP="00CF58C2">
      <w:pPr>
        <w:spacing w:after="120"/>
        <w:rPr>
          <w:highlight w:val="yellow"/>
        </w:rPr>
      </w:pPr>
      <w:r w:rsidRPr="001A5151">
        <w:rPr>
          <w:highlight w:val="yellow"/>
        </w:rPr>
        <w:t xml:space="preserve">V případě potřeby musí být umožněno vypnutí všech zařízení v objektu (nebo jejich části), včetně požárně bezpečnostních zařízení – </w:t>
      </w:r>
      <w:r w:rsidRPr="001A5151">
        <w:rPr>
          <w:b/>
          <w:bCs/>
          <w:highlight w:val="yellow"/>
        </w:rPr>
        <w:t>TOTAL STOP</w:t>
      </w:r>
      <w:r w:rsidRPr="001A5151">
        <w:rPr>
          <w:highlight w:val="yellow"/>
        </w:rPr>
        <w:t>, toto vypnutí musí být chráněno proti neoprávněnému či nechtěnému použití.</w:t>
      </w:r>
    </w:p>
    <w:p w14:paraId="5FB07589" w14:textId="77777777" w:rsidR="00CF58C2" w:rsidRPr="001A5151" w:rsidRDefault="00CF58C2" w:rsidP="00CF58C2">
      <w:pPr>
        <w:spacing w:after="120"/>
        <w:rPr>
          <w:highlight w:val="yellow"/>
        </w:rPr>
      </w:pPr>
      <w:r w:rsidRPr="001A5151">
        <w:rPr>
          <w:b/>
          <w:bCs/>
          <w:highlight w:val="yellow"/>
        </w:rPr>
        <w:t xml:space="preserve">Vypínací prvky CENTRAL STOP a TOTAL STOP musí být umístěny tak, aby byly snadno přístupné v případě požáru a musejí být zřetelně označeny. </w:t>
      </w:r>
    </w:p>
    <w:p w14:paraId="0F99E3BC" w14:textId="2D3C3CA0" w:rsidR="00CF58C2" w:rsidRPr="001A5151" w:rsidRDefault="00CF58C2" w:rsidP="00CF58C2">
      <w:pPr>
        <w:spacing w:after="120"/>
        <w:rPr>
          <w:b/>
          <w:bCs/>
          <w:highlight w:val="yellow"/>
        </w:rPr>
      </w:pPr>
      <w:r w:rsidRPr="001A5151">
        <w:rPr>
          <w:b/>
          <w:bCs/>
          <w:highlight w:val="yellow"/>
        </w:rPr>
        <w:t xml:space="preserve">Tlačítka budou umístěna u vstupu do CHUC </w:t>
      </w:r>
      <w:r w:rsidR="00645210" w:rsidRPr="001A5151">
        <w:rPr>
          <w:b/>
          <w:bCs/>
          <w:highlight w:val="yellow"/>
        </w:rPr>
        <w:t>B2</w:t>
      </w:r>
      <w:r w:rsidRPr="001A5151">
        <w:rPr>
          <w:b/>
          <w:bCs/>
          <w:highlight w:val="yellow"/>
        </w:rPr>
        <w:t xml:space="preserve"> a v prostoru vrátnice.</w:t>
      </w:r>
    </w:p>
    <w:p w14:paraId="1DC26A68" w14:textId="77777777" w:rsidR="00CF58C2" w:rsidRPr="001A5151" w:rsidRDefault="00CF58C2" w:rsidP="00CF58C2">
      <w:pPr>
        <w:spacing w:after="120"/>
        <w:rPr>
          <w:highlight w:val="yellow"/>
        </w:rPr>
      </w:pPr>
    </w:p>
    <w:p w14:paraId="4678D9B8" w14:textId="77777777" w:rsidR="00CF58C2" w:rsidRPr="001A5151" w:rsidRDefault="00CF58C2" w:rsidP="00CF58C2">
      <w:pPr>
        <w:pStyle w:val="Nadpis3"/>
        <w:rPr>
          <w:highlight w:val="yellow"/>
        </w:rPr>
      </w:pPr>
      <w:bookmarkStart w:id="17" w:name="_Toc491594549"/>
      <w:r w:rsidRPr="001A5151">
        <w:rPr>
          <w:highlight w:val="yellow"/>
        </w:rPr>
        <w:t>Elektrické rozvody v CHUC</w:t>
      </w:r>
      <w:bookmarkEnd w:id="17"/>
    </w:p>
    <w:p w14:paraId="25453BB1" w14:textId="77777777" w:rsidR="00CF58C2" w:rsidRPr="001A5151" w:rsidRDefault="00CF58C2" w:rsidP="00CF58C2">
      <w:pPr>
        <w:pStyle w:val="1TlotextuS"/>
        <w:rPr>
          <w:highlight w:val="yellow"/>
        </w:rPr>
      </w:pPr>
      <w:r w:rsidRPr="001A5151">
        <w:rPr>
          <w:highlight w:val="yellow"/>
        </w:rPr>
        <w:t xml:space="preserve">Rozvaděče, které mají napětí větší než 200 V a současně více než 25 A </w:t>
      </w:r>
      <w:proofErr w:type="spellStart"/>
      <w:r w:rsidRPr="001A5151">
        <w:rPr>
          <w:highlight w:val="yellow"/>
        </w:rPr>
        <w:t>a</w:t>
      </w:r>
      <w:proofErr w:type="spellEnd"/>
      <w:r w:rsidRPr="001A5151">
        <w:rPr>
          <w:highlight w:val="yellow"/>
        </w:rPr>
        <w:t xml:space="preserve"> budou umístěny v CHÚC musí mít odolnost požárně dělicích konstrukcí EI 30 DP1 (vyhoví obklad protipožárním SDK, nebo zasekání rozvaděče do zdiva). Dvířka těchto rozvaděčů musí vykazovat požární odolnost EI 15 S</w:t>
      </w:r>
      <w:r w:rsidRPr="001A5151">
        <w:rPr>
          <w:highlight w:val="yellow"/>
          <w:vertAlign w:val="subscript"/>
        </w:rPr>
        <w:t>200</w:t>
      </w:r>
      <w:r w:rsidRPr="001A5151">
        <w:rPr>
          <w:highlight w:val="yellow"/>
        </w:rPr>
        <w:t xml:space="preserve"> (kouřotěsné)</w:t>
      </w:r>
    </w:p>
    <w:p w14:paraId="6C0FB297" w14:textId="77777777" w:rsidR="00CF58C2" w:rsidRPr="001A5151" w:rsidRDefault="00CF58C2" w:rsidP="00CF58C2">
      <w:pPr>
        <w:pStyle w:val="1TlotextuS"/>
        <w:rPr>
          <w:highlight w:val="yellow"/>
        </w:rPr>
      </w:pPr>
      <w:r w:rsidRPr="001A5151">
        <w:rPr>
          <w:highlight w:val="yellow"/>
        </w:rPr>
        <w:t>Kabeláž v prostoru CHUC bude vždy vedena pod omítkou. Případné volně vedené rozvody v CHÚC budou provedeny s kabeláží B2ca s1 d1.</w:t>
      </w:r>
    </w:p>
    <w:p w14:paraId="57D470AD" w14:textId="77777777" w:rsidR="00CF58C2" w:rsidRPr="001A5151" w:rsidRDefault="00CF58C2" w:rsidP="00B25E3B">
      <w:pPr>
        <w:pStyle w:val="Zkladntext"/>
        <w:rPr>
          <w:highlight w:val="yellow"/>
        </w:rPr>
      </w:pPr>
    </w:p>
    <w:p w14:paraId="0E5B1810" w14:textId="77777777" w:rsidR="00F30450" w:rsidRPr="001A5151" w:rsidRDefault="00F30450" w:rsidP="00F30450">
      <w:pPr>
        <w:pStyle w:val="Nadpis3"/>
        <w:rPr>
          <w:highlight w:val="yellow"/>
        </w:rPr>
      </w:pPr>
      <w:bookmarkStart w:id="18" w:name="__RefHeading___Toc12835_469212504"/>
      <w:bookmarkEnd w:id="18"/>
      <w:r w:rsidRPr="001A5151">
        <w:rPr>
          <w:highlight w:val="yellow"/>
        </w:rPr>
        <w:t>Nouzové osvětlení</w:t>
      </w:r>
    </w:p>
    <w:p w14:paraId="57B6DABA" w14:textId="77777777" w:rsidR="00F30450" w:rsidRPr="001A5151" w:rsidRDefault="00F30450" w:rsidP="00F30450">
      <w:pPr>
        <w:spacing w:after="120"/>
        <w:rPr>
          <w:b/>
          <w:bCs/>
          <w:highlight w:val="yellow"/>
        </w:rPr>
      </w:pPr>
      <w:r w:rsidRPr="001A5151">
        <w:rPr>
          <w:highlight w:val="yellow"/>
        </w:rPr>
        <w:t xml:space="preserve">Na únikových cestách v celém objektu bude instalováno </w:t>
      </w:r>
      <w:r w:rsidRPr="001A5151">
        <w:rPr>
          <w:b/>
          <w:bCs/>
          <w:highlight w:val="yellow"/>
        </w:rPr>
        <w:t>nouzové osvětlení s vlastním bateriovým zdrojem</w:t>
      </w:r>
      <w:r w:rsidRPr="001A5151">
        <w:rPr>
          <w:highlight w:val="yellow"/>
        </w:rPr>
        <w:t xml:space="preserve"> s dobou funkčnosti minimálně </w:t>
      </w:r>
      <w:r w:rsidRPr="001A5151">
        <w:rPr>
          <w:b/>
          <w:bCs/>
          <w:highlight w:val="yellow"/>
        </w:rPr>
        <w:t>60 minut.</w:t>
      </w:r>
    </w:p>
    <w:p w14:paraId="1CF20543" w14:textId="77777777" w:rsidR="00F30450" w:rsidRPr="001A5151" w:rsidRDefault="00F30450" w:rsidP="00F30450">
      <w:pPr>
        <w:numPr>
          <w:ilvl w:val="0"/>
          <w:numId w:val="13"/>
        </w:numPr>
        <w:contextualSpacing/>
        <w:rPr>
          <w:highlight w:val="yellow"/>
        </w:rPr>
      </w:pPr>
      <w:r w:rsidRPr="001A5151">
        <w:rPr>
          <w:highlight w:val="yellow"/>
        </w:rPr>
        <w:t>Svítidla nouzového osv</w:t>
      </w:r>
      <w:r w:rsidRPr="001A5151">
        <w:rPr>
          <w:rFonts w:hint="eastAsia"/>
          <w:highlight w:val="yellow"/>
        </w:rPr>
        <w:t>ě</w:t>
      </w:r>
      <w:r w:rsidRPr="001A5151">
        <w:rPr>
          <w:highlight w:val="yellow"/>
        </w:rPr>
        <w:t>tlení budou zabezpe</w:t>
      </w:r>
      <w:r w:rsidRPr="001A5151">
        <w:rPr>
          <w:rFonts w:hint="eastAsia"/>
          <w:highlight w:val="yellow"/>
        </w:rPr>
        <w:t>č</w:t>
      </w:r>
      <w:r w:rsidRPr="001A5151">
        <w:rPr>
          <w:highlight w:val="yellow"/>
        </w:rPr>
        <w:t>ovat osv</w:t>
      </w:r>
      <w:r w:rsidRPr="001A5151">
        <w:rPr>
          <w:rFonts w:hint="eastAsia"/>
          <w:highlight w:val="yellow"/>
        </w:rPr>
        <w:t>ě</w:t>
      </w:r>
      <w:r w:rsidRPr="001A5151">
        <w:rPr>
          <w:highlight w:val="yellow"/>
        </w:rPr>
        <w:t>tlenost podlahy v ose únikové cesty nejmén</w:t>
      </w:r>
      <w:r w:rsidRPr="001A5151">
        <w:rPr>
          <w:rFonts w:hint="eastAsia"/>
          <w:highlight w:val="yellow"/>
        </w:rPr>
        <w:t>ě</w:t>
      </w:r>
      <w:r w:rsidRPr="001A5151">
        <w:rPr>
          <w:highlight w:val="yellow"/>
        </w:rPr>
        <w:t xml:space="preserve"> 1 </w:t>
      </w:r>
      <w:proofErr w:type="spellStart"/>
      <w:r w:rsidRPr="001A5151">
        <w:rPr>
          <w:highlight w:val="yellow"/>
        </w:rPr>
        <w:t>lx</w:t>
      </w:r>
      <w:proofErr w:type="spellEnd"/>
    </w:p>
    <w:p w14:paraId="0BC0A034" w14:textId="77777777" w:rsidR="00F30450" w:rsidRPr="001A5151" w:rsidRDefault="00F30450" w:rsidP="00F30450">
      <w:pPr>
        <w:numPr>
          <w:ilvl w:val="0"/>
          <w:numId w:val="13"/>
        </w:numPr>
        <w:contextualSpacing/>
        <w:rPr>
          <w:highlight w:val="yellow"/>
        </w:rPr>
      </w:pPr>
      <w:r w:rsidRPr="001A5151">
        <w:rPr>
          <w:highlight w:val="yellow"/>
        </w:rPr>
        <w:t>Pom</w:t>
      </w:r>
      <w:r w:rsidRPr="001A5151">
        <w:rPr>
          <w:rFonts w:hint="eastAsia"/>
          <w:highlight w:val="yellow"/>
        </w:rPr>
        <w:t>ě</w:t>
      </w:r>
      <w:r w:rsidRPr="001A5151">
        <w:rPr>
          <w:highlight w:val="yellow"/>
        </w:rPr>
        <w:t>r maximální a minimální osv</w:t>
      </w:r>
      <w:r w:rsidRPr="001A5151">
        <w:rPr>
          <w:rFonts w:hint="eastAsia"/>
          <w:highlight w:val="yellow"/>
        </w:rPr>
        <w:t>ě</w:t>
      </w:r>
      <w:r w:rsidRPr="001A5151">
        <w:rPr>
          <w:highlight w:val="yellow"/>
        </w:rPr>
        <w:t>tlenosti bude nejvýše 40:1.</w:t>
      </w:r>
    </w:p>
    <w:p w14:paraId="77CE9B97" w14:textId="77777777" w:rsidR="00F30450" w:rsidRPr="001A5151" w:rsidRDefault="00F30450" w:rsidP="00F30450">
      <w:pPr>
        <w:numPr>
          <w:ilvl w:val="0"/>
          <w:numId w:val="13"/>
        </w:numPr>
        <w:contextualSpacing/>
        <w:rPr>
          <w:highlight w:val="yellow"/>
        </w:rPr>
      </w:pPr>
      <w:r w:rsidRPr="001A5151">
        <w:rPr>
          <w:highlight w:val="yellow"/>
        </w:rPr>
        <w:t>Místa první pomoci, hasicích prost</w:t>
      </w:r>
      <w:r w:rsidRPr="001A5151">
        <w:rPr>
          <w:rFonts w:hint="eastAsia"/>
          <w:highlight w:val="yellow"/>
        </w:rPr>
        <w:t>ř</w:t>
      </w:r>
      <w:r w:rsidRPr="001A5151">
        <w:rPr>
          <w:highlight w:val="yellow"/>
        </w:rPr>
        <w:t>edk</w:t>
      </w:r>
      <w:r w:rsidRPr="001A5151">
        <w:rPr>
          <w:rFonts w:hint="eastAsia"/>
          <w:highlight w:val="yellow"/>
        </w:rPr>
        <w:t>ů</w:t>
      </w:r>
      <w:r w:rsidRPr="001A5151">
        <w:rPr>
          <w:highlight w:val="yellow"/>
        </w:rPr>
        <w:t xml:space="preserve"> a požárních hlási</w:t>
      </w:r>
      <w:r w:rsidRPr="001A5151">
        <w:rPr>
          <w:rFonts w:hint="eastAsia"/>
          <w:highlight w:val="yellow"/>
        </w:rPr>
        <w:t>čů</w:t>
      </w:r>
      <w:r w:rsidRPr="001A5151">
        <w:rPr>
          <w:highlight w:val="yellow"/>
        </w:rPr>
        <w:t xml:space="preserve"> musí být osv</w:t>
      </w:r>
      <w:r w:rsidRPr="001A5151">
        <w:rPr>
          <w:rFonts w:hint="eastAsia"/>
          <w:highlight w:val="yellow"/>
        </w:rPr>
        <w:t>ě</w:t>
      </w:r>
      <w:r w:rsidRPr="001A5151">
        <w:rPr>
          <w:highlight w:val="yellow"/>
        </w:rPr>
        <w:t>tlena nejmén</w:t>
      </w:r>
      <w:r w:rsidRPr="001A5151">
        <w:rPr>
          <w:rFonts w:hint="eastAsia"/>
          <w:highlight w:val="yellow"/>
        </w:rPr>
        <w:t>ě</w:t>
      </w:r>
      <w:r w:rsidRPr="001A5151">
        <w:rPr>
          <w:highlight w:val="yellow"/>
        </w:rPr>
        <w:t xml:space="preserve"> 5 </w:t>
      </w:r>
      <w:proofErr w:type="spellStart"/>
      <w:r w:rsidRPr="001A5151">
        <w:rPr>
          <w:highlight w:val="yellow"/>
        </w:rPr>
        <w:t>lx</w:t>
      </w:r>
      <w:proofErr w:type="spellEnd"/>
      <w:r w:rsidRPr="001A5151">
        <w:rPr>
          <w:highlight w:val="yellow"/>
        </w:rPr>
        <w:t xml:space="preserve"> nad úrovní podlahy.</w:t>
      </w:r>
    </w:p>
    <w:p w14:paraId="4C33F29B" w14:textId="77777777" w:rsidR="00F30450" w:rsidRPr="00842B80" w:rsidRDefault="00F30450" w:rsidP="00F30450">
      <w:pPr>
        <w:spacing w:after="120"/>
        <w:rPr>
          <w:b/>
          <w:bCs/>
        </w:rPr>
      </w:pPr>
      <w:r w:rsidRPr="001A5151">
        <w:rPr>
          <w:b/>
          <w:bCs/>
          <w:highlight w:val="yellow"/>
        </w:rPr>
        <w:t>Instalace a funkčnost bude doložena doklady v souladu s </w:t>
      </w:r>
      <w:proofErr w:type="spellStart"/>
      <w:r w:rsidRPr="001A5151">
        <w:rPr>
          <w:b/>
          <w:bCs/>
          <w:highlight w:val="yellow"/>
        </w:rPr>
        <w:t>vyhl</w:t>
      </w:r>
      <w:proofErr w:type="spellEnd"/>
      <w:r w:rsidRPr="001A5151">
        <w:rPr>
          <w:b/>
          <w:bCs/>
          <w:highlight w:val="yellow"/>
        </w:rPr>
        <w:t>. 246/2001 Sb.</w:t>
      </w:r>
    </w:p>
    <w:p w14:paraId="5351647B" w14:textId="77777777" w:rsidR="002076C4" w:rsidRPr="006F5E36" w:rsidRDefault="002076C4" w:rsidP="00D677D5">
      <w:pPr>
        <w:pStyle w:val="Zkladntext"/>
      </w:pPr>
    </w:p>
    <w:p w14:paraId="038D9462" w14:textId="1EF5B279" w:rsidR="00F828A9" w:rsidRPr="006F5E36" w:rsidRDefault="00A52B3B" w:rsidP="00D677D5">
      <w:pPr>
        <w:pStyle w:val="Nadpis2"/>
      </w:pPr>
      <w:bookmarkStart w:id="19" w:name="__RefHeading___Toc12837_469212504"/>
      <w:bookmarkEnd w:id="19"/>
      <w:r w:rsidRPr="006F5E36">
        <w:t>Větrání</w:t>
      </w:r>
    </w:p>
    <w:p w14:paraId="4D5DBAF0" w14:textId="1CCF3CEE" w:rsidR="00EA116F" w:rsidRPr="006F5E36" w:rsidRDefault="00EA116F" w:rsidP="00EA116F">
      <w:pPr>
        <w:pStyle w:val="Zkladntext"/>
      </w:pPr>
      <w:r w:rsidRPr="006F5E36">
        <w:t xml:space="preserve">Větrání je zajišťováno přirozeně okny a dveřmi. Nucené větrání je navrženo pouze u </w:t>
      </w:r>
      <w:r w:rsidR="00FB68A4" w:rsidRPr="006F5E36">
        <w:t>sociálního zázemí. Požární větrání CHUC je popsáno výše.</w:t>
      </w:r>
    </w:p>
    <w:p w14:paraId="55612F68" w14:textId="77777777" w:rsidR="00FB68A4" w:rsidRPr="006F5E36" w:rsidRDefault="00FB68A4" w:rsidP="00EA116F">
      <w:pPr>
        <w:pStyle w:val="Zkladntext"/>
      </w:pPr>
    </w:p>
    <w:p w14:paraId="3C5FB8BF" w14:textId="77777777" w:rsidR="00EA116F" w:rsidRPr="006F5E36" w:rsidRDefault="00EA116F" w:rsidP="00EA116F">
      <w:pPr>
        <w:pStyle w:val="Zkladntext"/>
        <w:rPr>
          <w:b/>
        </w:rPr>
      </w:pPr>
      <w:r w:rsidRPr="006F5E36">
        <w:rPr>
          <w:b/>
        </w:rPr>
        <w:t>Provedení</w:t>
      </w:r>
    </w:p>
    <w:p w14:paraId="3F3F3C8C" w14:textId="77777777" w:rsidR="00EA116F" w:rsidRPr="006F5E36" w:rsidRDefault="00EA116F" w:rsidP="00EA116F">
      <w:pPr>
        <w:pStyle w:val="Zkladntext"/>
      </w:pPr>
      <w:r w:rsidRPr="006F5E36">
        <w:t xml:space="preserve">Nucené větrání </w:t>
      </w:r>
      <w:proofErr w:type="spellStart"/>
      <w:r w:rsidRPr="006F5E36">
        <w:t>wc</w:t>
      </w:r>
      <w:proofErr w:type="spellEnd"/>
      <w:r w:rsidRPr="006F5E36">
        <w:t>, sprch, úklidových místností, laboratoří a strojovny vytápění je zajištěno pomocí nástěnných případně potrubních ventilátorů s odvodem nad střechu.</w:t>
      </w:r>
    </w:p>
    <w:p w14:paraId="7802936F" w14:textId="77777777" w:rsidR="00EA116F" w:rsidRPr="006F5E36" w:rsidRDefault="00EA116F" w:rsidP="00EA116F">
      <w:pPr>
        <w:pStyle w:val="Zkladntext"/>
      </w:pPr>
    </w:p>
    <w:p w14:paraId="15DEFB98" w14:textId="77777777" w:rsidR="00EA116F" w:rsidRPr="006F5E36" w:rsidRDefault="00EA116F" w:rsidP="00EA116F">
      <w:pPr>
        <w:pStyle w:val="Zkladntext"/>
        <w:rPr>
          <w:b/>
        </w:rPr>
      </w:pPr>
      <w:r w:rsidRPr="006F5E36">
        <w:rPr>
          <w:b/>
        </w:rPr>
        <w:t>Vyhodnocení</w:t>
      </w:r>
    </w:p>
    <w:p w14:paraId="2666A9D9" w14:textId="77777777" w:rsidR="00EA116F" w:rsidRPr="006F5E36" w:rsidRDefault="00EA116F" w:rsidP="00EA116F">
      <w:pPr>
        <w:pStyle w:val="Zkladntext"/>
      </w:pPr>
      <w:r w:rsidRPr="006F5E36">
        <w:t>Jedná se o lokální ventilátory uvnitř potrubí.</w:t>
      </w:r>
    </w:p>
    <w:p w14:paraId="4B8EA314" w14:textId="77777777" w:rsidR="00EA116F" w:rsidRPr="006F5E36" w:rsidRDefault="00EA116F" w:rsidP="00EA116F">
      <w:pPr>
        <w:pStyle w:val="1TlotextuS"/>
      </w:pPr>
      <w:r w:rsidRPr="006F5E36">
        <w:t>VZT větrací potrubí je v místě prostupu požárně dělícími konstrukcemi navrženo o ploše menší než 40 000 mm</w:t>
      </w:r>
      <w:r w:rsidRPr="006F5E36">
        <w:rPr>
          <w:vertAlign w:val="superscript"/>
        </w:rPr>
        <w:t>2</w:t>
      </w:r>
      <w:r w:rsidRPr="006F5E36">
        <w:t xml:space="preserve">. V místě prostupu požárně dělící konstrukcí bude potrubí na obě strany od prostupu v délce min. 500 mm z výrobků třídy reakce na oheň A1 nebo A2 a bez </w:t>
      </w:r>
      <w:proofErr w:type="spellStart"/>
      <w:r w:rsidRPr="006F5E36">
        <w:t>vyústků</w:t>
      </w:r>
      <w:proofErr w:type="spellEnd"/>
      <w:r w:rsidRPr="006F5E36">
        <w:t>, (případná izolace v tomto prostoru musí být z výrobků třídy reakce na oheň A1 nebo A2).  Prostupy jednotlivých potrubí budou od sebe vzdáleny minimálně 500 mm.</w:t>
      </w:r>
    </w:p>
    <w:p w14:paraId="3A13076A" w14:textId="3CB7E90A" w:rsidR="00EA116F" w:rsidRDefault="00EA116F" w:rsidP="00EA116F">
      <w:pPr>
        <w:pStyle w:val="1TlotextuS"/>
      </w:pPr>
      <w:r w:rsidRPr="006F5E36">
        <w:t>Takto provedené prostupy VZT potrubí není nutno opatřovat požárními klapkami. Prostupující potrubí bude utěsněno v souladu s níže uvedenými požadavky.</w:t>
      </w:r>
    </w:p>
    <w:p w14:paraId="7673F9E6" w14:textId="24B8B74F" w:rsidR="00942B4D" w:rsidRPr="006F5E36" w:rsidRDefault="00942B4D" w:rsidP="00EA116F">
      <w:pPr>
        <w:pStyle w:val="1TlotextuS"/>
      </w:pPr>
      <w:r>
        <w:t>Žádné z potrubí neprostupuje CHÚC.</w:t>
      </w:r>
    </w:p>
    <w:p w14:paraId="5979ED7D" w14:textId="0BB10B3A" w:rsidR="00F828A9" w:rsidRPr="006F5E36" w:rsidRDefault="00F828A9" w:rsidP="00D677D5">
      <w:pPr>
        <w:pStyle w:val="Zkladntext"/>
      </w:pPr>
    </w:p>
    <w:p w14:paraId="402EE3F3" w14:textId="77777777" w:rsidR="00D60E60" w:rsidRPr="001A5151" w:rsidRDefault="00D60E60" w:rsidP="00D60E60">
      <w:pPr>
        <w:pStyle w:val="Nadpis3"/>
        <w:rPr>
          <w:highlight w:val="yellow"/>
        </w:rPr>
      </w:pPr>
      <w:bookmarkStart w:id="20" w:name="_Toc491594574"/>
      <w:r w:rsidRPr="001A5151">
        <w:rPr>
          <w:highlight w:val="yellow"/>
        </w:rPr>
        <w:t>Větrací mřížky</w:t>
      </w:r>
      <w:bookmarkEnd w:id="20"/>
    </w:p>
    <w:p w14:paraId="4C3E861F" w14:textId="77777777" w:rsidR="000618FB" w:rsidRPr="001A5151" w:rsidRDefault="000618FB" w:rsidP="000618FB">
      <w:pPr>
        <w:rPr>
          <w:highlight w:val="yellow"/>
        </w:rPr>
      </w:pPr>
      <w:r w:rsidRPr="001A5151">
        <w:rPr>
          <w:highlight w:val="yellow"/>
        </w:rPr>
        <w:t>Na větrací mřížky mimo požárně dělicí konstrukce nejsou kladeny zvláštní požadavky.</w:t>
      </w:r>
    </w:p>
    <w:p w14:paraId="15AC1EF1" w14:textId="77777777" w:rsidR="000618FB" w:rsidRPr="001A5151" w:rsidRDefault="000618FB" w:rsidP="000618FB">
      <w:pPr>
        <w:rPr>
          <w:highlight w:val="yellow"/>
        </w:rPr>
      </w:pPr>
    </w:p>
    <w:p w14:paraId="072BC890" w14:textId="0FD1364C" w:rsidR="000618FB" w:rsidRPr="0078637C" w:rsidRDefault="000618FB" w:rsidP="000618FB">
      <w:r w:rsidRPr="001A5151">
        <w:rPr>
          <w:highlight w:val="yellow"/>
        </w:rPr>
        <w:t xml:space="preserve">Mřížky nade dveřmi ústící do CHUC B1 z požárních úseků </w:t>
      </w:r>
      <w:r w:rsidR="008D31FD" w:rsidRPr="001A5151">
        <w:rPr>
          <w:highlight w:val="yellow"/>
        </w:rPr>
        <w:t>N2.02 a N3.06</w:t>
      </w:r>
      <w:r w:rsidR="00A81592" w:rsidRPr="001A5151">
        <w:rPr>
          <w:highlight w:val="yellow"/>
        </w:rPr>
        <w:t xml:space="preserve"> a mřížka ústící </w:t>
      </w:r>
      <w:r w:rsidR="00A81592" w:rsidRPr="00420750">
        <w:rPr>
          <w:highlight w:val="green"/>
        </w:rPr>
        <w:t>z požární</w:t>
      </w:r>
      <w:r w:rsidR="00420750" w:rsidRPr="00420750">
        <w:rPr>
          <w:highlight w:val="green"/>
        </w:rPr>
        <w:t>ch</w:t>
      </w:r>
      <w:r w:rsidR="00A81592" w:rsidRPr="00420750">
        <w:rPr>
          <w:highlight w:val="green"/>
        </w:rPr>
        <w:t xml:space="preserve"> úsek</w:t>
      </w:r>
      <w:r w:rsidR="00420750" w:rsidRPr="00420750">
        <w:rPr>
          <w:highlight w:val="green"/>
        </w:rPr>
        <w:t>ů</w:t>
      </w:r>
      <w:r w:rsidR="00A81592" w:rsidRPr="001A5151">
        <w:rPr>
          <w:highlight w:val="yellow"/>
        </w:rPr>
        <w:t xml:space="preserve"> N1.07</w:t>
      </w:r>
      <w:r w:rsidR="003B0223">
        <w:rPr>
          <w:highlight w:val="yellow"/>
        </w:rPr>
        <w:t xml:space="preserve"> </w:t>
      </w:r>
      <w:r w:rsidR="003B0223" w:rsidRPr="003B0223">
        <w:rPr>
          <w:highlight w:val="green"/>
        </w:rPr>
        <w:t>a P1.03</w:t>
      </w:r>
      <w:r w:rsidR="00A81592" w:rsidRPr="003B0223">
        <w:rPr>
          <w:highlight w:val="green"/>
        </w:rPr>
        <w:t xml:space="preserve"> </w:t>
      </w:r>
      <w:r w:rsidR="00A81592" w:rsidRPr="001A5151">
        <w:rPr>
          <w:highlight w:val="yellow"/>
        </w:rPr>
        <w:t>do ČCHÚC (P1.04/N3)</w:t>
      </w:r>
      <w:r w:rsidRPr="001A5151">
        <w:rPr>
          <w:highlight w:val="yellow"/>
        </w:rPr>
        <w:t xml:space="preserve"> bud</w:t>
      </w:r>
      <w:r w:rsidR="008D31FD" w:rsidRPr="001A5151">
        <w:rPr>
          <w:highlight w:val="yellow"/>
        </w:rPr>
        <w:t>ou</w:t>
      </w:r>
      <w:r w:rsidRPr="001A5151">
        <w:rPr>
          <w:highlight w:val="yellow"/>
        </w:rPr>
        <w:t xml:space="preserve"> proveden</w:t>
      </w:r>
      <w:r w:rsidR="008D31FD" w:rsidRPr="001A5151">
        <w:rPr>
          <w:highlight w:val="yellow"/>
        </w:rPr>
        <w:t>y</w:t>
      </w:r>
      <w:r w:rsidRPr="001A5151">
        <w:rPr>
          <w:highlight w:val="yellow"/>
        </w:rPr>
        <w:t xml:space="preserve"> jako certifikovaný požární uzávěr – klapka - s požární odolností dle tabulky 1 ČSN 7 30872 </w:t>
      </w:r>
      <w:r w:rsidRPr="001A5151">
        <w:rPr>
          <w:b/>
          <w:highlight w:val="yellow"/>
        </w:rPr>
        <w:t>EI 30 DP1 – SC</w:t>
      </w:r>
      <w:r w:rsidRPr="001A5151">
        <w:rPr>
          <w:highlight w:val="yellow"/>
        </w:rPr>
        <w:t xml:space="preserve">. Před mřížkou budou v souladu s čl. 5.4 ČSN 73 0872 instalovány </w:t>
      </w:r>
      <w:r w:rsidR="00767195" w:rsidRPr="001A5151">
        <w:rPr>
          <w:highlight w:val="yellow"/>
        </w:rPr>
        <w:t>hlásiče EPS</w:t>
      </w:r>
      <w:r w:rsidR="00357AE6" w:rsidRPr="001A5151">
        <w:rPr>
          <w:highlight w:val="yellow"/>
        </w:rPr>
        <w:t>, které dají impuls k uzavření mřížky</w:t>
      </w:r>
      <w:r w:rsidRPr="001A5151">
        <w:rPr>
          <w:highlight w:val="yellow"/>
        </w:rPr>
        <w:t xml:space="preserve">. K uzavření dojde také při výpadku el. proudu – jedná se o systém nezávislý na dodávce el. energie. </w:t>
      </w:r>
      <w:r w:rsidRPr="001A5151">
        <w:rPr>
          <w:b/>
          <w:highlight w:val="yellow"/>
        </w:rPr>
        <w:t xml:space="preserve">Systém musí být proveden jako ucelená dodávka oprávněnou osobou, která jeho funkčnost a odborné provedení montáže doloží doklady dle </w:t>
      </w:r>
      <w:proofErr w:type="spellStart"/>
      <w:r w:rsidRPr="001A5151">
        <w:rPr>
          <w:b/>
          <w:highlight w:val="yellow"/>
        </w:rPr>
        <w:t>vyhl</w:t>
      </w:r>
      <w:proofErr w:type="spellEnd"/>
      <w:r w:rsidRPr="001A5151">
        <w:rPr>
          <w:b/>
          <w:highlight w:val="yellow"/>
        </w:rPr>
        <w:t>. 246/2001 Sb.</w:t>
      </w:r>
      <w:r>
        <w:t xml:space="preserve">   </w:t>
      </w:r>
    </w:p>
    <w:p w14:paraId="3BE92998" w14:textId="77777777" w:rsidR="00923962" w:rsidRPr="006F5E36" w:rsidRDefault="00923962" w:rsidP="00D677D5">
      <w:pPr>
        <w:pStyle w:val="Zkladntext"/>
      </w:pPr>
    </w:p>
    <w:p w14:paraId="47677B07" w14:textId="77777777" w:rsidR="005E3CE8" w:rsidRPr="006F5E36" w:rsidRDefault="005E3CE8" w:rsidP="00216A11">
      <w:pPr>
        <w:pStyle w:val="Nadpis3"/>
        <w:rPr>
          <w:b/>
        </w:rPr>
      </w:pPr>
      <w:r w:rsidRPr="006F5E36">
        <w:t xml:space="preserve">Chlazení </w:t>
      </w:r>
    </w:p>
    <w:p w14:paraId="271F2867" w14:textId="503975C2" w:rsidR="005E3CE8" w:rsidRPr="006F5E36" w:rsidRDefault="005E3CE8" w:rsidP="005E3CE8">
      <w:pPr>
        <w:pStyle w:val="1TlotextuS"/>
        <w:rPr>
          <w:b/>
        </w:rPr>
      </w:pPr>
      <w:r w:rsidRPr="006F5E36">
        <w:rPr>
          <w:b/>
        </w:rPr>
        <w:t>Provedení</w:t>
      </w:r>
    </w:p>
    <w:p w14:paraId="715DAC51" w14:textId="3CACE77D" w:rsidR="005E3CE8" w:rsidRPr="006F5E36" w:rsidRDefault="005E3CE8" w:rsidP="005E3CE8">
      <w:pPr>
        <w:pStyle w:val="Zkladntext"/>
      </w:pPr>
      <w:r w:rsidRPr="006F5E36">
        <w:t>Chlazení je zajištěno samostatným systémem SPLIT s jednou venkovní a jednou vnitřní jednotkou. Venkovní jednotky jsou umístěny v anglických dvorcích. Vnitřní jednotky pro chlazení jsou umístěny půdním prostoru v nevyužité části. V půdním prostoru nejsou navrženy VZT jednotky.</w:t>
      </w:r>
    </w:p>
    <w:p w14:paraId="31A88268" w14:textId="77777777" w:rsidR="005E3CE8" w:rsidRPr="006F5E36" w:rsidRDefault="005E3CE8" w:rsidP="005E3CE8">
      <w:pPr>
        <w:pStyle w:val="Zkladntext"/>
      </w:pPr>
      <w:r w:rsidRPr="006F5E36">
        <w:t>Chlazení učeben ve 2. a 3.NP a pracovny doktorandů je řešeno systémem RVR s chladivem R410A.</w:t>
      </w:r>
    </w:p>
    <w:p w14:paraId="289FA7AD" w14:textId="77777777" w:rsidR="005E3CE8" w:rsidRPr="006F5E36" w:rsidRDefault="005E3CE8" w:rsidP="005E3CE8">
      <w:pPr>
        <w:pStyle w:val="Zkladntext"/>
      </w:pPr>
    </w:p>
    <w:p w14:paraId="0FF04DCD" w14:textId="77777777" w:rsidR="005E3CE8" w:rsidRPr="006F5E36" w:rsidRDefault="005E3CE8" w:rsidP="005E3CE8">
      <w:pPr>
        <w:pStyle w:val="Zkladntext"/>
        <w:rPr>
          <w:b/>
        </w:rPr>
      </w:pPr>
      <w:r w:rsidRPr="006F5E36">
        <w:rPr>
          <w:b/>
        </w:rPr>
        <w:t>Vyhodnocení</w:t>
      </w:r>
    </w:p>
    <w:p w14:paraId="10E55C8F" w14:textId="77777777" w:rsidR="005E3CE8" w:rsidRPr="006F5E36" w:rsidRDefault="005E3CE8" w:rsidP="005E3CE8">
      <w:pPr>
        <w:pStyle w:val="1TlotextuS"/>
      </w:pPr>
      <w:r w:rsidRPr="006F5E36">
        <w:t>Jedná se o vedení nehořlavého chladiva v potrubí reakce na oheň A1. Nejedná se o rozvody VZT. Na jednotky chlazení a jejich umístění v půdním prostoru nejsou kladeny zvláštní požadavky.</w:t>
      </w:r>
    </w:p>
    <w:p w14:paraId="67C56DC1" w14:textId="77777777" w:rsidR="007B3249" w:rsidRPr="006F5E36" w:rsidRDefault="007B3249" w:rsidP="00D677D5">
      <w:pPr>
        <w:pStyle w:val="Zkladntext"/>
      </w:pPr>
    </w:p>
    <w:p w14:paraId="3598C87A" w14:textId="77777777" w:rsidR="00F828A9" w:rsidRPr="006F5E36" w:rsidRDefault="00A52B3B" w:rsidP="00D677D5">
      <w:pPr>
        <w:pStyle w:val="Nadpis2"/>
      </w:pPr>
      <w:bookmarkStart w:id="21" w:name="__RefHeading___Toc12839_469212504"/>
      <w:bookmarkEnd w:id="21"/>
      <w:r w:rsidRPr="006F5E36">
        <w:t>Vytápění</w:t>
      </w:r>
    </w:p>
    <w:p w14:paraId="26E0FCE9" w14:textId="1B35BB56" w:rsidR="007D6E38" w:rsidRPr="006F5E36" w:rsidRDefault="00D60E60" w:rsidP="007D6E38">
      <w:pPr>
        <w:pStyle w:val="1TlotextuS"/>
      </w:pPr>
      <w:r w:rsidRPr="006F5E36">
        <w:t>Vytápění je řešeno teplovodním systémem s</w:t>
      </w:r>
      <w:r w:rsidR="00401391" w:rsidRPr="006F5E36">
        <w:t xml:space="preserve"> pomocí výměníkové stanice s dálkovým zdrojem tepla. V objektu se nenachází kotle </w:t>
      </w:r>
      <w:r w:rsidR="00676DF5" w:rsidRPr="006F5E36">
        <w:t xml:space="preserve">ani jiné zdroje tepla. V jednotlivých </w:t>
      </w:r>
      <w:r w:rsidR="007D6E38" w:rsidRPr="006F5E36">
        <w:t>místnostech</w:t>
      </w:r>
      <w:r w:rsidR="00676DF5" w:rsidRPr="006F5E36">
        <w:t xml:space="preserve"> jsou osazena pouze otopná tělesa.</w:t>
      </w:r>
    </w:p>
    <w:p w14:paraId="295F62DC" w14:textId="7760881D" w:rsidR="00F828A9" w:rsidRDefault="007D6E38" w:rsidP="00087B00">
      <w:pPr>
        <w:pStyle w:val="1TlotextuS"/>
        <w:rPr>
          <w:b/>
        </w:rPr>
      </w:pPr>
      <w:r w:rsidRPr="006F5E36">
        <w:rPr>
          <w:b/>
        </w:rPr>
        <w:t>Veškerá zařízení budou před uvedením do provozu revidována způsobilou osobou.</w:t>
      </w:r>
    </w:p>
    <w:p w14:paraId="4D52B160" w14:textId="77777777" w:rsidR="00942B4D" w:rsidRPr="00087B00" w:rsidRDefault="00942B4D" w:rsidP="00087B00">
      <w:pPr>
        <w:pStyle w:val="1TlotextuS"/>
        <w:rPr>
          <w:b/>
        </w:rPr>
      </w:pPr>
    </w:p>
    <w:p w14:paraId="180A2AAF" w14:textId="2773EF95" w:rsidR="00992BD4" w:rsidRPr="00087B00" w:rsidRDefault="00992BD4" w:rsidP="00087B00">
      <w:pPr>
        <w:pStyle w:val="Nadpis2"/>
      </w:pPr>
      <w:r w:rsidRPr="00087B00">
        <w:lastRenderedPageBreak/>
        <w:t>Plynoinstalace</w:t>
      </w:r>
    </w:p>
    <w:p w14:paraId="311EF44C" w14:textId="0F5E6C04" w:rsidR="00D60E60" w:rsidRPr="006F5E36" w:rsidRDefault="00D60E60" w:rsidP="007D6E38">
      <w:pPr>
        <w:pStyle w:val="Zkladntext"/>
      </w:pPr>
      <w:r w:rsidRPr="006F5E36">
        <w:t xml:space="preserve">V objektu </w:t>
      </w:r>
      <w:r w:rsidR="007D6E38" w:rsidRPr="006F5E36">
        <w:t>ne</w:t>
      </w:r>
      <w:r w:rsidRPr="006F5E36">
        <w:t xml:space="preserve">jsou navrženy rozvody zemního plynu. </w:t>
      </w:r>
    </w:p>
    <w:p w14:paraId="5FBFB577" w14:textId="77777777" w:rsidR="00992BD4" w:rsidRPr="006F5E36" w:rsidRDefault="00992BD4" w:rsidP="00D677D5">
      <w:pPr>
        <w:pStyle w:val="Zkladntext"/>
      </w:pPr>
    </w:p>
    <w:p w14:paraId="4B6049D1" w14:textId="77777777" w:rsidR="00F828A9" w:rsidRPr="006F5E36" w:rsidRDefault="00A52B3B" w:rsidP="00D677D5">
      <w:pPr>
        <w:pStyle w:val="Nadpis2"/>
      </w:pPr>
      <w:r w:rsidRPr="006F5E36">
        <w:t>Prostupy rozvodů a instalací</w:t>
      </w:r>
    </w:p>
    <w:p w14:paraId="0FC9B0CE" w14:textId="77777777" w:rsidR="007E728C" w:rsidRPr="006F5E36" w:rsidRDefault="007E728C" w:rsidP="007E728C">
      <w:pPr>
        <w:pStyle w:val="Zkladntext"/>
      </w:pPr>
      <w:r w:rsidRPr="006F5E36">
        <w:t xml:space="preserve">Prostupy rozvodů a instalací (např. vodovodů, kanalizací), technických a technologických zařízení, elektrických rozvodů (kabelů, vodičů) apod., mají být navrženy tak, aby co nejméně prostupovaly požárně dělícími konstrukcemi. Konstrukce, ve kterých se vyskytují tyto prostupy, musí být dotaženy až k vnějším povrchům prostupujících zařízení a to ve stejné skladbě a se stejnou požární odolností jakou má požárně dělící konstrukce. Požárně dělící konstrukce může být případně i zaměněna (nebo upravena) v dotahované části k vnějším povrchům prostupů za předpokladu, že nedojde ke snížení požární odolnosti ani ke změně druhu konstrukce (DP1 apod.). </w:t>
      </w:r>
    </w:p>
    <w:p w14:paraId="47909664" w14:textId="77777777" w:rsidR="007E728C" w:rsidRPr="006F5E36" w:rsidRDefault="007E728C" w:rsidP="007E728C">
      <w:pPr>
        <w:pStyle w:val="Zkladntext"/>
      </w:pPr>
    </w:p>
    <w:p w14:paraId="10E66614" w14:textId="77777777" w:rsidR="007E728C" w:rsidRPr="006F5E36" w:rsidRDefault="007E728C" w:rsidP="007E728C">
      <w:pPr>
        <w:pStyle w:val="Zkladntext"/>
      </w:pPr>
      <w:r w:rsidRPr="006F5E36">
        <w:t>Tímto způsobem mohou být dotěsněny pouze prostupy v těchto případech:</w:t>
      </w:r>
    </w:p>
    <w:p w14:paraId="71E6C862" w14:textId="77777777" w:rsidR="007E728C" w:rsidRPr="006F5E36" w:rsidRDefault="007E728C" w:rsidP="00D22D74">
      <w:pPr>
        <w:pStyle w:val="Zkladntext"/>
        <w:numPr>
          <w:ilvl w:val="0"/>
          <w:numId w:val="2"/>
        </w:numPr>
      </w:pPr>
      <w:r w:rsidRPr="006F5E36">
        <w:t>potrubí s trvalou náplní vody nebo jiné nehořlavé kapaliny (vodovod, topení apod.) zděnou nebo betonovou konstrukcí a to pokud jde maximálně o 3 tyto potrubí, které jsou třídy reakce na oheň A1 nebo A2 a nebo pokud vnější průměr potrubí je max. 30 mm. Případné izolace v místě prostupu musejí být třídy reakce na oheň A1 nebo A2 a to na každou stranu prostupu.</w:t>
      </w:r>
    </w:p>
    <w:p w14:paraId="3DA23D81" w14:textId="77777777" w:rsidR="007E728C" w:rsidRPr="006F5E36" w:rsidRDefault="007E728C" w:rsidP="00D22D74">
      <w:pPr>
        <w:pStyle w:val="Zkladntext"/>
        <w:numPr>
          <w:ilvl w:val="0"/>
          <w:numId w:val="2"/>
        </w:numPr>
      </w:pPr>
      <w:r w:rsidRPr="006F5E36">
        <w:t>vedení samostatného jednotlivého kabelu elektroinstalace bez chráničky s vnějším průměrem kabelu do 20 mm</w:t>
      </w:r>
    </w:p>
    <w:p w14:paraId="141E58E7" w14:textId="77777777" w:rsidR="007E728C" w:rsidRPr="006F5E36" w:rsidRDefault="007E728C" w:rsidP="007E728C">
      <w:pPr>
        <w:pStyle w:val="Zkladntext"/>
      </w:pPr>
    </w:p>
    <w:p w14:paraId="6B4563FE" w14:textId="77777777" w:rsidR="007E728C" w:rsidRPr="006F5E36" w:rsidRDefault="007E728C" w:rsidP="007E728C">
      <w:pPr>
        <w:pStyle w:val="Zkladntext"/>
      </w:pPr>
      <w:r w:rsidRPr="006F5E36">
        <w:t>Vzájemná vzdálenost takto realizovaných prostupů musí být nejméně 500 mm. Pokud není vzdálenost dodržena postupuje se dle požadavků uvedených níže.</w:t>
      </w:r>
    </w:p>
    <w:p w14:paraId="6019EB73" w14:textId="77777777" w:rsidR="007E728C" w:rsidRPr="006F5E36" w:rsidRDefault="007E728C" w:rsidP="007E728C">
      <w:pPr>
        <w:pStyle w:val="Zkladntext"/>
      </w:pPr>
    </w:p>
    <w:p w14:paraId="5D6A956F" w14:textId="77777777" w:rsidR="007E728C" w:rsidRPr="006F5E36" w:rsidRDefault="007E728C" w:rsidP="007E728C">
      <w:pPr>
        <w:pStyle w:val="Zkladntext"/>
      </w:pPr>
      <w:r w:rsidRPr="006F5E36">
        <w:t>U všech ostatních prostupů požárně dělícími konstrukcemi se kromě výše uvedené úpravy zabraňuje šíření požáru hmotou (výrobkem) potrubí, nebo jiného prostupujícího zařízení. Toto těsnění prostupů se zajišťuje pomocí manžet, tmelů a jiných výrobků jejichž požární odolnost je určena požadovanou odolností dělící konstrukce, těsnění prostupů se hodnotí podle 7.5.8 ČSN EN 13501-2 +A1.</w:t>
      </w:r>
    </w:p>
    <w:p w14:paraId="5CF3AA6D" w14:textId="77777777" w:rsidR="007E728C" w:rsidRPr="006F5E36" w:rsidRDefault="007E728C" w:rsidP="007E728C">
      <w:pPr>
        <w:pStyle w:val="Zkladntext"/>
      </w:pPr>
    </w:p>
    <w:p w14:paraId="0ADDEF0B" w14:textId="77777777" w:rsidR="007E728C" w:rsidRPr="006F5E36" w:rsidRDefault="007E728C" w:rsidP="007E728C">
      <w:pPr>
        <w:pStyle w:val="Zkladntext"/>
        <w:rPr>
          <w:b/>
        </w:rPr>
      </w:pPr>
      <w:r w:rsidRPr="006F5E36">
        <w:rPr>
          <w:b/>
        </w:rPr>
        <w:t>Provedení prostupů bude doloženo doklady v souladu s </w:t>
      </w:r>
      <w:proofErr w:type="spellStart"/>
      <w:r w:rsidRPr="006F5E36">
        <w:rPr>
          <w:b/>
        </w:rPr>
        <w:t>vyhl</w:t>
      </w:r>
      <w:proofErr w:type="spellEnd"/>
      <w:r w:rsidRPr="006F5E36">
        <w:rPr>
          <w:b/>
        </w:rPr>
        <w:t xml:space="preserve">. 246/2001 </w:t>
      </w:r>
      <w:proofErr w:type="spellStart"/>
      <w:r w:rsidRPr="006F5E36">
        <w:rPr>
          <w:b/>
        </w:rPr>
        <w:t>Sb</w:t>
      </w:r>
      <w:proofErr w:type="spellEnd"/>
      <w:r w:rsidRPr="006F5E36">
        <w:rPr>
          <w:b/>
        </w:rPr>
        <w:t xml:space="preserve"> a to včetně seznamu provedených prostupů s identifikací jejich umístění.</w:t>
      </w:r>
    </w:p>
    <w:p w14:paraId="7F282B7F" w14:textId="77777777" w:rsidR="007E728C" w:rsidRPr="006F5E36" w:rsidRDefault="007E728C" w:rsidP="007E728C">
      <w:pPr>
        <w:pStyle w:val="Zkladntext"/>
      </w:pPr>
      <w:r w:rsidRPr="006F5E36">
        <w:t xml:space="preserve">Prostupy rozvodů utěsněné pomocí manžet, tmelů apod. musejí být trvale přístupné pro kontrolu a musejí být řádně označeny.  </w:t>
      </w:r>
    </w:p>
    <w:p w14:paraId="4319914F" w14:textId="77777777" w:rsidR="007E728C" w:rsidRPr="006F5E36" w:rsidRDefault="007E728C" w:rsidP="007E728C">
      <w:pPr>
        <w:pStyle w:val="Zkladntext"/>
      </w:pPr>
      <w:r w:rsidRPr="006F5E36">
        <w:t>V případě umístění prostupu v podhledu, v předstěnách, šachtách apod. je nutno zajistit přístupnost prostupů revizním otvorem. Revizní otvor musí umožnit nejen vizuální kontrolu, ale také kontrolu hmatem (dotykem). Při volbě velikosti revizního otvoru je nutno přihlédnout také k uspořádání instalací za konstrukcí a vzdálenosti ucpávky od otvoru. Doporučený minimální rozměr revizního otvoru je alespoň 300 * 300 mm a to v případě, že se ucpávka nachází méně než 500 mm od otvoru a není k ní omezen přístup jinými instalacemi. V ostatních případech je nutno revizní otvor úměrně zvětšit v závislosti na konkrétních podmínkách.</w:t>
      </w:r>
    </w:p>
    <w:p w14:paraId="1CE5E375" w14:textId="77777777" w:rsidR="00D60E60" w:rsidRPr="006F5E36" w:rsidRDefault="00D60E60" w:rsidP="00D677D5">
      <w:pPr>
        <w:pStyle w:val="Zkladntext"/>
      </w:pPr>
    </w:p>
    <w:p w14:paraId="12D7DC94" w14:textId="77777777" w:rsidR="00F828A9" w:rsidRPr="006F5E36" w:rsidRDefault="00A52B3B" w:rsidP="00D677D5">
      <w:pPr>
        <w:pStyle w:val="Nadpis1"/>
      </w:pPr>
      <w:r w:rsidRPr="006F5E36">
        <w:t>Posouzení požadavků na zabezpečení stavby požárně bezpečnostními zařízeními</w:t>
      </w:r>
    </w:p>
    <w:p w14:paraId="54A71A22" w14:textId="77777777" w:rsidR="00C50190" w:rsidRPr="006F5E36" w:rsidRDefault="00C50190" w:rsidP="00C50190">
      <w:pPr>
        <w:pStyle w:val="Nadpis2"/>
      </w:pPr>
      <w:r w:rsidRPr="006F5E36">
        <w:t>Elektrická požární signalizace</w:t>
      </w:r>
    </w:p>
    <w:p w14:paraId="29A27BB8" w14:textId="77777777" w:rsidR="00C50190" w:rsidRPr="006F5E36" w:rsidRDefault="00C50190" w:rsidP="00C50190">
      <w:pPr>
        <w:pStyle w:val="Nadpis3"/>
      </w:pPr>
      <w:r w:rsidRPr="006F5E36">
        <w:t>Požadavky ČSN 730875</w:t>
      </w:r>
    </w:p>
    <w:p w14:paraId="597114DD" w14:textId="46697DB2" w:rsidR="00C50190" w:rsidRPr="006F5E36" w:rsidRDefault="00C50190" w:rsidP="00C50190">
      <w:pPr>
        <w:pStyle w:val="1TlotextuS"/>
        <w:rPr>
          <w:lang w:bidi="ar-SA"/>
        </w:rPr>
      </w:pPr>
      <w:r w:rsidRPr="006F5E36">
        <w:rPr>
          <w:lang w:bidi="ar-SA"/>
        </w:rPr>
        <w:t>V souladu s článkem 4.2.1c) A čl. 4.2.2ČSN 73087</w:t>
      </w:r>
      <w:r w:rsidR="00011AC8" w:rsidRPr="006F5E36">
        <w:rPr>
          <w:lang w:bidi="ar-SA"/>
        </w:rPr>
        <w:t>5</w:t>
      </w:r>
      <w:r w:rsidRPr="006F5E36">
        <w:rPr>
          <w:lang w:bidi="ar-SA"/>
        </w:rPr>
        <w:t xml:space="preserve"> musí být systém EPS navržen v těchto požárních úsecích stavebních objektů:</w:t>
      </w:r>
    </w:p>
    <w:p w14:paraId="623A4603" w14:textId="77777777" w:rsidR="00C50190" w:rsidRPr="006F5E36" w:rsidRDefault="00C50190" w:rsidP="00D22D74">
      <w:pPr>
        <w:pStyle w:val="1TlotextuS"/>
        <w:numPr>
          <w:ilvl w:val="0"/>
          <w:numId w:val="8"/>
        </w:numPr>
        <w:ind w:left="709" w:hanging="426"/>
        <w:rPr>
          <w:lang w:bidi="ar-SA"/>
        </w:rPr>
      </w:pPr>
      <w:r w:rsidRPr="006F5E36">
        <w:rPr>
          <w:lang w:bidi="ar-SA"/>
        </w:rPr>
        <w:lastRenderedPageBreak/>
        <w:t xml:space="preserve">v případě, kdy celková plocha požárního úseku „S“ přesahuje plochu S &gt; 0,5 · </w:t>
      </w:r>
      <w:proofErr w:type="spellStart"/>
      <w:r w:rsidRPr="006F5E36">
        <w:rPr>
          <w:lang w:bidi="ar-SA"/>
        </w:rPr>
        <w:t>S</w:t>
      </w:r>
      <w:r w:rsidRPr="006F5E36">
        <w:rPr>
          <w:vertAlign w:val="subscript"/>
          <w:lang w:bidi="ar-SA"/>
        </w:rPr>
        <w:t>max</w:t>
      </w:r>
      <w:proofErr w:type="spellEnd"/>
      <w:r w:rsidRPr="006F5E36">
        <w:rPr>
          <w:vertAlign w:val="subscript"/>
          <w:lang w:bidi="ar-SA"/>
        </w:rPr>
        <w:t xml:space="preserve"> </w:t>
      </w:r>
      <w:r w:rsidRPr="006F5E36">
        <w:rPr>
          <w:lang w:bidi="ar-SA"/>
        </w:rPr>
        <w:t>ve výrobních požárních úsecích 5. až 7. skupiny výrobních a skladových provozů a zároveň hodnota nahodilého požárního zatížení je vyšší než 50 kg · m</w:t>
      </w:r>
      <w:r w:rsidRPr="006F5E36">
        <w:rPr>
          <w:vertAlign w:val="superscript"/>
          <w:lang w:bidi="ar-SA"/>
        </w:rPr>
        <w:t>-2</w:t>
      </w:r>
      <w:r w:rsidRPr="006F5E36">
        <w:rPr>
          <w:lang w:bidi="ar-SA"/>
        </w:rPr>
        <w:t xml:space="preserve"> </w:t>
      </w:r>
      <w:r w:rsidRPr="006F5E36">
        <w:rPr>
          <w:b/>
          <w:lang w:bidi="ar-SA"/>
        </w:rPr>
        <w:t>– nesplněno, jedná se o požární úseky nevýrobního charakteru</w:t>
      </w:r>
    </w:p>
    <w:p w14:paraId="709CD839" w14:textId="77777777" w:rsidR="00C50190" w:rsidRPr="006F5E36" w:rsidRDefault="00C50190" w:rsidP="00D22D74">
      <w:pPr>
        <w:pStyle w:val="1TlotextuS"/>
        <w:numPr>
          <w:ilvl w:val="0"/>
          <w:numId w:val="8"/>
        </w:numPr>
        <w:ind w:left="709" w:hanging="426"/>
        <w:rPr>
          <w:lang w:bidi="ar-SA"/>
        </w:rPr>
      </w:pPr>
      <w:r w:rsidRPr="006F5E36">
        <w:rPr>
          <w:lang w:bidi="ar-SA"/>
        </w:rPr>
        <w:t xml:space="preserve">ve výrobních i nevýrobních požárních úsecích, kde je podle jiných norem požadavek na instalaci samočinného stabilního hasícího zařízení (např. podle ČSN 73 0804, čl. 7.2.7) </w:t>
      </w:r>
      <w:r w:rsidRPr="006F5E36">
        <w:rPr>
          <w:b/>
          <w:lang w:bidi="ar-SA"/>
        </w:rPr>
        <w:t>– nesplněno, z technických norem nevychází požadavek na instalaci SSHZ</w:t>
      </w:r>
    </w:p>
    <w:p w14:paraId="4C1FFB91" w14:textId="77777777" w:rsidR="00C50190" w:rsidRPr="006F5E36" w:rsidRDefault="00C50190" w:rsidP="00D22D74">
      <w:pPr>
        <w:pStyle w:val="1TlotextuS"/>
        <w:numPr>
          <w:ilvl w:val="0"/>
          <w:numId w:val="8"/>
        </w:numPr>
        <w:ind w:left="709" w:hanging="426"/>
        <w:rPr>
          <w:lang w:bidi="ar-SA"/>
        </w:rPr>
      </w:pPr>
      <w:r w:rsidRPr="006F5E36">
        <w:rPr>
          <w:lang w:bidi="ar-SA"/>
        </w:rPr>
        <w:t xml:space="preserve">v požárních úsecích výrobního i nevýrobního charakteru s obsazením osobami podle ČSN 73 0818 nad 50 osob a s výškovou polohou </w:t>
      </w:r>
      <w:proofErr w:type="spellStart"/>
      <w:r w:rsidRPr="006F5E36">
        <w:rPr>
          <w:lang w:bidi="ar-SA"/>
        </w:rPr>
        <w:t>h</w:t>
      </w:r>
      <w:r w:rsidRPr="006F5E36">
        <w:rPr>
          <w:vertAlign w:val="subscript"/>
          <w:lang w:bidi="ar-SA"/>
        </w:rPr>
        <w:t>p</w:t>
      </w:r>
      <w:proofErr w:type="spellEnd"/>
      <w:r w:rsidRPr="006F5E36">
        <w:rPr>
          <w:lang w:bidi="ar-SA"/>
        </w:rPr>
        <w:t xml:space="preserve"> &gt; 30 ,(kromě objektů OB2 podle ČSN 73 0833) za předpokladu, že plocha těchto požárních úseků je větší než 0,3 · </w:t>
      </w:r>
      <w:proofErr w:type="spellStart"/>
      <w:r w:rsidRPr="006F5E36">
        <w:rPr>
          <w:lang w:bidi="ar-SA"/>
        </w:rPr>
        <w:t>S</w:t>
      </w:r>
      <w:r w:rsidRPr="006F5E36">
        <w:rPr>
          <w:vertAlign w:val="subscript"/>
          <w:lang w:bidi="ar-SA"/>
        </w:rPr>
        <w:t>max</w:t>
      </w:r>
      <w:proofErr w:type="spellEnd"/>
      <w:r w:rsidRPr="006F5E36">
        <w:rPr>
          <w:vertAlign w:val="subscript"/>
          <w:lang w:bidi="ar-SA"/>
        </w:rPr>
        <w:t xml:space="preserve"> </w:t>
      </w:r>
      <w:r w:rsidRPr="006F5E36">
        <w:rPr>
          <w:lang w:bidi="ar-SA"/>
        </w:rPr>
        <w:t>a současně nahodilé požární zatížení je větší než 15 kg · m</w:t>
      </w:r>
      <w:r w:rsidRPr="006F5E36">
        <w:rPr>
          <w:vertAlign w:val="superscript"/>
          <w:lang w:bidi="ar-SA"/>
        </w:rPr>
        <w:t>-2</w:t>
      </w:r>
      <w:r w:rsidRPr="006F5E36">
        <w:rPr>
          <w:lang w:bidi="ar-SA"/>
        </w:rPr>
        <w:t xml:space="preserve"> </w:t>
      </w:r>
      <w:r w:rsidRPr="006F5E36">
        <w:rPr>
          <w:b/>
          <w:lang w:bidi="ar-SA"/>
        </w:rPr>
        <w:t>– nesplněno, nejedná se o objekt s požární výškou větší než 30 m</w:t>
      </w:r>
    </w:p>
    <w:p w14:paraId="0202C312" w14:textId="77777777" w:rsidR="00C50190" w:rsidRPr="006F5E36" w:rsidRDefault="00C50190" w:rsidP="00D22D74">
      <w:pPr>
        <w:pStyle w:val="1TlotextuS"/>
        <w:numPr>
          <w:ilvl w:val="0"/>
          <w:numId w:val="8"/>
        </w:numPr>
        <w:ind w:left="709" w:hanging="426"/>
        <w:rPr>
          <w:b/>
          <w:lang w:bidi="ar-SA"/>
        </w:rPr>
      </w:pPr>
      <w:r w:rsidRPr="006F5E36">
        <w:rPr>
          <w:lang w:bidi="ar-SA"/>
        </w:rPr>
        <w:t xml:space="preserve">v požárních úsecích výrobního i nevýrobního charakteru s plochou S &gt; 0,3 · </w:t>
      </w:r>
      <w:proofErr w:type="spellStart"/>
      <w:r w:rsidRPr="006F5E36">
        <w:rPr>
          <w:lang w:bidi="ar-SA"/>
        </w:rPr>
        <w:t>S</w:t>
      </w:r>
      <w:r w:rsidRPr="006F5E36">
        <w:rPr>
          <w:vertAlign w:val="subscript"/>
          <w:lang w:bidi="ar-SA"/>
        </w:rPr>
        <w:t>max</w:t>
      </w:r>
      <w:proofErr w:type="spellEnd"/>
      <w:r w:rsidRPr="006F5E36">
        <w:rPr>
          <w:lang w:bidi="ar-SA"/>
        </w:rPr>
        <w:t>, které jsou umístěné ve 3. a nižším podzemním podlaží s počtem osob podle ČSN 73 0818 E &gt; 50, pokud parametr odvětrání (podle ČSN 73 0804) v požárním úseku F</w:t>
      </w:r>
      <w:r w:rsidRPr="006F5E36">
        <w:rPr>
          <w:vertAlign w:val="subscript"/>
          <w:lang w:bidi="ar-SA"/>
        </w:rPr>
        <w:t>0</w:t>
      </w:r>
      <w:r w:rsidRPr="006F5E36">
        <w:rPr>
          <w:lang w:bidi="ar-SA"/>
        </w:rPr>
        <w:t xml:space="preserve"> &lt; 0,035 m</w:t>
      </w:r>
      <w:r w:rsidRPr="006F5E36">
        <w:rPr>
          <w:vertAlign w:val="superscript"/>
          <w:lang w:bidi="ar-SA"/>
        </w:rPr>
        <w:t>1/2</w:t>
      </w:r>
      <w:r w:rsidRPr="006F5E36">
        <w:rPr>
          <w:lang w:bidi="ar-SA"/>
        </w:rPr>
        <w:t xml:space="preserve"> </w:t>
      </w:r>
      <w:r w:rsidRPr="006F5E36">
        <w:rPr>
          <w:b/>
          <w:lang w:bidi="ar-SA"/>
        </w:rPr>
        <w:t>– nesplněno, požární úseky se nenachází ve 3. a nižším PP</w:t>
      </w:r>
    </w:p>
    <w:p w14:paraId="3F023167" w14:textId="77777777" w:rsidR="00C50190" w:rsidRPr="006F5E36" w:rsidRDefault="00C50190" w:rsidP="00D22D74">
      <w:pPr>
        <w:pStyle w:val="1TlotextuS"/>
        <w:numPr>
          <w:ilvl w:val="0"/>
          <w:numId w:val="8"/>
        </w:numPr>
        <w:ind w:left="709" w:hanging="426"/>
        <w:rPr>
          <w:lang w:bidi="ar-SA"/>
        </w:rPr>
      </w:pPr>
      <w:r w:rsidRPr="006F5E36">
        <w:rPr>
          <w:lang w:bidi="ar-SA"/>
        </w:rPr>
        <w:t xml:space="preserve">ve výrobních nebo nevýrobních požárních úsecích, kde není projektován konkrétní způsob využití (např. obchodní domy nebo provozy podle ČSN 73 0804:2010, článek 7.1.3.1) pokud plocha těchto požárních úseků je větší než 0,3 · </w:t>
      </w:r>
      <w:proofErr w:type="spellStart"/>
      <w:r w:rsidRPr="006F5E36">
        <w:rPr>
          <w:lang w:bidi="ar-SA"/>
        </w:rPr>
        <w:t>S</w:t>
      </w:r>
      <w:r w:rsidRPr="006F5E36">
        <w:rPr>
          <w:vertAlign w:val="subscript"/>
          <w:lang w:bidi="ar-SA"/>
        </w:rPr>
        <w:t>max</w:t>
      </w:r>
      <w:proofErr w:type="spellEnd"/>
      <w:r w:rsidRPr="006F5E36">
        <w:rPr>
          <w:lang w:bidi="ar-SA"/>
        </w:rPr>
        <w:t xml:space="preserve"> (30 % dovolené mezní plochy stanovené podle příslušné ČSN 73 0802 a/nebo ČSN 73 0804 </w:t>
      </w:r>
      <w:r w:rsidRPr="006F5E36">
        <w:rPr>
          <w:b/>
          <w:lang w:bidi="ar-SA"/>
        </w:rPr>
        <w:t>– nesplněno, požární úseky mají navržen konkrétní způsob využití</w:t>
      </w:r>
    </w:p>
    <w:p w14:paraId="522E082C" w14:textId="77777777" w:rsidR="00C50190" w:rsidRPr="006F5E36" w:rsidRDefault="00C50190" w:rsidP="00C50190">
      <w:pPr>
        <w:pStyle w:val="Zkladntext"/>
      </w:pPr>
    </w:p>
    <w:p w14:paraId="4AFC62F7" w14:textId="77777777" w:rsidR="00C50190" w:rsidRPr="006F5E36" w:rsidRDefault="00C50190" w:rsidP="00C50190">
      <w:pPr>
        <w:pStyle w:val="Nadpis3"/>
      </w:pPr>
      <w:r w:rsidRPr="006F5E36">
        <w:t>Požadavky ČSN 730802</w:t>
      </w:r>
    </w:p>
    <w:p w14:paraId="4F6D758C" w14:textId="77777777" w:rsidR="00C50190" w:rsidRPr="006F5E36" w:rsidRDefault="00C50190" w:rsidP="00C50190">
      <w:pPr>
        <w:pStyle w:val="1TlotextuS"/>
        <w:rPr>
          <w:lang w:bidi="ar-SA"/>
        </w:rPr>
      </w:pPr>
      <w:r w:rsidRPr="006F5E36">
        <w:t xml:space="preserve">V souladu s článkem </w:t>
      </w:r>
      <w:r w:rsidRPr="006F5E36">
        <w:rPr>
          <w:lang w:bidi="ar-SA"/>
        </w:rPr>
        <w:t>6.6.9 ČSN 730802 musí být vybaveny elektrickou požární signalizaci objekty:</w:t>
      </w:r>
    </w:p>
    <w:p w14:paraId="35435134" w14:textId="77777777" w:rsidR="00C50190" w:rsidRPr="006F5E36" w:rsidRDefault="00C50190" w:rsidP="00D22D74">
      <w:pPr>
        <w:pStyle w:val="1TlotextuS"/>
        <w:numPr>
          <w:ilvl w:val="0"/>
          <w:numId w:val="9"/>
        </w:numPr>
        <w:ind w:left="709" w:hanging="425"/>
        <w:rPr>
          <w:lang w:bidi="ar-SA"/>
        </w:rPr>
      </w:pPr>
      <w:r w:rsidRPr="006F5E36">
        <w:rPr>
          <w:lang w:bidi="ar-SA"/>
        </w:rPr>
        <w:t>s výškou h &gt; 22,5 m, pokud v části objektu s </w:t>
      </w:r>
      <w:proofErr w:type="spellStart"/>
      <w:r w:rsidRPr="006F5E36">
        <w:rPr>
          <w:lang w:bidi="ar-SA"/>
        </w:rPr>
        <w:t>h</w:t>
      </w:r>
      <w:r w:rsidRPr="006F5E36">
        <w:rPr>
          <w:vertAlign w:val="subscript"/>
          <w:lang w:bidi="ar-SA"/>
        </w:rPr>
        <w:t>p</w:t>
      </w:r>
      <w:proofErr w:type="spellEnd"/>
      <w:r w:rsidRPr="006F5E36">
        <w:rPr>
          <w:lang w:bidi="ar-SA"/>
        </w:rPr>
        <w:t xml:space="preserve"> &gt; 22,5 m je více než 300 osob podle ČSN 730818 </w:t>
      </w:r>
      <w:r w:rsidRPr="006F5E36">
        <w:rPr>
          <w:b/>
          <w:lang w:bidi="ar-SA"/>
        </w:rPr>
        <w:t>– nesplněno, jedná se o objekt s požární výškou menší než 22,5 m</w:t>
      </w:r>
    </w:p>
    <w:p w14:paraId="728F0D75" w14:textId="77777777" w:rsidR="00C50190" w:rsidRPr="006F5E36" w:rsidRDefault="00C50190" w:rsidP="00D22D74">
      <w:pPr>
        <w:pStyle w:val="1TlotextuS"/>
        <w:numPr>
          <w:ilvl w:val="0"/>
          <w:numId w:val="9"/>
        </w:numPr>
        <w:ind w:left="709" w:hanging="425"/>
        <w:rPr>
          <w:lang w:bidi="ar-SA"/>
        </w:rPr>
      </w:pPr>
      <w:r w:rsidRPr="006F5E36">
        <w:rPr>
          <w:lang w:bidi="ar-SA"/>
        </w:rPr>
        <w:t xml:space="preserve"> s výškou h &gt; 45 m, kromě budov pro bydlení skupiny OB2 podle ČSN 73 0833:1996 </w:t>
      </w:r>
      <w:r w:rsidRPr="006F5E36">
        <w:rPr>
          <w:b/>
          <w:lang w:bidi="ar-SA"/>
        </w:rPr>
        <w:t>– nesplněno, jedná se o objekt s požární výškou menší než 45 m</w:t>
      </w:r>
    </w:p>
    <w:p w14:paraId="75042BF9" w14:textId="77777777" w:rsidR="00C50190" w:rsidRPr="006F5E36" w:rsidRDefault="00C50190" w:rsidP="00D22D74">
      <w:pPr>
        <w:pStyle w:val="1TlotextuS"/>
        <w:numPr>
          <w:ilvl w:val="0"/>
          <w:numId w:val="9"/>
        </w:numPr>
        <w:ind w:left="709" w:hanging="425"/>
        <w:rPr>
          <w:lang w:bidi="ar-SA"/>
        </w:rPr>
      </w:pPr>
      <w:r w:rsidRPr="006F5E36">
        <w:rPr>
          <w:lang w:bidi="ar-SA"/>
        </w:rPr>
        <w:t xml:space="preserve">u kterých je elektrická požární signalizace požadována jinými normami a předpisy </w:t>
      </w:r>
      <w:r w:rsidRPr="006F5E36">
        <w:rPr>
          <w:b/>
          <w:u w:val="single"/>
          <w:lang w:bidi="ar-SA"/>
        </w:rPr>
        <w:t xml:space="preserve">– splněno – objekt je nemovitou kulturní památkou instalace EPS je požadována </w:t>
      </w:r>
      <w:proofErr w:type="spellStart"/>
      <w:r w:rsidRPr="006F5E36">
        <w:rPr>
          <w:b/>
          <w:u w:val="single"/>
          <w:lang w:bidi="ar-SA"/>
        </w:rPr>
        <w:t>vyhl</w:t>
      </w:r>
      <w:proofErr w:type="spellEnd"/>
      <w:r w:rsidRPr="006F5E36">
        <w:rPr>
          <w:b/>
          <w:u w:val="single"/>
          <w:lang w:bidi="ar-SA"/>
        </w:rPr>
        <w:t xml:space="preserve">. 23/2008 </w:t>
      </w:r>
      <w:proofErr w:type="spellStart"/>
      <w:r w:rsidRPr="006F5E36">
        <w:rPr>
          <w:b/>
          <w:u w:val="single"/>
          <w:lang w:bidi="ar-SA"/>
        </w:rPr>
        <w:t>Sb</w:t>
      </w:r>
      <w:proofErr w:type="spellEnd"/>
    </w:p>
    <w:p w14:paraId="7DF8B0A3" w14:textId="77777777" w:rsidR="00C50190" w:rsidRPr="006F5E36" w:rsidRDefault="00C50190" w:rsidP="00C50190"/>
    <w:p w14:paraId="489D5B18" w14:textId="77777777" w:rsidR="00C50190" w:rsidRPr="006F5E36" w:rsidRDefault="00C50190" w:rsidP="00C50190">
      <w:pPr>
        <w:pStyle w:val="Nadpis3"/>
      </w:pPr>
      <w:r w:rsidRPr="006F5E36">
        <w:t>Provedení</w:t>
      </w:r>
    </w:p>
    <w:p w14:paraId="4CFFADE8" w14:textId="77777777" w:rsidR="00F67644" w:rsidRPr="00842B80" w:rsidRDefault="00F67644" w:rsidP="00F67644">
      <w:pPr>
        <w:pStyle w:val="1TlotextuS"/>
      </w:pPr>
      <w:r w:rsidRPr="00842B80">
        <w:t>V objektu bude instalován systém elektrické požární signalizace.</w:t>
      </w:r>
    </w:p>
    <w:p w14:paraId="07BF79BF" w14:textId="77777777" w:rsidR="00F67644" w:rsidRPr="00842B80" w:rsidRDefault="00F67644" w:rsidP="00F67644">
      <w:pPr>
        <w:pStyle w:val="1TlotextuS"/>
      </w:pPr>
      <w:r w:rsidRPr="00842B80">
        <w:t xml:space="preserve">Na systém EPS bude zpracován samostatný projekt oprávněnou osobou. Jednotlivé komponenty i celá sestava musí být certifikována. </w:t>
      </w:r>
    </w:p>
    <w:p w14:paraId="57AE4D68" w14:textId="77777777" w:rsidR="00F67644" w:rsidRPr="00842B80" w:rsidRDefault="00F67644" w:rsidP="00F67644">
      <w:pPr>
        <w:pStyle w:val="1TlotextuS"/>
      </w:pPr>
      <w:r w:rsidRPr="00842B80">
        <w:t>Návrh musí minimalizovat riziko planých poplachů. Umístění jednotlivých prvků a zařízení EPS musí umožnit jejich kontrolu, údržbu, opravu, výměnu apod. podle právních předpisů, normativních požadavků a průvodní dokumentace výrobce. Zařízení EPS musí bát navrženo v souladu se stanovenými vnějšími vlivy prostředí.</w:t>
      </w:r>
    </w:p>
    <w:p w14:paraId="56C98BB0" w14:textId="77777777" w:rsidR="00C50190" w:rsidRPr="006F5E36" w:rsidRDefault="00C50190" w:rsidP="00C50190">
      <w:pPr>
        <w:pStyle w:val="Zkladntext"/>
      </w:pPr>
    </w:p>
    <w:p w14:paraId="0D00CAD6" w14:textId="77777777" w:rsidR="00C50190" w:rsidRPr="006F5E36" w:rsidRDefault="00C50190" w:rsidP="00C50190">
      <w:pPr>
        <w:pStyle w:val="Nadpis3"/>
      </w:pPr>
      <w:r w:rsidRPr="006F5E36">
        <w:t>Stanovení požadavků na rozsah ochrany zařízením EPS</w:t>
      </w:r>
    </w:p>
    <w:p w14:paraId="50872CC3" w14:textId="77777777" w:rsidR="00460C22" w:rsidRPr="00842B80" w:rsidRDefault="00460C22" w:rsidP="00460C22">
      <w:pPr>
        <w:spacing w:before="0"/>
      </w:pPr>
      <w:r w:rsidRPr="00842B80">
        <w:t xml:space="preserve">Veškeré prostory objektu s požárním rizikem musejí být vybaveny hlásiči požáru napojenými do EPS. Hlásiče EPS není nutné instalovat v prostorech bez požárního rizika (WC, sprchy, umývárny). </w:t>
      </w:r>
    </w:p>
    <w:p w14:paraId="6CCD02EA" w14:textId="77777777" w:rsidR="00460C22" w:rsidRPr="00842B80" w:rsidRDefault="00460C22" w:rsidP="00460C22">
      <w:pPr>
        <w:spacing w:before="0"/>
      </w:pPr>
    </w:p>
    <w:p w14:paraId="0FF5AF31" w14:textId="77777777" w:rsidR="00460C22" w:rsidRPr="00842B80" w:rsidRDefault="00460C22" w:rsidP="00460C22">
      <w:pPr>
        <w:spacing w:before="0"/>
        <w:rPr>
          <w:b/>
        </w:rPr>
      </w:pPr>
      <w:r w:rsidRPr="00842B80">
        <w:rPr>
          <w:b/>
        </w:rPr>
        <w:t>Podhledy a zdvojené podlahy</w:t>
      </w:r>
    </w:p>
    <w:p w14:paraId="5F4E98BB" w14:textId="77777777" w:rsidR="00460C22" w:rsidRPr="00842B80" w:rsidRDefault="00460C22" w:rsidP="00460C22">
      <w:pPr>
        <w:pStyle w:val="1TlotextuS"/>
        <w:rPr>
          <w:lang w:bidi="ar-SA"/>
        </w:rPr>
      </w:pPr>
      <w:r w:rsidRPr="00842B80">
        <w:rPr>
          <w:lang w:bidi="ar-SA"/>
        </w:rPr>
        <w:lastRenderedPageBreak/>
        <w:t xml:space="preserve">V požárním úseku se nenacházejí podhledy ani dutinové podlahy s možností vzniku </w:t>
      </w:r>
      <w:proofErr w:type="spellStart"/>
      <w:r w:rsidRPr="00842B80">
        <w:rPr>
          <w:lang w:bidi="ar-SA"/>
        </w:rPr>
        <w:t>aa</w:t>
      </w:r>
      <w:proofErr w:type="spellEnd"/>
      <w:r w:rsidRPr="00842B80">
        <w:rPr>
          <w:lang w:bidi="ar-SA"/>
        </w:rPr>
        <w:t>) a ab) a šíření požáru podle článku 5.6.3 a čl. 5.8.1 ČSN 73 0810 – hlásiče v prostoru nad podhledem ani v podlaze nejsou navrženy.</w:t>
      </w:r>
    </w:p>
    <w:p w14:paraId="65462508" w14:textId="77777777" w:rsidR="00460C22" w:rsidRPr="00842B80" w:rsidRDefault="00460C22" w:rsidP="00460C22">
      <w:r w:rsidRPr="00842B80">
        <w:t>EPS je požadována ve střežených prostorech nad podhledy i v případech, kdy nahodilé požární zatížení nad podhledem překročí hodnotu 2,5 kg · m</w:t>
      </w:r>
      <w:r w:rsidRPr="00842B80">
        <w:rPr>
          <w:vertAlign w:val="superscript"/>
        </w:rPr>
        <w:t>-2</w:t>
      </w:r>
      <w:r w:rsidRPr="00842B80">
        <w:t xml:space="preserve">, a to v objektech pro bydlení a ubytování posuzovaných podle ČSN 73 0833, v objektech zdravotnických zařízení a sociální péče posuzovaných podle ČSN 73 0835 a v objektech určených pro osoby s omezenou schopností pohybu a orientace či neschopných samostatného pohybu a orientace (např. v mateřských školách a jeslích apod.), jakož i ve shromažďovacích prostorech posuzovaných podle ČSN 73 0831 </w:t>
      </w:r>
      <w:r w:rsidRPr="00842B80">
        <w:rPr>
          <w:b/>
        </w:rPr>
        <w:t>– Žádný s uvedených prostorů se v prostorech vybavených EPS nevyskytuje.</w:t>
      </w:r>
    </w:p>
    <w:p w14:paraId="7F8B494E" w14:textId="77777777" w:rsidR="00C50190" w:rsidRPr="006F5E36" w:rsidRDefault="00C50190" w:rsidP="00C50190"/>
    <w:p w14:paraId="1D8837F0" w14:textId="77777777" w:rsidR="00C50190" w:rsidRPr="006F5E36" w:rsidRDefault="00C50190" w:rsidP="00C50190">
      <w:pPr>
        <w:pStyle w:val="Nadpis3"/>
      </w:pPr>
      <w:bookmarkStart w:id="22" w:name="_Toc491594605"/>
      <w:r w:rsidRPr="006F5E36">
        <w:t>Způsob detekce požáru</w:t>
      </w:r>
      <w:bookmarkEnd w:id="22"/>
    </w:p>
    <w:p w14:paraId="0DD6BCBF" w14:textId="77777777" w:rsidR="00C50190" w:rsidRPr="006F5E36" w:rsidRDefault="00C50190" w:rsidP="00C50190">
      <w:pPr>
        <w:pStyle w:val="1TlotextuS"/>
      </w:pPr>
      <w:r w:rsidRPr="006F5E36">
        <w:t xml:space="preserve">Jsou uvažovány automatické a tlačítkové hlásiče požáru. Všechny místnosti a chodby budou vybaveny automatickými hlásiči. </w:t>
      </w:r>
    </w:p>
    <w:p w14:paraId="0213949A" w14:textId="77777777" w:rsidR="00C50190" w:rsidRPr="006F5E36" w:rsidRDefault="00C50190" w:rsidP="00C50190">
      <w:pPr>
        <w:pStyle w:val="1TlotextuS"/>
      </w:pPr>
      <w:r w:rsidRPr="006F5E36">
        <w:t xml:space="preserve">Je navržen systém s individuální adresací – plně adresovatelný systém. </w:t>
      </w:r>
    </w:p>
    <w:p w14:paraId="443887AD" w14:textId="77777777" w:rsidR="00C50190" w:rsidRPr="006F5E36" w:rsidRDefault="00C50190" w:rsidP="00C50190">
      <w:pPr>
        <w:spacing w:before="0"/>
      </w:pPr>
    </w:p>
    <w:p w14:paraId="47B9C660" w14:textId="77777777" w:rsidR="00C50190" w:rsidRPr="006F5E36" w:rsidRDefault="00C50190" w:rsidP="00C50190">
      <w:pPr>
        <w:pStyle w:val="Nadpis3"/>
        <w:rPr>
          <w:b/>
        </w:rPr>
      </w:pPr>
      <w:r w:rsidRPr="006F5E36">
        <w:rPr>
          <w:lang w:bidi="ar-SA"/>
        </w:rPr>
        <w:t>Stanovení požadavků na umístění tlačítkových hlásičů EPS</w:t>
      </w:r>
    </w:p>
    <w:p w14:paraId="3CFC2924" w14:textId="77777777" w:rsidR="00C50190" w:rsidRPr="006F5E36" w:rsidRDefault="00C50190" w:rsidP="00C50190">
      <w:pPr>
        <w:spacing w:before="0"/>
      </w:pPr>
      <w:r w:rsidRPr="006F5E36">
        <w:t>Tlačítkové hlásiče požáru musí být instalovány:</w:t>
      </w:r>
    </w:p>
    <w:p w14:paraId="30C322DF" w14:textId="77777777" w:rsidR="00C50190" w:rsidRPr="006F5E36" w:rsidRDefault="00C50190" w:rsidP="00D22D74">
      <w:pPr>
        <w:numPr>
          <w:ilvl w:val="0"/>
          <w:numId w:val="17"/>
        </w:numPr>
        <w:spacing w:before="0"/>
      </w:pPr>
      <w:r w:rsidRPr="006F5E36">
        <w:t xml:space="preserve">u všech východů na volné prostranství </w:t>
      </w:r>
    </w:p>
    <w:p w14:paraId="491D81DA" w14:textId="77777777" w:rsidR="00C50190" w:rsidRPr="006F5E36" w:rsidRDefault="00C50190" w:rsidP="00D22D74">
      <w:pPr>
        <w:numPr>
          <w:ilvl w:val="0"/>
          <w:numId w:val="17"/>
        </w:numPr>
        <w:spacing w:before="0"/>
      </w:pPr>
      <w:r w:rsidRPr="006F5E36">
        <w:t>u požárních uzávěrů mezi požárními úseky</w:t>
      </w:r>
    </w:p>
    <w:p w14:paraId="0C0B74EB" w14:textId="77777777" w:rsidR="00C50190" w:rsidRPr="006F5E36" w:rsidRDefault="00C50190" w:rsidP="00D22D74">
      <w:pPr>
        <w:numPr>
          <w:ilvl w:val="0"/>
          <w:numId w:val="17"/>
        </w:numPr>
        <w:spacing w:before="0"/>
      </w:pPr>
      <w:r w:rsidRPr="006F5E36">
        <w:t>u všech vstupů do CHUC</w:t>
      </w:r>
    </w:p>
    <w:p w14:paraId="2E91245A" w14:textId="77777777" w:rsidR="00C50190" w:rsidRPr="006F5E36" w:rsidRDefault="00C50190" w:rsidP="00C50190">
      <w:pPr>
        <w:spacing w:before="0"/>
      </w:pPr>
    </w:p>
    <w:p w14:paraId="112C6764" w14:textId="77777777" w:rsidR="00C50190" w:rsidRPr="006F5E36" w:rsidRDefault="00C50190" w:rsidP="00C50190">
      <w:pPr>
        <w:spacing w:before="0"/>
      </w:pPr>
      <w:r w:rsidRPr="006F5E36">
        <w:t>Tlačítkové hlásiče musí být umístěny v zorném poli osob ve výšce 1,2 – 1,5 m nad podlahou a nejdále 3 m od uvedených východů a uzávěrů.</w:t>
      </w:r>
    </w:p>
    <w:p w14:paraId="6F8720DF" w14:textId="77777777" w:rsidR="00C50190" w:rsidRPr="006F5E36" w:rsidRDefault="00C50190" w:rsidP="00C50190">
      <w:pPr>
        <w:spacing w:before="0"/>
      </w:pPr>
    </w:p>
    <w:p w14:paraId="2E04F809" w14:textId="77777777" w:rsidR="00C50190" w:rsidRPr="006F5E36" w:rsidRDefault="00C50190" w:rsidP="00C50190">
      <w:pPr>
        <w:pStyle w:val="Nadpis3"/>
      </w:pPr>
      <w:bookmarkStart w:id="23" w:name="_Toc491594606"/>
      <w:r w:rsidRPr="006F5E36">
        <w:t>Ústředna EPS</w:t>
      </w:r>
      <w:bookmarkEnd w:id="23"/>
    </w:p>
    <w:p w14:paraId="0980D358" w14:textId="4A5EDDD6" w:rsidR="0057792F" w:rsidRPr="00842B80" w:rsidRDefault="0057792F" w:rsidP="0057792F">
      <w:pPr>
        <w:pStyle w:val="1TlotextuS"/>
      </w:pPr>
      <w:r w:rsidRPr="00842B80">
        <w:t>Hlavní ústředna EPS bude adresná a umístěna v samostatném požárním úseku v </w:t>
      </w:r>
      <w:r w:rsidRPr="001A5151">
        <w:rPr>
          <w:highlight w:val="yellow"/>
        </w:rPr>
        <w:t xml:space="preserve">1. </w:t>
      </w:r>
      <w:r w:rsidR="001A5151" w:rsidRPr="001A5151">
        <w:rPr>
          <w:highlight w:val="yellow"/>
        </w:rPr>
        <w:t>N</w:t>
      </w:r>
      <w:r w:rsidRPr="001A5151">
        <w:rPr>
          <w:highlight w:val="yellow"/>
        </w:rPr>
        <w:t>P.</w:t>
      </w:r>
    </w:p>
    <w:p w14:paraId="2E387F0F" w14:textId="77777777" w:rsidR="0057792F" w:rsidRPr="00842B80" w:rsidRDefault="0057792F" w:rsidP="0057792F">
      <w:pPr>
        <w:pStyle w:val="1TlotextuS"/>
      </w:pPr>
      <w:r w:rsidRPr="00842B80">
        <w:t>Ústředna EPS bude mít zajištěn lokální bateriový zdroj pro zajištění její funkčnosti alespoň po dobu 24 hodin, z toho 15 minut ve stavu signalizace požáru.</w:t>
      </w:r>
    </w:p>
    <w:p w14:paraId="486F1CBE" w14:textId="77777777" w:rsidR="0057792F" w:rsidRPr="00842B80" w:rsidRDefault="0057792F" w:rsidP="0057792F">
      <w:pPr>
        <w:pStyle w:val="1TlotextuS"/>
      </w:pPr>
      <w:r w:rsidRPr="00842B80">
        <w:t>Náhradní zdroj ústředny zajištují akumulátory příslušné kapacity umístěné v ústředně.</w:t>
      </w:r>
    </w:p>
    <w:p w14:paraId="69AE8B00" w14:textId="77777777" w:rsidR="0057792F" w:rsidRPr="00842B80" w:rsidRDefault="0057792F" w:rsidP="0057792F">
      <w:pPr>
        <w:pStyle w:val="1TlotextuS"/>
      </w:pPr>
      <w:r w:rsidRPr="00842B80">
        <w:t>Ústředna EPS musí být zajištěna proti použití neoprávněnými osobami.</w:t>
      </w:r>
    </w:p>
    <w:p w14:paraId="68176101" w14:textId="06898917" w:rsidR="0057792F" w:rsidRPr="00842B80" w:rsidRDefault="0057792F" w:rsidP="0057792F">
      <w:pPr>
        <w:pStyle w:val="1TlotextuS"/>
        <w:rPr>
          <w:b/>
        </w:rPr>
      </w:pPr>
      <w:r w:rsidRPr="00842B80">
        <w:rPr>
          <w:b/>
        </w:rPr>
        <w:t xml:space="preserve">Ústředna EPS musí tvořit samostatný požární úsek </w:t>
      </w:r>
      <w:r w:rsidRPr="001A5151">
        <w:rPr>
          <w:b/>
          <w:highlight w:val="yellow"/>
        </w:rPr>
        <w:t>– bude umístěna v certifikovaném boxu s požární odolností EI 45 DP1 s  dvířky EW 30 DP3.</w:t>
      </w:r>
    </w:p>
    <w:p w14:paraId="63F153AE" w14:textId="77777777" w:rsidR="0057792F" w:rsidRPr="001A5151" w:rsidRDefault="0057792F" w:rsidP="0057792F">
      <w:pPr>
        <w:pStyle w:val="1TlotextuS"/>
        <w:rPr>
          <w:highlight w:val="yellow"/>
        </w:rPr>
      </w:pPr>
      <w:r w:rsidRPr="001A5151">
        <w:rPr>
          <w:highlight w:val="yellow"/>
        </w:rPr>
        <w:t>Ústředna nebude umístěna do 10 m od vstupu do objektu.</w:t>
      </w:r>
    </w:p>
    <w:p w14:paraId="3C241EC4" w14:textId="77777777" w:rsidR="0057792F" w:rsidRDefault="0057792F" w:rsidP="0057792F">
      <w:pPr>
        <w:pStyle w:val="1TlotextuS"/>
      </w:pPr>
      <w:r w:rsidRPr="001A5151">
        <w:rPr>
          <w:highlight w:val="yellow"/>
        </w:rPr>
        <w:t>Je navrženo zřízení obslužného a signalizačního panelu u OPPO a v místnosti vrátnice.</w:t>
      </w:r>
    </w:p>
    <w:p w14:paraId="04B7E5C3" w14:textId="77777777" w:rsidR="00C50190" w:rsidRPr="006F5E36" w:rsidRDefault="00C50190" w:rsidP="00C50190">
      <w:pPr>
        <w:spacing w:before="0"/>
      </w:pPr>
    </w:p>
    <w:p w14:paraId="1DF61AB2" w14:textId="77777777" w:rsidR="00C50190" w:rsidRPr="006F5E36" w:rsidRDefault="00C50190" w:rsidP="00C50190">
      <w:pPr>
        <w:pStyle w:val="Nadpis3"/>
      </w:pPr>
      <w:bookmarkStart w:id="24" w:name="_Toc491594607"/>
      <w:r w:rsidRPr="006F5E36">
        <w:t>Stanovení času T1 a T2 pro jednotlivé provozní režimy</w:t>
      </w:r>
      <w:bookmarkEnd w:id="24"/>
    </w:p>
    <w:p w14:paraId="056AE2A1" w14:textId="77777777" w:rsidR="00C50190" w:rsidRPr="006F5E36" w:rsidRDefault="00C50190" w:rsidP="00C50190">
      <w:pPr>
        <w:pStyle w:val="Zkladntext"/>
      </w:pPr>
      <w:r w:rsidRPr="006F5E36">
        <w:t>Budou zřízeny dva provozní režimy – DEN a NOC.</w:t>
      </w:r>
    </w:p>
    <w:p w14:paraId="7084E44C" w14:textId="77777777" w:rsidR="00C50190" w:rsidRPr="006F5E36" w:rsidRDefault="00C50190" w:rsidP="00C50190">
      <w:pPr>
        <w:pStyle w:val="Zkladntext"/>
      </w:pPr>
      <w:r w:rsidRPr="006F5E36">
        <w:t xml:space="preserve">Režim DEN je navržen pro běžný provoz objektu, během kterého se u ústředny EPS vyskytuje zaškolená obsluha. Režim NOC je navržen pro stav po opuštění objektu osobami. Přepínání mezi jednotlivými provozními režimy je zajištěno manuálně obsluhou. </w:t>
      </w:r>
    </w:p>
    <w:p w14:paraId="35371F16" w14:textId="77777777" w:rsidR="00C50190" w:rsidRPr="006F5E36" w:rsidRDefault="00C50190" w:rsidP="00C50190">
      <w:pPr>
        <w:pStyle w:val="Zkladntext"/>
      </w:pPr>
    </w:p>
    <w:p w14:paraId="1EB062FD" w14:textId="77777777" w:rsidR="00C50190" w:rsidRPr="006F5E36" w:rsidRDefault="00C50190" w:rsidP="00C50190">
      <w:pPr>
        <w:pStyle w:val="Zkladntext"/>
      </w:pPr>
      <w:r w:rsidRPr="006F5E36">
        <w:rPr>
          <w:b/>
          <w:bCs/>
        </w:rPr>
        <w:t>Režim DEN</w:t>
      </w:r>
    </w:p>
    <w:p w14:paraId="6FD24F23" w14:textId="77777777" w:rsidR="00C50190" w:rsidRPr="006F5E36" w:rsidRDefault="00C50190" w:rsidP="00C50190">
      <w:pPr>
        <w:pStyle w:val="Zkladntext"/>
      </w:pPr>
      <w:r w:rsidRPr="006F5E36">
        <w:lastRenderedPageBreak/>
        <w:t>Bude nastaven čas T1 = 1 min – v tomto čase musí proškolená obsluha ústředny potvrdit přijetí signalizace požáru, pokud se tak nestane, bude vyhlášen poplach.</w:t>
      </w:r>
    </w:p>
    <w:p w14:paraId="7232D9A3" w14:textId="77777777" w:rsidR="00C50190" w:rsidRPr="006F5E36" w:rsidRDefault="00C50190" w:rsidP="00C50190">
      <w:pPr>
        <w:pStyle w:val="Zkladntext"/>
      </w:pPr>
      <w:r w:rsidRPr="006F5E36">
        <w:t>Bude nastaven čas T2 = 6 min – v tomto čase musí proškolená obsluha ústředny potvrdit ověřit, zda došlo k požáru, nebo poplach zrušit, pokud se tak nestane, bude vyhlášen poplach.</w:t>
      </w:r>
    </w:p>
    <w:p w14:paraId="23D44006" w14:textId="77777777" w:rsidR="00C50190" w:rsidRPr="006F5E36" w:rsidRDefault="00C50190" w:rsidP="00C50190">
      <w:pPr>
        <w:pStyle w:val="Zkladntext"/>
      </w:pPr>
    </w:p>
    <w:p w14:paraId="20A8D8C2" w14:textId="77777777" w:rsidR="00C50190" w:rsidRPr="006F5E36" w:rsidRDefault="00C50190" w:rsidP="00C50190">
      <w:pPr>
        <w:pStyle w:val="Zkladntext"/>
        <w:rPr>
          <w:b/>
        </w:rPr>
      </w:pPr>
      <w:r w:rsidRPr="006F5E36">
        <w:rPr>
          <w:b/>
        </w:rPr>
        <w:t>Režim NOC</w:t>
      </w:r>
    </w:p>
    <w:p w14:paraId="08905542" w14:textId="77777777" w:rsidR="00C50190" w:rsidRPr="006F5E36" w:rsidRDefault="00C50190" w:rsidP="00C50190">
      <w:pPr>
        <w:spacing w:before="0"/>
        <w:rPr>
          <w:b/>
          <w:bCs/>
        </w:rPr>
      </w:pPr>
      <w:r w:rsidRPr="006F5E36">
        <w:t>Časy T1 a T2 budou nastaveny na 0 minut, nebude zajištěna obsluha ústředny EPS. Po zpozorování požáru prvním hlásičem bude vyhlášen bez prodlevy požární poplach.</w:t>
      </w:r>
    </w:p>
    <w:p w14:paraId="24238318" w14:textId="77777777" w:rsidR="00C50190" w:rsidRPr="006F5E36" w:rsidRDefault="00C50190" w:rsidP="00C50190">
      <w:pPr>
        <w:spacing w:before="0"/>
      </w:pPr>
    </w:p>
    <w:p w14:paraId="0168F974" w14:textId="77777777" w:rsidR="00C50190" w:rsidRPr="006F5E36" w:rsidRDefault="00C50190" w:rsidP="00C50190">
      <w:pPr>
        <w:pStyle w:val="Nadpis3"/>
      </w:pPr>
      <w:bookmarkStart w:id="25" w:name="_Toc491594608"/>
      <w:r w:rsidRPr="006F5E36">
        <w:t>Ovládaná a monitorovaná zařízení</w:t>
      </w:r>
      <w:bookmarkEnd w:id="25"/>
    </w:p>
    <w:p w14:paraId="3336806D" w14:textId="77777777" w:rsidR="00C50190" w:rsidRPr="006F5E36" w:rsidRDefault="00C50190" w:rsidP="00C50190">
      <w:pPr>
        <w:pStyle w:val="Zkladntext"/>
        <w:rPr>
          <w:b/>
        </w:rPr>
      </w:pPr>
      <w:r w:rsidRPr="006F5E36">
        <w:rPr>
          <w:b/>
        </w:rPr>
        <w:t>Režim DEN</w:t>
      </w:r>
    </w:p>
    <w:p w14:paraId="4CE9B2A9" w14:textId="77777777" w:rsidR="00C50190" w:rsidRPr="006F5E36" w:rsidRDefault="00C50190" w:rsidP="00C50190">
      <w:pPr>
        <w:spacing w:before="0"/>
      </w:pPr>
      <w:r w:rsidRPr="006F5E36">
        <w:t>Systém EPS bude ovládat dále uvedená zařízení:</w:t>
      </w:r>
    </w:p>
    <w:p w14:paraId="52466CF1" w14:textId="77777777" w:rsidR="00087B00" w:rsidRPr="00087B00" w:rsidRDefault="00C50190" w:rsidP="00D22D74">
      <w:pPr>
        <w:numPr>
          <w:ilvl w:val="0"/>
          <w:numId w:val="18"/>
        </w:numPr>
        <w:spacing w:before="0" w:after="57" w:line="240" w:lineRule="auto"/>
      </w:pPr>
      <w:r w:rsidRPr="006F5E36">
        <w:t xml:space="preserve">Uzavření požárních </w:t>
      </w:r>
      <w:r w:rsidRPr="006F5E36">
        <w:rPr>
          <w:sz w:val="22"/>
        </w:rPr>
        <w:t>rolet</w:t>
      </w:r>
    </w:p>
    <w:p w14:paraId="3C77D34D" w14:textId="35896BEC" w:rsidR="00C50190" w:rsidRPr="001A5151" w:rsidRDefault="00087B00" w:rsidP="00D22D74">
      <w:pPr>
        <w:numPr>
          <w:ilvl w:val="0"/>
          <w:numId w:val="18"/>
        </w:numPr>
        <w:spacing w:before="0" w:after="57" w:line="240" w:lineRule="auto"/>
        <w:rPr>
          <w:highlight w:val="yellow"/>
        </w:rPr>
      </w:pPr>
      <w:r w:rsidRPr="001A5151">
        <w:rPr>
          <w:sz w:val="22"/>
          <w:highlight w:val="yellow"/>
        </w:rPr>
        <w:t>Uzavření oken v 1.PP</w:t>
      </w:r>
      <w:r w:rsidR="00C50190" w:rsidRPr="001A5151">
        <w:rPr>
          <w:highlight w:val="yellow"/>
        </w:rPr>
        <w:tab/>
      </w:r>
    </w:p>
    <w:p w14:paraId="251C1213" w14:textId="77777777" w:rsidR="00C50190" w:rsidRPr="006F5E36" w:rsidRDefault="00C50190" w:rsidP="00D22D74">
      <w:pPr>
        <w:numPr>
          <w:ilvl w:val="0"/>
          <w:numId w:val="18"/>
        </w:numPr>
        <w:spacing w:before="0" w:after="57" w:line="240" w:lineRule="auto"/>
      </w:pPr>
      <w:r w:rsidRPr="006F5E36">
        <w:t>Spouštění větrání CHUC</w:t>
      </w:r>
    </w:p>
    <w:p w14:paraId="40EE2810" w14:textId="77777777" w:rsidR="00C50190" w:rsidRPr="006F5E36" w:rsidRDefault="00C50190" w:rsidP="00D22D74">
      <w:pPr>
        <w:numPr>
          <w:ilvl w:val="0"/>
          <w:numId w:val="18"/>
        </w:numPr>
        <w:spacing w:before="0" w:after="57" w:line="240" w:lineRule="auto"/>
      </w:pPr>
      <w:r w:rsidRPr="006F5E36">
        <w:t>Aktivaci evakuačního rozhlasu</w:t>
      </w:r>
    </w:p>
    <w:p w14:paraId="0B83BA65" w14:textId="77777777" w:rsidR="00C50190" w:rsidRPr="006F5E36" w:rsidRDefault="00C50190" w:rsidP="00D22D74">
      <w:pPr>
        <w:numPr>
          <w:ilvl w:val="0"/>
          <w:numId w:val="18"/>
        </w:numPr>
        <w:spacing w:before="0" w:after="57" w:line="240" w:lineRule="auto"/>
      </w:pPr>
      <w:r w:rsidRPr="006F5E36">
        <w:t>Vyslání signálu na PCO HZS</w:t>
      </w:r>
    </w:p>
    <w:p w14:paraId="57925A3B" w14:textId="77777777" w:rsidR="00C50190" w:rsidRPr="006F5E36" w:rsidRDefault="00C50190" w:rsidP="00D22D74">
      <w:pPr>
        <w:numPr>
          <w:ilvl w:val="0"/>
          <w:numId w:val="18"/>
        </w:numPr>
        <w:spacing w:before="0" w:after="57" w:line="240" w:lineRule="auto"/>
      </w:pPr>
      <w:r w:rsidRPr="006F5E36">
        <w:t>Odblokování klíčového trezoru</w:t>
      </w:r>
    </w:p>
    <w:p w14:paraId="249C6359" w14:textId="77777777" w:rsidR="00C50190" w:rsidRPr="006F5E36" w:rsidRDefault="00C50190" w:rsidP="00D22D74">
      <w:pPr>
        <w:numPr>
          <w:ilvl w:val="0"/>
          <w:numId w:val="18"/>
        </w:numPr>
        <w:spacing w:before="0" w:after="57" w:line="240" w:lineRule="auto"/>
      </w:pPr>
      <w:r w:rsidRPr="006F5E36">
        <w:t>Aktivaci zábleskového majáku</w:t>
      </w:r>
    </w:p>
    <w:p w14:paraId="1E9C25F9" w14:textId="77777777" w:rsidR="00C50190" w:rsidRPr="006F5E36" w:rsidRDefault="00C50190" w:rsidP="00D22D74">
      <w:pPr>
        <w:numPr>
          <w:ilvl w:val="0"/>
          <w:numId w:val="18"/>
        </w:numPr>
        <w:spacing w:before="0" w:after="57" w:line="240" w:lineRule="auto"/>
      </w:pPr>
      <w:r w:rsidRPr="006F5E36">
        <w:t>Otevření brány pro příjezd jednotek PO</w:t>
      </w:r>
    </w:p>
    <w:p w14:paraId="676996B9" w14:textId="77777777" w:rsidR="00C50190" w:rsidRPr="006F5E36" w:rsidRDefault="00C50190" w:rsidP="00C50190">
      <w:pPr>
        <w:spacing w:before="0"/>
      </w:pPr>
    </w:p>
    <w:p w14:paraId="58C82C2B" w14:textId="77777777" w:rsidR="00C50190" w:rsidRPr="006F5E36" w:rsidRDefault="00C50190" w:rsidP="00C50190">
      <w:pPr>
        <w:spacing w:before="0"/>
      </w:pPr>
      <w:r w:rsidRPr="006F5E36">
        <w:t>K provedení všech úkonů dojde současně ihned po vyhlášení všeobecného poplachu.</w:t>
      </w:r>
    </w:p>
    <w:p w14:paraId="12535C38" w14:textId="77777777" w:rsidR="00C50190" w:rsidRPr="006F5E36" w:rsidRDefault="00C50190" w:rsidP="00C50190">
      <w:pPr>
        <w:spacing w:before="0"/>
      </w:pPr>
    </w:p>
    <w:p w14:paraId="230587B8" w14:textId="77777777" w:rsidR="00C50190" w:rsidRPr="006F5E36" w:rsidRDefault="00C50190" w:rsidP="00C50190">
      <w:pPr>
        <w:spacing w:before="0"/>
      </w:pPr>
      <w:r w:rsidRPr="006F5E36">
        <w:t>Systém EPS bude monitorovat:</w:t>
      </w:r>
    </w:p>
    <w:p w14:paraId="26345A3D" w14:textId="77777777" w:rsidR="00C50190" w:rsidRPr="006F5E36" w:rsidRDefault="00C50190" w:rsidP="00D22D74">
      <w:pPr>
        <w:numPr>
          <w:ilvl w:val="0"/>
          <w:numId w:val="23"/>
        </w:numPr>
        <w:spacing w:before="0"/>
      </w:pPr>
      <w:r w:rsidRPr="006F5E36">
        <w:t>Stav náhradního zdroje (vypnuto/zapnuto)</w:t>
      </w:r>
    </w:p>
    <w:p w14:paraId="7DDB293E" w14:textId="77777777" w:rsidR="00C50190" w:rsidRPr="006F5E36" w:rsidRDefault="00C50190" w:rsidP="00D22D74">
      <w:pPr>
        <w:numPr>
          <w:ilvl w:val="0"/>
          <w:numId w:val="23"/>
        </w:numPr>
        <w:spacing w:before="0"/>
      </w:pPr>
      <w:r w:rsidRPr="006F5E36">
        <w:t>Stav prvků CENTRAL STOP a TOTAL STOP (vypnuto/zapnuto)</w:t>
      </w:r>
    </w:p>
    <w:p w14:paraId="5BCA2A54" w14:textId="77777777" w:rsidR="00C50190" w:rsidRPr="006F5E36" w:rsidRDefault="00C50190" w:rsidP="00C50190">
      <w:pPr>
        <w:spacing w:before="0"/>
        <w:ind w:left="720"/>
      </w:pPr>
    </w:p>
    <w:p w14:paraId="75C6CDA0" w14:textId="77777777" w:rsidR="00C50190" w:rsidRPr="006F5E36" w:rsidRDefault="00C50190" w:rsidP="00C50190">
      <w:pPr>
        <w:pStyle w:val="Zkladntext"/>
        <w:rPr>
          <w:b/>
        </w:rPr>
      </w:pPr>
      <w:r w:rsidRPr="006F5E36">
        <w:rPr>
          <w:b/>
        </w:rPr>
        <w:t>Režim NOC</w:t>
      </w:r>
    </w:p>
    <w:p w14:paraId="66CB6FA7" w14:textId="77777777" w:rsidR="00C50190" w:rsidRPr="006F5E36" w:rsidRDefault="00C50190" w:rsidP="00C50190">
      <w:pPr>
        <w:spacing w:before="0"/>
      </w:pPr>
      <w:r w:rsidRPr="006F5E36">
        <w:t>Systém EPS bude ovládat dále uvedená zařízení:</w:t>
      </w:r>
    </w:p>
    <w:p w14:paraId="258755AD" w14:textId="73FE051D" w:rsidR="00C50190" w:rsidRDefault="00C50190" w:rsidP="00D22D74">
      <w:pPr>
        <w:numPr>
          <w:ilvl w:val="0"/>
          <w:numId w:val="18"/>
        </w:numPr>
        <w:spacing w:before="0" w:after="57" w:line="240" w:lineRule="auto"/>
      </w:pPr>
      <w:r w:rsidRPr="006F5E36">
        <w:t>Uzavření požárních rolet</w:t>
      </w:r>
      <w:r w:rsidRPr="006F5E36">
        <w:tab/>
      </w:r>
    </w:p>
    <w:p w14:paraId="73171534" w14:textId="79BE572A" w:rsidR="00087B00" w:rsidRPr="001A5151" w:rsidRDefault="00087B00" w:rsidP="00D22D74">
      <w:pPr>
        <w:numPr>
          <w:ilvl w:val="0"/>
          <w:numId w:val="18"/>
        </w:numPr>
        <w:spacing w:before="0" w:after="57" w:line="240" w:lineRule="auto"/>
        <w:rPr>
          <w:highlight w:val="yellow"/>
        </w:rPr>
      </w:pPr>
      <w:r w:rsidRPr="001A5151">
        <w:rPr>
          <w:highlight w:val="yellow"/>
        </w:rPr>
        <w:t>Uzavření oken v 1.PP</w:t>
      </w:r>
    </w:p>
    <w:p w14:paraId="1E23A99A" w14:textId="77777777" w:rsidR="00C50190" w:rsidRPr="006F5E36" w:rsidRDefault="00C50190" w:rsidP="00D22D74">
      <w:pPr>
        <w:numPr>
          <w:ilvl w:val="0"/>
          <w:numId w:val="18"/>
        </w:numPr>
        <w:spacing w:before="0" w:after="57" w:line="240" w:lineRule="auto"/>
      </w:pPr>
      <w:r w:rsidRPr="006F5E36">
        <w:t>Spouštění větrání CHUC</w:t>
      </w:r>
    </w:p>
    <w:p w14:paraId="592E4A17" w14:textId="77777777" w:rsidR="00C50190" w:rsidRPr="006F5E36" w:rsidRDefault="00C50190" w:rsidP="00D22D74">
      <w:pPr>
        <w:numPr>
          <w:ilvl w:val="0"/>
          <w:numId w:val="18"/>
        </w:numPr>
        <w:spacing w:before="0" w:after="57" w:line="240" w:lineRule="auto"/>
      </w:pPr>
      <w:r w:rsidRPr="006F5E36">
        <w:t>Aktivaci evakuačního rozhlasu</w:t>
      </w:r>
    </w:p>
    <w:p w14:paraId="5FDD49B1" w14:textId="77777777" w:rsidR="00C50190" w:rsidRPr="006F5E36" w:rsidRDefault="00C50190" w:rsidP="00D22D74">
      <w:pPr>
        <w:numPr>
          <w:ilvl w:val="0"/>
          <w:numId w:val="18"/>
        </w:numPr>
        <w:spacing w:before="0" w:after="57" w:line="240" w:lineRule="auto"/>
      </w:pPr>
      <w:r w:rsidRPr="006F5E36">
        <w:t>Vyslání signálu na PCO HZS</w:t>
      </w:r>
    </w:p>
    <w:p w14:paraId="4760F660" w14:textId="77777777" w:rsidR="00C50190" w:rsidRPr="006F5E36" w:rsidRDefault="00C50190" w:rsidP="00D22D74">
      <w:pPr>
        <w:numPr>
          <w:ilvl w:val="0"/>
          <w:numId w:val="18"/>
        </w:numPr>
        <w:spacing w:before="0" w:after="57" w:line="240" w:lineRule="auto"/>
      </w:pPr>
      <w:r w:rsidRPr="006F5E36">
        <w:t>Odblokování klíčového trezoru</w:t>
      </w:r>
    </w:p>
    <w:p w14:paraId="6DD88A01" w14:textId="77777777" w:rsidR="00C50190" w:rsidRPr="006F5E36" w:rsidRDefault="00C50190" w:rsidP="00D22D74">
      <w:pPr>
        <w:numPr>
          <w:ilvl w:val="0"/>
          <w:numId w:val="18"/>
        </w:numPr>
        <w:spacing w:before="0" w:after="57" w:line="240" w:lineRule="auto"/>
      </w:pPr>
      <w:r w:rsidRPr="006F5E36">
        <w:t>Aktivaci zábleskového majáku</w:t>
      </w:r>
    </w:p>
    <w:p w14:paraId="27332CFE" w14:textId="77777777" w:rsidR="00C50190" w:rsidRPr="006F5E36" w:rsidRDefault="00C50190" w:rsidP="00D22D74">
      <w:pPr>
        <w:numPr>
          <w:ilvl w:val="0"/>
          <w:numId w:val="18"/>
        </w:numPr>
        <w:spacing w:before="0" w:after="57" w:line="240" w:lineRule="auto"/>
      </w:pPr>
      <w:r w:rsidRPr="006F5E36">
        <w:t>Otevření brány pro příjezd jednotek PO</w:t>
      </w:r>
    </w:p>
    <w:p w14:paraId="7151E403" w14:textId="77777777" w:rsidR="00C50190" w:rsidRPr="006F5E36" w:rsidRDefault="00C50190" w:rsidP="00C50190">
      <w:pPr>
        <w:spacing w:before="0"/>
      </w:pPr>
    </w:p>
    <w:p w14:paraId="6DA53BD3" w14:textId="77777777" w:rsidR="00C50190" w:rsidRPr="006F5E36" w:rsidRDefault="00C50190" w:rsidP="00C50190">
      <w:pPr>
        <w:spacing w:before="0"/>
      </w:pPr>
      <w:r w:rsidRPr="006F5E36">
        <w:t>K provedení všech úkonů dojde současně ihned po vyhlášení všeobecného poplachu.</w:t>
      </w:r>
    </w:p>
    <w:p w14:paraId="76F50DDA" w14:textId="77777777" w:rsidR="00C50190" w:rsidRPr="006F5E36" w:rsidRDefault="00C50190" w:rsidP="00C50190">
      <w:pPr>
        <w:spacing w:before="0"/>
      </w:pPr>
    </w:p>
    <w:p w14:paraId="32215C4E" w14:textId="77777777" w:rsidR="00C50190" w:rsidRPr="006F5E36" w:rsidRDefault="00C50190" w:rsidP="00C50190">
      <w:pPr>
        <w:spacing w:before="0"/>
      </w:pPr>
      <w:r w:rsidRPr="006F5E36">
        <w:t>Systém EPS bude monitorovat:</w:t>
      </w:r>
    </w:p>
    <w:p w14:paraId="3993E2A4" w14:textId="312DDCF0" w:rsidR="00C50190" w:rsidRPr="006F5E36" w:rsidRDefault="00C50190" w:rsidP="007D6E38">
      <w:pPr>
        <w:numPr>
          <w:ilvl w:val="0"/>
          <w:numId w:val="23"/>
        </w:numPr>
        <w:spacing w:before="0"/>
      </w:pPr>
      <w:r w:rsidRPr="006F5E36">
        <w:t>Stav náhradního zdroje (vypnuto/zapnuto)</w:t>
      </w:r>
    </w:p>
    <w:p w14:paraId="796A7595" w14:textId="77777777" w:rsidR="00C50190" w:rsidRPr="006F5E36" w:rsidRDefault="00C50190" w:rsidP="00D22D74">
      <w:pPr>
        <w:numPr>
          <w:ilvl w:val="0"/>
          <w:numId w:val="23"/>
        </w:numPr>
        <w:spacing w:before="0"/>
      </w:pPr>
      <w:r w:rsidRPr="006F5E36">
        <w:t>Stav prvků CENTRAL STOP a TOTAL STOP (vypnuto/zapnuto)</w:t>
      </w:r>
    </w:p>
    <w:p w14:paraId="042DC454" w14:textId="77777777" w:rsidR="00C50190" w:rsidRPr="006F5E36" w:rsidRDefault="00C50190" w:rsidP="00C50190">
      <w:pPr>
        <w:spacing w:before="0"/>
      </w:pPr>
    </w:p>
    <w:p w14:paraId="6AD16CE8" w14:textId="77777777" w:rsidR="00C50190" w:rsidRPr="006F5E36" w:rsidRDefault="00C50190" w:rsidP="00C50190">
      <w:pPr>
        <w:pStyle w:val="Nadpis3"/>
      </w:pPr>
      <w:r w:rsidRPr="006F5E36">
        <w:lastRenderedPageBreak/>
        <w:t>Rozdělení objektu na detekční zóny</w:t>
      </w:r>
    </w:p>
    <w:p w14:paraId="5F3DDE2B" w14:textId="77777777" w:rsidR="00B96738" w:rsidRPr="006F5E36" w:rsidRDefault="00B96738" w:rsidP="00B96738">
      <w:pPr>
        <w:pStyle w:val="1TlotextuS"/>
      </w:pPr>
      <w:r w:rsidRPr="006F5E36">
        <w:t xml:space="preserve">Objekt bude rozdělen na detekční zóny. Hranice detekční zóny jsou shodné s hranicí požárních úseků – každý požární úsek tvoří detekční zónu, která je současně rozdělena zvlášť na zónu automatických a tlačítkových hlásičů) </w:t>
      </w:r>
    </w:p>
    <w:p w14:paraId="63810A69" w14:textId="77777777" w:rsidR="00B96738" w:rsidRPr="006F5E36" w:rsidRDefault="00B96738" w:rsidP="00B96738">
      <w:pPr>
        <w:pStyle w:val="1TlotextuS"/>
      </w:pPr>
      <w:r w:rsidRPr="006F5E36">
        <w:t>Jednotlivé požární úseky není nutno dělit do více detekčních zón (kromě rozdělení na zónu tlačítkových a automatických hlásičů) – plocha žádného požárního úseku nepřesahuje 1500 m</w:t>
      </w:r>
      <w:r w:rsidRPr="006F5E36">
        <w:rPr>
          <w:vertAlign w:val="superscript"/>
        </w:rPr>
        <w:t>2</w:t>
      </w:r>
      <w:r w:rsidRPr="006F5E36">
        <w:t>.</w:t>
      </w:r>
    </w:p>
    <w:p w14:paraId="68794279" w14:textId="4744C1FC" w:rsidR="00B96738" w:rsidRPr="006F5E36" w:rsidRDefault="00B96738" w:rsidP="00B96738">
      <w:pPr>
        <w:pStyle w:val="1TlotextuS"/>
      </w:pPr>
      <w:r w:rsidRPr="006F5E36">
        <w:t>Rozdělení na zóny tvoří přílohu tohoto PBŘ v rámci PD EPS</w:t>
      </w:r>
    </w:p>
    <w:p w14:paraId="231D4097" w14:textId="77777777" w:rsidR="00C50190" w:rsidRPr="006F5E36" w:rsidRDefault="00C50190" w:rsidP="00C50190">
      <w:pPr>
        <w:pStyle w:val="1TlotextuS"/>
      </w:pPr>
    </w:p>
    <w:p w14:paraId="344394C8" w14:textId="77777777" w:rsidR="00C50190" w:rsidRPr="006F5E36" w:rsidRDefault="00C50190" w:rsidP="00C50190">
      <w:pPr>
        <w:pStyle w:val="Nadpis3"/>
      </w:pPr>
      <w:r w:rsidRPr="006F5E36">
        <w:t>Rozdělení objektu na poplachové zóny</w:t>
      </w:r>
    </w:p>
    <w:p w14:paraId="1FAF91C7" w14:textId="77777777" w:rsidR="00C50190" w:rsidRPr="006F5E36" w:rsidRDefault="00C50190" w:rsidP="00C50190">
      <w:pPr>
        <w:pStyle w:val="Zkladntext"/>
      </w:pPr>
      <w:r w:rsidRPr="006F5E36">
        <w:t>Celý objekt tvoří jednu poplachovou zónu, která zahrnuje všechny detekční zóny. V objektu je navržena současná evakuace.</w:t>
      </w:r>
    </w:p>
    <w:p w14:paraId="2D783FF5" w14:textId="77777777" w:rsidR="00C50190" w:rsidRPr="006F5E36" w:rsidRDefault="00C50190" w:rsidP="00C50190">
      <w:pPr>
        <w:pStyle w:val="Zkladntext"/>
      </w:pPr>
      <w:r w:rsidRPr="006F5E36">
        <w:t xml:space="preserve">Bude vyhlašován všeobecný poplach. </w:t>
      </w:r>
    </w:p>
    <w:p w14:paraId="5113A74E" w14:textId="77777777" w:rsidR="00C50190" w:rsidRPr="006F5E36" w:rsidRDefault="00C50190" w:rsidP="00C50190">
      <w:pPr>
        <w:pStyle w:val="Zkladntext"/>
      </w:pPr>
    </w:p>
    <w:p w14:paraId="7A064535" w14:textId="77777777" w:rsidR="00C50190" w:rsidRPr="006F5E36" w:rsidRDefault="00C50190" w:rsidP="00C50190">
      <w:pPr>
        <w:pStyle w:val="Nadpis3"/>
      </w:pPr>
      <w:r w:rsidRPr="006F5E36">
        <w:t>Vyhlášení požárního poplachu</w:t>
      </w:r>
    </w:p>
    <w:p w14:paraId="77798BCA" w14:textId="77777777" w:rsidR="00A538DC" w:rsidRPr="006F5E36" w:rsidRDefault="00A538DC" w:rsidP="00A538DC">
      <w:pPr>
        <w:pStyle w:val="Zkladntext"/>
      </w:pPr>
      <w:r w:rsidRPr="006F5E36">
        <w:t>V režimu DEN je EPS navržena s dvoustupňovým vyhlášením poplachu. Je stanoven časový interval T1, ve kterém musí obsluha ústředny EPS potvrdit příjem informace předepsaným úkonem na ústředně a časový interval T2, ve kterém musí obsluha ústředny EPS zjistit místo signalizovaného požáru a po zjištění stavu na místě požáru provést předepsaný úkon na ústředně.</w:t>
      </w:r>
    </w:p>
    <w:p w14:paraId="0CF4C364" w14:textId="77777777" w:rsidR="00A538DC" w:rsidRPr="006F5E36" w:rsidRDefault="00A538DC" w:rsidP="00A538DC">
      <w:pPr>
        <w:pStyle w:val="1TlotextuS"/>
      </w:pPr>
      <w:r w:rsidRPr="006F5E36">
        <w:t>Při aktivaci tlačítkovým hlásičem nebo je-li požár detekován alespoň dvěma automatickými hlásiči požáru současně bude vyhlášen všeobecný poplach bez prodlevy.</w:t>
      </w:r>
    </w:p>
    <w:p w14:paraId="24F8824F" w14:textId="77777777" w:rsidR="00A538DC" w:rsidRPr="006F5E36" w:rsidRDefault="00A538DC" w:rsidP="00A538DC">
      <w:pPr>
        <w:pStyle w:val="Zkladntext"/>
      </w:pPr>
      <w:r w:rsidRPr="006F5E36">
        <w:t>V režimu NOC je vyhlášení poplachu jednostupňové. Po zpozorování požáru prvním hlásičem bude vyhlášen bez prodlevy požární poplach.</w:t>
      </w:r>
    </w:p>
    <w:p w14:paraId="6CABE644" w14:textId="77777777" w:rsidR="00A538DC" w:rsidRPr="006F5E36" w:rsidRDefault="00A538DC" w:rsidP="00A538DC">
      <w:pPr>
        <w:rPr>
          <w:rFonts w:cs="Arial"/>
          <w:b/>
          <w:szCs w:val="20"/>
        </w:rPr>
      </w:pPr>
      <w:r w:rsidRPr="006F5E36">
        <w:rPr>
          <w:rFonts w:cs="Arial"/>
          <w:szCs w:val="20"/>
        </w:rPr>
        <w:t xml:space="preserve">Vyhlášení poplachu bude automaticky na základě impulsu EPS, v požárních úsecích bude poplach vyhlašován pomocí nouzového zvukového systému, který je popsán dále. </w:t>
      </w:r>
      <w:r w:rsidRPr="006F5E36">
        <w:rPr>
          <w:rFonts w:cs="Arial"/>
          <w:b/>
          <w:szCs w:val="20"/>
        </w:rPr>
        <w:t>Sirény pro vyhlášení poplachu nesmějí být instalovány!</w:t>
      </w:r>
    </w:p>
    <w:p w14:paraId="19ADA92E" w14:textId="77777777" w:rsidR="00A538DC" w:rsidRPr="006F5E36" w:rsidRDefault="00A538DC" w:rsidP="00A538DC">
      <w:pPr>
        <w:rPr>
          <w:rFonts w:cs="Arial"/>
          <w:szCs w:val="20"/>
        </w:rPr>
      </w:pPr>
    </w:p>
    <w:p w14:paraId="36400189" w14:textId="77777777" w:rsidR="00A538DC" w:rsidRPr="006F5E36" w:rsidRDefault="00A538DC" w:rsidP="00A538DC">
      <w:pPr>
        <w:pStyle w:val="Zkladntext"/>
      </w:pPr>
      <w:r w:rsidRPr="006F5E36">
        <w:t>Signalizace poplachu bude provedena následujícím způsobem:</w:t>
      </w:r>
    </w:p>
    <w:p w14:paraId="5087A49C" w14:textId="77777777" w:rsidR="00A538DC" w:rsidRPr="006F5E36" w:rsidRDefault="00A538DC" w:rsidP="00A538DC">
      <w:pPr>
        <w:pStyle w:val="Zkladntext"/>
        <w:numPr>
          <w:ilvl w:val="0"/>
          <w:numId w:val="21"/>
        </w:numPr>
      </w:pPr>
      <w:r w:rsidRPr="006F5E36">
        <w:t>Signalizace poplachu na ústředně</w:t>
      </w:r>
    </w:p>
    <w:p w14:paraId="7EC2C537" w14:textId="77777777" w:rsidR="00A538DC" w:rsidRPr="006F5E36" w:rsidRDefault="00A538DC" w:rsidP="00A538DC">
      <w:pPr>
        <w:pStyle w:val="Zkladntext"/>
        <w:numPr>
          <w:ilvl w:val="0"/>
          <w:numId w:val="21"/>
        </w:numPr>
      </w:pPr>
      <w:r w:rsidRPr="006F5E36">
        <w:t>Signalizace poplachu rozhlasem (nouzovým zvukovým systémem)</w:t>
      </w:r>
    </w:p>
    <w:p w14:paraId="1114D94D" w14:textId="77777777" w:rsidR="00A538DC" w:rsidRPr="006F5E36" w:rsidRDefault="00A538DC" w:rsidP="00A538DC">
      <w:pPr>
        <w:pStyle w:val="Zkladntext"/>
        <w:numPr>
          <w:ilvl w:val="0"/>
          <w:numId w:val="21"/>
        </w:numPr>
      </w:pPr>
      <w:r w:rsidRPr="006F5E36">
        <w:t xml:space="preserve">Signalizace poplachu na pult PCO HZS </w:t>
      </w:r>
    </w:p>
    <w:p w14:paraId="67E11E6F" w14:textId="77777777" w:rsidR="00A538DC" w:rsidRPr="006F5E36" w:rsidRDefault="00A538DC" w:rsidP="00A538DC">
      <w:pPr>
        <w:spacing w:before="0"/>
      </w:pPr>
    </w:p>
    <w:p w14:paraId="5A41B4F7" w14:textId="77777777" w:rsidR="00C50190" w:rsidRPr="006F5E36" w:rsidRDefault="00C50190" w:rsidP="00C50190">
      <w:pPr>
        <w:spacing w:before="0"/>
      </w:pPr>
    </w:p>
    <w:p w14:paraId="25C8453E" w14:textId="77777777" w:rsidR="00C50190" w:rsidRPr="006F5E36" w:rsidRDefault="00C50190" w:rsidP="00C50190">
      <w:pPr>
        <w:pStyle w:val="Nadpis3"/>
      </w:pPr>
      <w:bookmarkStart w:id="26" w:name="_Toc491594610"/>
      <w:r w:rsidRPr="006F5E36">
        <w:t>Stálá služba</w:t>
      </w:r>
      <w:bookmarkEnd w:id="26"/>
    </w:p>
    <w:p w14:paraId="0F152961" w14:textId="77777777" w:rsidR="00C50190" w:rsidRPr="006F5E36" w:rsidRDefault="00C50190" w:rsidP="00C50190">
      <w:pPr>
        <w:spacing w:before="0"/>
      </w:pPr>
      <w:r w:rsidRPr="006F5E36">
        <w:t xml:space="preserve">Stálá služba ve smyslu ČSN 730875 nebude zřízena, </w:t>
      </w:r>
      <w:r w:rsidRPr="006F5E36">
        <w:rPr>
          <w:b/>
          <w:bCs/>
        </w:rPr>
        <w:t>systém bude proto napojen zařízením dálkového přenosu na pult centralizované ochrany Hasičského záchranného sboru (PCO).</w:t>
      </w:r>
      <w:r w:rsidRPr="006F5E36">
        <w:t xml:space="preserve">  </w:t>
      </w:r>
    </w:p>
    <w:p w14:paraId="39E11726" w14:textId="77777777" w:rsidR="00C50190" w:rsidRPr="006F5E36" w:rsidRDefault="00C50190" w:rsidP="00C50190">
      <w:pPr>
        <w:spacing w:before="0"/>
      </w:pPr>
    </w:p>
    <w:p w14:paraId="0B41ED64" w14:textId="77777777" w:rsidR="00C50190" w:rsidRPr="001A5151" w:rsidRDefault="00C50190" w:rsidP="00C50190">
      <w:pPr>
        <w:pStyle w:val="Nadpis3"/>
        <w:rPr>
          <w:highlight w:val="yellow"/>
        </w:rPr>
      </w:pPr>
      <w:r w:rsidRPr="001A5151">
        <w:rPr>
          <w:highlight w:val="yellow"/>
        </w:rPr>
        <w:t>Zařízení dálkového přenosu</w:t>
      </w:r>
    </w:p>
    <w:p w14:paraId="7B3CCDF8" w14:textId="77777777" w:rsidR="00C50190" w:rsidRPr="001A5151" w:rsidRDefault="00C50190" w:rsidP="00C50190">
      <w:pPr>
        <w:spacing w:before="0"/>
        <w:rPr>
          <w:highlight w:val="yellow"/>
        </w:rPr>
      </w:pPr>
      <w:r w:rsidRPr="001A5151">
        <w:rPr>
          <w:highlight w:val="yellow"/>
        </w:rPr>
        <w:t xml:space="preserve">Zařízení ZDP je navrženo u hlavní ústředny EPS a je s touto ústřednou propojeno. </w:t>
      </w:r>
    </w:p>
    <w:p w14:paraId="66B6AF95" w14:textId="77777777" w:rsidR="00C50190" w:rsidRPr="001A5151" w:rsidRDefault="00C50190" w:rsidP="00C50190">
      <w:pPr>
        <w:spacing w:before="0"/>
        <w:rPr>
          <w:highlight w:val="yellow"/>
        </w:rPr>
      </w:pPr>
    </w:p>
    <w:p w14:paraId="5B4A6F73" w14:textId="77777777" w:rsidR="00D71454" w:rsidRPr="001A5151" w:rsidRDefault="00D71454" w:rsidP="00D71454">
      <w:pPr>
        <w:spacing w:before="0"/>
        <w:rPr>
          <w:b/>
          <w:highlight w:val="yellow"/>
        </w:rPr>
      </w:pPr>
      <w:r w:rsidRPr="001A5151">
        <w:rPr>
          <w:b/>
          <w:highlight w:val="yellow"/>
        </w:rPr>
        <w:t>K tomuto účelu bude systém EPS v objektu vybaven rovněž:</w:t>
      </w:r>
    </w:p>
    <w:p w14:paraId="51A27474" w14:textId="77777777" w:rsidR="00D71454" w:rsidRPr="001A5151" w:rsidRDefault="00D71454" w:rsidP="00D71454">
      <w:pPr>
        <w:numPr>
          <w:ilvl w:val="0"/>
          <w:numId w:val="33"/>
        </w:numPr>
        <w:spacing w:before="0"/>
        <w:rPr>
          <w:highlight w:val="yellow"/>
        </w:rPr>
      </w:pPr>
      <w:r w:rsidRPr="001A5151">
        <w:rPr>
          <w:highlight w:val="yellow"/>
        </w:rPr>
        <w:t xml:space="preserve">klíčovým trezorem (KTPO) se zábleskovým majákem. Vnitřní dvířka budou vybavena "motýlkovým" zámkem, který bude upraven na </w:t>
      </w:r>
      <w:proofErr w:type="spellStart"/>
      <w:r w:rsidRPr="001A5151">
        <w:rPr>
          <w:highlight w:val="yellow"/>
          <w:lang w:val="en-US"/>
        </w:rPr>
        <w:t>univerzální</w:t>
      </w:r>
      <w:proofErr w:type="spellEnd"/>
      <w:r w:rsidRPr="001A5151">
        <w:rPr>
          <w:highlight w:val="yellow"/>
          <w:lang w:val="en-US"/>
        </w:rPr>
        <w:t xml:space="preserve"> </w:t>
      </w:r>
      <w:proofErr w:type="spellStart"/>
      <w:r w:rsidRPr="001A5151">
        <w:rPr>
          <w:highlight w:val="yellow"/>
          <w:lang w:val="en-US"/>
        </w:rPr>
        <w:t>klíč</w:t>
      </w:r>
      <w:proofErr w:type="spellEnd"/>
      <w:r w:rsidRPr="001A5151">
        <w:rPr>
          <w:highlight w:val="yellow"/>
          <w:lang w:val="en-US"/>
        </w:rPr>
        <w:t xml:space="preserve"> HZS </w:t>
      </w:r>
      <w:proofErr w:type="spellStart"/>
      <w:r w:rsidRPr="001A5151">
        <w:rPr>
          <w:highlight w:val="yellow"/>
          <w:lang w:val="en-US"/>
        </w:rPr>
        <w:t>kraje</w:t>
      </w:r>
      <w:proofErr w:type="spellEnd"/>
      <w:r w:rsidRPr="001A5151">
        <w:rPr>
          <w:highlight w:val="yellow"/>
          <w:lang w:val="en-US"/>
        </w:rPr>
        <w:t xml:space="preserve">, </w:t>
      </w:r>
      <w:proofErr w:type="spellStart"/>
      <w:r w:rsidRPr="001A5151">
        <w:rPr>
          <w:highlight w:val="yellow"/>
          <w:lang w:val="en-US"/>
        </w:rPr>
        <w:t>shodný</w:t>
      </w:r>
      <w:proofErr w:type="spellEnd"/>
      <w:r w:rsidRPr="001A5151">
        <w:rPr>
          <w:highlight w:val="yellow"/>
          <w:lang w:val="en-US"/>
        </w:rPr>
        <w:t xml:space="preserve"> pro </w:t>
      </w:r>
      <w:proofErr w:type="spellStart"/>
      <w:r w:rsidRPr="001A5151">
        <w:rPr>
          <w:highlight w:val="yellow"/>
          <w:lang w:val="en-US"/>
        </w:rPr>
        <w:t>všechny</w:t>
      </w:r>
      <w:proofErr w:type="spellEnd"/>
      <w:r w:rsidRPr="001A5151">
        <w:rPr>
          <w:highlight w:val="yellow"/>
          <w:lang w:val="en-US"/>
        </w:rPr>
        <w:t xml:space="preserve"> </w:t>
      </w:r>
      <w:proofErr w:type="spellStart"/>
      <w:r w:rsidRPr="001A5151">
        <w:rPr>
          <w:highlight w:val="yellow"/>
          <w:lang w:val="en-US"/>
        </w:rPr>
        <w:t>objekty</w:t>
      </w:r>
      <w:proofErr w:type="spellEnd"/>
      <w:r w:rsidRPr="001A5151">
        <w:rPr>
          <w:highlight w:val="yellow"/>
          <w:lang w:val="en-US"/>
        </w:rPr>
        <w:t xml:space="preserve"> </w:t>
      </w:r>
      <w:proofErr w:type="spellStart"/>
      <w:r w:rsidRPr="001A5151">
        <w:rPr>
          <w:highlight w:val="yellow"/>
          <w:lang w:val="en-US"/>
        </w:rPr>
        <w:t>připojené</w:t>
      </w:r>
      <w:proofErr w:type="spellEnd"/>
      <w:r w:rsidRPr="001A5151">
        <w:rPr>
          <w:highlight w:val="yellow"/>
          <w:lang w:val="en-US"/>
        </w:rPr>
        <w:t xml:space="preserve"> </w:t>
      </w:r>
      <w:proofErr w:type="spellStart"/>
      <w:r w:rsidRPr="001A5151">
        <w:rPr>
          <w:highlight w:val="yellow"/>
          <w:lang w:val="en-US"/>
        </w:rPr>
        <w:t>na</w:t>
      </w:r>
      <w:proofErr w:type="spellEnd"/>
      <w:r w:rsidRPr="001A5151">
        <w:rPr>
          <w:highlight w:val="yellow"/>
          <w:lang w:val="en-US"/>
        </w:rPr>
        <w:t xml:space="preserve"> PCO HZS </w:t>
      </w:r>
      <w:proofErr w:type="spellStart"/>
      <w:r w:rsidRPr="001A5151">
        <w:rPr>
          <w:highlight w:val="yellow"/>
          <w:lang w:val="en-US"/>
        </w:rPr>
        <w:t>kraje</w:t>
      </w:r>
      <w:proofErr w:type="spellEnd"/>
      <w:r w:rsidRPr="001A5151">
        <w:rPr>
          <w:highlight w:val="yellow"/>
          <w:lang w:val="en-US"/>
        </w:rPr>
        <w:t xml:space="preserve">. </w:t>
      </w:r>
      <w:proofErr w:type="spellStart"/>
      <w:r w:rsidRPr="001A5151">
        <w:rPr>
          <w:highlight w:val="yellow"/>
          <w:lang w:val="en-US"/>
        </w:rPr>
        <w:t>Úpravu</w:t>
      </w:r>
      <w:proofErr w:type="spellEnd"/>
      <w:r w:rsidRPr="001A5151">
        <w:rPr>
          <w:highlight w:val="yellow"/>
          <w:lang w:val="en-US"/>
        </w:rPr>
        <w:t xml:space="preserve"> </w:t>
      </w:r>
      <w:proofErr w:type="spellStart"/>
      <w:r w:rsidRPr="001A5151">
        <w:rPr>
          <w:highlight w:val="yellow"/>
          <w:lang w:val="en-US"/>
        </w:rPr>
        <w:t>zajistí</w:t>
      </w:r>
      <w:proofErr w:type="spellEnd"/>
      <w:r w:rsidRPr="001A5151">
        <w:rPr>
          <w:highlight w:val="yellow"/>
          <w:lang w:val="en-US"/>
        </w:rPr>
        <w:t xml:space="preserve"> </w:t>
      </w:r>
      <w:proofErr w:type="spellStart"/>
      <w:r w:rsidRPr="001A5151">
        <w:rPr>
          <w:highlight w:val="yellow"/>
          <w:lang w:val="en-US"/>
        </w:rPr>
        <w:t>provozovatel</w:t>
      </w:r>
      <w:proofErr w:type="spellEnd"/>
      <w:r w:rsidRPr="001A5151">
        <w:rPr>
          <w:highlight w:val="yellow"/>
          <w:lang w:val="en-US"/>
        </w:rPr>
        <w:t xml:space="preserve"> PCO. </w:t>
      </w:r>
      <w:proofErr w:type="spellStart"/>
      <w:r w:rsidRPr="001A5151">
        <w:rPr>
          <w:highlight w:val="yellow"/>
          <w:lang w:val="en-US"/>
        </w:rPr>
        <w:t>Univerzální</w:t>
      </w:r>
      <w:proofErr w:type="spellEnd"/>
      <w:r w:rsidRPr="001A5151">
        <w:rPr>
          <w:highlight w:val="yellow"/>
          <w:lang w:val="en-US"/>
        </w:rPr>
        <w:t xml:space="preserve"> </w:t>
      </w:r>
      <w:proofErr w:type="spellStart"/>
      <w:r w:rsidRPr="001A5151">
        <w:rPr>
          <w:highlight w:val="yellow"/>
          <w:lang w:val="en-US"/>
        </w:rPr>
        <w:t>klíč</w:t>
      </w:r>
      <w:proofErr w:type="spellEnd"/>
      <w:r w:rsidRPr="001A5151">
        <w:rPr>
          <w:highlight w:val="yellow"/>
          <w:lang w:val="en-US"/>
        </w:rPr>
        <w:t xml:space="preserve"> </w:t>
      </w:r>
      <w:proofErr w:type="spellStart"/>
      <w:r w:rsidRPr="001A5151">
        <w:rPr>
          <w:highlight w:val="yellow"/>
          <w:lang w:val="en-US"/>
        </w:rPr>
        <w:t>má</w:t>
      </w:r>
      <w:proofErr w:type="spellEnd"/>
      <w:r w:rsidRPr="001A5151">
        <w:rPr>
          <w:highlight w:val="yellow"/>
          <w:lang w:val="en-US"/>
        </w:rPr>
        <w:t xml:space="preserve"> k </w:t>
      </w:r>
      <w:proofErr w:type="spellStart"/>
      <w:r w:rsidRPr="001A5151">
        <w:rPr>
          <w:highlight w:val="yellow"/>
          <w:lang w:val="en-US"/>
        </w:rPr>
        <w:t>dispozici</w:t>
      </w:r>
      <w:proofErr w:type="spellEnd"/>
      <w:r w:rsidRPr="001A5151">
        <w:rPr>
          <w:highlight w:val="yellow"/>
          <w:lang w:val="en-US"/>
        </w:rPr>
        <w:t xml:space="preserve"> </w:t>
      </w:r>
      <w:proofErr w:type="spellStart"/>
      <w:r w:rsidRPr="001A5151">
        <w:rPr>
          <w:highlight w:val="yellow"/>
          <w:lang w:val="en-US"/>
        </w:rPr>
        <w:t>místně</w:t>
      </w:r>
      <w:proofErr w:type="spellEnd"/>
      <w:r w:rsidRPr="001A5151">
        <w:rPr>
          <w:highlight w:val="yellow"/>
          <w:lang w:val="en-US"/>
        </w:rPr>
        <w:t xml:space="preserve"> </w:t>
      </w:r>
      <w:proofErr w:type="spellStart"/>
      <w:r w:rsidRPr="001A5151">
        <w:rPr>
          <w:highlight w:val="yellow"/>
          <w:lang w:val="en-US"/>
        </w:rPr>
        <w:t>příslušná</w:t>
      </w:r>
      <w:proofErr w:type="spellEnd"/>
      <w:r w:rsidRPr="001A5151">
        <w:rPr>
          <w:highlight w:val="yellow"/>
          <w:lang w:val="en-US"/>
        </w:rPr>
        <w:t xml:space="preserve"> </w:t>
      </w:r>
      <w:proofErr w:type="spellStart"/>
      <w:r w:rsidRPr="001A5151">
        <w:rPr>
          <w:highlight w:val="yellow"/>
          <w:lang w:val="en-US"/>
        </w:rPr>
        <w:t>jednotka</w:t>
      </w:r>
      <w:proofErr w:type="spellEnd"/>
      <w:r w:rsidRPr="001A5151">
        <w:rPr>
          <w:highlight w:val="yellow"/>
          <w:lang w:val="en-US"/>
        </w:rPr>
        <w:t xml:space="preserve"> HZS </w:t>
      </w:r>
      <w:proofErr w:type="spellStart"/>
      <w:r w:rsidRPr="001A5151">
        <w:rPr>
          <w:highlight w:val="yellow"/>
          <w:lang w:val="en-US"/>
        </w:rPr>
        <w:t>kraje</w:t>
      </w:r>
      <w:proofErr w:type="spellEnd"/>
      <w:r w:rsidRPr="001A5151">
        <w:rPr>
          <w:highlight w:val="yellow"/>
          <w:lang w:val="en-US"/>
        </w:rPr>
        <w:t>.</w:t>
      </w:r>
    </w:p>
    <w:p w14:paraId="605A72A3" w14:textId="77777777" w:rsidR="00D71454" w:rsidRPr="001A5151" w:rsidRDefault="00D71454" w:rsidP="00D71454">
      <w:pPr>
        <w:numPr>
          <w:ilvl w:val="0"/>
          <w:numId w:val="33"/>
        </w:numPr>
        <w:spacing w:before="0"/>
        <w:rPr>
          <w:highlight w:val="yellow"/>
        </w:rPr>
      </w:pPr>
      <w:r w:rsidRPr="001A5151">
        <w:rPr>
          <w:highlight w:val="yellow"/>
        </w:rPr>
        <w:lastRenderedPageBreak/>
        <w:t>Uvnitř KTPO bude generální klíč.  Generálním klíčem bude možno odemknout veškeré místnosti v objektu a také OPPO.</w:t>
      </w:r>
    </w:p>
    <w:p w14:paraId="02A37439" w14:textId="77777777" w:rsidR="00C8684E" w:rsidRPr="001A5151" w:rsidRDefault="00C8684E" w:rsidP="00C8684E">
      <w:pPr>
        <w:numPr>
          <w:ilvl w:val="0"/>
          <w:numId w:val="33"/>
        </w:numPr>
        <w:spacing w:before="0"/>
        <w:rPr>
          <w:highlight w:val="yellow"/>
        </w:rPr>
      </w:pPr>
      <w:r w:rsidRPr="001A5151">
        <w:rPr>
          <w:highlight w:val="yellow"/>
        </w:rPr>
        <w:t>obslužným polem požární ochrany (OPPO) u vstupu, kterým se předpokládá vedení zásahu. OPPO bude doplněno o funkcionalitu „zkouška ZDP“ s napojením na smyčku „VŠEOBECNÝ POPLACH“ k rychlému ověření funkčnosti přenosu ZDP.</w:t>
      </w:r>
    </w:p>
    <w:p w14:paraId="7B6836B8" w14:textId="77777777" w:rsidR="00D71454" w:rsidRPr="001A5151" w:rsidRDefault="00D71454" w:rsidP="00D71454">
      <w:pPr>
        <w:numPr>
          <w:ilvl w:val="0"/>
          <w:numId w:val="33"/>
        </w:numPr>
        <w:spacing w:before="0"/>
        <w:rPr>
          <w:highlight w:val="yellow"/>
        </w:rPr>
      </w:pPr>
      <w:r w:rsidRPr="001A5151">
        <w:rPr>
          <w:highlight w:val="yellow"/>
        </w:rPr>
        <w:t>vedle OPPO bude umístěn paralelní zobrazovací panel se zobrazením všech informací ústředny EPS</w:t>
      </w:r>
    </w:p>
    <w:p w14:paraId="680835FD" w14:textId="77777777" w:rsidR="00D71454" w:rsidRPr="001A5151" w:rsidRDefault="00D71454" w:rsidP="00D71454">
      <w:pPr>
        <w:numPr>
          <w:ilvl w:val="0"/>
          <w:numId w:val="33"/>
        </w:numPr>
        <w:spacing w:before="0"/>
        <w:rPr>
          <w:highlight w:val="yellow"/>
        </w:rPr>
      </w:pPr>
      <w:r w:rsidRPr="001A5151">
        <w:rPr>
          <w:highlight w:val="yellow"/>
        </w:rPr>
        <w:t xml:space="preserve">Konkrétní řešení zapojení účastnického dílu ZSP na přenosovou cestu: Zařízení ZDP (typ RADOM) dodává a servisuje firma </w:t>
      </w:r>
      <w:proofErr w:type="spellStart"/>
      <w:r w:rsidRPr="001A5151">
        <w:rPr>
          <w:highlight w:val="yellow"/>
        </w:rPr>
        <w:t>Astor</w:t>
      </w:r>
      <w:proofErr w:type="spellEnd"/>
      <w:r w:rsidRPr="001A5151">
        <w:rPr>
          <w:highlight w:val="yellow"/>
        </w:rPr>
        <w:t xml:space="preserve">-Komplex s.r.o., pan ing. Petr </w:t>
      </w:r>
      <w:proofErr w:type="spellStart"/>
      <w:r w:rsidRPr="001A5151">
        <w:rPr>
          <w:highlight w:val="yellow"/>
        </w:rPr>
        <w:t>Chýlek</w:t>
      </w:r>
      <w:proofErr w:type="spellEnd"/>
      <w:r w:rsidRPr="001A5151">
        <w:rPr>
          <w:highlight w:val="yellow"/>
        </w:rPr>
        <w:t xml:space="preserve">, 606654301. Zařízení RADOM bude umístěno vedle ústředny EPS. Jedná se o bezdrátové zařízení, v pásmu 84-87MHz,  s anténou, která bude umístěna na vhodné místo na střechu objektu (dle příjmových podmínek v místě). Jako záložní cesta bude využívána GPRS komunikace, bez nutnosti externí antény. Navržená konfigurace byla konzultována s firmou </w:t>
      </w:r>
      <w:proofErr w:type="spellStart"/>
      <w:r w:rsidRPr="001A5151">
        <w:rPr>
          <w:highlight w:val="yellow"/>
        </w:rPr>
        <w:t>Astor</w:t>
      </w:r>
      <w:proofErr w:type="spellEnd"/>
      <w:r w:rsidRPr="001A5151">
        <w:rPr>
          <w:highlight w:val="yellow"/>
        </w:rPr>
        <w:t>-Komplex s.r.o.</w:t>
      </w:r>
    </w:p>
    <w:p w14:paraId="248AEFB5" w14:textId="248CCE6A" w:rsidR="009C5FEE" w:rsidRPr="00842B80" w:rsidRDefault="009C5FEE" w:rsidP="009C5FEE">
      <w:r w:rsidRPr="001A5151">
        <w:rPr>
          <w:highlight w:val="yellow"/>
        </w:rPr>
        <w:t>Pro připojení ústředny EPS na pult centrální ochrany musí být do doby uvedení do provozu (závěrečné kontrolní prohlídky) uzavřena smlouva s Krajským ředitelstvím místě příslušného HZS a</w:t>
      </w:r>
      <w:r w:rsidR="00AA3A30">
        <w:rPr>
          <w:highlight w:val="yellow"/>
        </w:rPr>
        <w:t xml:space="preserve"> </w:t>
      </w:r>
      <w:r w:rsidR="00AA3A30" w:rsidRPr="00B10FF4">
        <w:rPr>
          <w:highlight w:val="green"/>
        </w:rPr>
        <w:t xml:space="preserve">dále </w:t>
      </w:r>
      <w:r w:rsidR="00BD68FE" w:rsidRPr="00B10FF4">
        <w:rPr>
          <w:highlight w:val="green"/>
        </w:rPr>
        <w:t>budou dodrženy připojovací podmínky HZS Královehradeckého kraje zakotvené v dokumentu „</w:t>
      </w:r>
      <w:r w:rsidR="00BD68FE" w:rsidRPr="00B10FF4">
        <w:rPr>
          <w:b/>
          <w:highlight w:val="green"/>
        </w:rPr>
        <w:t>Podmínky připojení EPS na PCO HZS Královéhradeckého kraje“</w:t>
      </w:r>
      <w:r w:rsidR="00B10FF4" w:rsidRPr="00B10FF4">
        <w:rPr>
          <w:b/>
          <w:highlight w:val="green"/>
        </w:rPr>
        <w:t>.</w:t>
      </w:r>
    </w:p>
    <w:p w14:paraId="40B1148D" w14:textId="77777777" w:rsidR="00C50190" w:rsidRPr="006F5E36" w:rsidRDefault="00C50190" w:rsidP="00C50190">
      <w:pPr>
        <w:spacing w:before="0"/>
      </w:pPr>
    </w:p>
    <w:p w14:paraId="646E3A7E" w14:textId="77777777" w:rsidR="00C50190" w:rsidRPr="006F5E36" w:rsidRDefault="00C50190" w:rsidP="00C50190">
      <w:pPr>
        <w:pStyle w:val="Nadpis3"/>
      </w:pPr>
      <w:bookmarkStart w:id="27" w:name="_Toc491594611"/>
      <w:r w:rsidRPr="006F5E36">
        <w:t>Způsob spojení obsluhy EPS s jednotkou HZS</w:t>
      </w:r>
      <w:bookmarkEnd w:id="27"/>
    </w:p>
    <w:p w14:paraId="73C6CDD6" w14:textId="77777777" w:rsidR="00C50190" w:rsidRPr="006F5E36" w:rsidRDefault="00C50190" w:rsidP="00C50190">
      <w:pPr>
        <w:pStyle w:val="Zkladntext"/>
      </w:pPr>
      <w:r w:rsidRPr="006F5E36">
        <w:t>Pro spojení s jednotkou PO jsou navrženy tyto způsoby:</w:t>
      </w:r>
    </w:p>
    <w:p w14:paraId="2CD37152" w14:textId="77777777" w:rsidR="00C50190" w:rsidRPr="006F5E36" w:rsidRDefault="00C50190" w:rsidP="00D22D74">
      <w:pPr>
        <w:numPr>
          <w:ilvl w:val="0"/>
          <w:numId w:val="22"/>
        </w:numPr>
        <w:spacing w:before="0"/>
      </w:pPr>
      <w:r w:rsidRPr="006F5E36">
        <w:t>Zařízení ZDP (automatický přenos na PCO HZS)</w:t>
      </w:r>
    </w:p>
    <w:p w14:paraId="46AF23E4" w14:textId="77777777" w:rsidR="00C50190" w:rsidRPr="006F5E36" w:rsidRDefault="00C50190" w:rsidP="00D22D74">
      <w:pPr>
        <w:numPr>
          <w:ilvl w:val="0"/>
          <w:numId w:val="22"/>
        </w:numPr>
        <w:spacing w:before="0"/>
      </w:pPr>
      <w:r w:rsidRPr="006F5E36">
        <w:t>Mobilní telefon</w:t>
      </w:r>
    </w:p>
    <w:p w14:paraId="4800B825" w14:textId="77777777" w:rsidR="00C50190" w:rsidRPr="006F5E36" w:rsidRDefault="00C50190" w:rsidP="00C50190">
      <w:pPr>
        <w:spacing w:before="0"/>
      </w:pPr>
    </w:p>
    <w:p w14:paraId="5EA546DF" w14:textId="77777777" w:rsidR="00C50190" w:rsidRPr="006F5E36" w:rsidRDefault="00C50190" w:rsidP="00C50190">
      <w:pPr>
        <w:pStyle w:val="Nadpis3"/>
      </w:pPr>
      <w:bookmarkStart w:id="28" w:name="_Toc491594612"/>
      <w:r w:rsidRPr="006F5E36">
        <w:t>Adresace informací o požáru</w:t>
      </w:r>
      <w:bookmarkEnd w:id="28"/>
    </w:p>
    <w:p w14:paraId="059CB447" w14:textId="77777777" w:rsidR="00C50190" w:rsidRPr="006F5E36" w:rsidRDefault="00C50190" w:rsidP="00C50190">
      <w:pPr>
        <w:spacing w:before="0"/>
      </w:pPr>
      <w:r w:rsidRPr="006F5E36">
        <w:t>Ústředna je navržena jako adresná po jednotlivých hlásičích. Každý hlásič bude označen unikátním číslem. Označení hlásiče musí být čitelné z podlahy místnosti.</w:t>
      </w:r>
    </w:p>
    <w:p w14:paraId="67BCC468" w14:textId="77777777" w:rsidR="00C50190" w:rsidRPr="006F5E36" w:rsidRDefault="00C50190" w:rsidP="00C50190">
      <w:pPr>
        <w:spacing w:before="0"/>
      </w:pPr>
    </w:p>
    <w:p w14:paraId="4FC7C7F6" w14:textId="77777777" w:rsidR="00C50190" w:rsidRPr="006F5E36" w:rsidRDefault="00C50190" w:rsidP="00C50190">
      <w:pPr>
        <w:pStyle w:val="Nadpis3"/>
      </w:pPr>
      <w:bookmarkStart w:id="29" w:name="_Toc491594613"/>
      <w:r w:rsidRPr="006F5E36">
        <w:t>Zařízení napojená na OPPO</w:t>
      </w:r>
      <w:bookmarkEnd w:id="29"/>
    </w:p>
    <w:p w14:paraId="3E4EFDB6" w14:textId="77777777" w:rsidR="00C50190" w:rsidRPr="006F5E36" w:rsidRDefault="00C50190" w:rsidP="00C50190">
      <w:pPr>
        <w:spacing w:before="0"/>
      </w:pPr>
      <w:r w:rsidRPr="006F5E36">
        <w:t>OPPO bude instalováno u vstupu do objektu (v CHUC B), bude z něj možno vypnout hlášení evakuačního rozhlasu.</w:t>
      </w:r>
    </w:p>
    <w:p w14:paraId="776804AF" w14:textId="382B931C" w:rsidR="00C50190" w:rsidRPr="006F5E36" w:rsidRDefault="00C50190" w:rsidP="00C50190">
      <w:pPr>
        <w:spacing w:before="0"/>
      </w:pPr>
      <w:r w:rsidRPr="006F5E36">
        <w:t>Dále bude možno vypnout ZDP</w:t>
      </w:r>
      <w:r w:rsidR="00EE5B5A" w:rsidRPr="006F5E36">
        <w:t>, provést zkoušku ZDP</w:t>
      </w:r>
      <w:r w:rsidRPr="006F5E36">
        <w:t xml:space="preserve"> a obnovit nastavení ústředny EPS.</w:t>
      </w:r>
    </w:p>
    <w:p w14:paraId="6C88980C" w14:textId="77777777" w:rsidR="00C50190" w:rsidRPr="006F5E36" w:rsidRDefault="00C50190" w:rsidP="00C50190">
      <w:pPr>
        <w:spacing w:before="0"/>
      </w:pPr>
    </w:p>
    <w:p w14:paraId="4F3DE28B" w14:textId="77777777" w:rsidR="00C50190" w:rsidRPr="006F5E36" w:rsidRDefault="00C50190" w:rsidP="00C50190">
      <w:pPr>
        <w:pStyle w:val="Nadpis3"/>
      </w:pPr>
      <w:bookmarkStart w:id="30" w:name="_Toc491594614"/>
      <w:r w:rsidRPr="006F5E36">
        <w:t>Požadavek na zpracování schématu EPS</w:t>
      </w:r>
      <w:bookmarkEnd w:id="30"/>
    </w:p>
    <w:p w14:paraId="1428D4C7" w14:textId="77777777" w:rsidR="00C50190" w:rsidRPr="006F5E36" w:rsidRDefault="00C50190" w:rsidP="00C50190">
      <w:pPr>
        <w:spacing w:before="0"/>
      </w:pPr>
      <w:r w:rsidRPr="006F5E36">
        <w:t>Bude zpracován schématický půdorys jednotlivých podlaží, který bude k dispozici v papírové podobě obsluze ústředny a jednotce PO.</w:t>
      </w:r>
    </w:p>
    <w:p w14:paraId="7D778771" w14:textId="77777777" w:rsidR="00C50190" w:rsidRPr="006F5E36" w:rsidRDefault="00C50190" w:rsidP="00C50190">
      <w:pPr>
        <w:spacing w:before="0"/>
      </w:pPr>
    </w:p>
    <w:p w14:paraId="6D94003F" w14:textId="77777777" w:rsidR="00C50190" w:rsidRPr="006F5E36" w:rsidRDefault="00C50190" w:rsidP="00C50190">
      <w:pPr>
        <w:pStyle w:val="Nadpis3"/>
      </w:pPr>
      <w:bookmarkStart w:id="31" w:name="_Toc491594615"/>
      <w:r w:rsidRPr="006F5E36">
        <w:t>Zkoušky</w:t>
      </w:r>
      <w:bookmarkEnd w:id="31"/>
    </w:p>
    <w:p w14:paraId="61DA5703" w14:textId="77777777" w:rsidR="00C50190" w:rsidRPr="006F5E36" w:rsidRDefault="00C50190" w:rsidP="00C50190">
      <w:pPr>
        <w:spacing w:before="0"/>
      </w:pPr>
      <w:r w:rsidRPr="006F5E36">
        <w:t>Výchozí revizi zařízení EPS provede revizní technik. dle ČSN 342710 a dle podkladů výrobce. Je nutné zajistit pravidelné revize, zkoušky ústředny a doplňujících zařízení a zkoušky hlásičů. Termíny prováděných revizí, zkoušek a oprav je nutné dokladovat v provozní knize, uložené u zařízení EPS.</w:t>
      </w:r>
    </w:p>
    <w:p w14:paraId="1048FE1C" w14:textId="77777777" w:rsidR="00C50190" w:rsidRPr="006F5E36" w:rsidRDefault="00C50190" w:rsidP="00C50190">
      <w:pPr>
        <w:spacing w:before="0"/>
      </w:pPr>
    </w:p>
    <w:p w14:paraId="5B4940DA" w14:textId="77777777" w:rsidR="00C50190" w:rsidRPr="006F5E36" w:rsidRDefault="00C50190" w:rsidP="00C50190">
      <w:pPr>
        <w:spacing w:before="0"/>
      </w:pPr>
      <w:r w:rsidRPr="006F5E36">
        <w:t xml:space="preserve">Uživatel je povinen před uvedením zařízení EPS do provozu určit tyto pracovníky: </w:t>
      </w:r>
    </w:p>
    <w:p w14:paraId="2449CC61" w14:textId="77777777" w:rsidR="00C50190" w:rsidRPr="006F5E36" w:rsidRDefault="00C50190" w:rsidP="00D22D74">
      <w:pPr>
        <w:numPr>
          <w:ilvl w:val="0"/>
          <w:numId w:val="19"/>
        </w:numPr>
        <w:spacing w:before="0"/>
      </w:pPr>
      <w:r w:rsidRPr="006F5E36">
        <w:t xml:space="preserve">osobu zodpovědnou za provoz zařízení EPS </w:t>
      </w:r>
    </w:p>
    <w:p w14:paraId="3E326F45" w14:textId="77777777" w:rsidR="00C50190" w:rsidRPr="006F5E36" w:rsidRDefault="00C50190" w:rsidP="00D22D74">
      <w:pPr>
        <w:numPr>
          <w:ilvl w:val="0"/>
          <w:numId w:val="19"/>
        </w:numPr>
        <w:spacing w:before="0"/>
      </w:pPr>
      <w:r w:rsidRPr="006F5E36">
        <w:t xml:space="preserve">osoby pověřené údržbou zařízení EPS </w:t>
      </w:r>
    </w:p>
    <w:p w14:paraId="2FE36F3A" w14:textId="77777777" w:rsidR="00C50190" w:rsidRPr="006F5E36" w:rsidRDefault="00C50190" w:rsidP="00D22D74">
      <w:pPr>
        <w:numPr>
          <w:ilvl w:val="0"/>
          <w:numId w:val="19"/>
        </w:numPr>
        <w:spacing w:before="0"/>
      </w:pPr>
      <w:r w:rsidRPr="006F5E36">
        <w:t xml:space="preserve">osoby pověřené obsluhou zařízení EPS </w:t>
      </w:r>
    </w:p>
    <w:p w14:paraId="432ED0A6" w14:textId="77777777" w:rsidR="00C50190" w:rsidRPr="006F5E36" w:rsidRDefault="00C50190" w:rsidP="00C50190">
      <w:pPr>
        <w:spacing w:before="0"/>
      </w:pPr>
    </w:p>
    <w:p w14:paraId="76073C34" w14:textId="77777777" w:rsidR="00C50190" w:rsidRPr="006F5E36" w:rsidRDefault="00C50190" w:rsidP="00C50190">
      <w:pPr>
        <w:spacing w:before="0"/>
      </w:pPr>
      <w:r w:rsidRPr="006F5E36">
        <w:t xml:space="preserve">Dále musí uživatel před uvedením do provozu vypracovat popis postupu činnosti během požárního poplachu. </w:t>
      </w:r>
    </w:p>
    <w:p w14:paraId="0E9D972C" w14:textId="77777777" w:rsidR="00C50190" w:rsidRPr="006F5E36" w:rsidRDefault="00C50190" w:rsidP="00C50190">
      <w:pPr>
        <w:spacing w:before="0"/>
      </w:pPr>
      <w:r w:rsidRPr="006F5E36">
        <w:t>Po ukončení montáže, vykonání revize a předání zařízení do provozu je nutné provést zápis do požární a služební knihy.</w:t>
      </w:r>
    </w:p>
    <w:p w14:paraId="4EBD2543" w14:textId="77777777" w:rsidR="00C50190" w:rsidRPr="006F5E36" w:rsidRDefault="00C50190" w:rsidP="00C50190">
      <w:pPr>
        <w:spacing w:before="0"/>
      </w:pPr>
    </w:p>
    <w:p w14:paraId="2A66122F" w14:textId="77777777" w:rsidR="00BB7BE9" w:rsidRPr="001A5151" w:rsidRDefault="00BB7BE9" w:rsidP="00BB7BE9">
      <w:pPr>
        <w:spacing w:before="0"/>
        <w:rPr>
          <w:b/>
          <w:bCs/>
          <w:highlight w:val="yellow"/>
        </w:rPr>
      </w:pPr>
      <w:r w:rsidRPr="001A5151">
        <w:rPr>
          <w:b/>
          <w:bCs/>
          <w:highlight w:val="yellow"/>
        </w:rPr>
        <w:t>Koordinační zkouška</w:t>
      </w:r>
    </w:p>
    <w:p w14:paraId="28D46DCB" w14:textId="77777777" w:rsidR="00BB7BE9" w:rsidRPr="001A5151" w:rsidRDefault="00BB7BE9" w:rsidP="00BB7BE9">
      <w:pPr>
        <w:spacing w:after="120"/>
        <w:rPr>
          <w:highlight w:val="yellow"/>
        </w:rPr>
      </w:pPr>
      <w:r w:rsidRPr="001A5151">
        <w:rPr>
          <w:highlight w:val="yellow"/>
        </w:rPr>
        <w:t xml:space="preserve">Před uvedením systému do provozu musí být provedena koordinační funkční zkouška EPS a všech ovládaných a monitorovaných zařízení. Koordinační funkční zkoušku řídí zkušební technik systému EPS za přítomnosti zkušebních techniků všech připojených, ovládaných a doplňujících zařízení. Koordinační funkční zkouška podléhá dozoru projektanta PBŘ. </w:t>
      </w:r>
    </w:p>
    <w:p w14:paraId="7884BA9E" w14:textId="77777777" w:rsidR="00BB7BE9" w:rsidRPr="001A5151" w:rsidRDefault="00BB7BE9" w:rsidP="00BB7BE9">
      <w:pPr>
        <w:spacing w:after="120"/>
        <w:rPr>
          <w:b/>
          <w:bCs/>
          <w:highlight w:val="yellow"/>
        </w:rPr>
      </w:pPr>
      <w:r w:rsidRPr="001A5151">
        <w:rPr>
          <w:b/>
          <w:bCs/>
          <w:highlight w:val="yellow"/>
        </w:rPr>
        <w:t xml:space="preserve">U koordinační funkční zkoušky je nutná přítomnost příslušníka HZS. Ohlášení o konání zkoušky musí být provedeno písemnou formou prostřednictvím podatelny HZS kraje v dostatečném předstihu, minimálně však 15 dnů předem. </w:t>
      </w:r>
    </w:p>
    <w:p w14:paraId="16F8303E" w14:textId="77777777" w:rsidR="00BB7BE9" w:rsidRPr="001A5151" w:rsidRDefault="00BB7BE9" w:rsidP="00BB7BE9">
      <w:pPr>
        <w:spacing w:after="120"/>
        <w:rPr>
          <w:highlight w:val="yellow"/>
        </w:rPr>
      </w:pPr>
      <w:r w:rsidRPr="001A5151">
        <w:rPr>
          <w:highlight w:val="yellow"/>
        </w:rPr>
        <w:t>Koordinační funkční zkouška musí být provedena před uvedením zařízení do provozu (po montáži, rekonstrukci, rozšíření apod.) Dále poté vždy alespoň jednou za rok.</w:t>
      </w:r>
    </w:p>
    <w:p w14:paraId="4A5F8347" w14:textId="77777777" w:rsidR="00BB7BE9" w:rsidRPr="001A5151" w:rsidRDefault="00BB7BE9" w:rsidP="00BB7BE9">
      <w:pPr>
        <w:spacing w:after="120"/>
        <w:rPr>
          <w:highlight w:val="yellow"/>
        </w:rPr>
      </w:pPr>
      <w:r w:rsidRPr="001A5151">
        <w:rPr>
          <w:highlight w:val="yellow"/>
        </w:rPr>
        <w:t xml:space="preserve">Po provedení koordinační funkční zkoušky již do systému nesmí být zasahováno. </w:t>
      </w:r>
    </w:p>
    <w:p w14:paraId="4D3C22F1" w14:textId="77777777" w:rsidR="00BB7BE9" w:rsidRPr="001A5151" w:rsidRDefault="00BB7BE9" w:rsidP="00BB7BE9">
      <w:pPr>
        <w:spacing w:after="120"/>
        <w:rPr>
          <w:highlight w:val="yellow"/>
        </w:rPr>
      </w:pPr>
      <w:r w:rsidRPr="001A5151">
        <w:rPr>
          <w:highlight w:val="yellow"/>
        </w:rPr>
        <w:t xml:space="preserve">O provedení zkoušky musí být vyhotoven protokol. </w:t>
      </w:r>
    </w:p>
    <w:p w14:paraId="171563D3" w14:textId="77777777" w:rsidR="00BB7BE9" w:rsidRPr="00842B80" w:rsidRDefault="00BB7BE9" w:rsidP="00BB7BE9">
      <w:pPr>
        <w:spacing w:after="120"/>
      </w:pPr>
      <w:r w:rsidRPr="001A5151">
        <w:rPr>
          <w:highlight w:val="yellow"/>
        </w:rPr>
        <w:t>V rámci koordinační funkční zkoušky musí být prováděna také kontrola funkce všech ovládaných zařízení.</w:t>
      </w:r>
    </w:p>
    <w:p w14:paraId="2EAB27DF" w14:textId="77777777" w:rsidR="00C50190" w:rsidRPr="006F5E36" w:rsidRDefault="00C50190" w:rsidP="00C50190">
      <w:pPr>
        <w:spacing w:after="120"/>
      </w:pPr>
    </w:p>
    <w:p w14:paraId="772564AF" w14:textId="77777777" w:rsidR="00C50190" w:rsidRPr="006F5E36" w:rsidRDefault="00C50190" w:rsidP="00C50190">
      <w:pPr>
        <w:pStyle w:val="Nadpis2"/>
      </w:pPr>
      <w:r w:rsidRPr="006F5E36">
        <w:t>Samočinné stabilní hasicí zařízení</w:t>
      </w:r>
    </w:p>
    <w:p w14:paraId="70948322" w14:textId="77777777" w:rsidR="00C50190" w:rsidRPr="006F5E36" w:rsidRDefault="00C50190" w:rsidP="00C50190">
      <w:pPr>
        <w:pStyle w:val="Nadpis3"/>
      </w:pPr>
      <w:r w:rsidRPr="006F5E36">
        <w:t>Požadavky ČSN 730802</w:t>
      </w:r>
    </w:p>
    <w:p w14:paraId="0C77AF68" w14:textId="77777777" w:rsidR="00C50190" w:rsidRPr="006F5E36" w:rsidRDefault="00C50190" w:rsidP="00C50190">
      <w:pPr>
        <w:pStyle w:val="Zkladntext"/>
      </w:pPr>
      <w:r w:rsidRPr="006F5E36">
        <w:t xml:space="preserve">V souladu s čl. 6. 6. 10 ČSN 730802 musejí být stabilním hasicím zařízením vybaveny požární úseky, které: </w:t>
      </w:r>
    </w:p>
    <w:p w14:paraId="6690EC97" w14:textId="77777777" w:rsidR="00C50190" w:rsidRPr="006F5E36" w:rsidRDefault="00C50190" w:rsidP="00D22D74">
      <w:pPr>
        <w:pStyle w:val="1TlotextuS"/>
        <w:numPr>
          <w:ilvl w:val="0"/>
          <w:numId w:val="10"/>
        </w:numPr>
        <w:rPr>
          <w:lang w:bidi="ar-SA"/>
        </w:rPr>
      </w:pPr>
      <w:r w:rsidRPr="006F5E36">
        <w:rPr>
          <w:lang w:bidi="ar-SA"/>
        </w:rPr>
        <w:t xml:space="preserve">mají součin nahodilého požárního zatížení a součinitele </w:t>
      </w:r>
      <w:proofErr w:type="spellStart"/>
      <w:r w:rsidRPr="006F5E36">
        <w:rPr>
          <w:lang w:bidi="ar-SA"/>
        </w:rPr>
        <w:t>a</w:t>
      </w:r>
      <w:r w:rsidRPr="006F5E36">
        <w:rPr>
          <w:vertAlign w:val="subscript"/>
          <w:lang w:bidi="ar-SA"/>
        </w:rPr>
        <w:t>n</w:t>
      </w:r>
      <w:proofErr w:type="spellEnd"/>
      <w:r w:rsidRPr="006F5E36">
        <w:rPr>
          <w:lang w:bidi="ar-SA"/>
        </w:rPr>
        <w:t xml:space="preserve"> větší než 60 kg · m</w:t>
      </w:r>
      <w:r w:rsidRPr="006F5E36">
        <w:rPr>
          <w:vertAlign w:val="superscript"/>
          <w:lang w:bidi="ar-SA"/>
        </w:rPr>
        <w:t>-2</w:t>
      </w:r>
      <w:r w:rsidRPr="006F5E36">
        <w:rPr>
          <w:lang w:bidi="ar-SA"/>
        </w:rPr>
        <w:t xml:space="preserve"> a jsou umístěny:</w:t>
      </w:r>
    </w:p>
    <w:p w14:paraId="60D14574" w14:textId="77777777" w:rsidR="00C50190" w:rsidRPr="006F5E36" w:rsidRDefault="00C50190" w:rsidP="00D22D74">
      <w:pPr>
        <w:pStyle w:val="1TlotextuS"/>
        <w:numPr>
          <w:ilvl w:val="1"/>
          <w:numId w:val="11"/>
        </w:numPr>
        <w:rPr>
          <w:lang w:bidi="ar-SA"/>
        </w:rPr>
      </w:pPr>
      <w:r w:rsidRPr="006F5E36">
        <w:rPr>
          <w:lang w:bidi="ar-SA"/>
        </w:rPr>
        <w:t>v prvním podzemním podlaží s půdorysnou plochou S &gt; 1 000 m</w:t>
      </w:r>
      <w:r w:rsidRPr="006F5E36">
        <w:rPr>
          <w:vertAlign w:val="superscript"/>
          <w:lang w:bidi="ar-SA"/>
        </w:rPr>
        <w:t>2</w:t>
      </w:r>
      <w:r w:rsidRPr="006F5E36">
        <w:rPr>
          <w:lang w:bidi="ar-SA"/>
        </w:rPr>
        <w:t>, nebo ve druhém a dalším podzemním podlaží, pokud půdorysná plocha S &gt; 500 m</w:t>
      </w:r>
      <w:r w:rsidRPr="006F5E36">
        <w:rPr>
          <w:vertAlign w:val="superscript"/>
          <w:lang w:bidi="ar-SA"/>
        </w:rPr>
        <w:t>2</w:t>
      </w:r>
      <w:r w:rsidRPr="006F5E36">
        <w:rPr>
          <w:lang w:bidi="ar-SA"/>
        </w:rPr>
        <w:t xml:space="preserve"> </w:t>
      </w:r>
      <w:r w:rsidRPr="006F5E36">
        <w:rPr>
          <w:b/>
          <w:lang w:bidi="ar-SA"/>
        </w:rPr>
        <w:t>– nesplněno, plocha požárních úseků je menší než 1000 m</w:t>
      </w:r>
      <w:r w:rsidRPr="006F5E36">
        <w:rPr>
          <w:b/>
          <w:vertAlign w:val="superscript"/>
          <w:lang w:bidi="ar-SA"/>
        </w:rPr>
        <w:t>2</w:t>
      </w:r>
    </w:p>
    <w:p w14:paraId="576262DC" w14:textId="77777777" w:rsidR="00C50190" w:rsidRPr="006F5E36" w:rsidRDefault="00C50190" w:rsidP="00D22D74">
      <w:pPr>
        <w:pStyle w:val="1TlotextuS"/>
        <w:numPr>
          <w:ilvl w:val="1"/>
          <w:numId w:val="11"/>
        </w:numPr>
        <w:rPr>
          <w:lang w:bidi="ar-SA"/>
        </w:rPr>
      </w:pPr>
      <w:r w:rsidRPr="006F5E36">
        <w:rPr>
          <w:lang w:bidi="ar-SA"/>
        </w:rPr>
        <w:t>v prvním nebo druhém nadzemním podlaží s půdorysnou plochou S &gt; 4 000 m</w:t>
      </w:r>
      <w:r w:rsidRPr="006F5E36">
        <w:rPr>
          <w:vertAlign w:val="superscript"/>
          <w:lang w:bidi="ar-SA"/>
        </w:rPr>
        <w:t>2</w:t>
      </w:r>
      <w:r w:rsidRPr="006F5E36">
        <w:rPr>
          <w:lang w:bidi="ar-SA"/>
        </w:rPr>
        <w:t xml:space="preserve">, nebo ve vyšších nadzemních podlažích (nejvýše </w:t>
      </w:r>
      <w:proofErr w:type="spellStart"/>
      <w:r w:rsidRPr="006F5E36">
        <w:rPr>
          <w:lang w:bidi="ar-SA"/>
        </w:rPr>
        <w:t>h</w:t>
      </w:r>
      <w:r w:rsidRPr="006F5E36">
        <w:rPr>
          <w:vertAlign w:val="subscript"/>
          <w:lang w:bidi="ar-SA"/>
        </w:rPr>
        <w:t>p</w:t>
      </w:r>
      <w:proofErr w:type="spellEnd"/>
      <w:r w:rsidRPr="006F5E36">
        <w:rPr>
          <w:lang w:bidi="ar-SA"/>
        </w:rPr>
        <w:t xml:space="preserve"> = 45 m) s půdorysnou plochou S &gt; 1 000 m</w:t>
      </w:r>
      <w:r w:rsidRPr="006F5E36">
        <w:rPr>
          <w:vertAlign w:val="superscript"/>
          <w:lang w:bidi="ar-SA"/>
        </w:rPr>
        <w:t>2</w:t>
      </w:r>
      <w:r w:rsidRPr="006F5E36">
        <w:rPr>
          <w:lang w:bidi="ar-SA"/>
        </w:rPr>
        <w:t xml:space="preserve">  </w:t>
      </w:r>
      <w:r w:rsidRPr="006F5E36">
        <w:rPr>
          <w:b/>
          <w:lang w:bidi="ar-SA"/>
        </w:rPr>
        <w:t>– nesplněno, plocha požárních úseků je menší než 1000 m</w:t>
      </w:r>
      <w:r w:rsidRPr="006F5E36">
        <w:rPr>
          <w:b/>
          <w:vertAlign w:val="superscript"/>
          <w:lang w:bidi="ar-SA"/>
        </w:rPr>
        <w:t>2</w:t>
      </w:r>
    </w:p>
    <w:p w14:paraId="74776517" w14:textId="77777777" w:rsidR="00C50190" w:rsidRPr="006F5E36" w:rsidRDefault="00C50190" w:rsidP="00D22D74">
      <w:pPr>
        <w:pStyle w:val="1TlotextuS"/>
        <w:numPr>
          <w:ilvl w:val="0"/>
          <w:numId w:val="10"/>
        </w:numPr>
        <w:rPr>
          <w:lang w:bidi="ar-SA"/>
        </w:rPr>
      </w:pPr>
      <w:r w:rsidRPr="006F5E36">
        <w:rPr>
          <w:lang w:bidi="ar-SA"/>
        </w:rPr>
        <w:t>mají výškovou polohu</w:t>
      </w:r>
    </w:p>
    <w:p w14:paraId="236E1506" w14:textId="77777777" w:rsidR="00C50190" w:rsidRPr="006F5E36" w:rsidRDefault="00C50190" w:rsidP="00D22D74">
      <w:pPr>
        <w:pStyle w:val="1TlotextuS"/>
        <w:numPr>
          <w:ilvl w:val="1"/>
          <w:numId w:val="12"/>
        </w:numPr>
        <w:rPr>
          <w:lang w:bidi="ar-SA"/>
        </w:rPr>
      </w:pPr>
      <w:proofErr w:type="spellStart"/>
      <w:r w:rsidRPr="006F5E36">
        <w:rPr>
          <w:lang w:bidi="ar-SA"/>
        </w:rPr>
        <w:t>h</w:t>
      </w:r>
      <w:r w:rsidRPr="006F5E36">
        <w:rPr>
          <w:vertAlign w:val="subscript"/>
          <w:lang w:bidi="ar-SA"/>
        </w:rPr>
        <w:t>p</w:t>
      </w:r>
      <w:proofErr w:type="spellEnd"/>
      <w:r w:rsidRPr="006F5E36">
        <w:rPr>
          <w:lang w:bidi="ar-SA"/>
        </w:rPr>
        <w:t xml:space="preserve"> &gt; 45 m, půdorysnou plochou S &gt; 150 m</w:t>
      </w:r>
      <w:r w:rsidRPr="006F5E36">
        <w:rPr>
          <w:vertAlign w:val="superscript"/>
          <w:lang w:bidi="ar-SA"/>
        </w:rPr>
        <w:t>2</w:t>
      </w:r>
      <w:r w:rsidRPr="006F5E36">
        <w:rPr>
          <w:lang w:bidi="ar-SA"/>
        </w:rPr>
        <w:t xml:space="preserve"> a součin požárního zatížení a součinitele </w:t>
      </w:r>
      <w:r w:rsidRPr="006F5E36">
        <w:rPr>
          <w:i/>
          <w:lang w:bidi="ar-SA"/>
        </w:rPr>
        <w:t xml:space="preserve">a </w:t>
      </w:r>
      <w:r w:rsidRPr="006F5E36">
        <w:rPr>
          <w:lang w:bidi="ar-SA"/>
        </w:rPr>
        <w:t>větší než 40 kg · m</w:t>
      </w:r>
      <w:r w:rsidRPr="006F5E36">
        <w:rPr>
          <w:vertAlign w:val="superscript"/>
          <w:lang w:bidi="ar-SA"/>
        </w:rPr>
        <w:t>-2</w:t>
      </w:r>
      <w:r w:rsidRPr="006F5E36">
        <w:rPr>
          <w:lang w:bidi="ar-SA"/>
        </w:rPr>
        <w:t xml:space="preserve"> </w:t>
      </w:r>
      <w:r w:rsidRPr="006F5E36">
        <w:rPr>
          <w:b/>
          <w:lang w:bidi="ar-SA"/>
        </w:rPr>
        <w:t>- nesplněno, jedná se o objekt s požární výškou menší než 45 m</w:t>
      </w:r>
    </w:p>
    <w:p w14:paraId="51294FC9" w14:textId="77777777" w:rsidR="00C50190" w:rsidRPr="006F5E36" w:rsidRDefault="00C50190" w:rsidP="00D22D74">
      <w:pPr>
        <w:pStyle w:val="1TlotextuS"/>
        <w:numPr>
          <w:ilvl w:val="1"/>
          <w:numId w:val="12"/>
        </w:numPr>
        <w:rPr>
          <w:lang w:bidi="ar-SA"/>
        </w:rPr>
      </w:pPr>
      <w:proofErr w:type="spellStart"/>
      <w:r w:rsidRPr="006F5E36">
        <w:rPr>
          <w:lang w:bidi="ar-SA"/>
        </w:rPr>
        <w:t>h</w:t>
      </w:r>
      <w:r w:rsidRPr="006F5E36">
        <w:rPr>
          <w:vertAlign w:val="subscript"/>
          <w:lang w:bidi="ar-SA"/>
        </w:rPr>
        <w:t>p</w:t>
      </w:r>
      <w:proofErr w:type="spellEnd"/>
      <w:r w:rsidRPr="006F5E36">
        <w:rPr>
          <w:lang w:bidi="ar-SA"/>
        </w:rPr>
        <w:t xml:space="preserve"> &gt; 100m, půdorysnou plochou S &gt; 75 m</w:t>
      </w:r>
      <w:r w:rsidRPr="006F5E36">
        <w:rPr>
          <w:vertAlign w:val="superscript"/>
          <w:lang w:bidi="ar-SA"/>
        </w:rPr>
        <w:t>2</w:t>
      </w:r>
      <w:r w:rsidRPr="006F5E36">
        <w:rPr>
          <w:lang w:bidi="ar-SA"/>
        </w:rPr>
        <w:t xml:space="preserve"> a součin požárního zatížení a součinitele </w:t>
      </w:r>
      <w:r w:rsidRPr="006F5E36">
        <w:rPr>
          <w:i/>
          <w:lang w:bidi="ar-SA"/>
        </w:rPr>
        <w:t xml:space="preserve">a </w:t>
      </w:r>
      <w:r w:rsidRPr="006F5E36">
        <w:rPr>
          <w:lang w:bidi="ar-SA"/>
        </w:rPr>
        <w:t>větší než 25 kg · m</w:t>
      </w:r>
      <w:r w:rsidRPr="006F5E36">
        <w:rPr>
          <w:vertAlign w:val="superscript"/>
          <w:lang w:bidi="ar-SA"/>
        </w:rPr>
        <w:t>-2</w:t>
      </w:r>
      <w:r w:rsidRPr="006F5E36">
        <w:rPr>
          <w:lang w:bidi="ar-SA"/>
        </w:rPr>
        <w:t xml:space="preserve"> - </w:t>
      </w:r>
      <w:r w:rsidRPr="006F5E36">
        <w:rPr>
          <w:b/>
          <w:lang w:bidi="ar-SA"/>
        </w:rPr>
        <w:t>- nesplněno, jedná se o objekt s požární výškou menší než 45 m</w:t>
      </w:r>
    </w:p>
    <w:p w14:paraId="38E6AC3C" w14:textId="77777777" w:rsidR="00C50190" w:rsidRPr="006F5E36" w:rsidRDefault="00C50190" w:rsidP="00D22D74">
      <w:pPr>
        <w:pStyle w:val="1TlotextuS"/>
        <w:numPr>
          <w:ilvl w:val="0"/>
          <w:numId w:val="10"/>
        </w:numPr>
        <w:rPr>
          <w:lang w:bidi="ar-SA"/>
        </w:rPr>
      </w:pPr>
      <w:r w:rsidRPr="006F5E36">
        <w:rPr>
          <w:lang w:bidi="ar-SA"/>
        </w:rPr>
        <w:t>Instalace SSHZ není vyžadována jinými normami a předpisy.</w:t>
      </w:r>
    </w:p>
    <w:p w14:paraId="046A47F3" w14:textId="77777777" w:rsidR="00C50190" w:rsidRPr="006F5E36" w:rsidRDefault="00C50190" w:rsidP="00C50190">
      <w:pPr>
        <w:pStyle w:val="Zkladntext"/>
      </w:pPr>
    </w:p>
    <w:p w14:paraId="7C56FA0F" w14:textId="77777777" w:rsidR="00C50190" w:rsidRPr="006F5E36" w:rsidRDefault="00C50190" w:rsidP="00C50190">
      <w:pPr>
        <w:rPr>
          <w:b/>
        </w:rPr>
      </w:pPr>
      <w:r w:rsidRPr="006F5E36">
        <w:rPr>
          <w:b/>
        </w:rPr>
        <w:t>Systém SSHZ v objektu není normativně požadován a není navržen</w:t>
      </w:r>
    </w:p>
    <w:p w14:paraId="2FC407EA" w14:textId="77777777" w:rsidR="00C50190" w:rsidRPr="006F5E36" w:rsidRDefault="00C50190" w:rsidP="00C50190">
      <w:pPr>
        <w:pStyle w:val="Zkladntext"/>
        <w:ind w:left="720"/>
      </w:pPr>
    </w:p>
    <w:p w14:paraId="0E70563B" w14:textId="77777777" w:rsidR="00C50190" w:rsidRPr="006F5E36" w:rsidRDefault="00C50190" w:rsidP="00C50190">
      <w:pPr>
        <w:pStyle w:val="Nadpis2"/>
      </w:pPr>
      <w:r w:rsidRPr="006F5E36">
        <w:lastRenderedPageBreak/>
        <w:t xml:space="preserve">Samočinné odvětrávací zařízení </w:t>
      </w:r>
    </w:p>
    <w:p w14:paraId="06A8CE15" w14:textId="77777777" w:rsidR="00C50190" w:rsidRPr="006F5E36" w:rsidRDefault="00C50190" w:rsidP="00C50190">
      <w:pPr>
        <w:pStyle w:val="1TlotextuS"/>
        <w:rPr>
          <w:lang w:bidi="ar-SA"/>
        </w:rPr>
      </w:pPr>
      <w:r w:rsidRPr="006F5E36">
        <w:t xml:space="preserve">V souladu s článkem </w:t>
      </w:r>
      <w:r w:rsidRPr="006F5E36">
        <w:rPr>
          <w:lang w:bidi="ar-SA"/>
        </w:rPr>
        <w:t>6.6.11 ČSN 730802 musí být vybaveny samočinným odvětrávacím zařízením vybaveny požární úseky</w:t>
      </w:r>
      <w:r w:rsidRPr="006F5E36">
        <w:rPr>
          <w:rFonts w:eastAsia="SimSun" w:cs="Arial"/>
          <w:szCs w:val="20"/>
          <w:lang w:bidi="ar-SA"/>
        </w:rPr>
        <w:t xml:space="preserve"> </w:t>
      </w:r>
      <w:r w:rsidRPr="006F5E36">
        <w:rPr>
          <w:lang w:bidi="ar-SA"/>
        </w:rPr>
        <w:t>s požárním rizikem (nebo jejich částí), ve kterých je omezen přirozených odvod zplodin hoření a kouře, a:</w:t>
      </w:r>
    </w:p>
    <w:p w14:paraId="14F6BB65" w14:textId="77777777" w:rsidR="00C50190" w:rsidRPr="006F5E36" w:rsidRDefault="00C50190" w:rsidP="00C50190">
      <w:pPr>
        <w:spacing w:before="0" w:after="160" w:line="259" w:lineRule="auto"/>
        <w:ind w:left="709" w:hanging="425"/>
        <w:jc w:val="left"/>
        <w:rPr>
          <w:rFonts w:eastAsia="SimSun" w:cs="Arial"/>
          <w:szCs w:val="20"/>
          <w:lang w:bidi="ar-SA"/>
        </w:rPr>
      </w:pPr>
      <w:r w:rsidRPr="006F5E36">
        <w:rPr>
          <w:rFonts w:eastAsia="SimSun" w:cs="Arial"/>
          <w:szCs w:val="20"/>
          <w:lang w:bidi="ar-SA"/>
        </w:rPr>
        <w:t>a)</w:t>
      </w:r>
      <w:r w:rsidRPr="006F5E36">
        <w:rPr>
          <w:rFonts w:eastAsia="SimSun" w:cs="Arial"/>
          <w:szCs w:val="20"/>
          <w:lang w:bidi="ar-SA"/>
        </w:rPr>
        <w:tab/>
        <w:t>kde požární úseky (nebo jejich části) jsou:</w:t>
      </w:r>
    </w:p>
    <w:p w14:paraId="587FDB45" w14:textId="77777777" w:rsidR="00C50190" w:rsidRPr="006F5E36" w:rsidRDefault="00C50190" w:rsidP="00C50190">
      <w:pPr>
        <w:spacing w:before="0" w:after="160" w:line="259" w:lineRule="auto"/>
        <w:ind w:left="993" w:hanging="425"/>
        <w:jc w:val="left"/>
        <w:rPr>
          <w:rFonts w:eastAsia="SimSun" w:cs="Arial"/>
          <w:szCs w:val="20"/>
          <w:lang w:bidi="ar-SA"/>
        </w:rPr>
      </w:pPr>
      <w:r w:rsidRPr="006F5E36">
        <w:rPr>
          <w:rFonts w:eastAsia="SimSun" w:cs="Arial"/>
          <w:szCs w:val="20"/>
          <w:lang w:bidi="ar-SA"/>
        </w:rPr>
        <w:t>1)</w:t>
      </w:r>
      <w:r w:rsidRPr="006F5E36">
        <w:rPr>
          <w:rFonts w:eastAsia="SimSun" w:cs="Arial"/>
          <w:szCs w:val="20"/>
          <w:lang w:bidi="ar-SA"/>
        </w:rPr>
        <w:tab/>
        <w:t xml:space="preserve">v prvním podzemním nebo nadzemním podlaží s výškovou polohou </w:t>
      </w:r>
      <w:proofErr w:type="spellStart"/>
      <w:r w:rsidRPr="006F5E36">
        <w:rPr>
          <w:rFonts w:eastAsia="SimSun" w:cs="Arial"/>
          <w:szCs w:val="20"/>
          <w:lang w:bidi="ar-SA"/>
        </w:rPr>
        <w:t>h</w:t>
      </w:r>
      <w:r w:rsidRPr="006F5E36">
        <w:rPr>
          <w:rFonts w:eastAsia="SimSun" w:cs="Arial"/>
          <w:szCs w:val="20"/>
          <w:vertAlign w:val="subscript"/>
          <w:lang w:bidi="ar-SA"/>
        </w:rPr>
        <w:t>p</w:t>
      </w:r>
      <w:proofErr w:type="spellEnd"/>
      <w:r w:rsidRPr="006F5E36">
        <w:rPr>
          <w:rFonts w:eastAsia="SimSun" w:cs="Arial"/>
          <w:szCs w:val="20"/>
          <w:lang w:bidi="ar-SA"/>
        </w:rPr>
        <w:t xml:space="preserve"> ≤ 45 m, v nichž je více než 150 osob (podle ČSN 73 0818); nebo </w:t>
      </w:r>
      <w:r w:rsidRPr="006F5E36">
        <w:rPr>
          <w:b/>
          <w:lang w:bidi="ar-SA"/>
        </w:rPr>
        <w:t>– nesplněno, v objektu se nenachází prostory s omezeným odvodem zplodin sloužící současně pro více než 150 osob</w:t>
      </w:r>
    </w:p>
    <w:p w14:paraId="3C0BCE24" w14:textId="77777777" w:rsidR="00C50190" w:rsidRPr="006F5E36" w:rsidRDefault="00C50190" w:rsidP="00C50190">
      <w:pPr>
        <w:spacing w:before="0" w:after="160" w:line="259" w:lineRule="auto"/>
        <w:ind w:left="993" w:hanging="425"/>
        <w:jc w:val="left"/>
        <w:rPr>
          <w:rFonts w:eastAsia="SimSun" w:cs="Arial"/>
          <w:szCs w:val="20"/>
          <w:lang w:bidi="ar-SA"/>
        </w:rPr>
      </w:pPr>
      <w:r w:rsidRPr="006F5E36">
        <w:rPr>
          <w:rFonts w:eastAsia="SimSun" w:cs="Arial"/>
          <w:szCs w:val="20"/>
          <w:lang w:bidi="ar-SA"/>
        </w:rPr>
        <w:t>2)</w:t>
      </w:r>
      <w:r w:rsidRPr="006F5E36">
        <w:rPr>
          <w:rFonts w:eastAsia="SimSun" w:cs="Arial"/>
          <w:szCs w:val="20"/>
          <w:lang w:bidi="ar-SA"/>
        </w:rPr>
        <w:tab/>
        <w:t xml:space="preserve">ve druhém a dalším podzemním podlaží, nebo v nadzemních podlažích s výškovou polohou </w:t>
      </w:r>
      <w:proofErr w:type="spellStart"/>
      <w:r w:rsidRPr="006F5E36">
        <w:rPr>
          <w:rFonts w:eastAsia="SimSun" w:cs="Arial"/>
          <w:szCs w:val="20"/>
          <w:lang w:bidi="ar-SA"/>
        </w:rPr>
        <w:t>h</w:t>
      </w:r>
      <w:r w:rsidRPr="006F5E36">
        <w:rPr>
          <w:rFonts w:eastAsia="SimSun" w:cs="Arial"/>
          <w:szCs w:val="20"/>
          <w:vertAlign w:val="subscript"/>
          <w:lang w:bidi="ar-SA"/>
        </w:rPr>
        <w:t>p</w:t>
      </w:r>
      <w:proofErr w:type="spellEnd"/>
      <w:r w:rsidRPr="006F5E36">
        <w:rPr>
          <w:rFonts w:eastAsia="SimSun" w:cs="Arial"/>
          <w:szCs w:val="20"/>
          <w:vertAlign w:val="subscript"/>
          <w:lang w:bidi="ar-SA"/>
        </w:rPr>
        <w:t xml:space="preserve"> </w:t>
      </w:r>
      <w:r w:rsidRPr="006F5E36">
        <w:rPr>
          <w:rFonts w:eastAsia="SimSun" w:cs="Arial"/>
          <w:szCs w:val="20"/>
          <w:lang w:bidi="ar-SA"/>
        </w:rPr>
        <w:t xml:space="preserve">&gt; 45 m, v nichž je více než 100 osob (podle ČSN 73 0818) </w:t>
      </w:r>
      <w:r w:rsidRPr="006F5E36">
        <w:rPr>
          <w:rFonts w:eastAsia="SimSun" w:cs="Arial"/>
          <w:b/>
          <w:szCs w:val="20"/>
          <w:lang w:bidi="ar-SA"/>
        </w:rPr>
        <w:t>– nesplněno, v objektu se nenachází prostory umístěné ve 2. PP nebo s polohou výše než 45 m s omezeným odvodem zplodin sloužící současně pro více než 100 osob</w:t>
      </w:r>
    </w:p>
    <w:p w14:paraId="2BF02062" w14:textId="77777777" w:rsidR="00C50190" w:rsidRPr="006F5E36" w:rsidRDefault="00C50190" w:rsidP="00C50190">
      <w:pPr>
        <w:spacing w:after="160" w:line="259" w:lineRule="auto"/>
        <w:ind w:left="709" w:hanging="425"/>
        <w:jc w:val="left"/>
        <w:rPr>
          <w:rFonts w:eastAsia="SimSun" w:cs="Arial"/>
          <w:szCs w:val="20"/>
          <w:lang w:bidi="ar-SA"/>
        </w:rPr>
      </w:pPr>
      <w:r w:rsidRPr="006F5E36">
        <w:rPr>
          <w:rFonts w:eastAsia="SimSun" w:cs="Arial"/>
          <w:szCs w:val="20"/>
          <w:lang w:bidi="ar-SA"/>
        </w:rPr>
        <w:t>b)</w:t>
      </w:r>
      <w:r w:rsidRPr="006F5E36">
        <w:rPr>
          <w:rFonts w:eastAsia="SimSun" w:cs="Arial"/>
          <w:szCs w:val="20"/>
          <w:lang w:bidi="ar-SA"/>
        </w:rPr>
        <w:tab/>
        <w:t xml:space="preserve">kde je doba evakuace delší, než stanoví 9.1.2 </w:t>
      </w:r>
      <w:r w:rsidRPr="006F5E36">
        <w:rPr>
          <w:rFonts w:eastAsia="SimSun" w:cs="Arial"/>
          <w:b/>
          <w:szCs w:val="20"/>
          <w:lang w:bidi="ar-SA"/>
        </w:rPr>
        <w:t>– nesplněno, není nutno určovat dobu evakuace uvnitř jednotlivých požárních úseků v souladu s čl. 9.12.1 ČSN 730802</w:t>
      </w:r>
    </w:p>
    <w:p w14:paraId="36171942" w14:textId="77777777" w:rsidR="00C50190" w:rsidRPr="006F5E36" w:rsidRDefault="00C50190" w:rsidP="00C50190">
      <w:pPr>
        <w:spacing w:before="0" w:after="160" w:line="259" w:lineRule="auto"/>
        <w:ind w:left="709" w:hanging="425"/>
        <w:jc w:val="left"/>
        <w:rPr>
          <w:rFonts w:eastAsia="SimSun" w:cs="Arial"/>
          <w:szCs w:val="20"/>
          <w:lang w:bidi="ar-SA"/>
        </w:rPr>
      </w:pPr>
      <w:r w:rsidRPr="006F5E36">
        <w:rPr>
          <w:rFonts w:eastAsia="SimSun" w:cs="Arial"/>
          <w:szCs w:val="20"/>
          <w:lang w:bidi="ar-SA"/>
        </w:rPr>
        <w:t>c)</w:t>
      </w:r>
      <w:r w:rsidRPr="006F5E36">
        <w:rPr>
          <w:rFonts w:eastAsia="SimSun" w:cs="Arial"/>
          <w:szCs w:val="20"/>
          <w:lang w:bidi="ar-SA"/>
        </w:rPr>
        <w:tab/>
        <w:t>Instalace ZOKT není vyžadována jinými normami a předpisy.</w:t>
      </w:r>
    </w:p>
    <w:p w14:paraId="2F30C1A9" w14:textId="77777777" w:rsidR="00C50190" w:rsidRPr="006F5E36" w:rsidRDefault="00C50190" w:rsidP="00C50190">
      <w:pPr>
        <w:rPr>
          <w:b/>
        </w:rPr>
      </w:pPr>
      <w:r w:rsidRPr="006F5E36">
        <w:rPr>
          <w:b/>
        </w:rPr>
        <w:t>Systém ZOKT v objektu není normativně požadován a není navržen</w:t>
      </w:r>
    </w:p>
    <w:p w14:paraId="042ECED9" w14:textId="77777777" w:rsidR="002658AD" w:rsidRPr="006F5E36" w:rsidRDefault="002658AD" w:rsidP="00C50190">
      <w:pPr>
        <w:pStyle w:val="Zkladntext"/>
      </w:pPr>
    </w:p>
    <w:p w14:paraId="28C0A703" w14:textId="77777777" w:rsidR="00C50190" w:rsidRPr="006F5E36" w:rsidRDefault="00C50190" w:rsidP="00C50190">
      <w:pPr>
        <w:pStyle w:val="Nadpis2"/>
      </w:pPr>
      <w:r w:rsidRPr="006F5E36">
        <w:t>Evakuační výtah</w:t>
      </w:r>
    </w:p>
    <w:p w14:paraId="01D3E341" w14:textId="77777777" w:rsidR="00C50190" w:rsidRPr="006F5E36" w:rsidRDefault="00C50190" w:rsidP="00C50190">
      <w:r w:rsidRPr="006F5E36">
        <w:t>V souladu s čl. 9.6.4 ČSN 730802 není nutno evakuační výtah navrhovat:</w:t>
      </w:r>
    </w:p>
    <w:p w14:paraId="38C1DAD4" w14:textId="77777777" w:rsidR="00C50190" w:rsidRPr="006F5E36" w:rsidRDefault="00C50190" w:rsidP="00D22D74">
      <w:pPr>
        <w:pStyle w:val="1TlotextuS"/>
        <w:numPr>
          <w:ilvl w:val="0"/>
          <w:numId w:val="15"/>
        </w:numPr>
        <w:tabs>
          <w:tab w:val="clear" w:pos="432"/>
          <w:tab w:val="num" w:pos="1560"/>
        </w:tabs>
        <w:ind w:left="709"/>
      </w:pPr>
      <w:r w:rsidRPr="006F5E36">
        <w:t>nejedná se o objekt s požární výškou větší než 45 m</w:t>
      </w:r>
    </w:p>
    <w:p w14:paraId="7FF4C2EB" w14:textId="77777777" w:rsidR="00C50190" w:rsidRPr="006F5E36" w:rsidRDefault="00C50190" w:rsidP="00D22D74">
      <w:pPr>
        <w:pStyle w:val="1TlotextuS"/>
        <w:numPr>
          <w:ilvl w:val="0"/>
          <w:numId w:val="15"/>
        </w:numPr>
        <w:tabs>
          <w:tab w:val="clear" w:pos="432"/>
          <w:tab w:val="num" w:pos="1560"/>
        </w:tabs>
        <w:ind w:left="709"/>
      </w:pPr>
      <w:r w:rsidRPr="006F5E36">
        <w:t xml:space="preserve">v objektu se nevyskytují trvale ani pravidelně osoby s omezenou schopností pohybu ani neschopné samostatného pohybu v počtu větším než 10. </w:t>
      </w:r>
    </w:p>
    <w:p w14:paraId="6BE6A249" w14:textId="12C21F18" w:rsidR="00C50190" w:rsidRPr="006F5E36" w:rsidRDefault="00C50190" w:rsidP="00D22D74">
      <w:pPr>
        <w:pStyle w:val="1TlotextuS"/>
        <w:numPr>
          <w:ilvl w:val="0"/>
          <w:numId w:val="15"/>
        </w:numPr>
        <w:tabs>
          <w:tab w:val="clear" w:pos="432"/>
          <w:tab w:val="num" w:pos="1560"/>
        </w:tabs>
        <w:ind w:left="709"/>
      </w:pPr>
      <w:r w:rsidRPr="006F5E36">
        <w:t>zřízení evakuačního výtahu není vyžadováno jinými normami ani předpisy</w:t>
      </w:r>
    </w:p>
    <w:p w14:paraId="3C2FA167" w14:textId="77777777" w:rsidR="002658AD" w:rsidRPr="006F5E36" w:rsidRDefault="002658AD" w:rsidP="00850656">
      <w:pPr>
        <w:pStyle w:val="1TlotextuS"/>
        <w:ind w:left="709"/>
      </w:pPr>
    </w:p>
    <w:p w14:paraId="09ECC089" w14:textId="77777777" w:rsidR="00C50190" w:rsidRPr="006F5E36" w:rsidRDefault="00C50190" w:rsidP="00C50190">
      <w:pPr>
        <w:pStyle w:val="Nadpis2"/>
      </w:pPr>
      <w:bookmarkStart w:id="32" w:name="__RefHeading___Toc12851_469212504"/>
      <w:bookmarkEnd w:id="32"/>
      <w:r w:rsidRPr="006F5E36">
        <w:t>Nouzové osvětlení</w:t>
      </w:r>
    </w:p>
    <w:p w14:paraId="5AA2FE8A" w14:textId="77777777" w:rsidR="00C50190" w:rsidRPr="006F5E36" w:rsidRDefault="00C50190" w:rsidP="00C50190">
      <w:pPr>
        <w:pStyle w:val="1TlotextuS"/>
        <w:rPr>
          <w:b/>
          <w:bCs/>
        </w:rPr>
      </w:pPr>
      <w:r w:rsidRPr="006F5E36">
        <w:t xml:space="preserve">Na únikových cestách v celém objektu bude instalováno </w:t>
      </w:r>
      <w:r w:rsidRPr="006F5E36">
        <w:rPr>
          <w:b/>
          <w:bCs/>
        </w:rPr>
        <w:t>nouzové osvětlení s vlastním bateriovým zdrojem</w:t>
      </w:r>
      <w:r w:rsidRPr="006F5E36">
        <w:t xml:space="preserve"> s dobou funkčnosti minimálně </w:t>
      </w:r>
      <w:r w:rsidRPr="006F5E36">
        <w:rPr>
          <w:b/>
          <w:bCs/>
        </w:rPr>
        <w:t>60 minut.</w:t>
      </w:r>
    </w:p>
    <w:p w14:paraId="3A0BEBDE" w14:textId="77777777" w:rsidR="00C50190" w:rsidRPr="006F5E36" w:rsidRDefault="00C50190" w:rsidP="00D22D74">
      <w:pPr>
        <w:pStyle w:val="Odstavecseseznamem"/>
        <w:numPr>
          <w:ilvl w:val="0"/>
          <w:numId w:val="13"/>
        </w:numPr>
      </w:pPr>
      <w:r w:rsidRPr="006F5E36">
        <w:t>Svítidla nouzového osv</w:t>
      </w:r>
      <w:r w:rsidRPr="006F5E36">
        <w:rPr>
          <w:rFonts w:hint="eastAsia"/>
        </w:rPr>
        <w:t>ě</w:t>
      </w:r>
      <w:r w:rsidRPr="006F5E36">
        <w:t>tlení budou zabezpe</w:t>
      </w:r>
      <w:r w:rsidRPr="006F5E36">
        <w:rPr>
          <w:rFonts w:hint="eastAsia"/>
        </w:rPr>
        <w:t>č</w:t>
      </w:r>
      <w:r w:rsidRPr="006F5E36">
        <w:t>ovat osv</w:t>
      </w:r>
      <w:r w:rsidRPr="006F5E36">
        <w:rPr>
          <w:rFonts w:hint="eastAsia"/>
        </w:rPr>
        <w:t>ě</w:t>
      </w:r>
      <w:r w:rsidRPr="006F5E36">
        <w:t>tlenost podlahy v ose únikové cesty nejmén</w:t>
      </w:r>
      <w:r w:rsidRPr="006F5E36">
        <w:rPr>
          <w:rFonts w:hint="eastAsia"/>
        </w:rPr>
        <w:t>ě</w:t>
      </w:r>
      <w:r w:rsidRPr="006F5E36">
        <w:t xml:space="preserve"> 1 </w:t>
      </w:r>
      <w:proofErr w:type="spellStart"/>
      <w:r w:rsidRPr="006F5E36">
        <w:t>lx</w:t>
      </w:r>
      <w:proofErr w:type="spellEnd"/>
    </w:p>
    <w:p w14:paraId="76648786" w14:textId="77777777" w:rsidR="00C50190" w:rsidRPr="006F5E36" w:rsidRDefault="00C50190" w:rsidP="00D22D74">
      <w:pPr>
        <w:pStyle w:val="Odstavecseseznamem"/>
        <w:numPr>
          <w:ilvl w:val="0"/>
          <w:numId w:val="13"/>
        </w:numPr>
      </w:pPr>
      <w:r w:rsidRPr="006F5E36">
        <w:t>Pom</w:t>
      </w:r>
      <w:r w:rsidRPr="006F5E36">
        <w:rPr>
          <w:rFonts w:hint="eastAsia"/>
        </w:rPr>
        <w:t>ě</w:t>
      </w:r>
      <w:r w:rsidRPr="006F5E36">
        <w:t>r maximální a minimální osv</w:t>
      </w:r>
      <w:r w:rsidRPr="006F5E36">
        <w:rPr>
          <w:rFonts w:hint="eastAsia"/>
        </w:rPr>
        <w:t>ě</w:t>
      </w:r>
      <w:r w:rsidRPr="006F5E36">
        <w:t>tlenosti bude nejvýše 40:1.</w:t>
      </w:r>
    </w:p>
    <w:p w14:paraId="09B024C2" w14:textId="77777777" w:rsidR="00C50190" w:rsidRPr="006F5E36" w:rsidRDefault="00C50190" w:rsidP="00D22D74">
      <w:pPr>
        <w:pStyle w:val="Odstavecseseznamem"/>
        <w:numPr>
          <w:ilvl w:val="0"/>
          <w:numId w:val="13"/>
        </w:numPr>
      </w:pPr>
      <w:r w:rsidRPr="006F5E36">
        <w:t>Místa první pomoci, hasicích prost</w:t>
      </w:r>
      <w:r w:rsidRPr="006F5E36">
        <w:rPr>
          <w:rFonts w:hint="eastAsia"/>
        </w:rPr>
        <w:t>ř</w:t>
      </w:r>
      <w:r w:rsidRPr="006F5E36">
        <w:t>edk</w:t>
      </w:r>
      <w:r w:rsidRPr="006F5E36">
        <w:rPr>
          <w:rFonts w:hint="eastAsia"/>
        </w:rPr>
        <w:t>ů</w:t>
      </w:r>
      <w:r w:rsidRPr="006F5E36">
        <w:t xml:space="preserve"> a požárních hlási</w:t>
      </w:r>
      <w:r w:rsidRPr="006F5E36">
        <w:rPr>
          <w:rFonts w:hint="eastAsia"/>
        </w:rPr>
        <w:t>čů</w:t>
      </w:r>
      <w:r w:rsidRPr="006F5E36">
        <w:t xml:space="preserve"> musí být osv</w:t>
      </w:r>
      <w:r w:rsidRPr="006F5E36">
        <w:rPr>
          <w:rFonts w:hint="eastAsia"/>
        </w:rPr>
        <w:t>ě</w:t>
      </w:r>
      <w:r w:rsidRPr="006F5E36">
        <w:t>tlena nejmén</w:t>
      </w:r>
      <w:r w:rsidRPr="006F5E36">
        <w:rPr>
          <w:rFonts w:hint="eastAsia"/>
        </w:rPr>
        <w:t>ě</w:t>
      </w:r>
      <w:r w:rsidRPr="006F5E36">
        <w:t xml:space="preserve"> 5 </w:t>
      </w:r>
      <w:proofErr w:type="spellStart"/>
      <w:r w:rsidRPr="006F5E36">
        <w:t>lx</w:t>
      </w:r>
      <w:proofErr w:type="spellEnd"/>
      <w:r w:rsidRPr="006F5E36">
        <w:t xml:space="preserve"> nad úrovní podlahy.</w:t>
      </w:r>
    </w:p>
    <w:p w14:paraId="457ECA5E" w14:textId="77777777" w:rsidR="00C50190" w:rsidRPr="006F5E36" w:rsidRDefault="00C50190" w:rsidP="00C50190">
      <w:pPr>
        <w:pStyle w:val="1TlotextuS"/>
        <w:rPr>
          <w:b/>
          <w:bCs/>
        </w:rPr>
      </w:pPr>
      <w:r w:rsidRPr="006F5E36">
        <w:rPr>
          <w:b/>
          <w:bCs/>
        </w:rPr>
        <w:t>Instalace a funkčnost bude doložena doklady v souladu s </w:t>
      </w:r>
      <w:proofErr w:type="spellStart"/>
      <w:r w:rsidRPr="006F5E36">
        <w:rPr>
          <w:b/>
          <w:bCs/>
        </w:rPr>
        <w:t>vyhl</w:t>
      </w:r>
      <w:proofErr w:type="spellEnd"/>
      <w:r w:rsidRPr="006F5E36">
        <w:rPr>
          <w:b/>
          <w:bCs/>
        </w:rPr>
        <w:t>. 246/2001 Sb.</w:t>
      </w:r>
    </w:p>
    <w:p w14:paraId="2C265237" w14:textId="77777777" w:rsidR="00C50190" w:rsidRPr="006F5E36" w:rsidRDefault="00C50190" w:rsidP="00C50190">
      <w:pPr>
        <w:pStyle w:val="Zkladntext"/>
      </w:pPr>
    </w:p>
    <w:p w14:paraId="552CC831" w14:textId="77777777" w:rsidR="00C50190" w:rsidRPr="006F5E36" w:rsidRDefault="00C50190" w:rsidP="00C50190">
      <w:pPr>
        <w:pStyle w:val="Nadpis2"/>
      </w:pPr>
      <w:r w:rsidRPr="006F5E36">
        <w:t>Domácí rozhlas</w:t>
      </w:r>
    </w:p>
    <w:p w14:paraId="0E23B09D" w14:textId="77777777" w:rsidR="00E17E19" w:rsidRPr="006F5E36" w:rsidRDefault="00E17E19" w:rsidP="00E17E19">
      <w:pPr>
        <w:pStyle w:val="1TlotextuS"/>
      </w:pPr>
      <w:r w:rsidRPr="006F5E36">
        <w:t xml:space="preserve">Jedná se o školské zařízení pro více než 100 studentů. V souladu s podmínkami </w:t>
      </w:r>
      <w:proofErr w:type="spellStart"/>
      <w:r w:rsidRPr="006F5E36">
        <w:t>vyhl</w:t>
      </w:r>
      <w:proofErr w:type="spellEnd"/>
      <w:r w:rsidRPr="006F5E36">
        <w:t>. 23/2008 Sb. musí být v celém objektu instalován domácí rozhlas s nuceným poslechem. Domácí rozhlas bude řešen formou nouzového zvukového systému.</w:t>
      </w:r>
    </w:p>
    <w:p w14:paraId="0A3B1EC0" w14:textId="77777777" w:rsidR="00E17E19" w:rsidRPr="006F5E36" w:rsidRDefault="00E17E19" w:rsidP="00E17E19">
      <w:pPr>
        <w:spacing w:after="120"/>
      </w:pPr>
      <w:r w:rsidRPr="006F5E36">
        <w:t xml:space="preserve">Pro včasné upozornění na nebezpečí požáru a pro řízení evakuace bude v celém objektu instalováno přednostně zařízení evakuačního rozhlasu. </w:t>
      </w:r>
    </w:p>
    <w:p w14:paraId="19176992" w14:textId="77EF4CAC" w:rsidR="00E17E19" w:rsidRPr="006F5E36" w:rsidRDefault="00E17E19" w:rsidP="00E17E19">
      <w:pPr>
        <w:spacing w:after="120"/>
      </w:pPr>
      <w:r w:rsidRPr="006F5E36">
        <w:lastRenderedPageBreak/>
        <w:t>Mikrofon rozhlasu bude umístěn v prostoru vrátnice objektu a u OPPO.</w:t>
      </w:r>
      <w:r w:rsidR="007B362F" w:rsidRPr="006F5E36">
        <w:t xml:space="preserve"> (V CHUC B2 v bezprostřední blízkosti bude umístěna skříňka na stěně otevíratelná generálním klíčem</w:t>
      </w:r>
      <w:r w:rsidR="007F7068" w:rsidRPr="006F5E36">
        <w:t>, ve které bude umístěn mikrofon pro možnost hlášení zasahující jednotkou HZS)</w:t>
      </w:r>
    </w:p>
    <w:p w14:paraId="3239B3E5" w14:textId="77777777" w:rsidR="00E17E19" w:rsidRPr="006F5E36" w:rsidRDefault="00E17E19" w:rsidP="00E17E19">
      <w:pPr>
        <w:spacing w:after="120"/>
      </w:pPr>
      <w:r w:rsidRPr="006F5E36">
        <w:t xml:space="preserve">Kromě možnosti přímo řídit evakuaci osob přes mikrofon a vysílací zařízení, musí být toto zařízení vybaveno i automatickým přehráváním zprávy. </w:t>
      </w:r>
    </w:p>
    <w:p w14:paraId="725E3E5C" w14:textId="4DD1BAE3" w:rsidR="00171A2C" w:rsidRPr="00842B80" w:rsidRDefault="00171A2C" w:rsidP="00171A2C">
      <w:pPr>
        <w:pStyle w:val="1TlotextuS"/>
        <w:rPr>
          <w:b/>
        </w:rPr>
      </w:pPr>
      <w:r w:rsidRPr="00171A2C">
        <w:rPr>
          <w:b/>
          <w:highlight w:val="green"/>
        </w:rPr>
        <w:t xml:space="preserve">Ústředna </w:t>
      </w:r>
      <w:r w:rsidRPr="00171A2C">
        <w:rPr>
          <w:b/>
          <w:highlight w:val="green"/>
        </w:rPr>
        <w:t>domácího rozhlasu</w:t>
      </w:r>
      <w:r w:rsidRPr="00171A2C">
        <w:rPr>
          <w:b/>
          <w:highlight w:val="green"/>
        </w:rPr>
        <w:t xml:space="preserve"> musí tvořit samostatný požární úsek – bude umístěna v certifikovaném boxu s požární odolností EI 45 DP1 s  dvířky EW 30 DP3.</w:t>
      </w:r>
    </w:p>
    <w:p w14:paraId="11F8A3B8" w14:textId="77777777" w:rsidR="00E17E19" w:rsidRPr="006F5E36" w:rsidRDefault="00E17E19" w:rsidP="00E17E19">
      <w:pPr>
        <w:spacing w:after="120"/>
      </w:pPr>
      <w:r w:rsidRPr="006F5E36">
        <w:t>Zařízení Evakuačního rozhlasu musí být samočinně aktivováno nejpozději do 1 minuty od signalizace (zjištění stavu „POŽÁR“) ústřednou elektrické požární signalizace a musí vyřadit z provozu veškeré jiné ozvučení. Zařízení evakuačního rozhlasu nebude děleno do zón – v objektu je vyhlašován všeobecný poplach ve všech PÚ současně.</w:t>
      </w:r>
    </w:p>
    <w:p w14:paraId="0AAD7BF9" w14:textId="77777777" w:rsidR="00E17E19" w:rsidRPr="006F5E36" w:rsidRDefault="00E17E19" w:rsidP="00E17E19">
      <w:pPr>
        <w:spacing w:after="120"/>
      </w:pPr>
      <w:r w:rsidRPr="006F5E36">
        <w:t>Při vyhlášení požárního poplachu bude aktivováno přehrávání zprávy pro osoby v objektu, která v bude vysílána do reproduktorů evakuačního rozhlasu a bude vybízet ke klidnému odchodu osob z objektu.</w:t>
      </w:r>
    </w:p>
    <w:p w14:paraId="3C79C6CA" w14:textId="77777777" w:rsidR="00E17E19" w:rsidRPr="006F5E36" w:rsidRDefault="00E17E19" w:rsidP="00E17E19">
      <w:pPr>
        <w:spacing w:after="120"/>
      </w:pPr>
    </w:p>
    <w:p w14:paraId="26CC0A3A" w14:textId="77777777" w:rsidR="00E17E19" w:rsidRPr="006F5E36" w:rsidRDefault="00E17E19" w:rsidP="00E17E19">
      <w:pPr>
        <w:spacing w:after="120"/>
      </w:pPr>
      <w:r w:rsidRPr="006F5E36">
        <w:t>Podle předpokládaného složení návštěvníků je nutno připravit pro tento objekt i hlášení vícejazyčná (min. česky, anglicky a německy, příp. i v dalším světovém jazyce). Smyčka s opakováním připraveného evakuačního hlášení musí být připravena v délce nejméně 15 min.</w:t>
      </w:r>
    </w:p>
    <w:p w14:paraId="1921A32B" w14:textId="77777777" w:rsidR="00C50190" w:rsidRPr="006F5E36" w:rsidRDefault="00C50190" w:rsidP="00C50190">
      <w:pPr>
        <w:pStyle w:val="Zkladntext"/>
      </w:pPr>
    </w:p>
    <w:p w14:paraId="3A7D6431" w14:textId="77777777" w:rsidR="00C50190" w:rsidRPr="006F5E36" w:rsidRDefault="00C50190" w:rsidP="00C50190">
      <w:pPr>
        <w:pStyle w:val="Nadpis2"/>
        <w:rPr>
          <w:rFonts w:cs="Arial"/>
          <w:szCs w:val="22"/>
        </w:rPr>
      </w:pPr>
      <w:r w:rsidRPr="006F5E36">
        <w:rPr>
          <w:rFonts w:cs="Arial"/>
          <w:szCs w:val="22"/>
        </w:rPr>
        <w:t>Náhradní zdroje</w:t>
      </w:r>
    </w:p>
    <w:p w14:paraId="6286725B" w14:textId="4923242C" w:rsidR="0081650A" w:rsidRPr="006F5E36" w:rsidRDefault="0081650A" w:rsidP="0081650A">
      <w:pPr>
        <w:pStyle w:val="1TlotextuS"/>
      </w:pPr>
      <w:r w:rsidRPr="006F5E36">
        <w:t xml:space="preserve">Pro veškerá požárně bezpečnostní zařízení v objektu </w:t>
      </w:r>
      <w:r w:rsidR="00620F52" w:rsidRPr="006F5E36">
        <w:t xml:space="preserve">(mimo nouzové osvětlení) </w:t>
      </w:r>
      <w:r w:rsidRPr="006F5E36">
        <w:t>budou zřízeny náhradní zdroje el. energie, které budou tato zařízení schopny zásobovat po celou dobu požadovaného provozu i při výpadku el. proudu, k přepnutí na náhradní zdroj dojde vždy samočinně. Náhradní zdroj bude bateriový a bude umístěn v samostatném požárním úseku N1.08 v 1. NP – konkrétně je řešení elektroinstalace popsáno výše.</w:t>
      </w:r>
    </w:p>
    <w:p w14:paraId="2987949C" w14:textId="28650BC4" w:rsidR="00620F52" w:rsidRPr="006F5E36" w:rsidRDefault="00620F52" w:rsidP="00620F52">
      <w:pPr>
        <w:pStyle w:val="Zkladntext"/>
      </w:pPr>
      <w:r w:rsidRPr="006F5E36">
        <w:t>Nouzové osvětlení bude vybaveno autonomním samo dobíjecím náhradním zdrojem uvnitř každého svítidla. Zařízení budou napájena baterií s bezpečným napětím.</w:t>
      </w:r>
    </w:p>
    <w:p w14:paraId="6360660F" w14:textId="77777777" w:rsidR="00C50190" w:rsidRPr="006F5E36" w:rsidRDefault="00C50190" w:rsidP="00C50190">
      <w:pPr>
        <w:pStyle w:val="1TlotextuS"/>
        <w:rPr>
          <w:lang w:eastAsia="cs-CZ" w:bidi="ar-SA"/>
        </w:rPr>
      </w:pPr>
    </w:p>
    <w:p w14:paraId="043849D6" w14:textId="77777777" w:rsidR="00C50190" w:rsidRPr="006F5E36" w:rsidRDefault="00C50190" w:rsidP="00C50190">
      <w:pPr>
        <w:pStyle w:val="Nadpis2"/>
        <w:rPr>
          <w:rFonts w:cs="Arial"/>
          <w:szCs w:val="22"/>
        </w:rPr>
      </w:pPr>
      <w:r w:rsidRPr="006F5E36">
        <w:rPr>
          <w:rFonts w:cs="Arial"/>
          <w:szCs w:val="22"/>
        </w:rPr>
        <w:t>Koordinace vyhrazených požárně bezpečnostních zařízení</w:t>
      </w:r>
    </w:p>
    <w:p w14:paraId="7E7537EF" w14:textId="77777777" w:rsidR="00C50190" w:rsidRPr="006F5E36" w:rsidRDefault="00C50190" w:rsidP="00C50190">
      <w:pPr>
        <w:pStyle w:val="Zkladntext"/>
      </w:pPr>
      <w:r w:rsidRPr="006F5E36">
        <w:t>V objektu se nenacházejí požárně bezpečnostní zařízení vyžadující vzájemnou koordinaci činnosti. Veškerá požárně bezpečnostní zařízení ovládaná systémem EPS provedou svou funkci ihned po vyhlášení požárního poplachu.</w:t>
      </w:r>
    </w:p>
    <w:p w14:paraId="71EFB792" w14:textId="77777777" w:rsidR="00C50190" w:rsidRPr="006F5E36" w:rsidRDefault="00C50190" w:rsidP="00C50190">
      <w:pPr>
        <w:pStyle w:val="Zkladntext"/>
      </w:pPr>
    </w:p>
    <w:p w14:paraId="03D56C45" w14:textId="51E87ED2" w:rsidR="00F828A9" w:rsidRPr="006F5E36" w:rsidRDefault="00C50190" w:rsidP="00C50190">
      <w:pPr>
        <w:pStyle w:val="Zkladntext"/>
        <w:rPr>
          <w:b/>
        </w:rPr>
      </w:pPr>
      <w:r w:rsidRPr="006F5E36">
        <w:rPr>
          <w:b/>
        </w:rPr>
        <w:t>Jiná vyhrazená požárně bezpečnostní zařízení nejsou požadována.</w:t>
      </w:r>
    </w:p>
    <w:p w14:paraId="128E0797" w14:textId="77777777" w:rsidR="0081650A" w:rsidRPr="006F5E36" w:rsidRDefault="0081650A" w:rsidP="00C50190">
      <w:pPr>
        <w:pStyle w:val="Zkladntext"/>
        <w:rPr>
          <w:b/>
        </w:rPr>
      </w:pPr>
    </w:p>
    <w:p w14:paraId="2DA732D6" w14:textId="057585C4" w:rsidR="00F828A9" w:rsidRPr="006F5E36" w:rsidRDefault="00A52B3B" w:rsidP="00D677D5">
      <w:pPr>
        <w:pStyle w:val="Nadpis1"/>
      </w:pPr>
      <w:r w:rsidRPr="006F5E36">
        <w:t xml:space="preserve">Rozsah a způsob rozmístění výstražných a bezpečnostních značek a tabulek </w:t>
      </w:r>
    </w:p>
    <w:p w14:paraId="089964CE" w14:textId="754E10CC" w:rsidR="005C7D29" w:rsidRPr="006F5E36" w:rsidRDefault="00B316C9" w:rsidP="005C7D29">
      <w:r w:rsidRPr="006F5E36">
        <w:t>V objektu budou rozmístěny výstražné a bezpečnostní značky v souladu s ČSN EN ISO 7010.  Pokud bezpečnostní značky nejsou zhotoveny z fotoluminiscenčního nebo reflexního materiálu, musí při snížené viditelnosti vydávat světlo nebo být osvětleny.</w:t>
      </w:r>
      <w:r w:rsidR="005C7D29" w:rsidRPr="006F5E36">
        <w:t xml:space="preserve"> </w:t>
      </w:r>
    </w:p>
    <w:p w14:paraId="1BE69A99" w14:textId="77777777" w:rsidR="005C7D29" w:rsidRPr="006F5E36" w:rsidRDefault="005C7D29" w:rsidP="005C7D29"/>
    <w:p w14:paraId="248C3EC2" w14:textId="7FE54996" w:rsidR="005C7D29" w:rsidRPr="006F5E36" w:rsidRDefault="005C7D29" w:rsidP="005C7D29">
      <w:pPr>
        <w:pStyle w:val="Zkladntext"/>
      </w:pPr>
      <w:r w:rsidRPr="006F5E36">
        <w:t>V objektu bude v souladu s touto normou označen směr úniku všude, kde není východ na volné prostranství přímo viditelný, mění se směr úniku nebo sklon únikové cesty. Budou označeny únikové východy piktogramem, popř. nápisem ÚNIKOVÝ VÝCHOD. Označení únikových cest musí jednoznačně informovat o trase úniku.</w:t>
      </w:r>
    </w:p>
    <w:p w14:paraId="3D465C8E" w14:textId="293946A6" w:rsidR="005C7D29" w:rsidRPr="006F5E36" w:rsidRDefault="005C7D29" w:rsidP="005C7D29">
      <w:pPr>
        <w:pStyle w:val="Zkladntext"/>
      </w:pPr>
    </w:p>
    <w:p w14:paraId="2310B31E" w14:textId="4BF4CA40" w:rsidR="005C7D29" w:rsidRPr="006F5E36" w:rsidRDefault="005C7D29" w:rsidP="005C7D29">
      <w:pPr>
        <w:pStyle w:val="Zkladntext"/>
        <w:rPr>
          <w:b/>
        </w:rPr>
      </w:pPr>
      <w:r w:rsidRPr="006F5E36">
        <w:rPr>
          <w:b/>
        </w:rPr>
        <w:lastRenderedPageBreak/>
        <w:t>Výtah</w:t>
      </w:r>
    </w:p>
    <w:p w14:paraId="0BCF18D2" w14:textId="66C8D151" w:rsidR="005C7D29" w:rsidRPr="006F5E36" w:rsidRDefault="005C7D29" w:rsidP="00D22D74">
      <w:pPr>
        <w:pStyle w:val="Zkladntext"/>
        <w:numPr>
          <w:ilvl w:val="0"/>
          <w:numId w:val="7"/>
        </w:numPr>
      </w:pPr>
      <w:r w:rsidRPr="006F5E36">
        <w:t xml:space="preserve">V kabině a na vstupních dveřích výtahu, bude v souladu s požadavkem § 10 odst. 5 </w:t>
      </w:r>
      <w:proofErr w:type="spellStart"/>
      <w:r w:rsidRPr="006F5E36">
        <w:t>vyhl</w:t>
      </w:r>
      <w:proofErr w:type="spellEnd"/>
      <w:r w:rsidRPr="006F5E36">
        <w:t>. č. 23/08 Sb. umístěno označení „VÝTAH NESLOUŽÍ K EVAKUACI OSOB“.</w:t>
      </w:r>
    </w:p>
    <w:p w14:paraId="1D1FEE66" w14:textId="77777777" w:rsidR="005C7D29" w:rsidRPr="006F5E36" w:rsidRDefault="005C7D29" w:rsidP="005C7D29">
      <w:pPr>
        <w:pStyle w:val="3Poznmka"/>
      </w:pPr>
    </w:p>
    <w:p w14:paraId="6D099239" w14:textId="77777777" w:rsidR="005C7D29" w:rsidRPr="006F5E36" w:rsidRDefault="005C7D29" w:rsidP="005C7D29">
      <w:pPr>
        <w:pStyle w:val="Zkladntext"/>
      </w:pPr>
      <w:r w:rsidRPr="006F5E36">
        <w:t>Dále budou označeny:</w:t>
      </w:r>
    </w:p>
    <w:p w14:paraId="233B8660" w14:textId="77777777" w:rsidR="005C7D29" w:rsidRPr="006F5E36" w:rsidRDefault="005C7D29" w:rsidP="00D22D74">
      <w:pPr>
        <w:pStyle w:val="Zkladntext"/>
        <w:numPr>
          <w:ilvl w:val="0"/>
          <w:numId w:val="7"/>
        </w:numPr>
      </w:pPr>
      <w:r w:rsidRPr="006F5E36">
        <w:t xml:space="preserve">Hasicí přístroje, které nejsou umístěny na viditelném místě. </w:t>
      </w:r>
    </w:p>
    <w:p w14:paraId="3D9ED97B" w14:textId="088384A3" w:rsidR="005C7D29" w:rsidRPr="006F5E36" w:rsidRDefault="005C7D29" w:rsidP="00D22D74">
      <w:pPr>
        <w:pStyle w:val="Zkladntext"/>
        <w:numPr>
          <w:ilvl w:val="0"/>
          <w:numId w:val="7"/>
        </w:numPr>
      </w:pPr>
      <w:r w:rsidRPr="006F5E36">
        <w:t>Vnitřní odběrná místa</w:t>
      </w:r>
    </w:p>
    <w:p w14:paraId="38840F5F" w14:textId="74A64420" w:rsidR="0081650A" w:rsidRPr="006F5E36" w:rsidRDefault="0081650A" w:rsidP="00D22D74">
      <w:pPr>
        <w:pStyle w:val="Zkladntext"/>
        <w:numPr>
          <w:ilvl w:val="0"/>
          <w:numId w:val="7"/>
        </w:numPr>
      </w:pPr>
      <w:r w:rsidRPr="006F5E36">
        <w:t>Nezavodněné potrubí – suchovod</w:t>
      </w:r>
    </w:p>
    <w:p w14:paraId="3362C7C3" w14:textId="2627E4ED" w:rsidR="0081650A" w:rsidRPr="006F5E36" w:rsidRDefault="0081650A" w:rsidP="00D22D74">
      <w:pPr>
        <w:pStyle w:val="Zkladntext"/>
        <w:numPr>
          <w:ilvl w:val="0"/>
          <w:numId w:val="7"/>
        </w:numPr>
      </w:pPr>
      <w:r w:rsidRPr="006F5E36">
        <w:t>Tlačítkové hlásiče EPS</w:t>
      </w:r>
    </w:p>
    <w:p w14:paraId="4560103B" w14:textId="32BC7249" w:rsidR="005C7D29" w:rsidRPr="006F5E36" w:rsidRDefault="005C7D29" w:rsidP="00D22D74">
      <w:pPr>
        <w:pStyle w:val="Zkladntext"/>
        <w:numPr>
          <w:ilvl w:val="0"/>
          <w:numId w:val="7"/>
        </w:numPr>
      </w:pPr>
      <w:r w:rsidRPr="006F5E36">
        <w:t xml:space="preserve">Hlavní uzávěry </w:t>
      </w:r>
      <w:proofErr w:type="spellStart"/>
      <w:r w:rsidRPr="006F5E36">
        <w:t>vodya</w:t>
      </w:r>
      <w:proofErr w:type="spellEnd"/>
      <w:r w:rsidRPr="006F5E36">
        <w:t xml:space="preserve"> dalších médií.</w:t>
      </w:r>
    </w:p>
    <w:p w14:paraId="115B87F2" w14:textId="77777777" w:rsidR="005C7D29" w:rsidRPr="006F5E36" w:rsidRDefault="005C7D29" w:rsidP="00D22D74">
      <w:pPr>
        <w:pStyle w:val="Zkladntext"/>
        <w:numPr>
          <w:ilvl w:val="0"/>
          <w:numId w:val="7"/>
        </w:numPr>
      </w:pPr>
      <w:r w:rsidRPr="006F5E36">
        <w:t>Elektrická zařízení: Pozor elektrické zařízení, nehas vodou ani pěnovými přístroji.</w:t>
      </w:r>
    </w:p>
    <w:p w14:paraId="3FB3BB29" w14:textId="02793C3B" w:rsidR="00F828A9" w:rsidRPr="006F5E36" w:rsidRDefault="005C7D29" w:rsidP="00D677D5">
      <w:pPr>
        <w:pStyle w:val="Zkladntext"/>
        <w:numPr>
          <w:ilvl w:val="0"/>
          <w:numId w:val="7"/>
        </w:numPr>
      </w:pPr>
      <w:r w:rsidRPr="006F5E36">
        <w:t>Hlavní vypínač. el. energie – CENTRAL STOP / TOTAL STOP</w:t>
      </w:r>
    </w:p>
    <w:p w14:paraId="00085185" w14:textId="77777777" w:rsidR="0081650A" w:rsidRPr="006F5E36" w:rsidRDefault="0081650A" w:rsidP="0081650A">
      <w:pPr>
        <w:pStyle w:val="Zkladntext"/>
        <w:ind w:left="720"/>
      </w:pPr>
    </w:p>
    <w:p w14:paraId="6D1FDCF2" w14:textId="77777777" w:rsidR="00F828A9" w:rsidRPr="006F5E36" w:rsidRDefault="00A52B3B" w:rsidP="00D677D5">
      <w:pPr>
        <w:pStyle w:val="Nadpis1"/>
      </w:pPr>
      <w:r w:rsidRPr="006F5E36">
        <w:t>Závěr</w:t>
      </w:r>
    </w:p>
    <w:p w14:paraId="7A6C33EF" w14:textId="77777777" w:rsidR="00F828A9" w:rsidRPr="006F5E36" w:rsidRDefault="00A52B3B" w:rsidP="00D677D5">
      <w:pPr>
        <w:pStyle w:val="Zkladntext"/>
      </w:pPr>
      <w:r w:rsidRPr="006F5E36">
        <w:t>Při splnění výše uvedených podmínek splňuje stavba technické požadavky na požární bezpečnost staveb. Veškeré změny oproti projektové dokumentaci musí být zapracovány do PBŘ a odsouhlaseny příslušnými orgány státní správy.</w:t>
      </w:r>
    </w:p>
    <w:p w14:paraId="263B54FB" w14:textId="4869301B" w:rsidR="008B1086" w:rsidRDefault="008B1086" w:rsidP="009336E6">
      <w:pPr>
        <w:spacing w:before="0" w:after="0" w:line="240" w:lineRule="auto"/>
        <w:jc w:val="left"/>
      </w:pPr>
    </w:p>
    <w:p w14:paraId="7B2760C4" w14:textId="703D323F" w:rsidR="009336E6" w:rsidRDefault="0058786A" w:rsidP="009336E6">
      <w:pPr>
        <w:spacing w:before="0" w:after="0" w:line="240" w:lineRule="auto"/>
        <w:jc w:val="left"/>
      </w:pPr>
      <w:r>
        <w:br w:type="page"/>
      </w:r>
      <w:bookmarkStart w:id="33" w:name="_GoBack"/>
      <w:bookmarkEnd w:id="33"/>
    </w:p>
    <w:p w14:paraId="0114840E" w14:textId="5BD43799" w:rsidR="009336E6" w:rsidRPr="003501DB" w:rsidRDefault="009336E6" w:rsidP="009336E6">
      <w:pPr>
        <w:pStyle w:val="Nadpis1"/>
        <w:rPr>
          <w:highlight w:val="yellow"/>
        </w:rPr>
      </w:pPr>
      <w:r w:rsidRPr="003501DB">
        <w:rPr>
          <w:highlight w:val="yellow"/>
        </w:rPr>
        <w:lastRenderedPageBreak/>
        <w:t>Výpočty</w:t>
      </w:r>
    </w:p>
    <w:p w14:paraId="7765E0C4" w14:textId="2C918E4F" w:rsidR="00005DBB" w:rsidRDefault="00005DBB" w:rsidP="00005DBB">
      <w:pPr>
        <w:pStyle w:val="Nadpis2"/>
      </w:pPr>
      <w:r>
        <w:t>P1.01</w:t>
      </w:r>
    </w:p>
    <w:tbl>
      <w:tblPr>
        <w:tblW w:w="7920" w:type="dxa"/>
        <w:tblCellMar>
          <w:left w:w="70" w:type="dxa"/>
          <w:right w:w="70" w:type="dxa"/>
        </w:tblCellMar>
        <w:tblLook w:val="04A0" w:firstRow="1" w:lastRow="0" w:firstColumn="1" w:lastColumn="0" w:noHBand="0" w:noVBand="1"/>
      </w:tblPr>
      <w:tblGrid>
        <w:gridCol w:w="620"/>
        <w:gridCol w:w="3500"/>
        <w:gridCol w:w="900"/>
        <w:gridCol w:w="680"/>
        <w:gridCol w:w="660"/>
        <w:gridCol w:w="820"/>
        <w:gridCol w:w="740"/>
      </w:tblGrid>
      <w:tr w:rsidR="00FC7603" w:rsidRPr="00FC7603" w14:paraId="60F9143E" w14:textId="77777777" w:rsidTr="00FC7603">
        <w:trPr>
          <w:trHeight w:val="675"/>
        </w:trPr>
        <w:tc>
          <w:tcPr>
            <w:tcW w:w="620" w:type="dxa"/>
            <w:tcBorders>
              <w:top w:val="nil"/>
              <w:left w:val="nil"/>
              <w:bottom w:val="single" w:sz="4" w:space="0" w:color="auto"/>
              <w:right w:val="nil"/>
            </w:tcBorders>
            <w:shd w:val="clear" w:color="auto" w:fill="auto"/>
            <w:vAlign w:val="center"/>
            <w:hideMark/>
          </w:tcPr>
          <w:p w14:paraId="2F5FD5EF" w14:textId="77777777" w:rsidR="00FC7603" w:rsidRPr="00FC7603" w:rsidRDefault="00FC7603" w:rsidP="00FC7603">
            <w:pPr>
              <w:spacing w:before="0" w:after="0" w:line="240" w:lineRule="auto"/>
              <w:ind w:firstLineChars="100" w:firstLine="160"/>
              <w:jc w:val="left"/>
              <w:rPr>
                <w:rFonts w:eastAsia="Times New Roman" w:cs="Arial"/>
                <w:sz w:val="16"/>
                <w:szCs w:val="16"/>
                <w:lang w:eastAsia="cs-CZ" w:bidi="ar-SA"/>
              </w:rPr>
            </w:pPr>
            <w:r w:rsidRPr="00FC7603">
              <w:rPr>
                <w:rFonts w:eastAsia="Times New Roman" w:cs="Arial"/>
                <w:sz w:val="16"/>
                <w:szCs w:val="16"/>
                <w:lang w:eastAsia="cs-CZ" w:bidi="ar-SA"/>
              </w:rPr>
              <w:t>č.</w:t>
            </w:r>
          </w:p>
        </w:tc>
        <w:tc>
          <w:tcPr>
            <w:tcW w:w="3500" w:type="dxa"/>
            <w:tcBorders>
              <w:top w:val="nil"/>
              <w:left w:val="nil"/>
              <w:bottom w:val="single" w:sz="4" w:space="0" w:color="auto"/>
              <w:right w:val="nil"/>
            </w:tcBorders>
            <w:shd w:val="clear" w:color="auto" w:fill="auto"/>
            <w:vAlign w:val="center"/>
            <w:hideMark/>
          </w:tcPr>
          <w:p w14:paraId="0A9EF0B1" w14:textId="77777777" w:rsidR="00FC7603" w:rsidRPr="00FC7603" w:rsidRDefault="00FC7603" w:rsidP="00FC7603">
            <w:pPr>
              <w:spacing w:before="0" w:after="0" w:line="240" w:lineRule="auto"/>
              <w:jc w:val="left"/>
              <w:rPr>
                <w:rFonts w:eastAsia="Times New Roman" w:cs="Arial"/>
                <w:sz w:val="16"/>
                <w:szCs w:val="16"/>
                <w:lang w:eastAsia="cs-CZ" w:bidi="ar-SA"/>
              </w:rPr>
            </w:pPr>
            <w:r w:rsidRPr="00FC7603">
              <w:rPr>
                <w:rFonts w:eastAsia="Times New Roman" w:cs="Arial"/>
                <w:sz w:val="16"/>
                <w:szCs w:val="16"/>
                <w:lang w:eastAsia="cs-CZ" w:bidi="ar-SA"/>
              </w:rPr>
              <w:t>Název místnosti</w:t>
            </w:r>
          </w:p>
        </w:tc>
        <w:tc>
          <w:tcPr>
            <w:tcW w:w="900" w:type="dxa"/>
            <w:tcBorders>
              <w:top w:val="nil"/>
              <w:left w:val="nil"/>
              <w:bottom w:val="single" w:sz="4" w:space="0" w:color="auto"/>
              <w:right w:val="nil"/>
            </w:tcBorders>
            <w:shd w:val="clear" w:color="auto" w:fill="auto"/>
            <w:vAlign w:val="center"/>
            <w:hideMark/>
          </w:tcPr>
          <w:p w14:paraId="0E8478FE"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Plocha S</w:t>
            </w:r>
            <w:r w:rsidRPr="00FC7603">
              <w:rPr>
                <w:rFonts w:eastAsia="Times New Roman" w:cs="Arial"/>
                <w:sz w:val="16"/>
                <w:szCs w:val="16"/>
                <w:lang w:eastAsia="cs-CZ" w:bidi="ar-SA"/>
              </w:rPr>
              <w:br/>
              <w:t>[m2]</w:t>
            </w:r>
          </w:p>
        </w:tc>
        <w:tc>
          <w:tcPr>
            <w:tcW w:w="680" w:type="dxa"/>
            <w:tcBorders>
              <w:top w:val="nil"/>
              <w:left w:val="nil"/>
              <w:bottom w:val="single" w:sz="4" w:space="0" w:color="auto"/>
              <w:right w:val="nil"/>
            </w:tcBorders>
            <w:shd w:val="clear" w:color="auto" w:fill="auto"/>
            <w:vAlign w:val="center"/>
            <w:hideMark/>
          </w:tcPr>
          <w:p w14:paraId="0B224EB7"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 xml:space="preserve">Světlá výška </w:t>
            </w:r>
            <w:proofErr w:type="spellStart"/>
            <w:r w:rsidRPr="00FC7603">
              <w:rPr>
                <w:rFonts w:eastAsia="Times New Roman" w:cs="Arial"/>
                <w:sz w:val="16"/>
                <w:szCs w:val="16"/>
                <w:lang w:eastAsia="cs-CZ" w:bidi="ar-SA"/>
              </w:rPr>
              <w:t>hs</w:t>
            </w:r>
            <w:proofErr w:type="spellEnd"/>
            <w:r w:rsidRPr="00FC7603">
              <w:rPr>
                <w:rFonts w:eastAsia="Times New Roman" w:cs="Arial"/>
                <w:sz w:val="16"/>
                <w:szCs w:val="16"/>
                <w:lang w:eastAsia="cs-CZ" w:bidi="ar-SA"/>
              </w:rPr>
              <w:t xml:space="preserve"> [m2]</w:t>
            </w:r>
          </w:p>
        </w:tc>
        <w:tc>
          <w:tcPr>
            <w:tcW w:w="660" w:type="dxa"/>
            <w:tcBorders>
              <w:top w:val="nil"/>
              <w:left w:val="nil"/>
              <w:bottom w:val="single" w:sz="4" w:space="0" w:color="auto"/>
              <w:right w:val="nil"/>
            </w:tcBorders>
            <w:shd w:val="clear" w:color="auto" w:fill="auto"/>
            <w:vAlign w:val="center"/>
            <w:hideMark/>
          </w:tcPr>
          <w:p w14:paraId="3E327CED" w14:textId="77777777" w:rsidR="00FC7603" w:rsidRPr="00FC7603" w:rsidRDefault="00FC7603" w:rsidP="00FC7603">
            <w:pPr>
              <w:spacing w:before="0" w:after="0" w:line="240" w:lineRule="auto"/>
              <w:jc w:val="right"/>
              <w:rPr>
                <w:rFonts w:eastAsia="Times New Roman" w:cs="Arial"/>
                <w:sz w:val="16"/>
                <w:szCs w:val="16"/>
                <w:lang w:eastAsia="cs-CZ" w:bidi="ar-SA"/>
              </w:rPr>
            </w:pPr>
            <w:proofErr w:type="spellStart"/>
            <w:r w:rsidRPr="00FC7603">
              <w:rPr>
                <w:rFonts w:eastAsia="Times New Roman" w:cs="Arial"/>
                <w:sz w:val="16"/>
                <w:szCs w:val="16"/>
                <w:lang w:eastAsia="cs-CZ" w:bidi="ar-SA"/>
              </w:rPr>
              <w:t>an</w:t>
            </w:r>
            <w:proofErr w:type="spellEnd"/>
          </w:p>
        </w:tc>
        <w:tc>
          <w:tcPr>
            <w:tcW w:w="820" w:type="dxa"/>
            <w:tcBorders>
              <w:top w:val="nil"/>
              <w:left w:val="nil"/>
              <w:bottom w:val="single" w:sz="4" w:space="0" w:color="auto"/>
              <w:right w:val="nil"/>
            </w:tcBorders>
            <w:shd w:val="clear" w:color="auto" w:fill="auto"/>
            <w:vAlign w:val="center"/>
            <w:hideMark/>
          </w:tcPr>
          <w:p w14:paraId="31EF5DA6" w14:textId="77777777" w:rsidR="00FC7603" w:rsidRPr="00FC7603" w:rsidRDefault="00FC7603" w:rsidP="00FC7603">
            <w:pPr>
              <w:spacing w:before="0" w:after="0" w:line="240" w:lineRule="auto"/>
              <w:jc w:val="right"/>
              <w:rPr>
                <w:rFonts w:eastAsia="Times New Roman" w:cs="Arial"/>
                <w:sz w:val="16"/>
                <w:szCs w:val="16"/>
                <w:lang w:eastAsia="cs-CZ" w:bidi="ar-SA"/>
              </w:rPr>
            </w:pPr>
            <w:proofErr w:type="spellStart"/>
            <w:r w:rsidRPr="00FC7603">
              <w:rPr>
                <w:rFonts w:eastAsia="Times New Roman" w:cs="Arial"/>
                <w:sz w:val="16"/>
                <w:szCs w:val="16"/>
                <w:lang w:eastAsia="cs-CZ" w:bidi="ar-SA"/>
              </w:rPr>
              <w:t>pn</w:t>
            </w:r>
            <w:proofErr w:type="spellEnd"/>
          </w:p>
        </w:tc>
        <w:tc>
          <w:tcPr>
            <w:tcW w:w="740" w:type="dxa"/>
            <w:tcBorders>
              <w:top w:val="nil"/>
              <w:left w:val="nil"/>
              <w:bottom w:val="single" w:sz="4" w:space="0" w:color="auto"/>
              <w:right w:val="nil"/>
            </w:tcBorders>
            <w:shd w:val="clear" w:color="auto" w:fill="auto"/>
            <w:vAlign w:val="center"/>
            <w:hideMark/>
          </w:tcPr>
          <w:p w14:paraId="46E88312" w14:textId="77777777" w:rsidR="00FC7603" w:rsidRPr="00FC7603" w:rsidRDefault="00FC7603" w:rsidP="00FC7603">
            <w:pPr>
              <w:spacing w:before="0" w:after="0" w:line="240" w:lineRule="auto"/>
              <w:jc w:val="right"/>
              <w:rPr>
                <w:rFonts w:eastAsia="Times New Roman" w:cs="Arial"/>
                <w:sz w:val="16"/>
                <w:szCs w:val="16"/>
                <w:lang w:eastAsia="cs-CZ" w:bidi="ar-SA"/>
              </w:rPr>
            </w:pPr>
            <w:proofErr w:type="spellStart"/>
            <w:r w:rsidRPr="00FC7603">
              <w:rPr>
                <w:rFonts w:eastAsia="Times New Roman" w:cs="Arial"/>
                <w:sz w:val="16"/>
                <w:szCs w:val="16"/>
                <w:lang w:eastAsia="cs-CZ" w:bidi="ar-SA"/>
              </w:rPr>
              <w:t>ps</w:t>
            </w:r>
            <w:proofErr w:type="spellEnd"/>
          </w:p>
        </w:tc>
      </w:tr>
      <w:tr w:rsidR="00FC7603" w:rsidRPr="00FC7603" w14:paraId="79BE51C3" w14:textId="77777777" w:rsidTr="00FC7603">
        <w:trPr>
          <w:trHeight w:val="225"/>
        </w:trPr>
        <w:tc>
          <w:tcPr>
            <w:tcW w:w="620" w:type="dxa"/>
            <w:tcBorders>
              <w:top w:val="nil"/>
              <w:left w:val="nil"/>
              <w:bottom w:val="nil"/>
              <w:right w:val="nil"/>
            </w:tcBorders>
            <w:shd w:val="clear" w:color="auto" w:fill="auto"/>
            <w:vAlign w:val="bottom"/>
            <w:hideMark/>
          </w:tcPr>
          <w:p w14:paraId="4E8A6C09" w14:textId="77777777" w:rsidR="00FC7603" w:rsidRPr="00FC7603" w:rsidRDefault="00FC7603" w:rsidP="00FC7603">
            <w:pPr>
              <w:spacing w:before="0" w:after="0" w:line="240" w:lineRule="auto"/>
              <w:jc w:val="left"/>
              <w:rPr>
                <w:rFonts w:eastAsia="Times New Roman" w:cs="Arial"/>
                <w:sz w:val="16"/>
                <w:szCs w:val="16"/>
                <w:lang w:eastAsia="cs-CZ" w:bidi="ar-SA"/>
              </w:rPr>
            </w:pPr>
            <w:r w:rsidRPr="00FC7603">
              <w:rPr>
                <w:rFonts w:eastAsia="Times New Roman" w:cs="Arial"/>
                <w:sz w:val="16"/>
                <w:szCs w:val="16"/>
                <w:lang w:eastAsia="cs-CZ" w:bidi="ar-SA"/>
              </w:rPr>
              <w:t>1S04</w:t>
            </w:r>
          </w:p>
        </w:tc>
        <w:tc>
          <w:tcPr>
            <w:tcW w:w="3500" w:type="dxa"/>
            <w:tcBorders>
              <w:top w:val="nil"/>
              <w:left w:val="nil"/>
              <w:bottom w:val="nil"/>
              <w:right w:val="nil"/>
            </w:tcBorders>
            <w:shd w:val="clear" w:color="auto" w:fill="auto"/>
            <w:vAlign w:val="bottom"/>
            <w:hideMark/>
          </w:tcPr>
          <w:p w14:paraId="2F5F631F" w14:textId="77777777" w:rsidR="00FC7603" w:rsidRPr="00FC7603" w:rsidRDefault="00FC7603" w:rsidP="00FC7603">
            <w:pPr>
              <w:spacing w:before="0" w:after="0" w:line="240" w:lineRule="auto"/>
              <w:jc w:val="left"/>
              <w:rPr>
                <w:rFonts w:eastAsia="Times New Roman" w:cs="Arial"/>
                <w:sz w:val="16"/>
                <w:szCs w:val="16"/>
                <w:lang w:eastAsia="cs-CZ" w:bidi="ar-SA"/>
              </w:rPr>
            </w:pPr>
            <w:r w:rsidRPr="00FC7603">
              <w:rPr>
                <w:rFonts w:eastAsia="Times New Roman" w:cs="Arial"/>
                <w:sz w:val="16"/>
                <w:szCs w:val="16"/>
                <w:lang w:eastAsia="cs-CZ" w:bidi="ar-SA"/>
              </w:rPr>
              <w:t>Chodba</w:t>
            </w:r>
          </w:p>
        </w:tc>
        <w:tc>
          <w:tcPr>
            <w:tcW w:w="900" w:type="dxa"/>
            <w:tcBorders>
              <w:top w:val="nil"/>
              <w:left w:val="nil"/>
              <w:bottom w:val="nil"/>
              <w:right w:val="nil"/>
            </w:tcBorders>
            <w:shd w:val="clear" w:color="auto" w:fill="auto"/>
            <w:vAlign w:val="bottom"/>
            <w:hideMark/>
          </w:tcPr>
          <w:p w14:paraId="796A6B88"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21,24</w:t>
            </w:r>
          </w:p>
        </w:tc>
        <w:tc>
          <w:tcPr>
            <w:tcW w:w="680" w:type="dxa"/>
            <w:tcBorders>
              <w:top w:val="nil"/>
              <w:left w:val="nil"/>
              <w:bottom w:val="nil"/>
              <w:right w:val="nil"/>
            </w:tcBorders>
            <w:shd w:val="clear" w:color="auto" w:fill="auto"/>
            <w:vAlign w:val="bottom"/>
            <w:hideMark/>
          </w:tcPr>
          <w:p w14:paraId="02AC475B"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3,10</w:t>
            </w:r>
          </w:p>
        </w:tc>
        <w:tc>
          <w:tcPr>
            <w:tcW w:w="660" w:type="dxa"/>
            <w:tcBorders>
              <w:top w:val="nil"/>
              <w:left w:val="nil"/>
              <w:bottom w:val="nil"/>
              <w:right w:val="nil"/>
            </w:tcBorders>
            <w:shd w:val="clear" w:color="auto" w:fill="auto"/>
            <w:vAlign w:val="bottom"/>
            <w:hideMark/>
          </w:tcPr>
          <w:p w14:paraId="263A26C8"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0,80</w:t>
            </w:r>
          </w:p>
        </w:tc>
        <w:tc>
          <w:tcPr>
            <w:tcW w:w="820" w:type="dxa"/>
            <w:tcBorders>
              <w:top w:val="nil"/>
              <w:left w:val="nil"/>
              <w:bottom w:val="nil"/>
              <w:right w:val="nil"/>
            </w:tcBorders>
            <w:shd w:val="clear" w:color="auto" w:fill="auto"/>
            <w:vAlign w:val="bottom"/>
            <w:hideMark/>
          </w:tcPr>
          <w:p w14:paraId="1FEE8D65"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5,00</w:t>
            </w:r>
          </w:p>
        </w:tc>
        <w:tc>
          <w:tcPr>
            <w:tcW w:w="740" w:type="dxa"/>
            <w:tcBorders>
              <w:top w:val="nil"/>
              <w:left w:val="nil"/>
              <w:bottom w:val="nil"/>
              <w:right w:val="nil"/>
            </w:tcBorders>
            <w:shd w:val="clear" w:color="auto" w:fill="auto"/>
            <w:vAlign w:val="bottom"/>
            <w:hideMark/>
          </w:tcPr>
          <w:p w14:paraId="1DB311CB"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5,00</w:t>
            </w:r>
          </w:p>
        </w:tc>
      </w:tr>
      <w:tr w:rsidR="00FC7603" w:rsidRPr="00FC7603" w14:paraId="00B43951" w14:textId="77777777" w:rsidTr="00FC7603">
        <w:trPr>
          <w:trHeight w:val="225"/>
        </w:trPr>
        <w:tc>
          <w:tcPr>
            <w:tcW w:w="620" w:type="dxa"/>
            <w:tcBorders>
              <w:top w:val="nil"/>
              <w:left w:val="nil"/>
              <w:bottom w:val="nil"/>
              <w:right w:val="nil"/>
            </w:tcBorders>
            <w:shd w:val="clear" w:color="auto" w:fill="auto"/>
            <w:vAlign w:val="bottom"/>
            <w:hideMark/>
          </w:tcPr>
          <w:p w14:paraId="1553AED0" w14:textId="77777777" w:rsidR="00FC7603" w:rsidRPr="00FC7603" w:rsidRDefault="00FC7603" w:rsidP="00FC7603">
            <w:pPr>
              <w:spacing w:before="0" w:after="0" w:line="240" w:lineRule="auto"/>
              <w:jc w:val="left"/>
              <w:rPr>
                <w:rFonts w:eastAsia="Times New Roman" w:cs="Arial"/>
                <w:sz w:val="16"/>
                <w:szCs w:val="16"/>
                <w:lang w:eastAsia="cs-CZ" w:bidi="ar-SA"/>
              </w:rPr>
            </w:pPr>
            <w:r w:rsidRPr="00FC7603">
              <w:rPr>
                <w:rFonts w:eastAsia="Times New Roman" w:cs="Arial"/>
                <w:sz w:val="16"/>
                <w:szCs w:val="16"/>
                <w:lang w:eastAsia="cs-CZ" w:bidi="ar-SA"/>
              </w:rPr>
              <w:t>1S13</w:t>
            </w:r>
          </w:p>
        </w:tc>
        <w:tc>
          <w:tcPr>
            <w:tcW w:w="3500" w:type="dxa"/>
            <w:tcBorders>
              <w:top w:val="nil"/>
              <w:left w:val="nil"/>
              <w:bottom w:val="nil"/>
              <w:right w:val="nil"/>
            </w:tcBorders>
            <w:shd w:val="clear" w:color="auto" w:fill="auto"/>
            <w:vAlign w:val="bottom"/>
            <w:hideMark/>
          </w:tcPr>
          <w:p w14:paraId="46661689" w14:textId="77777777" w:rsidR="00FC7603" w:rsidRPr="00FC7603" w:rsidRDefault="00FC7603" w:rsidP="00FC7603">
            <w:pPr>
              <w:spacing w:before="0" w:after="0" w:line="240" w:lineRule="auto"/>
              <w:jc w:val="left"/>
              <w:rPr>
                <w:rFonts w:eastAsia="Times New Roman" w:cs="Arial"/>
                <w:sz w:val="16"/>
                <w:szCs w:val="16"/>
                <w:lang w:eastAsia="cs-CZ" w:bidi="ar-SA"/>
              </w:rPr>
            </w:pPr>
            <w:r w:rsidRPr="00FC7603">
              <w:rPr>
                <w:rFonts w:eastAsia="Times New Roman" w:cs="Arial"/>
                <w:sz w:val="16"/>
                <w:szCs w:val="16"/>
                <w:lang w:eastAsia="cs-CZ" w:bidi="ar-SA"/>
              </w:rPr>
              <w:t>Umyvárna muži</w:t>
            </w:r>
          </w:p>
        </w:tc>
        <w:tc>
          <w:tcPr>
            <w:tcW w:w="900" w:type="dxa"/>
            <w:tcBorders>
              <w:top w:val="nil"/>
              <w:left w:val="nil"/>
              <w:bottom w:val="nil"/>
              <w:right w:val="nil"/>
            </w:tcBorders>
            <w:shd w:val="clear" w:color="auto" w:fill="auto"/>
            <w:vAlign w:val="bottom"/>
            <w:hideMark/>
          </w:tcPr>
          <w:p w14:paraId="557B6FB8"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5,61</w:t>
            </w:r>
          </w:p>
        </w:tc>
        <w:tc>
          <w:tcPr>
            <w:tcW w:w="680" w:type="dxa"/>
            <w:tcBorders>
              <w:top w:val="nil"/>
              <w:left w:val="nil"/>
              <w:bottom w:val="nil"/>
              <w:right w:val="nil"/>
            </w:tcBorders>
            <w:shd w:val="clear" w:color="auto" w:fill="auto"/>
            <w:vAlign w:val="bottom"/>
            <w:hideMark/>
          </w:tcPr>
          <w:p w14:paraId="7B79B989"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2,50</w:t>
            </w:r>
          </w:p>
        </w:tc>
        <w:tc>
          <w:tcPr>
            <w:tcW w:w="660" w:type="dxa"/>
            <w:tcBorders>
              <w:top w:val="nil"/>
              <w:left w:val="nil"/>
              <w:bottom w:val="nil"/>
              <w:right w:val="nil"/>
            </w:tcBorders>
            <w:shd w:val="clear" w:color="auto" w:fill="auto"/>
            <w:vAlign w:val="bottom"/>
            <w:hideMark/>
          </w:tcPr>
          <w:p w14:paraId="07CFB8DB"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0,70</w:t>
            </w:r>
          </w:p>
        </w:tc>
        <w:tc>
          <w:tcPr>
            <w:tcW w:w="820" w:type="dxa"/>
            <w:tcBorders>
              <w:top w:val="nil"/>
              <w:left w:val="nil"/>
              <w:bottom w:val="nil"/>
              <w:right w:val="nil"/>
            </w:tcBorders>
            <w:shd w:val="clear" w:color="auto" w:fill="auto"/>
            <w:vAlign w:val="bottom"/>
            <w:hideMark/>
          </w:tcPr>
          <w:p w14:paraId="46F3553E"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5,00</w:t>
            </w:r>
          </w:p>
        </w:tc>
        <w:tc>
          <w:tcPr>
            <w:tcW w:w="740" w:type="dxa"/>
            <w:tcBorders>
              <w:top w:val="nil"/>
              <w:left w:val="nil"/>
              <w:bottom w:val="nil"/>
              <w:right w:val="nil"/>
            </w:tcBorders>
            <w:shd w:val="clear" w:color="auto" w:fill="auto"/>
            <w:vAlign w:val="bottom"/>
            <w:hideMark/>
          </w:tcPr>
          <w:p w14:paraId="001A0165"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5,00</w:t>
            </w:r>
          </w:p>
        </w:tc>
      </w:tr>
      <w:tr w:rsidR="00FC7603" w:rsidRPr="00FC7603" w14:paraId="2486C97A" w14:textId="77777777" w:rsidTr="00FC7603">
        <w:trPr>
          <w:trHeight w:val="225"/>
        </w:trPr>
        <w:tc>
          <w:tcPr>
            <w:tcW w:w="620" w:type="dxa"/>
            <w:tcBorders>
              <w:top w:val="nil"/>
              <w:left w:val="nil"/>
              <w:bottom w:val="nil"/>
              <w:right w:val="nil"/>
            </w:tcBorders>
            <w:shd w:val="clear" w:color="auto" w:fill="auto"/>
            <w:vAlign w:val="bottom"/>
            <w:hideMark/>
          </w:tcPr>
          <w:p w14:paraId="1D077FB1" w14:textId="77777777" w:rsidR="00FC7603" w:rsidRPr="00FC7603" w:rsidRDefault="00FC7603" w:rsidP="00FC7603">
            <w:pPr>
              <w:spacing w:before="0" w:after="0" w:line="240" w:lineRule="auto"/>
              <w:jc w:val="left"/>
              <w:rPr>
                <w:rFonts w:eastAsia="Times New Roman" w:cs="Arial"/>
                <w:sz w:val="16"/>
                <w:szCs w:val="16"/>
                <w:lang w:eastAsia="cs-CZ" w:bidi="ar-SA"/>
              </w:rPr>
            </w:pPr>
            <w:r w:rsidRPr="00FC7603">
              <w:rPr>
                <w:rFonts w:eastAsia="Times New Roman" w:cs="Arial"/>
                <w:sz w:val="16"/>
                <w:szCs w:val="16"/>
                <w:lang w:eastAsia="cs-CZ" w:bidi="ar-SA"/>
              </w:rPr>
              <w:t>1S14</w:t>
            </w:r>
          </w:p>
        </w:tc>
        <w:tc>
          <w:tcPr>
            <w:tcW w:w="3500" w:type="dxa"/>
            <w:tcBorders>
              <w:top w:val="nil"/>
              <w:left w:val="nil"/>
              <w:bottom w:val="nil"/>
              <w:right w:val="nil"/>
            </w:tcBorders>
            <w:shd w:val="clear" w:color="auto" w:fill="auto"/>
            <w:vAlign w:val="bottom"/>
            <w:hideMark/>
          </w:tcPr>
          <w:p w14:paraId="43BA720B" w14:textId="77777777" w:rsidR="00FC7603" w:rsidRPr="00FC7603" w:rsidRDefault="00FC7603" w:rsidP="00FC7603">
            <w:pPr>
              <w:spacing w:before="0" w:after="0" w:line="240" w:lineRule="auto"/>
              <w:jc w:val="left"/>
              <w:rPr>
                <w:rFonts w:eastAsia="Times New Roman" w:cs="Arial"/>
                <w:sz w:val="16"/>
                <w:szCs w:val="16"/>
                <w:lang w:eastAsia="cs-CZ" w:bidi="ar-SA"/>
              </w:rPr>
            </w:pPr>
            <w:r w:rsidRPr="00FC7603">
              <w:rPr>
                <w:rFonts w:eastAsia="Times New Roman" w:cs="Arial"/>
                <w:sz w:val="16"/>
                <w:szCs w:val="16"/>
                <w:lang w:eastAsia="cs-CZ" w:bidi="ar-SA"/>
              </w:rPr>
              <w:t>WC muži</w:t>
            </w:r>
          </w:p>
        </w:tc>
        <w:tc>
          <w:tcPr>
            <w:tcW w:w="900" w:type="dxa"/>
            <w:tcBorders>
              <w:top w:val="nil"/>
              <w:left w:val="nil"/>
              <w:bottom w:val="nil"/>
              <w:right w:val="nil"/>
            </w:tcBorders>
            <w:shd w:val="clear" w:color="auto" w:fill="auto"/>
            <w:vAlign w:val="bottom"/>
            <w:hideMark/>
          </w:tcPr>
          <w:p w14:paraId="62B5ECC1"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8,46</w:t>
            </w:r>
          </w:p>
        </w:tc>
        <w:tc>
          <w:tcPr>
            <w:tcW w:w="680" w:type="dxa"/>
            <w:tcBorders>
              <w:top w:val="nil"/>
              <w:left w:val="nil"/>
              <w:bottom w:val="nil"/>
              <w:right w:val="nil"/>
            </w:tcBorders>
            <w:shd w:val="clear" w:color="auto" w:fill="auto"/>
            <w:vAlign w:val="bottom"/>
            <w:hideMark/>
          </w:tcPr>
          <w:p w14:paraId="7848A35E"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2,50</w:t>
            </w:r>
          </w:p>
        </w:tc>
        <w:tc>
          <w:tcPr>
            <w:tcW w:w="660" w:type="dxa"/>
            <w:tcBorders>
              <w:top w:val="nil"/>
              <w:left w:val="nil"/>
              <w:bottom w:val="nil"/>
              <w:right w:val="nil"/>
            </w:tcBorders>
            <w:shd w:val="clear" w:color="auto" w:fill="auto"/>
            <w:vAlign w:val="bottom"/>
            <w:hideMark/>
          </w:tcPr>
          <w:p w14:paraId="15B045A3"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0,70</w:t>
            </w:r>
          </w:p>
        </w:tc>
        <w:tc>
          <w:tcPr>
            <w:tcW w:w="820" w:type="dxa"/>
            <w:tcBorders>
              <w:top w:val="nil"/>
              <w:left w:val="nil"/>
              <w:bottom w:val="nil"/>
              <w:right w:val="nil"/>
            </w:tcBorders>
            <w:shd w:val="clear" w:color="auto" w:fill="auto"/>
            <w:vAlign w:val="bottom"/>
            <w:hideMark/>
          </w:tcPr>
          <w:p w14:paraId="266C34B1"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5,00</w:t>
            </w:r>
          </w:p>
        </w:tc>
        <w:tc>
          <w:tcPr>
            <w:tcW w:w="740" w:type="dxa"/>
            <w:tcBorders>
              <w:top w:val="nil"/>
              <w:left w:val="nil"/>
              <w:bottom w:val="nil"/>
              <w:right w:val="nil"/>
            </w:tcBorders>
            <w:shd w:val="clear" w:color="auto" w:fill="auto"/>
            <w:vAlign w:val="bottom"/>
            <w:hideMark/>
          </w:tcPr>
          <w:p w14:paraId="202E1FCD"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10,00</w:t>
            </w:r>
          </w:p>
        </w:tc>
      </w:tr>
      <w:tr w:rsidR="00FC7603" w:rsidRPr="00FC7603" w14:paraId="6BDF51C5" w14:textId="77777777" w:rsidTr="00FC7603">
        <w:trPr>
          <w:trHeight w:val="225"/>
        </w:trPr>
        <w:tc>
          <w:tcPr>
            <w:tcW w:w="620" w:type="dxa"/>
            <w:tcBorders>
              <w:top w:val="nil"/>
              <w:left w:val="nil"/>
              <w:bottom w:val="nil"/>
              <w:right w:val="nil"/>
            </w:tcBorders>
            <w:shd w:val="clear" w:color="auto" w:fill="auto"/>
            <w:vAlign w:val="bottom"/>
            <w:hideMark/>
          </w:tcPr>
          <w:p w14:paraId="61EC042B" w14:textId="77777777" w:rsidR="00FC7603" w:rsidRPr="00FC7603" w:rsidRDefault="00FC7603" w:rsidP="00FC7603">
            <w:pPr>
              <w:spacing w:before="0" w:after="0" w:line="240" w:lineRule="auto"/>
              <w:jc w:val="left"/>
              <w:rPr>
                <w:rFonts w:eastAsia="Times New Roman" w:cs="Arial"/>
                <w:sz w:val="16"/>
                <w:szCs w:val="16"/>
                <w:lang w:eastAsia="cs-CZ" w:bidi="ar-SA"/>
              </w:rPr>
            </w:pPr>
            <w:r w:rsidRPr="00FC7603">
              <w:rPr>
                <w:rFonts w:eastAsia="Times New Roman" w:cs="Arial"/>
                <w:sz w:val="16"/>
                <w:szCs w:val="16"/>
                <w:lang w:eastAsia="cs-CZ" w:bidi="ar-SA"/>
              </w:rPr>
              <w:t>1S15</w:t>
            </w:r>
          </w:p>
        </w:tc>
        <w:tc>
          <w:tcPr>
            <w:tcW w:w="3500" w:type="dxa"/>
            <w:tcBorders>
              <w:top w:val="nil"/>
              <w:left w:val="nil"/>
              <w:bottom w:val="nil"/>
              <w:right w:val="nil"/>
            </w:tcBorders>
            <w:shd w:val="clear" w:color="auto" w:fill="auto"/>
            <w:vAlign w:val="bottom"/>
            <w:hideMark/>
          </w:tcPr>
          <w:p w14:paraId="3668BDF6" w14:textId="77777777" w:rsidR="00FC7603" w:rsidRPr="00FC7603" w:rsidRDefault="00FC7603" w:rsidP="00FC7603">
            <w:pPr>
              <w:spacing w:before="0" w:after="0" w:line="240" w:lineRule="auto"/>
              <w:jc w:val="left"/>
              <w:rPr>
                <w:rFonts w:eastAsia="Times New Roman" w:cs="Arial"/>
                <w:sz w:val="16"/>
                <w:szCs w:val="16"/>
                <w:lang w:eastAsia="cs-CZ" w:bidi="ar-SA"/>
              </w:rPr>
            </w:pPr>
            <w:r w:rsidRPr="00FC7603">
              <w:rPr>
                <w:rFonts w:eastAsia="Times New Roman" w:cs="Arial"/>
                <w:sz w:val="16"/>
                <w:szCs w:val="16"/>
                <w:lang w:eastAsia="cs-CZ" w:bidi="ar-SA"/>
              </w:rPr>
              <w:t>Umyvárna ženy</w:t>
            </w:r>
          </w:p>
        </w:tc>
        <w:tc>
          <w:tcPr>
            <w:tcW w:w="900" w:type="dxa"/>
            <w:tcBorders>
              <w:top w:val="nil"/>
              <w:left w:val="nil"/>
              <w:bottom w:val="nil"/>
              <w:right w:val="nil"/>
            </w:tcBorders>
            <w:shd w:val="clear" w:color="auto" w:fill="auto"/>
            <w:vAlign w:val="bottom"/>
            <w:hideMark/>
          </w:tcPr>
          <w:p w14:paraId="6B4C6620"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5,75</w:t>
            </w:r>
          </w:p>
        </w:tc>
        <w:tc>
          <w:tcPr>
            <w:tcW w:w="680" w:type="dxa"/>
            <w:tcBorders>
              <w:top w:val="nil"/>
              <w:left w:val="nil"/>
              <w:bottom w:val="nil"/>
              <w:right w:val="nil"/>
            </w:tcBorders>
            <w:shd w:val="clear" w:color="auto" w:fill="auto"/>
            <w:vAlign w:val="bottom"/>
            <w:hideMark/>
          </w:tcPr>
          <w:p w14:paraId="6CF6B8B5"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2,50</w:t>
            </w:r>
          </w:p>
        </w:tc>
        <w:tc>
          <w:tcPr>
            <w:tcW w:w="660" w:type="dxa"/>
            <w:tcBorders>
              <w:top w:val="nil"/>
              <w:left w:val="nil"/>
              <w:bottom w:val="nil"/>
              <w:right w:val="nil"/>
            </w:tcBorders>
            <w:shd w:val="clear" w:color="auto" w:fill="auto"/>
            <w:vAlign w:val="bottom"/>
            <w:hideMark/>
          </w:tcPr>
          <w:p w14:paraId="5018E4EC"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0,70</w:t>
            </w:r>
          </w:p>
        </w:tc>
        <w:tc>
          <w:tcPr>
            <w:tcW w:w="820" w:type="dxa"/>
            <w:tcBorders>
              <w:top w:val="nil"/>
              <w:left w:val="nil"/>
              <w:bottom w:val="nil"/>
              <w:right w:val="nil"/>
            </w:tcBorders>
            <w:shd w:val="clear" w:color="auto" w:fill="auto"/>
            <w:vAlign w:val="bottom"/>
            <w:hideMark/>
          </w:tcPr>
          <w:p w14:paraId="66132499"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5,00</w:t>
            </w:r>
          </w:p>
        </w:tc>
        <w:tc>
          <w:tcPr>
            <w:tcW w:w="740" w:type="dxa"/>
            <w:tcBorders>
              <w:top w:val="nil"/>
              <w:left w:val="nil"/>
              <w:bottom w:val="nil"/>
              <w:right w:val="nil"/>
            </w:tcBorders>
            <w:shd w:val="clear" w:color="auto" w:fill="auto"/>
            <w:vAlign w:val="bottom"/>
            <w:hideMark/>
          </w:tcPr>
          <w:p w14:paraId="076FECE2"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5,00</w:t>
            </w:r>
          </w:p>
        </w:tc>
      </w:tr>
      <w:tr w:rsidR="00FC7603" w:rsidRPr="00FC7603" w14:paraId="2CDE16CE" w14:textId="77777777" w:rsidTr="00FC7603">
        <w:trPr>
          <w:trHeight w:val="225"/>
        </w:trPr>
        <w:tc>
          <w:tcPr>
            <w:tcW w:w="620" w:type="dxa"/>
            <w:tcBorders>
              <w:top w:val="nil"/>
              <w:left w:val="nil"/>
              <w:bottom w:val="nil"/>
              <w:right w:val="nil"/>
            </w:tcBorders>
            <w:shd w:val="clear" w:color="auto" w:fill="auto"/>
            <w:vAlign w:val="bottom"/>
            <w:hideMark/>
          </w:tcPr>
          <w:p w14:paraId="7150F131" w14:textId="77777777" w:rsidR="00FC7603" w:rsidRPr="00FC7603" w:rsidRDefault="00FC7603" w:rsidP="00FC7603">
            <w:pPr>
              <w:spacing w:before="0" w:after="0" w:line="240" w:lineRule="auto"/>
              <w:jc w:val="left"/>
              <w:rPr>
                <w:rFonts w:eastAsia="Times New Roman" w:cs="Arial"/>
                <w:sz w:val="16"/>
                <w:szCs w:val="16"/>
                <w:lang w:eastAsia="cs-CZ" w:bidi="ar-SA"/>
              </w:rPr>
            </w:pPr>
            <w:r w:rsidRPr="00FC7603">
              <w:rPr>
                <w:rFonts w:eastAsia="Times New Roman" w:cs="Arial"/>
                <w:sz w:val="16"/>
                <w:szCs w:val="16"/>
                <w:lang w:eastAsia="cs-CZ" w:bidi="ar-SA"/>
              </w:rPr>
              <w:t>1S16</w:t>
            </w:r>
          </w:p>
        </w:tc>
        <w:tc>
          <w:tcPr>
            <w:tcW w:w="3500" w:type="dxa"/>
            <w:tcBorders>
              <w:top w:val="nil"/>
              <w:left w:val="nil"/>
              <w:bottom w:val="nil"/>
              <w:right w:val="nil"/>
            </w:tcBorders>
            <w:shd w:val="clear" w:color="auto" w:fill="auto"/>
            <w:vAlign w:val="bottom"/>
            <w:hideMark/>
          </w:tcPr>
          <w:p w14:paraId="4941E41B" w14:textId="77777777" w:rsidR="00FC7603" w:rsidRPr="00FC7603" w:rsidRDefault="00FC7603" w:rsidP="00FC7603">
            <w:pPr>
              <w:spacing w:before="0" w:after="0" w:line="240" w:lineRule="auto"/>
              <w:jc w:val="left"/>
              <w:rPr>
                <w:rFonts w:eastAsia="Times New Roman" w:cs="Arial"/>
                <w:sz w:val="16"/>
                <w:szCs w:val="16"/>
                <w:lang w:eastAsia="cs-CZ" w:bidi="ar-SA"/>
              </w:rPr>
            </w:pPr>
            <w:r w:rsidRPr="00FC7603">
              <w:rPr>
                <w:rFonts w:eastAsia="Times New Roman" w:cs="Arial"/>
                <w:sz w:val="16"/>
                <w:szCs w:val="16"/>
                <w:lang w:eastAsia="cs-CZ" w:bidi="ar-SA"/>
              </w:rPr>
              <w:t>WC ženy</w:t>
            </w:r>
          </w:p>
        </w:tc>
        <w:tc>
          <w:tcPr>
            <w:tcW w:w="900" w:type="dxa"/>
            <w:tcBorders>
              <w:top w:val="nil"/>
              <w:left w:val="nil"/>
              <w:bottom w:val="nil"/>
              <w:right w:val="nil"/>
            </w:tcBorders>
            <w:shd w:val="clear" w:color="auto" w:fill="auto"/>
            <w:vAlign w:val="bottom"/>
            <w:hideMark/>
          </w:tcPr>
          <w:p w14:paraId="7FD8AAA9"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7,83</w:t>
            </w:r>
          </w:p>
        </w:tc>
        <w:tc>
          <w:tcPr>
            <w:tcW w:w="680" w:type="dxa"/>
            <w:tcBorders>
              <w:top w:val="nil"/>
              <w:left w:val="nil"/>
              <w:bottom w:val="nil"/>
              <w:right w:val="nil"/>
            </w:tcBorders>
            <w:shd w:val="clear" w:color="auto" w:fill="auto"/>
            <w:vAlign w:val="bottom"/>
            <w:hideMark/>
          </w:tcPr>
          <w:p w14:paraId="361800D8"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2,50</w:t>
            </w:r>
          </w:p>
        </w:tc>
        <w:tc>
          <w:tcPr>
            <w:tcW w:w="660" w:type="dxa"/>
            <w:tcBorders>
              <w:top w:val="nil"/>
              <w:left w:val="nil"/>
              <w:bottom w:val="nil"/>
              <w:right w:val="nil"/>
            </w:tcBorders>
            <w:shd w:val="clear" w:color="auto" w:fill="auto"/>
            <w:vAlign w:val="bottom"/>
            <w:hideMark/>
          </w:tcPr>
          <w:p w14:paraId="51E5243A"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0,70</w:t>
            </w:r>
          </w:p>
        </w:tc>
        <w:tc>
          <w:tcPr>
            <w:tcW w:w="820" w:type="dxa"/>
            <w:tcBorders>
              <w:top w:val="nil"/>
              <w:left w:val="nil"/>
              <w:bottom w:val="nil"/>
              <w:right w:val="nil"/>
            </w:tcBorders>
            <w:shd w:val="clear" w:color="auto" w:fill="auto"/>
            <w:vAlign w:val="bottom"/>
            <w:hideMark/>
          </w:tcPr>
          <w:p w14:paraId="5EABA307"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5,00</w:t>
            </w:r>
          </w:p>
        </w:tc>
        <w:tc>
          <w:tcPr>
            <w:tcW w:w="740" w:type="dxa"/>
            <w:tcBorders>
              <w:top w:val="nil"/>
              <w:left w:val="nil"/>
              <w:bottom w:val="nil"/>
              <w:right w:val="nil"/>
            </w:tcBorders>
            <w:shd w:val="clear" w:color="auto" w:fill="auto"/>
            <w:vAlign w:val="bottom"/>
            <w:hideMark/>
          </w:tcPr>
          <w:p w14:paraId="799A3B33"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7,00</w:t>
            </w:r>
          </w:p>
        </w:tc>
      </w:tr>
      <w:tr w:rsidR="00FC7603" w:rsidRPr="00FC7603" w14:paraId="6E44828E" w14:textId="77777777" w:rsidTr="00FC7603">
        <w:trPr>
          <w:trHeight w:val="225"/>
        </w:trPr>
        <w:tc>
          <w:tcPr>
            <w:tcW w:w="620" w:type="dxa"/>
            <w:tcBorders>
              <w:top w:val="nil"/>
              <w:left w:val="nil"/>
              <w:bottom w:val="nil"/>
              <w:right w:val="nil"/>
            </w:tcBorders>
            <w:shd w:val="clear" w:color="auto" w:fill="auto"/>
            <w:vAlign w:val="bottom"/>
            <w:hideMark/>
          </w:tcPr>
          <w:p w14:paraId="5F1D994D" w14:textId="77777777" w:rsidR="00FC7603" w:rsidRPr="00FC7603" w:rsidRDefault="00FC7603" w:rsidP="00FC7603">
            <w:pPr>
              <w:spacing w:before="0" w:after="0" w:line="240" w:lineRule="auto"/>
              <w:jc w:val="left"/>
              <w:rPr>
                <w:rFonts w:eastAsia="Times New Roman" w:cs="Arial"/>
                <w:sz w:val="16"/>
                <w:szCs w:val="16"/>
                <w:lang w:eastAsia="cs-CZ" w:bidi="ar-SA"/>
              </w:rPr>
            </w:pPr>
            <w:r w:rsidRPr="00FC7603">
              <w:rPr>
                <w:rFonts w:eastAsia="Times New Roman" w:cs="Arial"/>
                <w:sz w:val="16"/>
                <w:szCs w:val="16"/>
                <w:lang w:eastAsia="cs-CZ" w:bidi="ar-SA"/>
              </w:rPr>
              <w:t>1S17</w:t>
            </w:r>
          </w:p>
        </w:tc>
        <w:tc>
          <w:tcPr>
            <w:tcW w:w="3500" w:type="dxa"/>
            <w:tcBorders>
              <w:top w:val="nil"/>
              <w:left w:val="nil"/>
              <w:bottom w:val="nil"/>
              <w:right w:val="nil"/>
            </w:tcBorders>
            <w:shd w:val="clear" w:color="auto" w:fill="auto"/>
            <w:vAlign w:val="bottom"/>
            <w:hideMark/>
          </w:tcPr>
          <w:p w14:paraId="0D8F0F38" w14:textId="77777777" w:rsidR="00FC7603" w:rsidRPr="00FC7603" w:rsidRDefault="00FC7603" w:rsidP="00FC7603">
            <w:pPr>
              <w:spacing w:before="0" w:after="0" w:line="240" w:lineRule="auto"/>
              <w:jc w:val="left"/>
              <w:rPr>
                <w:rFonts w:eastAsia="Times New Roman" w:cs="Arial"/>
                <w:sz w:val="16"/>
                <w:szCs w:val="16"/>
                <w:lang w:eastAsia="cs-CZ" w:bidi="ar-SA"/>
              </w:rPr>
            </w:pPr>
            <w:r w:rsidRPr="00FC7603">
              <w:rPr>
                <w:rFonts w:eastAsia="Times New Roman" w:cs="Arial"/>
                <w:sz w:val="16"/>
                <w:szCs w:val="16"/>
                <w:lang w:eastAsia="cs-CZ" w:bidi="ar-SA"/>
              </w:rPr>
              <w:t>Úklid</w:t>
            </w:r>
          </w:p>
        </w:tc>
        <w:tc>
          <w:tcPr>
            <w:tcW w:w="900" w:type="dxa"/>
            <w:tcBorders>
              <w:top w:val="nil"/>
              <w:left w:val="nil"/>
              <w:bottom w:val="nil"/>
              <w:right w:val="nil"/>
            </w:tcBorders>
            <w:shd w:val="clear" w:color="auto" w:fill="auto"/>
            <w:vAlign w:val="bottom"/>
            <w:hideMark/>
          </w:tcPr>
          <w:p w14:paraId="44478E91"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2,04</w:t>
            </w:r>
          </w:p>
        </w:tc>
        <w:tc>
          <w:tcPr>
            <w:tcW w:w="680" w:type="dxa"/>
            <w:tcBorders>
              <w:top w:val="nil"/>
              <w:left w:val="nil"/>
              <w:bottom w:val="nil"/>
              <w:right w:val="nil"/>
            </w:tcBorders>
            <w:shd w:val="clear" w:color="auto" w:fill="auto"/>
            <w:vAlign w:val="bottom"/>
            <w:hideMark/>
          </w:tcPr>
          <w:p w14:paraId="08352580"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3,10</w:t>
            </w:r>
          </w:p>
        </w:tc>
        <w:tc>
          <w:tcPr>
            <w:tcW w:w="660" w:type="dxa"/>
            <w:tcBorders>
              <w:top w:val="nil"/>
              <w:left w:val="nil"/>
              <w:bottom w:val="nil"/>
              <w:right w:val="nil"/>
            </w:tcBorders>
            <w:shd w:val="clear" w:color="auto" w:fill="auto"/>
            <w:vAlign w:val="bottom"/>
            <w:hideMark/>
          </w:tcPr>
          <w:p w14:paraId="79EC4449"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1,00</w:t>
            </w:r>
          </w:p>
        </w:tc>
        <w:tc>
          <w:tcPr>
            <w:tcW w:w="820" w:type="dxa"/>
            <w:tcBorders>
              <w:top w:val="nil"/>
              <w:left w:val="nil"/>
              <w:bottom w:val="nil"/>
              <w:right w:val="nil"/>
            </w:tcBorders>
            <w:shd w:val="clear" w:color="auto" w:fill="auto"/>
            <w:vAlign w:val="bottom"/>
            <w:hideMark/>
          </w:tcPr>
          <w:p w14:paraId="7804ABD6"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30,00</w:t>
            </w:r>
          </w:p>
        </w:tc>
        <w:tc>
          <w:tcPr>
            <w:tcW w:w="740" w:type="dxa"/>
            <w:tcBorders>
              <w:top w:val="nil"/>
              <w:left w:val="nil"/>
              <w:bottom w:val="nil"/>
              <w:right w:val="nil"/>
            </w:tcBorders>
            <w:shd w:val="clear" w:color="auto" w:fill="auto"/>
            <w:vAlign w:val="bottom"/>
            <w:hideMark/>
          </w:tcPr>
          <w:p w14:paraId="664132BE"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8,00</w:t>
            </w:r>
          </w:p>
        </w:tc>
      </w:tr>
      <w:tr w:rsidR="00FC7603" w:rsidRPr="00FC7603" w14:paraId="6E0A7C5B" w14:textId="77777777" w:rsidTr="00FC7603">
        <w:trPr>
          <w:trHeight w:val="225"/>
        </w:trPr>
        <w:tc>
          <w:tcPr>
            <w:tcW w:w="620" w:type="dxa"/>
            <w:tcBorders>
              <w:top w:val="nil"/>
              <w:left w:val="nil"/>
              <w:bottom w:val="nil"/>
              <w:right w:val="nil"/>
            </w:tcBorders>
            <w:shd w:val="clear" w:color="auto" w:fill="auto"/>
            <w:vAlign w:val="bottom"/>
            <w:hideMark/>
          </w:tcPr>
          <w:p w14:paraId="55517221" w14:textId="77777777" w:rsidR="00FC7603" w:rsidRPr="00FC7603" w:rsidRDefault="00FC7603" w:rsidP="00FC7603">
            <w:pPr>
              <w:spacing w:before="0" w:after="0" w:line="240" w:lineRule="auto"/>
              <w:jc w:val="left"/>
              <w:rPr>
                <w:rFonts w:eastAsia="Times New Roman" w:cs="Arial"/>
                <w:sz w:val="16"/>
                <w:szCs w:val="16"/>
                <w:lang w:eastAsia="cs-CZ" w:bidi="ar-SA"/>
              </w:rPr>
            </w:pPr>
            <w:r w:rsidRPr="00FC7603">
              <w:rPr>
                <w:rFonts w:eastAsia="Times New Roman" w:cs="Arial"/>
                <w:sz w:val="16"/>
                <w:szCs w:val="16"/>
                <w:lang w:eastAsia="cs-CZ" w:bidi="ar-SA"/>
              </w:rPr>
              <w:t>1S18</w:t>
            </w:r>
          </w:p>
        </w:tc>
        <w:tc>
          <w:tcPr>
            <w:tcW w:w="3500" w:type="dxa"/>
            <w:tcBorders>
              <w:top w:val="nil"/>
              <w:left w:val="nil"/>
              <w:bottom w:val="nil"/>
              <w:right w:val="nil"/>
            </w:tcBorders>
            <w:shd w:val="clear" w:color="auto" w:fill="auto"/>
            <w:vAlign w:val="bottom"/>
            <w:hideMark/>
          </w:tcPr>
          <w:p w14:paraId="30942F3C" w14:textId="77777777" w:rsidR="00FC7603" w:rsidRPr="00FC7603" w:rsidRDefault="00FC7603" w:rsidP="00FC7603">
            <w:pPr>
              <w:spacing w:before="0" w:after="0" w:line="240" w:lineRule="auto"/>
              <w:jc w:val="left"/>
              <w:rPr>
                <w:rFonts w:eastAsia="Times New Roman" w:cs="Arial"/>
                <w:sz w:val="16"/>
                <w:szCs w:val="16"/>
                <w:lang w:eastAsia="cs-CZ" w:bidi="ar-SA"/>
              </w:rPr>
            </w:pPr>
            <w:r w:rsidRPr="00FC7603">
              <w:rPr>
                <w:rFonts w:eastAsia="Times New Roman" w:cs="Arial"/>
                <w:sz w:val="16"/>
                <w:szCs w:val="16"/>
                <w:lang w:eastAsia="cs-CZ" w:bidi="ar-SA"/>
              </w:rPr>
              <w:t>Sklad IT</w:t>
            </w:r>
          </w:p>
        </w:tc>
        <w:tc>
          <w:tcPr>
            <w:tcW w:w="900" w:type="dxa"/>
            <w:tcBorders>
              <w:top w:val="nil"/>
              <w:left w:val="nil"/>
              <w:bottom w:val="nil"/>
              <w:right w:val="nil"/>
            </w:tcBorders>
            <w:shd w:val="clear" w:color="auto" w:fill="auto"/>
            <w:vAlign w:val="bottom"/>
            <w:hideMark/>
          </w:tcPr>
          <w:p w14:paraId="3FE4E312"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5,91</w:t>
            </w:r>
          </w:p>
        </w:tc>
        <w:tc>
          <w:tcPr>
            <w:tcW w:w="680" w:type="dxa"/>
            <w:tcBorders>
              <w:top w:val="nil"/>
              <w:left w:val="nil"/>
              <w:bottom w:val="nil"/>
              <w:right w:val="nil"/>
            </w:tcBorders>
            <w:shd w:val="clear" w:color="auto" w:fill="auto"/>
            <w:vAlign w:val="bottom"/>
            <w:hideMark/>
          </w:tcPr>
          <w:p w14:paraId="4AE7EDF3"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3,10</w:t>
            </w:r>
          </w:p>
        </w:tc>
        <w:tc>
          <w:tcPr>
            <w:tcW w:w="660" w:type="dxa"/>
            <w:tcBorders>
              <w:top w:val="nil"/>
              <w:left w:val="nil"/>
              <w:bottom w:val="nil"/>
              <w:right w:val="nil"/>
            </w:tcBorders>
            <w:shd w:val="clear" w:color="auto" w:fill="auto"/>
            <w:vAlign w:val="bottom"/>
            <w:hideMark/>
          </w:tcPr>
          <w:p w14:paraId="3EA056E6"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1,00</w:t>
            </w:r>
          </w:p>
        </w:tc>
        <w:tc>
          <w:tcPr>
            <w:tcW w:w="820" w:type="dxa"/>
            <w:tcBorders>
              <w:top w:val="nil"/>
              <w:left w:val="nil"/>
              <w:bottom w:val="nil"/>
              <w:right w:val="nil"/>
            </w:tcBorders>
            <w:shd w:val="clear" w:color="auto" w:fill="auto"/>
            <w:vAlign w:val="bottom"/>
            <w:hideMark/>
          </w:tcPr>
          <w:p w14:paraId="2832844E"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90,00</w:t>
            </w:r>
          </w:p>
        </w:tc>
        <w:tc>
          <w:tcPr>
            <w:tcW w:w="740" w:type="dxa"/>
            <w:tcBorders>
              <w:top w:val="nil"/>
              <w:left w:val="nil"/>
              <w:bottom w:val="nil"/>
              <w:right w:val="nil"/>
            </w:tcBorders>
            <w:shd w:val="clear" w:color="auto" w:fill="auto"/>
            <w:vAlign w:val="bottom"/>
            <w:hideMark/>
          </w:tcPr>
          <w:p w14:paraId="350A7A81"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5,00</w:t>
            </w:r>
          </w:p>
        </w:tc>
      </w:tr>
      <w:tr w:rsidR="00FC7603" w:rsidRPr="00FC7603" w14:paraId="09C9A1C6" w14:textId="77777777" w:rsidTr="00FC7603">
        <w:trPr>
          <w:trHeight w:val="225"/>
        </w:trPr>
        <w:tc>
          <w:tcPr>
            <w:tcW w:w="620" w:type="dxa"/>
            <w:tcBorders>
              <w:top w:val="nil"/>
              <w:left w:val="nil"/>
              <w:bottom w:val="nil"/>
              <w:right w:val="nil"/>
            </w:tcBorders>
            <w:shd w:val="clear" w:color="auto" w:fill="auto"/>
            <w:vAlign w:val="bottom"/>
            <w:hideMark/>
          </w:tcPr>
          <w:p w14:paraId="23519291" w14:textId="77777777" w:rsidR="00FC7603" w:rsidRPr="00FC7603" w:rsidRDefault="00FC7603" w:rsidP="00FC7603">
            <w:pPr>
              <w:spacing w:before="0" w:after="0" w:line="240" w:lineRule="auto"/>
              <w:jc w:val="left"/>
              <w:rPr>
                <w:rFonts w:eastAsia="Times New Roman" w:cs="Arial"/>
                <w:sz w:val="16"/>
                <w:szCs w:val="16"/>
                <w:lang w:eastAsia="cs-CZ" w:bidi="ar-SA"/>
              </w:rPr>
            </w:pPr>
            <w:r w:rsidRPr="00FC7603">
              <w:rPr>
                <w:rFonts w:eastAsia="Times New Roman" w:cs="Arial"/>
                <w:sz w:val="16"/>
                <w:szCs w:val="16"/>
                <w:lang w:eastAsia="cs-CZ" w:bidi="ar-SA"/>
              </w:rPr>
              <w:t>1S19</w:t>
            </w:r>
          </w:p>
        </w:tc>
        <w:tc>
          <w:tcPr>
            <w:tcW w:w="3500" w:type="dxa"/>
            <w:tcBorders>
              <w:top w:val="nil"/>
              <w:left w:val="nil"/>
              <w:bottom w:val="nil"/>
              <w:right w:val="nil"/>
            </w:tcBorders>
            <w:shd w:val="clear" w:color="auto" w:fill="auto"/>
            <w:vAlign w:val="bottom"/>
            <w:hideMark/>
          </w:tcPr>
          <w:p w14:paraId="0B70808C" w14:textId="77777777" w:rsidR="00FC7603" w:rsidRPr="00FC7603" w:rsidRDefault="00FC7603" w:rsidP="00FC7603">
            <w:pPr>
              <w:spacing w:before="0" w:after="0" w:line="240" w:lineRule="auto"/>
              <w:jc w:val="left"/>
              <w:rPr>
                <w:rFonts w:eastAsia="Times New Roman" w:cs="Arial"/>
                <w:sz w:val="16"/>
                <w:szCs w:val="16"/>
                <w:lang w:eastAsia="cs-CZ" w:bidi="ar-SA"/>
              </w:rPr>
            </w:pPr>
            <w:r w:rsidRPr="00FC7603">
              <w:rPr>
                <w:rFonts w:eastAsia="Times New Roman" w:cs="Arial"/>
                <w:sz w:val="16"/>
                <w:szCs w:val="16"/>
                <w:lang w:eastAsia="cs-CZ" w:bidi="ar-SA"/>
              </w:rPr>
              <w:t>Přípravny laboratoře archeologie</w:t>
            </w:r>
          </w:p>
        </w:tc>
        <w:tc>
          <w:tcPr>
            <w:tcW w:w="900" w:type="dxa"/>
            <w:tcBorders>
              <w:top w:val="nil"/>
              <w:left w:val="nil"/>
              <w:bottom w:val="nil"/>
              <w:right w:val="nil"/>
            </w:tcBorders>
            <w:shd w:val="clear" w:color="auto" w:fill="auto"/>
            <w:vAlign w:val="bottom"/>
            <w:hideMark/>
          </w:tcPr>
          <w:p w14:paraId="7600335A"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9,25</w:t>
            </w:r>
          </w:p>
        </w:tc>
        <w:tc>
          <w:tcPr>
            <w:tcW w:w="680" w:type="dxa"/>
            <w:tcBorders>
              <w:top w:val="nil"/>
              <w:left w:val="nil"/>
              <w:bottom w:val="nil"/>
              <w:right w:val="nil"/>
            </w:tcBorders>
            <w:shd w:val="clear" w:color="auto" w:fill="auto"/>
            <w:vAlign w:val="bottom"/>
            <w:hideMark/>
          </w:tcPr>
          <w:p w14:paraId="00BF0241"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3,10</w:t>
            </w:r>
          </w:p>
        </w:tc>
        <w:tc>
          <w:tcPr>
            <w:tcW w:w="660" w:type="dxa"/>
            <w:tcBorders>
              <w:top w:val="nil"/>
              <w:left w:val="nil"/>
              <w:bottom w:val="nil"/>
              <w:right w:val="nil"/>
            </w:tcBorders>
            <w:shd w:val="clear" w:color="auto" w:fill="auto"/>
            <w:vAlign w:val="bottom"/>
            <w:hideMark/>
          </w:tcPr>
          <w:p w14:paraId="3AC62326"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1,10</w:t>
            </w:r>
          </w:p>
        </w:tc>
        <w:tc>
          <w:tcPr>
            <w:tcW w:w="820" w:type="dxa"/>
            <w:tcBorders>
              <w:top w:val="nil"/>
              <w:left w:val="nil"/>
              <w:bottom w:val="nil"/>
              <w:right w:val="nil"/>
            </w:tcBorders>
            <w:shd w:val="clear" w:color="auto" w:fill="auto"/>
            <w:vAlign w:val="bottom"/>
            <w:hideMark/>
          </w:tcPr>
          <w:p w14:paraId="5E3F30BC"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45,00</w:t>
            </w:r>
          </w:p>
        </w:tc>
        <w:tc>
          <w:tcPr>
            <w:tcW w:w="740" w:type="dxa"/>
            <w:tcBorders>
              <w:top w:val="nil"/>
              <w:left w:val="nil"/>
              <w:bottom w:val="nil"/>
              <w:right w:val="nil"/>
            </w:tcBorders>
            <w:shd w:val="clear" w:color="auto" w:fill="auto"/>
            <w:vAlign w:val="bottom"/>
            <w:hideMark/>
          </w:tcPr>
          <w:p w14:paraId="393D8FFD"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8,00</w:t>
            </w:r>
          </w:p>
        </w:tc>
      </w:tr>
      <w:tr w:rsidR="00FC7603" w:rsidRPr="00FC7603" w14:paraId="6B3D5BC8" w14:textId="77777777" w:rsidTr="00FC7603">
        <w:trPr>
          <w:trHeight w:val="225"/>
        </w:trPr>
        <w:tc>
          <w:tcPr>
            <w:tcW w:w="620" w:type="dxa"/>
            <w:tcBorders>
              <w:top w:val="nil"/>
              <w:left w:val="nil"/>
              <w:bottom w:val="nil"/>
              <w:right w:val="nil"/>
            </w:tcBorders>
            <w:shd w:val="clear" w:color="auto" w:fill="auto"/>
            <w:vAlign w:val="bottom"/>
            <w:hideMark/>
          </w:tcPr>
          <w:p w14:paraId="174FD9A3" w14:textId="77777777" w:rsidR="00FC7603" w:rsidRPr="00FC7603" w:rsidRDefault="00FC7603" w:rsidP="00FC7603">
            <w:pPr>
              <w:spacing w:before="0" w:after="0" w:line="240" w:lineRule="auto"/>
              <w:jc w:val="left"/>
              <w:rPr>
                <w:rFonts w:eastAsia="Times New Roman" w:cs="Arial"/>
                <w:sz w:val="16"/>
                <w:szCs w:val="16"/>
                <w:lang w:eastAsia="cs-CZ" w:bidi="ar-SA"/>
              </w:rPr>
            </w:pPr>
            <w:r w:rsidRPr="00FC7603">
              <w:rPr>
                <w:rFonts w:eastAsia="Times New Roman" w:cs="Arial"/>
                <w:sz w:val="16"/>
                <w:szCs w:val="16"/>
                <w:lang w:eastAsia="cs-CZ" w:bidi="ar-SA"/>
              </w:rPr>
              <w:t>1S20</w:t>
            </w:r>
          </w:p>
        </w:tc>
        <w:tc>
          <w:tcPr>
            <w:tcW w:w="3500" w:type="dxa"/>
            <w:tcBorders>
              <w:top w:val="nil"/>
              <w:left w:val="nil"/>
              <w:bottom w:val="nil"/>
              <w:right w:val="nil"/>
            </w:tcBorders>
            <w:shd w:val="clear" w:color="auto" w:fill="auto"/>
            <w:vAlign w:val="bottom"/>
            <w:hideMark/>
          </w:tcPr>
          <w:p w14:paraId="6D5CF83C" w14:textId="77777777" w:rsidR="00FC7603" w:rsidRPr="00FC7603" w:rsidRDefault="00FC7603" w:rsidP="00FC7603">
            <w:pPr>
              <w:spacing w:before="0" w:after="0" w:line="240" w:lineRule="auto"/>
              <w:jc w:val="left"/>
              <w:rPr>
                <w:rFonts w:eastAsia="Times New Roman" w:cs="Arial"/>
                <w:sz w:val="16"/>
                <w:szCs w:val="16"/>
                <w:lang w:eastAsia="cs-CZ" w:bidi="ar-SA"/>
              </w:rPr>
            </w:pPr>
            <w:r w:rsidRPr="00FC7603">
              <w:rPr>
                <w:rFonts w:eastAsia="Times New Roman" w:cs="Arial"/>
                <w:sz w:val="16"/>
                <w:szCs w:val="16"/>
                <w:lang w:eastAsia="cs-CZ" w:bidi="ar-SA"/>
              </w:rPr>
              <w:t>Přípravny laboratoře archeologie</w:t>
            </w:r>
          </w:p>
        </w:tc>
        <w:tc>
          <w:tcPr>
            <w:tcW w:w="900" w:type="dxa"/>
            <w:tcBorders>
              <w:top w:val="nil"/>
              <w:left w:val="nil"/>
              <w:bottom w:val="nil"/>
              <w:right w:val="nil"/>
            </w:tcBorders>
            <w:shd w:val="clear" w:color="auto" w:fill="auto"/>
            <w:vAlign w:val="bottom"/>
            <w:hideMark/>
          </w:tcPr>
          <w:p w14:paraId="22AC1494"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25,02</w:t>
            </w:r>
          </w:p>
        </w:tc>
        <w:tc>
          <w:tcPr>
            <w:tcW w:w="680" w:type="dxa"/>
            <w:tcBorders>
              <w:top w:val="nil"/>
              <w:left w:val="nil"/>
              <w:bottom w:val="nil"/>
              <w:right w:val="nil"/>
            </w:tcBorders>
            <w:shd w:val="clear" w:color="auto" w:fill="auto"/>
            <w:vAlign w:val="bottom"/>
            <w:hideMark/>
          </w:tcPr>
          <w:p w14:paraId="3E9E3221"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3,10</w:t>
            </w:r>
          </w:p>
        </w:tc>
        <w:tc>
          <w:tcPr>
            <w:tcW w:w="660" w:type="dxa"/>
            <w:tcBorders>
              <w:top w:val="nil"/>
              <w:left w:val="nil"/>
              <w:bottom w:val="nil"/>
              <w:right w:val="nil"/>
            </w:tcBorders>
            <w:shd w:val="clear" w:color="auto" w:fill="auto"/>
            <w:vAlign w:val="bottom"/>
            <w:hideMark/>
          </w:tcPr>
          <w:p w14:paraId="55F5F6F3"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1,10</w:t>
            </w:r>
          </w:p>
        </w:tc>
        <w:tc>
          <w:tcPr>
            <w:tcW w:w="820" w:type="dxa"/>
            <w:tcBorders>
              <w:top w:val="nil"/>
              <w:left w:val="nil"/>
              <w:bottom w:val="nil"/>
              <w:right w:val="nil"/>
            </w:tcBorders>
            <w:shd w:val="clear" w:color="auto" w:fill="auto"/>
            <w:vAlign w:val="bottom"/>
            <w:hideMark/>
          </w:tcPr>
          <w:p w14:paraId="580FB5BF"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45,00</w:t>
            </w:r>
          </w:p>
        </w:tc>
        <w:tc>
          <w:tcPr>
            <w:tcW w:w="740" w:type="dxa"/>
            <w:tcBorders>
              <w:top w:val="nil"/>
              <w:left w:val="nil"/>
              <w:bottom w:val="nil"/>
              <w:right w:val="nil"/>
            </w:tcBorders>
            <w:shd w:val="clear" w:color="auto" w:fill="auto"/>
            <w:vAlign w:val="bottom"/>
            <w:hideMark/>
          </w:tcPr>
          <w:p w14:paraId="6DBC48AF"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10,00</w:t>
            </w:r>
          </w:p>
        </w:tc>
      </w:tr>
      <w:tr w:rsidR="00FC7603" w:rsidRPr="00FC7603" w14:paraId="6A70C7D3" w14:textId="77777777" w:rsidTr="00FC7603">
        <w:trPr>
          <w:trHeight w:val="225"/>
        </w:trPr>
        <w:tc>
          <w:tcPr>
            <w:tcW w:w="620" w:type="dxa"/>
            <w:tcBorders>
              <w:top w:val="nil"/>
              <w:left w:val="nil"/>
              <w:bottom w:val="nil"/>
              <w:right w:val="nil"/>
            </w:tcBorders>
            <w:shd w:val="clear" w:color="auto" w:fill="auto"/>
            <w:vAlign w:val="bottom"/>
            <w:hideMark/>
          </w:tcPr>
          <w:p w14:paraId="2BF6EB63" w14:textId="77777777" w:rsidR="00FC7603" w:rsidRPr="00FC7603" w:rsidRDefault="00FC7603" w:rsidP="00FC7603">
            <w:pPr>
              <w:spacing w:before="0" w:after="0" w:line="240" w:lineRule="auto"/>
              <w:jc w:val="left"/>
              <w:rPr>
                <w:rFonts w:eastAsia="Times New Roman" w:cs="Arial"/>
                <w:sz w:val="16"/>
                <w:szCs w:val="16"/>
                <w:lang w:eastAsia="cs-CZ" w:bidi="ar-SA"/>
              </w:rPr>
            </w:pPr>
            <w:r w:rsidRPr="00FC7603">
              <w:rPr>
                <w:rFonts w:eastAsia="Times New Roman" w:cs="Arial"/>
                <w:sz w:val="16"/>
                <w:szCs w:val="16"/>
                <w:lang w:eastAsia="cs-CZ" w:bidi="ar-SA"/>
              </w:rPr>
              <w:t>1S21</w:t>
            </w:r>
          </w:p>
        </w:tc>
        <w:tc>
          <w:tcPr>
            <w:tcW w:w="3500" w:type="dxa"/>
            <w:tcBorders>
              <w:top w:val="nil"/>
              <w:left w:val="nil"/>
              <w:bottom w:val="nil"/>
              <w:right w:val="nil"/>
            </w:tcBorders>
            <w:shd w:val="clear" w:color="auto" w:fill="auto"/>
            <w:vAlign w:val="bottom"/>
            <w:hideMark/>
          </w:tcPr>
          <w:p w14:paraId="3AB105D0" w14:textId="77777777" w:rsidR="00FC7603" w:rsidRPr="00FC7603" w:rsidRDefault="00FC7603" w:rsidP="00FC7603">
            <w:pPr>
              <w:spacing w:before="0" w:after="0" w:line="240" w:lineRule="auto"/>
              <w:jc w:val="left"/>
              <w:rPr>
                <w:rFonts w:eastAsia="Times New Roman" w:cs="Arial"/>
                <w:sz w:val="16"/>
                <w:szCs w:val="16"/>
                <w:lang w:eastAsia="cs-CZ" w:bidi="ar-SA"/>
              </w:rPr>
            </w:pPr>
            <w:r w:rsidRPr="00FC7603">
              <w:rPr>
                <w:rFonts w:eastAsia="Times New Roman" w:cs="Arial"/>
                <w:sz w:val="16"/>
                <w:szCs w:val="16"/>
                <w:lang w:eastAsia="cs-CZ" w:bidi="ar-SA"/>
              </w:rPr>
              <w:t>Technická místnost</w:t>
            </w:r>
          </w:p>
        </w:tc>
        <w:tc>
          <w:tcPr>
            <w:tcW w:w="900" w:type="dxa"/>
            <w:tcBorders>
              <w:top w:val="nil"/>
              <w:left w:val="nil"/>
              <w:bottom w:val="nil"/>
              <w:right w:val="nil"/>
            </w:tcBorders>
            <w:shd w:val="clear" w:color="auto" w:fill="auto"/>
            <w:vAlign w:val="bottom"/>
            <w:hideMark/>
          </w:tcPr>
          <w:p w14:paraId="3438D607"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18,30</w:t>
            </w:r>
          </w:p>
        </w:tc>
        <w:tc>
          <w:tcPr>
            <w:tcW w:w="680" w:type="dxa"/>
            <w:tcBorders>
              <w:top w:val="nil"/>
              <w:left w:val="nil"/>
              <w:bottom w:val="nil"/>
              <w:right w:val="nil"/>
            </w:tcBorders>
            <w:shd w:val="clear" w:color="auto" w:fill="auto"/>
            <w:vAlign w:val="bottom"/>
            <w:hideMark/>
          </w:tcPr>
          <w:p w14:paraId="03779FBE"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3,10</w:t>
            </w:r>
          </w:p>
        </w:tc>
        <w:tc>
          <w:tcPr>
            <w:tcW w:w="660" w:type="dxa"/>
            <w:tcBorders>
              <w:top w:val="nil"/>
              <w:left w:val="nil"/>
              <w:bottom w:val="nil"/>
              <w:right w:val="nil"/>
            </w:tcBorders>
            <w:shd w:val="clear" w:color="auto" w:fill="auto"/>
            <w:vAlign w:val="bottom"/>
            <w:hideMark/>
          </w:tcPr>
          <w:p w14:paraId="1F37DD4B"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1,10</w:t>
            </w:r>
          </w:p>
        </w:tc>
        <w:tc>
          <w:tcPr>
            <w:tcW w:w="820" w:type="dxa"/>
            <w:tcBorders>
              <w:top w:val="nil"/>
              <w:left w:val="nil"/>
              <w:bottom w:val="nil"/>
              <w:right w:val="nil"/>
            </w:tcBorders>
            <w:shd w:val="clear" w:color="auto" w:fill="auto"/>
            <w:vAlign w:val="bottom"/>
            <w:hideMark/>
          </w:tcPr>
          <w:p w14:paraId="3D315299"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50,00</w:t>
            </w:r>
          </w:p>
        </w:tc>
        <w:tc>
          <w:tcPr>
            <w:tcW w:w="740" w:type="dxa"/>
            <w:tcBorders>
              <w:top w:val="nil"/>
              <w:left w:val="nil"/>
              <w:bottom w:val="nil"/>
              <w:right w:val="nil"/>
            </w:tcBorders>
            <w:shd w:val="clear" w:color="auto" w:fill="auto"/>
            <w:vAlign w:val="bottom"/>
            <w:hideMark/>
          </w:tcPr>
          <w:p w14:paraId="283A94F2"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8,00</w:t>
            </w:r>
          </w:p>
        </w:tc>
      </w:tr>
      <w:tr w:rsidR="00FC7603" w:rsidRPr="00FC7603" w14:paraId="0B0E00C2" w14:textId="77777777" w:rsidTr="00FC7603">
        <w:trPr>
          <w:trHeight w:val="225"/>
        </w:trPr>
        <w:tc>
          <w:tcPr>
            <w:tcW w:w="620" w:type="dxa"/>
            <w:tcBorders>
              <w:top w:val="nil"/>
              <w:left w:val="nil"/>
              <w:bottom w:val="nil"/>
              <w:right w:val="nil"/>
            </w:tcBorders>
            <w:shd w:val="clear" w:color="auto" w:fill="auto"/>
            <w:vAlign w:val="bottom"/>
            <w:hideMark/>
          </w:tcPr>
          <w:p w14:paraId="03AEE789" w14:textId="77777777" w:rsidR="00FC7603" w:rsidRPr="00FC7603" w:rsidRDefault="00FC7603" w:rsidP="00FC7603">
            <w:pPr>
              <w:spacing w:before="0" w:after="0" w:line="240" w:lineRule="auto"/>
              <w:jc w:val="left"/>
              <w:rPr>
                <w:rFonts w:eastAsia="Times New Roman" w:cs="Arial"/>
                <w:sz w:val="16"/>
                <w:szCs w:val="16"/>
                <w:lang w:eastAsia="cs-CZ" w:bidi="ar-SA"/>
              </w:rPr>
            </w:pPr>
            <w:r w:rsidRPr="00FC7603">
              <w:rPr>
                <w:rFonts w:eastAsia="Times New Roman" w:cs="Arial"/>
                <w:sz w:val="16"/>
                <w:szCs w:val="16"/>
                <w:lang w:eastAsia="cs-CZ" w:bidi="ar-SA"/>
              </w:rPr>
              <w:t>1S22</w:t>
            </w:r>
          </w:p>
        </w:tc>
        <w:tc>
          <w:tcPr>
            <w:tcW w:w="3500" w:type="dxa"/>
            <w:tcBorders>
              <w:top w:val="nil"/>
              <w:left w:val="nil"/>
              <w:bottom w:val="nil"/>
              <w:right w:val="nil"/>
            </w:tcBorders>
            <w:shd w:val="clear" w:color="auto" w:fill="auto"/>
            <w:vAlign w:val="bottom"/>
            <w:hideMark/>
          </w:tcPr>
          <w:p w14:paraId="67F52C3D" w14:textId="77777777" w:rsidR="00FC7603" w:rsidRPr="00FC7603" w:rsidRDefault="00FC7603" w:rsidP="00FC7603">
            <w:pPr>
              <w:spacing w:before="0" w:after="0" w:line="240" w:lineRule="auto"/>
              <w:jc w:val="left"/>
              <w:rPr>
                <w:rFonts w:eastAsia="Times New Roman" w:cs="Arial"/>
                <w:sz w:val="16"/>
                <w:szCs w:val="16"/>
                <w:lang w:eastAsia="cs-CZ" w:bidi="ar-SA"/>
              </w:rPr>
            </w:pPr>
            <w:r w:rsidRPr="00FC7603">
              <w:rPr>
                <w:rFonts w:eastAsia="Times New Roman" w:cs="Arial"/>
                <w:sz w:val="16"/>
                <w:szCs w:val="16"/>
                <w:lang w:eastAsia="cs-CZ" w:bidi="ar-SA"/>
              </w:rPr>
              <w:t>Laboratoř archeologie</w:t>
            </w:r>
          </w:p>
        </w:tc>
        <w:tc>
          <w:tcPr>
            <w:tcW w:w="900" w:type="dxa"/>
            <w:tcBorders>
              <w:top w:val="nil"/>
              <w:left w:val="nil"/>
              <w:bottom w:val="nil"/>
              <w:right w:val="nil"/>
            </w:tcBorders>
            <w:shd w:val="clear" w:color="auto" w:fill="auto"/>
            <w:vAlign w:val="bottom"/>
            <w:hideMark/>
          </w:tcPr>
          <w:p w14:paraId="43AF0636"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51,18</w:t>
            </w:r>
          </w:p>
        </w:tc>
        <w:tc>
          <w:tcPr>
            <w:tcW w:w="680" w:type="dxa"/>
            <w:tcBorders>
              <w:top w:val="nil"/>
              <w:left w:val="nil"/>
              <w:bottom w:val="nil"/>
              <w:right w:val="nil"/>
            </w:tcBorders>
            <w:shd w:val="clear" w:color="auto" w:fill="auto"/>
            <w:vAlign w:val="bottom"/>
            <w:hideMark/>
          </w:tcPr>
          <w:p w14:paraId="2C8E2E98"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3,02</w:t>
            </w:r>
          </w:p>
        </w:tc>
        <w:tc>
          <w:tcPr>
            <w:tcW w:w="660" w:type="dxa"/>
            <w:tcBorders>
              <w:top w:val="nil"/>
              <w:left w:val="nil"/>
              <w:bottom w:val="nil"/>
              <w:right w:val="nil"/>
            </w:tcBorders>
            <w:shd w:val="clear" w:color="auto" w:fill="auto"/>
            <w:vAlign w:val="bottom"/>
            <w:hideMark/>
          </w:tcPr>
          <w:p w14:paraId="659E430D"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1,10</w:t>
            </w:r>
          </w:p>
        </w:tc>
        <w:tc>
          <w:tcPr>
            <w:tcW w:w="820" w:type="dxa"/>
            <w:tcBorders>
              <w:top w:val="nil"/>
              <w:left w:val="nil"/>
              <w:bottom w:val="nil"/>
              <w:right w:val="nil"/>
            </w:tcBorders>
            <w:shd w:val="clear" w:color="auto" w:fill="auto"/>
            <w:vAlign w:val="bottom"/>
            <w:hideMark/>
          </w:tcPr>
          <w:p w14:paraId="037F2EA8"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45,00</w:t>
            </w:r>
          </w:p>
        </w:tc>
        <w:tc>
          <w:tcPr>
            <w:tcW w:w="740" w:type="dxa"/>
            <w:tcBorders>
              <w:top w:val="nil"/>
              <w:left w:val="nil"/>
              <w:bottom w:val="nil"/>
              <w:right w:val="nil"/>
            </w:tcBorders>
            <w:shd w:val="clear" w:color="auto" w:fill="auto"/>
            <w:vAlign w:val="bottom"/>
            <w:hideMark/>
          </w:tcPr>
          <w:p w14:paraId="412D89D8"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10,00</w:t>
            </w:r>
          </w:p>
        </w:tc>
      </w:tr>
    </w:tbl>
    <w:p w14:paraId="670D451D" w14:textId="0F2C4F79" w:rsidR="00005DBB" w:rsidRDefault="00005DBB" w:rsidP="00005DBB">
      <w:pPr>
        <w:pStyle w:val="Zkladntext"/>
      </w:pPr>
    </w:p>
    <w:tbl>
      <w:tblPr>
        <w:tblW w:w="6800" w:type="dxa"/>
        <w:tblCellMar>
          <w:left w:w="70" w:type="dxa"/>
          <w:right w:w="70" w:type="dxa"/>
        </w:tblCellMar>
        <w:tblLook w:val="04A0" w:firstRow="1" w:lastRow="0" w:firstColumn="1" w:lastColumn="0" w:noHBand="0" w:noVBand="1"/>
      </w:tblPr>
      <w:tblGrid>
        <w:gridCol w:w="540"/>
        <w:gridCol w:w="1780"/>
        <w:gridCol w:w="540"/>
        <w:gridCol w:w="700"/>
        <w:gridCol w:w="740"/>
        <w:gridCol w:w="2500"/>
      </w:tblGrid>
      <w:tr w:rsidR="00FC7603" w:rsidRPr="00FC7603" w14:paraId="6C5E20CB" w14:textId="77777777" w:rsidTr="00FC7603">
        <w:trPr>
          <w:trHeight w:val="375"/>
        </w:trPr>
        <w:tc>
          <w:tcPr>
            <w:tcW w:w="540" w:type="dxa"/>
            <w:tcBorders>
              <w:top w:val="nil"/>
              <w:left w:val="nil"/>
              <w:bottom w:val="nil"/>
              <w:right w:val="nil"/>
            </w:tcBorders>
            <w:shd w:val="clear" w:color="auto" w:fill="auto"/>
            <w:vAlign w:val="bottom"/>
            <w:hideMark/>
          </w:tcPr>
          <w:p w14:paraId="09234EA1" w14:textId="77777777" w:rsidR="00FC7603" w:rsidRPr="00FC7603" w:rsidRDefault="00FC7603" w:rsidP="00FC7603">
            <w:pPr>
              <w:spacing w:before="0" w:after="0" w:line="240" w:lineRule="auto"/>
              <w:jc w:val="left"/>
              <w:rPr>
                <w:rFonts w:ascii="Times New Roman" w:eastAsia="Times New Roman" w:hAnsi="Times New Roman" w:cs="Times New Roman"/>
                <w:sz w:val="24"/>
                <w:lang w:eastAsia="cs-CZ" w:bidi="ar-SA"/>
              </w:rPr>
            </w:pPr>
          </w:p>
        </w:tc>
        <w:tc>
          <w:tcPr>
            <w:tcW w:w="1780" w:type="dxa"/>
            <w:tcBorders>
              <w:top w:val="nil"/>
              <w:left w:val="nil"/>
              <w:bottom w:val="nil"/>
              <w:right w:val="nil"/>
            </w:tcBorders>
            <w:shd w:val="clear" w:color="auto" w:fill="auto"/>
            <w:vAlign w:val="bottom"/>
            <w:hideMark/>
          </w:tcPr>
          <w:p w14:paraId="2A8C3162" w14:textId="77777777" w:rsidR="00FC7603" w:rsidRPr="00FC7603" w:rsidRDefault="00FC7603" w:rsidP="00FC7603">
            <w:pPr>
              <w:spacing w:before="0" w:after="0" w:line="240" w:lineRule="auto"/>
              <w:jc w:val="left"/>
              <w:rPr>
                <w:rFonts w:eastAsia="Times New Roman" w:cs="Arial"/>
                <w:b/>
                <w:bCs/>
                <w:sz w:val="18"/>
                <w:szCs w:val="18"/>
                <w:lang w:eastAsia="cs-CZ" w:bidi="ar-SA"/>
              </w:rPr>
            </w:pPr>
            <w:r w:rsidRPr="00FC7603">
              <w:rPr>
                <w:rFonts w:eastAsia="Times New Roman" w:cs="Arial"/>
                <w:b/>
                <w:bCs/>
                <w:sz w:val="18"/>
                <w:szCs w:val="18"/>
                <w:lang w:eastAsia="cs-CZ" w:bidi="ar-SA"/>
              </w:rPr>
              <w:t>Parametry otvorů</w:t>
            </w:r>
          </w:p>
        </w:tc>
        <w:tc>
          <w:tcPr>
            <w:tcW w:w="540" w:type="dxa"/>
            <w:tcBorders>
              <w:top w:val="nil"/>
              <w:left w:val="nil"/>
              <w:bottom w:val="nil"/>
              <w:right w:val="nil"/>
            </w:tcBorders>
            <w:shd w:val="clear" w:color="auto" w:fill="auto"/>
            <w:vAlign w:val="bottom"/>
            <w:hideMark/>
          </w:tcPr>
          <w:p w14:paraId="5F4F4D99" w14:textId="77777777" w:rsidR="00FC7603" w:rsidRPr="00FC7603" w:rsidRDefault="00FC7603" w:rsidP="00FC7603">
            <w:pPr>
              <w:spacing w:before="0" w:after="0" w:line="240" w:lineRule="auto"/>
              <w:jc w:val="left"/>
              <w:rPr>
                <w:rFonts w:eastAsia="Times New Roman" w:cs="Arial"/>
                <w:b/>
                <w:bCs/>
                <w:sz w:val="18"/>
                <w:szCs w:val="18"/>
                <w:lang w:eastAsia="cs-CZ" w:bidi="ar-SA"/>
              </w:rPr>
            </w:pPr>
          </w:p>
        </w:tc>
        <w:tc>
          <w:tcPr>
            <w:tcW w:w="700" w:type="dxa"/>
            <w:tcBorders>
              <w:top w:val="nil"/>
              <w:left w:val="nil"/>
              <w:bottom w:val="nil"/>
              <w:right w:val="nil"/>
            </w:tcBorders>
            <w:shd w:val="clear" w:color="auto" w:fill="auto"/>
            <w:vAlign w:val="bottom"/>
            <w:hideMark/>
          </w:tcPr>
          <w:p w14:paraId="0060CDFD" w14:textId="77777777" w:rsidR="00FC7603" w:rsidRPr="00FC7603" w:rsidRDefault="00FC7603" w:rsidP="00FC7603">
            <w:pPr>
              <w:spacing w:before="0" w:after="0" w:line="240" w:lineRule="auto"/>
              <w:jc w:val="left"/>
              <w:rPr>
                <w:rFonts w:ascii="Times New Roman" w:eastAsia="Times New Roman" w:hAnsi="Times New Roman" w:cs="Times New Roman"/>
                <w:szCs w:val="20"/>
                <w:lang w:eastAsia="cs-CZ" w:bidi="ar-SA"/>
              </w:rPr>
            </w:pPr>
          </w:p>
        </w:tc>
        <w:tc>
          <w:tcPr>
            <w:tcW w:w="740" w:type="dxa"/>
            <w:tcBorders>
              <w:top w:val="nil"/>
              <w:left w:val="nil"/>
              <w:bottom w:val="nil"/>
              <w:right w:val="nil"/>
            </w:tcBorders>
            <w:shd w:val="clear" w:color="auto" w:fill="auto"/>
            <w:vAlign w:val="bottom"/>
            <w:hideMark/>
          </w:tcPr>
          <w:p w14:paraId="1CCB0980" w14:textId="77777777" w:rsidR="00FC7603" w:rsidRPr="00FC7603" w:rsidRDefault="00FC7603" w:rsidP="00FC7603">
            <w:pPr>
              <w:spacing w:before="0" w:after="0" w:line="240" w:lineRule="auto"/>
              <w:jc w:val="left"/>
              <w:rPr>
                <w:rFonts w:ascii="Times New Roman" w:eastAsia="Times New Roman" w:hAnsi="Times New Roman" w:cs="Times New Roman"/>
                <w:szCs w:val="20"/>
                <w:lang w:eastAsia="cs-CZ" w:bidi="ar-SA"/>
              </w:rPr>
            </w:pPr>
          </w:p>
        </w:tc>
        <w:tc>
          <w:tcPr>
            <w:tcW w:w="2500" w:type="dxa"/>
            <w:tcBorders>
              <w:top w:val="nil"/>
              <w:left w:val="nil"/>
              <w:bottom w:val="nil"/>
              <w:right w:val="nil"/>
            </w:tcBorders>
            <w:shd w:val="clear" w:color="auto" w:fill="auto"/>
            <w:vAlign w:val="bottom"/>
            <w:hideMark/>
          </w:tcPr>
          <w:p w14:paraId="34383BE2" w14:textId="77777777" w:rsidR="00FC7603" w:rsidRPr="00FC7603" w:rsidRDefault="00FC7603" w:rsidP="00FC7603">
            <w:pPr>
              <w:spacing w:before="0" w:after="0" w:line="240" w:lineRule="auto"/>
              <w:jc w:val="left"/>
              <w:rPr>
                <w:rFonts w:ascii="Times New Roman" w:eastAsia="Times New Roman" w:hAnsi="Times New Roman" w:cs="Times New Roman"/>
                <w:szCs w:val="20"/>
                <w:lang w:eastAsia="cs-CZ" w:bidi="ar-SA"/>
              </w:rPr>
            </w:pPr>
          </w:p>
        </w:tc>
      </w:tr>
      <w:tr w:rsidR="00FC7603" w:rsidRPr="00FC7603" w14:paraId="58C931D9" w14:textId="77777777" w:rsidTr="00FC7603">
        <w:trPr>
          <w:trHeight w:val="675"/>
        </w:trPr>
        <w:tc>
          <w:tcPr>
            <w:tcW w:w="540" w:type="dxa"/>
            <w:tcBorders>
              <w:top w:val="nil"/>
              <w:left w:val="nil"/>
              <w:bottom w:val="single" w:sz="4" w:space="0" w:color="auto"/>
              <w:right w:val="nil"/>
            </w:tcBorders>
            <w:shd w:val="clear" w:color="auto" w:fill="auto"/>
            <w:vAlign w:val="center"/>
            <w:hideMark/>
          </w:tcPr>
          <w:p w14:paraId="721D07D3" w14:textId="77777777" w:rsidR="00FC7603" w:rsidRPr="00FC7603" w:rsidRDefault="00FC7603" w:rsidP="00FC7603">
            <w:pPr>
              <w:spacing w:before="0" w:after="0" w:line="240" w:lineRule="auto"/>
              <w:ind w:firstLineChars="100" w:firstLine="160"/>
              <w:jc w:val="left"/>
              <w:rPr>
                <w:rFonts w:eastAsia="Times New Roman" w:cs="Arial"/>
                <w:sz w:val="16"/>
                <w:szCs w:val="16"/>
                <w:lang w:eastAsia="cs-CZ" w:bidi="ar-SA"/>
              </w:rPr>
            </w:pPr>
            <w:r w:rsidRPr="00FC7603">
              <w:rPr>
                <w:rFonts w:eastAsia="Times New Roman" w:cs="Arial"/>
                <w:sz w:val="16"/>
                <w:szCs w:val="16"/>
                <w:lang w:eastAsia="cs-CZ" w:bidi="ar-SA"/>
              </w:rPr>
              <w:t>č.</w:t>
            </w:r>
          </w:p>
        </w:tc>
        <w:tc>
          <w:tcPr>
            <w:tcW w:w="1780" w:type="dxa"/>
            <w:tcBorders>
              <w:top w:val="nil"/>
              <w:left w:val="nil"/>
              <w:bottom w:val="single" w:sz="4" w:space="0" w:color="auto"/>
              <w:right w:val="nil"/>
            </w:tcBorders>
            <w:shd w:val="clear" w:color="auto" w:fill="auto"/>
            <w:vAlign w:val="center"/>
            <w:hideMark/>
          </w:tcPr>
          <w:p w14:paraId="5EC22210" w14:textId="77777777" w:rsidR="00FC7603" w:rsidRPr="00FC7603" w:rsidRDefault="00FC7603" w:rsidP="00FC7603">
            <w:pPr>
              <w:spacing w:before="0" w:after="0" w:line="240" w:lineRule="auto"/>
              <w:jc w:val="left"/>
              <w:rPr>
                <w:rFonts w:eastAsia="Times New Roman" w:cs="Arial"/>
                <w:sz w:val="16"/>
                <w:szCs w:val="16"/>
                <w:lang w:eastAsia="cs-CZ" w:bidi="ar-SA"/>
              </w:rPr>
            </w:pPr>
            <w:r w:rsidRPr="00FC7603">
              <w:rPr>
                <w:rFonts w:eastAsia="Times New Roman" w:cs="Arial"/>
                <w:sz w:val="16"/>
                <w:szCs w:val="16"/>
                <w:lang w:eastAsia="cs-CZ" w:bidi="ar-SA"/>
              </w:rPr>
              <w:t>Název</w:t>
            </w:r>
          </w:p>
        </w:tc>
        <w:tc>
          <w:tcPr>
            <w:tcW w:w="540" w:type="dxa"/>
            <w:tcBorders>
              <w:top w:val="nil"/>
              <w:left w:val="nil"/>
              <w:bottom w:val="single" w:sz="4" w:space="0" w:color="auto"/>
              <w:right w:val="nil"/>
            </w:tcBorders>
            <w:shd w:val="clear" w:color="auto" w:fill="auto"/>
            <w:vAlign w:val="center"/>
            <w:hideMark/>
          </w:tcPr>
          <w:p w14:paraId="58A195C1"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ho</w:t>
            </w:r>
          </w:p>
        </w:tc>
        <w:tc>
          <w:tcPr>
            <w:tcW w:w="700" w:type="dxa"/>
            <w:tcBorders>
              <w:top w:val="nil"/>
              <w:left w:val="nil"/>
              <w:bottom w:val="single" w:sz="4" w:space="0" w:color="auto"/>
              <w:right w:val="nil"/>
            </w:tcBorders>
            <w:shd w:val="clear" w:color="auto" w:fill="auto"/>
            <w:vAlign w:val="center"/>
            <w:hideMark/>
          </w:tcPr>
          <w:p w14:paraId="49FAF411"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š</w:t>
            </w:r>
          </w:p>
        </w:tc>
        <w:tc>
          <w:tcPr>
            <w:tcW w:w="740" w:type="dxa"/>
            <w:tcBorders>
              <w:top w:val="nil"/>
              <w:left w:val="nil"/>
              <w:bottom w:val="single" w:sz="4" w:space="0" w:color="auto"/>
              <w:right w:val="nil"/>
            </w:tcBorders>
            <w:shd w:val="clear" w:color="auto" w:fill="auto"/>
            <w:vAlign w:val="center"/>
            <w:hideMark/>
          </w:tcPr>
          <w:p w14:paraId="3B71F9AE"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So</w:t>
            </w:r>
          </w:p>
        </w:tc>
        <w:tc>
          <w:tcPr>
            <w:tcW w:w="2500" w:type="dxa"/>
            <w:tcBorders>
              <w:top w:val="nil"/>
              <w:left w:val="nil"/>
              <w:bottom w:val="single" w:sz="4" w:space="0" w:color="auto"/>
              <w:right w:val="nil"/>
            </w:tcBorders>
            <w:shd w:val="clear" w:color="auto" w:fill="auto"/>
            <w:vAlign w:val="center"/>
            <w:hideMark/>
          </w:tcPr>
          <w:p w14:paraId="1E846952" w14:textId="77777777" w:rsidR="00FC7603" w:rsidRPr="00FC7603" w:rsidRDefault="00FC7603" w:rsidP="00FC7603">
            <w:pPr>
              <w:spacing w:before="0" w:after="0" w:line="240" w:lineRule="auto"/>
              <w:jc w:val="left"/>
              <w:rPr>
                <w:rFonts w:eastAsia="Times New Roman" w:cs="Arial"/>
                <w:sz w:val="16"/>
                <w:szCs w:val="16"/>
                <w:lang w:eastAsia="cs-CZ" w:bidi="ar-SA"/>
              </w:rPr>
            </w:pPr>
            <w:r w:rsidRPr="00FC7603">
              <w:rPr>
                <w:rFonts w:eastAsia="Times New Roman" w:cs="Arial"/>
                <w:sz w:val="16"/>
                <w:szCs w:val="16"/>
                <w:lang w:eastAsia="cs-CZ" w:bidi="ar-SA"/>
              </w:rPr>
              <w:t>pozn.</w:t>
            </w:r>
          </w:p>
        </w:tc>
      </w:tr>
      <w:tr w:rsidR="00FC7603" w:rsidRPr="00FC7603" w14:paraId="36BF78FE" w14:textId="77777777" w:rsidTr="00FC7603">
        <w:trPr>
          <w:trHeight w:val="225"/>
        </w:trPr>
        <w:tc>
          <w:tcPr>
            <w:tcW w:w="540" w:type="dxa"/>
            <w:tcBorders>
              <w:top w:val="nil"/>
              <w:left w:val="nil"/>
              <w:bottom w:val="nil"/>
              <w:right w:val="nil"/>
            </w:tcBorders>
            <w:shd w:val="clear" w:color="auto" w:fill="auto"/>
            <w:vAlign w:val="bottom"/>
            <w:hideMark/>
          </w:tcPr>
          <w:p w14:paraId="398A417A"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1</w:t>
            </w:r>
          </w:p>
        </w:tc>
        <w:tc>
          <w:tcPr>
            <w:tcW w:w="1780" w:type="dxa"/>
            <w:tcBorders>
              <w:top w:val="nil"/>
              <w:left w:val="nil"/>
              <w:bottom w:val="nil"/>
              <w:right w:val="nil"/>
            </w:tcBorders>
            <w:shd w:val="clear" w:color="auto" w:fill="auto"/>
            <w:vAlign w:val="bottom"/>
            <w:hideMark/>
          </w:tcPr>
          <w:p w14:paraId="07FEB187" w14:textId="77777777" w:rsidR="00FC7603" w:rsidRPr="00FC7603" w:rsidRDefault="00FC7603" w:rsidP="00FC7603">
            <w:pPr>
              <w:spacing w:before="0" w:after="0" w:line="240" w:lineRule="auto"/>
              <w:jc w:val="left"/>
              <w:rPr>
                <w:rFonts w:eastAsia="Times New Roman" w:cs="Arial"/>
                <w:sz w:val="16"/>
                <w:szCs w:val="16"/>
                <w:lang w:eastAsia="cs-CZ" w:bidi="ar-SA"/>
              </w:rPr>
            </w:pPr>
            <w:r w:rsidRPr="00FC7603">
              <w:rPr>
                <w:rFonts w:eastAsia="Times New Roman" w:cs="Arial"/>
                <w:sz w:val="16"/>
                <w:szCs w:val="16"/>
                <w:lang w:eastAsia="cs-CZ" w:bidi="ar-SA"/>
              </w:rPr>
              <w:t>Otvor 1</w:t>
            </w:r>
          </w:p>
        </w:tc>
        <w:tc>
          <w:tcPr>
            <w:tcW w:w="540" w:type="dxa"/>
            <w:tcBorders>
              <w:top w:val="nil"/>
              <w:left w:val="nil"/>
              <w:bottom w:val="nil"/>
              <w:right w:val="nil"/>
            </w:tcBorders>
            <w:shd w:val="clear" w:color="auto" w:fill="auto"/>
            <w:vAlign w:val="bottom"/>
            <w:hideMark/>
          </w:tcPr>
          <w:p w14:paraId="50ED311A"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0,64</w:t>
            </w:r>
          </w:p>
        </w:tc>
        <w:tc>
          <w:tcPr>
            <w:tcW w:w="700" w:type="dxa"/>
            <w:tcBorders>
              <w:top w:val="nil"/>
              <w:left w:val="nil"/>
              <w:bottom w:val="nil"/>
              <w:right w:val="nil"/>
            </w:tcBorders>
            <w:shd w:val="clear" w:color="auto" w:fill="auto"/>
            <w:vAlign w:val="bottom"/>
            <w:hideMark/>
          </w:tcPr>
          <w:p w14:paraId="3681A0F7"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0,80</w:t>
            </w:r>
          </w:p>
        </w:tc>
        <w:tc>
          <w:tcPr>
            <w:tcW w:w="740" w:type="dxa"/>
            <w:tcBorders>
              <w:top w:val="nil"/>
              <w:left w:val="nil"/>
              <w:bottom w:val="nil"/>
              <w:right w:val="nil"/>
            </w:tcBorders>
            <w:shd w:val="clear" w:color="auto" w:fill="auto"/>
            <w:vAlign w:val="bottom"/>
            <w:hideMark/>
          </w:tcPr>
          <w:p w14:paraId="2608FA80"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0,51</w:t>
            </w:r>
          </w:p>
        </w:tc>
        <w:tc>
          <w:tcPr>
            <w:tcW w:w="2500" w:type="dxa"/>
            <w:tcBorders>
              <w:top w:val="nil"/>
              <w:left w:val="nil"/>
              <w:bottom w:val="nil"/>
              <w:right w:val="nil"/>
            </w:tcBorders>
            <w:shd w:val="clear" w:color="auto" w:fill="auto"/>
            <w:vAlign w:val="bottom"/>
            <w:hideMark/>
          </w:tcPr>
          <w:p w14:paraId="417EC103" w14:textId="77777777" w:rsidR="00FC7603" w:rsidRPr="00FC7603" w:rsidRDefault="00FC7603" w:rsidP="00FC7603">
            <w:pPr>
              <w:spacing w:before="0" w:after="0" w:line="240" w:lineRule="auto"/>
              <w:jc w:val="left"/>
              <w:rPr>
                <w:rFonts w:eastAsia="Times New Roman" w:cs="Arial"/>
                <w:sz w:val="16"/>
                <w:szCs w:val="16"/>
                <w:lang w:eastAsia="cs-CZ" w:bidi="ar-SA"/>
              </w:rPr>
            </w:pPr>
            <w:r w:rsidRPr="00FC7603">
              <w:rPr>
                <w:rFonts w:eastAsia="Times New Roman" w:cs="Arial"/>
                <w:sz w:val="16"/>
                <w:szCs w:val="16"/>
                <w:lang w:eastAsia="cs-CZ" w:bidi="ar-SA"/>
              </w:rPr>
              <w:t xml:space="preserve">okno s běžným </w:t>
            </w:r>
            <w:proofErr w:type="spellStart"/>
            <w:r w:rsidRPr="00FC7603">
              <w:rPr>
                <w:rFonts w:eastAsia="Times New Roman" w:cs="Arial"/>
                <w:sz w:val="16"/>
                <w:szCs w:val="16"/>
                <w:lang w:eastAsia="cs-CZ" w:bidi="ar-SA"/>
              </w:rPr>
              <w:t>prosklením</w:t>
            </w:r>
            <w:proofErr w:type="spellEnd"/>
          </w:p>
        </w:tc>
      </w:tr>
      <w:tr w:rsidR="00FC7603" w:rsidRPr="00FC7603" w14:paraId="6F5C5195" w14:textId="77777777" w:rsidTr="00FC7603">
        <w:trPr>
          <w:trHeight w:val="225"/>
        </w:trPr>
        <w:tc>
          <w:tcPr>
            <w:tcW w:w="540" w:type="dxa"/>
            <w:tcBorders>
              <w:top w:val="nil"/>
              <w:left w:val="nil"/>
              <w:bottom w:val="nil"/>
              <w:right w:val="nil"/>
            </w:tcBorders>
            <w:shd w:val="clear" w:color="auto" w:fill="auto"/>
            <w:vAlign w:val="bottom"/>
            <w:hideMark/>
          </w:tcPr>
          <w:p w14:paraId="6A916723"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2</w:t>
            </w:r>
          </w:p>
        </w:tc>
        <w:tc>
          <w:tcPr>
            <w:tcW w:w="1780" w:type="dxa"/>
            <w:tcBorders>
              <w:top w:val="nil"/>
              <w:left w:val="nil"/>
              <w:bottom w:val="nil"/>
              <w:right w:val="nil"/>
            </w:tcBorders>
            <w:shd w:val="clear" w:color="auto" w:fill="auto"/>
            <w:vAlign w:val="bottom"/>
            <w:hideMark/>
          </w:tcPr>
          <w:p w14:paraId="672E92C3" w14:textId="77777777" w:rsidR="00FC7603" w:rsidRPr="00FC7603" w:rsidRDefault="00FC7603" w:rsidP="00FC7603">
            <w:pPr>
              <w:spacing w:before="0" w:after="0" w:line="240" w:lineRule="auto"/>
              <w:jc w:val="left"/>
              <w:rPr>
                <w:rFonts w:eastAsia="Times New Roman" w:cs="Arial"/>
                <w:sz w:val="16"/>
                <w:szCs w:val="16"/>
                <w:lang w:eastAsia="cs-CZ" w:bidi="ar-SA"/>
              </w:rPr>
            </w:pPr>
            <w:r w:rsidRPr="00FC7603">
              <w:rPr>
                <w:rFonts w:eastAsia="Times New Roman" w:cs="Arial"/>
                <w:sz w:val="16"/>
                <w:szCs w:val="16"/>
                <w:lang w:eastAsia="cs-CZ" w:bidi="ar-SA"/>
              </w:rPr>
              <w:t>Otvor 2</w:t>
            </w:r>
          </w:p>
        </w:tc>
        <w:tc>
          <w:tcPr>
            <w:tcW w:w="540" w:type="dxa"/>
            <w:tcBorders>
              <w:top w:val="nil"/>
              <w:left w:val="nil"/>
              <w:bottom w:val="nil"/>
              <w:right w:val="nil"/>
            </w:tcBorders>
            <w:shd w:val="clear" w:color="auto" w:fill="auto"/>
            <w:vAlign w:val="bottom"/>
            <w:hideMark/>
          </w:tcPr>
          <w:p w14:paraId="00C13602"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0,64</w:t>
            </w:r>
          </w:p>
        </w:tc>
        <w:tc>
          <w:tcPr>
            <w:tcW w:w="700" w:type="dxa"/>
            <w:tcBorders>
              <w:top w:val="nil"/>
              <w:left w:val="nil"/>
              <w:bottom w:val="nil"/>
              <w:right w:val="nil"/>
            </w:tcBorders>
            <w:shd w:val="clear" w:color="auto" w:fill="auto"/>
            <w:vAlign w:val="bottom"/>
            <w:hideMark/>
          </w:tcPr>
          <w:p w14:paraId="0F41A52D"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0,80</w:t>
            </w:r>
          </w:p>
        </w:tc>
        <w:tc>
          <w:tcPr>
            <w:tcW w:w="740" w:type="dxa"/>
            <w:tcBorders>
              <w:top w:val="nil"/>
              <w:left w:val="nil"/>
              <w:bottom w:val="nil"/>
              <w:right w:val="nil"/>
            </w:tcBorders>
            <w:shd w:val="clear" w:color="auto" w:fill="auto"/>
            <w:vAlign w:val="bottom"/>
            <w:hideMark/>
          </w:tcPr>
          <w:p w14:paraId="646A5689"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0,51</w:t>
            </w:r>
          </w:p>
        </w:tc>
        <w:tc>
          <w:tcPr>
            <w:tcW w:w="2500" w:type="dxa"/>
            <w:tcBorders>
              <w:top w:val="nil"/>
              <w:left w:val="nil"/>
              <w:bottom w:val="nil"/>
              <w:right w:val="nil"/>
            </w:tcBorders>
            <w:shd w:val="clear" w:color="auto" w:fill="auto"/>
            <w:vAlign w:val="bottom"/>
            <w:hideMark/>
          </w:tcPr>
          <w:p w14:paraId="5E86AB09" w14:textId="77777777" w:rsidR="00FC7603" w:rsidRPr="00FC7603" w:rsidRDefault="00FC7603" w:rsidP="00FC7603">
            <w:pPr>
              <w:spacing w:before="0" w:after="0" w:line="240" w:lineRule="auto"/>
              <w:jc w:val="left"/>
              <w:rPr>
                <w:rFonts w:eastAsia="Times New Roman" w:cs="Arial"/>
                <w:sz w:val="16"/>
                <w:szCs w:val="16"/>
                <w:lang w:eastAsia="cs-CZ" w:bidi="ar-SA"/>
              </w:rPr>
            </w:pPr>
            <w:r w:rsidRPr="00FC7603">
              <w:rPr>
                <w:rFonts w:eastAsia="Times New Roman" w:cs="Arial"/>
                <w:sz w:val="16"/>
                <w:szCs w:val="16"/>
                <w:lang w:eastAsia="cs-CZ" w:bidi="ar-SA"/>
              </w:rPr>
              <w:t xml:space="preserve">okno s běžným </w:t>
            </w:r>
            <w:proofErr w:type="spellStart"/>
            <w:r w:rsidRPr="00FC7603">
              <w:rPr>
                <w:rFonts w:eastAsia="Times New Roman" w:cs="Arial"/>
                <w:sz w:val="16"/>
                <w:szCs w:val="16"/>
                <w:lang w:eastAsia="cs-CZ" w:bidi="ar-SA"/>
              </w:rPr>
              <w:t>prosklením</w:t>
            </w:r>
            <w:proofErr w:type="spellEnd"/>
          </w:p>
        </w:tc>
      </w:tr>
      <w:tr w:rsidR="00FC7603" w:rsidRPr="00FC7603" w14:paraId="3ED21626" w14:textId="77777777" w:rsidTr="00FC7603">
        <w:trPr>
          <w:trHeight w:val="225"/>
        </w:trPr>
        <w:tc>
          <w:tcPr>
            <w:tcW w:w="540" w:type="dxa"/>
            <w:tcBorders>
              <w:top w:val="nil"/>
              <w:left w:val="nil"/>
              <w:bottom w:val="nil"/>
              <w:right w:val="nil"/>
            </w:tcBorders>
            <w:shd w:val="clear" w:color="auto" w:fill="auto"/>
            <w:vAlign w:val="bottom"/>
            <w:hideMark/>
          </w:tcPr>
          <w:p w14:paraId="43B2AEC0"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3</w:t>
            </w:r>
          </w:p>
        </w:tc>
        <w:tc>
          <w:tcPr>
            <w:tcW w:w="1780" w:type="dxa"/>
            <w:tcBorders>
              <w:top w:val="nil"/>
              <w:left w:val="nil"/>
              <w:bottom w:val="nil"/>
              <w:right w:val="nil"/>
            </w:tcBorders>
            <w:shd w:val="clear" w:color="auto" w:fill="auto"/>
            <w:vAlign w:val="bottom"/>
            <w:hideMark/>
          </w:tcPr>
          <w:p w14:paraId="38E6CBB3" w14:textId="77777777" w:rsidR="00FC7603" w:rsidRPr="00FC7603" w:rsidRDefault="00FC7603" w:rsidP="00FC7603">
            <w:pPr>
              <w:spacing w:before="0" w:after="0" w:line="240" w:lineRule="auto"/>
              <w:jc w:val="left"/>
              <w:rPr>
                <w:rFonts w:eastAsia="Times New Roman" w:cs="Arial"/>
                <w:sz w:val="16"/>
                <w:szCs w:val="16"/>
                <w:lang w:eastAsia="cs-CZ" w:bidi="ar-SA"/>
              </w:rPr>
            </w:pPr>
            <w:r w:rsidRPr="00FC7603">
              <w:rPr>
                <w:rFonts w:eastAsia="Times New Roman" w:cs="Arial"/>
                <w:sz w:val="16"/>
                <w:szCs w:val="16"/>
                <w:lang w:eastAsia="cs-CZ" w:bidi="ar-SA"/>
              </w:rPr>
              <w:t>Otvor 3</w:t>
            </w:r>
          </w:p>
        </w:tc>
        <w:tc>
          <w:tcPr>
            <w:tcW w:w="540" w:type="dxa"/>
            <w:tcBorders>
              <w:top w:val="nil"/>
              <w:left w:val="nil"/>
              <w:bottom w:val="nil"/>
              <w:right w:val="nil"/>
            </w:tcBorders>
            <w:shd w:val="clear" w:color="auto" w:fill="auto"/>
            <w:vAlign w:val="bottom"/>
            <w:hideMark/>
          </w:tcPr>
          <w:p w14:paraId="0921649A"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0,64</w:t>
            </w:r>
          </w:p>
        </w:tc>
        <w:tc>
          <w:tcPr>
            <w:tcW w:w="700" w:type="dxa"/>
            <w:tcBorders>
              <w:top w:val="nil"/>
              <w:left w:val="nil"/>
              <w:bottom w:val="nil"/>
              <w:right w:val="nil"/>
            </w:tcBorders>
            <w:shd w:val="clear" w:color="auto" w:fill="auto"/>
            <w:vAlign w:val="bottom"/>
            <w:hideMark/>
          </w:tcPr>
          <w:p w14:paraId="611D21DD"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0,80</w:t>
            </w:r>
          </w:p>
        </w:tc>
        <w:tc>
          <w:tcPr>
            <w:tcW w:w="740" w:type="dxa"/>
            <w:tcBorders>
              <w:top w:val="nil"/>
              <w:left w:val="nil"/>
              <w:bottom w:val="nil"/>
              <w:right w:val="nil"/>
            </w:tcBorders>
            <w:shd w:val="clear" w:color="auto" w:fill="auto"/>
            <w:vAlign w:val="bottom"/>
            <w:hideMark/>
          </w:tcPr>
          <w:p w14:paraId="35A904C9"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0,51</w:t>
            </w:r>
          </w:p>
        </w:tc>
        <w:tc>
          <w:tcPr>
            <w:tcW w:w="2500" w:type="dxa"/>
            <w:tcBorders>
              <w:top w:val="nil"/>
              <w:left w:val="nil"/>
              <w:bottom w:val="nil"/>
              <w:right w:val="nil"/>
            </w:tcBorders>
            <w:shd w:val="clear" w:color="auto" w:fill="auto"/>
            <w:vAlign w:val="bottom"/>
            <w:hideMark/>
          </w:tcPr>
          <w:p w14:paraId="30296345" w14:textId="77777777" w:rsidR="00FC7603" w:rsidRPr="00FC7603" w:rsidRDefault="00FC7603" w:rsidP="00FC7603">
            <w:pPr>
              <w:spacing w:before="0" w:after="0" w:line="240" w:lineRule="auto"/>
              <w:jc w:val="left"/>
              <w:rPr>
                <w:rFonts w:eastAsia="Times New Roman" w:cs="Arial"/>
                <w:sz w:val="16"/>
                <w:szCs w:val="16"/>
                <w:lang w:eastAsia="cs-CZ" w:bidi="ar-SA"/>
              </w:rPr>
            </w:pPr>
            <w:r w:rsidRPr="00FC7603">
              <w:rPr>
                <w:rFonts w:eastAsia="Times New Roman" w:cs="Arial"/>
                <w:sz w:val="16"/>
                <w:szCs w:val="16"/>
                <w:lang w:eastAsia="cs-CZ" w:bidi="ar-SA"/>
              </w:rPr>
              <w:t xml:space="preserve">okno s běžným </w:t>
            </w:r>
            <w:proofErr w:type="spellStart"/>
            <w:r w:rsidRPr="00FC7603">
              <w:rPr>
                <w:rFonts w:eastAsia="Times New Roman" w:cs="Arial"/>
                <w:sz w:val="16"/>
                <w:szCs w:val="16"/>
                <w:lang w:eastAsia="cs-CZ" w:bidi="ar-SA"/>
              </w:rPr>
              <w:t>prosklením</w:t>
            </w:r>
            <w:proofErr w:type="spellEnd"/>
          </w:p>
        </w:tc>
      </w:tr>
      <w:tr w:rsidR="00FC7603" w:rsidRPr="00FC7603" w14:paraId="5687C871" w14:textId="77777777" w:rsidTr="00FC7603">
        <w:trPr>
          <w:trHeight w:val="225"/>
        </w:trPr>
        <w:tc>
          <w:tcPr>
            <w:tcW w:w="540" w:type="dxa"/>
            <w:tcBorders>
              <w:top w:val="nil"/>
              <w:left w:val="nil"/>
              <w:bottom w:val="nil"/>
              <w:right w:val="nil"/>
            </w:tcBorders>
            <w:shd w:val="clear" w:color="auto" w:fill="auto"/>
            <w:vAlign w:val="bottom"/>
            <w:hideMark/>
          </w:tcPr>
          <w:p w14:paraId="1CA87F9B"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4</w:t>
            </w:r>
          </w:p>
        </w:tc>
        <w:tc>
          <w:tcPr>
            <w:tcW w:w="1780" w:type="dxa"/>
            <w:tcBorders>
              <w:top w:val="nil"/>
              <w:left w:val="nil"/>
              <w:bottom w:val="nil"/>
              <w:right w:val="nil"/>
            </w:tcBorders>
            <w:shd w:val="clear" w:color="auto" w:fill="auto"/>
            <w:vAlign w:val="bottom"/>
            <w:hideMark/>
          </w:tcPr>
          <w:p w14:paraId="073421F2" w14:textId="77777777" w:rsidR="00FC7603" w:rsidRPr="00FC7603" w:rsidRDefault="00FC7603" w:rsidP="00FC7603">
            <w:pPr>
              <w:spacing w:before="0" w:after="0" w:line="240" w:lineRule="auto"/>
              <w:jc w:val="left"/>
              <w:rPr>
                <w:rFonts w:eastAsia="Times New Roman" w:cs="Arial"/>
                <w:sz w:val="16"/>
                <w:szCs w:val="16"/>
                <w:lang w:eastAsia="cs-CZ" w:bidi="ar-SA"/>
              </w:rPr>
            </w:pPr>
            <w:r w:rsidRPr="00FC7603">
              <w:rPr>
                <w:rFonts w:eastAsia="Times New Roman" w:cs="Arial"/>
                <w:sz w:val="16"/>
                <w:szCs w:val="16"/>
                <w:lang w:eastAsia="cs-CZ" w:bidi="ar-SA"/>
              </w:rPr>
              <w:t>Otvor 4</w:t>
            </w:r>
          </w:p>
        </w:tc>
        <w:tc>
          <w:tcPr>
            <w:tcW w:w="540" w:type="dxa"/>
            <w:tcBorders>
              <w:top w:val="nil"/>
              <w:left w:val="nil"/>
              <w:bottom w:val="nil"/>
              <w:right w:val="nil"/>
            </w:tcBorders>
            <w:shd w:val="clear" w:color="auto" w:fill="auto"/>
            <w:vAlign w:val="bottom"/>
            <w:hideMark/>
          </w:tcPr>
          <w:p w14:paraId="76070313"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0,64</w:t>
            </w:r>
          </w:p>
        </w:tc>
        <w:tc>
          <w:tcPr>
            <w:tcW w:w="700" w:type="dxa"/>
            <w:tcBorders>
              <w:top w:val="nil"/>
              <w:left w:val="nil"/>
              <w:bottom w:val="nil"/>
              <w:right w:val="nil"/>
            </w:tcBorders>
            <w:shd w:val="clear" w:color="auto" w:fill="auto"/>
            <w:vAlign w:val="bottom"/>
            <w:hideMark/>
          </w:tcPr>
          <w:p w14:paraId="060DD8A8"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0,80</w:t>
            </w:r>
          </w:p>
        </w:tc>
        <w:tc>
          <w:tcPr>
            <w:tcW w:w="740" w:type="dxa"/>
            <w:tcBorders>
              <w:top w:val="nil"/>
              <w:left w:val="nil"/>
              <w:bottom w:val="nil"/>
              <w:right w:val="nil"/>
            </w:tcBorders>
            <w:shd w:val="clear" w:color="auto" w:fill="auto"/>
            <w:vAlign w:val="bottom"/>
            <w:hideMark/>
          </w:tcPr>
          <w:p w14:paraId="5C3D561C"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0,51</w:t>
            </w:r>
          </w:p>
        </w:tc>
        <w:tc>
          <w:tcPr>
            <w:tcW w:w="2500" w:type="dxa"/>
            <w:tcBorders>
              <w:top w:val="nil"/>
              <w:left w:val="nil"/>
              <w:bottom w:val="nil"/>
              <w:right w:val="nil"/>
            </w:tcBorders>
            <w:shd w:val="clear" w:color="auto" w:fill="auto"/>
            <w:vAlign w:val="bottom"/>
            <w:hideMark/>
          </w:tcPr>
          <w:p w14:paraId="381D490A" w14:textId="77777777" w:rsidR="00FC7603" w:rsidRPr="00FC7603" w:rsidRDefault="00FC7603" w:rsidP="00FC7603">
            <w:pPr>
              <w:spacing w:before="0" w:after="0" w:line="240" w:lineRule="auto"/>
              <w:jc w:val="left"/>
              <w:rPr>
                <w:rFonts w:eastAsia="Times New Roman" w:cs="Arial"/>
                <w:sz w:val="16"/>
                <w:szCs w:val="16"/>
                <w:lang w:eastAsia="cs-CZ" w:bidi="ar-SA"/>
              </w:rPr>
            </w:pPr>
            <w:r w:rsidRPr="00FC7603">
              <w:rPr>
                <w:rFonts w:eastAsia="Times New Roman" w:cs="Arial"/>
                <w:sz w:val="16"/>
                <w:szCs w:val="16"/>
                <w:lang w:eastAsia="cs-CZ" w:bidi="ar-SA"/>
              </w:rPr>
              <w:t xml:space="preserve">okno s běžným </w:t>
            </w:r>
            <w:proofErr w:type="spellStart"/>
            <w:r w:rsidRPr="00FC7603">
              <w:rPr>
                <w:rFonts w:eastAsia="Times New Roman" w:cs="Arial"/>
                <w:sz w:val="16"/>
                <w:szCs w:val="16"/>
                <w:lang w:eastAsia="cs-CZ" w:bidi="ar-SA"/>
              </w:rPr>
              <w:t>prosklením</w:t>
            </w:r>
            <w:proofErr w:type="spellEnd"/>
          </w:p>
        </w:tc>
      </w:tr>
      <w:tr w:rsidR="00FC7603" w:rsidRPr="00FC7603" w14:paraId="388296D5" w14:textId="77777777" w:rsidTr="00FC7603">
        <w:trPr>
          <w:trHeight w:val="225"/>
        </w:trPr>
        <w:tc>
          <w:tcPr>
            <w:tcW w:w="540" w:type="dxa"/>
            <w:tcBorders>
              <w:top w:val="nil"/>
              <w:left w:val="nil"/>
              <w:bottom w:val="nil"/>
              <w:right w:val="nil"/>
            </w:tcBorders>
            <w:shd w:val="clear" w:color="auto" w:fill="auto"/>
            <w:vAlign w:val="bottom"/>
            <w:hideMark/>
          </w:tcPr>
          <w:p w14:paraId="32217FA7"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5</w:t>
            </w:r>
          </w:p>
        </w:tc>
        <w:tc>
          <w:tcPr>
            <w:tcW w:w="1780" w:type="dxa"/>
            <w:tcBorders>
              <w:top w:val="nil"/>
              <w:left w:val="nil"/>
              <w:bottom w:val="nil"/>
              <w:right w:val="nil"/>
            </w:tcBorders>
            <w:shd w:val="clear" w:color="auto" w:fill="auto"/>
            <w:vAlign w:val="bottom"/>
            <w:hideMark/>
          </w:tcPr>
          <w:p w14:paraId="4A2AF306" w14:textId="77777777" w:rsidR="00FC7603" w:rsidRPr="00FC7603" w:rsidRDefault="00FC7603" w:rsidP="00FC7603">
            <w:pPr>
              <w:spacing w:before="0" w:after="0" w:line="240" w:lineRule="auto"/>
              <w:jc w:val="left"/>
              <w:rPr>
                <w:rFonts w:eastAsia="Times New Roman" w:cs="Arial"/>
                <w:sz w:val="16"/>
                <w:szCs w:val="16"/>
                <w:lang w:eastAsia="cs-CZ" w:bidi="ar-SA"/>
              </w:rPr>
            </w:pPr>
            <w:r w:rsidRPr="00FC7603">
              <w:rPr>
                <w:rFonts w:eastAsia="Times New Roman" w:cs="Arial"/>
                <w:sz w:val="16"/>
                <w:szCs w:val="16"/>
                <w:lang w:eastAsia="cs-CZ" w:bidi="ar-SA"/>
              </w:rPr>
              <w:t>Otvor 5</w:t>
            </w:r>
          </w:p>
        </w:tc>
        <w:tc>
          <w:tcPr>
            <w:tcW w:w="540" w:type="dxa"/>
            <w:tcBorders>
              <w:top w:val="nil"/>
              <w:left w:val="nil"/>
              <w:bottom w:val="nil"/>
              <w:right w:val="nil"/>
            </w:tcBorders>
            <w:shd w:val="clear" w:color="auto" w:fill="auto"/>
            <w:vAlign w:val="bottom"/>
            <w:hideMark/>
          </w:tcPr>
          <w:p w14:paraId="6CBA0059"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0,64</w:t>
            </w:r>
          </w:p>
        </w:tc>
        <w:tc>
          <w:tcPr>
            <w:tcW w:w="700" w:type="dxa"/>
            <w:tcBorders>
              <w:top w:val="nil"/>
              <w:left w:val="nil"/>
              <w:bottom w:val="nil"/>
              <w:right w:val="nil"/>
            </w:tcBorders>
            <w:shd w:val="clear" w:color="auto" w:fill="auto"/>
            <w:vAlign w:val="bottom"/>
            <w:hideMark/>
          </w:tcPr>
          <w:p w14:paraId="36AC4800"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0,80</w:t>
            </w:r>
          </w:p>
        </w:tc>
        <w:tc>
          <w:tcPr>
            <w:tcW w:w="740" w:type="dxa"/>
            <w:tcBorders>
              <w:top w:val="nil"/>
              <w:left w:val="nil"/>
              <w:bottom w:val="nil"/>
              <w:right w:val="nil"/>
            </w:tcBorders>
            <w:shd w:val="clear" w:color="auto" w:fill="auto"/>
            <w:vAlign w:val="bottom"/>
            <w:hideMark/>
          </w:tcPr>
          <w:p w14:paraId="0A52F09C"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0,51</w:t>
            </w:r>
          </w:p>
        </w:tc>
        <w:tc>
          <w:tcPr>
            <w:tcW w:w="2500" w:type="dxa"/>
            <w:tcBorders>
              <w:top w:val="nil"/>
              <w:left w:val="nil"/>
              <w:bottom w:val="nil"/>
              <w:right w:val="nil"/>
            </w:tcBorders>
            <w:shd w:val="clear" w:color="auto" w:fill="auto"/>
            <w:vAlign w:val="bottom"/>
            <w:hideMark/>
          </w:tcPr>
          <w:p w14:paraId="2AE54486" w14:textId="77777777" w:rsidR="00FC7603" w:rsidRPr="00FC7603" w:rsidRDefault="00FC7603" w:rsidP="00FC7603">
            <w:pPr>
              <w:spacing w:before="0" w:after="0" w:line="240" w:lineRule="auto"/>
              <w:jc w:val="left"/>
              <w:rPr>
                <w:rFonts w:eastAsia="Times New Roman" w:cs="Arial"/>
                <w:sz w:val="16"/>
                <w:szCs w:val="16"/>
                <w:lang w:eastAsia="cs-CZ" w:bidi="ar-SA"/>
              </w:rPr>
            </w:pPr>
            <w:r w:rsidRPr="00FC7603">
              <w:rPr>
                <w:rFonts w:eastAsia="Times New Roman" w:cs="Arial"/>
                <w:sz w:val="16"/>
                <w:szCs w:val="16"/>
                <w:lang w:eastAsia="cs-CZ" w:bidi="ar-SA"/>
              </w:rPr>
              <w:t xml:space="preserve">okno s běžným </w:t>
            </w:r>
            <w:proofErr w:type="spellStart"/>
            <w:r w:rsidRPr="00FC7603">
              <w:rPr>
                <w:rFonts w:eastAsia="Times New Roman" w:cs="Arial"/>
                <w:sz w:val="16"/>
                <w:szCs w:val="16"/>
                <w:lang w:eastAsia="cs-CZ" w:bidi="ar-SA"/>
              </w:rPr>
              <w:t>prosklením</w:t>
            </w:r>
            <w:proofErr w:type="spellEnd"/>
          </w:p>
        </w:tc>
      </w:tr>
      <w:tr w:rsidR="00FC7603" w:rsidRPr="00FC7603" w14:paraId="1EC12D50" w14:textId="77777777" w:rsidTr="00FC7603">
        <w:trPr>
          <w:trHeight w:val="225"/>
        </w:trPr>
        <w:tc>
          <w:tcPr>
            <w:tcW w:w="540" w:type="dxa"/>
            <w:tcBorders>
              <w:top w:val="nil"/>
              <w:left w:val="nil"/>
              <w:bottom w:val="nil"/>
              <w:right w:val="nil"/>
            </w:tcBorders>
            <w:shd w:val="clear" w:color="auto" w:fill="auto"/>
            <w:vAlign w:val="bottom"/>
            <w:hideMark/>
          </w:tcPr>
          <w:p w14:paraId="04E12E2B"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6</w:t>
            </w:r>
          </w:p>
        </w:tc>
        <w:tc>
          <w:tcPr>
            <w:tcW w:w="1780" w:type="dxa"/>
            <w:tcBorders>
              <w:top w:val="nil"/>
              <w:left w:val="nil"/>
              <w:bottom w:val="nil"/>
              <w:right w:val="nil"/>
            </w:tcBorders>
            <w:shd w:val="clear" w:color="auto" w:fill="auto"/>
            <w:vAlign w:val="bottom"/>
            <w:hideMark/>
          </w:tcPr>
          <w:p w14:paraId="4DB4D15B" w14:textId="77777777" w:rsidR="00FC7603" w:rsidRPr="00FC7603" w:rsidRDefault="00FC7603" w:rsidP="00FC7603">
            <w:pPr>
              <w:spacing w:before="0" w:after="0" w:line="240" w:lineRule="auto"/>
              <w:jc w:val="left"/>
              <w:rPr>
                <w:rFonts w:eastAsia="Times New Roman" w:cs="Arial"/>
                <w:sz w:val="16"/>
                <w:szCs w:val="16"/>
                <w:lang w:eastAsia="cs-CZ" w:bidi="ar-SA"/>
              </w:rPr>
            </w:pPr>
            <w:r w:rsidRPr="00FC7603">
              <w:rPr>
                <w:rFonts w:eastAsia="Times New Roman" w:cs="Arial"/>
                <w:sz w:val="16"/>
                <w:szCs w:val="16"/>
                <w:lang w:eastAsia="cs-CZ" w:bidi="ar-SA"/>
              </w:rPr>
              <w:t>Otvor 6</w:t>
            </w:r>
          </w:p>
        </w:tc>
        <w:tc>
          <w:tcPr>
            <w:tcW w:w="540" w:type="dxa"/>
            <w:tcBorders>
              <w:top w:val="nil"/>
              <w:left w:val="nil"/>
              <w:bottom w:val="nil"/>
              <w:right w:val="nil"/>
            </w:tcBorders>
            <w:shd w:val="clear" w:color="auto" w:fill="auto"/>
            <w:vAlign w:val="bottom"/>
            <w:hideMark/>
          </w:tcPr>
          <w:p w14:paraId="2CD07091"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0,64</w:t>
            </w:r>
          </w:p>
        </w:tc>
        <w:tc>
          <w:tcPr>
            <w:tcW w:w="700" w:type="dxa"/>
            <w:tcBorders>
              <w:top w:val="nil"/>
              <w:left w:val="nil"/>
              <w:bottom w:val="nil"/>
              <w:right w:val="nil"/>
            </w:tcBorders>
            <w:shd w:val="clear" w:color="auto" w:fill="auto"/>
            <w:vAlign w:val="bottom"/>
            <w:hideMark/>
          </w:tcPr>
          <w:p w14:paraId="537B42B7"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0,80</w:t>
            </w:r>
          </w:p>
        </w:tc>
        <w:tc>
          <w:tcPr>
            <w:tcW w:w="740" w:type="dxa"/>
            <w:tcBorders>
              <w:top w:val="nil"/>
              <w:left w:val="nil"/>
              <w:bottom w:val="nil"/>
              <w:right w:val="nil"/>
            </w:tcBorders>
            <w:shd w:val="clear" w:color="auto" w:fill="auto"/>
            <w:vAlign w:val="bottom"/>
            <w:hideMark/>
          </w:tcPr>
          <w:p w14:paraId="3ABB50BB"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0,51</w:t>
            </w:r>
          </w:p>
        </w:tc>
        <w:tc>
          <w:tcPr>
            <w:tcW w:w="2500" w:type="dxa"/>
            <w:tcBorders>
              <w:top w:val="nil"/>
              <w:left w:val="nil"/>
              <w:bottom w:val="nil"/>
              <w:right w:val="nil"/>
            </w:tcBorders>
            <w:shd w:val="clear" w:color="auto" w:fill="auto"/>
            <w:vAlign w:val="bottom"/>
            <w:hideMark/>
          </w:tcPr>
          <w:p w14:paraId="3F14DF24" w14:textId="77777777" w:rsidR="00FC7603" w:rsidRPr="00FC7603" w:rsidRDefault="00FC7603" w:rsidP="00FC7603">
            <w:pPr>
              <w:spacing w:before="0" w:after="0" w:line="240" w:lineRule="auto"/>
              <w:jc w:val="left"/>
              <w:rPr>
                <w:rFonts w:eastAsia="Times New Roman" w:cs="Arial"/>
                <w:sz w:val="16"/>
                <w:szCs w:val="16"/>
                <w:lang w:eastAsia="cs-CZ" w:bidi="ar-SA"/>
              </w:rPr>
            </w:pPr>
            <w:r w:rsidRPr="00FC7603">
              <w:rPr>
                <w:rFonts w:eastAsia="Times New Roman" w:cs="Arial"/>
                <w:sz w:val="16"/>
                <w:szCs w:val="16"/>
                <w:lang w:eastAsia="cs-CZ" w:bidi="ar-SA"/>
              </w:rPr>
              <w:t xml:space="preserve">okno s běžným </w:t>
            </w:r>
            <w:proofErr w:type="spellStart"/>
            <w:r w:rsidRPr="00FC7603">
              <w:rPr>
                <w:rFonts w:eastAsia="Times New Roman" w:cs="Arial"/>
                <w:sz w:val="16"/>
                <w:szCs w:val="16"/>
                <w:lang w:eastAsia="cs-CZ" w:bidi="ar-SA"/>
              </w:rPr>
              <w:t>prosklením</w:t>
            </w:r>
            <w:proofErr w:type="spellEnd"/>
          </w:p>
        </w:tc>
      </w:tr>
      <w:tr w:rsidR="00FC7603" w:rsidRPr="00FC7603" w14:paraId="0A5957C6" w14:textId="77777777" w:rsidTr="00FC7603">
        <w:trPr>
          <w:trHeight w:val="225"/>
        </w:trPr>
        <w:tc>
          <w:tcPr>
            <w:tcW w:w="540" w:type="dxa"/>
            <w:tcBorders>
              <w:top w:val="nil"/>
              <w:left w:val="nil"/>
              <w:bottom w:val="nil"/>
              <w:right w:val="nil"/>
            </w:tcBorders>
            <w:shd w:val="clear" w:color="auto" w:fill="auto"/>
            <w:vAlign w:val="bottom"/>
            <w:hideMark/>
          </w:tcPr>
          <w:p w14:paraId="73F4299B"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7</w:t>
            </w:r>
          </w:p>
        </w:tc>
        <w:tc>
          <w:tcPr>
            <w:tcW w:w="1780" w:type="dxa"/>
            <w:tcBorders>
              <w:top w:val="nil"/>
              <w:left w:val="nil"/>
              <w:bottom w:val="nil"/>
              <w:right w:val="nil"/>
            </w:tcBorders>
            <w:shd w:val="clear" w:color="auto" w:fill="auto"/>
            <w:vAlign w:val="bottom"/>
            <w:hideMark/>
          </w:tcPr>
          <w:p w14:paraId="78ED0D73" w14:textId="77777777" w:rsidR="00FC7603" w:rsidRPr="00FC7603" w:rsidRDefault="00FC7603" w:rsidP="00FC7603">
            <w:pPr>
              <w:spacing w:before="0" w:after="0" w:line="240" w:lineRule="auto"/>
              <w:jc w:val="left"/>
              <w:rPr>
                <w:rFonts w:eastAsia="Times New Roman" w:cs="Arial"/>
                <w:sz w:val="16"/>
                <w:szCs w:val="16"/>
                <w:lang w:eastAsia="cs-CZ" w:bidi="ar-SA"/>
              </w:rPr>
            </w:pPr>
            <w:r w:rsidRPr="00FC7603">
              <w:rPr>
                <w:rFonts w:eastAsia="Times New Roman" w:cs="Arial"/>
                <w:sz w:val="16"/>
                <w:szCs w:val="16"/>
                <w:lang w:eastAsia="cs-CZ" w:bidi="ar-SA"/>
              </w:rPr>
              <w:t>Otvor 7</w:t>
            </w:r>
          </w:p>
        </w:tc>
        <w:tc>
          <w:tcPr>
            <w:tcW w:w="540" w:type="dxa"/>
            <w:tcBorders>
              <w:top w:val="nil"/>
              <w:left w:val="nil"/>
              <w:bottom w:val="nil"/>
              <w:right w:val="nil"/>
            </w:tcBorders>
            <w:shd w:val="clear" w:color="auto" w:fill="auto"/>
            <w:vAlign w:val="bottom"/>
            <w:hideMark/>
          </w:tcPr>
          <w:p w14:paraId="3929F594"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0,64</w:t>
            </w:r>
          </w:p>
        </w:tc>
        <w:tc>
          <w:tcPr>
            <w:tcW w:w="700" w:type="dxa"/>
            <w:tcBorders>
              <w:top w:val="nil"/>
              <w:left w:val="nil"/>
              <w:bottom w:val="nil"/>
              <w:right w:val="nil"/>
            </w:tcBorders>
            <w:shd w:val="clear" w:color="auto" w:fill="auto"/>
            <w:vAlign w:val="bottom"/>
            <w:hideMark/>
          </w:tcPr>
          <w:p w14:paraId="19BF11E6"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0,80</w:t>
            </w:r>
          </w:p>
        </w:tc>
        <w:tc>
          <w:tcPr>
            <w:tcW w:w="740" w:type="dxa"/>
            <w:tcBorders>
              <w:top w:val="nil"/>
              <w:left w:val="nil"/>
              <w:bottom w:val="nil"/>
              <w:right w:val="nil"/>
            </w:tcBorders>
            <w:shd w:val="clear" w:color="auto" w:fill="auto"/>
            <w:vAlign w:val="bottom"/>
            <w:hideMark/>
          </w:tcPr>
          <w:p w14:paraId="521E63F1"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0,51</w:t>
            </w:r>
          </w:p>
        </w:tc>
        <w:tc>
          <w:tcPr>
            <w:tcW w:w="2500" w:type="dxa"/>
            <w:tcBorders>
              <w:top w:val="nil"/>
              <w:left w:val="nil"/>
              <w:bottom w:val="nil"/>
              <w:right w:val="nil"/>
            </w:tcBorders>
            <w:shd w:val="clear" w:color="auto" w:fill="auto"/>
            <w:vAlign w:val="bottom"/>
            <w:hideMark/>
          </w:tcPr>
          <w:p w14:paraId="72ED0803" w14:textId="77777777" w:rsidR="00FC7603" w:rsidRPr="00FC7603" w:rsidRDefault="00FC7603" w:rsidP="00FC7603">
            <w:pPr>
              <w:spacing w:before="0" w:after="0" w:line="240" w:lineRule="auto"/>
              <w:jc w:val="left"/>
              <w:rPr>
                <w:rFonts w:eastAsia="Times New Roman" w:cs="Arial"/>
                <w:sz w:val="16"/>
                <w:szCs w:val="16"/>
                <w:lang w:eastAsia="cs-CZ" w:bidi="ar-SA"/>
              </w:rPr>
            </w:pPr>
            <w:r w:rsidRPr="00FC7603">
              <w:rPr>
                <w:rFonts w:eastAsia="Times New Roman" w:cs="Arial"/>
                <w:sz w:val="16"/>
                <w:szCs w:val="16"/>
                <w:lang w:eastAsia="cs-CZ" w:bidi="ar-SA"/>
              </w:rPr>
              <w:t xml:space="preserve">okno s běžným </w:t>
            </w:r>
            <w:proofErr w:type="spellStart"/>
            <w:r w:rsidRPr="00FC7603">
              <w:rPr>
                <w:rFonts w:eastAsia="Times New Roman" w:cs="Arial"/>
                <w:sz w:val="16"/>
                <w:szCs w:val="16"/>
                <w:lang w:eastAsia="cs-CZ" w:bidi="ar-SA"/>
              </w:rPr>
              <w:t>prosklením</w:t>
            </w:r>
            <w:proofErr w:type="spellEnd"/>
          </w:p>
        </w:tc>
      </w:tr>
      <w:tr w:rsidR="00FC7603" w:rsidRPr="00FC7603" w14:paraId="28C7DC63" w14:textId="77777777" w:rsidTr="00FC7603">
        <w:trPr>
          <w:trHeight w:val="225"/>
        </w:trPr>
        <w:tc>
          <w:tcPr>
            <w:tcW w:w="540" w:type="dxa"/>
            <w:tcBorders>
              <w:top w:val="nil"/>
              <w:left w:val="nil"/>
              <w:bottom w:val="nil"/>
              <w:right w:val="nil"/>
            </w:tcBorders>
            <w:shd w:val="clear" w:color="auto" w:fill="auto"/>
            <w:vAlign w:val="bottom"/>
            <w:hideMark/>
          </w:tcPr>
          <w:p w14:paraId="20890400"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8</w:t>
            </w:r>
          </w:p>
        </w:tc>
        <w:tc>
          <w:tcPr>
            <w:tcW w:w="1780" w:type="dxa"/>
            <w:tcBorders>
              <w:top w:val="nil"/>
              <w:left w:val="nil"/>
              <w:bottom w:val="nil"/>
              <w:right w:val="nil"/>
            </w:tcBorders>
            <w:shd w:val="clear" w:color="auto" w:fill="auto"/>
            <w:vAlign w:val="bottom"/>
            <w:hideMark/>
          </w:tcPr>
          <w:p w14:paraId="436B28E6" w14:textId="77777777" w:rsidR="00FC7603" w:rsidRPr="00FC7603" w:rsidRDefault="00FC7603" w:rsidP="00FC7603">
            <w:pPr>
              <w:spacing w:before="0" w:after="0" w:line="240" w:lineRule="auto"/>
              <w:jc w:val="left"/>
              <w:rPr>
                <w:rFonts w:eastAsia="Times New Roman" w:cs="Arial"/>
                <w:sz w:val="16"/>
                <w:szCs w:val="16"/>
                <w:lang w:eastAsia="cs-CZ" w:bidi="ar-SA"/>
              </w:rPr>
            </w:pPr>
            <w:r w:rsidRPr="00FC7603">
              <w:rPr>
                <w:rFonts w:eastAsia="Times New Roman" w:cs="Arial"/>
                <w:sz w:val="16"/>
                <w:szCs w:val="16"/>
                <w:lang w:eastAsia="cs-CZ" w:bidi="ar-SA"/>
              </w:rPr>
              <w:t>Otvor 8</w:t>
            </w:r>
          </w:p>
        </w:tc>
        <w:tc>
          <w:tcPr>
            <w:tcW w:w="540" w:type="dxa"/>
            <w:tcBorders>
              <w:top w:val="nil"/>
              <w:left w:val="nil"/>
              <w:bottom w:val="nil"/>
              <w:right w:val="nil"/>
            </w:tcBorders>
            <w:shd w:val="clear" w:color="auto" w:fill="auto"/>
            <w:vAlign w:val="bottom"/>
            <w:hideMark/>
          </w:tcPr>
          <w:p w14:paraId="010CE28A"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0,64</w:t>
            </w:r>
          </w:p>
        </w:tc>
        <w:tc>
          <w:tcPr>
            <w:tcW w:w="700" w:type="dxa"/>
            <w:tcBorders>
              <w:top w:val="nil"/>
              <w:left w:val="nil"/>
              <w:bottom w:val="nil"/>
              <w:right w:val="nil"/>
            </w:tcBorders>
            <w:shd w:val="clear" w:color="auto" w:fill="auto"/>
            <w:vAlign w:val="bottom"/>
            <w:hideMark/>
          </w:tcPr>
          <w:p w14:paraId="665B7995"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0,80</w:t>
            </w:r>
          </w:p>
        </w:tc>
        <w:tc>
          <w:tcPr>
            <w:tcW w:w="740" w:type="dxa"/>
            <w:tcBorders>
              <w:top w:val="nil"/>
              <w:left w:val="nil"/>
              <w:bottom w:val="nil"/>
              <w:right w:val="nil"/>
            </w:tcBorders>
            <w:shd w:val="clear" w:color="auto" w:fill="auto"/>
            <w:vAlign w:val="bottom"/>
            <w:hideMark/>
          </w:tcPr>
          <w:p w14:paraId="5E5444D6"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0,51</w:t>
            </w:r>
          </w:p>
        </w:tc>
        <w:tc>
          <w:tcPr>
            <w:tcW w:w="2500" w:type="dxa"/>
            <w:tcBorders>
              <w:top w:val="nil"/>
              <w:left w:val="nil"/>
              <w:bottom w:val="nil"/>
              <w:right w:val="nil"/>
            </w:tcBorders>
            <w:shd w:val="clear" w:color="auto" w:fill="auto"/>
            <w:vAlign w:val="bottom"/>
            <w:hideMark/>
          </w:tcPr>
          <w:p w14:paraId="61E1A6C6" w14:textId="77777777" w:rsidR="00FC7603" w:rsidRPr="00FC7603" w:rsidRDefault="00FC7603" w:rsidP="00FC7603">
            <w:pPr>
              <w:spacing w:before="0" w:after="0" w:line="240" w:lineRule="auto"/>
              <w:jc w:val="left"/>
              <w:rPr>
                <w:rFonts w:eastAsia="Times New Roman" w:cs="Arial"/>
                <w:sz w:val="16"/>
                <w:szCs w:val="16"/>
                <w:lang w:eastAsia="cs-CZ" w:bidi="ar-SA"/>
              </w:rPr>
            </w:pPr>
            <w:r w:rsidRPr="00FC7603">
              <w:rPr>
                <w:rFonts w:eastAsia="Times New Roman" w:cs="Arial"/>
                <w:sz w:val="16"/>
                <w:szCs w:val="16"/>
                <w:lang w:eastAsia="cs-CZ" w:bidi="ar-SA"/>
              </w:rPr>
              <w:t xml:space="preserve">okno s běžným </w:t>
            </w:r>
            <w:proofErr w:type="spellStart"/>
            <w:r w:rsidRPr="00FC7603">
              <w:rPr>
                <w:rFonts w:eastAsia="Times New Roman" w:cs="Arial"/>
                <w:sz w:val="16"/>
                <w:szCs w:val="16"/>
                <w:lang w:eastAsia="cs-CZ" w:bidi="ar-SA"/>
              </w:rPr>
              <w:t>prosklením</w:t>
            </w:r>
            <w:proofErr w:type="spellEnd"/>
          </w:p>
        </w:tc>
      </w:tr>
      <w:tr w:rsidR="00FC7603" w:rsidRPr="00FC7603" w14:paraId="07AB7E06" w14:textId="77777777" w:rsidTr="00FC7603">
        <w:trPr>
          <w:trHeight w:val="225"/>
        </w:trPr>
        <w:tc>
          <w:tcPr>
            <w:tcW w:w="540" w:type="dxa"/>
            <w:tcBorders>
              <w:top w:val="nil"/>
              <w:left w:val="nil"/>
              <w:bottom w:val="nil"/>
              <w:right w:val="nil"/>
            </w:tcBorders>
            <w:shd w:val="clear" w:color="auto" w:fill="auto"/>
            <w:vAlign w:val="bottom"/>
            <w:hideMark/>
          </w:tcPr>
          <w:p w14:paraId="165E8F5E"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9</w:t>
            </w:r>
          </w:p>
        </w:tc>
        <w:tc>
          <w:tcPr>
            <w:tcW w:w="1780" w:type="dxa"/>
            <w:tcBorders>
              <w:top w:val="nil"/>
              <w:left w:val="nil"/>
              <w:bottom w:val="nil"/>
              <w:right w:val="nil"/>
            </w:tcBorders>
            <w:shd w:val="clear" w:color="auto" w:fill="auto"/>
            <w:vAlign w:val="bottom"/>
            <w:hideMark/>
          </w:tcPr>
          <w:p w14:paraId="44AED4FA" w14:textId="77777777" w:rsidR="00FC7603" w:rsidRPr="00FC7603" w:rsidRDefault="00FC7603" w:rsidP="00FC7603">
            <w:pPr>
              <w:spacing w:before="0" w:after="0" w:line="240" w:lineRule="auto"/>
              <w:jc w:val="left"/>
              <w:rPr>
                <w:rFonts w:eastAsia="Times New Roman" w:cs="Arial"/>
                <w:sz w:val="16"/>
                <w:szCs w:val="16"/>
                <w:lang w:eastAsia="cs-CZ" w:bidi="ar-SA"/>
              </w:rPr>
            </w:pPr>
            <w:r w:rsidRPr="00FC7603">
              <w:rPr>
                <w:rFonts w:eastAsia="Times New Roman" w:cs="Arial"/>
                <w:sz w:val="16"/>
                <w:szCs w:val="16"/>
                <w:lang w:eastAsia="cs-CZ" w:bidi="ar-SA"/>
              </w:rPr>
              <w:t>Otvor 9</w:t>
            </w:r>
          </w:p>
        </w:tc>
        <w:tc>
          <w:tcPr>
            <w:tcW w:w="540" w:type="dxa"/>
            <w:tcBorders>
              <w:top w:val="nil"/>
              <w:left w:val="nil"/>
              <w:bottom w:val="nil"/>
              <w:right w:val="nil"/>
            </w:tcBorders>
            <w:shd w:val="clear" w:color="auto" w:fill="auto"/>
            <w:vAlign w:val="bottom"/>
            <w:hideMark/>
          </w:tcPr>
          <w:p w14:paraId="022D4DC5"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0,64</w:t>
            </w:r>
          </w:p>
        </w:tc>
        <w:tc>
          <w:tcPr>
            <w:tcW w:w="700" w:type="dxa"/>
            <w:tcBorders>
              <w:top w:val="nil"/>
              <w:left w:val="nil"/>
              <w:bottom w:val="nil"/>
              <w:right w:val="nil"/>
            </w:tcBorders>
            <w:shd w:val="clear" w:color="auto" w:fill="auto"/>
            <w:vAlign w:val="bottom"/>
            <w:hideMark/>
          </w:tcPr>
          <w:p w14:paraId="1F0D34F7"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0,80</w:t>
            </w:r>
          </w:p>
        </w:tc>
        <w:tc>
          <w:tcPr>
            <w:tcW w:w="740" w:type="dxa"/>
            <w:tcBorders>
              <w:top w:val="nil"/>
              <w:left w:val="nil"/>
              <w:bottom w:val="nil"/>
              <w:right w:val="nil"/>
            </w:tcBorders>
            <w:shd w:val="clear" w:color="auto" w:fill="auto"/>
            <w:vAlign w:val="bottom"/>
            <w:hideMark/>
          </w:tcPr>
          <w:p w14:paraId="58B5BCA0"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0,51</w:t>
            </w:r>
          </w:p>
        </w:tc>
        <w:tc>
          <w:tcPr>
            <w:tcW w:w="2500" w:type="dxa"/>
            <w:tcBorders>
              <w:top w:val="nil"/>
              <w:left w:val="nil"/>
              <w:bottom w:val="nil"/>
              <w:right w:val="nil"/>
            </w:tcBorders>
            <w:shd w:val="clear" w:color="auto" w:fill="auto"/>
            <w:vAlign w:val="bottom"/>
            <w:hideMark/>
          </w:tcPr>
          <w:p w14:paraId="4F122F40" w14:textId="77777777" w:rsidR="00FC7603" w:rsidRPr="00FC7603" w:rsidRDefault="00FC7603" w:rsidP="00FC7603">
            <w:pPr>
              <w:spacing w:before="0" w:after="0" w:line="240" w:lineRule="auto"/>
              <w:jc w:val="left"/>
              <w:rPr>
                <w:rFonts w:eastAsia="Times New Roman" w:cs="Arial"/>
                <w:sz w:val="16"/>
                <w:szCs w:val="16"/>
                <w:lang w:eastAsia="cs-CZ" w:bidi="ar-SA"/>
              </w:rPr>
            </w:pPr>
            <w:r w:rsidRPr="00FC7603">
              <w:rPr>
                <w:rFonts w:eastAsia="Times New Roman" w:cs="Arial"/>
                <w:sz w:val="16"/>
                <w:szCs w:val="16"/>
                <w:lang w:eastAsia="cs-CZ" w:bidi="ar-SA"/>
              </w:rPr>
              <w:t xml:space="preserve">okno s běžným </w:t>
            </w:r>
            <w:proofErr w:type="spellStart"/>
            <w:r w:rsidRPr="00FC7603">
              <w:rPr>
                <w:rFonts w:eastAsia="Times New Roman" w:cs="Arial"/>
                <w:sz w:val="16"/>
                <w:szCs w:val="16"/>
                <w:lang w:eastAsia="cs-CZ" w:bidi="ar-SA"/>
              </w:rPr>
              <w:t>prosklením</w:t>
            </w:r>
            <w:proofErr w:type="spellEnd"/>
          </w:p>
        </w:tc>
      </w:tr>
      <w:tr w:rsidR="00FC7603" w:rsidRPr="00FC7603" w14:paraId="634F7C86" w14:textId="77777777" w:rsidTr="00FC7603">
        <w:trPr>
          <w:trHeight w:val="225"/>
        </w:trPr>
        <w:tc>
          <w:tcPr>
            <w:tcW w:w="540" w:type="dxa"/>
            <w:tcBorders>
              <w:top w:val="nil"/>
              <w:left w:val="nil"/>
              <w:bottom w:val="nil"/>
              <w:right w:val="nil"/>
            </w:tcBorders>
            <w:shd w:val="clear" w:color="auto" w:fill="auto"/>
            <w:vAlign w:val="bottom"/>
            <w:hideMark/>
          </w:tcPr>
          <w:p w14:paraId="590E6280"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10</w:t>
            </w:r>
          </w:p>
        </w:tc>
        <w:tc>
          <w:tcPr>
            <w:tcW w:w="1780" w:type="dxa"/>
            <w:tcBorders>
              <w:top w:val="nil"/>
              <w:left w:val="nil"/>
              <w:bottom w:val="nil"/>
              <w:right w:val="nil"/>
            </w:tcBorders>
            <w:shd w:val="clear" w:color="auto" w:fill="auto"/>
            <w:vAlign w:val="bottom"/>
            <w:hideMark/>
          </w:tcPr>
          <w:p w14:paraId="17E5BCCB" w14:textId="77777777" w:rsidR="00FC7603" w:rsidRPr="00FC7603" w:rsidRDefault="00FC7603" w:rsidP="00FC7603">
            <w:pPr>
              <w:spacing w:before="0" w:after="0" w:line="240" w:lineRule="auto"/>
              <w:jc w:val="left"/>
              <w:rPr>
                <w:rFonts w:eastAsia="Times New Roman" w:cs="Arial"/>
                <w:sz w:val="16"/>
                <w:szCs w:val="16"/>
                <w:lang w:eastAsia="cs-CZ" w:bidi="ar-SA"/>
              </w:rPr>
            </w:pPr>
            <w:r w:rsidRPr="00FC7603">
              <w:rPr>
                <w:rFonts w:eastAsia="Times New Roman" w:cs="Arial"/>
                <w:sz w:val="16"/>
                <w:szCs w:val="16"/>
                <w:lang w:eastAsia="cs-CZ" w:bidi="ar-SA"/>
              </w:rPr>
              <w:t>Otvor 10</w:t>
            </w:r>
          </w:p>
        </w:tc>
        <w:tc>
          <w:tcPr>
            <w:tcW w:w="540" w:type="dxa"/>
            <w:tcBorders>
              <w:top w:val="nil"/>
              <w:left w:val="nil"/>
              <w:bottom w:val="nil"/>
              <w:right w:val="nil"/>
            </w:tcBorders>
            <w:shd w:val="clear" w:color="auto" w:fill="auto"/>
            <w:vAlign w:val="bottom"/>
            <w:hideMark/>
          </w:tcPr>
          <w:p w14:paraId="638867A0"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0,64</w:t>
            </w:r>
          </w:p>
        </w:tc>
        <w:tc>
          <w:tcPr>
            <w:tcW w:w="700" w:type="dxa"/>
            <w:tcBorders>
              <w:top w:val="nil"/>
              <w:left w:val="nil"/>
              <w:bottom w:val="nil"/>
              <w:right w:val="nil"/>
            </w:tcBorders>
            <w:shd w:val="clear" w:color="auto" w:fill="auto"/>
            <w:vAlign w:val="bottom"/>
            <w:hideMark/>
          </w:tcPr>
          <w:p w14:paraId="02FC4197"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0,80</w:t>
            </w:r>
          </w:p>
        </w:tc>
        <w:tc>
          <w:tcPr>
            <w:tcW w:w="740" w:type="dxa"/>
            <w:tcBorders>
              <w:top w:val="nil"/>
              <w:left w:val="nil"/>
              <w:bottom w:val="nil"/>
              <w:right w:val="nil"/>
            </w:tcBorders>
            <w:shd w:val="clear" w:color="auto" w:fill="auto"/>
            <w:vAlign w:val="bottom"/>
            <w:hideMark/>
          </w:tcPr>
          <w:p w14:paraId="226CF6E1"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0,51</w:t>
            </w:r>
          </w:p>
        </w:tc>
        <w:tc>
          <w:tcPr>
            <w:tcW w:w="2500" w:type="dxa"/>
            <w:tcBorders>
              <w:top w:val="nil"/>
              <w:left w:val="nil"/>
              <w:bottom w:val="nil"/>
              <w:right w:val="nil"/>
            </w:tcBorders>
            <w:shd w:val="clear" w:color="auto" w:fill="auto"/>
            <w:vAlign w:val="bottom"/>
            <w:hideMark/>
          </w:tcPr>
          <w:p w14:paraId="4947D1FC" w14:textId="77777777" w:rsidR="00FC7603" w:rsidRPr="00FC7603" w:rsidRDefault="00FC7603" w:rsidP="00FC7603">
            <w:pPr>
              <w:spacing w:before="0" w:after="0" w:line="240" w:lineRule="auto"/>
              <w:jc w:val="left"/>
              <w:rPr>
                <w:rFonts w:eastAsia="Times New Roman" w:cs="Arial"/>
                <w:sz w:val="16"/>
                <w:szCs w:val="16"/>
                <w:lang w:eastAsia="cs-CZ" w:bidi="ar-SA"/>
              </w:rPr>
            </w:pPr>
            <w:r w:rsidRPr="00FC7603">
              <w:rPr>
                <w:rFonts w:eastAsia="Times New Roman" w:cs="Arial"/>
                <w:sz w:val="16"/>
                <w:szCs w:val="16"/>
                <w:lang w:eastAsia="cs-CZ" w:bidi="ar-SA"/>
              </w:rPr>
              <w:t xml:space="preserve">okno s běžným </w:t>
            </w:r>
            <w:proofErr w:type="spellStart"/>
            <w:r w:rsidRPr="00FC7603">
              <w:rPr>
                <w:rFonts w:eastAsia="Times New Roman" w:cs="Arial"/>
                <w:sz w:val="16"/>
                <w:szCs w:val="16"/>
                <w:lang w:eastAsia="cs-CZ" w:bidi="ar-SA"/>
              </w:rPr>
              <w:t>prosklením</w:t>
            </w:r>
            <w:proofErr w:type="spellEnd"/>
          </w:p>
        </w:tc>
      </w:tr>
      <w:tr w:rsidR="00FC7603" w:rsidRPr="00FC7603" w14:paraId="59571DC0" w14:textId="77777777" w:rsidTr="00FC7603">
        <w:trPr>
          <w:trHeight w:val="225"/>
        </w:trPr>
        <w:tc>
          <w:tcPr>
            <w:tcW w:w="540" w:type="dxa"/>
            <w:tcBorders>
              <w:top w:val="nil"/>
              <w:left w:val="nil"/>
              <w:bottom w:val="nil"/>
              <w:right w:val="nil"/>
            </w:tcBorders>
            <w:shd w:val="clear" w:color="auto" w:fill="auto"/>
            <w:vAlign w:val="bottom"/>
            <w:hideMark/>
          </w:tcPr>
          <w:p w14:paraId="7B69018F"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11</w:t>
            </w:r>
          </w:p>
        </w:tc>
        <w:tc>
          <w:tcPr>
            <w:tcW w:w="1780" w:type="dxa"/>
            <w:tcBorders>
              <w:top w:val="nil"/>
              <w:left w:val="nil"/>
              <w:bottom w:val="nil"/>
              <w:right w:val="nil"/>
            </w:tcBorders>
            <w:shd w:val="clear" w:color="auto" w:fill="auto"/>
            <w:vAlign w:val="bottom"/>
            <w:hideMark/>
          </w:tcPr>
          <w:p w14:paraId="066DC5D6" w14:textId="77777777" w:rsidR="00FC7603" w:rsidRPr="00FC7603" w:rsidRDefault="00FC7603" w:rsidP="00FC7603">
            <w:pPr>
              <w:spacing w:before="0" w:after="0" w:line="240" w:lineRule="auto"/>
              <w:jc w:val="left"/>
              <w:rPr>
                <w:rFonts w:eastAsia="Times New Roman" w:cs="Arial"/>
                <w:sz w:val="16"/>
                <w:szCs w:val="16"/>
                <w:lang w:eastAsia="cs-CZ" w:bidi="ar-SA"/>
              </w:rPr>
            </w:pPr>
            <w:r w:rsidRPr="00FC7603">
              <w:rPr>
                <w:rFonts w:eastAsia="Times New Roman" w:cs="Arial"/>
                <w:sz w:val="16"/>
                <w:szCs w:val="16"/>
                <w:lang w:eastAsia="cs-CZ" w:bidi="ar-SA"/>
              </w:rPr>
              <w:t>Otvor 11</w:t>
            </w:r>
          </w:p>
        </w:tc>
        <w:tc>
          <w:tcPr>
            <w:tcW w:w="540" w:type="dxa"/>
            <w:tcBorders>
              <w:top w:val="nil"/>
              <w:left w:val="nil"/>
              <w:bottom w:val="nil"/>
              <w:right w:val="nil"/>
            </w:tcBorders>
            <w:shd w:val="clear" w:color="auto" w:fill="auto"/>
            <w:vAlign w:val="bottom"/>
            <w:hideMark/>
          </w:tcPr>
          <w:p w14:paraId="3C4B5206"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0,64</w:t>
            </w:r>
          </w:p>
        </w:tc>
        <w:tc>
          <w:tcPr>
            <w:tcW w:w="700" w:type="dxa"/>
            <w:tcBorders>
              <w:top w:val="nil"/>
              <w:left w:val="nil"/>
              <w:bottom w:val="nil"/>
              <w:right w:val="nil"/>
            </w:tcBorders>
            <w:shd w:val="clear" w:color="auto" w:fill="auto"/>
            <w:vAlign w:val="bottom"/>
            <w:hideMark/>
          </w:tcPr>
          <w:p w14:paraId="30967B42"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0,80</w:t>
            </w:r>
          </w:p>
        </w:tc>
        <w:tc>
          <w:tcPr>
            <w:tcW w:w="740" w:type="dxa"/>
            <w:tcBorders>
              <w:top w:val="nil"/>
              <w:left w:val="nil"/>
              <w:bottom w:val="nil"/>
              <w:right w:val="nil"/>
            </w:tcBorders>
            <w:shd w:val="clear" w:color="auto" w:fill="auto"/>
            <w:vAlign w:val="bottom"/>
            <w:hideMark/>
          </w:tcPr>
          <w:p w14:paraId="18036CF8"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0,51</w:t>
            </w:r>
          </w:p>
        </w:tc>
        <w:tc>
          <w:tcPr>
            <w:tcW w:w="2500" w:type="dxa"/>
            <w:tcBorders>
              <w:top w:val="nil"/>
              <w:left w:val="nil"/>
              <w:bottom w:val="nil"/>
              <w:right w:val="nil"/>
            </w:tcBorders>
            <w:shd w:val="clear" w:color="auto" w:fill="auto"/>
            <w:vAlign w:val="bottom"/>
            <w:hideMark/>
          </w:tcPr>
          <w:p w14:paraId="56781F57" w14:textId="77777777" w:rsidR="00FC7603" w:rsidRPr="00FC7603" w:rsidRDefault="00FC7603" w:rsidP="00FC7603">
            <w:pPr>
              <w:spacing w:before="0" w:after="0" w:line="240" w:lineRule="auto"/>
              <w:jc w:val="left"/>
              <w:rPr>
                <w:rFonts w:eastAsia="Times New Roman" w:cs="Arial"/>
                <w:sz w:val="16"/>
                <w:szCs w:val="16"/>
                <w:lang w:eastAsia="cs-CZ" w:bidi="ar-SA"/>
              </w:rPr>
            </w:pPr>
            <w:r w:rsidRPr="00FC7603">
              <w:rPr>
                <w:rFonts w:eastAsia="Times New Roman" w:cs="Arial"/>
                <w:sz w:val="16"/>
                <w:szCs w:val="16"/>
                <w:lang w:eastAsia="cs-CZ" w:bidi="ar-SA"/>
              </w:rPr>
              <w:t xml:space="preserve">okno s běžným </w:t>
            </w:r>
            <w:proofErr w:type="spellStart"/>
            <w:r w:rsidRPr="00FC7603">
              <w:rPr>
                <w:rFonts w:eastAsia="Times New Roman" w:cs="Arial"/>
                <w:sz w:val="16"/>
                <w:szCs w:val="16"/>
                <w:lang w:eastAsia="cs-CZ" w:bidi="ar-SA"/>
              </w:rPr>
              <w:t>prosklením</w:t>
            </w:r>
            <w:proofErr w:type="spellEnd"/>
          </w:p>
        </w:tc>
      </w:tr>
      <w:tr w:rsidR="00FC7603" w:rsidRPr="00FC7603" w14:paraId="1179FF0D" w14:textId="77777777" w:rsidTr="00FC7603">
        <w:trPr>
          <w:trHeight w:val="225"/>
        </w:trPr>
        <w:tc>
          <w:tcPr>
            <w:tcW w:w="540" w:type="dxa"/>
            <w:tcBorders>
              <w:top w:val="nil"/>
              <w:left w:val="nil"/>
              <w:bottom w:val="nil"/>
              <w:right w:val="nil"/>
            </w:tcBorders>
            <w:shd w:val="clear" w:color="auto" w:fill="auto"/>
            <w:vAlign w:val="bottom"/>
            <w:hideMark/>
          </w:tcPr>
          <w:p w14:paraId="7E1D4416"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12</w:t>
            </w:r>
          </w:p>
        </w:tc>
        <w:tc>
          <w:tcPr>
            <w:tcW w:w="1780" w:type="dxa"/>
            <w:tcBorders>
              <w:top w:val="nil"/>
              <w:left w:val="nil"/>
              <w:bottom w:val="nil"/>
              <w:right w:val="nil"/>
            </w:tcBorders>
            <w:shd w:val="clear" w:color="auto" w:fill="auto"/>
            <w:vAlign w:val="bottom"/>
            <w:hideMark/>
          </w:tcPr>
          <w:p w14:paraId="43C9EB11" w14:textId="77777777" w:rsidR="00FC7603" w:rsidRPr="00FC7603" w:rsidRDefault="00FC7603" w:rsidP="00FC7603">
            <w:pPr>
              <w:spacing w:before="0" w:after="0" w:line="240" w:lineRule="auto"/>
              <w:jc w:val="left"/>
              <w:rPr>
                <w:rFonts w:eastAsia="Times New Roman" w:cs="Arial"/>
                <w:sz w:val="16"/>
                <w:szCs w:val="16"/>
                <w:lang w:eastAsia="cs-CZ" w:bidi="ar-SA"/>
              </w:rPr>
            </w:pPr>
            <w:r w:rsidRPr="00FC7603">
              <w:rPr>
                <w:rFonts w:eastAsia="Times New Roman" w:cs="Arial"/>
                <w:sz w:val="16"/>
                <w:szCs w:val="16"/>
                <w:lang w:eastAsia="cs-CZ" w:bidi="ar-SA"/>
              </w:rPr>
              <w:t>Otvor 12</w:t>
            </w:r>
          </w:p>
        </w:tc>
        <w:tc>
          <w:tcPr>
            <w:tcW w:w="540" w:type="dxa"/>
            <w:tcBorders>
              <w:top w:val="nil"/>
              <w:left w:val="nil"/>
              <w:bottom w:val="nil"/>
              <w:right w:val="nil"/>
            </w:tcBorders>
            <w:shd w:val="clear" w:color="auto" w:fill="auto"/>
            <w:vAlign w:val="bottom"/>
            <w:hideMark/>
          </w:tcPr>
          <w:p w14:paraId="344BB462"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0,64</w:t>
            </w:r>
          </w:p>
        </w:tc>
        <w:tc>
          <w:tcPr>
            <w:tcW w:w="700" w:type="dxa"/>
            <w:tcBorders>
              <w:top w:val="nil"/>
              <w:left w:val="nil"/>
              <w:bottom w:val="nil"/>
              <w:right w:val="nil"/>
            </w:tcBorders>
            <w:shd w:val="clear" w:color="auto" w:fill="auto"/>
            <w:vAlign w:val="bottom"/>
            <w:hideMark/>
          </w:tcPr>
          <w:p w14:paraId="5753D8D6"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0,80</w:t>
            </w:r>
          </w:p>
        </w:tc>
        <w:tc>
          <w:tcPr>
            <w:tcW w:w="740" w:type="dxa"/>
            <w:tcBorders>
              <w:top w:val="nil"/>
              <w:left w:val="nil"/>
              <w:bottom w:val="nil"/>
              <w:right w:val="nil"/>
            </w:tcBorders>
            <w:shd w:val="clear" w:color="auto" w:fill="auto"/>
            <w:vAlign w:val="bottom"/>
            <w:hideMark/>
          </w:tcPr>
          <w:p w14:paraId="46B25D4A"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0,51</w:t>
            </w:r>
          </w:p>
        </w:tc>
        <w:tc>
          <w:tcPr>
            <w:tcW w:w="2500" w:type="dxa"/>
            <w:tcBorders>
              <w:top w:val="nil"/>
              <w:left w:val="nil"/>
              <w:bottom w:val="nil"/>
              <w:right w:val="nil"/>
            </w:tcBorders>
            <w:shd w:val="clear" w:color="auto" w:fill="auto"/>
            <w:vAlign w:val="bottom"/>
            <w:hideMark/>
          </w:tcPr>
          <w:p w14:paraId="43B1A7AA" w14:textId="77777777" w:rsidR="00FC7603" w:rsidRPr="00FC7603" w:rsidRDefault="00FC7603" w:rsidP="00FC7603">
            <w:pPr>
              <w:spacing w:before="0" w:after="0" w:line="240" w:lineRule="auto"/>
              <w:jc w:val="left"/>
              <w:rPr>
                <w:rFonts w:eastAsia="Times New Roman" w:cs="Arial"/>
                <w:sz w:val="16"/>
                <w:szCs w:val="16"/>
                <w:lang w:eastAsia="cs-CZ" w:bidi="ar-SA"/>
              </w:rPr>
            </w:pPr>
            <w:r w:rsidRPr="00FC7603">
              <w:rPr>
                <w:rFonts w:eastAsia="Times New Roman" w:cs="Arial"/>
                <w:sz w:val="16"/>
                <w:szCs w:val="16"/>
                <w:lang w:eastAsia="cs-CZ" w:bidi="ar-SA"/>
              </w:rPr>
              <w:t xml:space="preserve">okno s běžným </w:t>
            </w:r>
            <w:proofErr w:type="spellStart"/>
            <w:r w:rsidRPr="00FC7603">
              <w:rPr>
                <w:rFonts w:eastAsia="Times New Roman" w:cs="Arial"/>
                <w:sz w:val="16"/>
                <w:szCs w:val="16"/>
                <w:lang w:eastAsia="cs-CZ" w:bidi="ar-SA"/>
              </w:rPr>
              <w:t>prosklením</w:t>
            </w:r>
            <w:proofErr w:type="spellEnd"/>
          </w:p>
        </w:tc>
      </w:tr>
      <w:tr w:rsidR="00FC7603" w:rsidRPr="00FC7603" w14:paraId="7E61547E" w14:textId="77777777" w:rsidTr="00FC7603">
        <w:trPr>
          <w:trHeight w:val="225"/>
        </w:trPr>
        <w:tc>
          <w:tcPr>
            <w:tcW w:w="540" w:type="dxa"/>
            <w:tcBorders>
              <w:top w:val="nil"/>
              <w:left w:val="nil"/>
              <w:bottom w:val="nil"/>
              <w:right w:val="nil"/>
            </w:tcBorders>
            <w:shd w:val="clear" w:color="auto" w:fill="auto"/>
            <w:vAlign w:val="bottom"/>
            <w:hideMark/>
          </w:tcPr>
          <w:p w14:paraId="103A447B"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13</w:t>
            </w:r>
          </w:p>
        </w:tc>
        <w:tc>
          <w:tcPr>
            <w:tcW w:w="1780" w:type="dxa"/>
            <w:tcBorders>
              <w:top w:val="nil"/>
              <w:left w:val="nil"/>
              <w:bottom w:val="nil"/>
              <w:right w:val="nil"/>
            </w:tcBorders>
            <w:shd w:val="clear" w:color="auto" w:fill="auto"/>
            <w:vAlign w:val="bottom"/>
            <w:hideMark/>
          </w:tcPr>
          <w:p w14:paraId="2661E359" w14:textId="77777777" w:rsidR="00FC7603" w:rsidRPr="00FC7603" w:rsidRDefault="00FC7603" w:rsidP="00FC7603">
            <w:pPr>
              <w:spacing w:before="0" w:after="0" w:line="240" w:lineRule="auto"/>
              <w:jc w:val="left"/>
              <w:rPr>
                <w:rFonts w:eastAsia="Times New Roman" w:cs="Arial"/>
                <w:sz w:val="16"/>
                <w:szCs w:val="16"/>
                <w:lang w:eastAsia="cs-CZ" w:bidi="ar-SA"/>
              </w:rPr>
            </w:pPr>
            <w:r w:rsidRPr="00FC7603">
              <w:rPr>
                <w:rFonts w:eastAsia="Times New Roman" w:cs="Arial"/>
                <w:sz w:val="16"/>
                <w:szCs w:val="16"/>
                <w:lang w:eastAsia="cs-CZ" w:bidi="ar-SA"/>
              </w:rPr>
              <w:t>Otvor 13</w:t>
            </w:r>
          </w:p>
        </w:tc>
        <w:tc>
          <w:tcPr>
            <w:tcW w:w="540" w:type="dxa"/>
            <w:tcBorders>
              <w:top w:val="nil"/>
              <w:left w:val="nil"/>
              <w:bottom w:val="nil"/>
              <w:right w:val="nil"/>
            </w:tcBorders>
            <w:shd w:val="clear" w:color="auto" w:fill="auto"/>
            <w:vAlign w:val="bottom"/>
            <w:hideMark/>
          </w:tcPr>
          <w:p w14:paraId="145B9DCF"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0,64</w:t>
            </w:r>
          </w:p>
        </w:tc>
        <w:tc>
          <w:tcPr>
            <w:tcW w:w="700" w:type="dxa"/>
            <w:tcBorders>
              <w:top w:val="nil"/>
              <w:left w:val="nil"/>
              <w:bottom w:val="nil"/>
              <w:right w:val="nil"/>
            </w:tcBorders>
            <w:shd w:val="clear" w:color="auto" w:fill="auto"/>
            <w:vAlign w:val="bottom"/>
            <w:hideMark/>
          </w:tcPr>
          <w:p w14:paraId="19C1C4D3"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0,80</w:t>
            </w:r>
          </w:p>
        </w:tc>
        <w:tc>
          <w:tcPr>
            <w:tcW w:w="740" w:type="dxa"/>
            <w:tcBorders>
              <w:top w:val="nil"/>
              <w:left w:val="nil"/>
              <w:bottom w:val="nil"/>
              <w:right w:val="nil"/>
            </w:tcBorders>
            <w:shd w:val="clear" w:color="auto" w:fill="auto"/>
            <w:vAlign w:val="bottom"/>
            <w:hideMark/>
          </w:tcPr>
          <w:p w14:paraId="39A89617" w14:textId="77777777" w:rsidR="00FC7603" w:rsidRPr="00FC7603" w:rsidRDefault="00FC7603" w:rsidP="00FC7603">
            <w:pPr>
              <w:spacing w:before="0" w:after="0" w:line="240" w:lineRule="auto"/>
              <w:jc w:val="right"/>
              <w:rPr>
                <w:rFonts w:eastAsia="Times New Roman" w:cs="Arial"/>
                <w:sz w:val="16"/>
                <w:szCs w:val="16"/>
                <w:lang w:eastAsia="cs-CZ" w:bidi="ar-SA"/>
              </w:rPr>
            </w:pPr>
            <w:r w:rsidRPr="00FC7603">
              <w:rPr>
                <w:rFonts w:eastAsia="Times New Roman" w:cs="Arial"/>
                <w:sz w:val="16"/>
                <w:szCs w:val="16"/>
                <w:lang w:eastAsia="cs-CZ" w:bidi="ar-SA"/>
              </w:rPr>
              <w:t>0,51</w:t>
            </w:r>
          </w:p>
        </w:tc>
        <w:tc>
          <w:tcPr>
            <w:tcW w:w="2500" w:type="dxa"/>
            <w:tcBorders>
              <w:top w:val="nil"/>
              <w:left w:val="nil"/>
              <w:bottom w:val="nil"/>
              <w:right w:val="nil"/>
            </w:tcBorders>
            <w:shd w:val="clear" w:color="auto" w:fill="auto"/>
            <w:vAlign w:val="bottom"/>
            <w:hideMark/>
          </w:tcPr>
          <w:p w14:paraId="1392B61E" w14:textId="77777777" w:rsidR="00FC7603" w:rsidRPr="00FC7603" w:rsidRDefault="00FC7603" w:rsidP="00FC7603">
            <w:pPr>
              <w:spacing w:before="0" w:after="0" w:line="240" w:lineRule="auto"/>
              <w:jc w:val="left"/>
              <w:rPr>
                <w:rFonts w:eastAsia="Times New Roman" w:cs="Arial"/>
                <w:sz w:val="16"/>
                <w:szCs w:val="16"/>
                <w:lang w:eastAsia="cs-CZ" w:bidi="ar-SA"/>
              </w:rPr>
            </w:pPr>
            <w:r w:rsidRPr="00FC7603">
              <w:rPr>
                <w:rFonts w:eastAsia="Times New Roman" w:cs="Arial"/>
                <w:sz w:val="16"/>
                <w:szCs w:val="16"/>
                <w:lang w:eastAsia="cs-CZ" w:bidi="ar-SA"/>
              </w:rPr>
              <w:t xml:space="preserve">okno s běžným </w:t>
            </w:r>
            <w:proofErr w:type="spellStart"/>
            <w:r w:rsidRPr="00FC7603">
              <w:rPr>
                <w:rFonts w:eastAsia="Times New Roman" w:cs="Arial"/>
                <w:sz w:val="16"/>
                <w:szCs w:val="16"/>
                <w:lang w:eastAsia="cs-CZ" w:bidi="ar-SA"/>
              </w:rPr>
              <w:t>prosklením</w:t>
            </w:r>
            <w:proofErr w:type="spellEnd"/>
          </w:p>
        </w:tc>
      </w:tr>
    </w:tbl>
    <w:p w14:paraId="31F1982B" w14:textId="4966E893" w:rsidR="00FC7603" w:rsidRDefault="00FC7603" w:rsidP="00005DBB">
      <w:pPr>
        <w:pStyle w:val="Zkladntext"/>
      </w:pPr>
    </w:p>
    <w:tbl>
      <w:tblPr>
        <w:tblW w:w="8780" w:type="dxa"/>
        <w:tblCellMar>
          <w:left w:w="70" w:type="dxa"/>
          <w:right w:w="70" w:type="dxa"/>
        </w:tblCellMar>
        <w:tblLook w:val="04A0" w:firstRow="1" w:lastRow="0" w:firstColumn="1" w:lastColumn="0" w:noHBand="0" w:noVBand="1"/>
      </w:tblPr>
      <w:tblGrid>
        <w:gridCol w:w="759"/>
        <w:gridCol w:w="2917"/>
        <w:gridCol w:w="880"/>
        <w:gridCol w:w="800"/>
        <w:gridCol w:w="1065"/>
        <w:gridCol w:w="1060"/>
        <w:gridCol w:w="1299"/>
      </w:tblGrid>
      <w:tr w:rsidR="0060739D" w:rsidRPr="0060739D" w14:paraId="599D32A8" w14:textId="77777777" w:rsidTr="0060739D">
        <w:trPr>
          <w:trHeight w:val="675"/>
        </w:trPr>
        <w:tc>
          <w:tcPr>
            <w:tcW w:w="760" w:type="dxa"/>
            <w:tcBorders>
              <w:top w:val="nil"/>
              <w:left w:val="nil"/>
              <w:bottom w:val="nil"/>
              <w:right w:val="nil"/>
            </w:tcBorders>
            <w:shd w:val="clear" w:color="auto" w:fill="auto"/>
            <w:vAlign w:val="bottom"/>
            <w:hideMark/>
          </w:tcPr>
          <w:p w14:paraId="0DBACE0E" w14:textId="77777777" w:rsidR="0060739D" w:rsidRPr="0060739D" w:rsidRDefault="0060739D" w:rsidP="0060739D">
            <w:pPr>
              <w:spacing w:before="0" w:after="0" w:line="240" w:lineRule="auto"/>
              <w:jc w:val="left"/>
              <w:rPr>
                <w:rFonts w:eastAsia="Times New Roman" w:cs="Arial"/>
                <w:sz w:val="16"/>
                <w:szCs w:val="16"/>
                <w:lang w:eastAsia="cs-CZ" w:bidi="ar-SA"/>
              </w:rPr>
            </w:pPr>
            <w:r w:rsidRPr="0060739D">
              <w:rPr>
                <w:rFonts w:eastAsia="Times New Roman" w:cs="Arial"/>
                <w:sz w:val="16"/>
                <w:szCs w:val="16"/>
                <w:lang w:eastAsia="cs-CZ" w:bidi="ar-SA"/>
              </w:rPr>
              <w:t>č.</w:t>
            </w:r>
          </w:p>
        </w:tc>
        <w:tc>
          <w:tcPr>
            <w:tcW w:w="2920" w:type="dxa"/>
            <w:tcBorders>
              <w:top w:val="nil"/>
              <w:left w:val="nil"/>
              <w:bottom w:val="nil"/>
              <w:right w:val="nil"/>
            </w:tcBorders>
            <w:shd w:val="clear" w:color="auto" w:fill="auto"/>
            <w:vAlign w:val="bottom"/>
            <w:hideMark/>
          </w:tcPr>
          <w:p w14:paraId="527FA795" w14:textId="77777777" w:rsidR="0060739D" w:rsidRPr="0060739D" w:rsidRDefault="0060739D" w:rsidP="0060739D">
            <w:pPr>
              <w:spacing w:before="0" w:after="0" w:line="240" w:lineRule="auto"/>
              <w:jc w:val="left"/>
              <w:rPr>
                <w:rFonts w:eastAsia="Times New Roman" w:cs="Arial"/>
                <w:sz w:val="16"/>
                <w:szCs w:val="16"/>
                <w:lang w:eastAsia="cs-CZ" w:bidi="ar-SA"/>
              </w:rPr>
            </w:pPr>
            <w:r w:rsidRPr="0060739D">
              <w:rPr>
                <w:rFonts w:eastAsia="Times New Roman" w:cs="Arial"/>
                <w:sz w:val="16"/>
                <w:szCs w:val="16"/>
                <w:lang w:eastAsia="cs-CZ" w:bidi="ar-SA"/>
              </w:rPr>
              <w:t>Název</w:t>
            </w:r>
          </w:p>
        </w:tc>
        <w:tc>
          <w:tcPr>
            <w:tcW w:w="880" w:type="dxa"/>
            <w:tcBorders>
              <w:top w:val="nil"/>
              <w:left w:val="nil"/>
              <w:bottom w:val="nil"/>
              <w:right w:val="nil"/>
            </w:tcBorders>
            <w:shd w:val="clear" w:color="auto" w:fill="auto"/>
            <w:vAlign w:val="bottom"/>
            <w:hideMark/>
          </w:tcPr>
          <w:p w14:paraId="064CD753" w14:textId="77777777" w:rsidR="0060739D" w:rsidRPr="0060739D" w:rsidRDefault="0060739D" w:rsidP="0060739D">
            <w:pPr>
              <w:spacing w:before="0" w:after="0" w:line="240" w:lineRule="auto"/>
              <w:jc w:val="right"/>
              <w:rPr>
                <w:rFonts w:eastAsia="Times New Roman" w:cs="Arial"/>
                <w:sz w:val="16"/>
                <w:szCs w:val="16"/>
                <w:lang w:eastAsia="cs-CZ" w:bidi="ar-SA"/>
              </w:rPr>
            </w:pPr>
            <w:r w:rsidRPr="0060739D">
              <w:rPr>
                <w:rFonts w:eastAsia="Times New Roman" w:cs="Arial"/>
                <w:sz w:val="16"/>
                <w:szCs w:val="16"/>
                <w:lang w:eastAsia="cs-CZ" w:bidi="ar-SA"/>
              </w:rPr>
              <w:t>Plocha [m2]</w:t>
            </w:r>
          </w:p>
        </w:tc>
        <w:tc>
          <w:tcPr>
            <w:tcW w:w="800" w:type="dxa"/>
            <w:tcBorders>
              <w:top w:val="nil"/>
              <w:left w:val="nil"/>
              <w:bottom w:val="nil"/>
              <w:right w:val="nil"/>
            </w:tcBorders>
            <w:shd w:val="clear" w:color="auto" w:fill="auto"/>
            <w:vAlign w:val="bottom"/>
            <w:hideMark/>
          </w:tcPr>
          <w:p w14:paraId="4CED369C" w14:textId="77777777" w:rsidR="0060739D" w:rsidRPr="0060739D" w:rsidRDefault="0060739D" w:rsidP="0060739D">
            <w:pPr>
              <w:spacing w:before="0" w:after="0" w:line="240" w:lineRule="auto"/>
              <w:jc w:val="right"/>
              <w:rPr>
                <w:rFonts w:eastAsia="Times New Roman" w:cs="Arial"/>
                <w:sz w:val="16"/>
                <w:szCs w:val="16"/>
                <w:lang w:eastAsia="cs-CZ" w:bidi="ar-SA"/>
              </w:rPr>
            </w:pPr>
            <w:r w:rsidRPr="0060739D">
              <w:rPr>
                <w:rFonts w:eastAsia="Times New Roman" w:cs="Arial"/>
                <w:sz w:val="16"/>
                <w:szCs w:val="16"/>
                <w:lang w:eastAsia="cs-CZ" w:bidi="ar-SA"/>
              </w:rPr>
              <w:t xml:space="preserve">Počet m2 na osobu </w:t>
            </w:r>
          </w:p>
        </w:tc>
        <w:tc>
          <w:tcPr>
            <w:tcW w:w="1060" w:type="dxa"/>
            <w:tcBorders>
              <w:top w:val="nil"/>
              <w:left w:val="nil"/>
              <w:bottom w:val="nil"/>
              <w:right w:val="nil"/>
            </w:tcBorders>
            <w:shd w:val="clear" w:color="auto" w:fill="auto"/>
            <w:vAlign w:val="bottom"/>
            <w:hideMark/>
          </w:tcPr>
          <w:p w14:paraId="4354E600" w14:textId="77777777" w:rsidR="0060739D" w:rsidRPr="0060739D" w:rsidRDefault="0060739D" w:rsidP="0060739D">
            <w:pPr>
              <w:spacing w:before="0" w:after="0" w:line="240" w:lineRule="auto"/>
              <w:jc w:val="right"/>
              <w:rPr>
                <w:rFonts w:eastAsia="Times New Roman" w:cs="Arial"/>
                <w:sz w:val="16"/>
                <w:szCs w:val="16"/>
                <w:lang w:eastAsia="cs-CZ" w:bidi="ar-SA"/>
              </w:rPr>
            </w:pPr>
            <w:r w:rsidRPr="0060739D">
              <w:rPr>
                <w:rFonts w:eastAsia="Times New Roman" w:cs="Arial"/>
                <w:sz w:val="16"/>
                <w:szCs w:val="16"/>
                <w:lang w:eastAsia="cs-CZ" w:bidi="ar-SA"/>
              </w:rPr>
              <w:t>Projektovaný počet osob</w:t>
            </w:r>
          </w:p>
        </w:tc>
        <w:tc>
          <w:tcPr>
            <w:tcW w:w="1060" w:type="dxa"/>
            <w:tcBorders>
              <w:top w:val="nil"/>
              <w:left w:val="nil"/>
              <w:bottom w:val="nil"/>
              <w:right w:val="nil"/>
            </w:tcBorders>
            <w:shd w:val="clear" w:color="auto" w:fill="auto"/>
            <w:vAlign w:val="bottom"/>
            <w:hideMark/>
          </w:tcPr>
          <w:p w14:paraId="2B0853FC" w14:textId="77777777" w:rsidR="0060739D" w:rsidRPr="0060739D" w:rsidRDefault="0060739D" w:rsidP="0060739D">
            <w:pPr>
              <w:spacing w:before="0" w:after="0" w:line="240" w:lineRule="auto"/>
              <w:jc w:val="right"/>
              <w:rPr>
                <w:rFonts w:eastAsia="Times New Roman" w:cs="Arial"/>
                <w:sz w:val="16"/>
                <w:szCs w:val="16"/>
                <w:lang w:eastAsia="cs-CZ" w:bidi="ar-SA"/>
              </w:rPr>
            </w:pPr>
            <w:r w:rsidRPr="0060739D">
              <w:rPr>
                <w:rFonts w:eastAsia="Times New Roman" w:cs="Arial"/>
                <w:sz w:val="16"/>
                <w:szCs w:val="16"/>
                <w:lang w:eastAsia="cs-CZ" w:bidi="ar-SA"/>
              </w:rPr>
              <w:t>Součinitel dle ČSN 730818</w:t>
            </w:r>
          </w:p>
        </w:tc>
        <w:tc>
          <w:tcPr>
            <w:tcW w:w="1300" w:type="dxa"/>
            <w:tcBorders>
              <w:top w:val="nil"/>
              <w:left w:val="nil"/>
              <w:bottom w:val="nil"/>
              <w:right w:val="nil"/>
            </w:tcBorders>
            <w:shd w:val="clear" w:color="auto" w:fill="auto"/>
            <w:vAlign w:val="bottom"/>
            <w:hideMark/>
          </w:tcPr>
          <w:p w14:paraId="798AB70C" w14:textId="77777777" w:rsidR="0060739D" w:rsidRPr="0060739D" w:rsidRDefault="0060739D" w:rsidP="0060739D">
            <w:pPr>
              <w:spacing w:before="0" w:after="0" w:line="240" w:lineRule="auto"/>
              <w:jc w:val="right"/>
              <w:rPr>
                <w:rFonts w:eastAsia="Times New Roman" w:cs="Arial"/>
                <w:b/>
                <w:bCs/>
                <w:sz w:val="16"/>
                <w:szCs w:val="16"/>
                <w:lang w:eastAsia="cs-CZ" w:bidi="ar-SA"/>
              </w:rPr>
            </w:pPr>
            <w:r w:rsidRPr="0060739D">
              <w:rPr>
                <w:rFonts w:eastAsia="Times New Roman" w:cs="Arial"/>
                <w:b/>
                <w:bCs/>
                <w:sz w:val="16"/>
                <w:szCs w:val="16"/>
                <w:lang w:eastAsia="cs-CZ" w:bidi="ar-SA"/>
              </w:rPr>
              <w:t>Počet osob dle ČSN 730818</w:t>
            </w:r>
          </w:p>
        </w:tc>
      </w:tr>
      <w:tr w:rsidR="0060739D" w:rsidRPr="0060739D" w14:paraId="52F45A34" w14:textId="77777777" w:rsidTr="0060739D">
        <w:trPr>
          <w:trHeight w:val="225"/>
        </w:trPr>
        <w:tc>
          <w:tcPr>
            <w:tcW w:w="760" w:type="dxa"/>
            <w:tcBorders>
              <w:top w:val="nil"/>
              <w:left w:val="nil"/>
              <w:bottom w:val="nil"/>
              <w:right w:val="nil"/>
            </w:tcBorders>
            <w:shd w:val="clear" w:color="auto" w:fill="auto"/>
            <w:vAlign w:val="bottom"/>
            <w:hideMark/>
          </w:tcPr>
          <w:p w14:paraId="7EAD3510" w14:textId="77777777" w:rsidR="0060739D" w:rsidRPr="0060739D" w:rsidRDefault="0060739D" w:rsidP="0060739D">
            <w:pPr>
              <w:spacing w:before="0" w:after="0" w:line="240" w:lineRule="auto"/>
              <w:jc w:val="left"/>
              <w:rPr>
                <w:rFonts w:eastAsia="Times New Roman" w:cs="Arial"/>
                <w:sz w:val="16"/>
                <w:szCs w:val="16"/>
                <w:lang w:eastAsia="cs-CZ" w:bidi="ar-SA"/>
              </w:rPr>
            </w:pPr>
            <w:r w:rsidRPr="0060739D">
              <w:rPr>
                <w:rFonts w:eastAsia="Times New Roman" w:cs="Arial"/>
                <w:sz w:val="16"/>
                <w:szCs w:val="16"/>
                <w:lang w:eastAsia="cs-CZ" w:bidi="ar-SA"/>
              </w:rPr>
              <w:t>1S04</w:t>
            </w:r>
          </w:p>
        </w:tc>
        <w:tc>
          <w:tcPr>
            <w:tcW w:w="2920" w:type="dxa"/>
            <w:tcBorders>
              <w:top w:val="nil"/>
              <w:left w:val="nil"/>
              <w:bottom w:val="nil"/>
              <w:right w:val="nil"/>
            </w:tcBorders>
            <w:shd w:val="clear" w:color="auto" w:fill="auto"/>
            <w:vAlign w:val="bottom"/>
            <w:hideMark/>
          </w:tcPr>
          <w:p w14:paraId="55D9A571" w14:textId="77777777" w:rsidR="0060739D" w:rsidRPr="0060739D" w:rsidRDefault="0060739D" w:rsidP="0060739D">
            <w:pPr>
              <w:spacing w:before="0" w:after="0" w:line="240" w:lineRule="auto"/>
              <w:jc w:val="left"/>
              <w:rPr>
                <w:rFonts w:eastAsia="Times New Roman" w:cs="Arial"/>
                <w:sz w:val="16"/>
                <w:szCs w:val="16"/>
                <w:lang w:eastAsia="cs-CZ" w:bidi="ar-SA"/>
              </w:rPr>
            </w:pPr>
            <w:r w:rsidRPr="0060739D">
              <w:rPr>
                <w:rFonts w:eastAsia="Times New Roman" w:cs="Arial"/>
                <w:sz w:val="16"/>
                <w:szCs w:val="16"/>
                <w:lang w:eastAsia="cs-CZ" w:bidi="ar-SA"/>
              </w:rPr>
              <w:t>Chodba</w:t>
            </w:r>
          </w:p>
        </w:tc>
        <w:tc>
          <w:tcPr>
            <w:tcW w:w="880" w:type="dxa"/>
            <w:tcBorders>
              <w:top w:val="nil"/>
              <w:left w:val="nil"/>
              <w:bottom w:val="nil"/>
              <w:right w:val="nil"/>
            </w:tcBorders>
            <w:shd w:val="clear" w:color="auto" w:fill="auto"/>
            <w:vAlign w:val="bottom"/>
            <w:hideMark/>
          </w:tcPr>
          <w:p w14:paraId="19ACB8FE" w14:textId="77777777" w:rsidR="0060739D" w:rsidRPr="0060739D" w:rsidRDefault="0060739D" w:rsidP="0060739D">
            <w:pPr>
              <w:spacing w:before="0" w:after="0" w:line="240" w:lineRule="auto"/>
              <w:jc w:val="right"/>
              <w:rPr>
                <w:rFonts w:eastAsia="Times New Roman" w:cs="Arial"/>
                <w:sz w:val="16"/>
                <w:szCs w:val="16"/>
                <w:lang w:eastAsia="cs-CZ" w:bidi="ar-SA"/>
              </w:rPr>
            </w:pPr>
            <w:r w:rsidRPr="0060739D">
              <w:rPr>
                <w:rFonts w:eastAsia="Times New Roman" w:cs="Arial"/>
                <w:sz w:val="16"/>
                <w:szCs w:val="16"/>
                <w:lang w:eastAsia="cs-CZ" w:bidi="ar-SA"/>
              </w:rPr>
              <w:t>21,24</w:t>
            </w:r>
          </w:p>
        </w:tc>
        <w:tc>
          <w:tcPr>
            <w:tcW w:w="800" w:type="dxa"/>
            <w:tcBorders>
              <w:top w:val="nil"/>
              <w:left w:val="nil"/>
              <w:bottom w:val="nil"/>
              <w:right w:val="nil"/>
            </w:tcBorders>
            <w:shd w:val="clear" w:color="auto" w:fill="auto"/>
            <w:vAlign w:val="bottom"/>
            <w:hideMark/>
          </w:tcPr>
          <w:p w14:paraId="1241B30E" w14:textId="77777777" w:rsidR="0060739D" w:rsidRPr="0060739D" w:rsidRDefault="0060739D" w:rsidP="0060739D">
            <w:pPr>
              <w:spacing w:before="0" w:after="0" w:line="240" w:lineRule="auto"/>
              <w:jc w:val="right"/>
              <w:rPr>
                <w:rFonts w:eastAsia="Times New Roman" w:cs="Arial"/>
                <w:sz w:val="16"/>
                <w:szCs w:val="16"/>
                <w:lang w:eastAsia="cs-CZ" w:bidi="ar-SA"/>
              </w:rPr>
            </w:pPr>
            <w:r w:rsidRPr="0060739D">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7D7EDE33" w14:textId="77777777" w:rsidR="0060739D" w:rsidRPr="0060739D" w:rsidRDefault="0060739D" w:rsidP="0060739D">
            <w:pPr>
              <w:spacing w:before="0" w:after="0" w:line="240" w:lineRule="auto"/>
              <w:jc w:val="right"/>
              <w:rPr>
                <w:rFonts w:eastAsia="Times New Roman" w:cs="Arial"/>
                <w:sz w:val="16"/>
                <w:szCs w:val="16"/>
                <w:lang w:eastAsia="cs-CZ" w:bidi="ar-SA"/>
              </w:rPr>
            </w:pPr>
            <w:r w:rsidRPr="0060739D">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071F3AA0" w14:textId="77777777" w:rsidR="0060739D" w:rsidRPr="0060739D" w:rsidRDefault="0060739D" w:rsidP="0060739D">
            <w:pPr>
              <w:spacing w:before="0" w:after="0" w:line="240" w:lineRule="auto"/>
              <w:jc w:val="right"/>
              <w:rPr>
                <w:rFonts w:eastAsia="Times New Roman" w:cs="Arial"/>
                <w:sz w:val="16"/>
                <w:szCs w:val="16"/>
                <w:lang w:eastAsia="cs-CZ" w:bidi="ar-SA"/>
              </w:rPr>
            </w:pPr>
            <w:r w:rsidRPr="0060739D">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5418B569" w14:textId="77777777" w:rsidR="0060739D" w:rsidRPr="0060739D" w:rsidRDefault="0060739D" w:rsidP="0060739D">
            <w:pPr>
              <w:spacing w:before="0" w:after="0" w:line="240" w:lineRule="auto"/>
              <w:jc w:val="right"/>
              <w:rPr>
                <w:rFonts w:eastAsia="Times New Roman" w:cs="Arial"/>
                <w:b/>
                <w:bCs/>
                <w:sz w:val="16"/>
                <w:szCs w:val="16"/>
                <w:lang w:eastAsia="cs-CZ" w:bidi="ar-SA"/>
              </w:rPr>
            </w:pPr>
            <w:r w:rsidRPr="0060739D">
              <w:rPr>
                <w:rFonts w:eastAsia="Times New Roman" w:cs="Arial"/>
                <w:b/>
                <w:bCs/>
                <w:sz w:val="16"/>
                <w:szCs w:val="16"/>
                <w:lang w:eastAsia="cs-CZ" w:bidi="ar-SA"/>
              </w:rPr>
              <w:t>0</w:t>
            </w:r>
          </w:p>
        </w:tc>
      </w:tr>
      <w:tr w:rsidR="0060739D" w:rsidRPr="0060739D" w14:paraId="0F32F880" w14:textId="77777777" w:rsidTr="0060739D">
        <w:trPr>
          <w:trHeight w:val="225"/>
        </w:trPr>
        <w:tc>
          <w:tcPr>
            <w:tcW w:w="760" w:type="dxa"/>
            <w:tcBorders>
              <w:top w:val="nil"/>
              <w:left w:val="nil"/>
              <w:bottom w:val="nil"/>
              <w:right w:val="nil"/>
            </w:tcBorders>
            <w:shd w:val="clear" w:color="auto" w:fill="auto"/>
            <w:vAlign w:val="bottom"/>
            <w:hideMark/>
          </w:tcPr>
          <w:p w14:paraId="03356DA9" w14:textId="77777777" w:rsidR="0060739D" w:rsidRPr="0060739D" w:rsidRDefault="0060739D" w:rsidP="0060739D">
            <w:pPr>
              <w:spacing w:before="0" w:after="0" w:line="240" w:lineRule="auto"/>
              <w:jc w:val="left"/>
              <w:rPr>
                <w:rFonts w:eastAsia="Times New Roman" w:cs="Arial"/>
                <w:sz w:val="16"/>
                <w:szCs w:val="16"/>
                <w:lang w:eastAsia="cs-CZ" w:bidi="ar-SA"/>
              </w:rPr>
            </w:pPr>
            <w:r w:rsidRPr="0060739D">
              <w:rPr>
                <w:rFonts w:eastAsia="Times New Roman" w:cs="Arial"/>
                <w:sz w:val="16"/>
                <w:szCs w:val="16"/>
                <w:lang w:eastAsia="cs-CZ" w:bidi="ar-SA"/>
              </w:rPr>
              <w:t>1S13</w:t>
            </w:r>
          </w:p>
        </w:tc>
        <w:tc>
          <w:tcPr>
            <w:tcW w:w="2920" w:type="dxa"/>
            <w:tcBorders>
              <w:top w:val="nil"/>
              <w:left w:val="nil"/>
              <w:bottom w:val="nil"/>
              <w:right w:val="nil"/>
            </w:tcBorders>
            <w:shd w:val="clear" w:color="auto" w:fill="auto"/>
            <w:vAlign w:val="bottom"/>
            <w:hideMark/>
          </w:tcPr>
          <w:p w14:paraId="33BCAE08" w14:textId="77777777" w:rsidR="0060739D" w:rsidRPr="0060739D" w:rsidRDefault="0060739D" w:rsidP="0060739D">
            <w:pPr>
              <w:spacing w:before="0" w:after="0" w:line="240" w:lineRule="auto"/>
              <w:jc w:val="left"/>
              <w:rPr>
                <w:rFonts w:eastAsia="Times New Roman" w:cs="Arial"/>
                <w:sz w:val="16"/>
                <w:szCs w:val="16"/>
                <w:lang w:eastAsia="cs-CZ" w:bidi="ar-SA"/>
              </w:rPr>
            </w:pPr>
            <w:r w:rsidRPr="0060739D">
              <w:rPr>
                <w:rFonts w:eastAsia="Times New Roman" w:cs="Arial"/>
                <w:sz w:val="16"/>
                <w:szCs w:val="16"/>
                <w:lang w:eastAsia="cs-CZ" w:bidi="ar-SA"/>
              </w:rPr>
              <w:t>Umyvárna muži</w:t>
            </w:r>
          </w:p>
        </w:tc>
        <w:tc>
          <w:tcPr>
            <w:tcW w:w="880" w:type="dxa"/>
            <w:tcBorders>
              <w:top w:val="nil"/>
              <w:left w:val="nil"/>
              <w:bottom w:val="nil"/>
              <w:right w:val="nil"/>
            </w:tcBorders>
            <w:shd w:val="clear" w:color="auto" w:fill="auto"/>
            <w:vAlign w:val="bottom"/>
            <w:hideMark/>
          </w:tcPr>
          <w:p w14:paraId="686D473E" w14:textId="77777777" w:rsidR="0060739D" w:rsidRPr="0060739D" w:rsidRDefault="0060739D" w:rsidP="0060739D">
            <w:pPr>
              <w:spacing w:before="0" w:after="0" w:line="240" w:lineRule="auto"/>
              <w:jc w:val="right"/>
              <w:rPr>
                <w:rFonts w:eastAsia="Times New Roman" w:cs="Arial"/>
                <w:sz w:val="16"/>
                <w:szCs w:val="16"/>
                <w:lang w:eastAsia="cs-CZ" w:bidi="ar-SA"/>
              </w:rPr>
            </w:pPr>
            <w:r w:rsidRPr="0060739D">
              <w:rPr>
                <w:rFonts w:eastAsia="Times New Roman" w:cs="Arial"/>
                <w:sz w:val="16"/>
                <w:szCs w:val="16"/>
                <w:lang w:eastAsia="cs-CZ" w:bidi="ar-SA"/>
              </w:rPr>
              <w:t>5,61</w:t>
            </w:r>
          </w:p>
        </w:tc>
        <w:tc>
          <w:tcPr>
            <w:tcW w:w="800" w:type="dxa"/>
            <w:tcBorders>
              <w:top w:val="nil"/>
              <w:left w:val="nil"/>
              <w:bottom w:val="nil"/>
              <w:right w:val="nil"/>
            </w:tcBorders>
            <w:shd w:val="clear" w:color="auto" w:fill="auto"/>
            <w:vAlign w:val="bottom"/>
            <w:hideMark/>
          </w:tcPr>
          <w:p w14:paraId="4352FA4D" w14:textId="77777777" w:rsidR="0060739D" w:rsidRPr="0060739D" w:rsidRDefault="0060739D" w:rsidP="0060739D">
            <w:pPr>
              <w:spacing w:before="0" w:after="0" w:line="240" w:lineRule="auto"/>
              <w:jc w:val="right"/>
              <w:rPr>
                <w:rFonts w:eastAsia="Times New Roman" w:cs="Arial"/>
                <w:sz w:val="16"/>
                <w:szCs w:val="16"/>
                <w:lang w:eastAsia="cs-CZ" w:bidi="ar-SA"/>
              </w:rPr>
            </w:pPr>
            <w:r w:rsidRPr="0060739D">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61594193" w14:textId="77777777" w:rsidR="0060739D" w:rsidRPr="0060739D" w:rsidRDefault="0060739D" w:rsidP="0060739D">
            <w:pPr>
              <w:spacing w:before="0" w:after="0" w:line="240" w:lineRule="auto"/>
              <w:jc w:val="right"/>
              <w:rPr>
                <w:rFonts w:eastAsia="Times New Roman" w:cs="Arial"/>
                <w:sz w:val="16"/>
                <w:szCs w:val="16"/>
                <w:lang w:eastAsia="cs-CZ" w:bidi="ar-SA"/>
              </w:rPr>
            </w:pPr>
            <w:r w:rsidRPr="0060739D">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383589EE" w14:textId="77777777" w:rsidR="0060739D" w:rsidRPr="0060739D" w:rsidRDefault="0060739D" w:rsidP="0060739D">
            <w:pPr>
              <w:spacing w:before="0" w:after="0" w:line="240" w:lineRule="auto"/>
              <w:jc w:val="right"/>
              <w:rPr>
                <w:rFonts w:eastAsia="Times New Roman" w:cs="Arial"/>
                <w:sz w:val="16"/>
                <w:szCs w:val="16"/>
                <w:lang w:eastAsia="cs-CZ" w:bidi="ar-SA"/>
              </w:rPr>
            </w:pPr>
            <w:r w:rsidRPr="0060739D">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78F94E04" w14:textId="77777777" w:rsidR="0060739D" w:rsidRPr="0060739D" w:rsidRDefault="0060739D" w:rsidP="0060739D">
            <w:pPr>
              <w:spacing w:before="0" w:after="0" w:line="240" w:lineRule="auto"/>
              <w:jc w:val="right"/>
              <w:rPr>
                <w:rFonts w:eastAsia="Times New Roman" w:cs="Arial"/>
                <w:b/>
                <w:bCs/>
                <w:sz w:val="16"/>
                <w:szCs w:val="16"/>
                <w:lang w:eastAsia="cs-CZ" w:bidi="ar-SA"/>
              </w:rPr>
            </w:pPr>
            <w:r w:rsidRPr="0060739D">
              <w:rPr>
                <w:rFonts w:eastAsia="Times New Roman" w:cs="Arial"/>
                <w:b/>
                <w:bCs/>
                <w:sz w:val="16"/>
                <w:szCs w:val="16"/>
                <w:lang w:eastAsia="cs-CZ" w:bidi="ar-SA"/>
              </w:rPr>
              <w:t>0</w:t>
            </w:r>
          </w:p>
        </w:tc>
      </w:tr>
      <w:tr w:rsidR="0060739D" w:rsidRPr="0060739D" w14:paraId="2692D639" w14:textId="77777777" w:rsidTr="0060739D">
        <w:trPr>
          <w:trHeight w:val="225"/>
        </w:trPr>
        <w:tc>
          <w:tcPr>
            <w:tcW w:w="760" w:type="dxa"/>
            <w:tcBorders>
              <w:top w:val="nil"/>
              <w:left w:val="nil"/>
              <w:bottom w:val="nil"/>
              <w:right w:val="nil"/>
            </w:tcBorders>
            <w:shd w:val="clear" w:color="auto" w:fill="auto"/>
            <w:vAlign w:val="bottom"/>
            <w:hideMark/>
          </w:tcPr>
          <w:p w14:paraId="31740285" w14:textId="77777777" w:rsidR="0060739D" w:rsidRPr="0060739D" w:rsidRDefault="0060739D" w:rsidP="0060739D">
            <w:pPr>
              <w:spacing w:before="0" w:after="0" w:line="240" w:lineRule="auto"/>
              <w:jc w:val="left"/>
              <w:rPr>
                <w:rFonts w:eastAsia="Times New Roman" w:cs="Arial"/>
                <w:sz w:val="16"/>
                <w:szCs w:val="16"/>
                <w:lang w:eastAsia="cs-CZ" w:bidi="ar-SA"/>
              </w:rPr>
            </w:pPr>
            <w:r w:rsidRPr="0060739D">
              <w:rPr>
                <w:rFonts w:eastAsia="Times New Roman" w:cs="Arial"/>
                <w:sz w:val="16"/>
                <w:szCs w:val="16"/>
                <w:lang w:eastAsia="cs-CZ" w:bidi="ar-SA"/>
              </w:rPr>
              <w:t>1S14</w:t>
            </w:r>
          </w:p>
        </w:tc>
        <w:tc>
          <w:tcPr>
            <w:tcW w:w="2920" w:type="dxa"/>
            <w:tcBorders>
              <w:top w:val="nil"/>
              <w:left w:val="nil"/>
              <w:bottom w:val="nil"/>
              <w:right w:val="nil"/>
            </w:tcBorders>
            <w:shd w:val="clear" w:color="auto" w:fill="auto"/>
            <w:vAlign w:val="bottom"/>
            <w:hideMark/>
          </w:tcPr>
          <w:p w14:paraId="4A916EC0" w14:textId="77777777" w:rsidR="0060739D" w:rsidRPr="0060739D" w:rsidRDefault="0060739D" w:rsidP="0060739D">
            <w:pPr>
              <w:spacing w:before="0" w:after="0" w:line="240" w:lineRule="auto"/>
              <w:jc w:val="left"/>
              <w:rPr>
                <w:rFonts w:eastAsia="Times New Roman" w:cs="Arial"/>
                <w:sz w:val="16"/>
                <w:szCs w:val="16"/>
                <w:lang w:eastAsia="cs-CZ" w:bidi="ar-SA"/>
              </w:rPr>
            </w:pPr>
            <w:r w:rsidRPr="0060739D">
              <w:rPr>
                <w:rFonts w:eastAsia="Times New Roman" w:cs="Arial"/>
                <w:sz w:val="16"/>
                <w:szCs w:val="16"/>
                <w:lang w:eastAsia="cs-CZ" w:bidi="ar-SA"/>
              </w:rPr>
              <w:t>WC muži</w:t>
            </w:r>
          </w:p>
        </w:tc>
        <w:tc>
          <w:tcPr>
            <w:tcW w:w="880" w:type="dxa"/>
            <w:tcBorders>
              <w:top w:val="nil"/>
              <w:left w:val="nil"/>
              <w:bottom w:val="nil"/>
              <w:right w:val="nil"/>
            </w:tcBorders>
            <w:shd w:val="clear" w:color="auto" w:fill="auto"/>
            <w:vAlign w:val="bottom"/>
            <w:hideMark/>
          </w:tcPr>
          <w:p w14:paraId="48528BB3" w14:textId="77777777" w:rsidR="0060739D" w:rsidRPr="0060739D" w:rsidRDefault="0060739D" w:rsidP="0060739D">
            <w:pPr>
              <w:spacing w:before="0" w:after="0" w:line="240" w:lineRule="auto"/>
              <w:jc w:val="right"/>
              <w:rPr>
                <w:rFonts w:eastAsia="Times New Roman" w:cs="Arial"/>
                <w:sz w:val="16"/>
                <w:szCs w:val="16"/>
                <w:lang w:eastAsia="cs-CZ" w:bidi="ar-SA"/>
              </w:rPr>
            </w:pPr>
            <w:r w:rsidRPr="0060739D">
              <w:rPr>
                <w:rFonts w:eastAsia="Times New Roman" w:cs="Arial"/>
                <w:sz w:val="16"/>
                <w:szCs w:val="16"/>
                <w:lang w:eastAsia="cs-CZ" w:bidi="ar-SA"/>
              </w:rPr>
              <w:t>8,46</w:t>
            </w:r>
          </w:p>
        </w:tc>
        <w:tc>
          <w:tcPr>
            <w:tcW w:w="800" w:type="dxa"/>
            <w:tcBorders>
              <w:top w:val="nil"/>
              <w:left w:val="nil"/>
              <w:bottom w:val="nil"/>
              <w:right w:val="nil"/>
            </w:tcBorders>
            <w:shd w:val="clear" w:color="auto" w:fill="auto"/>
            <w:vAlign w:val="bottom"/>
            <w:hideMark/>
          </w:tcPr>
          <w:p w14:paraId="21C6249A" w14:textId="77777777" w:rsidR="0060739D" w:rsidRPr="0060739D" w:rsidRDefault="0060739D" w:rsidP="0060739D">
            <w:pPr>
              <w:spacing w:before="0" w:after="0" w:line="240" w:lineRule="auto"/>
              <w:jc w:val="right"/>
              <w:rPr>
                <w:rFonts w:eastAsia="Times New Roman" w:cs="Arial"/>
                <w:sz w:val="16"/>
                <w:szCs w:val="16"/>
                <w:lang w:eastAsia="cs-CZ" w:bidi="ar-SA"/>
              </w:rPr>
            </w:pPr>
            <w:r w:rsidRPr="0060739D">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4976E1DD" w14:textId="77777777" w:rsidR="0060739D" w:rsidRPr="0060739D" w:rsidRDefault="0060739D" w:rsidP="0060739D">
            <w:pPr>
              <w:spacing w:before="0" w:after="0" w:line="240" w:lineRule="auto"/>
              <w:jc w:val="right"/>
              <w:rPr>
                <w:rFonts w:eastAsia="Times New Roman" w:cs="Arial"/>
                <w:sz w:val="16"/>
                <w:szCs w:val="16"/>
                <w:lang w:eastAsia="cs-CZ" w:bidi="ar-SA"/>
              </w:rPr>
            </w:pPr>
            <w:r w:rsidRPr="0060739D">
              <w:rPr>
                <w:rFonts w:eastAsia="Times New Roman" w:cs="Arial"/>
                <w:sz w:val="16"/>
                <w:szCs w:val="16"/>
                <w:lang w:eastAsia="cs-CZ" w:bidi="ar-SA"/>
              </w:rPr>
              <w:t>4</w:t>
            </w:r>
          </w:p>
        </w:tc>
        <w:tc>
          <w:tcPr>
            <w:tcW w:w="1060" w:type="dxa"/>
            <w:tcBorders>
              <w:top w:val="nil"/>
              <w:left w:val="nil"/>
              <w:bottom w:val="nil"/>
              <w:right w:val="nil"/>
            </w:tcBorders>
            <w:shd w:val="clear" w:color="auto" w:fill="auto"/>
            <w:vAlign w:val="bottom"/>
            <w:hideMark/>
          </w:tcPr>
          <w:p w14:paraId="70C3C4C8" w14:textId="77777777" w:rsidR="0060739D" w:rsidRPr="0060739D" w:rsidRDefault="0060739D" w:rsidP="0060739D">
            <w:pPr>
              <w:spacing w:before="0" w:after="0" w:line="240" w:lineRule="auto"/>
              <w:jc w:val="right"/>
              <w:rPr>
                <w:rFonts w:eastAsia="Times New Roman" w:cs="Arial"/>
                <w:sz w:val="16"/>
                <w:szCs w:val="16"/>
                <w:lang w:eastAsia="cs-CZ" w:bidi="ar-SA"/>
              </w:rPr>
            </w:pPr>
            <w:r w:rsidRPr="0060739D">
              <w:rPr>
                <w:rFonts w:eastAsia="Times New Roman" w:cs="Arial"/>
                <w:sz w:val="16"/>
                <w:szCs w:val="16"/>
                <w:lang w:eastAsia="cs-CZ" w:bidi="ar-SA"/>
              </w:rPr>
              <w:t>1,3</w:t>
            </w:r>
          </w:p>
        </w:tc>
        <w:tc>
          <w:tcPr>
            <w:tcW w:w="1300" w:type="dxa"/>
            <w:tcBorders>
              <w:top w:val="nil"/>
              <w:left w:val="nil"/>
              <w:bottom w:val="nil"/>
              <w:right w:val="nil"/>
            </w:tcBorders>
            <w:shd w:val="clear" w:color="auto" w:fill="auto"/>
            <w:vAlign w:val="bottom"/>
            <w:hideMark/>
          </w:tcPr>
          <w:p w14:paraId="21612345" w14:textId="77777777" w:rsidR="0060739D" w:rsidRPr="0060739D" w:rsidRDefault="0060739D" w:rsidP="0060739D">
            <w:pPr>
              <w:spacing w:before="0" w:after="0" w:line="240" w:lineRule="auto"/>
              <w:jc w:val="right"/>
              <w:rPr>
                <w:rFonts w:eastAsia="Times New Roman" w:cs="Arial"/>
                <w:b/>
                <w:bCs/>
                <w:sz w:val="16"/>
                <w:szCs w:val="16"/>
                <w:lang w:eastAsia="cs-CZ" w:bidi="ar-SA"/>
              </w:rPr>
            </w:pPr>
            <w:r w:rsidRPr="0060739D">
              <w:rPr>
                <w:rFonts w:eastAsia="Times New Roman" w:cs="Arial"/>
                <w:b/>
                <w:bCs/>
                <w:sz w:val="16"/>
                <w:szCs w:val="16"/>
                <w:lang w:eastAsia="cs-CZ" w:bidi="ar-SA"/>
              </w:rPr>
              <w:t>5</w:t>
            </w:r>
          </w:p>
        </w:tc>
      </w:tr>
      <w:tr w:rsidR="0060739D" w:rsidRPr="0060739D" w14:paraId="661E850A" w14:textId="77777777" w:rsidTr="0060739D">
        <w:trPr>
          <w:trHeight w:val="225"/>
        </w:trPr>
        <w:tc>
          <w:tcPr>
            <w:tcW w:w="760" w:type="dxa"/>
            <w:tcBorders>
              <w:top w:val="nil"/>
              <w:left w:val="nil"/>
              <w:bottom w:val="nil"/>
              <w:right w:val="nil"/>
            </w:tcBorders>
            <w:shd w:val="clear" w:color="auto" w:fill="auto"/>
            <w:vAlign w:val="bottom"/>
            <w:hideMark/>
          </w:tcPr>
          <w:p w14:paraId="6A311F79" w14:textId="77777777" w:rsidR="0060739D" w:rsidRPr="0060739D" w:rsidRDefault="0060739D" w:rsidP="0060739D">
            <w:pPr>
              <w:spacing w:before="0" w:after="0" w:line="240" w:lineRule="auto"/>
              <w:jc w:val="left"/>
              <w:rPr>
                <w:rFonts w:eastAsia="Times New Roman" w:cs="Arial"/>
                <w:sz w:val="16"/>
                <w:szCs w:val="16"/>
                <w:lang w:eastAsia="cs-CZ" w:bidi="ar-SA"/>
              </w:rPr>
            </w:pPr>
            <w:r w:rsidRPr="0060739D">
              <w:rPr>
                <w:rFonts w:eastAsia="Times New Roman" w:cs="Arial"/>
                <w:sz w:val="16"/>
                <w:szCs w:val="16"/>
                <w:lang w:eastAsia="cs-CZ" w:bidi="ar-SA"/>
              </w:rPr>
              <w:t>1S15</w:t>
            </w:r>
          </w:p>
        </w:tc>
        <w:tc>
          <w:tcPr>
            <w:tcW w:w="2920" w:type="dxa"/>
            <w:tcBorders>
              <w:top w:val="nil"/>
              <w:left w:val="nil"/>
              <w:bottom w:val="nil"/>
              <w:right w:val="nil"/>
            </w:tcBorders>
            <w:shd w:val="clear" w:color="auto" w:fill="auto"/>
            <w:vAlign w:val="bottom"/>
            <w:hideMark/>
          </w:tcPr>
          <w:p w14:paraId="79914BD5" w14:textId="77777777" w:rsidR="0060739D" w:rsidRPr="0060739D" w:rsidRDefault="0060739D" w:rsidP="0060739D">
            <w:pPr>
              <w:spacing w:before="0" w:after="0" w:line="240" w:lineRule="auto"/>
              <w:jc w:val="left"/>
              <w:rPr>
                <w:rFonts w:eastAsia="Times New Roman" w:cs="Arial"/>
                <w:sz w:val="16"/>
                <w:szCs w:val="16"/>
                <w:lang w:eastAsia="cs-CZ" w:bidi="ar-SA"/>
              </w:rPr>
            </w:pPr>
            <w:r w:rsidRPr="0060739D">
              <w:rPr>
                <w:rFonts w:eastAsia="Times New Roman" w:cs="Arial"/>
                <w:sz w:val="16"/>
                <w:szCs w:val="16"/>
                <w:lang w:eastAsia="cs-CZ" w:bidi="ar-SA"/>
              </w:rPr>
              <w:t>Umyvárna ženy</w:t>
            </w:r>
          </w:p>
        </w:tc>
        <w:tc>
          <w:tcPr>
            <w:tcW w:w="880" w:type="dxa"/>
            <w:tcBorders>
              <w:top w:val="nil"/>
              <w:left w:val="nil"/>
              <w:bottom w:val="nil"/>
              <w:right w:val="nil"/>
            </w:tcBorders>
            <w:shd w:val="clear" w:color="auto" w:fill="auto"/>
            <w:vAlign w:val="bottom"/>
            <w:hideMark/>
          </w:tcPr>
          <w:p w14:paraId="56171347" w14:textId="77777777" w:rsidR="0060739D" w:rsidRPr="0060739D" w:rsidRDefault="0060739D" w:rsidP="0060739D">
            <w:pPr>
              <w:spacing w:before="0" w:after="0" w:line="240" w:lineRule="auto"/>
              <w:jc w:val="right"/>
              <w:rPr>
                <w:rFonts w:eastAsia="Times New Roman" w:cs="Arial"/>
                <w:sz w:val="16"/>
                <w:szCs w:val="16"/>
                <w:lang w:eastAsia="cs-CZ" w:bidi="ar-SA"/>
              </w:rPr>
            </w:pPr>
            <w:r w:rsidRPr="0060739D">
              <w:rPr>
                <w:rFonts w:eastAsia="Times New Roman" w:cs="Arial"/>
                <w:sz w:val="16"/>
                <w:szCs w:val="16"/>
                <w:lang w:eastAsia="cs-CZ" w:bidi="ar-SA"/>
              </w:rPr>
              <w:t>5,75</w:t>
            </w:r>
          </w:p>
        </w:tc>
        <w:tc>
          <w:tcPr>
            <w:tcW w:w="800" w:type="dxa"/>
            <w:tcBorders>
              <w:top w:val="nil"/>
              <w:left w:val="nil"/>
              <w:bottom w:val="nil"/>
              <w:right w:val="nil"/>
            </w:tcBorders>
            <w:shd w:val="clear" w:color="auto" w:fill="auto"/>
            <w:vAlign w:val="bottom"/>
            <w:hideMark/>
          </w:tcPr>
          <w:p w14:paraId="4E4B7005" w14:textId="77777777" w:rsidR="0060739D" w:rsidRPr="0060739D" w:rsidRDefault="0060739D" w:rsidP="0060739D">
            <w:pPr>
              <w:spacing w:before="0" w:after="0" w:line="240" w:lineRule="auto"/>
              <w:jc w:val="right"/>
              <w:rPr>
                <w:rFonts w:eastAsia="Times New Roman" w:cs="Arial"/>
                <w:sz w:val="16"/>
                <w:szCs w:val="16"/>
                <w:lang w:eastAsia="cs-CZ" w:bidi="ar-SA"/>
              </w:rPr>
            </w:pPr>
            <w:r w:rsidRPr="0060739D">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3F1558DE" w14:textId="77777777" w:rsidR="0060739D" w:rsidRPr="0060739D" w:rsidRDefault="0060739D" w:rsidP="0060739D">
            <w:pPr>
              <w:spacing w:before="0" w:after="0" w:line="240" w:lineRule="auto"/>
              <w:jc w:val="right"/>
              <w:rPr>
                <w:rFonts w:eastAsia="Times New Roman" w:cs="Arial"/>
                <w:sz w:val="16"/>
                <w:szCs w:val="16"/>
                <w:lang w:eastAsia="cs-CZ" w:bidi="ar-SA"/>
              </w:rPr>
            </w:pPr>
            <w:r w:rsidRPr="0060739D">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30FF0974" w14:textId="77777777" w:rsidR="0060739D" w:rsidRPr="0060739D" w:rsidRDefault="0060739D" w:rsidP="0060739D">
            <w:pPr>
              <w:spacing w:before="0" w:after="0" w:line="240" w:lineRule="auto"/>
              <w:jc w:val="right"/>
              <w:rPr>
                <w:rFonts w:eastAsia="Times New Roman" w:cs="Arial"/>
                <w:sz w:val="16"/>
                <w:szCs w:val="16"/>
                <w:lang w:eastAsia="cs-CZ" w:bidi="ar-SA"/>
              </w:rPr>
            </w:pPr>
            <w:r w:rsidRPr="0060739D">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431A6196" w14:textId="77777777" w:rsidR="0060739D" w:rsidRPr="0060739D" w:rsidRDefault="0060739D" w:rsidP="0060739D">
            <w:pPr>
              <w:spacing w:before="0" w:after="0" w:line="240" w:lineRule="auto"/>
              <w:jc w:val="right"/>
              <w:rPr>
                <w:rFonts w:eastAsia="Times New Roman" w:cs="Arial"/>
                <w:b/>
                <w:bCs/>
                <w:sz w:val="16"/>
                <w:szCs w:val="16"/>
                <w:lang w:eastAsia="cs-CZ" w:bidi="ar-SA"/>
              </w:rPr>
            </w:pPr>
            <w:r w:rsidRPr="0060739D">
              <w:rPr>
                <w:rFonts w:eastAsia="Times New Roman" w:cs="Arial"/>
                <w:b/>
                <w:bCs/>
                <w:sz w:val="16"/>
                <w:szCs w:val="16"/>
                <w:lang w:eastAsia="cs-CZ" w:bidi="ar-SA"/>
              </w:rPr>
              <w:t>0</w:t>
            </w:r>
          </w:p>
        </w:tc>
      </w:tr>
      <w:tr w:rsidR="0060739D" w:rsidRPr="0060739D" w14:paraId="27EDAC0A" w14:textId="77777777" w:rsidTr="0060739D">
        <w:trPr>
          <w:trHeight w:val="225"/>
        </w:trPr>
        <w:tc>
          <w:tcPr>
            <w:tcW w:w="760" w:type="dxa"/>
            <w:tcBorders>
              <w:top w:val="nil"/>
              <w:left w:val="nil"/>
              <w:bottom w:val="nil"/>
              <w:right w:val="nil"/>
            </w:tcBorders>
            <w:shd w:val="clear" w:color="auto" w:fill="auto"/>
            <w:vAlign w:val="bottom"/>
            <w:hideMark/>
          </w:tcPr>
          <w:p w14:paraId="3BE2D0C3" w14:textId="77777777" w:rsidR="0060739D" w:rsidRPr="0060739D" w:rsidRDefault="0060739D" w:rsidP="0060739D">
            <w:pPr>
              <w:spacing w:before="0" w:after="0" w:line="240" w:lineRule="auto"/>
              <w:jc w:val="left"/>
              <w:rPr>
                <w:rFonts w:eastAsia="Times New Roman" w:cs="Arial"/>
                <w:sz w:val="16"/>
                <w:szCs w:val="16"/>
                <w:lang w:eastAsia="cs-CZ" w:bidi="ar-SA"/>
              </w:rPr>
            </w:pPr>
            <w:r w:rsidRPr="0060739D">
              <w:rPr>
                <w:rFonts w:eastAsia="Times New Roman" w:cs="Arial"/>
                <w:sz w:val="16"/>
                <w:szCs w:val="16"/>
                <w:lang w:eastAsia="cs-CZ" w:bidi="ar-SA"/>
              </w:rPr>
              <w:t>1S16</w:t>
            </w:r>
          </w:p>
        </w:tc>
        <w:tc>
          <w:tcPr>
            <w:tcW w:w="2920" w:type="dxa"/>
            <w:tcBorders>
              <w:top w:val="nil"/>
              <w:left w:val="nil"/>
              <w:bottom w:val="nil"/>
              <w:right w:val="nil"/>
            </w:tcBorders>
            <w:shd w:val="clear" w:color="auto" w:fill="auto"/>
            <w:vAlign w:val="bottom"/>
            <w:hideMark/>
          </w:tcPr>
          <w:p w14:paraId="076F938C" w14:textId="77777777" w:rsidR="0060739D" w:rsidRPr="0060739D" w:rsidRDefault="0060739D" w:rsidP="0060739D">
            <w:pPr>
              <w:spacing w:before="0" w:after="0" w:line="240" w:lineRule="auto"/>
              <w:jc w:val="left"/>
              <w:rPr>
                <w:rFonts w:eastAsia="Times New Roman" w:cs="Arial"/>
                <w:sz w:val="16"/>
                <w:szCs w:val="16"/>
                <w:lang w:eastAsia="cs-CZ" w:bidi="ar-SA"/>
              </w:rPr>
            </w:pPr>
            <w:r w:rsidRPr="0060739D">
              <w:rPr>
                <w:rFonts w:eastAsia="Times New Roman" w:cs="Arial"/>
                <w:sz w:val="16"/>
                <w:szCs w:val="16"/>
                <w:lang w:eastAsia="cs-CZ" w:bidi="ar-SA"/>
              </w:rPr>
              <w:t>WC ženy</w:t>
            </w:r>
          </w:p>
        </w:tc>
        <w:tc>
          <w:tcPr>
            <w:tcW w:w="880" w:type="dxa"/>
            <w:tcBorders>
              <w:top w:val="nil"/>
              <w:left w:val="nil"/>
              <w:bottom w:val="nil"/>
              <w:right w:val="nil"/>
            </w:tcBorders>
            <w:shd w:val="clear" w:color="auto" w:fill="auto"/>
            <w:vAlign w:val="bottom"/>
            <w:hideMark/>
          </w:tcPr>
          <w:p w14:paraId="5E7C1901" w14:textId="77777777" w:rsidR="0060739D" w:rsidRPr="0060739D" w:rsidRDefault="0060739D" w:rsidP="0060739D">
            <w:pPr>
              <w:spacing w:before="0" w:after="0" w:line="240" w:lineRule="auto"/>
              <w:jc w:val="right"/>
              <w:rPr>
                <w:rFonts w:eastAsia="Times New Roman" w:cs="Arial"/>
                <w:sz w:val="16"/>
                <w:szCs w:val="16"/>
                <w:lang w:eastAsia="cs-CZ" w:bidi="ar-SA"/>
              </w:rPr>
            </w:pPr>
            <w:r w:rsidRPr="0060739D">
              <w:rPr>
                <w:rFonts w:eastAsia="Times New Roman" w:cs="Arial"/>
                <w:sz w:val="16"/>
                <w:szCs w:val="16"/>
                <w:lang w:eastAsia="cs-CZ" w:bidi="ar-SA"/>
              </w:rPr>
              <w:t>7,83</w:t>
            </w:r>
          </w:p>
        </w:tc>
        <w:tc>
          <w:tcPr>
            <w:tcW w:w="800" w:type="dxa"/>
            <w:tcBorders>
              <w:top w:val="nil"/>
              <w:left w:val="nil"/>
              <w:bottom w:val="nil"/>
              <w:right w:val="nil"/>
            </w:tcBorders>
            <w:shd w:val="clear" w:color="auto" w:fill="auto"/>
            <w:vAlign w:val="bottom"/>
            <w:hideMark/>
          </w:tcPr>
          <w:p w14:paraId="59D82F93" w14:textId="77777777" w:rsidR="0060739D" w:rsidRPr="0060739D" w:rsidRDefault="0060739D" w:rsidP="0060739D">
            <w:pPr>
              <w:spacing w:before="0" w:after="0" w:line="240" w:lineRule="auto"/>
              <w:jc w:val="right"/>
              <w:rPr>
                <w:rFonts w:eastAsia="Times New Roman" w:cs="Arial"/>
                <w:sz w:val="16"/>
                <w:szCs w:val="16"/>
                <w:lang w:eastAsia="cs-CZ" w:bidi="ar-SA"/>
              </w:rPr>
            </w:pPr>
            <w:r w:rsidRPr="0060739D">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55A6100A" w14:textId="77777777" w:rsidR="0060739D" w:rsidRPr="0060739D" w:rsidRDefault="0060739D" w:rsidP="0060739D">
            <w:pPr>
              <w:spacing w:before="0" w:after="0" w:line="240" w:lineRule="auto"/>
              <w:jc w:val="right"/>
              <w:rPr>
                <w:rFonts w:eastAsia="Times New Roman" w:cs="Arial"/>
                <w:sz w:val="16"/>
                <w:szCs w:val="16"/>
                <w:lang w:eastAsia="cs-CZ" w:bidi="ar-SA"/>
              </w:rPr>
            </w:pPr>
            <w:r w:rsidRPr="0060739D">
              <w:rPr>
                <w:rFonts w:eastAsia="Times New Roman" w:cs="Arial"/>
                <w:sz w:val="16"/>
                <w:szCs w:val="16"/>
                <w:lang w:eastAsia="cs-CZ" w:bidi="ar-SA"/>
              </w:rPr>
              <w:t>3</w:t>
            </w:r>
          </w:p>
        </w:tc>
        <w:tc>
          <w:tcPr>
            <w:tcW w:w="1060" w:type="dxa"/>
            <w:tcBorders>
              <w:top w:val="nil"/>
              <w:left w:val="nil"/>
              <w:bottom w:val="nil"/>
              <w:right w:val="nil"/>
            </w:tcBorders>
            <w:shd w:val="clear" w:color="auto" w:fill="auto"/>
            <w:vAlign w:val="bottom"/>
            <w:hideMark/>
          </w:tcPr>
          <w:p w14:paraId="5EC23037" w14:textId="77777777" w:rsidR="0060739D" w:rsidRPr="0060739D" w:rsidRDefault="0060739D" w:rsidP="0060739D">
            <w:pPr>
              <w:spacing w:before="0" w:after="0" w:line="240" w:lineRule="auto"/>
              <w:jc w:val="right"/>
              <w:rPr>
                <w:rFonts w:eastAsia="Times New Roman" w:cs="Arial"/>
                <w:sz w:val="16"/>
                <w:szCs w:val="16"/>
                <w:lang w:eastAsia="cs-CZ" w:bidi="ar-SA"/>
              </w:rPr>
            </w:pPr>
            <w:r w:rsidRPr="0060739D">
              <w:rPr>
                <w:rFonts w:eastAsia="Times New Roman" w:cs="Arial"/>
                <w:sz w:val="16"/>
                <w:szCs w:val="16"/>
                <w:lang w:eastAsia="cs-CZ" w:bidi="ar-SA"/>
              </w:rPr>
              <w:t>1,3</w:t>
            </w:r>
          </w:p>
        </w:tc>
        <w:tc>
          <w:tcPr>
            <w:tcW w:w="1300" w:type="dxa"/>
            <w:tcBorders>
              <w:top w:val="nil"/>
              <w:left w:val="nil"/>
              <w:bottom w:val="nil"/>
              <w:right w:val="nil"/>
            </w:tcBorders>
            <w:shd w:val="clear" w:color="auto" w:fill="auto"/>
            <w:vAlign w:val="bottom"/>
            <w:hideMark/>
          </w:tcPr>
          <w:p w14:paraId="5AC08CFD" w14:textId="77777777" w:rsidR="0060739D" w:rsidRPr="0060739D" w:rsidRDefault="0060739D" w:rsidP="0060739D">
            <w:pPr>
              <w:spacing w:before="0" w:after="0" w:line="240" w:lineRule="auto"/>
              <w:jc w:val="right"/>
              <w:rPr>
                <w:rFonts w:eastAsia="Times New Roman" w:cs="Arial"/>
                <w:b/>
                <w:bCs/>
                <w:sz w:val="16"/>
                <w:szCs w:val="16"/>
                <w:lang w:eastAsia="cs-CZ" w:bidi="ar-SA"/>
              </w:rPr>
            </w:pPr>
            <w:r w:rsidRPr="0060739D">
              <w:rPr>
                <w:rFonts w:eastAsia="Times New Roman" w:cs="Arial"/>
                <w:b/>
                <w:bCs/>
                <w:sz w:val="16"/>
                <w:szCs w:val="16"/>
                <w:lang w:eastAsia="cs-CZ" w:bidi="ar-SA"/>
              </w:rPr>
              <w:t>4</w:t>
            </w:r>
          </w:p>
        </w:tc>
      </w:tr>
      <w:tr w:rsidR="0060739D" w:rsidRPr="0060739D" w14:paraId="4B1646F3" w14:textId="77777777" w:rsidTr="0060739D">
        <w:trPr>
          <w:trHeight w:val="225"/>
        </w:trPr>
        <w:tc>
          <w:tcPr>
            <w:tcW w:w="760" w:type="dxa"/>
            <w:tcBorders>
              <w:top w:val="nil"/>
              <w:left w:val="nil"/>
              <w:bottom w:val="nil"/>
              <w:right w:val="nil"/>
            </w:tcBorders>
            <w:shd w:val="clear" w:color="auto" w:fill="auto"/>
            <w:vAlign w:val="bottom"/>
            <w:hideMark/>
          </w:tcPr>
          <w:p w14:paraId="63EDC536" w14:textId="77777777" w:rsidR="0060739D" w:rsidRPr="0060739D" w:rsidRDefault="0060739D" w:rsidP="0060739D">
            <w:pPr>
              <w:spacing w:before="0" w:after="0" w:line="240" w:lineRule="auto"/>
              <w:jc w:val="left"/>
              <w:rPr>
                <w:rFonts w:eastAsia="Times New Roman" w:cs="Arial"/>
                <w:sz w:val="16"/>
                <w:szCs w:val="16"/>
                <w:lang w:eastAsia="cs-CZ" w:bidi="ar-SA"/>
              </w:rPr>
            </w:pPr>
            <w:r w:rsidRPr="0060739D">
              <w:rPr>
                <w:rFonts w:eastAsia="Times New Roman" w:cs="Arial"/>
                <w:sz w:val="16"/>
                <w:szCs w:val="16"/>
                <w:lang w:eastAsia="cs-CZ" w:bidi="ar-SA"/>
              </w:rPr>
              <w:t>1S17</w:t>
            </w:r>
          </w:p>
        </w:tc>
        <w:tc>
          <w:tcPr>
            <w:tcW w:w="2920" w:type="dxa"/>
            <w:tcBorders>
              <w:top w:val="nil"/>
              <w:left w:val="nil"/>
              <w:bottom w:val="nil"/>
              <w:right w:val="nil"/>
            </w:tcBorders>
            <w:shd w:val="clear" w:color="auto" w:fill="auto"/>
            <w:vAlign w:val="bottom"/>
            <w:hideMark/>
          </w:tcPr>
          <w:p w14:paraId="33B390B2" w14:textId="77777777" w:rsidR="0060739D" w:rsidRPr="0060739D" w:rsidRDefault="0060739D" w:rsidP="0060739D">
            <w:pPr>
              <w:spacing w:before="0" w:after="0" w:line="240" w:lineRule="auto"/>
              <w:jc w:val="left"/>
              <w:rPr>
                <w:rFonts w:eastAsia="Times New Roman" w:cs="Arial"/>
                <w:sz w:val="16"/>
                <w:szCs w:val="16"/>
                <w:lang w:eastAsia="cs-CZ" w:bidi="ar-SA"/>
              </w:rPr>
            </w:pPr>
            <w:r w:rsidRPr="0060739D">
              <w:rPr>
                <w:rFonts w:eastAsia="Times New Roman" w:cs="Arial"/>
                <w:sz w:val="16"/>
                <w:szCs w:val="16"/>
                <w:lang w:eastAsia="cs-CZ" w:bidi="ar-SA"/>
              </w:rPr>
              <w:t>Úklid</w:t>
            </w:r>
          </w:p>
        </w:tc>
        <w:tc>
          <w:tcPr>
            <w:tcW w:w="880" w:type="dxa"/>
            <w:tcBorders>
              <w:top w:val="nil"/>
              <w:left w:val="nil"/>
              <w:bottom w:val="nil"/>
              <w:right w:val="nil"/>
            </w:tcBorders>
            <w:shd w:val="clear" w:color="auto" w:fill="auto"/>
            <w:vAlign w:val="bottom"/>
            <w:hideMark/>
          </w:tcPr>
          <w:p w14:paraId="0AC2BB9B" w14:textId="77777777" w:rsidR="0060739D" w:rsidRPr="0060739D" w:rsidRDefault="0060739D" w:rsidP="0060739D">
            <w:pPr>
              <w:spacing w:before="0" w:after="0" w:line="240" w:lineRule="auto"/>
              <w:jc w:val="right"/>
              <w:rPr>
                <w:rFonts w:eastAsia="Times New Roman" w:cs="Arial"/>
                <w:sz w:val="16"/>
                <w:szCs w:val="16"/>
                <w:lang w:eastAsia="cs-CZ" w:bidi="ar-SA"/>
              </w:rPr>
            </w:pPr>
            <w:r w:rsidRPr="0060739D">
              <w:rPr>
                <w:rFonts w:eastAsia="Times New Roman" w:cs="Arial"/>
                <w:sz w:val="16"/>
                <w:szCs w:val="16"/>
                <w:lang w:eastAsia="cs-CZ" w:bidi="ar-SA"/>
              </w:rPr>
              <w:t>2,04</w:t>
            </w:r>
          </w:p>
        </w:tc>
        <w:tc>
          <w:tcPr>
            <w:tcW w:w="800" w:type="dxa"/>
            <w:tcBorders>
              <w:top w:val="nil"/>
              <w:left w:val="nil"/>
              <w:bottom w:val="nil"/>
              <w:right w:val="nil"/>
            </w:tcBorders>
            <w:shd w:val="clear" w:color="auto" w:fill="auto"/>
            <w:vAlign w:val="bottom"/>
            <w:hideMark/>
          </w:tcPr>
          <w:p w14:paraId="6BA3F2F6" w14:textId="77777777" w:rsidR="0060739D" w:rsidRPr="0060739D" w:rsidRDefault="0060739D" w:rsidP="0060739D">
            <w:pPr>
              <w:spacing w:before="0" w:after="0" w:line="240" w:lineRule="auto"/>
              <w:jc w:val="right"/>
              <w:rPr>
                <w:rFonts w:eastAsia="Times New Roman" w:cs="Arial"/>
                <w:sz w:val="16"/>
                <w:szCs w:val="16"/>
                <w:lang w:eastAsia="cs-CZ" w:bidi="ar-SA"/>
              </w:rPr>
            </w:pPr>
            <w:r w:rsidRPr="0060739D">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0BACB66A" w14:textId="77777777" w:rsidR="0060739D" w:rsidRPr="0060739D" w:rsidRDefault="0060739D" w:rsidP="0060739D">
            <w:pPr>
              <w:spacing w:before="0" w:after="0" w:line="240" w:lineRule="auto"/>
              <w:jc w:val="right"/>
              <w:rPr>
                <w:rFonts w:eastAsia="Times New Roman" w:cs="Arial"/>
                <w:sz w:val="16"/>
                <w:szCs w:val="16"/>
                <w:lang w:eastAsia="cs-CZ" w:bidi="ar-SA"/>
              </w:rPr>
            </w:pPr>
            <w:r w:rsidRPr="0060739D">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7BDEBB79" w14:textId="77777777" w:rsidR="0060739D" w:rsidRPr="0060739D" w:rsidRDefault="0060739D" w:rsidP="0060739D">
            <w:pPr>
              <w:spacing w:before="0" w:after="0" w:line="240" w:lineRule="auto"/>
              <w:jc w:val="right"/>
              <w:rPr>
                <w:rFonts w:eastAsia="Times New Roman" w:cs="Arial"/>
                <w:sz w:val="16"/>
                <w:szCs w:val="16"/>
                <w:lang w:eastAsia="cs-CZ" w:bidi="ar-SA"/>
              </w:rPr>
            </w:pPr>
            <w:r w:rsidRPr="0060739D">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2ACB0F4A" w14:textId="77777777" w:rsidR="0060739D" w:rsidRPr="0060739D" w:rsidRDefault="0060739D" w:rsidP="0060739D">
            <w:pPr>
              <w:spacing w:before="0" w:after="0" w:line="240" w:lineRule="auto"/>
              <w:jc w:val="right"/>
              <w:rPr>
                <w:rFonts w:eastAsia="Times New Roman" w:cs="Arial"/>
                <w:b/>
                <w:bCs/>
                <w:sz w:val="16"/>
                <w:szCs w:val="16"/>
                <w:lang w:eastAsia="cs-CZ" w:bidi="ar-SA"/>
              </w:rPr>
            </w:pPr>
            <w:r w:rsidRPr="0060739D">
              <w:rPr>
                <w:rFonts w:eastAsia="Times New Roman" w:cs="Arial"/>
                <w:b/>
                <w:bCs/>
                <w:sz w:val="16"/>
                <w:szCs w:val="16"/>
                <w:lang w:eastAsia="cs-CZ" w:bidi="ar-SA"/>
              </w:rPr>
              <w:t>0</w:t>
            </w:r>
          </w:p>
        </w:tc>
      </w:tr>
      <w:tr w:rsidR="0060739D" w:rsidRPr="0060739D" w14:paraId="123EC148" w14:textId="77777777" w:rsidTr="0060739D">
        <w:trPr>
          <w:trHeight w:val="225"/>
        </w:trPr>
        <w:tc>
          <w:tcPr>
            <w:tcW w:w="760" w:type="dxa"/>
            <w:tcBorders>
              <w:top w:val="nil"/>
              <w:left w:val="nil"/>
              <w:bottom w:val="nil"/>
              <w:right w:val="nil"/>
            </w:tcBorders>
            <w:shd w:val="clear" w:color="auto" w:fill="auto"/>
            <w:vAlign w:val="bottom"/>
            <w:hideMark/>
          </w:tcPr>
          <w:p w14:paraId="30ACB38B" w14:textId="77777777" w:rsidR="0060739D" w:rsidRPr="0060739D" w:rsidRDefault="0060739D" w:rsidP="0060739D">
            <w:pPr>
              <w:spacing w:before="0" w:after="0" w:line="240" w:lineRule="auto"/>
              <w:jc w:val="left"/>
              <w:rPr>
                <w:rFonts w:eastAsia="Times New Roman" w:cs="Arial"/>
                <w:sz w:val="16"/>
                <w:szCs w:val="16"/>
                <w:lang w:eastAsia="cs-CZ" w:bidi="ar-SA"/>
              </w:rPr>
            </w:pPr>
            <w:r w:rsidRPr="0060739D">
              <w:rPr>
                <w:rFonts w:eastAsia="Times New Roman" w:cs="Arial"/>
                <w:sz w:val="16"/>
                <w:szCs w:val="16"/>
                <w:lang w:eastAsia="cs-CZ" w:bidi="ar-SA"/>
              </w:rPr>
              <w:t>1S18</w:t>
            </w:r>
          </w:p>
        </w:tc>
        <w:tc>
          <w:tcPr>
            <w:tcW w:w="2920" w:type="dxa"/>
            <w:tcBorders>
              <w:top w:val="nil"/>
              <w:left w:val="nil"/>
              <w:bottom w:val="nil"/>
              <w:right w:val="nil"/>
            </w:tcBorders>
            <w:shd w:val="clear" w:color="auto" w:fill="auto"/>
            <w:vAlign w:val="bottom"/>
            <w:hideMark/>
          </w:tcPr>
          <w:p w14:paraId="6C70981C" w14:textId="77777777" w:rsidR="0060739D" w:rsidRPr="0060739D" w:rsidRDefault="0060739D" w:rsidP="0060739D">
            <w:pPr>
              <w:spacing w:before="0" w:after="0" w:line="240" w:lineRule="auto"/>
              <w:jc w:val="left"/>
              <w:rPr>
                <w:rFonts w:eastAsia="Times New Roman" w:cs="Arial"/>
                <w:sz w:val="16"/>
                <w:szCs w:val="16"/>
                <w:lang w:eastAsia="cs-CZ" w:bidi="ar-SA"/>
              </w:rPr>
            </w:pPr>
            <w:r w:rsidRPr="0060739D">
              <w:rPr>
                <w:rFonts w:eastAsia="Times New Roman" w:cs="Arial"/>
                <w:sz w:val="16"/>
                <w:szCs w:val="16"/>
                <w:lang w:eastAsia="cs-CZ" w:bidi="ar-SA"/>
              </w:rPr>
              <w:t>Sklad IT</w:t>
            </w:r>
          </w:p>
        </w:tc>
        <w:tc>
          <w:tcPr>
            <w:tcW w:w="880" w:type="dxa"/>
            <w:tcBorders>
              <w:top w:val="nil"/>
              <w:left w:val="nil"/>
              <w:bottom w:val="nil"/>
              <w:right w:val="nil"/>
            </w:tcBorders>
            <w:shd w:val="clear" w:color="auto" w:fill="auto"/>
            <w:vAlign w:val="bottom"/>
            <w:hideMark/>
          </w:tcPr>
          <w:p w14:paraId="3688685A" w14:textId="77777777" w:rsidR="0060739D" w:rsidRPr="0060739D" w:rsidRDefault="0060739D" w:rsidP="0060739D">
            <w:pPr>
              <w:spacing w:before="0" w:after="0" w:line="240" w:lineRule="auto"/>
              <w:jc w:val="right"/>
              <w:rPr>
                <w:rFonts w:eastAsia="Times New Roman" w:cs="Arial"/>
                <w:sz w:val="16"/>
                <w:szCs w:val="16"/>
                <w:lang w:eastAsia="cs-CZ" w:bidi="ar-SA"/>
              </w:rPr>
            </w:pPr>
            <w:r w:rsidRPr="0060739D">
              <w:rPr>
                <w:rFonts w:eastAsia="Times New Roman" w:cs="Arial"/>
                <w:sz w:val="16"/>
                <w:szCs w:val="16"/>
                <w:lang w:eastAsia="cs-CZ" w:bidi="ar-SA"/>
              </w:rPr>
              <w:t>5,91</w:t>
            </w:r>
          </w:p>
        </w:tc>
        <w:tc>
          <w:tcPr>
            <w:tcW w:w="800" w:type="dxa"/>
            <w:tcBorders>
              <w:top w:val="nil"/>
              <w:left w:val="nil"/>
              <w:bottom w:val="nil"/>
              <w:right w:val="nil"/>
            </w:tcBorders>
            <w:shd w:val="clear" w:color="auto" w:fill="auto"/>
            <w:vAlign w:val="bottom"/>
            <w:hideMark/>
          </w:tcPr>
          <w:p w14:paraId="2A181A0A" w14:textId="77777777" w:rsidR="0060739D" w:rsidRPr="0060739D" w:rsidRDefault="0060739D" w:rsidP="0060739D">
            <w:pPr>
              <w:spacing w:before="0" w:after="0" w:line="240" w:lineRule="auto"/>
              <w:jc w:val="left"/>
              <w:rPr>
                <w:rFonts w:eastAsia="Times New Roman" w:cs="Arial"/>
                <w:sz w:val="16"/>
                <w:szCs w:val="16"/>
                <w:lang w:eastAsia="cs-CZ" w:bidi="ar-SA"/>
              </w:rPr>
            </w:pPr>
            <w:r w:rsidRPr="0060739D">
              <w:rPr>
                <w:rFonts w:eastAsia="Times New Roman" w:cs="Arial"/>
                <w:sz w:val="16"/>
                <w:szCs w:val="16"/>
                <w:lang w:eastAsia="cs-CZ" w:bidi="ar-SA"/>
              </w:rPr>
              <w:t>pol. 12.1</w:t>
            </w:r>
          </w:p>
        </w:tc>
        <w:tc>
          <w:tcPr>
            <w:tcW w:w="1060" w:type="dxa"/>
            <w:tcBorders>
              <w:top w:val="nil"/>
              <w:left w:val="nil"/>
              <w:bottom w:val="nil"/>
              <w:right w:val="nil"/>
            </w:tcBorders>
            <w:shd w:val="clear" w:color="auto" w:fill="auto"/>
            <w:vAlign w:val="bottom"/>
            <w:hideMark/>
          </w:tcPr>
          <w:p w14:paraId="79ABC733" w14:textId="77777777" w:rsidR="0060739D" w:rsidRPr="0060739D" w:rsidRDefault="0060739D" w:rsidP="0060739D">
            <w:pPr>
              <w:spacing w:before="0" w:after="0" w:line="240" w:lineRule="auto"/>
              <w:jc w:val="right"/>
              <w:rPr>
                <w:rFonts w:eastAsia="Times New Roman" w:cs="Arial"/>
                <w:sz w:val="16"/>
                <w:szCs w:val="16"/>
                <w:lang w:eastAsia="cs-CZ" w:bidi="ar-SA"/>
              </w:rPr>
            </w:pPr>
            <w:r w:rsidRPr="0060739D">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4E05DA00" w14:textId="77777777" w:rsidR="0060739D" w:rsidRPr="0060739D" w:rsidRDefault="0060739D" w:rsidP="0060739D">
            <w:pPr>
              <w:spacing w:before="0" w:after="0" w:line="240" w:lineRule="auto"/>
              <w:jc w:val="right"/>
              <w:rPr>
                <w:rFonts w:eastAsia="Times New Roman" w:cs="Arial"/>
                <w:sz w:val="16"/>
                <w:szCs w:val="16"/>
                <w:lang w:eastAsia="cs-CZ" w:bidi="ar-SA"/>
              </w:rPr>
            </w:pPr>
            <w:r w:rsidRPr="0060739D">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5189102F" w14:textId="77777777" w:rsidR="0060739D" w:rsidRPr="0060739D" w:rsidRDefault="0060739D" w:rsidP="0060739D">
            <w:pPr>
              <w:spacing w:before="0" w:after="0" w:line="240" w:lineRule="auto"/>
              <w:jc w:val="right"/>
              <w:rPr>
                <w:rFonts w:eastAsia="Times New Roman" w:cs="Arial"/>
                <w:b/>
                <w:bCs/>
                <w:sz w:val="16"/>
                <w:szCs w:val="16"/>
                <w:lang w:eastAsia="cs-CZ" w:bidi="ar-SA"/>
              </w:rPr>
            </w:pPr>
            <w:r w:rsidRPr="0060739D">
              <w:rPr>
                <w:rFonts w:eastAsia="Times New Roman" w:cs="Arial"/>
                <w:b/>
                <w:bCs/>
                <w:sz w:val="16"/>
                <w:szCs w:val="16"/>
                <w:lang w:eastAsia="cs-CZ" w:bidi="ar-SA"/>
              </w:rPr>
              <w:t>0</w:t>
            </w:r>
          </w:p>
        </w:tc>
      </w:tr>
      <w:tr w:rsidR="0060739D" w:rsidRPr="0060739D" w14:paraId="3F5A183B" w14:textId="77777777" w:rsidTr="0060739D">
        <w:trPr>
          <w:trHeight w:val="225"/>
        </w:trPr>
        <w:tc>
          <w:tcPr>
            <w:tcW w:w="760" w:type="dxa"/>
            <w:tcBorders>
              <w:top w:val="nil"/>
              <w:left w:val="nil"/>
              <w:bottom w:val="nil"/>
              <w:right w:val="nil"/>
            </w:tcBorders>
            <w:shd w:val="clear" w:color="auto" w:fill="auto"/>
            <w:vAlign w:val="bottom"/>
            <w:hideMark/>
          </w:tcPr>
          <w:p w14:paraId="0C899158" w14:textId="77777777" w:rsidR="0060739D" w:rsidRPr="0060739D" w:rsidRDefault="0060739D" w:rsidP="0060739D">
            <w:pPr>
              <w:spacing w:before="0" w:after="0" w:line="240" w:lineRule="auto"/>
              <w:jc w:val="left"/>
              <w:rPr>
                <w:rFonts w:eastAsia="Times New Roman" w:cs="Arial"/>
                <w:sz w:val="16"/>
                <w:szCs w:val="16"/>
                <w:lang w:eastAsia="cs-CZ" w:bidi="ar-SA"/>
              </w:rPr>
            </w:pPr>
            <w:r w:rsidRPr="0060739D">
              <w:rPr>
                <w:rFonts w:eastAsia="Times New Roman" w:cs="Arial"/>
                <w:sz w:val="16"/>
                <w:szCs w:val="16"/>
                <w:lang w:eastAsia="cs-CZ" w:bidi="ar-SA"/>
              </w:rPr>
              <w:t>1S19</w:t>
            </w:r>
          </w:p>
        </w:tc>
        <w:tc>
          <w:tcPr>
            <w:tcW w:w="2920" w:type="dxa"/>
            <w:tcBorders>
              <w:top w:val="nil"/>
              <w:left w:val="nil"/>
              <w:bottom w:val="nil"/>
              <w:right w:val="nil"/>
            </w:tcBorders>
            <w:shd w:val="clear" w:color="auto" w:fill="auto"/>
            <w:vAlign w:val="bottom"/>
            <w:hideMark/>
          </w:tcPr>
          <w:p w14:paraId="14999A90" w14:textId="77777777" w:rsidR="0060739D" w:rsidRPr="0060739D" w:rsidRDefault="0060739D" w:rsidP="0060739D">
            <w:pPr>
              <w:spacing w:before="0" w:after="0" w:line="240" w:lineRule="auto"/>
              <w:jc w:val="left"/>
              <w:rPr>
                <w:rFonts w:eastAsia="Times New Roman" w:cs="Arial"/>
                <w:sz w:val="16"/>
                <w:szCs w:val="16"/>
                <w:lang w:eastAsia="cs-CZ" w:bidi="ar-SA"/>
              </w:rPr>
            </w:pPr>
            <w:r w:rsidRPr="0060739D">
              <w:rPr>
                <w:rFonts w:eastAsia="Times New Roman" w:cs="Arial"/>
                <w:sz w:val="16"/>
                <w:szCs w:val="16"/>
                <w:lang w:eastAsia="cs-CZ" w:bidi="ar-SA"/>
              </w:rPr>
              <w:t>Přípravny laboratoře archeologie</w:t>
            </w:r>
          </w:p>
        </w:tc>
        <w:tc>
          <w:tcPr>
            <w:tcW w:w="880" w:type="dxa"/>
            <w:tcBorders>
              <w:top w:val="nil"/>
              <w:left w:val="nil"/>
              <w:bottom w:val="nil"/>
              <w:right w:val="nil"/>
            </w:tcBorders>
            <w:shd w:val="clear" w:color="auto" w:fill="auto"/>
            <w:vAlign w:val="bottom"/>
            <w:hideMark/>
          </w:tcPr>
          <w:p w14:paraId="63CB45A0" w14:textId="77777777" w:rsidR="0060739D" w:rsidRPr="0060739D" w:rsidRDefault="0060739D" w:rsidP="0060739D">
            <w:pPr>
              <w:spacing w:before="0" w:after="0" w:line="240" w:lineRule="auto"/>
              <w:jc w:val="right"/>
              <w:rPr>
                <w:rFonts w:eastAsia="Times New Roman" w:cs="Arial"/>
                <w:sz w:val="16"/>
                <w:szCs w:val="16"/>
                <w:lang w:eastAsia="cs-CZ" w:bidi="ar-SA"/>
              </w:rPr>
            </w:pPr>
            <w:r w:rsidRPr="0060739D">
              <w:rPr>
                <w:rFonts w:eastAsia="Times New Roman" w:cs="Arial"/>
                <w:sz w:val="16"/>
                <w:szCs w:val="16"/>
                <w:lang w:eastAsia="cs-CZ" w:bidi="ar-SA"/>
              </w:rPr>
              <w:t>9,25</w:t>
            </w:r>
          </w:p>
        </w:tc>
        <w:tc>
          <w:tcPr>
            <w:tcW w:w="800" w:type="dxa"/>
            <w:tcBorders>
              <w:top w:val="nil"/>
              <w:left w:val="nil"/>
              <w:bottom w:val="nil"/>
              <w:right w:val="nil"/>
            </w:tcBorders>
            <w:shd w:val="clear" w:color="auto" w:fill="auto"/>
            <w:vAlign w:val="bottom"/>
            <w:hideMark/>
          </w:tcPr>
          <w:p w14:paraId="083AF7A0" w14:textId="77777777" w:rsidR="0060739D" w:rsidRPr="0060739D" w:rsidRDefault="0060739D" w:rsidP="0060739D">
            <w:pPr>
              <w:spacing w:before="0" w:after="0" w:line="240" w:lineRule="auto"/>
              <w:jc w:val="right"/>
              <w:rPr>
                <w:rFonts w:eastAsia="Times New Roman" w:cs="Arial"/>
                <w:sz w:val="16"/>
                <w:szCs w:val="16"/>
                <w:lang w:eastAsia="cs-CZ" w:bidi="ar-SA"/>
              </w:rPr>
            </w:pPr>
            <w:r w:rsidRPr="0060739D">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593A6933" w14:textId="77777777" w:rsidR="0060739D" w:rsidRPr="0060739D" w:rsidRDefault="0060739D" w:rsidP="0060739D">
            <w:pPr>
              <w:spacing w:before="0" w:after="0" w:line="240" w:lineRule="auto"/>
              <w:jc w:val="right"/>
              <w:rPr>
                <w:rFonts w:eastAsia="Times New Roman" w:cs="Arial"/>
                <w:sz w:val="16"/>
                <w:szCs w:val="16"/>
                <w:lang w:eastAsia="cs-CZ" w:bidi="ar-SA"/>
              </w:rPr>
            </w:pPr>
            <w:r w:rsidRPr="0060739D">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30E2AC95" w14:textId="77777777" w:rsidR="0060739D" w:rsidRPr="0060739D" w:rsidRDefault="0060739D" w:rsidP="0060739D">
            <w:pPr>
              <w:spacing w:before="0" w:after="0" w:line="240" w:lineRule="auto"/>
              <w:jc w:val="right"/>
              <w:rPr>
                <w:rFonts w:eastAsia="Times New Roman" w:cs="Arial"/>
                <w:sz w:val="16"/>
                <w:szCs w:val="16"/>
                <w:lang w:eastAsia="cs-CZ" w:bidi="ar-SA"/>
              </w:rPr>
            </w:pPr>
            <w:r w:rsidRPr="0060739D">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0303AEEB" w14:textId="77777777" w:rsidR="0060739D" w:rsidRPr="0060739D" w:rsidRDefault="0060739D" w:rsidP="0060739D">
            <w:pPr>
              <w:spacing w:before="0" w:after="0" w:line="240" w:lineRule="auto"/>
              <w:jc w:val="right"/>
              <w:rPr>
                <w:rFonts w:eastAsia="Times New Roman" w:cs="Arial"/>
                <w:b/>
                <w:bCs/>
                <w:sz w:val="16"/>
                <w:szCs w:val="16"/>
                <w:lang w:eastAsia="cs-CZ" w:bidi="ar-SA"/>
              </w:rPr>
            </w:pPr>
            <w:r w:rsidRPr="0060739D">
              <w:rPr>
                <w:rFonts w:eastAsia="Times New Roman" w:cs="Arial"/>
                <w:b/>
                <w:bCs/>
                <w:sz w:val="16"/>
                <w:szCs w:val="16"/>
                <w:lang w:eastAsia="cs-CZ" w:bidi="ar-SA"/>
              </w:rPr>
              <w:t>0</w:t>
            </w:r>
          </w:p>
        </w:tc>
      </w:tr>
      <w:tr w:rsidR="0060739D" w:rsidRPr="0060739D" w14:paraId="7474BC36" w14:textId="77777777" w:rsidTr="0060739D">
        <w:trPr>
          <w:trHeight w:val="225"/>
        </w:trPr>
        <w:tc>
          <w:tcPr>
            <w:tcW w:w="760" w:type="dxa"/>
            <w:tcBorders>
              <w:top w:val="nil"/>
              <w:left w:val="nil"/>
              <w:bottom w:val="nil"/>
              <w:right w:val="nil"/>
            </w:tcBorders>
            <w:shd w:val="clear" w:color="auto" w:fill="auto"/>
            <w:vAlign w:val="bottom"/>
            <w:hideMark/>
          </w:tcPr>
          <w:p w14:paraId="7E606560" w14:textId="77777777" w:rsidR="0060739D" w:rsidRPr="0060739D" w:rsidRDefault="0060739D" w:rsidP="0060739D">
            <w:pPr>
              <w:spacing w:before="0" w:after="0" w:line="240" w:lineRule="auto"/>
              <w:jc w:val="left"/>
              <w:rPr>
                <w:rFonts w:eastAsia="Times New Roman" w:cs="Arial"/>
                <w:sz w:val="16"/>
                <w:szCs w:val="16"/>
                <w:lang w:eastAsia="cs-CZ" w:bidi="ar-SA"/>
              </w:rPr>
            </w:pPr>
            <w:r w:rsidRPr="0060739D">
              <w:rPr>
                <w:rFonts w:eastAsia="Times New Roman" w:cs="Arial"/>
                <w:sz w:val="16"/>
                <w:szCs w:val="16"/>
                <w:lang w:eastAsia="cs-CZ" w:bidi="ar-SA"/>
              </w:rPr>
              <w:t>1S20</w:t>
            </w:r>
          </w:p>
        </w:tc>
        <w:tc>
          <w:tcPr>
            <w:tcW w:w="2920" w:type="dxa"/>
            <w:tcBorders>
              <w:top w:val="nil"/>
              <w:left w:val="nil"/>
              <w:bottom w:val="nil"/>
              <w:right w:val="nil"/>
            </w:tcBorders>
            <w:shd w:val="clear" w:color="auto" w:fill="auto"/>
            <w:vAlign w:val="bottom"/>
            <w:hideMark/>
          </w:tcPr>
          <w:p w14:paraId="531E11D4" w14:textId="77777777" w:rsidR="0060739D" w:rsidRPr="0060739D" w:rsidRDefault="0060739D" w:rsidP="0060739D">
            <w:pPr>
              <w:spacing w:before="0" w:after="0" w:line="240" w:lineRule="auto"/>
              <w:jc w:val="left"/>
              <w:rPr>
                <w:rFonts w:eastAsia="Times New Roman" w:cs="Arial"/>
                <w:sz w:val="16"/>
                <w:szCs w:val="16"/>
                <w:lang w:eastAsia="cs-CZ" w:bidi="ar-SA"/>
              </w:rPr>
            </w:pPr>
            <w:r w:rsidRPr="0060739D">
              <w:rPr>
                <w:rFonts w:eastAsia="Times New Roman" w:cs="Arial"/>
                <w:sz w:val="16"/>
                <w:szCs w:val="16"/>
                <w:lang w:eastAsia="cs-CZ" w:bidi="ar-SA"/>
              </w:rPr>
              <w:t>Přípravny laboratoře archeologie</w:t>
            </w:r>
          </w:p>
        </w:tc>
        <w:tc>
          <w:tcPr>
            <w:tcW w:w="880" w:type="dxa"/>
            <w:tcBorders>
              <w:top w:val="nil"/>
              <w:left w:val="nil"/>
              <w:bottom w:val="nil"/>
              <w:right w:val="nil"/>
            </w:tcBorders>
            <w:shd w:val="clear" w:color="auto" w:fill="auto"/>
            <w:vAlign w:val="bottom"/>
            <w:hideMark/>
          </w:tcPr>
          <w:p w14:paraId="439ED8E4" w14:textId="77777777" w:rsidR="0060739D" w:rsidRPr="0060739D" w:rsidRDefault="0060739D" w:rsidP="0060739D">
            <w:pPr>
              <w:spacing w:before="0" w:after="0" w:line="240" w:lineRule="auto"/>
              <w:jc w:val="right"/>
              <w:rPr>
                <w:rFonts w:eastAsia="Times New Roman" w:cs="Arial"/>
                <w:sz w:val="16"/>
                <w:szCs w:val="16"/>
                <w:lang w:eastAsia="cs-CZ" w:bidi="ar-SA"/>
              </w:rPr>
            </w:pPr>
            <w:r w:rsidRPr="0060739D">
              <w:rPr>
                <w:rFonts w:eastAsia="Times New Roman" w:cs="Arial"/>
                <w:sz w:val="16"/>
                <w:szCs w:val="16"/>
                <w:lang w:eastAsia="cs-CZ" w:bidi="ar-SA"/>
              </w:rPr>
              <w:t>25,02</w:t>
            </w:r>
          </w:p>
        </w:tc>
        <w:tc>
          <w:tcPr>
            <w:tcW w:w="800" w:type="dxa"/>
            <w:tcBorders>
              <w:top w:val="nil"/>
              <w:left w:val="nil"/>
              <w:bottom w:val="nil"/>
              <w:right w:val="nil"/>
            </w:tcBorders>
            <w:shd w:val="clear" w:color="auto" w:fill="auto"/>
            <w:vAlign w:val="bottom"/>
            <w:hideMark/>
          </w:tcPr>
          <w:p w14:paraId="3FF38BBA" w14:textId="77777777" w:rsidR="0060739D" w:rsidRPr="0060739D" w:rsidRDefault="0060739D" w:rsidP="0060739D">
            <w:pPr>
              <w:spacing w:before="0" w:after="0" w:line="240" w:lineRule="auto"/>
              <w:jc w:val="right"/>
              <w:rPr>
                <w:rFonts w:eastAsia="Times New Roman" w:cs="Arial"/>
                <w:sz w:val="16"/>
                <w:szCs w:val="16"/>
                <w:lang w:eastAsia="cs-CZ" w:bidi="ar-SA"/>
              </w:rPr>
            </w:pPr>
            <w:r w:rsidRPr="0060739D">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7D4443CC" w14:textId="77777777" w:rsidR="0060739D" w:rsidRPr="0060739D" w:rsidRDefault="0060739D" w:rsidP="0060739D">
            <w:pPr>
              <w:spacing w:before="0" w:after="0" w:line="240" w:lineRule="auto"/>
              <w:jc w:val="right"/>
              <w:rPr>
                <w:rFonts w:eastAsia="Times New Roman" w:cs="Arial"/>
                <w:sz w:val="16"/>
                <w:szCs w:val="16"/>
                <w:lang w:eastAsia="cs-CZ" w:bidi="ar-SA"/>
              </w:rPr>
            </w:pPr>
            <w:r w:rsidRPr="0060739D">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3EE9D229" w14:textId="77777777" w:rsidR="0060739D" w:rsidRPr="0060739D" w:rsidRDefault="0060739D" w:rsidP="0060739D">
            <w:pPr>
              <w:spacing w:before="0" w:after="0" w:line="240" w:lineRule="auto"/>
              <w:jc w:val="right"/>
              <w:rPr>
                <w:rFonts w:eastAsia="Times New Roman" w:cs="Arial"/>
                <w:sz w:val="16"/>
                <w:szCs w:val="16"/>
                <w:lang w:eastAsia="cs-CZ" w:bidi="ar-SA"/>
              </w:rPr>
            </w:pPr>
            <w:r w:rsidRPr="0060739D">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2B303BD9" w14:textId="77777777" w:rsidR="0060739D" w:rsidRPr="0060739D" w:rsidRDefault="0060739D" w:rsidP="0060739D">
            <w:pPr>
              <w:spacing w:before="0" w:after="0" w:line="240" w:lineRule="auto"/>
              <w:jc w:val="right"/>
              <w:rPr>
                <w:rFonts w:eastAsia="Times New Roman" w:cs="Arial"/>
                <w:b/>
                <w:bCs/>
                <w:sz w:val="16"/>
                <w:szCs w:val="16"/>
                <w:lang w:eastAsia="cs-CZ" w:bidi="ar-SA"/>
              </w:rPr>
            </w:pPr>
            <w:r w:rsidRPr="0060739D">
              <w:rPr>
                <w:rFonts w:eastAsia="Times New Roman" w:cs="Arial"/>
                <w:b/>
                <w:bCs/>
                <w:sz w:val="16"/>
                <w:szCs w:val="16"/>
                <w:lang w:eastAsia="cs-CZ" w:bidi="ar-SA"/>
              </w:rPr>
              <w:t>0</w:t>
            </w:r>
          </w:p>
        </w:tc>
      </w:tr>
      <w:tr w:rsidR="0060739D" w:rsidRPr="0060739D" w14:paraId="5FA9270F" w14:textId="77777777" w:rsidTr="0060739D">
        <w:trPr>
          <w:trHeight w:val="225"/>
        </w:trPr>
        <w:tc>
          <w:tcPr>
            <w:tcW w:w="760" w:type="dxa"/>
            <w:tcBorders>
              <w:top w:val="nil"/>
              <w:left w:val="nil"/>
              <w:bottom w:val="nil"/>
              <w:right w:val="nil"/>
            </w:tcBorders>
            <w:shd w:val="clear" w:color="auto" w:fill="auto"/>
            <w:vAlign w:val="bottom"/>
            <w:hideMark/>
          </w:tcPr>
          <w:p w14:paraId="3D654F4A" w14:textId="77777777" w:rsidR="0060739D" w:rsidRPr="0060739D" w:rsidRDefault="0060739D" w:rsidP="0060739D">
            <w:pPr>
              <w:spacing w:before="0" w:after="0" w:line="240" w:lineRule="auto"/>
              <w:jc w:val="left"/>
              <w:rPr>
                <w:rFonts w:eastAsia="Times New Roman" w:cs="Arial"/>
                <w:sz w:val="16"/>
                <w:szCs w:val="16"/>
                <w:lang w:eastAsia="cs-CZ" w:bidi="ar-SA"/>
              </w:rPr>
            </w:pPr>
            <w:r w:rsidRPr="0060739D">
              <w:rPr>
                <w:rFonts w:eastAsia="Times New Roman" w:cs="Arial"/>
                <w:sz w:val="16"/>
                <w:szCs w:val="16"/>
                <w:lang w:eastAsia="cs-CZ" w:bidi="ar-SA"/>
              </w:rPr>
              <w:t>1S21</w:t>
            </w:r>
          </w:p>
        </w:tc>
        <w:tc>
          <w:tcPr>
            <w:tcW w:w="2920" w:type="dxa"/>
            <w:tcBorders>
              <w:top w:val="nil"/>
              <w:left w:val="nil"/>
              <w:bottom w:val="nil"/>
              <w:right w:val="nil"/>
            </w:tcBorders>
            <w:shd w:val="clear" w:color="auto" w:fill="auto"/>
            <w:vAlign w:val="bottom"/>
            <w:hideMark/>
          </w:tcPr>
          <w:p w14:paraId="729FA478" w14:textId="77777777" w:rsidR="0060739D" w:rsidRPr="0060739D" w:rsidRDefault="0060739D" w:rsidP="0060739D">
            <w:pPr>
              <w:spacing w:before="0" w:after="0" w:line="240" w:lineRule="auto"/>
              <w:jc w:val="left"/>
              <w:rPr>
                <w:rFonts w:eastAsia="Times New Roman" w:cs="Arial"/>
                <w:sz w:val="16"/>
                <w:szCs w:val="16"/>
                <w:lang w:eastAsia="cs-CZ" w:bidi="ar-SA"/>
              </w:rPr>
            </w:pPr>
            <w:r w:rsidRPr="0060739D">
              <w:rPr>
                <w:rFonts w:eastAsia="Times New Roman" w:cs="Arial"/>
                <w:sz w:val="16"/>
                <w:szCs w:val="16"/>
                <w:lang w:eastAsia="cs-CZ" w:bidi="ar-SA"/>
              </w:rPr>
              <w:t>Technická místnost</w:t>
            </w:r>
          </w:p>
        </w:tc>
        <w:tc>
          <w:tcPr>
            <w:tcW w:w="880" w:type="dxa"/>
            <w:tcBorders>
              <w:top w:val="nil"/>
              <w:left w:val="nil"/>
              <w:bottom w:val="nil"/>
              <w:right w:val="nil"/>
            </w:tcBorders>
            <w:shd w:val="clear" w:color="auto" w:fill="auto"/>
            <w:vAlign w:val="bottom"/>
            <w:hideMark/>
          </w:tcPr>
          <w:p w14:paraId="71758095" w14:textId="77777777" w:rsidR="0060739D" w:rsidRPr="0060739D" w:rsidRDefault="0060739D" w:rsidP="0060739D">
            <w:pPr>
              <w:spacing w:before="0" w:after="0" w:line="240" w:lineRule="auto"/>
              <w:jc w:val="right"/>
              <w:rPr>
                <w:rFonts w:eastAsia="Times New Roman" w:cs="Arial"/>
                <w:sz w:val="16"/>
                <w:szCs w:val="16"/>
                <w:lang w:eastAsia="cs-CZ" w:bidi="ar-SA"/>
              </w:rPr>
            </w:pPr>
            <w:r w:rsidRPr="0060739D">
              <w:rPr>
                <w:rFonts w:eastAsia="Times New Roman" w:cs="Arial"/>
                <w:sz w:val="16"/>
                <w:szCs w:val="16"/>
                <w:lang w:eastAsia="cs-CZ" w:bidi="ar-SA"/>
              </w:rPr>
              <w:t>18,3</w:t>
            </w:r>
          </w:p>
        </w:tc>
        <w:tc>
          <w:tcPr>
            <w:tcW w:w="800" w:type="dxa"/>
            <w:tcBorders>
              <w:top w:val="nil"/>
              <w:left w:val="nil"/>
              <w:bottom w:val="nil"/>
              <w:right w:val="nil"/>
            </w:tcBorders>
            <w:shd w:val="clear" w:color="auto" w:fill="auto"/>
            <w:vAlign w:val="bottom"/>
            <w:hideMark/>
          </w:tcPr>
          <w:p w14:paraId="43D2D109" w14:textId="77777777" w:rsidR="0060739D" w:rsidRPr="0060739D" w:rsidRDefault="0060739D" w:rsidP="0060739D">
            <w:pPr>
              <w:spacing w:before="0" w:after="0" w:line="240" w:lineRule="auto"/>
              <w:jc w:val="right"/>
              <w:rPr>
                <w:rFonts w:eastAsia="Times New Roman" w:cs="Arial"/>
                <w:sz w:val="16"/>
                <w:szCs w:val="16"/>
                <w:lang w:eastAsia="cs-CZ" w:bidi="ar-SA"/>
              </w:rPr>
            </w:pPr>
            <w:r w:rsidRPr="0060739D">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09AA1852" w14:textId="77777777" w:rsidR="0060739D" w:rsidRPr="0060739D" w:rsidRDefault="0060739D" w:rsidP="0060739D">
            <w:pPr>
              <w:spacing w:before="0" w:after="0" w:line="240" w:lineRule="auto"/>
              <w:jc w:val="right"/>
              <w:rPr>
                <w:rFonts w:eastAsia="Times New Roman" w:cs="Arial"/>
                <w:sz w:val="16"/>
                <w:szCs w:val="16"/>
                <w:lang w:eastAsia="cs-CZ" w:bidi="ar-SA"/>
              </w:rPr>
            </w:pPr>
            <w:r w:rsidRPr="0060739D">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5D73B14B" w14:textId="77777777" w:rsidR="0060739D" w:rsidRPr="0060739D" w:rsidRDefault="0060739D" w:rsidP="0060739D">
            <w:pPr>
              <w:spacing w:before="0" w:after="0" w:line="240" w:lineRule="auto"/>
              <w:jc w:val="right"/>
              <w:rPr>
                <w:rFonts w:eastAsia="Times New Roman" w:cs="Arial"/>
                <w:sz w:val="16"/>
                <w:szCs w:val="16"/>
                <w:lang w:eastAsia="cs-CZ" w:bidi="ar-SA"/>
              </w:rPr>
            </w:pPr>
            <w:r w:rsidRPr="0060739D">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3A656A3B" w14:textId="77777777" w:rsidR="0060739D" w:rsidRPr="0060739D" w:rsidRDefault="0060739D" w:rsidP="0060739D">
            <w:pPr>
              <w:spacing w:before="0" w:after="0" w:line="240" w:lineRule="auto"/>
              <w:jc w:val="right"/>
              <w:rPr>
                <w:rFonts w:eastAsia="Times New Roman" w:cs="Arial"/>
                <w:b/>
                <w:bCs/>
                <w:sz w:val="16"/>
                <w:szCs w:val="16"/>
                <w:lang w:eastAsia="cs-CZ" w:bidi="ar-SA"/>
              </w:rPr>
            </w:pPr>
            <w:r w:rsidRPr="0060739D">
              <w:rPr>
                <w:rFonts w:eastAsia="Times New Roman" w:cs="Arial"/>
                <w:b/>
                <w:bCs/>
                <w:sz w:val="16"/>
                <w:szCs w:val="16"/>
                <w:lang w:eastAsia="cs-CZ" w:bidi="ar-SA"/>
              </w:rPr>
              <w:t>0</w:t>
            </w:r>
          </w:p>
        </w:tc>
      </w:tr>
      <w:tr w:rsidR="0060739D" w:rsidRPr="0060739D" w14:paraId="35B34837" w14:textId="77777777" w:rsidTr="0060739D">
        <w:trPr>
          <w:trHeight w:val="225"/>
        </w:trPr>
        <w:tc>
          <w:tcPr>
            <w:tcW w:w="760" w:type="dxa"/>
            <w:tcBorders>
              <w:top w:val="nil"/>
              <w:left w:val="nil"/>
              <w:bottom w:val="nil"/>
              <w:right w:val="nil"/>
            </w:tcBorders>
            <w:shd w:val="clear" w:color="auto" w:fill="auto"/>
            <w:vAlign w:val="bottom"/>
            <w:hideMark/>
          </w:tcPr>
          <w:p w14:paraId="774C4B2E" w14:textId="77777777" w:rsidR="0060739D" w:rsidRPr="0060739D" w:rsidRDefault="0060739D" w:rsidP="0060739D">
            <w:pPr>
              <w:spacing w:before="0" w:after="0" w:line="240" w:lineRule="auto"/>
              <w:jc w:val="left"/>
              <w:rPr>
                <w:rFonts w:eastAsia="Times New Roman" w:cs="Arial"/>
                <w:sz w:val="16"/>
                <w:szCs w:val="16"/>
                <w:lang w:eastAsia="cs-CZ" w:bidi="ar-SA"/>
              </w:rPr>
            </w:pPr>
            <w:r w:rsidRPr="0060739D">
              <w:rPr>
                <w:rFonts w:eastAsia="Times New Roman" w:cs="Arial"/>
                <w:sz w:val="16"/>
                <w:szCs w:val="16"/>
                <w:lang w:eastAsia="cs-CZ" w:bidi="ar-SA"/>
              </w:rPr>
              <w:t>1S22</w:t>
            </w:r>
          </w:p>
        </w:tc>
        <w:tc>
          <w:tcPr>
            <w:tcW w:w="2920" w:type="dxa"/>
            <w:tcBorders>
              <w:top w:val="nil"/>
              <w:left w:val="nil"/>
              <w:bottom w:val="nil"/>
              <w:right w:val="nil"/>
            </w:tcBorders>
            <w:shd w:val="clear" w:color="auto" w:fill="auto"/>
            <w:vAlign w:val="bottom"/>
            <w:hideMark/>
          </w:tcPr>
          <w:p w14:paraId="44ED10A8" w14:textId="77777777" w:rsidR="0060739D" w:rsidRPr="0060739D" w:rsidRDefault="0060739D" w:rsidP="0060739D">
            <w:pPr>
              <w:spacing w:before="0" w:after="0" w:line="240" w:lineRule="auto"/>
              <w:jc w:val="left"/>
              <w:rPr>
                <w:rFonts w:eastAsia="Times New Roman" w:cs="Arial"/>
                <w:sz w:val="16"/>
                <w:szCs w:val="16"/>
                <w:lang w:eastAsia="cs-CZ" w:bidi="ar-SA"/>
              </w:rPr>
            </w:pPr>
            <w:r w:rsidRPr="0060739D">
              <w:rPr>
                <w:rFonts w:eastAsia="Times New Roman" w:cs="Arial"/>
                <w:sz w:val="16"/>
                <w:szCs w:val="16"/>
                <w:lang w:eastAsia="cs-CZ" w:bidi="ar-SA"/>
              </w:rPr>
              <w:t>Laboratoř archeologie</w:t>
            </w:r>
          </w:p>
        </w:tc>
        <w:tc>
          <w:tcPr>
            <w:tcW w:w="880" w:type="dxa"/>
            <w:tcBorders>
              <w:top w:val="nil"/>
              <w:left w:val="nil"/>
              <w:bottom w:val="nil"/>
              <w:right w:val="nil"/>
            </w:tcBorders>
            <w:shd w:val="clear" w:color="auto" w:fill="auto"/>
            <w:vAlign w:val="bottom"/>
            <w:hideMark/>
          </w:tcPr>
          <w:p w14:paraId="55A4DB11" w14:textId="77777777" w:rsidR="0060739D" w:rsidRPr="0060739D" w:rsidRDefault="0060739D" w:rsidP="0060739D">
            <w:pPr>
              <w:spacing w:before="0" w:after="0" w:line="240" w:lineRule="auto"/>
              <w:jc w:val="right"/>
              <w:rPr>
                <w:rFonts w:eastAsia="Times New Roman" w:cs="Arial"/>
                <w:sz w:val="16"/>
                <w:szCs w:val="16"/>
                <w:lang w:eastAsia="cs-CZ" w:bidi="ar-SA"/>
              </w:rPr>
            </w:pPr>
            <w:r w:rsidRPr="0060739D">
              <w:rPr>
                <w:rFonts w:eastAsia="Times New Roman" w:cs="Arial"/>
                <w:sz w:val="16"/>
                <w:szCs w:val="16"/>
                <w:lang w:eastAsia="cs-CZ" w:bidi="ar-SA"/>
              </w:rPr>
              <w:t>51,18</w:t>
            </w:r>
          </w:p>
        </w:tc>
        <w:tc>
          <w:tcPr>
            <w:tcW w:w="800" w:type="dxa"/>
            <w:tcBorders>
              <w:top w:val="nil"/>
              <w:left w:val="nil"/>
              <w:bottom w:val="nil"/>
              <w:right w:val="nil"/>
            </w:tcBorders>
            <w:shd w:val="clear" w:color="auto" w:fill="auto"/>
            <w:vAlign w:val="bottom"/>
            <w:hideMark/>
          </w:tcPr>
          <w:p w14:paraId="3074F371" w14:textId="77777777" w:rsidR="0060739D" w:rsidRPr="0060739D" w:rsidRDefault="0060739D" w:rsidP="0060739D">
            <w:pPr>
              <w:spacing w:before="0" w:after="0" w:line="240" w:lineRule="auto"/>
              <w:jc w:val="right"/>
              <w:rPr>
                <w:rFonts w:eastAsia="Times New Roman" w:cs="Arial"/>
                <w:sz w:val="16"/>
                <w:szCs w:val="16"/>
                <w:lang w:eastAsia="cs-CZ" w:bidi="ar-SA"/>
              </w:rPr>
            </w:pPr>
            <w:r w:rsidRPr="0060739D">
              <w:rPr>
                <w:rFonts w:eastAsia="Times New Roman" w:cs="Arial"/>
                <w:sz w:val="16"/>
                <w:szCs w:val="16"/>
                <w:lang w:eastAsia="cs-CZ" w:bidi="ar-SA"/>
              </w:rPr>
              <w:t>3</w:t>
            </w:r>
          </w:p>
        </w:tc>
        <w:tc>
          <w:tcPr>
            <w:tcW w:w="1060" w:type="dxa"/>
            <w:tcBorders>
              <w:top w:val="nil"/>
              <w:left w:val="nil"/>
              <w:bottom w:val="nil"/>
              <w:right w:val="nil"/>
            </w:tcBorders>
            <w:shd w:val="clear" w:color="auto" w:fill="auto"/>
            <w:vAlign w:val="bottom"/>
            <w:hideMark/>
          </w:tcPr>
          <w:p w14:paraId="11AC0ED8" w14:textId="77777777" w:rsidR="0060739D" w:rsidRPr="0060739D" w:rsidRDefault="0060739D" w:rsidP="0060739D">
            <w:pPr>
              <w:spacing w:before="0" w:after="0" w:line="240" w:lineRule="auto"/>
              <w:jc w:val="right"/>
              <w:rPr>
                <w:rFonts w:eastAsia="Times New Roman" w:cs="Arial"/>
                <w:sz w:val="16"/>
                <w:szCs w:val="16"/>
                <w:lang w:eastAsia="cs-CZ" w:bidi="ar-SA"/>
              </w:rPr>
            </w:pPr>
            <w:r w:rsidRPr="0060739D">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10C23150" w14:textId="77777777" w:rsidR="0060739D" w:rsidRPr="0060739D" w:rsidRDefault="0060739D" w:rsidP="0060739D">
            <w:pPr>
              <w:spacing w:before="0" w:after="0" w:line="240" w:lineRule="auto"/>
              <w:jc w:val="right"/>
              <w:rPr>
                <w:rFonts w:eastAsia="Times New Roman" w:cs="Arial"/>
                <w:sz w:val="16"/>
                <w:szCs w:val="16"/>
                <w:lang w:eastAsia="cs-CZ" w:bidi="ar-SA"/>
              </w:rPr>
            </w:pPr>
            <w:r w:rsidRPr="0060739D">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04EA906D" w14:textId="77777777" w:rsidR="0060739D" w:rsidRPr="0060739D" w:rsidRDefault="0060739D" w:rsidP="0060739D">
            <w:pPr>
              <w:spacing w:before="0" w:after="0" w:line="240" w:lineRule="auto"/>
              <w:jc w:val="right"/>
              <w:rPr>
                <w:rFonts w:eastAsia="Times New Roman" w:cs="Arial"/>
                <w:b/>
                <w:bCs/>
                <w:sz w:val="16"/>
                <w:szCs w:val="16"/>
                <w:lang w:eastAsia="cs-CZ" w:bidi="ar-SA"/>
              </w:rPr>
            </w:pPr>
            <w:r w:rsidRPr="0060739D">
              <w:rPr>
                <w:rFonts w:eastAsia="Times New Roman" w:cs="Arial"/>
                <w:b/>
                <w:bCs/>
                <w:sz w:val="16"/>
                <w:szCs w:val="16"/>
                <w:lang w:eastAsia="cs-CZ" w:bidi="ar-SA"/>
              </w:rPr>
              <w:t>17</w:t>
            </w:r>
          </w:p>
        </w:tc>
      </w:tr>
    </w:tbl>
    <w:p w14:paraId="3DE6879F" w14:textId="77777777" w:rsidR="00142318" w:rsidRDefault="00142318" w:rsidP="00005DBB">
      <w:pPr>
        <w:pStyle w:val="Zkladntext"/>
      </w:pPr>
    </w:p>
    <w:tbl>
      <w:tblPr>
        <w:tblW w:w="8600" w:type="dxa"/>
        <w:tblCellMar>
          <w:left w:w="70" w:type="dxa"/>
          <w:right w:w="70" w:type="dxa"/>
        </w:tblCellMar>
        <w:tblLook w:val="04A0" w:firstRow="1" w:lastRow="0" w:firstColumn="1" w:lastColumn="0" w:noHBand="0" w:noVBand="1"/>
      </w:tblPr>
      <w:tblGrid>
        <w:gridCol w:w="4420"/>
        <w:gridCol w:w="3180"/>
        <w:gridCol w:w="1000"/>
      </w:tblGrid>
      <w:tr w:rsidR="004D723B" w:rsidRPr="004D723B" w14:paraId="2F06B40C" w14:textId="77777777" w:rsidTr="004D723B">
        <w:trPr>
          <w:trHeight w:val="225"/>
        </w:trPr>
        <w:tc>
          <w:tcPr>
            <w:tcW w:w="4420" w:type="dxa"/>
            <w:tcBorders>
              <w:top w:val="nil"/>
              <w:left w:val="nil"/>
              <w:bottom w:val="nil"/>
              <w:right w:val="nil"/>
            </w:tcBorders>
            <w:shd w:val="clear" w:color="auto" w:fill="auto"/>
            <w:vAlign w:val="bottom"/>
            <w:hideMark/>
          </w:tcPr>
          <w:p w14:paraId="350C913C" w14:textId="77777777" w:rsidR="004D723B" w:rsidRPr="004D723B" w:rsidRDefault="004D723B" w:rsidP="004D723B">
            <w:pPr>
              <w:spacing w:before="0" w:after="0" w:line="240" w:lineRule="auto"/>
              <w:jc w:val="left"/>
              <w:rPr>
                <w:rFonts w:eastAsia="Times New Roman" w:cs="Arial"/>
                <w:b/>
                <w:bCs/>
                <w:sz w:val="16"/>
                <w:szCs w:val="16"/>
                <w:lang w:eastAsia="cs-CZ" w:bidi="ar-SA"/>
              </w:rPr>
            </w:pPr>
            <w:r w:rsidRPr="004D723B">
              <w:rPr>
                <w:rFonts w:eastAsia="Times New Roman" w:cs="Arial"/>
                <w:b/>
                <w:bCs/>
                <w:sz w:val="16"/>
                <w:szCs w:val="16"/>
                <w:lang w:eastAsia="cs-CZ" w:bidi="ar-SA"/>
              </w:rPr>
              <w:t>Ostatní parametry požárního úseku</w:t>
            </w:r>
          </w:p>
        </w:tc>
        <w:tc>
          <w:tcPr>
            <w:tcW w:w="3180" w:type="dxa"/>
            <w:tcBorders>
              <w:top w:val="nil"/>
              <w:left w:val="nil"/>
              <w:bottom w:val="nil"/>
              <w:right w:val="nil"/>
            </w:tcBorders>
            <w:shd w:val="clear" w:color="auto" w:fill="auto"/>
            <w:vAlign w:val="bottom"/>
            <w:hideMark/>
          </w:tcPr>
          <w:p w14:paraId="3E2C8CBB" w14:textId="77777777" w:rsidR="004D723B" w:rsidRPr="004D723B" w:rsidRDefault="004D723B" w:rsidP="004D723B">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4E1FA4EB" w14:textId="77777777" w:rsidR="004D723B" w:rsidRPr="004D723B" w:rsidRDefault="004D723B" w:rsidP="004D723B">
            <w:pPr>
              <w:spacing w:before="0" w:after="0" w:line="240" w:lineRule="auto"/>
              <w:jc w:val="right"/>
              <w:rPr>
                <w:rFonts w:ascii="Times New Roman" w:eastAsia="Times New Roman" w:hAnsi="Times New Roman" w:cs="Times New Roman"/>
                <w:szCs w:val="20"/>
                <w:lang w:eastAsia="cs-CZ" w:bidi="ar-SA"/>
              </w:rPr>
            </w:pPr>
          </w:p>
        </w:tc>
      </w:tr>
      <w:tr w:rsidR="004D723B" w:rsidRPr="004D723B" w14:paraId="23607CD9" w14:textId="77777777" w:rsidTr="004D723B">
        <w:trPr>
          <w:trHeight w:val="225"/>
        </w:trPr>
        <w:tc>
          <w:tcPr>
            <w:tcW w:w="4420" w:type="dxa"/>
            <w:tcBorders>
              <w:top w:val="nil"/>
              <w:left w:val="nil"/>
              <w:bottom w:val="nil"/>
              <w:right w:val="nil"/>
            </w:tcBorders>
            <w:shd w:val="clear" w:color="auto" w:fill="auto"/>
            <w:noWrap/>
            <w:vAlign w:val="bottom"/>
            <w:hideMark/>
          </w:tcPr>
          <w:p w14:paraId="2F3600AF" w14:textId="77777777" w:rsidR="004D723B" w:rsidRPr="004D723B" w:rsidRDefault="004D723B" w:rsidP="004D723B">
            <w:pPr>
              <w:spacing w:before="0" w:after="0" w:line="240" w:lineRule="auto"/>
              <w:jc w:val="left"/>
              <w:rPr>
                <w:rFonts w:eastAsia="Times New Roman" w:cs="Arial"/>
                <w:sz w:val="16"/>
                <w:szCs w:val="16"/>
                <w:lang w:eastAsia="cs-CZ" w:bidi="ar-SA"/>
              </w:rPr>
            </w:pPr>
            <w:r w:rsidRPr="004D723B">
              <w:rPr>
                <w:rFonts w:eastAsia="Times New Roman" w:cs="Arial"/>
                <w:sz w:val="16"/>
                <w:szCs w:val="16"/>
                <w:lang w:eastAsia="cs-CZ" w:bidi="ar-SA"/>
              </w:rPr>
              <w:t>Je v požárním úseku instalován systém EPS?</w:t>
            </w:r>
          </w:p>
        </w:tc>
        <w:tc>
          <w:tcPr>
            <w:tcW w:w="3180" w:type="dxa"/>
            <w:tcBorders>
              <w:top w:val="nil"/>
              <w:left w:val="nil"/>
              <w:bottom w:val="nil"/>
              <w:right w:val="nil"/>
            </w:tcBorders>
            <w:shd w:val="clear" w:color="auto" w:fill="auto"/>
            <w:noWrap/>
            <w:vAlign w:val="bottom"/>
            <w:hideMark/>
          </w:tcPr>
          <w:p w14:paraId="45C508A0" w14:textId="77777777" w:rsidR="004D723B" w:rsidRPr="004D723B" w:rsidRDefault="004D723B" w:rsidP="004D723B">
            <w:pPr>
              <w:spacing w:before="0" w:after="0" w:line="240" w:lineRule="auto"/>
              <w:jc w:val="right"/>
              <w:rPr>
                <w:rFonts w:eastAsia="Times New Roman" w:cs="Arial"/>
                <w:sz w:val="16"/>
                <w:szCs w:val="16"/>
                <w:lang w:eastAsia="cs-CZ" w:bidi="ar-SA"/>
              </w:rPr>
            </w:pPr>
            <w:r w:rsidRPr="004D723B">
              <w:rPr>
                <w:rFonts w:eastAsia="Times New Roman" w:cs="Arial"/>
                <w:sz w:val="16"/>
                <w:szCs w:val="16"/>
                <w:lang w:eastAsia="cs-CZ" w:bidi="ar-SA"/>
              </w:rPr>
              <w:t>ANO</w:t>
            </w:r>
          </w:p>
        </w:tc>
        <w:tc>
          <w:tcPr>
            <w:tcW w:w="1000" w:type="dxa"/>
            <w:tcBorders>
              <w:top w:val="nil"/>
              <w:left w:val="nil"/>
              <w:bottom w:val="nil"/>
              <w:right w:val="nil"/>
            </w:tcBorders>
            <w:shd w:val="clear" w:color="auto" w:fill="auto"/>
            <w:noWrap/>
            <w:vAlign w:val="bottom"/>
            <w:hideMark/>
          </w:tcPr>
          <w:p w14:paraId="32E8ADCE" w14:textId="77777777" w:rsidR="004D723B" w:rsidRPr="004D723B" w:rsidRDefault="004D723B" w:rsidP="004D723B">
            <w:pPr>
              <w:spacing w:before="0" w:after="0" w:line="240" w:lineRule="auto"/>
              <w:jc w:val="right"/>
              <w:rPr>
                <w:rFonts w:eastAsia="Times New Roman" w:cs="Arial"/>
                <w:sz w:val="16"/>
                <w:szCs w:val="16"/>
                <w:lang w:eastAsia="cs-CZ" w:bidi="ar-SA"/>
              </w:rPr>
            </w:pPr>
          </w:p>
        </w:tc>
      </w:tr>
      <w:tr w:rsidR="004D723B" w:rsidRPr="004D723B" w14:paraId="6E3DF75A" w14:textId="77777777" w:rsidTr="004D723B">
        <w:trPr>
          <w:trHeight w:val="225"/>
        </w:trPr>
        <w:tc>
          <w:tcPr>
            <w:tcW w:w="4420" w:type="dxa"/>
            <w:tcBorders>
              <w:top w:val="nil"/>
              <w:left w:val="nil"/>
              <w:bottom w:val="nil"/>
              <w:right w:val="nil"/>
            </w:tcBorders>
            <w:shd w:val="clear" w:color="auto" w:fill="auto"/>
            <w:noWrap/>
            <w:vAlign w:val="bottom"/>
            <w:hideMark/>
          </w:tcPr>
          <w:p w14:paraId="47A24F79" w14:textId="77777777" w:rsidR="004D723B" w:rsidRPr="004D723B" w:rsidRDefault="004D723B" w:rsidP="004D723B">
            <w:pPr>
              <w:spacing w:before="0" w:after="0" w:line="240" w:lineRule="auto"/>
              <w:jc w:val="left"/>
              <w:rPr>
                <w:rFonts w:eastAsia="Times New Roman" w:cs="Arial"/>
                <w:sz w:val="16"/>
                <w:szCs w:val="16"/>
                <w:lang w:eastAsia="cs-CZ" w:bidi="ar-SA"/>
              </w:rPr>
            </w:pPr>
            <w:r w:rsidRPr="004D723B">
              <w:rPr>
                <w:rFonts w:eastAsia="Times New Roman" w:cs="Arial"/>
                <w:sz w:val="16"/>
                <w:szCs w:val="16"/>
                <w:lang w:eastAsia="cs-CZ" w:bidi="ar-SA"/>
              </w:rPr>
              <w:t>Je v požárním úseku instalován systém ZOKT?</w:t>
            </w:r>
          </w:p>
        </w:tc>
        <w:tc>
          <w:tcPr>
            <w:tcW w:w="3180" w:type="dxa"/>
            <w:tcBorders>
              <w:top w:val="nil"/>
              <w:left w:val="nil"/>
              <w:bottom w:val="nil"/>
              <w:right w:val="nil"/>
            </w:tcBorders>
            <w:shd w:val="clear" w:color="auto" w:fill="auto"/>
            <w:noWrap/>
            <w:vAlign w:val="bottom"/>
            <w:hideMark/>
          </w:tcPr>
          <w:p w14:paraId="38CFA91A" w14:textId="77777777" w:rsidR="004D723B" w:rsidRPr="004D723B" w:rsidRDefault="004D723B" w:rsidP="004D723B">
            <w:pPr>
              <w:spacing w:before="0" w:after="0" w:line="240" w:lineRule="auto"/>
              <w:jc w:val="right"/>
              <w:rPr>
                <w:rFonts w:eastAsia="Times New Roman" w:cs="Arial"/>
                <w:sz w:val="16"/>
                <w:szCs w:val="16"/>
                <w:lang w:eastAsia="cs-CZ" w:bidi="ar-SA"/>
              </w:rPr>
            </w:pPr>
            <w:r w:rsidRPr="004D723B">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1197239D" w14:textId="77777777" w:rsidR="004D723B" w:rsidRPr="004D723B" w:rsidRDefault="004D723B" w:rsidP="004D723B">
            <w:pPr>
              <w:spacing w:before="0" w:after="0" w:line="240" w:lineRule="auto"/>
              <w:jc w:val="right"/>
              <w:rPr>
                <w:rFonts w:eastAsia="Times New Roman" w:cs="Arial"/>
                <w:sz w:val="16"/>
                <w:szCs w:val="16"/>
                <w:lang w:eastAsia="cs-CZ" w:bidi="ar-SA"/>
              </w:rPr>
            </w:pPr>
          </w:p>
        </w:tc>
      </w:tr>
      <w:tr w:rsidR="004D723B" w:rsidRPr="004D723B" w14:paraId="4BF3CE94" w14:textId="77777777" w:rsidTr="004D723B">
        <w:trPr>
          <w:trHeight w:val="225"/>
        </w:trPr>
        <w:tc>
          <w:tcPr>
            <w:tcW w:w="4420" w:type="dxa"/>
            <w:tcBorders>
              <w:top w:val="nil"/>
              <w:left w:val="nil"/>
              <w:bottom w:val="nil"/>
              <w:right w:val="nil"/>
            </w:tcBorders>
            <w:shd w:val="clear" w:color="auto" w:fill="auto"/>
            <w:noWrap/>
            <w:vAlign w:val="bottom"/>
            <w:hideMark/>
          </w:tcPr>
          <w:p w14:paraId="5A47362C" w14:textId="77777777" w:rsidR="004D723B" w:rsidRPr="004D723B" w:rsidRDefault="004D723B" w:rsidP="004D723B">
            <w:pPr>
              <w:spacing w:before="0" w:after="0" w:line="240" w:lineRule="auto"/>
              <w:jc w:val="left"/>
              <w:rPr>
                <w:rFonts w:eastAsia="Times New Roman" w:cs="Arial"/>
                <w:sz w:val="16"/>
                <w:szCs w:val="16"/>
                <w:lang w:eastAsia="cs-CZ" w:bidi="ar-SA"/>
              </w:rPr>
            </w:pPr>
            <w:r w:rsidRPr="004D723B">
              <w:rPr>
                <w:rFonts w:eastAsia="Times New Roman" w:cs="Arial"/>
                <w:sz w:val="16"/>
                <w:szCs w:val="16"/>
                <w:lang w:eastAsia="cs-CZ" w:bidi="ar-SA"/>
              </w:rPr>
              <w:t>Je v požárním úseku instalován systém SSHZ?</w:t>
            </w:r>
          </w:p>
        </w:tc>
        <w:tc>
          <w:tcPr>
            <w:tcW w:w="3180" w:type="dxa"/>
            <w:tcBorders>
              <w:top w:val="nil"/>
              <w:left w:val="nil"/>
              <w:bottom w:val="nil"/>
              <w:right w:val="nil"/>
            </w:tcBorders>
            <w:shd w:val="clear" w:color="auto" w:fill="auto"/>
            <w:noWrap/>
            <w:vAlign w:val="bottom"/>
            <w:hideMark/>
          </w:tcPr>
          <w:p w14:paraId="78F62733" w14:textId="77777777" w:rsidR="004D723B" w:rsidRPr="004D723B" w:rsidRDefault="004D723B" w:rsidP="004D723B">
            <w:pPr>
              <w:spacing w:before="0" w:after="0" w:line="240" w:lineRule="auto"/>
              <w:jc w:val="right"/>
              <w:rPr>
                <w:rFonts w:eastAsia="Times New Roman" w:cs="Arial"/>
                <w:sz w:val="16"/>
                <w:szCs w:val="16"/>
                <w:lang w:eastAsia="cs-CZ" w:bidi="ar-SA"/>
              </w:rPr>
            </w:pPr>
            <w:r w:rsidRPr="004D723B">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164ABAFA" w14:textId="77777777" w:rsidR="004D723B" w:rsidRPr="004D723B" w:rsidRDefault="004D723B" w:rsidP="004D723B">
            <w:pPr>
              <w:spacing w:before="0" w:after="0" w:line="240" w:lineRule="auto"/>
              <w:jc w:val="right"/>
              <w:rPr>
                <w:rFonts w:eastAsia="Times New Roman" w:cs="Arial"/>
                <w:sz w:val="16"/>
                <w:szCs w:val="16"/>
                <w:lang w:eastAsia="cs-CZ" w:bidi="ar-SA"/>
              </w:rPr>
            </w:pPr>
          </w:p>
        </w:tc>
      </w:tr>
      <w:tr w:rsidR="004D723B" w:rsidRPr="004D723B" w14:paraId="53E0E2C7" w14:textId="77777777" w:rsidTr="004D723B">
        <w:trPr>
          <w:trHeight w:val="225"/>
        </w:trPr>
        <w:tc>
          <w:tcPr>
            <w:tcW w:w="4420" w:type="dxa"/>
            <w:tcBorders>
              <w:top w:val="nil"/>
              <w:left w:val="nil"/>
              <w:bottom w:val="nil"/>
              <w:right w:val="nil"/>
            </w:tcBorders>
            <w:shd w:val="clear" w:color="auto" w:fill="auto"/>
            <w:noWrap/>
            <w:vAlign w:val="bottom"/>
            <w:hideMark/>
          </w:tcPr>
          <w:p w14:paraId="6348E1B9" w14:textId="77777777" w:rsidR="004D723B" w:rsidRPr="004D723B" w:rsidRDefault="004D723B" w:rsidP="004D723B">
            <w:pPr>
              <w:spacing w:before="0" w:after="0" w:line="240" w:lineRule="auto"/>
              <w:jc w:val="left"/>
              <w:rPr>
                <w:rFonts w:eastAsia="Times New Roman" w:cs="Arial"/>
                <w:sz w:val="16"/>
                <w:szCs w:val="16"/>
                <w:lang w:eastAsia="cs-CZ" w:bidi="ar-SA"/>
              </w:rPr>
            </w:pPr>
            <w:r w:rsidRPr="004D723B">
              <w:rPr>
                <w:rFonts w:eastAsia="Times New Roman" w:cs="Arial"/>
                <w:sz w:val="16"/>
                <w:szCs w:val="16"/>
                <w:lang w:eastAsia="cs-CZ" w:bidi="ar-SA"/>
              </w:rPr>
              <w:t>Zásah požárních jednotek v časovém pásmu</w:t>
            </w:r>
          </w:p>
        </w:tc>
        <w:tc>
          <w:tcPr>
            <w:tcW w:w="3180" w:type="dxa"/>
            <w:tcBorders>
              <w:top w:val="nil"/>
              <w:left w:val="nil"/>
              <w:bottom w:val="nil"/>
              <w:right w:val="nil"/>
            </w:tcBorders>
            <w:shd w:val="clear" w:color="auto" w:fill="auto"/>
            <w:noWrap/>
            <w:vAlign w:val="bottom"/>
            <w:hideMark/>
          </w:tcPr>
          <w:p w14:paraId="7E086DDD" w14:textId="77777777" w:rsidR="004D723B" w:rsidRPr="004D723B" w:rsidRDefault="004D723B" w:rsidP="004D723B">
            <w:pPr>
              <w:spacing w:before="0" w:after="0" w:line="240" w:lineRule="auto"/>
              <w:jc w:val="right"/>
              <w:rPr>
                <w:rFonts w:eastAsia="Times New Roman" w:cs="Arial"/>
                <w:sz w:val="16"/>
                <w:szCs w:val="16"/>
                <w:lang w:eastAsia="cs-CZ" w:bidi="ar-SA"/>
              </w:rPr>
            </w:pPr>
            <w:r w:rsidRPr="004D723B">
              <w:rPr>
                <w:rFonts w:eastAsia="Times New Roman" w:cs="Arial"/>
                <w:sz w:val="16"/>
                <w:szCs w:val="16"/>
                <w:lang w:eastAsia="cs-CZ" w:bidi="ar-SA"/>
              </w:rPr>
              <w:t>H3</w:t>
            </w:r>
          </w:p>
        </w:tc>
        <w:tc>
          <w:tcPr>
            <w:tcW w:w="1000" w:type="dxa"/>
            <w:tcBorders>
              <w:top w:val="nil"/>
              <w:left w:val="nil"/>
              <w:bottom w:val="nil"/>
              <w:right w:val="nil"/>
            </w:tcBorders>
            <w:shd w:val="clear" w:color="auto" w:fill="auto"/>
            <w:noWrap/>
            <w:vAlign w:val="bottom"/>
            <w:hideMark/>
          </w:tcPr>
          <w:p w14:paraId="246BBA90" w14:textId="77777777" w:rsidR="004D723B" w:rsidRPr="004D723B" w:rsidRDefault="004D723B" w:rsidP="004D723B">
            <w:pPr>
              <w:spacing w:before="0" w:after="0" w:line="240" w:lineRule="auto"/>
              <w:jc w:val="right"/>
              <w:rPr>
                <w:rFonts w:eastAsia="Times New Roman" w:cs="Arial"/>
                <w:sz w:val="16"/>
                <w:szCs w:val="16"/>
                <w:lang w:eastAsia="cs-CZ" w:bidi="ar-SA"/>
              </w:rPr>
            </w:pPr>
          </w:p>
        </w:tc>
      </w:tr>
      <w:tr w:rsidR="004D723B" w:rsidRPr="004D723B" w14:paraId="3C2E36C3" w14:textId="77777777" w:rsidTr="004D723B">
        <w:trPr>
          <w:trHeight w:val="225"/>
        </w:trPr>
        <w:tc>
          <w:tcPr>
            <w:tcW w:w="4420" w:type="dxa"/>
            <w:tcBorders>
              <w:top w:val="nil"/>
              <w:left w:val="nil"/>
              <w:bottom w:val="nil"/>
              <w:right w:val="nil"/>
            </w:tcBorders>
            <w:shd w:val="clear" w:color="auto" w:fill="auto"/>
            <w:vAlign w:val="bottom"/>
            <w:hideMark/>
          </w:tcPr>
          <w:p w14:paraId="7568DC88" w14:textId="77777777" w:rsidR="004D723B" w:rsidRPr="004D723B" w:rsidRDefault="004D723B" w:rsidP="004D723B">
            <w:pPr>
              <w:spacing w:before="0" w:after="0" w:line="240" w:lineRule="auto"/>
              <w:jc w:val="left"/>
              <w:rPr>
                <w:rFonts w:eastAsia="Times New Roman" w:cs="Arial"/>
                <w:sz w:val="16"/>
                <w:szCs w:val="16"/>
                <w:lang w:eastAsia="cs-CZ" w:bidi="ar-SA"/>
              </w:rPr>
            </w:pPr>
            <w:r w:rsidRPr="004D723B">
              <w:rPr>
                <w:rFonts w:eastAsia="Times New Roman" w:cs="Arial"/>
                <w:sz w:val="16"/>
                <w:szCs w:val="16"/>
                <w:lang w:eastAsia="cs-CZ" w:bidi="ar-SA"/>
              </w:rPr>
              <w:t>Konstrukční systém</w:t>
            </w:r>
          </w:p>
        </w:tc>
        <w:tc>
          <w:tcPr>
            <w:tcW w:w="3180" w:type="dxa"/>
            <w:tcBorders>
              <w:top w:val="nil"/>
              <w:left w:val="nil"/>
              <w:bottom w:val="nil"/>
              <w:right w:val="nil"/>
            </w:tcBorders>
            <w:shd w:val="clear" w:color="auto" w:fill="auto"/>
            <w:vAlign w:val="bottom"/>
            <w:hideMark/>
          </w:tcPr>
          <w:p w14:paraId="52E1515B" w14:textId="77777777" w:rsidR="004D723B" w:rsidRPr="004D723B" w:rsidRDefault="004D723B" w:rsidP="004D723B">
            <w:pPr>
              <w:spacing w:before="0" w:after="0" w:line="240" w:lineRule="auto"/>
              <w:jc w:val="right"/>
              <w:rPr>
                <w:rFonts w:eastAsia="Times New Roman" w:cs="Arial"/>
                <w:sz w:val="16"/>
                <w:szCs w:val="16"/>
                <w:lang w:eastAsia="cs-CZ" w:bidi="ar-SA"/>
              </w:rPr>
            </w:pPr>
            <w:r w:rsidRPr="004D723B">
              <w:rPr>
                <w:rFonts w:eastAsia="Times New Roman" w:cs="Arial"/>
                <w:sz w:val="16"/>
                <w:szCs w:val="16"/>
                <w:lang w:eastAsia="cs-CZ" w:bidi="ar-SA"/>
              </w:rPr>
              <w:t>Nehořlavý</w:t>
            </w:r>
          </w:p>
        </w:tc>
        <w:tc>
          <w:tcPr>
            <w:tcW w:w="1000" w:type="dxa"/>
            <w:tcBorders>
              <w:top w:val="nil"/>
              <w:left w:val="nil"/>
              <w:bottom w:val="nil"/>
              <w:right w:val="nil"/>
            </w:tcBorders>
            <w:shd w:val="clear" w:color="auto" w:fill="auto"/>
            <w:noWrap/>
            <w:vAlign w:val="bottom"/>
            <w:hideMark/>
          </w:tcPr>
          <w:p w14:paraId="28FAE4F4" w14:textId="77777777" w:rsidR="004D723B" w:rsidRPr="004D723B" w:rsidRDefault="004D723B" w:rsidP="004D723B">
            <w:pPr>
              <w:spacing w:before="0" w:after="0" w:line="240" w:lineRule="auto"/>
              <w:jc w:val="right"/>
              <w:rPr>
                <w:rFonts w:eastAsia="Times New Roman" w:cs="Arial"/>
                <w:sz w:val="16"/>
                <w:szCs w:val="16"/>
                <w:lang w:eastAsia="cs-CZ" w:bidi="ar-SA"/>
              </w:rPr>
            </w:pPr>
          </w:p>
        </w:tc>
      </w:tr>
      <w:tr w:rsidR="004D723B" w:rsidRPr="004D723B" w14:paraId="4762271C" w14:textId="77777777" w:rsidTr="004D723B">
        <w:trPr>
          <w:trHeight w:val="225"/>
        </w:trPr>
        <w:tc>
          <w:tcPr>
            <w:tcW w:w="4420" w:type="dxa"/>
            <w:tcBorders>
              <w:top w:val="nil"/>
              <w:left w:val="nil"/>
              <w:bottom w:val="nil"/>
              <w:right w:val="nil"/>
            </w:tcBorders>
            <w:shd w:val="clear" w:color="auto" w:fill="auto"/>
            <w:vAlign w:val="bottom"/>
            <w:hideMark/>
          </w:tcPr>
          <w:p w14:paraId="53F7B3AD" w14:textId="77777777" w:rsidR="004D723B" w:rsidRPr="004D723B" w:rsidRDefault="004D723B" w:rsidP="004D723B">
            <w:pPr>
              <w:spacing w:before="0" w:after="0" w:line="240" w:lineRule="auto"/>
              <w:jc w:val="left"/>
              <w:rPr>
                <w:rFonts w:eastAsia="Times New Roman" w:cs="Arial"/>
                <w:sz w:val="16"/>
                <w:szCs w:val="16"/>
                <w:lang w:eastAsia="cs-CZ" w:bidi="ar-SA"/>
              </w:rPr>
            </w:pPr>
            <w:r w:rsidRPr="004D723B">
              <w:rPr>
                <w:rFonts w:eastAsia="Times New Roman" w:cs="Arial"/>
                <w:sz w:val="16"/>
                <w:szCs w:val="16"/>
                <w:lang w:eastAsia="cs-CZ" w:bidi="ar-SA"/>
              </w:rPr>
              <w:t xml:space="preserve">Převládající plocha místností </w:t>
            </w:r>
            <w:proofErr w:type="spellStart"/>
            <w:r w:rsidRPr="004D723B">
              <w:rPr>
                <w:rFonts w:eastAsia="Times New Roman" w:cs="Arial"/>
                <w:sz w:val="16"/>
                <w:szCs w:val="16"/>
                <w:lang w:eastAsia="cs-CZ" w:bidi="ar-SA"/>
              </w:rPr>
              <w:t>Sm</w:t>
            </w:r>
            <w:proofErr w:type="spellEnd"/>
          </w:p>
        </w:tc>
        <w:tc>
          <w:tcPr>
            <w:tcW w:w="3180" w:type="dxa"/>
            <w:tcBorders>
              <w:top w:val="nil"/>
              <w:left w:val="nil"/>
              <w:bottom w:val="nil"/>
              <w:right w:val="nil"/>
            </w:tcBorders>
            <w:shd w:val="clear" w:color="auto" w:fill="auto"/>
            <w:vAlign w:val="bottom"/>
            <w:hideMark/>
          </w:tcPr>
          <w:p w14:paraId="60B4CFB5" w14:textId="77777777" w:rsidR="004D723B" w:rsidRPr="004D723B" w:rsidRDefault="004D723B" w:rsidP="004D723B">
            <w:pPr>
              <w:spacing w:before="0" w:after="0" w:line="240" w:lineRule="auto"/>
              <w:jc w:val="right"/>
              <w:rPr>
                <w:rFonts w:eastAsia="Times New Roman" w:cs="Arial"/>
                <w:sz w:val="16"/>
                <w:szCs w:val="16"/>
                <w:lang w:eastAsia="cs-CZ" w:bidi="ar-SA"/>
              </w:rPr>
            </w:pPr>
            <w:r w:rsidRPr="004D723B">
              <w:rPr>
                <w:rFonts w:eastAsia="Times New Roman" w:cs="Arial"/>
                <w:sz w:val="16"/>
                <w:szCs w:val="16"/>
                <w:lang w:eastAsia="cs-CZ" w:bidi="ar-SA"/>
              </w:rPr>
              <w:t>51,18</w:t>
            </w:r>
          </w:p>
        </w:tc>
        <w:tc>
          <w:tcPr>
            <w:tcW w:w="1000" w:type="dxa"/>
            <w:tcBorders>
              <w:top w:val="nil"/>
              <w:left w:val="nil"/>
              <w:bottom w:val="nil"/>
              <w:right w:val="nil"/>
            </w:tcBorders>
            <w:shd w:val="clear" w:color="auto" w:fill="auto"/>
            <w:noWrap/>
            <w:vAlign w:val="bottom"/>
            <w:hideMark/>
          </w:tcPr>
          <w:p w14:paraId="1391471F" w14:textId="77777777" w:rsidR="004D723B" w:rsidRPr="004D723B" w:rsidRDefault="004D723B" w:rsidP="004D723B">
            <w:pPr>
              <w:spacing w:before="0" w:after="0" w:line="240" w:lineRule="auto"/>
              <w:jc w:val="left"/>
              <w:rPr>
                <w:rFonts w:eastAsia="Times New Roman" w:cs="Arial"/>
                <w:sz w:val="16"/>
                <w:szCs w:val="16"/>
                <w:lang w:eastAsia="cs-CZ" w:bidi="ar-SA"/>
              </w:rPr>
            </w:pPr>
            <w:r w:rsidRPr="004D723B">
              <w:rPr>
                <w:rFonts w:eastAsia="Times New Roman" w:cs="Arial"/>
                <w:sz w:val="16"/>
                <w:szCs w:val="16"/>
                <w:lang w:eastAsia="cs-CZ" w:bidi="ar-SA"/>
              </w:rPr>
              <w:t>[m2]</w:t>
            </w:r>
          </w:p>
        </w:tc>
      </w:tr>
      <w:tr w:rsidR="004D723B" w:rsidRPr="004D723B" w14:paraId="1C3A629B" w14:textId="77777777" w:rsidTr="004D723B">
        <w:trPr>
          <w:trHeight w:val="225"/>
        </w:trPr>
        <w:tc>
          <w:tcPr>
            <w:tcW w:w="4420" w:type="dxa"/>
            <w:tcBorders>
              <w:top w:val="nil"/>
              <w:left w:val="nil"/>
              <w:bottom w:val="nil"/>
              <w:right w:val="nil"/>
            </w:tcBorders>
            <w:shd w:val="clear" w:color="auto" w:fill="auto"/>
            <w:vAlign w:val="bottom"/>
            <w:hideMark/>
          </w:tcPr>
          <w:p w14:paraId="1B833584" w14:textId="77777777" w:rsidR="004D723B" w:rsidRPr="004D723B" w:rsidRDefault="004D723B" w:rsidP="004D723B">
            <w:pPr>
              <w:spacing w:before="0" w:after="0" w:line="240" w:lineRule="auto"/>
              <w:jc w:val="left"/>
              <w:rPr>
                <w:rFonts w:eastAsia="Times New Roman" w:cs="Arial"/>
                <w:sz w:val="16"/>
                <w:szCs w:val="16"/>
                <w:lang w:eastAsia="cs-CZ" w:bidi="ar-SA"/>
              </w:rPr>
            </w:pPr>
            <w:r w:rsidRPr="004D723B">
              <w:rPr>
                <w:rFonts w:eastAsia="Times New Roman" w:cs="Arial"/>
                <w:sz w:val="16"/>
                <w:szCs w:val="16"/>
                <w:lang w:eastAsia="cs-CZ" w:bidi="ar-SA"/>
              </w:rPr>
              <w:t>Požární výška objektu - h</w:t>
            </w:r>
          </w:p>
        </w:tc>
        <w:tc>
          <w:tcPr>
            <w:tcW w:w="3180" w:type="dxa"/>
            <w:tcBorders>
              <w:top w:val="nil"/>
              <w:left w:val="nil"/>
              <w:bottom w:val="nil"/>
              <w:right w:val="nil"/>
            </w:tcBorders>
            <w:shd w:val="clear" w:color="auto" w:fill="auto"/>
            <w:vAlign w:val="bottom"/>
            <w:hideMark/>
          </w:tcPr>
          <w:p w14:paraId="13A8C25A" w14:textId="77777777" w:rsidR="004D723B" w:rsidRPr="004D723B" w:rsidRDefault="004D723B" w:rsidP="004D723B">
            <w:pPr>
              <w:spacing w:before="0" w:after="0" w:line="240" w:lineRule="auto"/>
              <w:jc w:val="right"/>
              <w:rPr>
                <w:rFonts w:eastAsia="Times New Roman" w:cs="Arial"/>
                <w:sz w:val="16"/>
                <w:szCs w:val="16"/>
                <w:lang w:eastAsia="cs-CZ" w:bidi="ar-SA"/>
              </w:rPr>
            </w:pPr>
            <w:r w:rsidRPr="004D723B">
              <w:rPr>
                <w:rFonts w:eastAsia="Times New Roman" w:cs="Arial"/>
                <w:sz w:val="16"/>
                <w:szCs w:val="16"/>
                <w:lang w:eastAsia="cs-CZ" w:bidi="ar-SA"/>
              </w:rPr>
              <w:t>22,5</w:t>
            </w:r>
          </w:p>
        </w:tc>
        <w:tc>
          <w:tcPr>
            <w:tcW w:w="1000" w:type="dxa"/>
            <w:tcBorders>
              <w:top w:val="nil"/>
              <w:left w:val="nil"/>
              <w:bottom w:val="nil"/>
              <w:right w:val="nil"/>
            </w:tcBorders>
            <w:shd w:val="clear" w:color="auto" w:fill="auto"/>
            <w:noWrap/>
            <w:vAlign w:val="bottom"/>
            <w:hideMark/>
          </w:tcPr>
          <w:p w14:paraId="4C34AF6A" w14:textId="77777777" w:rsidR="004D723B" w:rsidRPr="004D723B" w:rsidRDefault="004D723B" w:rsidP="004D723B">
            <w:pPr>
              <w:spacing w:before="0" w:after="0" w:line="240" w:lineRule="auto"/>
              <w:jc w:val="left"/>
              <w:rPr>
                <w:rFonts w:eastAsia="Times New Roman" w:cs="Arial"/>
                <w:sz w:val="16"/>
                <w:szCs w:val="16"/>
                <w:lang w:eastAsia="cs-CZ" w:bidi="ar-SA"/>
              </w:rPr>
            </w:pPr>
            <w:r w:rsidRPr="004D723B">
              <w:rPr>
                <w:rFonts w:eastAsia="Times New Roman" w:cs="Arial"/>
                <w:sz w:val="16"/>
                <w:szCs w:val="16"/>
                <w:lang w:eastAsia="cs-CZ" w:bidi="ar-SA"/>
              </w:rPr>
              <w:t>[m]</w:t>
            </w:r>
          </w:p>
        </w:tc>
      </w:tr>
      <w:tr w:rsidR="004D723B" w:rsidRPr="004D723B" w14:paraId="38F41B31" w14:textId="77777777" w:rsidTr="004D723B">
        <w:trPr>
          <w:trHeight w:val="225"/>
        </w:trPr>
        <w:tc>
          <w:tcPr>
            <w:tcW w:w="4420" w:type="dxa"/>
            <w:tcBorders>
              <w:top w:val="nil"/>
              <w:left w:val="nil"/>
              <w:bottom w:val="nil"/>
              <w:right w:val="nil"/>
            </w:tcBorders>
            <w:shd w:val="clear" w:color="auto" w:fill="auto"/>
            <w:noWrap/>
            <w:vAlign w:val="bottom"/>
            <w:hideMark/>
          </w:tcPr>
          <w:p w14:paraId="06E599C5" w14:textId="77777777" w:rsidR="004D723B" w:rsidRPr="004D723B" w:rsidRDefault="004D723B" w:rsidP="004D723B">
            <w:pPr>
              <w:spacing w:before="0" w:after="0" w:line="240" w:lineRule="auto"/>
              <w:jc w:val="left"/>
              <w:rPr>
                <w:rFonts w:eastAsia="Times New Roman" w:cs="Arial"/>
                <w:sz w:val="16"/>
                <w:szCs w:val="16"/>
                <w:lang w:eastAsia="cs-CZ" w:bidi="ar-SA"/>
              </w:rPr>
            </w:pPr>
            <w:r w:rsidRPr="004D723B">
              <w:rPr>
                <w:rFonts w:eastAsia="Times New Roman" w:cs="Arial"/>
                <w:sz w:val="16"/>
                <w:szCs w:val="16"/>
                <w:lang w:eastAsia="cs-CZ" w:bidi="ar-SA"/>
              </w:rPr>
              <w:t xml:space="preserve">Výšková poloha PÚ - </w:t>
            </w:r>
            <w:proofErr w:type="spellStart"/>
            <w:r w:rsidRPr="004D723B">
              <w:rPr>
                <w:rFonts w:eastAsia="Times New Roman" w:cs="Arial"/>
                <w:sz w:val="16"/>
                <w:szCs w:val="16"/>
                <w:lang w:eastAsia="cs-CZ" w:bidi="ar-SA"/>
              </w:rPr>
              <w:t>hp</w:t>
            </w:r>
            <w:proofErr w:type="spellEnd"/>
          </w:p>
        </w:tc>
        <w:tc>
          <w:tcPr>
            <w:tcW w:w="3180" w:type="dxa"/>
            <w:tcBorders>
              <w:top w:val="nil"/>
              <w:left w:val="nil"/>
              <w:bottom w:val="nil"/>
              <w:right w:val="nil"/>
            </w:tcBorders>
            <w:shd w:val="clear" w:color="auto" w:fill="auto"/>
            <w:noWrap/>
            <w:vAlign w:val="bottom"/>
            <w:hideMark/>
          </w:tcPr>
          <w:p w14:paraId="3148DCA8" w14:textId="77777777" w:rsidR="004D723B" w:rsidRPr="004D723B" w:rsidRDefault="004D723B" w:rsidP="004D723B">
            <w:pPr>
              <w:spacing w:before="0" w:after="0" w:line="240" w:lineRule="auto"/>
              <w:jc w:val="right"/>
              <w:rPr>
                <w:rFonts w:eastAsia="Times New Roman" w:cs="Arial"/>
                <w:sz w:val="16"/>
                <w:szCs w:val="16"/>
                <w:lang w:eastAsia="cs-CZ" w:bidi="ar-SA"/>
              </w:rPr>
            </w:pPr>
            <w:r w:rsidRPr="004D723B">
              <w:rPr>
                <w:rFonts w:eastAsia="Times New Roman" w:cs="Arial"/>
                <w:sz w:val="16"/>
                <w:szCs w:val="16"/>
                <w:lang w:eastAsia="cs-CZ" w:bidi="ar-SA"/>
              </w:rPr>
              <w:t>3,33</w:t>
            </w:r>
          </w:p>
        </w:tc>
        <w:tc>
          <w:tcPr>
            <w:tcW w:w="1000" w:type="dxa"/>
            <w:tcBorders>
              <w:top w:val="nil"/>
              <w:left w:val="nil"/>
              <w:bottom w:val="nil"/>
              <w:right w:val="nil"/>
            </w:tcBorders>
            <w:shd w:val="clear" w:color="auto" w:fill="auto"/>
            <w:noWrap/>
            <w:vAlign w:val="bottom"/>
            <w:hideMark/>
          </w:tcPr>
          <w:p w14:paraId="5345D473" w14:textId="77777777" w:rsidR="004D723B" w:rsidRPr="004D723B" w:rsidRDefault="004D723B" w:rsidP="004D723B">
            <w:pPr>
              <w:spacing w:before="0" w:after="0" w:line="240" w:lineRule="auto"/>
              <w:jc w:val="left"/>
              <w:rPr>
                <w:rFonts w:eastAsia="Times New Roman" w:cs="Arial"/>
                <w:sz w:val="16"/>
                <w:szCs w:val="16"/>
                <w:lang w:eastAsia="cs-CZ" w:bidi="ar-SA"/>
              </w:rPr>
            </w:pPr>
            <w:r w:rsidRPr="004D723B">
              <w:rPr>
                <w:rFonts w:eastAsia="Times New Roman" w:cs="Arial"/>
                <w:sz w:val="16"/>
                <w:szCs w:val="16"/>
                <w:lang w:eastAsia="cs-CZ" w:bidi="ar-SA"/>
              </w:rPr>
              <w:t>[m]</w:t>
            </w:r>
          </w:p>
        </w:tc>
      </w:tr>
      <w:tr w:rsidR="004D723B" w:rsidRPr="004D723B" w14:paraId="33DD7571" w14:textId="77777777" w:rsidTr="004D723B">
        <w:trPr>
          <w:trHeight w:val="225"/>
        </w:trPr>
        <w:tc>
          <w:tcPr>
            <w:tcW w:w="4420" w:type="dxa"/>
            <w:tcBorders>
              <w:top w:val="nil"/>
              <w:left w:val="nil"/>
              <w:bottom w:val="nil"/>
              <w:right w:val="nil"/>
            </w:tcBorders>
            <w:shd w:val="clear" w:color="auto" w:fill="auto"/>
            <w:noWrap/>
            <w:vAlign w:val="bottom"/>
            <w:hideMark/>
          </w:tcPr>
          <w:p w14:paraId="07C3F15C" w14:textId="77777777" w:rsidR="004D723B" w:rsidRPr="004D723B" w:rsidRDefault="004D723B" w:rsidP="004D723B">
            <w:pPr>
              <w:spacing w:before="0" w:after="0" w:line="240" w:lineRule="auto"/>
              <w:jc w:val="left"/>
              <w:rPr>
                <w:rFonts w:eastAsia="Times New Roman" w:cs="Arial"/>
                <w:sz w:val="16"/>
                <w:szCs w:val="16"/>
                <w:lang w:eastAsia="cs-CZ" w:bidi="ar-SA"/>
              </w:rPr>
            </w:pPr>
            <w:r w:rsidRPr="004D723B">
              <w:rPr>
                <w:rFonts w:eastAsia="Times New Roman" w:cs="Arial"/>
                <w:sz w:val="16"/>
                <w:szCs w:val="16"/>
                <w:lang w:eastAsia="cs-CZ" w:bidi="ar-SA"/>
              </w:rPr>
              <w:lastRenderedPageBreak/>
              <w:t>Počet podlaží objektu (NP + PP)</w:t>
            </w:r>
          </w:p>
        </w:tc>
        <w:tc>
          <w:tcPr>
            <w:tcW w:w="3180" w:type="dxa"/>
            <w:tcBorders>
              <w:top w:val="nil"/>
              <w:left w:val="nil"/>
              <w:bottom w:val="nil"/>
              <w:right w:val="nil"/>
            </w:tcBorders>
            <w:shd w:val="clear" w:color="auto" w:fill="auto"/>
            <w:noWrap/>
            <w:vAlign w:val="bottom"/>
            <w:hideMark/>
          </w:tcPr>
          <w:p w14:paraId="030EFFA3" w14:textId="77777777" w:rsidR="004D723B" w:rsidRPr="004D723B" w:rsidRDefault="004D723B" w:rsidP="004D723B">
            <w:pPr>
              <w:spacing w:before="0" w:after="0" w:line="240" w:lineRule="auto"/>
              <w:jc w:val="right"/>
              <w:rPr>
                <w:rFonts w:eastAsia="Times New Roman" w:cs="Arial"/>
                <w:sz w:val="16"/>
                <w:szCs w:val="16"/>
                <w:lang w:eastAsia="cs-CZ" w:bidi="ar-SA"/>
              </w:rPr>
            </w:pPr>
            <w:r w:rsidRPr="004D723B">
              <w:rPr>
                <w:rFonts w:eastAsia="Times New Roman" w:cs="Arial"/>
                <w:sz w:val="16"/>
                <w:szCs w:val="16"/>
                <w:lang w:eastAsia="cs-CZ" w:bidi="ar-SA"/>
              </w:rPr>
              <w:t>5</w:t>
            </w:r>
          </w:p>
        </w:tc>
        <w:tc>
          <w:tcPr>
            <w:tcW w:w="1000" w:type="dxa"/>
            <w:tcBorders>
              <w:top w:val="nil"/>
              <w:left w:val="nil"/>
              <w:bottom w:val="nil"/>
              <w:right w:val="nil"/>
            </w:tcBorders>
            <w:shd w:val="clear" w:color="auto" w:fill="auto"/>
            <w:noWrap/>
            <w:vAlign w:val="bottom"/>
            <w:hideMark/>
          </w:tcPr>
          <w:p w14:paraId="7171BFF1" w14:textId="77777777" w:rsidR="004D723B" w:rsidRPr="004D723B" w:rsidRDefault="004D723B" w:rsidP="004D723B">
            <w:pPr>
              <w:spacing w:before="0" w:after="0" w:line="240" w:lineRule="auto"/>
              <w:jc w:val="right"/>
              <w:rPr>
                <w:rFonts w:eastAsia="Times New Roman" w:cs="Arial"/>
                <w:sz w:val="16"/>
                <w:szCs w:val="16"/>
                <w:lang w:eastAsia="cs-CZ" w:bidi="ar-SA"/>
              </w:rPr>
            </w:pPr>
          </w:p>
        </w:tc>
      </w:tr>
      <w:tr w:rsidR="004D723B" w:rsidRPr="004D723B" w14:paraId="36898900" w14:textId="77777777" w:rsidTr="004D723B">
        <w:trPr>
          <w:trHeight w:val="225"/>
        </w:trPr>
        <w:tc>
          <w:tcPr>
            <w:tcW w:w="4420" w:type="dxa"/>
            <w:tcBorders>
              <w:top w:val="nil"/>
              <w:left w:val="nil"/>
              <w:bottom w:val="nil"/>
              <w:right w:val="nil"/>
            </w:tcBorders>
            <w:shd w:val="clear" w:color="auto" w:fill="auto"/>
            <w:noWrap/>
            <w:vAlign w:val="bottom"/>
            <w:hideMark/>
          </w:tcPr>
          <w:p w14:paraId="51EF4864" w14:textId="77777777" w:rsidR="004D723B" w:rsidRPr="004D723B" w:rsidRDefault="004D723B" w:rsidP="004D723B">
            <w:pPr>
              <w:spacing w:before="0" w:after="0" w:line="240" w:lineRule="auto"/>
              <w:jc w:val="left"/>
              <w:rPr>
                <w:rFonts w:eastAsia="Times New Roman" w:cs="Arial"/>
                <w:sz w:val="16"/>
                <w:szCs w:val="16"/>
                <w:lang w:eastAsia="cs-CZ" w:bidi="ar-SA"/>
              </w:rPr>
            </w:pPr>
            <w:r w:rsidRPr="004D723B">
              <w:rPr>
                <w:rFonts w:eastAsia="Times New Roman" w:cs="Arial"/>
                <w:sz w:val="16"/>
                <w:szCs w:val="16"/>
                <w:lang w:eastAsia="cs-CZ" w:bidi="ar-SA"/>
              </w:rPr>
              <w:t>Počet podlaží PÚ</w:t>
            </w:r>
          </w:p>
        </w:tc>
        <w:tc>
          <w:tcPr>
            <w:tcW w:w="3180" w:type="dxa"/>
            <w:tcBorders>
              <w:top w:val="nil"/>
              <w:left w:val="nil"/>
              <w:bottom w:val="nil"/>
              <w:right w:val="nil"/>
            </w:tcBorders>
            <w:shd w:val="clear" w:color="auto" w:fill="auto"/>
            <w:noWrap/>
            <w:vAlign w:val="bottom"/>
            <w:hideMark/>
          </w:tcPr>
          <w:p w14:paraId="63B90416" w14:textId="77777777" w:rsidR="004D723B" w:rsidRPr="004D723B" w:rsidRDefault="004D723B" w:rsidP="004D723B">
            <w:pPr>
              <w:spacing w:before="0" w:after="0" w:line="240" w:lineRule="auto"/>
              <w:jc w:val="right"/>
              <w:rPr>
                <w:rFonts w:eastAsia="Times New Roman" w:cs="Arial"/>
                <w:sz w:val="16"/>
                <w:szCs w:val="16"/>
                <w:lang w:eastAsia="cs-CZ" w:bidi="ar-SA"/>
              </w:rPr>
            </w:pPr>
            <w:r w:rsidRPr="004D723B">
              <w:rPr>
                <w:rFonts w:eastAsia="Times New Roman" w:cs="Arial"/>
                <w:sz w:val="16"/>
                <w:szCs w:val="16"/>
                <w:lang w:eastAsia="cs-CZ" w:bidi="ar-SA"/>
              </w:rPr>
              <w:t>1</w:t>
            </w:r>
          </w:p>
        </w:tc>
        <w:tc>
          <w:tcPr>
            <w:tcW w:w="1000" w:type="dxa"/>
            <w:tcBorders>
              <w:top w:val="nil"/>
              <w:left w:val="nil"/>
              <w:bottom w:val="nil"/>
              <w:right w:val="nil"/>
            </w:tcBorders>
            <w:shd w:val="clear" w:color="auto" w:fill="auto"/>
            <w:noWrap/>
            <w:vAlign w:val="bottom"/>
            <w:hideMark/>
          </w:tcPr>
          <w:p w14:paraId="4BDE9F13" w14:textId="77777777" w:rsidR="004D723B" w:rsidRPr="004D723B" w:rsidRDefault="004D723B" w:rsidP="004D723B">
            <w:pPr>
              <w:spacing w:before="0" w:after="0" w:line="240" w:lineRule="auto"/>
              <w:jc w:val="right"/>
              <w:rPr>
                <w:rFonts w:eastAsia="Times New Roman" w:cs="Arial"/>
                <w:sz w:val="16"/>
                <w:szCs w:val="16"/>
                <w:lang w:eastAsia="cs-CZ" w:bidi="ar-SA"/>
              </w:rPr>
            </w:pPr>
          </w:p>
        </w:tc>
      </w:tr>
      <w:tr w:rsidR="004D723B" w:rsidRPr="004D723B" w14:paraId="032516A7" w14:textId="77777777" w:rsidTr="004D723B">
        <w:trPr>
          <w:trHeight w:val="225"/>
        </w:trPr>
        <w:tc>
          <w:tcPr>
            <w:tcW w:w="4420" w:type="dxa"/>
            <w:tcBorders>
              <w:top w:val="nil"/>
              <w:left w:val="nil"/>
              <w:bottom w:val="nil"/>
              <w:right w:val="nil"/>
            </w:tcBorders>
            <w:shd w:val="clear" w:color="auto" w:fill="auto"/>
            <w:noWrap/>
            <w:vAlign w:val="bottom"/>
            <w:hideMark/>
          </w:tcPr>
          <w:p w14:paraId="55598A75" w14:textId="77777777" w:rsidR="004D723B" w:rsidRPr="004D723B" w:rsidRDefault="004D723B" w:rsidP="004D723B">
            <w:pPr>
              <w:spacing w:before="0" w:after="0" w:line="240" w:lineRule="auto"/>
              <w:jc w:val="left"/>
              <w:rPr>
                <w:rFonts w:eastAsia="Times New Roman" w:cs="Arial"/>
                <w:sz w:val="16"/>
                <w:szCs w:val="16"/>
                <w:lang w:eastAsia="cs-CZ" w:bidi="ar-SA"/>
              </w:rPr>
            </w:pPr>
            <w:r w:rsidRPr="004D723B">
              <w:rPr>
                <w:rFonts w:eastAsia="Times New Roman" w:cs="Arial"/>
                <w:sz w:val="16"/>
                <w:szCs w:val="16"/>
                <w:lang w:eastAsia="cs-CZ" w:bidi="ar-SA"/>
              </w:rPr>
              <w:t>Délka požárního úseku</w:t>
            </w:r>
          </w:p>
        </w:tc>
        <w:tc>
          <w:tcPr>
            <w:tcW w:w="3180" w:type="dxa"/>
            <w:tcBorders>
              <w:top w:val="nil"/>
              <w:left w:val="nil"/>
              <w:bottom w:val="nil"/>
              <w:right w:val="nil"/>
            </w:tcBorders>
            <w:shd w:val="clear" w:color="auto" w:fill="auto"/>
            <w:noWrap/>
            <w:vAlign w:val="bottom"/>
            <w:hideMark/>
          </w:tcPr>
          <w:p w14:paraId="672192F4" w14:textId="77777777" w:rsidR="004D723B" w:rsidRPr="004D723B" w:rsidRDefault="004D723B" w:rsidP="004D723B">
            <w:pPr>
              <w:spacing w:before="0" w:after="0" w:line="240" w:lineRule="auto"/>
              <w:jc w:val="right"/>
              <w:rPr>
                <w:rFonts w:eastAsia="Times New Roman" w:cs="Arial"/>
                <w:sz w:val="16"/>
                <w:szCs w:val="16"/>
                <w:lang w:eastAsia="cs-CZ" w:bidi="ar-SA"/>
              </w:rPr>
            </w:pPr>
            <w:r w:rsidRPr="004D723B">
              <w:rPr>
                <w:rFonts w:eastAsia="Times New Roman" w:cs="Arial"/>
                <w:sz w:val="16"/>
                <w:szCs w:val="16"/>
                <w:lang w:eastAsia="cs-CZ" w:bidi="ar-SA"/>
              </w:rPr>
              <w:t>22</w:t>
            </w:r>
          </w:p>
        </w:tc>
        <w:tc>
          <w:tcPr>
            <w:tcW w:w="1000" w:type="dxa"/>
            <w:tcBorders>
              <w:top w:val="nil"/>
              <w:left w:val="nil"/>
              <w:bottom w:val="nil"/>
              <w:right w:val="nil"/>
            </w:tcBorders>
            <w:shd w:val="clear" w:color="auto" w:fill="auto"/>
            <w:noWrap/>
            <w:vAlign w:val="bottom"/>
            <w:hideMark/>
          </w:tcPr>
          <w:p w14:paraId="0E0F7C6D" w14:textId="77777777" w:rsidR="004D723B" w:rsidRPr="004D723B" w:rsidRDefault="004D723B" w:rsidP="004D723B">
            <w:pPr>
              <w:spacing w:before="0" w:after="0" w:line="240" w:lineRule="auto"/>
              <w:jc w:val="left"/>
              <w:rPr>
                <w:rFonts w:eastAsia="Times New Roman" w:cs="Arial"/>
                <w:sz w:val="16"/>
                <w:szCs w:val="16"/>
                <w:lang w:eastAsia="cs-CZ" w:bidi="ar-SA"/>
              </w:rPr>
            </w:pPr>
            <w:r w:rsidRPr="004D723B">
              <w:rPr>
                <w:rFonts w:eastAsia="Times New Roman" w:cs="Arial"/>
                <w:sz w:val="16"/>
                <w:szCs w:val="16"/>
                <w:lang w:eastAsia="cs-CZ" w:bidi="ar-SA"/>
              </w:rPr>
              <w:t>[m]</w:t>
            </w:r>
          </w:p>
        </w:tc>
      </w:tr>
      <w:tr w:rsidR="004D723B" w:rsidRPr="004D723B" w14:paraId="1F994B42" w14:textId="77777777" w:rsidTr="004D723B">
        <w:trPr>
          <w:trHeight w:val="225"/>
        </w:trPr>
        <w:tc>
          <w:tcPr>
            <w:tcW w:w="4420" w:type="dxa"/>
            <w:tcBorders>
              <w:top w:val="nil"/>
              <w:left w:val="nil"/>
              <w:bottom w:val="nil"/>
              <w:right w:val="nil"/>
            </w:tcBorders>
            <w:shd w:val="clear" w:color="auto" w:fill="auto"/>
            <w:noWrap/>
            <w:vAlign w:val="bottom"/>
            <w:hideMark/>
          </w:tcPr>
          <w:p w14:paraId="40E2A8DC" w14:textId="77777777" w:rsidR="004D723B" w:rsidRPr="004D723B" w:rsidRDefault="004D723B" w:rsidP="004D723B">
            <w:pPr>
              <w:spacing w:before="0" w:after="0" w:line="240" w:lineRule="auto"/>
              <w:jc w:val="left"/>
              <w:rPr>
                <w:rFonts w:eastAsia="Times New Roman" w:cs="Arial"/>
                <w:sz w:val="16"/>
                <w:szCs w:val="16"/>
                <w:lang w:eastAsia="cs-CZ" w:bidi="ar-SA"/>
              </w:rPr>
            </w:pPr>
            <w:r w:rsidRPr="004D723B">
              <w:rPr>
                <w:rFonts w:eastAsia="Times New Roman" w:cs="Arial"/>
                <w:sz w:val="16"/>
                <w:szCs w:val="16"/>
                <w:lang w:eastAsia="cs-CZ" w:bidi="ar-SA"/>
              </w:rPr>
              <w:t>Šířka požárního úseku</w:t>
            </w:r>
          </w:p>
        </w:tc>
        <w:tc>
          <w:tcPr>
            <w:tcW w:w="3180" w:type="dxa"/>
            <w:tcBorders>
              <w:top w:val="nil"/>
              <w:left w:val="nil"/>
              <w:bottom w:val="nil"/>
              <w:right w:val="nil"/>
            </w:tcBorders>
            <w:shd w:val="clear" w:color="auto" w:fill="auto"/>
            <w:noWrap/>
            <w:vAlign w:val="bottom"/>
            <w:hideMark/>
          </w:tcPr>
          <w:p w14:paraId="5274CF7F" w14:textId="77777777" w:rsidR="004D723B" w:rsidRPr="004D723B" w:rsidRDefault="004D723B" w:rsidP="004D723B">
            <w:pPr>
              <w:spacing w:before="0" w:after="0" w:line="240" w:lineRule="auto"/>
              <w:jc w:val="right"/>
              <w:rPr>
                <w:rFonts w:eastAsia="Times New Roman" w:cs="Arial"/>
                <w:sz w:val="16"/>
                <w:szCs w:val="16"/>
                <w:lang w:eastAsia="cs-CZ" w:bidi="ar-SA"/>
              </w:rPr>
            </w:pPr>
            <w:r w:rsidRPr="004D723B">
              <w:rPr>
                <w:rFonts w:eastAsia="Times New Roman" w:cs="Arial"/>
                <w:sz w:val="16"/>
                <w:szCs w:val="16"/>
                <w:lang w:eastAsia="cs-CZ" w:bidi="ar-SA"/>
              </w:rPr>
              <w:t>14</w:t>
            </w:r>
          </w:p>
        </w:tc>
        <w:tc>
          <w:tcPr>
            <w:tcW w:w="1000" w:type="dxa"/>
            <w:tcBorders>
              <w:top w:val="nil"/>
              <w:left w:val="nil"/>
              <w:bottom w:val="nil"/>
              <w:right w:val="nil"/>
            </w:tcBorders>
            <w:shd w:val="clear" w:color="auto" w:fill="auto"/>
            <w:noWrap/>
            <w:vAlign w:val="bottom"/>
            <w:hideMark/>
          </w:tcPr>
          <w:p w14:paraId="6649283B" w14:textId="77777777" w:rsidR="004D723B" w:rsidRPr="004D723B" w:rsidRDefault="004D723B" w:rsidP="004D723B">
            <w:pPr>
              <w:spacing w:before="0" w:after="0" w:line="240" w:lineRule="auto"/>
              <w:jc w:val="left"/>
              <w:rPr>
                <w:rFonts w:eastAsia="Times New Roman" w:cs="Arial"/>
                <w:sz w:val="16"/>
                <w:szCs w:val="16"/>
                <w:lang w:eastAsia="cs-CZ" w:bidi="ar-SA"/>
              </w:rPr>
            </w:pPr>
            <w:r w:rsidRPr="004D723B">
              <w:rPr>
                <w:rFonts w:eastAsia="Times New Roman" w:cs="Arial"/>
                <w:sz w:val="16"/>
                <w:szCs w:val="16"/>
                <w:lang w:eastAsia="cs-CZ" w:bidi="ar-SA"/>
              </w:rPr>
              <w:t>[m]</w:t>
            </w:r>
          </w:p>
        </w:tc>
      </w:tr>
      <w:tr w:rsidR="004D723B" w:rsidRPr="004D723B" w14:paraId="25012368" w14:textId="77777777" w:rsidTr="004D723B">
        <w:trPr>
          <w:trHeight w:val="225"/>
        </w:trPr>
        <w:tc>
          <w:tcPr>
            <w:tcW w:w="4420" w:type="dxa"/>
            <w:tcBorders>
              <w:top w:val="nil"/>
              <w:left w:val="nil"/>
              <w:bottom w:val="nil"/>
              <w:right w:val="nil"/>
            </w:tcBorders>
            <w:shd w:val="clear" w:color="auto" w:fill="auto"/>
            <w:vAlign w:val="bottom"/>
            <w:hideMark/>
          </w:tcPr>
          <w:p w14:paraId="56E8E510" w14:textId="77777777" w:rsidR="004D723B" w:rsidRPr="004D723B" w:rsidRDefault="004D723B" w:rsidP="004D723B">
            <w:pPr>
              <w:spacing w:before="0" w:after="0" w:line="240" w:lineRule="auto"/>
              <w:jc w:val="left"/>
              <w:rPr>
                <w:rFonts w:eastAsia="Times New Roman" w:cs="Arial"/>
                <w:sz w:val="16"/>
                <w:szCs w:val="16"/>
                <w:lang w:eastAsia="cs-CZ" w:bidi="ar-SA"/>
              </w:rPr>
            </w:pPr>
            <w:r w:rsidRPr="004D723B">
              <w:rPr>
                <w:rFonts w:eastAsia="Times New Roman" w:cs="Arial"/>
                <w:sz w:val="16"/>
                <w:szCs w:val="16"/>
                <w:lang w:eastAsia="cs-CZ" w:bidi="ar-SA"/>
              </w:rPr>
              <w:t>Možnost vedení zásahu</w:t>
            </w:r>
          </w:p>
        </w:tc>
        <w:tc>
          <w:tcPr>
            <w:tcW w:w="3180" w:type="dxa"/>
            <w:tcBorders>
              <w:top w:val="nil"/>
              <w:left w:val="nil"/>
              <w:bottom w:val="nil"/>
              <w:right w:val="nil"/>
            </w:tcBorders>
            <w:shd w:val="clear" w:color="auto" w:fill="auto"/>
            <w:vAlign w:val="bottom"/>
            <w:hideMark/>
          </w:tcPr>
          <w:p w14:paraId="3FA87898" w14:textId="77777777" w:rsidR="004D723B" w:rsidRPr="004D723B" w:rsidRDefault="004D723B" w:rsidP="004D723B">
            <w:pPr>
              <w:spacing w:before="0" w:after="0" w:line="240" w:lineRule="auto"/>
              <w:jc w:val="right"/>
              <w:rPr>
                <w:rFonts w:eastAsia="Times New Roman" w:cs="Arial"/>
                <w:sz w:val="16"/>
                <w:szCs w:val="16"/>
                <w:lang w:eastAsia="cs-CZ" w:bidi="ar-SA"/>
              </w:rPr>
            </w:pPr>
            <w:r w:rsidRPr="004D723B">
              <w:rPr>
                <w:rFonts w:eastAsia="Times New Roman" w:cs="Arial"/>
                <w:sz w:val="16"/>
                <w:szCs w:val="16"/>
                <w:lang w:eastAsia="cs-CZ" w:bidi="ar-SA"/>
              </w:rPr>
              <w:t>Jednou zásahovou cestou</w:t>
            </w:r>
          </w:p>
        </w:tc>
        <w:tc>
          <w:tcPr>
            <w:tcW w:w="1000" w:type="dxa"/>
            <w:tcBorders>
              <w:top w:val="nil"/>
              <w:left w:val="nil"/>
              <w:bottom w:val="nil"/>
              <w:right w:val="nil"/>
            </w:tcBorders>
            <w:shd w:val="clear" w:color="auto" w:fill="auto"/>
            <w:vAlign w:val="bottom"/>
            <w:hideMark/>
          </w:tcPr>
          <w:p w14:paraId="3D273AA2" w14:textId="77777777" w:rsidR="004D723B" w:rsidRPr="004D723B" w:rsidRDefault="004D723B" w:rsidP="004D723B">
            <w:pPr>
              <w:spacing w:before="0" w:after="0" w:line="240" w:lineRule="auto"/>
              <w:jc w:val="right"/>
              <w:rPr>
                <w:rFonts w:eastAsia="Times New Roman" w:cs="Arial"/>
                <w:sz w:val="16"/>
                <w:szCs w:val="16"/>
                <w:lang w:eastAsia="cs-CZ" w:bidi="ar-SA"/>
              </w:rPr>
            </w:pPr>
          </w:p>
        </w:tc>
      </w:tr>
      <w:tr w:rsidR="004D723B" w:rsidRPr="004D723B" w14:paraId="502848ED" w14:textId="77777777" w:rsidTr="004D723B">
        <w:trPr>
          <w:trHeight w:val="225"/>
        </w:trPr>
        <w:tc>
          <w:tcPr>
            <w:tcW w:w="4420" w:type="dxa"/>
            <w:tcBorders>
              <w:top w:val="nil"/>
              <w:left w:val="nil"/>
              <w:bottom w:val="nil"/>
              <w:right w:val="nil"/>
            </w:tcBorders>
            <w:shd w:val="clear" w:color="auto" w:fill="auto"/>
            <w:vAlign w:val="bottom"/>
            <w:hideMark/>
          </w:tcPr>
          <w:p w14:paraId="37B81C5B" w14:textId="77777777" w:rsidR="004D723B" w:rsidRPr="004D723B" w:rsidRDefault="004D723B" w:rsidP="004D723B">
            <w:pPr>
              <w:spacing w:before="0" w:after="0" w:line="240" w:lineRule="auto"/>
              <w:jc w:val="left"/>
              <w:rPr>
                <w:rFonts w:eastAsia="Times New Roman" w:cs="Arial"/>
                <w:sz w:val="16"/>
                <w:szCs w:val="16"/>
                <w:lang w:eastAsia="cs-CZ" w:bidi="ar-SA"/>
              </w:rPr>
            </w:pPr>
            <w:r w:rsidRPr="004D723B">
              <w:rPr>
                <w:rFonts w:eastAsia="Times New Roman" w:cs="Arial"/>
                <w:sz w:val="16"/>
                <w:szCs w:val="16"/>
                <w:lang w:eastAsia="cs-CZ" w:bidi="ar-SA"/>
              </w:rPr>
              <w:t>Umístění podlaží</w:t>
            </w:r>
          </w:p>
        </w:tc>
        <w:tc>
          <w:tcPr>
            <w:tcW w:w="3180" w:type="dxa"/>
            <w:tcBorders>
              <w:top w:val="nil"/>
              <w:left w:val="nil"/>
              <w:bottom w:val="nil"/>
              <w:right w:val="nil"/>
            </w:tcBorders>
            <w:shd w:val="clear" w:color="auto" w:fill="auto"/>
            <w:vAlign w:val="bottom"/>
            <w:hideMark/>
          </w:tcPr>
          <w:p w14:paraId="2D24A527" w14:textId="77777777" w:rsidR="004D723B" w:rsidRPr="004D723B" w:rsidRDefault="004D723B" w:rsidP="004D723B">
            <w:pPr>
              <w:spacing w:before="0" w:after="0" w:line="240" w:lineRule="auto"/>
              <w:jc w:val="right"/>
              <w:rPr>
                <w:rFonts w:eastAsia="Times New Roman" w:cs="Arial"/>
                <w:sz w:val="16"/>
                <w:szCs w:val="16"/>
                <w:lang w:eastAsia="cs-CZ" w:bidi="ar-SA"/>
              </w:rPr>
            </w:pPr>
            <w:r w:rsidRPr="004D723B">
              <w:rPr>
                <w:rFonts w:eastAsia="Times New Roman" w:cs="Arial"/>
                <w:sz w:val="16"/>
                <w:szCs w:val="16"/>
                <w:lang w:eastAsia="cs-CZ" w:bidi="ar-SA"/>
              </w:rPr>
              <w:t>Podzemní</w:t>
            </w:r>
          </w:p>
        </w:tc>
        <w:tc>
          <w:tcPr>
            <w:tcW w:w="1000" w:type="dxa"/>
            <w:tcBorders>
              <w:top w:val="nil"/>
              <w:left w:val="nil"/>
              <w:bottom w:val="nil"/>
              <w:right w:val="nil"/>
            </w:tcBorders>
            <w:shd w:val="clear" w:color="auto" w:fill="auto"/>
            <w:vAlign w:val="bottom"/>
            <w:hideMark/>
          </w:tcPr>
          <w:p w14:paraId="71E097B1" w14:textId="77777777" w:rsidR="004D723B" w:rsidRPr="004D723B" w:rsidRDefault="004D723B" w:rsidP="004D723B">
            <w:pPr>
              <w:spacing w:before="0" w:after="0" w:line="240" w:lineRule="auto"/>
              <w:jc w:val="right"/>
              <w:rPr>
                <w:rFonts w:eastAsia="Times New Roman" w:cs="Arial"/>
                <w:sz w:val="16"/>
                <w:szCs w:val="16"/>
                <w:lang w:eastAsia="cs-CZ" w:bidi="ar-SA"/>
              </w:rPr>
            </w:pPr>
          </w:p>
        </w:tc>
      </w:tr>
      <w:tr w:rsidR="004D723B" w:rsidRPr="004D723B" w14:paraId="5E5F2F2F" w14:textId="77777777" w:rsidTr="004D723B">
        <w:trPr>
          <w:trHeight w:val="225"/>
        </w:trPr>
        <w:tc>
          <w:tcPr>
            <w:tcW w:w="4420" w:type="dxa"/>
            <w:tcBorders>
              <w:top w:val="nil"/>
              <w:left w:val="nil"/>
              <w:bottom w:val="nil"/>
              <w:right w:val="nil"/>
            </w:tcBorders>
            <w:shd w:val="clear" w:color="auto" w:fill="auto"/>
            <w:noWrap/>
            <w:vAlign w:val="bottom"/>
            <w:hideMark/>
          </w:tcPr>
          <w:p w14:paraId="34828E08" w14:textId="77777777" w:rsidR="004D723B" w:rsidRPr="004D723B" w:rsidRDefault="004D723B" w:rsidP="004D723B">
            <w:pPr>
              <w:spacing w:before="0" w:after="0" w:line="240" w:lineRule="auto"/>
              <w:jc w:val="left"/>
              <w:rPr>
                <w:rFonts w:ascii="Times New Roman" w:eastAsia="Times New Roman" w:hAnsi="Times New Roman" w:cs="Times New Roman"/>
                <w:szCs w:val="20"/>
                <w:lang w:eastAsia="cs-CZ" w:bidi="ar-SA"/>
              </w:rPr>
            </w:pPr>
          </w:p>
        </w:tc>
        <w:tc>
          <w:tcPr>
            <w:tcW w:w="3180" w:type="dxa"/>
            <w:tcBorders>
              <w:top w:val="nil"/>
              <w:left w:val="nil"/>
              <w:bottom w:val="nil"/>
              <w:right w:val="nil"/>
            </w:tcBorders>
            <w:shd w:val="clear" w:color="auto" w:fill="auto"/>
            <w:noWrap/>
            <w:vAlign w:val="bottom"/>
            <w:hideMark/>
          </w:tcPr>
          <w:p w14:paraId="0F8F8BE5" w14:textId="77777777" w:rsidR="004D723B" w:rsidRPr="004D723B" w:rsidRDefault="004D723B" w:rsidP="004D723B">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vAlign w:val="bottom"/>
            <w:hideMark/>
          </w:tcPr>
          <w:p w14:paraId="10F69282" w14:textId="77777777" w:rsidR="004D723B" w:rsidRPr="004D723B" w:rsidRDefault="004D723B" w:rsidP="004D723B">
            <w:pPr>
              <w:spacing w:before="0" w:after="0" w:line="240" w:lineRule="auto"/>
              <w:jc w:val="left"/>
              <w:rPr>
                <w:rFonts w:ascii="Times New Roman" w:eastAsia="Times New Roman" w:hAnsi="Times New Roman" w:cs="Times New Roman"/>
                <w:szCs w:val="20"/>
                <w:lang w:eastAsia="cs-CZ" w:bidi="ar-SA"/>
              </w:rPr>
            </w:pPr>
          </w:p>
        </w:tc>
      </w:tr>
      <w:tr w:rsidR="004D723B" w:rsidRPr="004D723B" w14:paraId="02972DCB" w14:textId="77777777" w:rsidTr="004D723B">
        <w:trPr>
          <w:trHeight w:val="225"/>
        </w:trPr>
        <w:tc>
          <w:tcPr>
            <w:tcW w:w="4420" w:type="dxa"/>
            <w:tcBorders>
              <w:top w:val="nil"/>
              <w:left w:val="nil"/>
              <w:bottom w:val="nil"/>
              <w:right w:val="nil"/>
            </w:tcBorders>
            <w:shd w:val="clear" w:color="auto" w:fill="auto"/>
            <w:noWrap/>
            <w:vAlign w:val="bottom"/>
            <w:hideMark/>
          </w:tcPr>
          <w:p w14:paraId="04A2137E" w14:textId="77777777" w:rsidR="004D723B" w:rsidRPr="004D723B" w:rsidRDefault="004D723B" w:rsidP="004D723B">
            <w:pPr>
              <w:spacing w:before="0" w:after="0" w:line="240" w:lineRule="auto"/>
              <w:jc w:val="left"/>
              <w:rPr>
                <w:rFonts w:eastAsia="Times New Roman" w:cs="Arial"/>
                <w:b/>
                <w:bCs/>
                <w:sz w:val="16"/>
                <w:szCs w:val="16"/>
                <w:lang w:eastAsia="cs-CZ" w:bidi="ar-SA"/>
              </w:rPr>
            </w:pPr>
            <w:r w:rsidRPr="004D723B">
              <w:rPr>
                <w:rFonts w:eastAsia="Times New Roman" w:cs="Arial"/>
                <w:b/>
                <w:bCs/>
                <w:sz w:val="16"/>
                <w:szCs w:val="16"/>
                <w:lang w:eastAsia="cs-CZ" w:bidi="ar-SA"/>
              </w:rPr>
              <w:t>Výsledky výpočtu:</w:t>
            </w:r>
          </w:p>
        </w:tc>
        <w:tc>
          <w:tcPr>
            <w:tcW w:w="3180" w:type="dxa"/>
            <w:tcBorders>
              <w:top w:val="nil"/>
              <w:left w:val="nil"/>
              <w:bottom w:val="nil"/>
              <w:right w:val="nil"/>
            </w:tcBorders>
            <w:shd w:val="clear" w:color="auto" w:fill="auto"/>
            <w:noWrap/>
            <w:vAlign w:val="bottom"/>
            <w:hideMark/>
          </w:tcPr>
          <w:p w14:paraId="58D26E16" w14:textId="77777777" w:rsidR="004D723B" w:rsidRPr="004D723B" w:rsidRDefault="004D723B" w:rsidP="004D723B">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1BD62D5E" w14:textId="77777777" w:rsidR="004D723B" w:rsidRPr="004D723B" w:rsidRDefault="004D723B" w:rsidP="004D723B">
            <w:pPr>
              <w:spacing w:before="0" w:after="0" w:line="240" w:lineRule="auto"/>
              <w:jc w:val="right"/>
              <w:rPr>
                <w:rFonts w:ascii="Times New Roman" w:eastAsia="Times New Roman" w:hAnsi="Times New Roman" w:cs="Times New Roman"/>
                <w:szCs w:val="20"/>
                <w:lang w:eastAsia="cs-CZ" w:bidi="ar-SA"/>
              </w:rPr>
            </w:pPr>
          </w:p>
        </w:tc>
      </w:tr>
      <w:tr w:rsidR="004D723B" w:rsidRPr="004D723B" w14:paraId="0FB8A579" w14:textId="77777777" w:rsidTr="004D723B">
        <w:trPr>
          <w:trHeight w:val="225"/>
        </w:trPr>
        <w:tc>
          <w:tcPr>
            <w:tcW w:w="4420" w:type="dxa"/>
            <w:tcBorders>
              <w:top w:val="nil"/>
              <w:left w:val="nil"/>
              <w:bottom w:val="nil"/>
              <w:right w:val="nil"/>
            </w:tcBorders>
            <w:shd w:val="clear" w:color="auto" w:fill="auto"/>
            <w:noWrap/>
            <w:vAlign w:val="bottom"/>
            <w:hideMark/>
          </w:tcPr>
          <w:p w14:paraId="7CC47286" w14:textId="77777777" w:rsidR="004D723B" w:rsidRPr="004D723B" w:rsidRDefault="004D723B" w:rsidP="004D723B">
            <w:pPr>
              <w:spacing w:before="0" w:after="0" w:line="240" w:lineRule="auto"/>
              <w:jc w:val="left"/>
              <w:rPr>
                <w:rFonts w:eastAsia="Times New Roman" w:cs="Arial"/>
                <w:sz w:val="16"/>
                <w:szCs w:val="16"/>
                <w:lang w:eastAsia="cs-CZ" w:bidi="ar-SA"/>
              </w:rPr>
            </w:pPr>
            <w:r w:rsidRPr="004D723B">
              <w:rPr>
                <w:rFonts w:eastAsia="Times New Roman" w:cs="Arial"/>
                <w:sz w:val="16"/>
                <w:szCs w:val="16"/>
                <w:lang w:eastAsia="cs-CZ" w:bidi="ar-SA"/>
              </w:rPr>
              <w:t>Stupeň požární bezpečnosti</w:t>
            </w:r>
          </w:p>
        </w:tc>
        <w:tc>
          <w:tcPr>
            <w:tcW w:w="3180" w:type="dxa"/>
            <w:tcBorders>
              <w:top w:val="nil"/>
              <w:left w:val="nil"/>
              <w:bottom w:val="nil"/>
              <w:right w:val="nil"/>
            </w:tcBorders>
            <w:shd w:val="clear" w:color="auto" w:fill="auto"/>
            <w:noWrap/>
            <w:vAlign w:val="bottom"/>
            <w:hideMark/>
          </w:tcPr>
          <w:p w14:paraId="176A7E36" w14:textId="77777777" w:rsidR="004D723B" w:rsidRPr="004D723B" w:rsidRDefault="004D723B" w:rsidP="004D723B">
            <w:pPr>
              <w:spacing w:before="0" w:after="0" w:line="240" w:lineRule="auto"/>
              <w:jc w:val="right"/>
              <w:rPr>
                <w:rFonts w:eastAsia="Times New Roman" w:cs="Arial"/>
                <w:sz w:val="16"/>
                <w:szCs w:val="16"/>
                <w:lang w:eastAsia="cs-CZ" w:bidi="ar-SA"/>
              </w:rPr>
            </w:pPr>
            <w:r w:rsidRPr="004D723B">
              <w:rPr>
                <w:rFonts w:eastAsia="Times New Roman" w:cs="Arial"/>
                <w:sz w:val="16"/>
                <w:szCs w:val="16"/>
                <w:lang w:eastAsia="cs-CZ" w:bidi="ar-SA"/>
              </w:rPr>
              <w:t>IV.</w:t>
            </w:r>
          </w:p>
        </w:tc>
        <w:tc>
          <w:tcPr>
            <w:tcW w:w="1000" w:type="dxa"/>
            <w:tcBorders>
              <w:top w:val="nil"/>
              <w:left w:val="nil"/>
              <w:bottom w:val="nil"/>
              <w:right w:val="nil"/>
            </w:tcBorders>
            <w:shd w:val="clear" w:color="auto" w:fill="auto"/>
            <w:noWrap/>
            <w:vAlign w:val="bottom"/>
            <w:hideMark/>
          </w:tcPr>
          <w:p w14:paraId="6B78AE03" w14:textId="77777777" w:rsidR="004D723B" w:rsidRPr="004D723B" w:rsidRDefault="004D723B" w:rsidP="004D723B">
            <w:pPr>
              <w:spacing w:before="0" w:after="0" w:line="240" w:lineRule="auto"/>
              <w:jc w:val="right"/>
              <w:rPr>
                <w:rFonts w:eastAsia="Times New Roman" w:cs="Arial"/>
                <w:sz w:val="16"/>
                <w:szCs w:val="16"/>
                <w:lang w:eastAsia="cs-CZ" w:bidi="ar-SA"/>
              </w:rPr>
            </w:pPr>
          </w:p>
        </w:tc>
      </w:tr>
      <w:tr w:rsidR="004D723B" w:rsidRPr="004D723B" w14:paraId="4708CA1C" w14:textId="77777777" w:rsidTr="004D723B">
        <w:trPr>
          <w:trHeight w:val="225"/>
        </w:trPr>
        <w:tc>
          <w:tcPr>
            <w:tcW w:w="4420" w:type="dxa"/>
            <w:tcBorders>
              <w:top w:val="nil"/>
              <w:left w:val="nil"/>
              <w:bottom w:val="nil"/>
              <w:right w:val="nil"/>
            </w:tcBorders>
            <w:shd w:val="clear" w:color="auto" w:fill="auto"/>
            <w:noWrap/>
            <w:vAlign w:val="bottom"/>
            <w:hideMark/>
          </w:tcPr>
          <w:p w14:paraId="39B0DA84" w14:textId="77777777" w:rsidR="004D723B" w:rsidRPr="004D723B" w:rsidRDefault="004D723B" w:rsidP="004D723B">
            <w:pPr>
              <w:spacing w:before="0" w:after="0" w:line="240" w:lineRule="auto"/>
              <w:jc w:val="left"/>
              <w:rPr>
                <w:rFonts w:eastAsia="Times New Roman" w:cs="Arial"/>
                <w:sz w:val="16"/>
                <w:szCs w:val="16"/>
                <w:lang w:eastAsia="cs-CZ" w:bidi="ar-SA"/>
              </w:rPr>
            </w:pPr>
            <w:r w:rsidRPr="004D723B">
              <w:rPr>
                <w:rFonts w:eastAsia="Times New Roman" w:cs="Arial"/>
                <w:sz w:val="16"/>
                <w:szCs w:val="16"/>
                <w:lang w:eastAsia="cs-CZ" w:bidi="ar-SA"/>
              </w:rPr>
              <w:t>Plocha požárního úseku</w:t>
            </w:r>
          </w:p>
        </w:tc>
        <w:tc>
          <w:tcPr>
            <w:tcW w:w="3180" w:type="dxa"/>
            <w:tcBorders>
              <w:top w:val="nil"/>
              <w:left w:val="nil"/>
              <w:bottom w:val="nil"/>
              <w:right w:val="nil"/>
            </w:tcBorders>
            <w:shd w:val="clear" w:color="auto" w:fill="auto"/>
            <w:noWrap/>
            <w:vAlign w:val="bottom"/>
            <w:hideMark/>
          </w:tcPr>
          <w:p w14:paraId="50BBBF56" w14:textId="77777777" w:rsidR="004D723B" w:rsidRPr="004D723B" w:rsidRDefault="004D723B" w:rsidP="004D723B">
            <w:pPr>
              <w:spacing w:before="0" w:after="0" w:line="240" w:lineRule="auto"/>
              <w:jc w:val="right"/>
              <w:rPr>
                <w:rFonts w:eastAsia="Times New Roman" w:cs="Arial"/>
                <w:sz w:val="16"/>
                <w:szCs w:val="16"/>
                <w:lang w:eastAsia="cs-CZ" w:bidi="ar-SA"/>
              </w:rPr>
            </w:pPr>
            <w:r w:rsidRPr="004D723B">
              <w:rPr>
                <w:rFonts w:eastAsia="Times New Roman" w:cs="Arial"/>
                <w:sz w:val="16"/>
                <w:szCs w:val="16"/>
                <w:lang w:eastAsia="cs-CZ" w:bidi="ar-SA"/>
              </w:rPr>
              <w:t>160,590</w:t>
            </w:r>
          </w:p>
        </w:tc>
        <w:tc>
          <w:tcPr>
            <w:tcW w:w="1000" w:type="dxa"/>
            <w:tcBorders>
              <w:top w:val="nil"/>
              <w:left w:val="nil"/>
              <w:bottom w:val="nil"/>
              <w:right w:val="nil"/>
            </w:tcBorders>
            <w:shd w:val="clear" w:color="auto" w:fill="auto"/>
            <w:noWrap/>
            <w:vAlign w:val="bottom"/>
            <w:hideMark/>
          </w:tcPr>
          <w:p w14:paraId="4DA827B9" w14:textId="77777777" w:rsidR="004D723B" w:rsidRPr="004D723B" w:rsidRDefault="004D723B" w:rsidP="004D723B">
            <w:pPr>
              <w:spacing w:before="0" w:after="0" w:line="240" w:lineRule="auto"/>
              <w:jc w:val="left"/>
              <w:rPr>
                <w:rFonts w:eastAsia="Times New Roman" w:cs="Arial"/>
                <w:sz w:val="16"/>
                <w:szCs w:val="16"/>
                <w:lang w:eastAsia="cs-CZ" w:bidi="ar-SA"/>
              </w:rPr>
            </w:pPr>
            <w:r w:rsidRPr="004D723B">
              <w:rPr>
                <w:rFonts w:eastAsia="Times New Roman" w:cs="Arial"/>
                <w:sz w:val="16"/>
                <w:szCs w:val="16"/>
                <w:lang w:eastAsia="cs-CZ" w:bidi="ar-SA"/>
              </w:rPr>
              <w:t>[m2]</w:t>
            </w:r>
          </w:p>
        </w:tc>
      </w:tr>
      <w:tr w:rsidR="004D723B" w:rsidRPr="004D723B" w14:paraId="3595BCFB" w14:textId="77777777" w:rsidTr="004D723B">
        <w:trPr>
          <w:trHeight w:val="225"/>
        </w:trPr>
        <w:tc>
          <w:tcPr>
            <w:tcW w:w="4420" w:type="dxa"/>
            <w:tcBorders>
              <w:top w:val="nil"/>
              <w:left w:val="nil"/>
              <w:bottom w:val="nil"/>
              <w:right w:val="nil"/>
            </w:tcBorders>
            <w:shd w:val="clear" w:color="auto" w:fill="auto"/>
            <w:noWrap/>
            <w:vAlign w:val="bottom"/>
            <w:hideMark/>
          </w:tcPr>
          <w:p w14:paraId="373E6F36" w14:textId="77777777" w:rsidR="004D723B" w:rsidRPr="004D723B" w:rsidRDefault="004D723B" w:rsidP="004D723B">
            <w:pPr>
              <w:spacing w:before="0" w:after="0" w:line="240" w:lineRule="auto"/>
              <w:jc w:val="left"/>
              <w:rPr>
                <w:rFonts w:eastAsia="Times New Roman" w:cs="Arial"/>
                <w:sz w:val="16"/>
                <w:szCs w:val="16"/>
                <w:lang w:eastAsia="cs-CZ" w:bidi="ar-SA"/>
              </w:rPr>
            </w:pPr>
            <w:r w:rsidRPr="004D723B">
              <w:rPr>
                <w:rFonts w:eastAsia="Times New Roman" w:cs="Arial"/>
                <w:sz w:val="16"/>
                <w:szCs w:val="16"/>
                <w:lang w:eastAsia="cs-CZ" w:bidi="ar-SA"/>
              </w:rPr>
              <w:t>Nahodilé požární zatížení (</w:t>
            </w:r>
            <w:proofErr w:type="spellStart"/>
            <w:r w:rsidRPr="004D723B">
              <w:rPr>
                <w:rFonts w:eastAsia="Times New Roman" w:cs="Arial"/>
                <w:sz w:val="16"/>
                <w:szCs w:val="16"/>
                <w:lang w:eastAsia="cs-CZ" w:bidi="ar-SA"/>
              </w:rPr>
              <w:t>pn</w:t>
            </w:r>
            <w:proofErr w:type="spellEnd"/>
            <w:r w:rsidRPr="004D723B">
              <w:rPr>
                <w:rFonts w:eastAsia="Times New Roman" w:cs="Arial"/>
                <w:sz w:val="16"/>
                <w:szCs w:val="16"/>
                <w:lang w:eastAsia="cs-CZ" w:bidi="ar-SA"/>
              </w:rPr>
              <w:t>)</w:t>
            </w:r>
          </w:p>
        </w:tc>
        <w:tc>
          <w:tcPr>
            <w:tcW w:w="3180" w:type="dxa"/>
            <w:tcBorders>
              <w:top w:val="nil"/>
              <w:left w:val="nil"/>
              <w:bottom w:val="nil"/>
              <w:right w:val="nil"/>
            </w:tcBorders>
            <w:shd w:val="clear" w:color="auto" w:fill="auto"/>
            <w:noWrap/>
            <w:vAlign w:val="bottom"/>
            <w:hideMark/>
          </w:tcPr>
          <w:p w14:paraId="713D38B1" w14:textId="77777777" w:rsidR="004D723B" w:rsidRPr="004D723B" w:rsidRDefault="004D723B" w:rsidP="004D723B">
            <w:pPr>
              <w:spacing w:before="0" w:after="0" w:line="240" w:lineRule="auto"/>
              <w:jc w:val="right"/>
              <w:rPr>
                <w:rFonts w:eastAsia="Times New Roman" w:cs="Arial"/>
                <w:sz w:val="16"/>
                <w:szCs w:val="16"/>
                <w:lang w:eastAsia="cs-CZ" w:bidi="ar-SA"/>
              </w:rPr>
            </w:pPr>
            <w:r w:rsidRPr="004D723B">
              <w:rPr>
                <w:rFonts w:eastAsia="Times New Roman" w:cs="Arial"/>
                <w:sz w:val="16"/>
                <w:szCs w:val="16"/>
                <w:lang w:eastAsia="cs-CZ" w:bidi="ar-SA"/>
              </w:rPr>
              <w:t>34,858</w:t>
            </w:r>
          </w:p>
        </w:tc>
        <w:tc>
          <w:tcPr>
            <w:tcW w:w="1000" w:type="dxa"/>
            <w:tcBorders>
              <w:top w:val="nil"/>
              <w:left w:val="nil"/>
              <w:bottom w:val="nil"/>
              <w:right w:val="nil"/>
            </w:tcBorders>
            <w:shd w:val="clear" w:color="auto" w:fill="auto"/>
            <w:noWrap/>
            <w:vAlign w:val="bottom"/>
            <w:hideMark/>
          </w:tcPr>
          <w:p w14:paraId="54B4C27B" w14:textId="77777777" w:rsidR="004D723B" w:rsidRPr="004D723B" w:rsidRDefault="004D723B" w:rsidP="004D723B">
            <w:pPr>
              <w:spacing w:before="0" w:after="0" w:line="240" w:lineRule="auto"/>
              <w:jc w:val="left"/>
              <w:rPr>
                <w:rFonts w:eastAsia="Times New Roman" w:cs="Arial"/>
                <w:sz w:val="16"/>
                <w:szCs w:val="16"/>
                <w:lang w:eastAsia="cs-CZ" w:bidi="ar-SA"/>
              </w:rPr>
            </w:pPr>
            <w:r w:rsidRPr="004D723B">
              <w:rPr>
                <w:rFonts w:eastAsia="Times New Roman" w:cs="Arial"/>
                <w:sz w:val="16"/>
                <w:szCs w:val="16"/>
                <w:lang w:eastAsia="cs-CZ" w:bidi="ar-SA"/>
              </w:rPr>
              <w:t>[kg.m-2]</w:t>
            </w:r>
          </w:p>
        </w:tc>
      </w:tr>
      <w:tr w:rsidR="004D723B" w:rsidRPr="004D723B" w14:paraId="5A1DC6CA" w14:textId="77777777" w:rsidTr="004D723B">
        <w:trPr>
          <w:trHeight w:val="225"/>
        </w:trPr>
        <w:tc>
          <w:tcPr>
            <w:tcW w:w="4420" w:type="dxa"/>
            <w:tcBorders>
              <w:top w:val="nil"/>
              <w:left w:val="nil"/>
              <w:bottom w:val="nil"/>
              <w:right w:val="nil"/>
            </w:tcBorders>
            <w:shd w:val="clear" w:color="auto" w:fill="auto"/>
            <w:noWrap/>
            <w:vAlign w:val="bottom"/>
            <w:hideMark/>
          </w:tcPr>
          <w:p w14:paraId="4C7FA9EC" w14:textId="77777777" w:rsidR="004D723B" w:rsidRPr="004D723B" w:rsidRDefault="004D723B" w:rsidP="004D723B">
            <w:pPr>
              <w:spacing w:before="0" w:after="0" w:line="240" w:lineRule="auto"/>
              <w:jc w:val="left"/>
              <w:rPr>
                <w:rFonts w:eastAsia="Times New Roman" w:cs="Arial"/>
                <w:sz w:val="16"/>
                <w:szCs w:val="16"/>
                <w:lang w:eastAsia="cs-CZ" w:bidi="ar-SA"/>
              </w:rPr>
            </w:pPr>
            <w:r w:rsidRPr="004D723B">
              <w:rPr>
                <w:rFonts w:eastAsia="Times New Roman" w:cs="Arial"/>
                <w:sz w:val="16"/>
                <w:szCs w:val="16"/>
                <w:lang w:eastAsia="cs-CZ" w:bidi="ar-SA"/>
              </w:rPr>
              <w:t>Stálé požární zatížení (</w:t>
            </w:r>
            <w:proofErr w:type="spellStart"/>
            <w:r w:rsidRPr="004D723B">
              <w:rPr>
                <w:rFonts w:eastAsia="Times New Roman" w:cs="Arial"/>
                <w:sz w:val="16"/>
                <w:szCs w:val="16"/>
                <w:lang w:eastAsia="cs-CZ" w:bidi="ar-SA"/>
              </w:rPr>
              <w:t>ps</w:t>
            </w:r>
            <w:proofErr w:type="spellEnd"/>
            <w:r w:rsidRPr="004D723B">
              <w:rPr>
                <w:rFonts w:eastAsia="Times New Roman" w:cs="Arial"/>
                <w:sz w:val="16"/>
                <w:szCs w:val="16"/>
                <w:lang w:eastAsia="cs-CZ" w:bidi="ar-SA"/>
              </w:rPr>
              <w:t>)</w:t>
            </w:r>
          </w:p>
        </w:tc>
        <w:tc>
          <w:tcPr>
            <w:tcW w:w="3180" w:type="dxa"/>
            <w:tcBorders>
              <w:top w:val="nil"/>
              <w:left w:val="nil"/>
              <w:bottom w:val="nil"/>
              <w:right w:val="nil"/>
            </w:tcBorders>
            <w:shd w:val="clear" w:color="auto" w:fill="auto"/>
            <w:noWrap/>
            <w:vAlign w:val="bottom"/>
            <w:hideMark/>
          </w:tcPr>
          <w:p w14:paraId="58A69A2D" w14:textId="77777777" w:rsidR="004D723B" w:rsidRPr="004D723B" w:rsidRDefault="004D723B" w:rsidP="004D723B">
            <w:pPr>
              <w:spacing w:before="0" w:after="0" w:line="240" w:lineRule="auto"/>
              <w:jc w:val="right"/>
              <w:rPr>
                <w:rFonts w:eastAsia="Times New Roman" w:cs="Arial"/>
                <w:sz w:val="16"/>
                <w:szCs w:val="16"/>
                <w:lang w:eastAsia="cs-CZ" w:bidi="ar-SA"/>
              </w:rPr>
            </w:pPr>
            <w:r w:rsidRPr="004D723B">
              <w:rPr>
                <w:rFonts w:eastAsia="Times New Roman" w:cs="Arial"/>
                <w:sz w:val="16"/>
                <w:szCs w:val="16"/>
                <w:lang w:eastAsia="cs-CZ" w:bidi="ar-SA"/>
              </w:rPr>
              <w:t>8,286</w:t>
            </w:r>
          </w:p>
        </w:tc>
        <w:tc>
          <w:tcPr>
            <w:tcW w:w="1000" w:type="dxa"/>
            <w:tcBorders>
              <w:top w:val="nil"/>
              <w:left w:val="nil"/>
              <w:bottom w:val="nil"/>
              <w:right w:val="nil"/>
            </w:tcBorders>
            <w:shd w:val="clear" w:color="auto" w:fill="auto"/>
            <w:noWrap/>
            <w:vAlign w:val="bottom"/>
            <w:hideMark/>
          </w:tcPr>
          <w:p w14:paraId="0A758937" w14:textId="77777777" w:rsidR="004D723B" w:rsidRPr="004D723B" w:rsidRDefault="004D723B" w:rsidP="004D723B">
            <w:pPr>
              <w:spacing w:before="0" w:after="0" w:line="240" w:lineRule="auto"/>
              <w:jc w:val="left"/>
              <w:rPr>
                <w:rFonts w:eastAsia="Times New Roman" w:cs="Arial"/>
                <w:sz w:val="16"/>
                <w:szCs w:val="16"/>
                <w:lang w:eastAsia="cs-CZ" w:bidi="ar-SA"/>
              </w:rPr>
            </w:pPr>
            <w:r w:rsidRPr="004D723B">
              <w:rPr>
                <w:rFonts w:eastAsia="Times New Roman" w:cs="Arial"/>
                <w:sz w:val="16"/>
                <w:szCs w:val="16"/>
                <w:lang w:eastAsia="cs-CZ" w:bidi="ar-SA"/>
              </w:rPr>
              <w:t>[kg.m-2]</w:t>
            </w:r>
          </w:p>
        </w:tc>
      </w:tr>
      <w:tr w:rsidR="004D723B" w:rsidRPr="004D723B" w14:paraId="4D16BDA8" w14:textId="77777777" w:rsidTr="004D723B">
        <w:trPr>
          <w:trHeight w:val="225"/>
        </w:trPr>
        <w:tc>
          <w:tcPr>
            <w:tcW w:w="4420" w:type="dxa"/>
            <w:tcBorders>
              <w:top w:val="nil"/>
              <w:left w:val="nil"/>
              <w:bottom w:val="nil"/>
              <w:right w:val="nil"/>
            </w:tcBorders>
            <w:shd w:val="clear" w:color="auto" w:fill="auto"/>
            <w:noWrap/>
            <w:vAlign w:val="bottom"/>
            <w:hideMark/>
          </w:tcPr>
          <w:p w14:paraId="43601BFC" w14:textId="77777777" w:rsidR="004D723B" w:rsidRPr="004D723B" w:rsidRDefault="004D723B" w:rsidP="004D723B">
            <w:pPr>
              <w:spacing w:before="0" w:after="0" w:line="240" w:lineRule="auto"/>
              <w:jc w:val="left"/>
              <w:rPr>
                <w:rFonts w:eastAsia="Times New Roman" w:cs="Arial"/>
                <w:sz w:val="16"/>
                <w:szCs w:val="16"/>
                <w:lang w:eastAsia="cs-CZ" w:bidi="ar-SA"/>
              </w:rPr>
            </w:pPr>
            <w:r w:rsidRPr="004D723B">
              <w:rPr>
                <w:rFonts w:eastAsia="Times New Roman" w:cs="Arial"/>
                <w:sz w:val="16"/>
                <w:szCs w:val="16"/>
                <w:lang w:eastAsia="cs-CZ" w:bidi="ar-SA"/>
              </w:rPr>
              <w:t>Průměrné požární zatížení (p)</w:t>
            </w:r>
          </w:p>
        </w:tc>
        <w:tc>
          <w:tcPr>
            <w:tcW w:w="3180" w:type="dxa"/>
            <w:tcBorders>
              <w:top w:val="nil"/>
              <w:left w:val="nil"/>
              <w:bottom w:val="nil"/>
              <w:right w:val="nil"/>
            </w:tcBorders>
            <w:shd w:val="clear" w:color="auto" w:fill="auto"/>
            <w:noWrap/>
            <w:vAlign w:val="bottom"/>
            <w:hideMark/>
          </w:tcPr>
          <w:p w14:paraId="591E5BE7" w14:textId="77777777" w:rsidR="004D723B" w:rsidRPr="004D723B" w:rsidRDefault="004D723B" w:rsidP="004D723B">
            <w:pPr>
              <w:spacing w:before="0" w:after="0" w:line="240" w:lineRule="auto"/>
              <w:jc w:val="right"/>
              <w:rPr>
                <w:rFonts w:eastAsia="Times New Roman" w:cs="Arial"/>
                <w:sz w:val="16"/>
                <w:szCs w:val="16"/>
                <w:lang w:eastAsia="cs-CZ" w:bidi="ar-SA"/>
              </w:rPr>
            </w:pPr>
            <w:r w:rsidRPr="004D723B">
              <w:rPr>
                <w:rFonts w:eastAsia="Times New Roman" w:cs="Arial"/>
                <w:sz w:val="16"/>
                <w:szCs w:val="16"/>
                <w:lang w:eastAsia="cs-CZ" w:bidi="ar-SA"/>
              </w:rPr>
              <w:t>43,144</w:t>
            </w:r>
          </w:p>
        </w:tc>
        <w:tc>
          <w:tcPr>
            <w:tcW w:w="1000" w:type="dxa"/>
            <w:tcBorders>
              <w:top w:val="nil"/>
              <w:left w:val="nil"/>
              <w:bottom w:val="nil"/>
              <w:right w:val="nil"/>
            </w:tcBorders>
            <w:shd w:val="clear" w:color="auto" w:fill="auto"/>
            <w:noWrap/>
            <w:vAlign w:val="bottom"/>
            <w:hideMark/>
          </w:tcPr>
          <w:p w14:paraId="7CB88016" w14:textId="77777777" w:rsidR="004D723B" w:rsidRPr="004D723B" w:rsidRDefault="004D723B" w:rsidP="004D723B">
            <w:pPr>
              <w:spacing w:before="0" w:after="0" w:line="240" w:lineRule="auto"/>
              <w:jc w:val="left"/>
              <w:rPr>
                <w:rFonts w:eastAsia="Times New Roman" w:cs="Arial"/>
                <w:sz w:val="16"/>
                <w:szCs w:val="16"/>
                <w:lang w:eastAsia="cs-CZ" w:bidi="ar-SA"/>
              </w:rPr>
            </w:pPr>
            <w:r w:rsidRPr="004D723B">
              <w:rPr>
                <w:rFonts w:eastAsia="Times New Roman" w:cs="Arial"/>
                <w:sz w:val="16"/>
                <w:szCs w:val="16"/>
                <w:lang w:eastAsia="cs-CZ" w:bidi="ar-SA"/>
              </w:rPr>
              <w:t>[kg.m-2]</w:t>
            </w:r>
          </w:p>
        </w:tc>
      </w:tr>
      <w:tr w:rsidR="004D723B" w:rsidRPr="004D723B" w14:paraId="08C23C37" w14:textId="77777777" w:rsidTr="004D723B">
        <w:trPr>
          <w:trHeight w:val="225"/>
        </w:trPr>
        <w:tc>
          <w:tcPr>
            <w:tcW w:w="4420" w:type="dxa"/>
            <w:tcBorders>
              <w:top w:val="nil"/>
              <w:left w:val="nil"/>
              <w:bottom w:val="nil"/>
              <w:right w:val="nil"/>
            </w:tcBorders>
            <w:shd w:val="clear" w:color="auto" w:fill="auto"/>
            <w:noWrap/>
            <w:vAlign w:val="bottom"/>
            <w:hideMark/>
          </w:tcPr>
          <w:p w14:paraId="7C76C4FF" w14:textId="77777777" w:rsidR="004D723B" w:rsidRPr="004D723B" w:rsidRDefault="004D723B" w:rsidP="004D723B">
            <w:pPr>
              <w:spacing w:before="0" w:after="0" w:line="240" w:lineRule="auto"/>
              <w:jc w:val="left"/>
              <w:rPr>
                <w:rFonts w:eastAsia="Times New Roman" w:cs="Arial"/>
                <w:sz w:val="16"/>
                <w:szCs w:val="16"/>
                <w:lang w:eastAsia="cs-CZ" w:bidi="ar-SA"/>
              </w:rPr>
            </w:pPr>
            <w:r w:rsidRPr="004D723B">
              <w:rPr>
                <w:rFonts w:eastAsia="Times New Roman" w:cs="Arial"/>
                <w:sz w:val="16"/>
                <w:szCs w:val="16"/>
                <w:lang w:eastAsia="cs-CZ" w:bidi="ar-SA"/>
              </w:rPr>
              <w:t>Součinitel a</w:t>
            </w:r>
          </w:p>
        </w:tc>
        <w:tc>
          <w:tcPr>
            <w:tcW w:w="3180" w:type="dxa"/>
            <w:tcBorders>
              <w:top w:val="nil"/>
              <w:left w:val="nil"/>
              <w:bottom w:val="nil"/>
              <w:right w:val="nil"/>
            </w:tcBorders>
            <w:shd w:val="clear" w:color="auto" w:fill="auto"/>
            <w:noWrap/>
            <w:vAlign w:val="bottom"/>
            <w:hideMark/>
          </w:tcPr>
          <w:p w14:paraId="73706B36" w14:textId="77777777" w:rsidR="004D723B" w:rsidRPr="004D723B" w:rsidRDefault="004D723B" w:rsidP="004D723B">
            <w:pPr>
              <w:spacing w:before="0" w:after="0" w:line="240" w:lineRule="auto"/>
              <w:jc w:val="right"/>
              <w:rPr>
                <w:rFonts w:eastAsia="Times New Roman" w:cs="Arial"/>
                <w:sz w:val="16"/>
                <w:szCs w:val="16"/>
                <w:lang w:eastAsia="cs-CZ" w:bidi="ar-SA"/>
              </w:rPr>
            </w:pPr>
            <w:r w:rsidRPr="004D723B">
              <w:rPr>
                <w:rFonts w:eastAsia="Times New Roman" w:cs="Arial"/>
                <w:sz w:val="16"/>
                <w:szCs w:val="16"/>
                <w:lang w:eastAsia="cs-CZ" w:bidi="ar-SA"/>
              </w:rPr>
              <w:t>0,970</w:t>
            </w:r>
          </w:p>
        </w:tc>
        <w:tc>
          <w:tcPr>
            <w:tcW w:w="1000" w:type="dxa"/>
            <w:tcBorders>
              <w:top w:val="nil"/>
              <w:left w:val="nil"/>
              <w:bottom w:val="nil"/>
              <w:right w:val="nil"/>
            </w:tcBorders>
            <w:shd w:val="clear" w:color="auto" w:fill="auto"/>
            <w:noWrap/>
            <w:vAlign w:val="bottom"/>
            <w:hideMark/>
          </w:tcPr>
          <w:p w14:paraId="3ACDEB22" w14:textId="77777777" w:rsidR="004D723B" w:rsidRPr="004D723B" w:rsidRDefault="004D723B" w:rsidP="004D723B">
            <w:pPr>
              <w:spacing w:before="0" w:after="0" w:line="240" w:lineRule="auto"/>
              <w:jc w:val="right"/>
              <w:rPr>
                <w:rFonts w:eastAsia="Times New Roman" w:cs="Arial"/>
                <w:sz w:val="16"/>
                <w:szCs w:val="16"/>
                <w:lang w:eastAsia="cs-CZ" w:bidi="ar-SA"/>
              </w:rPr>
            </w:pPr>
          </w:p>
        </w:tc>
      </w:tr>
      <w:tr w:rsidR="004D723B" w:rsidRPr="004D723B" w14:paraId="0C57BF63" w14:textId="77777777" w:rsidTr="004D723B">
        <w:trPr>
          <w:trHeight w:val="225"/>
        </w:trPr>
        <w:tc>
          <w:tcPr>
            <w:tcW w:w="4420" w:type="dxa"/>
            <w:tcBorders>
              <w:top w:val="nil"/>
              <w:left w:val="nil"/>
              <w:bottom w:val="nil"/>
              <w:right w:val="nil"/>
            </w:tcBorders>
            <w:shd w:val="clear" w:color="auto" w:fill="auto"/>
            <w:noWrap/>
            <w:vAlign w:val="bottom"/>
            <w:hideMark/>
          </w:tcPr>
          <w:p w14:paraId="1E8CBAB0" w14:textId="77777777" w:rsidR="004D723B" w:rsidRPr="004D723B" w:rsidRDefault="004D723B" w:rsidP="004D723B">
            <w:pPr>
              <w:spacing w:before="0" w:after="0" w:line="240" w:lineRule="auto"/>
              <w:jc w:val="left"/>
              <w:rPr>
                <w:rFonts w:eastAsia="Times New Roman" w:cs="Arial"/>
                <w:sz w:val="16"/>
                <w:szCs w:val="16"/>
                <w:lang w:eastAsia="cs-CZ" w:bidi="ar-SA"/>
              </w:rPr>
            </w:pPr>
            <w:r w:rsidRPr="004D723B">
              <w:rPr>
                <w:rFonts w:eastAsia="Times New Roman" w:cs="Arial"/>
                <w:sz w:val="16"/>
                <w:szCs w:val="16"/>
                <w:lang w:eastAsia="cs-CZ" w:bidi="ar-SA"/>
              </w:rPr>
              <w:t>Součinitel b</w:t>
            </w:r>
          </w:p>
        </w:tc>
        <w:tc>
          <w:tcPr>
            <w:tcW w:w="3180" w:type="dxa"/>
            <w:tcBorders>
              <w:top w:val="nil"/>
              <w:left w:val="nil"/>
              <w:bottom w:val="nil"/>
              <w:right w:val="nil"/>
            </w:tcBorders>
            <w:shd w:val="clear" w:color="auto" w:fill="auto"/>
            <w:noWrap/>
            <w:vAlign w:val="bottom"/>
            <w:hideMark/>
          </w:tcPr>
          <w:p w14:paraId="17E2A7F7" w14:textId="77777777" w:rsidR="004D723B" w:rsidRPr="004D723B" w:rsidRDefault="004D723B" w:rsidP="004D723B">
            <w:pPr>
              <w:spacing w:before="0" w:after="0" w:line="240" w:lineRule="auto"/>
              <w:jc w:val="right"/>
              <w:rPr>
                <w:rFonts w:eastAsia="Times New Roman" w:cs="Arial"/>
                <w:sz w:val="16"/>
                <w:szCs w:val="16"/>
                <w:lang w:eastAsia="cs-CZ" w:bidi="ar-SA"/>
              </w:rPr>
            </w:pPr>
            <w:r w:rsidRPr="004D723B">
              <w:rPr>
                <w:rFonts w:eastAsia="Times New Roman" w:cs="Arial"/>
                <w:sz w:val="16"/>
                <w:szCs w:val="16"/>
                <w:lang w:eastAsia="cs-CZ" w:bidi="ar-SA"/>
              </w:rPr>
              <w:t>1,290</w:t>
            </w:r>
          </w:p>
        </w:tc>
        <w:tc>
          <w:tcPr>
            <w:tcW w:w="1000" w:type="dxa"/>
            <w:tcBorders>
              <w:top w:val="nil"/>
              <w:left w:val="nil"/>
              <w:bottom w:val="nil"/>
              <w:right w:val="nil"/>
            </w:tcBorders>
            <w:shd w:val="clear" w:color="auto" w:fill="auto"/>
            <w:noWrap/>
            <w:vAlign w:val="bottom"/>
            <w:hideMark/>
          </w:tcPr>
          <w:p w14:paraId="6D5260C8" w14:textId="77777777" w:rsidR="004D723B" w:rsidRPr="004D723B" w:rsidRDefault="004D723B" w:rsidP="004D723B">
            <w:pPr>
              <w:spacing w:before="0" w:after="0" w:line="240" w:lineRule="auto"/>
              <w:jc w:val="right"/>
              <w:rPr>
                <w:rFonts w:eastAsia="Times New Roman" w:cs="Arial"/>
                <w:sz w:val="16"/>
                <w:szCs w:val="16"/>
                <w:lang w:eastAsia="cs-CZ" w:bidi="ar-SA"/>
              </w:rPr>
            </w:pPr>
          </w:p>
        </w:tc>
      </w:tr>
      <w:tr w:rsidR="004D723B" w:rsidRPr="004D723B" w14:paraId="6B7B250D" w14:textId="77777777" w:rsidTr="004D723B">
        <w:trPr>
          <w:trHeight w:val="225"/>
        </w:trPr>
        <w:tc>
          <w:tcPr>
            <w:tcW w:w="4420" w:type="dxa"/>
            <w:tcBorders>
              <w:top w:val="nil"/>
              <w:left w:val="nil"/>
              <w:bottom w:val="nil"/>
              <w:right w:val="nil"/>
            </w:tcBorders>
            <w:shd w:val="clear" w:color="auto" w:fill="auto"/>
            <w:vAlign w:val="bottom"/>
            <w:hideMark/>
          </w:tcPr>
          <w:p w14:paraId="1D55EDA4" w14:textId="77777777" w:rsidR="004D723B" w:rsidRPr="004D723B" w:rsidRDefault="004D723B" w:rsidP="004D723B">
            <w:pPr>
              <w:spacing w:before="0" w:after="0" w:line="240" w:lineRule="auto"/>
              <w:jc w:val="left"/>
              <w:rPr>
                <w:rFonts w:eastAsia="Times New Roman" w:cs="Arial"/>
                <w:sz w:val="16"/>
                <w:szCs w:val="16"/>
                <w:lang w:eastAsia="cs-CZ" w:bidi="ar-SA"/>
              </w:rPr>
            </w:pPr>
            <w:r w:rsidRPr="004D723B">
              <w:rPr>
                <w:rFonts w:eastAsia="Times New Roman" w:cs="Arial"/>
                <w:sz w:val="16"/>
                <w:szCs w:val="16"/>
                <w:lang w:eastAsia="cs-CZ" w:bidi="ar-SA"/>
              </w:rPr>
              <w:t>Součinitel c</w:t>
            </w:r>
          </w:p>
        </w:tc>
        <w:tc>
          <w:tcPr>
            <w:tcW w:w="3180" w:type="dxa"/>
            <w:tcBorders>
              <w:top w:val="nil"/>
              <w:left w:val="nil"/>
              <w:bottom w:val="nil"/>
              <w:right w:val="nil"/>
            </w:tcBorders>
            <w:shd w:val="clear" w:color="auto" w:fill="auto"/>
            <w:vAlign w:val="bottom"/>
            <w:hideMark/>
          </w:tcPr>
          <w:p w14:paraId="048A7AA8" w14:textId="77777777" w:rsidR="004D723B" w:rsidRPr="004D723B" w:rsidRDefault="004D723B" w:rsidP="004D723B">
            <w:pPr>
              <w:spacing w:before="0" w:after="0" w:line="240" w:lineRule="auto"/>
              <w:jc w:val="right"/>
              <w:rPr>
                <w:rFonts w:eastAsia="Times New Roman" w:cs="Arial"/>
                <w:sz w:val="16"/>
                <w:szCs w:val="16"/>
                <w:lang w:eastAsia="cs-CZ" w:bidi="ar-SA"/>
              </w:rPr>
            </w:pPr>
            <w:r w:rsidRPr="004D723B">
              <w:rPr>
                <w:rFonts w:eastAsia="Times New Roman" w:cs="Arial"/>
                <w:sz w:val="16"/>
                <w:szCs w:val="16"/>
                <w:lang w:eastAsia="cs-CZ" w:bidi="ar-SA"/>
              </w:rPr>
              <w:t>1,000</w:t>
            </w:r>
          </w:p>
        </w:tc>
        <w:tc>
          <w:tcPr>
            <w:tcW w:w="1000" w:type="dxa"/>
            <w:tcBorders>
              <w:top w:val="nil"/>
              <w:left w:val="nil"/>
              <w:bottom w:val="nil"/>
              <w:right w:val="nil"/>
            </w:tcBorders>
            <w:shd w:val="clear" w:color="auto" w:fill="auto"/>
            <w:noWrap/>
            <w:vAlign w:val="bottom"/>
            <w:hideMark/>
          </w:tcPr>
          <w:p w14:paraId="4F903CD9" w14:textId="77777777" w:rsidR="004D723B" w:rsidRPr="004D723B" w:rsidRDefault="004D723B" w:rsidP="004D723B">
            <w:pPr>
              <w:spacing w:before="0" w:after="0" w:line="240" w:lineRule="auto"/>
              <w:jc w:val="right"/>
              <w:rPr>
                <w:rFonts w:eastAsia="Times New Roman" w:cs="Arial"/>
                <w:sz w:val="16"/>
                <w:szCs w:val="16"/>
                <w:lang w:eastAsia="cs-CZ" w:bidi="ar-SA"/>
              </w:rPr>
            </w:pPr>
          </w:p>
        </w:tc>
      </w:tr>
      <w:tr w:rsidR="004D723B" w:rsidRPr="004D723B" w14:paraId="36B78A35" w14:textId="77777777" w:rsidTr="004D723B">
        <w:trPr>
          <w:trHeight w:val="225"/>
        </w:trPr>
        <w:tc>
          <w:tcPr>
            <w:tcW w:w="4420" w:type="dxa"/>
            <w:tcBorders>
              <w:top w:val="nil"/>
              <w:left w:val="nil"/>
              <w:bottom w:val="nil"/>
              <w:right w:val="nil"/>
            </w:tcBorders>
            <w:shd w:val="clear" w:color="auto" w:fill="auto"/>
            <w:noWrap/>
            <w:vAlign w:val="bottom"/>
            <w:hideMark/>
          </w:tcPr>
          <w:p w14:paraId="6E4943DA" w14:textId="77777777" w:rsidR="004D723B" w:rsidRPr="004D723B" w:rsidRDefault="004D723B" w:rsidP="004D723B">
            <w:pPr>
              <w:spacing w:before="0" w:after="0" w:line="240" w:lineRule="auto"/>
              <w:jc w:val="left"/>
              <w:rPr>
                <w:rFonts w:eastAsia="Times New Roman" w:cs="Arial"/>
                <w:sz w:val="16"/>
                <w:szCs w:val="16"/>
                <w:lang w:eastAsia="cs-CZ" w:bidi="ar-SA"/>
              </w:rPr>
            </w:pPr>
            <w:r w:rsidRPr="004D723B">
              <w:rPr>
                <w:rFonts w:eastAsia="Times New Roman" w:cs="Arial"/>
                <w:sz w:val="16"/>
                <w:szCs w:val="16"/>
                <w:lang w:eastAsia="cs-CZ" w:bidi="ar-SA"/>
              </w:rPr>
              <w:t xml:space="preserve">Výpočtové požární zatížení </w:t>
            </w:r>
            <w:proofErr w:type="spellStart"/>
            <w:r w:rsidRPr="004D723B">
              <w:rPr>
                <w:rFonts w:eastAsia="Times New Roman" w:cs="Arial"/>
                <w:sz w:val="16"/>
                <w:szCs w:val="16"/>
                <w:lang w:eastAsia="cs-CZ" w:bidi="ar-SA"/>
              </w:rPr>
              <w:t>pv</w:t>
            </w:r>
            <w:proofErr w:type="spellEnd"/>
          </w:p>
        </w:tc>
        <w:tc>
          <w:tcPr>
            <w:tcW w:w="3180" w:type="dxa"/>
            <w:tcBorders>
              <w:top w:val="nil"/>
              <w:left w:val="nil"/>
              <w:bottom w:val="nil"/>
              <w:right w:val="nil"/>
            </w:tcBorders>
            <w:shd w:val="clear" w:color="auto" w:fill="auto"/>
            <w:noWrap/>
            <w:vAlign w:val="bottom"/>
            <w:hideMark/>
          </w:tcPr>
          <w:p w14:paraId="0BBD0433" w14:textId="77777777" w:rsidR="004D723B" w:rsidRPr="004D723B" w:rsidRDefault="004D723B" w:rsidP="004D723B">
            <w:pPr>
              <w:spacing w:before="0" w:after="0" w:line="240" w:lineRule="auto"/>
              <w:jc w:val="right"/>
              <w:rPr>
                <w:rFonts w:eastAsia="Times New Roman" w:cs="Arial"/>
                <w:sz w:val="16"/>
                <w:szCs w:val="16"/>
                <w:lang w:eastAsia="cs-CZ" w:bidi="ar-SA"/>
              </w:rPr>
            </w:pPr>
            <w:r w:rsidRPr="004D723B">
              <w:rPr>
                <w:rFonts w:eastAsia="Times New Roman" w:cs="Arial"/>
                <w:sz w:val="16"/>
                <w:szCs w:val="16"/>
                <w:lang w:eastAsia="cs-CZ" w:bidi="ar-SA"/>
              </w:rPr>
              <w:t>53,998</w:t>
            </w:r>
          </w:p>
        </w:tc>
        <w:tc>
          <w:tcPr>
            <w:tcW w:w="1000" w:type="dxa"/>
            <w:tcBorders>
              <w:top w:val="nil"/>
              <w:left w:val="nil"/>
              <w:bottom w:val="nil"/>
              <w:right w:val="nil"/>
            </w:tcBorders>
            <w:shd w:val="clear" w:color="auto" w:fill="auto"/>
            <w:noWrap/>
            <w:vAlign w:val="bottom"/>
            <w:hideMark/>
          </w:tcPr>
          <w:p w14:paraId="6D56D1B2" w14:textId="77777777" w:rsidR="004D723B" w:rsidRPr="004D723B" w:rsidRDefault="004D723B" w:rsidP="004D723B">
            <w:pPr>
              <w:spacing w:before="0" w:after="0" w:line="240" w:lineRule="auto"/>
              <w:jc w:val="left"/>
              <w:rPr>
                <w:rFonts w:eastAsia="Times New Roman" w:cs="Arial"/>
                <w:sz w:val="16"/>
                <w:szCs w:val="16"/>
                <w:lang w:eastAsia="cs-CZ" w:bidi="ar-SA"/>
              </w:rPr>
            </w:pPr>
            <w:r w:rsidRPr="004D723B">
              <w:rPr>
                <w:rFonts w:eastAsia="Times New Roman" w:cs="Arial"/>
                <w:sz w:val="16"/>
                <w:szCs w:val="16"/>
                <w:lang w:eastAsia="cs-CZ" w:bidi="ar-SA"/>
              </w:rPr>
              <w:t>[kg.m-2]</w:t>
            </w:r>
          </w:p>
        </w:tc>
      </w:tr>
      <w:tr w:rsidR="004D723B" w:rsidRPr="004D723B" w14:paraId="432A0B4D" w14:textId="77777777" w:rsidTr="004D723B">
        <w:trPr>
          <w:trHeight w:val="225"/>
        </w:trPr>
        <w:tc>
          <w:tcPr>
            <w:tcW w:w="4420" w:type="dxa"/>
            <w:tcBorders>
              <w:top w:val="nil"/>
              <w:left w:val="nil"/>
              <w:bottom w:val="nil"/>
              <w:right w:val="nil"/>
            </w:tcBorders>
            <w:shd w:val="clear" w:color="auto" w:fill="auto"/>
            <w:noWrap/>
            <w:vAlign w:val="bottom"/>
            <w:hideMark/>
          </w:tcPr>
          <w:p w14:paraId="3A3DE680" w14:textId="77777777" w:rsidR="004D723B" w:rsidRPr="004D723B" w:rsidRDefault="004D723B" w:rsidP="004D723B">
            <w:pPr>
              <w:spacing w:before="0" w:after="0" w:line="240" w:lineRule="auto"/>
              <w:jc w:val="left"/>
              <w:rPr>
                <w:rFonts w:eastAsia="Times New Roman" w:cs="Arial"/>
                <w:sz w:val="16"/>
                <w:szCs w:val="16"/>
                <w:lang w:eastAsia="cs-CZ" w:bidi="ar-SA"/>
              </w:rPr>
            </w:pPr>
            <w:r w:rsidRPr="004D723B">
              <w:rPr>
                <w:rFonts w:eastAsia="Times New Roman" w:cs="Arial"/>
                <w:sz w:val="16"/>
                <w:szCs w:val="16"/>
                <w:lang w:eastAsia="cs-CZ" w:bidi="ar-SA"/>
              </w:rPr>
              <w:t>Pomocná hodnota n</w:t>
            </w:r>
          </w:p>
        </w:tc>
        <w:tc>
          <w:tcPr>
            <w:tcW w:w="3180" w:type="dxa"/>
            <w:tcBorders>
              <w:top w:val="nil"/>
              <w:left w:val="nil"/>
              <w:bottom w:val="nil"/>
              <w:right w:val="nil"/>
            </w:tcBorders>
            <w:shd w:val="clear" w:color="auto" w:fill="auto"/>
            <w:noWrap/>
            <w:vAlign w:val="bottom"/>
            <w:hideMark/>
          </w:tcPr>
          <w:p w14:paraId="73C08EC5" w14:textId="77777777" w:rsidR="004D723B" w:rsidRPr="004D723B" w:rsidRDefault="004D723B" w:rsidP="004D723B">
            <w:pPr>
              <w:spacing w:before="0" w:after="0" w:line="240" w:lineRule="auto"/>
              <w:jc w:val="right"/>
              <w:rPr>
                <w:rFonts w:eastAsia="Times New Roman" w:cs="Arial"/>
                <w:sz w:val="16"/>
                <w:szCs w:val="16"/>
                <w:lang w:eastAsia="cs-CZ" w:bidi="ar-SA"/>
              </w:rPr>
            </w:pPr>
            <w:r w:rsidRPr="004D723B">
              <w:rPr>
                <w:rFonts w:eastAsia="Times New Roman" w:cs="Arial"/>
                <w:sz w:val="16"/>
                <w:szCs w:val="16"/>
                <w:lang w:eastAsia="cs-CZ" w:bidi="ar-SA"/>
              </w:rPr>
              <w:t>0,019</w:t>
            </w:r>
          </w:p>
        </w:tc>
        <w:tc>
          <w:tcPr>
            <w:tcW w:w="1000" w:type="dxa"/>
            <w:tcBorders>
              <w:top w:val="nil"/>
              <w:left w:val="nil"/>
              <w:bottom w:val="nil"/>
              <w:right w:val="nil"/>
            </w:tcBorders>
            <w:shd w:val="clear" w:color="auto" w:fill="auto"/>
            <w:noWrap/>
            <w:vAlign w:val="bottom"/>
            <w:hideMark/>
          </w:tcPr>
          <w:p w14:paraId="3D320657" w14:textId="77777777" w:rsidR="004D723B" w:rsidRPr="004D723B" w:rsidRDefault="004D723B" w:rsidP="004D723B">
            <w:pPr>
              <w:spacing w:before="0" w:after="0" w:line="240" w:lineRule="auto"/>
              <w:jc w:val="right"/>
              <w:rPr>
                <w:rFonts w:eastAsia="Times New Roman" w:cs="Arial"/>
                <w:sz w:val="16"/>
                <w:szCs w:val="16"/>
                <w:lang w:eastAsia="cs-CZ" w:bidi="ar-SA"/>
              </w:rPr>
            </w:pPr>
          </w:p>
        </w:tc>
      </w:tr>
      <w:tr w:rsidR="004D723B" w:rsidRPr="004D723B" w14:paraId="5A6C6E82" w14:textId="77777777" w:rsidTr="004D723B">
        <w:trPr>
          <w:trHeight w:val="225"/>
        </w:trPr>
        <w:tc>
          <w:tcPr>
            <w:tcW w:w="4420" w:type="dxa"/>
            <w:tcBorders>
              <w:top w:val="nil"/>
              <w:left w:val="nil"/>
              <w:bottom w:val="nil"/>
              <w:right w:val="nil"/>
            </w:tcBorders>
            <w:shd w:val="clear" w:color="auto" w:fill="auto"/>
            <w:noWrap/>
            <w:vAlign w:val="bottom"/>
            <w:hideMark/>
          </w:tcPr>
          <w:p w14:paraId="3F005EB1" w14:textId="77777777" w:rsidR="004D723B" w:rsidRPr="004D723B" w:rsidRDefault="004D723B" w:rsidP="004D723B">
            <w:pPr>
              <w:spacing w:before="0" w:after="0" w:line="240" w:lineRule="auto"/>
              <w:jc w:val="left"/>
              <w:rPr>
                <w:rFonts w:eastAsia="Times New Roman" w:cs="Arial"/>
                <w:sz w:val="16"/>
                <w:szCs w:val="16"/>
                <w:lang w:eastAsia="cs-CZ" w:bidi="ar-SA"/>
              </w:rPr>
            </w:pPr>
            <w:r w:rsidRPr="004D723B">
              <w:rPr>
                <w:rFonts w:eastAsia="Times New Roman" w:cs="Arial"/>
                <w:sz w:val="16"/>
                <w:szCs w:val="16"/>
                <w:lang w:eastAsia="cs-CZ" w:bidi="ar-SA"/>
              </w:rPr>
              <w:t>Pomocná hodnota K</w:t>
            </w:r>
          </w:p>
        </w:tc>
        <w:tc>
          <w:tcPr>
            <w:tcW w:w="3180" w:type="dxa"/>
            <w:tcBorders>
              <w:top w:val="nil"/>
              <w:left w:val="nil"/>
              <w:bottom w:val="nil"/>
              <w:right w:val="nil"/>
            </w:tcBorders>
            <w:shd w:val="clear" w:color="auto" w:fill="auto"/>
            <w:noWrap/>
            <w:vAlign w:val="bottom"/>
            <w:hideMark/>
          </w:tcPr>
          <w:p w14:paraId="0C3D7E5A" w14:textId="77777777" w:rsidR="004D723B" w:rsidRPr="004D723B" w:rsidRDefault="004D723B" w:rsidP="004D723B">
            <w:pPr>
              <w:spacing w:before="0" w:after="0" w:line="240" w:lineRule="auto"/>
              <w:jc w:val="right"/>
              <w:rPr>
                <w:rFonts w:eastAsia="Times New Roman" w:cs="Arial"/>
                <w:sz w:val="16"/>
                <w:szCs w:val="16"/>
                <w:lang w:eastAsia="cs-CZ" w:bidi="ar-SA"/>
              </w:rPr>
            </w:pPr>
            <w:r w:rsidRPr="004D723B">
              <w:rPr>
                <w:rFonts w:eastAsia="Times New Roman" w:cs="Arial"/>
                <w:sz w:val="16"/>
                <w:szCs w:val="16"/>
                <w:lang w:eastAsia="cs-CZ" w:bidi="ar-SA"/>
              </w:rPr>
              <w:t>0,043</w:t>
            </w:r>
          </w:p>
        </w:tc>
        <w:tc>
          <w:tcPr>
            <w:tcW w:w="1000" w:type="dxa"/>
            <w:tcBorders>
              <w:top w:val="nil"/>
              <w:left w:val="nil"/>
              <w:bottom w:val="nil"/>
              <w:right w:val="nil"/>
            </w:tcBorders>
            <w:shd w:val="clear" w:color="auto" w:fill="auto"/>
            <w:noWrap/>
            <w:vAlign w:val="bottom"/>
            <w:hideMark/>
          </w:tcPr>
          <w:p w14:paraId="2E24F234" w14:textId="77777777" w:rsidR="004D723B" w:rsidRPr="004D723B" w:rsidRDefault="004D723B" w:rsidP="004D723B">
            <w:pPr>
              <w:spacing w:before="0" w:after="0" w:line="240" w:lineRule="auto"/>
              <w:jc w:val="right"/>
              <w:rPr>
                <w:rFonts w:eastAsia="Times New Roman" w:cs="Arial"/>
                <w:sz w:val="16"/>
                <w:szCs w:val="16"/>
                <w:lang w:eastAsia="cs-CZ" w:bidi="ar-SA"/>
              </w:rPr>
            </w:pPr>
          </w:p>
        </w:tc>
      </w:tr>
      <w:tr w:rsidR="004D723B" w:rsidRPr="004D723B" w14:paraId="3B1851B3" w14:textId="77777777" w:rsidTr="004D723B">
        <w:trPr>
          <w:trHeight w:val="225"/>
        </w:trPr>
        <w:tc>
          <w:tcPr>
            <w:tcW w:w="4420" w:type="dxa"/>
            <w:tcBorders>
              <w:top w:val="nil"/>
              <w:left w:val="nil"/>
              <w:bottom w:val="nil"/>
              <w:right w:val="nil"/>
            </w:tcBorders>
            <w:shd w:val="clear" w:color="auto" w:fill="auto"/>
            <w:noWrap/>
            <w:vAlign w:val="bottom"/>
            <w:hideMark/>
          </w:tcPr>
          <w:p w14:paraId="0CD86538" w14:textId="77777777" w:rsidR="004D723B" w:rsidRPr="004D723B" w:rsidRDefault="004D723B" w:rsidP="004D723B">
            <w:pPr>
              <w:spacing w:before="0" w:after="0" w:line="240" w:lineRule="auto"/>
              <w:jc w:val="left"/>
              <w:rPr>
                <w:rFonts w:eastAsia="Times New Roman" w:cs="Arial"/>
                <w:sz w:val="16"/>
                <w:szCs w:val="16"/>
                <w:lang w:eastAsia="cs-CZ" w:bidi="ar-SA"/>
              </w:rPr>
            </w:pPr>
            <w:r w:rsidRPr="004D723B">
              <w:rPr>
                <w:rFonts w:eastAsia="Times New Roman" w:cs="Arial"/>
                <w:sz w:val="16"/>
                <w:szCs w:val="16"/>
                <w:lang w:eastAsia="cs-CZ" w:bidi="ar-SA"/>
              </w:rPr>
              <w:t>Průměrná výška otvorů</w:t>
            </w:r>
          </w:p>
        </w:tc>
        <w:tc>
          <w:tcPr>
            <w:tcW w:w="3180" w:type="dxa"/>
            <w:tcBorders>
              <w:top w:val="nil"/>
              <w:left w:val="nil"/>
              <w:bottom w:val="nil"/>
              <w:right w:val="nil"/>
            </w:tcBorders>
            <w:shd w:val="clear" w:color="auto" w:fill="auto"/>
            <w:noWrap/>
            <w:vAlign w:val="bottom"/>
            <w:hideMark/>
          </w:tcPr>
          <w:p w14:paraId="64AFCFB6" w14:textId="77777777" w:rsidR="004D723B" w:rsidRPr="004D723B" w:rsidRDefault="004D723B" w:rsidP="004D723B">
            <w:pPr>
              <w:spacing w:before="0" w:after="0" w:line="240" w:lineRule="auto"/>
              <w:jc w:val="right"/>
              <w:rPr>
                <w:rFonts w:eastAsia="Times New Roman" w:cs="Arial"/>
                <w:sz w:val="16"/>
                <w:szCs w:val="16"/>
                <w:lang w:eastAsia="cs-CZ" w:bidi="ar-SA"/>
              </w:rPr>
            </w:pPr>
            <w:r w:rsidRPr="004D723B">
              <w:rPr>
                <w:rFonts w:eastAsia="Times New Roman" w:cs="Arial"/>
                <w:sz w:val="16"/>
                <w:szCs w:val="16"/>
                <w:lang w:eastAsia="cs-CZ" w:bidi="ar-SA"/>
              </w:rPr>
              <w:t>0,640</w:t>
            </w:r>
          </w:p>
        </w:tc>
        <w:tc>
          <w:tcPr>
            <w:tcW w:w="1000" w:type="dxa"/>
            <w:tcBorders>
              <w:top w:val="nil"/>
              <w:left w:val="nil"/>
              <w:bottom w:val="nil"/>
              <w:right w:val="nil"/>
            </w:tcBorders>
            <w:shd w:val="clear" w:color="auto" w:fill="auto"/>
            <w:noWrap/>
            <w:vAlign w:val="bottom"/>
            <w:hideMark/>
          </w:tcPr>
          <w:p w14:paraId="47C06610" w14:textId="77777777" w:rsidR="004D723B" w:rsidRPr="004D723B" w:rsidRDefault="004D723B" w:rsidP="004D723B">
            <w:pPr>
              <w:spacing w:before="0" w:after="0" w:line="240" w:lineRule="auto"/>
              <w:jc w:val="left"/>
              <w:rPr>
                <w:rFonts w:eastAsia="Times New Roman" w:cs="Arial"/>
                <w:sz w:val="16"/>
                <w:szCs w:val="16"/>
                <w:lang w:eastAsia="cs-CZ" w:bidi="ar-SA"/>
              </w:rPr>
            </w:pPr>
            <w:r w:rsidRPr="004D723B">
              <w:rPr>
                <w:rFonts w:eastAsia="Times New Roman" w:cs="Arial"/>
                <w:sz w:val="16"/>
                <w:szCs w:val="16"/>
                <w:lang w:eastAsia="cs-CZ" w:bidi="ar-SA"/>
              </w:rPr>
              <w:t>[m]</w:t>
            </w:r>
          </w:p>
        </w:tc>
      </w:tr>
      <w:tr w:rsidR="004D723B" w:rsidRPr="004D723B" w14:paraId="3CB752F7" w14:textId="77777777" w:rsidTr="004D723B">
        <w:trPr>
          <w:trHeight w:val="225"/>
        </w:trPr>
        <w:tc>
          <w:tcPr>
            <w:tcW w:w="4420" w:type="dxa"/>
            <w:tcBorders>
              <w:top w:val="nil"/>
              <w:left w:val="nil"/>
              <w:bottom w:val="nil"/>
              <w:right w:val="nil"/>
            </w:tcBorders>
            <w:shd w:val="clear" w:color="auto" w:fill="auto"/>
            <w:noWrap/>
            <w:vAlign w:val="bottom"/>
            <w:hideMark/>
          </w:tcPr>
          <w:p w14:paraId="2F030A5C" w14:textId="77777777" w:rsidR="004D723B" w:rsidRPr="004D723B" w:rsidRDefault="004D723B" w:rsidP="004D723B">
            <w:pPr>
              <w:spacing w:before="0" w:after="0" w:line="240" w:lineRule="auto"/>
              <w:jc w:val="left"/>
              <w:rPr>
                <w:rFonts w:eastAsia="Times New Roman" w:cs="Arial"/>
                <w:sz w:val="16"/>
                <w:szCs w:val="16"/>
                <w:lang w:eastAsia="cs-CZ" w:bidi="ar-SA"/>
              </w:rPr>
            </w:pPr>
            <w:r w:rsidRPr="004D723B">
              <w:rPr>
                <w:rFonts w:eastAsia="Times New Roman" w:cs="Arial"/>
                <w:sz w:val="16"/>
                <w:szCs w:val="16"/>
                <w:lang w:eastAsia="cs-CZ" w:bidi="ar-SA"/>
              </w:rPr>
              <w:t>Plocha otvorů</w:t>
            </w:r>
          </w:p>
        </w:tc>
        <w:tc>
          <w:tcPr>
            <w:tcW w:w="3180" w:type="dxa"/>
            <w:tcBorders>
              <w:top w:val="nil"/>
              <w:left w:val="nil"/>
              <w:bottom w:val="nil"/>
              <w:right w:val="nil"/>
            </w:tcBorders>
            <w:shd w:val="clear" w:color="auto" w:fill="auto"/>
            <w:noWrap/>
            <w:vAlign w:val="bottom"/>
            <w:hideMark/>
          </w:tcPr>
          <w:p w14:paraId="22B12618" w14:textId="77777777" w:rsidR="004D723B" w:rsidRPr="004D723B" w:rsidRDefault="004D723B" w:rsidP="004D723B">
            <w:pPr>
              <w:spacing w:before="0" w:after="0" w:line="240" w:lineRule="auto"/>
              <w:jc w:val="right"/>
              <w:rPr>
                <w:rFonts w:eastAsia="Times New Roman" w:cs="Arial"/>
                <w:sz w:val="16"/>
                <w:szCs w:val="16"/>
                <w:lang w:eastAsia="cs-CZ" w:bidi="ar-SA"/>
              </w:rPr>
            </w:pPr>
            <w:r w:rsidRPr="004D723B">
              <w:rPr>
                <w:rFonts w:eastAsia="Times New Roman" w:cs="Arial"/>
                <w:sz w:val="16"/>
                <w:szCs w:val="16"/>
                <w:lang w:eastAsia="cs-CZ" w:bidi="ar-SA"/>
              </w:rPr>
              <w:t>6,656</w:t>
            </w:r>
          </w:p>
        </w:tc>
        <w:tc>
          <w:tcPr>
            <w:tcW w:w="1000" w:type="dxa"/>
            <w:tcBorders>
              <w:top w:val="nil"/>
              <w:left w:val="nil"/>
              <w:bottom w:val="nil"/>
              <w:right w:val="nil"/>
            </w:tcBorders>
            <w:shd w:val="clear" w:color="auto" w:fill="auto"/>
            <w:noWrap/>
            <w:vAlign w:val="bottom"/>
            <w:hideMark/>
          </w:tcPr>
          <w:p w14:paraId="010F22D1" w14:textId="77777777" w:rsidR="004D723B" w:rsidRPr="004D723B" w:rsidRDefault="004D723B" w:rsidP="004D723B">
            <w:pPr>
              <w:spacing w:before="0" w:after="0" w:line="240" w:lineRule="auto"/>
              <w:jc w:val="left"/>
              <w:rPr>
                <w:rFonts w:eastAsia="Times New Roman" w:cs="Arial"/>
                <w:sz w:val="16"/>
                <w:szCs w:val="16"/>
                <w:lang w:eastAsia="cs-CZ" w:bidi="ar-SA"/>
              </w:rPr>
            </w:pPr>
            <w:r w:rsidRPr="004D723B">
              <w:rPr>
                <w:rFonts w:eastAsia="Times New Roman" w:cs="Arial"/>
                <w:sz w:val="16"/>
                <w:szCs w:val="16"/>
                <w:lang w:eastAsia="cs-CZ" w:bidi="ar-SA"/>
              </w:rPr>
              <w:t>[m2]</w:t>
            </w:r>
          </w:p>
        </w:tc>
      </w:tr>
      <w:tr w:rsidR="004D723B" w:rsidRPr="004D723B" w14:paraId="5D9544CE" w14:textId="77777777" w:rsidTr="004D723B">
        <w:trPr>
          <w:trHeight w:val="225"/>
        </w:trPr>
        <w:tc>
          <w:tcPr>
            <w:tcW w:w="4420" w:type="dxa"/>
            <w:tcBorders>
              <w:top w:val="nil"/>
              <w:left w:val="nil"/>
              <w:bottom w:val="nil"/>
              <w:right w:val="nil"/>
            </w:tcBorders>
            <w:shd w:val="clear" w:color="auto" w:fill="auto"/>
            <w:noWrap/>
            <w:vAlign w:val="bottom"/>
            <w:hideMark/>
          </w:tcPr>
          <w:p w14:paraId="5FF6998F" w14:textId="77777777" w:rsidR="004D723B" w:rsidRPr="004D723B" w:rsidRDefault="004D723B" w:rsidP="004D723B">
            <w:pPr>
              <w:spacing w:before="0" w:after="0" w:line="240" w:lineRule="auto"/>
              <w:jc w:val="left"/>
              <w:rPr>
                <w:rFonts w:eastAsia="Times New Roman" w:cs="Arial"/>
                <w:sz w:val="16"/>
                <w:szCs w:val="16"/>
                <w:lang w:eastAsia="cs-CZ" w:bidi="ar-SA"/>
              </w:rPr>
            </w:pPr>
            <w:r w:rsidRPr="004D723B">
              <w:rPr>
                <w:rFonts w:eastAsia="Times New Roman" w:cs="Arial"/>
                <w:sz w:val="16"/>
                <w:szCs w:val="16"/>
                <w:lang w:eastAsia="cs-CZ" w:bidi="ar-SA"/>
              </w:rPr>
              <w:t>Průměrná světlá výška</w:t>
            </w:r>
          </w:p>
        </w:tc>
        <w:tc>
          <w:tcPr>
            <w:tcW w:w="3180" w:type="dxa"/>
            <w:tcBorders>
              <w:top w:val="nil"/>
              <w:left w:val="nil"/>
              <w:bottom w:val="nil"/>
              <w:right w:val="nil"/>
            </w:tcBorders>
            <w:shd w:val="clear" w:color="auto" w:fill="auto"/>
            <w:noWrap/>
            <w:vAlign w:val="bottom"/>
            <w:hideMark/>
          </w:tcPr>
          <w:p w14:paraId="126DE15D" w14:textId="77777777" w:rsidR="004D723B" w:rsidRPr="004D723B" w:rsidRDefault="004D723B" w:rsidP="004D723B">
            <w:pPr>
              <w:spacing w:before="0" w:after="0" w:line="240" w:lineRule="auto"/>
              <w:jc w:val="right"/>
              <w:rPr>
                <w:rFonts w:eastAsia="Times New Roman" w:cs="Arial"/>
                <w:sz w:val="16"/>
                <w:szCs w:val="16"/>
                <w:lang w:eastAsia="cs-CZ" w:bidi="ar-SA"/>
              </w:rPr>
            </w:pPr>
            <w:r w:rsidRPr="004D723B">
              <w:rPr>
                <w:rFonts w:eastAsia="Times New Roman" w:cs="Arial"/>
                <w:sz w:val="16"/>
                <w:szCs w:val="16"/>
                <w:lang w:eastAsia="cs-CZ" w:bidi="ar-SA"/>
              </w:rPr>
              <w:t>2,971</w:t>
            </w:r>
          </w:p>
        </w:tc>
        <w:tc>
          <w:tcPr>
            <w:tcW w:w="1000" w:type="dxa"/>
            <w:tcBorders>
              <w:top w:val="nil"/>
              <w:left w:val="nil"/>
              <w:bottom w:val="nil"/>
              <w:right w:val="nil"/>
            </w:tcBorders>
            <w:shd w:val="clear" w:color="auto" w:fill="auto"/>
            <w:noWrap/>
            <w:vAlign w:val="bottom"/>
            <w:hideMark/>
          </w:tcPr>
          <w:p w14:paraId="1C6B5B2B" w14:textId="77777777" w:rsidR="004D723B" w:rsidRPr="004D723B" w:rsidRDefault="004D723B" w:rsidP="004D723B">
            <w:pPr>
              <w:spacing w:before="0" w:after="0" w:line="240" w:lineRule="auto"/>
              <w:jc w:val="left"/>
              <w:rPr>
                <w:rFonts w:eastAsia="Times New Roman" w:cs="Arial"/>
                <w:sz w:val="16"/>
                <w:szCs w:val="16"/>
                <w:lang w:eastAsia="cs-CZ" w:bidi="ar-SA"/>
              </w:rPr>
            </w:pPr>
            <w:r w:rsidRPr="004D723B">
              <w:rPr>
                <w:rFonts w:eastAsia="Times New Roman" w:cs="Arial"/>
                <w:sz w:val="16"/>
                <w:szCs w:val="16"/>
                <w:lang w:eastAsia="cs-CZ" w:bidi="ar-SA"/>
              </w:rPr>
              <w:t>[m]</w:t>
            </w:r>
          </w:p>
        </w:tc>
      </w:tr>
      <w:tr w:rsidR="004D723B" w:rsidRPr="004D723B" w14:paraId="3CD58165" w14:textId="77777777" w:rsidTr="004D723B">
        <w:trPr>
          <w:trHeight w:val="225"/>
        </w:trPr>
        <w:tc>
          <w:tcPr>
            <w:tcW w:w="4420" w:type="dxa"/>
            <w:tcBorders>
              <w:top w:val="nil"/>
              <w:left w:val="nil"/>
              <w:bottom w:val="nil"/>
              <w:right w:val="nil"/>
            </w:tcBorders>
            <w:shd w:val="clear" w:color="auto" w:fill="auto"/>
            <w:noWrap/>
            <w:vAlign w:val="bottom"/>
            <w:hideMark/>
          </w:tcPr>
          <w:p w14:paraId="427D77EA" w14:textId="77777777" w:rsidR="004D723B" w:rsidRPr="004D723B" w:rsidRDefault="004D723B" w:rsidP="004D723B">
            <w:pPr>
              <w:spacing w:before="0" w:after="0" w:line="240" w:lineRule="auto"/>
              <w:jc w:val="left"/>
              <w:rPr>
                <w:rFonts w:eastAsia="Times New Roman" w:cs="Arial"/>
                <w:sz w:val="16"/>
                <w:szCs w:val="16"/>
                <w:lang w:eastAsia="cs-CZ" w:bidi="ar-SA"/>
              </w:rPr>
            </w:pPr>
            <w:r w:rsidRPr="004D723B">
              <w:rPr>
                <w:rFonts w:eastAsia="Times New Roman" w:cs="Arial"/>
                <w:sz w:val="16"/>
                <w:szCs w:val="16"/>
                <w:lang w:eastAsia="cs-CZ" w:bidi="ar-SA"/>
              </w:rPr>
              <w:t>Maximální počet podlaží PŮ (z)</w:t>
            </w:r>
          </w:p>
        </w:tc>
        <w:tc>
          <w:tcPr>
            <w:tcW w:w="3180" w:type="dxa"/>
            <w:tcBorders>
              <w:top w:val="nil"/>
              <w:left w:val="nil"/>
              <w:bottom w:val="nil"/>
              <w:right w:val="nil"/>
            </w:tcBorders>
            <w:shd w:val="clear" w:color="auto" w:fill="auto"/>
            <w:noWrap/>
            <w:vAlign w:val="bottom"/>
            <w:hideMark/>
          </w:tcPr>
          <w:p w14:paraId="626E271E" w14:textId="77777777" w:rsidR="004D723B" w:rsidRPr="004D723B" w:rsidRDefault="004D723B" w:rsidP="004D723B">
            <w:pPr>
              <w:spacing w:before="0" w:after="0" w:line="240" w:lineRule="auto"/>
              <w:jc w:val="right"/>
              <w:rPr>
                <w:rFonts w:eastAsia="Times New Roman" w:cs="Arial"/>
                <w:sz w:val="16"/>
                <w:szCs w:val="16"/>
                <w:lang w:eastAsia="cs-CZ" w:bidi="ar-SA"/>
              </w:rPr>
            </w:pPr>
            <w:r w:rsidRPr="004D723B">
              <w:rPr>
                <w:rFonts w:eastAsia="Times New Roman" w:cs="Arial"/>
                <w:sz w:val="16"/>
                <w:szCs w:val="16"/>
                <w:lang w:eastAsia="cs-CZ" w:bidi="ar-SA"/>
              </w:rPr>
              <w:t>3,300</w:t>
            </w:r>
          </w:p>
        </w:tc>
        <w:tc>
          <w:tcPr>
            <w:tcW w:w="1000" w:type="dxa"/>
            <w:tcBorders>
              <w:top w:val="nil"/>
              <w:left w:val="nil"/>
              <w:bottom w:val="nil"/>
              <w:right w:val="nil"/>
            </w:tcBorders>
            <w:shd w:val="clear" w:color="auto" w:fill="auto"/>
            <w:noWrap/>
            <w:vAlign w:val="bottom"/>
            <w:hideMark/>
          </w:tcPr>
          <w:p w14:paraId="36DFA54E" w14:textId="77777777" w:rsidR="004D723B" w:rsidRPr="004D723B" w:rsidRDefault="004D723B" w:rsidP="004D723B">
            <w:pPr>
              <w:spacing w:before="0" w:after="0" w:line="240" w:lineRule="auto"/>
              <w:jc w:val="right"/>
              <w:rPr>
                <w:rFonts w:eastAsia="Times New Roman" w:cs="Arial"/>
                <w:sz w:val="16"/>
                <w:szCs w:val="16"/>
                <w:lang w:eastAsia="cs-CZ" w:bidi="ar-SA"/>
              </w:rPr>
            </w:pPr>
          </w:p>
        </w:tc>
      </w:tr>
      <w:tr w:rsidR="004D723B" w:rsidRPr="004D723B" w14:paraId="0972CD11" w14:textId="77777777" w:rsidTr="004D723B">
        <w:trPr>
          <w:trHeight w:val="225"/>
        </w:trPr>
        <w:tc>
          <w:tcPr>
            <w:tcW w:w="4420" w:type="dxa"/>
            <w:tcBorders>
              <w:top w:val="nil"/>
              <w:left w:val="nil"/>
              <w:bottom w:val="nil"/>
              <w:right w:val="nil"/>
            </w:tcBorders>
            <w:shd w:val="clear" w:color="auto" w:fill="auto"/>
            <w:noWrap/>
            <w:vAlign w:val="bottom"/>
            <w:hideMark/>
          </w:tcPr>
          <w:p w14:paraId="65D1D449" w14:textId="77777777" w:rsidR="004D723B" w:rsidRPr="004D723B" w:rsidRDefault="004D723B" w:rsidP="004D723B">
            <w:pPr>
              <w:spacing w:before="0" w:after="0" w:line="240" w:lineRule="auto"/>
              <w:jc w:val="left"/>
              <w:rPr>
                <w:rFonts w:eastAsia="Times New Roman" w:cs="Arial"/>
                <w:sz w:val="16"/>
                <w:szCs w:val="16"/>
                <w:lang w:eastAsia="cs-CZ" w:bidi="ar-SA"/>
              </w:rPr>
            </w:pPr>
            <w:r w:rsidRPr="004D723B">
              <w:rPr>
                <w:rFonts w:eastAsia="Times New Roman" w:cs="Arial"/>
                <w:sz w:val="16"/>
                <w:szCs w:val="16"/>
                <w:lang w:eastAsia="cs-CZ" w:bidi="ar-SA"/>
              </w:rPr>
              <w:t>Mezní délka</w:t>
            </w:r>
          </w:p>
        </w:tc>
        <w:tc>
          <w:tcPr>
            <w:tcW w:w="3180" w:type="dxa"/>
            <w:tcBorders>
              <w:top w:val="nil"/>
              <w:left w:val="nil"/>
              <w:bottom w:val="nil"/>
              <w:right w:val="nil"/>
            </w:tcBorders>
            <w:shd w:val="clear" w:color="auto" w:fill="auto"/>
            <w:noWrap/>
            <w:vAlign w:val="bottom"/>
            <w:hideMark/>
          </w:tcPr>
          <w:p w14:paraId="3DC9D122" w14:textId="77777777" w:rsidR="004D723B" w:rsidRPr="004D723B" w:rsidRDefault="004D723B" w:rsidP="004D723B">
            <w:pPr>
              <w:spacing w:before="0" w:after="0" w:line="240" w:lineRule="auto"/>
              <w:jc w:val="right"/>
              <w:rPr>
                <w:rFonts w:eastAsia="Times New Roman" w:cs="Arial"/>
                <w:sz w:val="16"/>
                <w:szCs w:val="16"/>
                <w:lang w:eastAsia="cs-CZ" w:bidi="ar-SA"/>
              </w:rPr>
            </w:pPr>
            <w:r w:rsidRPr="004D723B">
              <w:rPr>
                <w:rFonts w:eastAsia="Times New Roman" w:cs="Arial"/>
                <w:sz w:val="16"/>
                <w:szCs w:val="16"/>
                <w:lang w:eastAsia="cs-CZ" w:bidi="ar-SA"/>
              </w:rPr>
              <w:t>55,0375</w:t>
            </w:r>
          </w:p>
        </w:tc>
        <w:tc>
          <w:tcPr>
            <w:tcW w:w="1000" w:type="dxa"/>
            <w:tcBorders>
              <w:top w:val="nil"/>
              <w:left w:val="nil"/>
              <w:bottom w:val="nil"/>
              <w:right w:val="nil"/>
            </w:tcBorders>
            <w:shd w:val="clear" w:color="auto" w:fill="auto"/>
            <w:noWrap/>
            <w:vAlign w:val="bottom"/>
            <w:hideMark/>
          </w:tcPr>
          <w:p w14:paraId="0268CC50" w14:textId="77777777" w:rsidR="004D723B" w:rsidRPr="004D723B" w:rsidRDefault="004D723B" w:rsidP="004D723B">
            <w:pPr>
              <w:spacing w:before="0" w:after="0" w:line="240" w:lineRule="auto"/>
              <w:jc w:val="left"/>
              <w:rPr>
                <w:rFonts w:eastAsia="Times New Roman" w:cs="Arial"/>
                <w:sz w:val="16"/>
                <w:szCs w:val="16"/>
                <w:lang w:eastAsia="cs-CZ" w:bidi="ar-SA"/>
              </w:rPr>
            </w:pPr>
            <w:r w:rsidRPr="004D723B">
              <w:rPr>
                <w:rFonts w:eastAsia="Times New Roman" w:cs="Arial"/>
                <w:sz w:val="16"/>
                <w:szCs w:val="16"/>
                <w:lang w:eastAsia="cs-CZ" w:bidi="ar-SA"/>
              </w:rPr>
              <w:t>[m]</w:t>
            </w:r>
          </w:p>
        </w:tc>
      </w:tr>
      <w:tr w:rsidR="004D723B" w:rsidRPr="004D723B" w14:paraId="2CA7402A" w14:textId="77777777" w:rsidTr="004D723B">
        <w:trPr>
          <w:trHeight w:val="225"/>
        </w:trPr>
        <w:tc>
          <w:tcPr>
            <w:tcW w:w="4420" w:type="dxa"/>
            <w:tcBorders>
              <w:top w:val="nil"/>
              <w:left w:val="nil"/>
              <w:bottom w:val="nil"/>
              <w:right w:val="nil"/>
            </w:tcBorders>
            <w:shd w:val="clear" w:color="auto" w:fill="auto"/>
            <w:noWrap/>
            <w:vAlign w:val="bottom"/>
            <w:hideMark/>
          </w:tcPr>
          <w:p w14:paraId="1431BAE8" w14:textId="77777777" w:rsidR="004D723B" w:rsidRPr="004D723B" w:rsidRDefault="004D723B" w:rsidP="004D723B">
            <w:pPr>
              <w:spacing w:before="0" w:after="0" w:line="240" w:lineRule="auto"/>
              <w:jc w:val="left"/>
              <w:rPr>
                <w:rFonts w:eastAsia="Times New Roman" w:cs="Arial"/>
                <w:sz w:val="16"/>
                <w:szCs w:val="16"/>
                <w:lang w:eastAsia="cs-CZ" w:bidi="ar-SA"/>
              </w:rPr>
            </w:pPr>
            <w:r w:rsidRPr="004D723B">
              <w:rPr>
                <w:rFonts w:eastAsia="Times New Roman" w:cs="Arial"/>
                <w:sz w:val="16"/>
                <w:szCs w:val="16"/>
                <w:lang w:eastAsia="cs-CZ" w:bidi="ar-SA"/>
              </w:rPr>
              <w:t>Mezní šířka</w:t>
            </w:r>
          </w:p>
        </w:tc>
        <w:tc>
          <w:tcPr>
            <w:tcW w:w="3180" w:type="dxa"/>
            <w:tcBorders>
              <w:top w:val="nil"/>
              <w:left w:val="nil"/>
              <w:bottom w:val="nil"/>
              <w:right w:val="nil"/>
            </w:tcBorders>
            <w:shd w:val="clear" w:color="auto" w:fill="auto"/>
            <w:noWrap/>
            <w:vAlign w:val="bottom"/>
            <w:hideMark/>
          </w:tcPr>
          <w:p w14:paraId="52DC0374" w14:textId="77777777" w:rsidR="004D723B" w:rsidRPr="004D723B" w:rsidRDefault="004D723B" w:rsidP="004D723B">
            <w:pPr>
              <w:spacing w:before="0" w:after="0" w:line="240" w:lineRule="auto"/>
              <w:jc w:val="right"/>
              <w:rPr>
                <w:rFonts w:eastAsia="Times New Roman" w:cs="Arial"/>
                <w:sz w:val="16"/>
                <w:szCs w:val="16"/>
                <w:lang w:eastAsia="cs-CZ" w:bidi="ar-SA"/>
              </w:rPr>
            </w:pPr>
            <w:r w:rsidRPr="004D723B">
              <w:rPr>
                <w:rFonts w:eastAsia="Times New Roman" w:cs="Arial"/>
                <w:sz w:val="16"/>
                <w:szCs w:val="16"/>
                <w:lang w:eastAsia="cs-CZ" w:bidi="ar-SA"/>
              </w:rPr>
              <w:t>35,02</w:t>
            </w:r>
          </w:p>
        </w:tc>
        <w:tc>
          <w:tcPr>
            <w:tcW w:w="1000" w:type="dxa"/>
            <w:tcBorders>
              <w:top w:val="nil"/>
              <w:left w:val="nil"/>
              <w:bottom w:val="nil"/>
              <w:right w:val="nil"/>
            </w:tcBorders>
            <w:shd w:val="clear" w:color="auto" w:fill="auto"/>
            <w:noWrap/>
            <w:vAlign w:val="bottom"/>
            <w:hideMark/>
          </w:tcPr>
          <w:p w14:paraId="5D7D5809" w14:textId="77777777" w:rsidR="004D723B" w:rsidRPr="004D723B" w:rsidRDefault="004D723B" w:rsidP="004D723B">
            <w:pPr>
              <w:spacing w:before="0" w:after="0" w:line="240" w:lineRule="auto"/>
              <w:jc w:val="left"/>
              <w:rPr>
                <w:rFonts w:eastAsia="Times New Roman" w:cs="Arial"/>
                <w:sz w:val="16"/>
                <w:szCs w:val="16"/>
                <w:lang w:eastAsia="cs-CZ" w:bidi="ar-SA"/>
              </w:rPr>
            </w:pPr>
            <w:r w:rsidRPr="004D723B">
              <w:rPr>
                <w:rFonts w:eastAsia="Times New Roman" w:cs="Arial"/>
                <w:sz w:val="16"/>
                <w:szCs w:val="16"/>
                <w:lang w:eastAsia="cs-CZ" w:bidi="ar-SA"/>
              </w:rPr>
              <w:t>[m]</w:t>
            </w:r>
          </w:p>
        </w:tc>
      </w:tr>
      <w:tr w:rsidR="004D723B" w:rsidRPr="004D723B" w14:paraId="2F332B3F" w14:textId="77777777" w:rsidTr="004D723B">
        <w:trPr>
          <w:trHeight w:val="225"/>
        </w:trPr>
        <w:tc>
          <w:tcPr>
            <w:tcW w:w="4420" w:type="dxa"/>
            <w:tcBorders>
              <w:top w:val="nil"/>
              <w:left w:val="nil"/>
              <w:bottom w:val="nil"/>
              <w:right w:val="nil"/>
            </w:tcBorders>
            <w:shd w:val="clear" w:color="auto" w:fill="auto"/>
            <w:noWrap/>
            <w:vAlign w:val="bottom"/>
            <w:hideMark/>
          </w:tcPr>
          <w:p w14:paraId="27555E81" w14:textId="77777777" w:rsidR="004D723B" w:rsidRPr="004D723B" w:rsidRDefault="004D723B" w:rsidP="004D723B">
            <w:pPr>
              <w:spacing w:before="0" w:after="0" w:line="240" w:lineRule="auto"/>
              <w:jc w:val="left"/>
              <w:rPr>
                <w:rFonts w:eastAsia="Times New Roman" w:cs="Arial"/>
                <w:sz w:val="16"/>
                <w:szCs w:val="16"/>
                <w:lang w:eastAsia="cs-CZ" w:bidi="ar-SA"/>
              </w:rPr>
            </w:pPr>
            <w:r w:rsidRPr="004D723B">
              <w:rPr>
                <w:rFonts w:eastAsia="Times New Roman" w:cs="Arial"/>
                <w:sz w:val="16"/>
                <w:szCs w:val="16"/>
                <w:lang w:eastAsia="cs-CZ" w:bidi="ar-SA"/>
              </w:rPr>
              <w:t xml:space="preserve">Mezní plocha </w:t>
            </w:r>
            <w:proofErr w:type="spellStart"/>
            <w:r w:rsidRPr="004D723B">
              <w:rPr>
                <w:rFonts w:eastAsia="Times New Roman" w:cs="Arial"/>
                <w:sz w:val="16"/>
                <w:szCs w:val="16"/>
                <w:lang w:eastAsia="cs-CZ" w:bidi="ar-SA"/>
              </w:rPr>
              <w:t>S</w:t>
            </w:r>
            <w:r w:rsidRPr="004D723B">
              <w:rPr>
                <w:rFonts w:eastAsia="Times New Roman" w:cs="Arial"/>
                <w:sz w:val="16"/>
                <w:szCs w:val="16"/>
                <w:vertAlign w:val="subscript"/>
                <w:lang w:eastAsia="cs-CZ" w:bidi="ar-SA"/>
              </w:rPr>
              <w:t>max</w:t>
            </w:r>
            <w:proofErr w:type="spellEnd"/>
          </w:p>
        </w:tc>
        <w:tc>
          <w:tcPr>
            <w:tcW w:w="3180" w:type="dxa"/>
            <w:tcBorders>
              <w:top w:val="nil"/>
              <w:left w:val="nil"/>
              <w:bottom w:val="nil"/>
              <w:right w:val="nil"/>
            </w:tcBorders>
            <w:shd w:val="clear" w:color="auto" w:fill="auto"/>
            <w:noWrap/>
            <w:vAlign w:val="bottom"/>
            <w:hideMark/>
          </w:tcPr>
          <w:p w14:paraId="11174D23" w14:textId="77777777" w:rsidR="004D723B" w:rsidRPr="004D723B" w:rsidRDefault="004D723B" w:rsidP="004D723B">
            <w:pPr>
              <w:spacing w:before="0" w:after="0" w:line="240" w:lineRule="auto"/>
              <w:jc w:val="right"/>
              <w:rPr>
                <w:rFonts w:eastAsia="Times New Roman" w:cs="Arial"/>
                <w:sz w:val="16"/>
                <w:szCs w:val="16"/>
                <w:lang w:eastAsia="cs-CZ" w:bidi="ar-SA"/>
              </w:rPr>
            </w:pPr>
            <w:r w:rsidRPr="004D723B">
              <w:rPr>
                <w:rFonts w:eastAsia="Times New Roman" w:cs="Arial"/>
                <w:sz w:val="16"/>
                <w:szCs w:val="16"/>
                <w:lang w:eastAsia="cs-CZ" w:bidi="ar-SA"/>
              </w:rPr>
              <w:t>1927,41325</w:t>
            </w:r>
          </w:p>
        </w:tc>
        <w:tc>
          <w:tcPr>
            <w:tcW w:w="1000" w:type="dxa"/>
            <w:tcBorders>
              <w:top w:val="nil"/>
              <w:left w:val="nil"/>
              <w:bottom w:val="nil"/>
              <w:right w:val="nil"/>
            </w:tcBorders>
            <w:shd w:val="clear" w:color="auto" w:fill="auto"/>
            <w:noWrap/>
            <w:vAlign w:val="bottom"/>
            <w:hideMark/>
          </w:tcPr>
          <w:p w14:paraId="45F6FC20" w14:textId="77777777" w:rsidR="004D723B" w:rsidRPr="004D723B" w:rsidRDefault="004D723B" w:rsidP="004D723B">
            <w:pPr>
              <w:spacing w:before="0" w:after="0" w:line="240" w:lineRule="auto"/>
              <w:jc w:val="left"/>
              <w:rPr>
                <w:rFonts w:eastAsia="Times New Roman" w:cs="Arial"/>
                <w:sz w:val="16"/>
                <w:szCs w:val="16"/>
                <w:lang w:eastAsia="cs-CZ" w:bidi="ar-SA"/>
              </w:rPr>
            </w:pPr>
            <w:r w:rsidRPr="004D723B">
              <w:rPr>
                <w:rFonts w:eastAsia="Times New Roman" w:cs="Arial"/>
                <w:sz w:val="16"/>
                <w:szCs w:val="16"/>
                <w:lang w:eastAsia="cs-CZ" w:bidi="ar-SA"/>
              </w:rPr>
              <w:t>[m2]</w:t>
            </w:r>
          </w:p>
        </w:tc>
      </w:tr>
      <w:tr w:rsidR="004D723B" w:rsidRPr="004D723B" w14:paraId="2E40BE3A" w14:textId="77777777" w:rsidTr="004D723B">
        <w:trPr>
          <w:trHeight w:val="225"/>
        </w:trPr>
        <w:tc>
          <w:tcPr>
            <w:tcW w:w="4420" w:type="dxa"/>
            <w:tcBorders>
              <w:top w:val="nil"/>
              <w:left w:val="nil"/>
              <w:bottom w:val="nil"/>
              <w:right w:val="nil"/>
            </w:tcBorders>
            <w:shd w:val="clear" w:color="auto" w:fill="auto"/>
            <w:noWrap/>
            <w:vAlign w:val="bottom"/>
            <w:hideMark/>
          </w:tcPr>
          <w:p w14:paraId="590EDEA3" w14:textId="77777777" w:rsidR="004D723B" w:rsidRPr="004D723B" w:rsidRDefault="004D723B" w:rsidP="004D723B">
            <w:pPr>
              <w:spacing w:before="0" w:after="0" w:line="240" w:lineRule="auto"/>
              <w:jc w:val="left"/>
              <w:rPr>
                <w:rFonts w:eastAsia="Times New Roman" w:cs="Arial"/>
                <w:sz w:val="16"/>
                <w:szCs w:val="16"/>
                <w:lang w:eastAsia="cs-CZ" w:bidi="ar-SA"/>
              </w:rPr>
            </w:pPr>
          </w:p>
        </w:tc>
        <w:tc>
          <w:tcPr>
            <w:tcW w:w="3180" w:type="dxa"/>
            <w:tcBorders>
              <w:top w:val="nil"/>
              <w:left w:val="nil"/>
              <w:bottom w:val="nil"/>
              <w:right w:val="nil"/>
            </w:tcBorders>
            <w:shd w:val="clear" w:color="auto" w:fill="auto"/>
            <w:noWrap/>
            <w:vAlign w:val="bottom"/>
            <w:hideMark/>
          </w:tcPr>
          <w:p w14:paraId="2A7FE962" w14:textId="77777777" w:rsidR="004D723B" w:rsidRPr="004D723B" w:rsidRDefault="004D723B" w:rsidP="004D723B">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noWrap/>
            <w:vAlign w:val="bottom"/>
            <w:hideMark/>
          </w:tcPr>
          <w:p w14:paraId="08292A19" w14:textId="77777777" w:rsidR="004D723B" w:rsidRPr="004D723B" w:rsidRDefault="004D723B" w:rsidP="004D723B">
            <w:pPr>
              <w:spacing w:before="0" w:after="0" w:line="240" w:lineRule="auto"/>
              <w:jc w:val="left"/>
              <w:rPr>
                <w:rFonts w:ascii="Times New Roman" w:eastAsia="Times New Roman" w:hAnsi="Times New Roman" w:cs="Times New Roman"/>
                <w:szCs w:val="20"/>
                <w:lang w:eastAsia="cs-CZ" w:bidi="ar-SA"/>
              </w:rPr>
            </w:pPr>
          </w:p>
        </w:tc>
      </w:tr>
      <w:tr w:rsidR="004D723B" w:rsidRPr="004D723B" w14:paraId="0439C720" w14:textId="77777777" w:rsidTr="004D723B">
        <w:trPr>
          <w:trHeight w:val="225"/>
        </w:trPr>
        <w:tc>
          <w:tcPr>
            <w:tcW w:w="4420" w:type="dxa"/>
            <w:tcBorders>
              <w:top w:val="nil"/>
              <w:left w:val="nil"/>
              <w:bottom w:val="nil"/>
              <w:right w:val="nil"/>
            </w:tcBorders>
            <w:shd w:val="clear" w:color="auto" w:fill="auto"/>
            <w:noWrap/>
            <w:vAlign w:val="bottom"/>
            <w:hideMark/>
          </w:tcPr>
          <w:p w14:paraId="04CE72F1" w14:textId="77777777" w:rsidR="004D723B" w:rsidRPr="004D723B" w:rsidRDefault="004D723B" w:rsidP="004D723B">
            <w:pPr>
              <w:spacing w:before="0" w:after="0" w:line="240" w:lineRule="auto"/>
              <w:jc w:val="left"/>
              <w:rPr>
                <w:rFonts w:eastAsia="Times New Roman" w:cs="Arial"/>
                <w:b/>
                <w:bCs/>
                <w:sz w:val="16"/>
                <w:szCs w:val="16"/>
                <w:lang w:eastAsia="cs-CZ" w:bidi="ar-SA"/>
              </w:rPr>
            </w:pPr>
            <w:r w:rsidRPr="004D723B">
              <w:rPr>
                <w:rFonts w:eastAsia="Times New Roman" w:cs="Arial"/>
                <w:b/>
                <w:bCs/>
                <w:sz w:val="16"/>
                <w:szCs w:val="16"/>
                <w:lang w:eastAsia="cs-CZ" w:bidi="ar-SA"/>
              </w:rPr>
              <w:t>Zásobování požární vodou</w:t>
            </w:r>
          </w:p>
        </w:tc>
        <w:tc>
          <w:tcPr>
            <w:tcW w:w="3180" w:type="dxa"/>
            <w:tcBorders>
              <w:top w:val="nil"/>
              <w:left w:val="nil"/>
              <w:bottom w:val="nil"/>
              <w:right w:val="nil"/>
            </w:tcBorders>
            <w:shd w:val="clear" w:color="auto" w:fill="auto"/>
            <w:noWrap/>
            <w:vAlign w:val="bottom"/>
            <w:hideMark/>
          </w:tcPr>
          <w:p w14:paraId="7F1C400B" w14:textId="77777777" w:rsidR="004D723B" w:rsidRPr="004D723B" w:rsidRDefault="004D723B" w:rsidP="004D723B">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79D1E48C" w14:textId="77777777" w:rsidR="004D723B" w:rsidRPr="004D723B" w:rsidRDefault="004D723B" w:rsidP="004D723B">
            <w:pPr>
              <w:spacing w:before="0" w:after="0" w:line="240" w:lineRule="auto"/>
              <w:jc w:val="right"/>
              <w:rPr>
                <w:rFonts w:ascii="Times New Roman" w:eastAsia="Times New Roman" w:hAnsi="Times New Roman" w:cs="Times New Roman"/>
                <w:szCs w:val="20"/>
                <w:lang w:eastAsia="cs-CZ" w:bidi="ar-SA"/>
              </w:rPr>
            </w:pPr>
          </w:p>
        </w:tc>
      </w:tr>
      <w:tr w:rsidR="004D723B" w:rsidRPr="004D723B" w14:paraId="0488EDEE" w14:textId="77777777" w:rsidTr="004D723B">
        <w:trPr>
          <w:trHeight w:val="225"/>
        </w:trPr>
        <w:tc>
          <w:tcPr>
            <w:tcW w:w="4420" w:type="dxa"/>
            <w:tcBorders>
              <w:top w:val="nil"/>
              <w:left w:val="nil"/>
              <w:bottom w:val="nil"/>
              <w:right w:val="nil"/>
            </w:tcBorders>
            <w:shd w:val="clear" w:color="auto" w:fill="auto"/>
            <w:noWrap/>
            <w:vAlign w:val="bottom"/>
            <w:hideMark/>
          </w:tcPr>
          <w:p w14:paraId="3798B845" w14:textId="77777777" w:rsidR="004D723B" w:rsidRPr="004D723B" w:rsidRDefault="004D723B" w:rsidP="004D723B">
            <w:pPr>
              <w:spacing w:before="0" w:after="0" w:line="240" w:lineRule="auto"/>
              <w:jc w:val="left"/>
              <w:rPr>
                <w:rFonts w:eastAsia="Times New Roman" w:cs="Arial"/>
                <w:sz w:val="16"/>
                <w:szCs w:val="16"/>
                <w:lang w:eastAsia="cs-CZ" w:bidi="ar-SA"/>
              </w:rPr>
            </w:pPr>
            <w:r w:rsidRPr="004D723B">
              <w:rPr>
                <w:rFonts w:eastAsia="Times New Roman" w:cs="Arial"/>
                <w:sz w:val="16"/>
                <w:szCs w:val="16"/>
                <w:lang w:eastAsia="cs-CZ" w:bidi="ar-SA"/>
              </w:rPr>
              <w:t>Vnější odběrné místo</w:t>
            </w:r>
          </w:p>
        </w:tc>
        <w:tc>
          <w:tcPr>
            <w:tcW w:w="3180" w:type="dxa"/>
            <w:tcBorders>
              <w:top w:val="nil"/>
              <w:left w:val="nil"/>
              <w:bottom w:val="nil"/>
              <w:right w:val="nil"/>
            </w:tcBorders>
            <w:shd w:val="clear" w:color="auto" w:fill="auto"/>
            <w:noWrap/>
            <w:vAlign w:val="bottom"/>
            <w:hideMark/>
          </w:tcPr>
          <w:p w14:paraId="78E1F7E5" w14:textId="77777777" w:rsidR="004D723B" w:rsidRPr="004D723B" w:rsidRDefault="004D723B" w:rsidP="004D723B">
            <w:pPr>
              <w:spacing w:before="0" w:after="0" w:line="240" w:lineRule="auto"/>
              <w:jc w:val="left"/>
              <w:rPr>
                <w:rFonts w:eastAsia="Times New Roman" w:cs="Arial"/>
                <w:sz w:val="16"/>
                <w:szCs w:val="16"/>
                <w:lang w:eastAsia="cs-CZ" w:bidi="ar-SA"/>
              </w:rPr>
            </w:pPr>
          </w:p>
        </w:tc>
        <w:tc>
          <w:tcPr>
            <w:tcW w:w="1000" w:type="dxa"/>
            <w:tcBorders>
              <w:top w:val="nil"/>
              <w:left w:val="nil"/>
              <w:bottom w:val="nil"/>
              <w:right w:val="nil"/>
            </w:tcBorders>
            <w:shd w:val="clear" w:color="auto" w:fill="auto"/>
            <w:noWrap/>
            <w:vAlign w:val="bottom"/>
            <w:hideMark/>
          </w:tcPr>
          <w:p w14:paraId="0FEFFB50" w14:textId="77777777" w:rsidR="004D723B" w:rsidRPr="004D723B" w:rsidRDefault="004D723B" w:rsidP="004D723B">
            <w:pPr>
              <w:spacing w:before="0" w:after="0" w:line="240" w:lineRule="auto"/>
              <w:jc w:val="right"/>
              <w:rPr>
                <w:rFonts w:ascii="Times New Roman" w:eastAsia="Times New Roman" w:hAnsi="Times New Roman" w:cs="Times New Roman"/>
                <w:szCs w:val="20"/>
                <w:lang w:eastAsia="cs-CZ" w:bidi="ar-SA"/>
              </w:rPr>
            </w:pPr>
          </w:p>
        </w:tc>
      </w:tr>
      <w:tr w:rsidR="004D723B" w:rsidRPr="004D723B" w14:paraId="04E4DB37" w14:textId="77777777" w:rsidTr="004D723B">
        <w:trPr>
          <w:trHeight w:val="225"/>
        </w:trPr>
        <w:tc>
          <w:tcPr>
            <w:tcW w:w="4420" w:type="dxa"/>
            <w:tcBorders>
              <w:top w:val="nil"/>
              <w:left w:val="nil"/>
              <w:bottom w:val="nil"/>
              <w:right w:val="nil"/>
            </w:tcBorders>
            <w:shd w:val="clear" w:color="auto" w:fill="auto"/>
            <w:noWrap/>
            <w:vAlign w:val="bottom"/>
            <w:hideMark/>
          </w:tcPr>
          <w:p w14:paraId="141C69FA" w14:textId="77777777" w:rsidR="004D723B" w:rsidRPr="004D723B" w:rsidRDefault="004D723B" w:rsidP="004D723B">
            <w:pPr>
              <w:spacing w:before="0" w:after="0" w:line="240" w:lineRule="auto"/>
              <w:jc w:val="left"/>
              <w:rPr>
                <w:rFonts w:eastAsia="Times New Roman" w:cs="Arial"/>
                <w:sz w:val="16"/>
                <w:szCs w:val="16"/>
                <w:lang w:eastAsia="cs-CZ" w:bidi="ar-SA"/>
              </w:rPr>
            </w:pPr>
            <w:r w:rsidRPr="004D723B">
              <w:rPr>
                <w:rFonts w:eastAsia="Times New Roman" w:cs="Arial"/>
                <w:sz w:val="16"/>
                <w:szCs w:val="16"/>
                <w:lang w:eastAsia="cs-CZ" w:bidi="ar-SA"/>
              </w:rPr>
              <w:t>Minimální dimenze vodovodu DN</w:t>
            </w:r>
          </w:p>
        </w:tc>
        <w:tc>
          <w:tcPr>
            <w:tcW w:w="3180" w:type="dxa"/>
            <w:tcBorders>
              <w:top w:val="nil"/>
              <w:left w:val="nil"/>
              <w:bottom w:val="nil"/>
              <w:right w:val="nil"/>
            </w:tcBorders>
            <w:shd w:val="clear" w:color="auto" w:fill="auto"/>
            <w:noWrap/>
            <w:vAlign w:val="bottom"/>
            <w:hideMark/>
          </w:tcPr>
          <w:p w14:paraId="211A5D3C" w14:textId="77777777" w:rsidR="004D723B" w:rsidRPr="004D723B" w:rsidRDefault="004D723B" w:rsidP="004D723B">
            <w:pPr>
              <w:spacing w:before="0" w:after="0" w:line="240" w:lineRule="auto"/>
              <w:jc w:val="right"/>
              <w:rPr>
                <w:rFonts w:eastAsia="Times New Roman" w:cs="Arial"/>
                <w:sz w:val="16"/>
                <w:szCs w:val="16"/>
                <w:lang w:eastAsia="cs-CZ" w:bidi="ar-SA"/>
              </w:rPr>
            </w:pPr>
            <w:r w:rsidRPr="004D723B">
              <w:rPr>
                <w:rFonts w:eastAsia="Times New Roman" w:cs="Arial"/>
                <w:sz w:val="16"/>
                <w:szCs w:val="16"/>
                <w:lang w:eastAsia="cs-CZ" w:bidi="ar-SA"/>
              </w:rPr>
              <w:t>100</w:t>
            </w:r>
          </w:p>
        </w:tc>
        <w:tc>
          <w:tcPr>
            <w:tcW w:w="1000" w:type="dxa"/>
            <w:tcBorders>
              <w:top w:val="nil"/>
              <w:left w:val="nil"/>
              <w:bottom w:val="nil"/>
              <w:right w:val="nil"/>
            </w:tcBorders>
            <w:shd w:val="clear" w:color="auto" w:fill="auto"/>
            <w:noWrap/>
            <w:vAlign w:val="bottom"/>
            <w:hideMark/>
          </w:tcPr>
          <w:p w14:paraId="0B77903B" w14:textId="77777777" w:rsidR="004D723B" w:rsidRPr="004D723B" w:rsidRDefault="004D723B" w:rsidP="004D723B">
            <w:pPr>
              <w:spacing w:before="0" w:after="0" w:line="240" w:lineRule="auto"/>
              <w:jc w:val="left"/>
              <w:rPr>
                <w:rFonts w:eastAsia="Times New Roman" w:cs="Arial"/>
                <w:sz w:val="16"/>
                <w:szCs w:val="16"/>
                <w:lang w:eastAsia="cs-CZ" w:bidi="ar-SA"/>
              </w:rPr>
            </w:pPr>
            <w:r w:rsidRPr="004D723B">
              <w:rPr>
                <w:rFonts w:eastAsia="Times New Roman" w:cs="Arial"/>
                <w:sz w:val="16"/>
                <w:szCs w:val="16"/>
                <w:lang w:eastAsia="cs-CZ" w:bidi="ar-SA"/>
              </w:rPr>
              <w:t>[mm]</w:t>
            </w:r>
          </w:p>
        </w:tc>
      </w:tr>
      <w:tr w:rsidR="004D723B" w:rsidRPr="004D723B" w14:paraId="77622365" w14:textId="77777777" w:rsidTr="004D723B">
        <w:trPr>
          <w:trHeight w:val="225"/>
        </w:trPr>
        <w:tc>
          <w:tcPr>
            <w:tcW w:w="4420" w:type="dxa"/>
            <w:tcBorders>
              <w:top w:val="nil"/>
              <w:left w:val="nil"/>
              <w:bottom w:val="nil"/>
              <w:right w:val="nil"/>
            </w:tcBorders>
            <w:shd w:val="clear" w:color="auto" w:fill="auto"/>
            <w:noWrap/>
            <w:vAlign w:val="bottom"/>
            <w:hideMark/>
          </w:tcPr>
          <w:p w14:paraId="5ABA6DCC" w14:textId="77777777" w:rsidR="004D723B" w:rsidRPr="004D723B" w:rsidRDefault="004D723B" w:rsidP="004D723B">
            <w:pPr>
              <w:spacing w:before="0" w:after="0" w:line="240" w:lineRule="auto"/>
              <w:jc w:val="left"/>
              <w:rPr>
                <w:rFonts w:eastAsia="Times New Roman" w:cs="Arial"/>
                <w:sz w:val="16"/>
                <w:szCs w:val="16"/>
                <w:lang w:eastAsia="cs-CZ" w:bidi="ar-SA"/>
              </w:rPr>
            </w:pPr>
            <w:r w:rsidRPr="004D723B">
              <w:rPr>
                <w:rFonts w:eastAsia="Times New Roman" w:cs="Arial"/>
                <w:sz w:val="16"/>
                <w:szCs w:val="16"/>
                <w:lang w:eastAsia="cs-CZ" w:bidi="ar-SA"/>
              </w:rPr>
              <w:t>Minimální průtok hydrantu</w:t>
            </w:r>
          </w:p>
        </w:tc>
        <w:tc>
          <w:tcPr>
            <w:tcW w:w="3180" w:type="dxa"/>
            <w:tcBorders>
              <w:top w:val="nil"/>
              <w:left w:val="nil"/>
              <w:bottom w:val="nil"/>
              <w:right w:val="nil"/>
            </w:tcBorders>
            <w:shd w:val="clear" w:color="auto" w:fill="auto"/>
            <w:noWrap/>
            <w:vAlign w:val="bottom"/>
            <w:hideMark/>
          </w:tcPr>
          <w:p w14:paraId="3D131A61" w14:textId="77777777" w:rsidR="004D723B" w:rsidRPr="004D723B" w:rsidRDefault="004D723B" w:rsidP="004D723B">
            <w:pPr>
              <w:spacing w:before="0" w:after="0" w:line="240" w:lineRule="auto"/>
              <w:jc w:val="right"/>
              <w:rPr>
                <w:rFonts w:eastAsia="Times New Roman" w:cs="Arial"/>
                <w:sz w:val="16"/>
                <w:szCs w:val="16"/>
                <w:lang w:eastAsia="cs-CZ" w:bidi="ar-SA"/>
              </w:rPr>
            </w:pPr>
            <w:r w:rsidRPr="004D723B">
              <w:rPr>
                <w:rFonts w:eastAsia="Times New Roman" w:cs="Arial"/>
                <w:sz w:val="16"/>
                <w:szCs w:val="16"/>
                <w:lang w:eastAsia="cs-CZ" w:bidi="ar-SA"/>
              </w:rPr>
              <w:t>6</w:t>
            </w:r>
          </w:p>
        </w:tc>
        <w:tc>
          <w:tcPr>
            <w:tcW w:w="1000" w:type="dxa"/>
            <w:tcBorders>
              <w:top w:val="nil"/>
              <w:left w:val="nil"/>
              <w:bottom w:val="nil"/>
              <w:right w:val="nil"/>
            </w:tcBorders>
            <w:shd w:val="clear" w:color="auto" w:fill="auto"/>
            <w:noWrap/>
            <w:vAlign w:val="bottom"/>
            <w:hideMark/>
          </w:tcPr>
          <w:p w14:paraId="20E7CAF7" w14:textId="77777777" w:rsidR="004D723B" w:rsidRPr="004D723B" w:rsidRDefault="004D723B" w:rsidP="004D723B">
            <w:pPr>
              <w:spacing w:before="0" w:after="0" w:line="240" w:lineRule="auto"/>
              <w:jc w:val="left"/>
              <w:rPr>
                <w:rFonts w:eastAsia="Times New Roman" w:cs="Arial"/>
                <w:sz w:val="16"/>
                <w:szCs w:val="16"/>
                <w:lang w:eastAsia="cs-CZ" w:bidi="ar-SA"/>
              </w:rPr>
            </w:pPr>
            <w:r w:rsidRPr="004D723B">
              <w:rPr>
                <w:rFonts w:eastAsia="Times New Roman" w:cs="Arial"/>
                <w:sz w:val="16"/>
                <w:szCs w:val="16"/>
                <w:lang w:eastAsia="cs-CZ" w:bidi="ar-SA"/>
              </w:rPr>
              <w:t>[l/s]</w:t>
            </w:r>
          </w:p>
        </w:tc>
      </w:tr>
      <w:tr w:rsidR="004D723B" w:rsidRPr="004D723B" w14:paraId="2AAE7415" w14:textId="77777777" w:rsidTr="004D723B">
        <w:trPr>
          <w:trHeight w:val="225"/>
        </w:trPr>
        <w:tc>
          <w:tcPr>
            <w:tcW w:w="4420" w:type="dxa"/>
            <w:tcBorders>
              <w:top w:val="nil"/>
              <w:left w:val="nil"/>
              <w:bottom w:val="nil"/>
              <w:right w:val="nil"/>
            </w:tcBorders>
            <w:shd w:val="clear" w:color="auto" w:fill="auto"/>
            <w:noWrap/>
            <w:vAlign w:val="bottom"/>
            <w:hideMark/>
          </w:tcPr>
          <w:p w14:paraId="0AF4C657" w14:textId="77777777" w:rsidR="004D723B" w:rsidRPr="004D723B" w:rsidRDefault="004D723B" w:rsidP="004D723B">
            <w:pPr>
              <w:spacing w:before="0" w:after="0" w:line="240" w:lineRule="auto"/>
              <w:jc w:val="left"/>
              <w:rPr>
                <w:rFonts w:eastAsia="Times New Roman" w:cs="Arial"/>
                <w:sz w:val="16"/>
                <w:szCs w:val="16"/>
                <w:lang w:eastAsia="cs-CZ" w:bidi="ar-SA"/>
              </w:rPr>
            </w:pPr>
            <w:r w:rsidRPr="004D723B">
              <w:rPr>
                <w:rFonts w:eastAsia="Times New Roman" w:cs="Arial"/>
                <w:sz w:val="16"/>
                <w:szCs w:val="16"/>
                <w:lang w:eastAsia="cs-CZ" w:bidi="ar-SA"/>
              </w:rPr>
              <w:t>Minimální objem požární nádrže</w:t>
            </w:r>
          </w:p>
        </w:tc>
        <w:tc>
          <w:tcPr>
            <w:tcW w:w="3180" w:type="dxa"/>
            <w:tcBorders>
              <w:top w:val="nil"/>
              <w:left w:val="nil"/>
              <w:bottom w:val="nil"/>
              <w:right w:val="nil"/>
            </w:tcBorders>
            <w:shd w:val="clear" w:color="auto" w:fill="auto"/>
            <w:noWrap/>
            <w:vAlign w:val="bottom"/>
            <w:hideMark/>
          </w:tcPr>
          <w:p w14:paraId="6B69B9C4" w14:textId="77777777" w:rsidR="004D723B" w:rsidRPr="004D723B" w:rsidRDefault="004D723B" w:rsidP="004D723B">
            <w:pPr>
              <w:spacing w:before="0" w:after="0" w:line="240" w:lineRule="auto"/>
              <w:jc w:val="right"/>
              <w:rPr>
                <w:rFonts w:eastAsia="Times New Roman" w:cs="Arial"/>
                <w:sz w:val="16"/>
                <w:szCs w:val="16"/>
                <w:lang w:eastAsia="cs-CZ" w:bidi="ar-SA"/>
              </w:rPr>
            </w:pPr>
            <w:r w:rsidRPr="004D723B">
              <w:rPr>
                <w:rFonts w:eastAsia="Times New Roman" w:cs="Arial"/>
                <w:sz w:val="16"/>
                <w:szCs w:val="16"/>
                <w:lang w:eastAsia="cs-CZ" w:bidi="ar-SA"/>
              </w:rPr>
              <w:t>22</w:t>
            </w:r>
          </w:p>
        </w:tc>
        <w:tc>
          <w:tcPr>
            <w:tcW w:w="1000" w:type="dxa"/>
            <w:tcBorders>
              <w:top w:val="nil"/>
              <w:left w:val="nil"/>
              <w:bottom w:val="nil"/>
              <w:right w:val="nil"/>
            </w:tcBorders>
            <w:shd w:val="clear" w:color="auto" w:fill="auto"/>
            <w:noWrap/>
            <w:vAlign w:val="bottom"/>
            <w:hideMark/>
          </w:tcPr>
          <w:p w14:paraId="52087CF4" w14:textId="77777777" w:rsidR="004D723B" w:rsidRPr="004D723B" w:rsidRDefault="004D723B" w:rsidP="004D723B">
            <w:pPr>
              <w:spacing w:before="0" w:after="0" w:line="240" w:lineRule="auto"/>
              <w:jc w:val="left"/>
              <w:rPr>
                <w:rFonts w:eastAsia="Times New Roman" w:cs="Arial"/>
                <w:sz w:val="16"/>
                <w:szCs w:val="16"/>
                <w:lang w:eastAsia="cs-CZ" w:bidi="ar-SA"/>
              </w:rPr>
            </w:pPr>
            <w:r w:rsidRPr="004D723B">
              <w:rPr>
                <w:rFonts w:eastAsia="Times New Roman" w:cs="Arial"/>
                <w:sz w:val="16"/>
                <w:szCs w:val="16"/>
                <w:lang w:eastAsia="cs-CZ" w:bidi="ar-SA"/>
              </w:rPr>
              <w:t>[m3]</w:t>
            </w:r>
          </w:p>
        </w:tc>
      </w:tr>
      <w:tr w:rsidR="004D723B" w:rsidRPr="004D723B" w14:paraId="6B33A5CF" w14:textId="77777777" w:rsidTr="004D723B">
        <w:trPr>
          <w:trHeight w:val="225"/>
        </w:trPr>
        <w:tc>
          <w:tcPr>
            <w:tcW w:w="4420" w:type="dxa"/>
            <w:tcBorders>
              <w:top w:val="nil"/>
              <w:left w:val="nil"/>
              <w:bottom w:val="nil"/>
              <w:right w:val="nil"/>
            </w:tcBorders>
            <w:shd w:val="clear" w:color="auto" w:fill="auto"/>
            <w:noWrap/>
            <w:vAlign w:val="bottom"/>
            <w:hideMark/>
          </w:tcPr>
          <w:p w14:paraId="01A8227F" w14:textId="77777777" w:rsidR="004D723B" w:rsidRPr="004D723B" w:rsidRDefault="004D723B" w:rsidP="004D723B">
            <w:pPr>
              <w:spacing w:before="0" w:after="0" w:line="240" w:lineRule="auto"/>
              <w:jc w:val="left"/>
              <w:rPr>
                <w:rFonts w:eastAsia="Times New Roman" w:cs="Arial"/>
                <w:sz w:val="16"/>
                <w:szCs w:val="16"/>
                <w:lang w:eastAsia="cs-CZ" w:bidi="ar-SA"/>
              </w:rPr>
            </w:pPr>
            <w:r w:rsidRPr="004D723B">
              <w:rPr>
                <w:rFonts w:eastAsia="Times New Roman" w:cs="Arial"/>
                <w:sz w:val="16"/>
                <w:szCs w:val="16"/>
                <w:lang w:eastAsia="cs-CZ" w:bidi="ar-SA"/>
              </w:rPr>
              <w:t xml:space="preserve">Max. </w:t>
            </w:r>
            <w:proofErr w:type="spellStart"/>
            <w:r w:rsidRPr="004D723B">
              <w:rPr>
                <w:rFonts w:eastAsia="Times New Roman" w:cs="Arial"/>
                <w:sz w:val="16"/>
                <w:szCs w:val="16"/>
                <w:lang w:eastAsia="cs-CZ" w:bidi="ar-SA"/>
              </w:rPr>
              <w:t>vzd</w:t>
            </w:r>
            <w:proofErr w:type="spellEnd"/>
            <w:r w:rsidRPr="004D723B">
              <w:rPr>
                <w:rFonts w:eastAsia="Times New Roman" w:cs="Arial"/>
                <w:sz w:val="16"/>
                <w:szCs w:val="16"/>
                <w:lang w:eastAsia="cs-CZ" w:bidi="ar-SA"/>
              </w:rPr>
              <w:t>. podzemního hydrantu (od objektu / mezi sebou)</w:t>
            </w:r>
          </w:p>
        </w:tc>
        <w:tc>
          <w:tcPr>
            <w:tcW w:w="3180" w:type="dxa"/>
            <w:tcBorders>
              <w:top w:val="nil"/>
              <w:left w:val="nil"/>
              <w:bottom w:val="nil"/>
              <w:right w:val="nil"/>
            </w:tcBorders>
            <w:shd w:val="clear" w:color="auto" w:fill="auto"/>
            <w:noWrap/>
            <w:vAlign w:val="bottom"/>
            <w:hideMark/>
          </w:tcPr>
          <w:p w14:paraId="2A4025F3" w14:textId="77777777" w:rsidR="004D723B" w:rsidRPr="004D723B" w:rsidRDefault="004D723B" w:rsidP="004D723B">
            <w:pPr>
              <w:spacing w:before="0" w:after="0" w:line="240" w:lineRule="auto"/>
              <w:jc w:val="right"/>
              <w:rPr>
                <w:rFonts w:eastAsia="Times New Roman" w:cs="Arial"/>
                <w:sz w:val="16"/>
                <w:szCs w:val="16"/>
                <w:lang w:eastAsia="cs-CZ" w:bidi="ar-SA"/>
              </w:rPr>
            </w:pPr>
            <w:r w:rsidRPr="004D723B">
              <w:rPr>
                <w:rFonts w:eastAsia="Times New Roman" w:cs="Arial"/>
                <w:sz w:val="16"/>
                <w:szCs w:val="16"/>
                <w:lang w:eastAsia="cs-CZ" w:bidi="ar-SA"/>
              </w:rPr>
              <w:t>150/300</w:t>
            </w:r>
          </w:p>
        </w:tc>
        <w:tc>
          <w:tcPr>
            <w:tcW w:w="1000" w:type="dxa"/>
            <w:tcBorders>
              <w:top w:val="nil"/>
              <w:left w:val="nil"/>
              <w:bottom w:val="nil"/>
              <w:right w:val="nil"/>
            </w:tcBorders>
            <w:shd w:val="clear" w:color="auto" w:fill="auto"/>
            <w:noWrap/>
            <w:vAlign w:val="bottom"/>
            <w:hideMark/>
          </w:tcPr>
          <w:p w14:paraId="79FC9D83" w14:textId="77777777" w:rsidR="004D723B" w:rsidRPr="004D723B" w:rsidRDefault="004D723B" w:rsidP="004D723B">
            <w:pPr>
              <w:spacing w:before="0" w:after="0" w:line="240" w:lineRule="auto"/>
              <w:jc w:val="left"/>
              <w:rPr>
                <w:rFonts w:eastAsia="Times New Roman" w:cs="Arial"/>
                <w:sz w:val="16"/>
                <w:szCs w:val="16"/>
                <w:lang w:eastAsia="cs-CZ" w:bidi="ar-SA"/>
              </w:rPr>
            </w:pPr>
            <w:r w:rsidRPr="004D723B">
              <w:rPr>
                <w:rFonts w:eastAsia="Times New Roman" w:cs="Arial"/>
                <w:sz w:val="16"/>
                <w:szCs w:val="16"/>
                <w:lang w:eastAsia="cs-CZ" w:bidi="ar-SA"/>
              </w:rPr>
              <w:t>[m]</w:t>
            </w:r>
          </w:p>
        </w:tc>
      </w:tr>
      <w:tr w:rsidR="004D723B" w:rsidRPr="004D723B" w14:paraId="308B5B96" w14:textId="77777777" w:rsidTr="004D723B">
        <w:trPr>
          <w:trHeight w:val="225"/>
        </w:trPr>
        <w:tc>
          <w:tcPr>
            <w:tcW w:w="4420" w:type="dxa"/>
            <w:tcBorders>
              <w:top w:val="nil"/>
              <w:left w:val="nil"/>
              <w:bottom w:val="nil"/>
              <w:right w:val="nil"/>
            </w:tcBorders>
            <w:shd w:val="clear" w:color="auto" w:fill="auto"/>
            <w:noWrap/>
            <w:vAlign w:val="bottom"/>
            <w:hideMark/>
          </w:tcPr>
          <w:p w14:paraId="376CD822" w14:textId="77777777" w:rsidR="004D723B" w:rsidRPr="004D723B" w:rsidRDefault="004D723B" w:rsidP="004D723B">
            <w:pPr>
              <w:spacing w:before="0" w:after="0" w:line="240" w:lineRule="auto"/>
              <w:jc w:val="left"/>
              <w:rPr>
                <w:rFonts w:eastAsia="Times New Roman" w:cs="Arial"/>
                <w:sz w:val="16"/>
                <w:szCs w:val="16"/>
                <w:lang w:eastAsia="cs-CZ" w:bidi="ar-SA"/>
              </w:rPr>
            </w:pPr>
            <w:r w:rsidRPr="004D723B">
              <w:rPr>
                <w:rFonts w:eastAsia="Times New Roman" w:cs="Arial"/>
                <w:sz w:val="16"/>
                <w:szCs w:val="16"/>
                <w:lang w:eastAsia="cs-CZ" w:bidi="ar-SA"/>
              </w:rPr>
              <w:t>Max. vzdálenost požární nádrže</w:t>
            </w:r>
          </w:p>
        </w:tc>
        <w:tc>
          <w:tcPr>
            <w:tcW w:w="3180" w:type="dxa"/>
            <w:tcBorders>
              <w:top w:val="nil"/>
              <w:left w:val="nil"/>
              <w:bottom w:val="nil"/>
              <w:right w:val="nil"/>
            </w:tcBorders>
            <w:shd w:val="clear" w:color="auto" w:fill="auto"/>
            <w:noWrap/>
            <w:vAlign w:val="bottom"/>
            <w:hideMark/>
          </w:tcPr>
          <w:p w14:paraId="65AC5369" w14:textId="77777777" w:rsidR="004D723B" w:rsidRPr="004D723B" w:rsidRDefault="004D723B" w:rsidP="004D723B">
            <w:pPr>
              <w:spacing w:before="0" w:after="0" w:line="240" w:lineRule="auto"/>
              <w:jc w:val="right"/>
              <w:rPr>
                <w:rFonts w:eastAsia="Times New Roman" w:cs="Arial"/>
                <w:sz w:val="16"/>
                <w:szCs w:val="16"/>
                <w:lang w:eastAsia="cs-CZ" w:bidi="ar-SA"/>
              </w:rPr>
            </w:pPr>
            <w:r w:rsidRPr="004D723B">
              <w:rPr>
                <w:rFonts w:eastAsia="Times New Roman" w:cs="Arial"/>
                <w:sz w:val="16"/>
                <w:szCs w:val="16"/>
                <w:lang w:eastAsia="cs-CZ" w:bidi="ar-SA"/>
              </w:rPr>
              <w:t>600</w:t>
            </w:r>
          </w:p>
        </w:tc>
        <w:tc>
          <w:tcPr>
            <w:tcW w:w="1000" w:type="dxa"/>
            <w:tcBorders>
              <w:top w:val="nil"/>
              <w:left w:val="nil"/>
              <w:bottom w:val="nil"/>
              <w:right w:val="nil"/>
            </w:tcBorders>
            <w:shd w:val="clear" w:color="auto" w:fill="auto"/>
            <w:noWrap/>
            <w:vAlign w:val="bottom"/>
            <w:hideMark/>
          </w:tcPr>
          <w:p w14:paraId="1F08D2CA" w14:textId="77777777" w:rsidR="004D723B" w:rsidRPr="004D723B" w:rsidRDefault="004D723B" w:rsidP="004D723B">
            <w:pPr>
              <w:spacing w:before="0" w:after="0" w:line="240" w:lineRule="auto"/>
              <w:jc w:val="left"/>
              <w:rPr>
                <w:rFonts w:eastAsia="Times New Roman" w:cs="Arial"/>
                <w:sz w:val="16"/>
                <w:szCs w:val="16"/>
                <w:lang w:eastAsia="cs-CZ" w:bidi="ar-SA"/>
              </w:rPr>
            </w:pPr>
            <w:r w:rsidRPr="004D723B">
              <w:rPr>
                <w:rFonts w:eastAsia="Times New Roman" w:cs="Arial"/>
                <w:sz w:val="16"/>
                <w:szCs w:val="16"/>
                <w:lang w:eastAsia="cs-CZ" w:bidi="ar-SA"/>
              </w:rPr>
              <w:t>[m]</w:t>
            </w:r>
          </w:p>
        </w:tc>
      </w:tr>
      <w:tr w:rsidR="004D723B" w:rsidRPr="004D723B" w14:paraId="3EC4E7F2" w14:textId="77777777" w:rsidTr="004D723B">
        <w:trPr>
          <w:trHeight w:val="225"/>
        </w:trPr>
        <w:tc>
          <w:tcPr>
            <w:tcW w:w="4420" w:type="dxa"/>
            <w:tcBorders>
              <w:top w:val="nil"/>
              <w:left w:val="nil"/>
              <w:bottom w:val="nil"/>
              <w:right w:val="nil"/>
            </w:tcBorders>
            <w:shd w:val="clear" w:color="auto" w:fill="auto"/>
            <w:noWrap/>
            <w:vAlign w:val="bottom"/>
            <w:hideMark/>
          </w:tcPr>
          <w:p w14:paraId="6D4558EA" w14:textId="77777777" w:rsidR="004D723B" w:rsidRPr="004D723B" w:rsidRDefault="004D723B" w:rsidP="004D723B">
            <w:pPr>
              <w:spacing w:before="0" w:after="0" w:line="240" w:lineRule="auto"/>
              <w:jc w:val="left"/>
              <w:rPr>
                <w:rFonts w:eastAsia="Times New Roman" w:cs="Arial"/>
                <w:sz w:val="16"/>
                <w:szCs w:val="16"/>
                <w:lang w:eastAsia="cs-CZ" w:bidi="ar-SA"/>
              </w:rPr>
            </w:pPr>
            <w:r w:rsidRPr="004D723B">
              <w:rPr>
                <w:rFonts w:eastAsia="Times New Roman" w:cs="Arial"/>
                <w:sz w:val="16"/>
                <w:szCs w:val="16"/>
                <w:lang w:eastAsia="cs-CZ" w:bidi="ar-SA"/>
              </w:rPr>
              <w:t>Max. vzdálenost nadzemního hydrantu</w:t>
            </w:r>
          </w:p>
        </w:tc>
        <w:tc>
          <w:tcPr>
            <w:tcW w:w="3180" w:type="dxa"/>
            <w:tcBorders>
              <w:top w:val="nil"/>
              <w:left w:val="nil"/>
              <w:bottom w:val="nil"/>
              <w:right w:val="nil"/>
            </w:tcBorders>
            <w:shd w:val="clear" w:color="auto" w:fill="auto"/>
            <w:noWrap/>
            <w:vAlign w:val="bottom"/>
            <w:hideMark/>
          </w:tcPr>
          <w:p w14:paraId="1870F788" w14:textId="77777777" w:rsidR="004D723B" w:rsidRPr="004D723B" w:rsidRDefault="004D723B" w:rsidP="004D723B">
            <w:pPr>
              <w:spacing w:before="0" w:after="0" w:line="240" w:lineRule="auto"/>
              <w:jc w:val="right"/>
              <w:rPr>
                <w:rFonts w:eastAsia="Times New Roman" w:cs="Arial"/>
                <w:sz w:val="16"/>
                <w:szCs w:val="16"/>
                <w:lang w:eastAsia="cs-CZ" w:bidi="ar-SA"/>
              </w:rPr>
            </w:pPr>
            <w:r w:rsidRPr="004D723B">
              <w:rPr>
                <w:rFonts w:eastAsia="Times New Roman" w:cs="Arial"/>
                <w:sz w:val="16"/>
                <w:szCs w:val="16"/>
                <w:lang w:eastAsia="cs-CZ" w:bidi="ar-SA"/>
              </w:rPr>
              <w:t>600</w:t>
            </w:r>
          </w:p>
        </w:tc>
        <w:tc>
          <w:tcPr>
            <w:tcW w:w="1000" w:type="dxa"/>
            <w:tcBorders>
              <w:top w:val="nil"/>
              <w:left w:val="nil"/>
              <w:bottom w:val="nil"/>
              <w:right w:val="nil"/>
            </w:tcBorders>
            <w:shd w:val="clear" w:color="auto" w:fill="auto"/>
            <w:noWrap/>
            <w:vAlign w:val="bottom"/>
            <w:hideMark/>
          </w:tcPr>
          <w:p w14:paraId="40D4CCE3" w14:textId="77777777" w:rsidR="004D723B" w:rsidRPr="004D723B" w:rsidRDefault="004D723B" w:rsidP="004D723B">
            <w:pPr>
              <w:spacing w:before="0" w:after="0" w:line="240" w:lineRule="auto"/>
              <w:jc w:val="left"/>
              <w:rPr>
                <w:rFonts w:eastAsia="Times New Roman" w:cs="Arial"/>
                <w:sz w:val="16"/>
                <w:szCs w:val="16"/>
                <w:lang w:eastAsia="cs-CZ" w:bidi="ar-SA"/>
              </w:rPr>
            </w:pPr>
            <w:r w:rsidRPr="004D723B">
              <w:rPr>
                <w:rFonts w:eastAsia="Times New Roman" w:cs="Arial"/>
                <w:sz w:val="16"/>
                <w:szCs w:val="16"/>
                <w:lang w:eastAsia="cs-CZ" w:bidi="ar-SA"/>
              </w:rPr>
              <w:t>[m]</w:t>
            </w:r>
          </w:p>
        </w:tc>
      </w:tr>
      <w:tr w:rsidR="004D723B" w:rsidRPr="004D723B" w14:paraId="08ABECFA" w14:textId="77777777" w:rsidTr="004D723B">
        <w:trPr>
          <w:trHeight w:val="225"/>
        </w:trPr>
        <w:tc>
          <w:tcPr>
            <w:tcW w:w="4420" w:type="dxa"/>
            <w:tcBorders>
              <w:top w:val="nil"/>
              <w:left w:val="nil"/>
              <w:bottom w:val="nil"/>
              <w:right w:val="nil"/>
            </w:tcBorders>
            <w:shd w:val="clear" w:color="auto" w:fill="auto"/>
            <w:noWrap/>
            <w:vAlign w:val="bottom"/>
            <w:hideMark/>
          </w:tcPr>
          <w:p w14:paraId="230313B2" w14:textId="77777777" w:rsidR="004D723B" w:rsidRPr="004D723B" w:rsidRDefault="004D723B" w:rsidP="004D723B">
            <w:pPr>
              <w:spacing w:before="0" w:after="0" w:line="240" w:lineRule="auto"/>
              <w:jc w:val="left"/>
              <w:rPr>
                <w:rFonts w:eastAsia="Times New Roman" w:cs="Arial"/>
                <w:sz w:val="16"/>
                <w:szCs w:val="16"/>
                <w:lang w:eastAsia="cs-CZ" w:bidi="ar-SA"/>
              </w:rPr>
            </w:pPr>
          </w:p>
        </w:tc>
        <w:tc>
          <w:tcPr>
            <w:tcW w:w="3180" w:type="dxa"/>
            <w:tcBorders>
              <w:top w:val="nil"/>
              <w:left w:val="nil"/>
              <w:bottom w:val="nil"/>
              <w:right w:val="nil"/>
            </w:tcBorders>
            <w:shd w:val="clear" w:color="auto" w:fill="auto"/>
            <w:noWrap/>
            <w:vAlign w:val="bottom"/>
            <w:hideMark/>
          </w:tcPr>
          <w:p w14:paraId="481752E7" w14:textId="77777777" w:rsidR="004D723B" w:rsidRPr="004D723B" w:rsidRDefault="004D723B" w:rsidP="004D723B">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noWrap/>
            <w:vAlign w:val="bottom"/>
            <w:hideMark/>
          </w:tcPr>
          <w:p w14:paraId="41D44D72" w14:textId="77777777" w:rsidR="004D723B" w:rsidRPr="004D723B" w:rsidRDefault="004D723B" w:rsidP="004D723B">
            <w:pPr>
              <w:spacing w:before="0" w:after="0" w:line="240" w:lineRule="auto"/>
              <w:jc w:val="right"/>
              <w:rPr>
                <w:rFonts w:ascii="Times New Roman" w:eastAsia="Times New Roman" w:hAnsi="Times New Roman" w:cs="Times New Roman"/>
                <w:szCs w:val="20"/>
                <w:lang w:eastAsia="cs-CZ" w:bidi="ar-SA"/>
              </w:rPr>
            </w:pPr>
          </w:p>
        </w:tc>
      </w:tr>
      <w:tr w:rsidR="004D723B" w:rsidRPr="004D723B" w14:paraId="41541303" w14:textId="77777777" w:rsidTr="004D723B">
        <w:trPr>
          <w:trHeight w:val="225"/>
        </w:trPr>
        <w:tc>
          <w:tcPr>
            <w:tcW w:w="4420" w:type="dxa"/>
            <w:tcBorders>
              <w:top w:val="nil"/>
              <w:left w:val="nil"/>
              <w:bottom w:val="nil"/>
              <w:right w:val="nil"/>
            </w:tcBorders>
            <w:shd w:val="clear" w:color="auto" w:fill="auto"/>
            <w:noWrap/>
            <w:vAlign w:val="bottom"/>
            <w:hideMark/>
          </w:tcPr>
          <w:p w14:paraId="46AEEF23" w14:textId="77777777" w:rsidR="004D723B" w:rsidRPr="004D723B" w:rsidRDefault="004D723B" w:rsidP="004D723B">
            <w:pPr>
              <w:spacing w:before="0" w:after="0" w:line="240" w:lineRule="auto"/>
              <w:jc w:val="left"/>
              <w:rPr>
                <w:rFonts w:eastAsia="Times New Roman" w:cs="Arial"/>
                <w:sz w:val="16"/>
                <w:szCs w:val="16"/>
                <w:lang w:eastAsia="cs-CZ" w:bidi="ar-SA"/>
              </w:rPr>
            </w:pPr>
            <w:r w:rsidRPr="004D723B">
              <w:rPr>
                <w:rFonts w:eastAsia="Times New Roman" w:cs="Arial"/>
                <w:sz w:val="16"/>
                <w:szCs w:val="16"/>
                <w:lang w:eastAsia="cs-CZ" w:bidi="ar-SA"/>
              </w:rPr>
              <w:t>Vnitřní odběrné místo</w:t>
            </w:r>
          </w:p>
        </w:tc>
        <w:tc>
          <w:tcPr>
            <w:tcW w:w="3180" w:type="dxa"/>
            <w:tcBorders>
              <w:top w:val="nil"/>
              <w:left w:val="nil"/>
              <w:bottom w:val="nil"/>
              <w:right w:val="nil"/>
            </w:tcBorders>
            <w:shd w:val="clear" w:color="auto" w:fill="auto"/>
            <w:noWrap/>
            <w:vAlign w:val="bottom"/>
            <w:hideMark/>
          </w:tcPr>
          <w:p w14:paraId="4018F405" w14:textId="77777777" w:rsidR="004D723B" w:rsidRPr="004D723B" w:rsidRDefault="004D723B" w:rsidP="004D723B">
            <w:pPr>
              <w:spacing w:before="0" w:after="0" w:line="240" w:lineRule="auto"/>
              <w:jc w:val="left"/>
              <w:rPr>
                <w:rFonts w:eastAsia="Times New Roman" w:cs="Arial"/>
                <w:sz w:val="16"/>
                <w:szCs w:val="16"/>
                <w:lang w:eastAsia="cs-CZ" w:bidi="ar-SA"/>
              </w:rPr>
            </w:pPr>
          </w:p>
        </w:tc>
        <w:tc>
          <w:tcPr>
            <w:tcW w:w="1000" w:type="dxa"/>
            <w:tcBorders>
              <w:top w:val="nil"/>
              <w:left w:val="nil"/>
              <w:bottom w:val="nil"/>
              <w:right w:val="nil"/>
            </w:tcBorders>
            <w:shd w:val="clear" w:color="auto" w:fill="auto"/>
            <w:noWrap/>
            <w:vAlign w:val="bottom"/>
            <w:hideMark/>
          </w:tcPr>
          <w:p w14:paraId="185649A6" w14:textId="77777777" w:rsidR="004D723B" w:rsidRPr="004D723B" w:rsidRDefault="004D723B" w:rsidP="004D723B">
            <w:pPr>
              <w:spacing w:before="0" w:after="0" w:line="240" w:lineRule="auto"/>
              <w:jc w:val="right"/>
              <w:rPr>
                <w:rFonts w:ascii="Times New Roman" w:eastAsia="Times New Roman" w:hAnsi="Times New Roman" w:cs="Times New Roman"/>
                <w:szCs w:val="20"/>
                <w:lang w:eastAsia="cs-CZ" w:bidi="ar-SA"/>
              </w:rPr>
            </w:pPr>
          </w:p>
        </w:tc>
      </w:tr>
      <w:tr w:rsidR="004D723B" w:rsidRPr="004D723B" w14:paraId="0A943AA5" w14:textId="77777777" w:rsidTr="004D723B">
        <w:trPr>
          <w:trHeight w:val="225"/>
        </w:trPr>
        <w:tc>
          <w:tcPr>
            <w:tcW w:w="4420" w:type="dxa"/>
            <w:tcBorders>
              <w:top w:val="nil"/>
              <w:left w:val="nil"/>
              <w:bottom w:val="nil"/>
              <w:right w:val="nil"/>
            </w:tcBorders>
            <w:shd w:val="clear" w:color="auto" w:fill="auto"/>
            <w:noWrap/>
            <w:vAlign w:val="bottom"/>
            <w:hideMark/>
          </w:tcPr>
          <w:p w14:paraId="516A2C49" w14:textId="77777777" w:rsidR="004D723B" w:rsidRPr="004D723B" w:rsidRDefault="004D723B" w:rsidP="004D723B">
            <w:pPr>
              <w:spacing w:before="0" w:after="0" w:line="240" w:lineRule="auto"/>
              <w:jc w:val="left"/>
              <w:rPr>
                <w:rFonts w:eastAsia="Times New Roman" w:cs="Arial"/>
                <w:sz w:val="16"/>
                <w:szCs w:val="16"/>
                <w:lang w:eastAsia="cs-CZ" w:bidi="ar-SA"/>
              </w:rPr>
            </w:pPr>
            <w:r w:rsidRPr="004D723B">
              <w:rPr>
                <w:rFonts w:eastAsia="Times New Roman" w:cs="Arial"/>
                <w:sz w:val="16"/>
                <w:szCs w:val="16"/>
                <w:lang w:eastAsia="cs-CZ" w:bidi="ar-SA"/>
              </w:rPr>
              <w:t xml:space="preserve">Součin </w:t>
            </w:r>
            <w:proofErr w:type="spellStart"/>
            <w:r w:rsidRPr="004D723B">
              <w:rPr>
                <w:rFonts w:eastAsia="Times New Roman" w:cs="Arial"/>
                <w:sz w:val="16"/>
                <w:szCs w:val="16"/>
                <w:lang w:eastAsia="cs-CZ" w:bidi="ar-SA"/>
              </w:rPr>
              <w:t>p.S</w:t>
            </w:r>
            <w:proofErr w:type="spellEnd"/>
          </w:p>
        </w:tc>
        <w:tc>
          <w:tcPr>
            <w:tcW w:w="3180" w:type="dxa"/>
            <w:tcBorders>
              <w:top w:val="nil"/>
              <w:left w:val="nil"/>
              <w:bottom w:val="nil"/>
              <w:right w:val="nil"/>
            </w:tcBorders>
            <w:shd w:val="clear" w:color="auto" w:fill="auto"/>
            <w:noWrap/>
            <w:vAlign w:val="bottom"/>
            <w:hideMark/>
          </w:tcPr>
          <w:p w14:paraId="7131D052" w14:textId="77777777" w:rsidR="004D723B" w:rsidRPr="004D723B" w:rsidRDefault="004D723B" w:rsidP="004D723B">
            <w:pPr>
              <w:spacing w:before="0" w:after="0" w:line="240" w:lineRule="auto"/>
              <w:jc w:val="right"/>
              <w:rPr>
                <w:rFonts w:eastAsia="Times New Roman" w:cs="Arial"/>
                <w:sz w:val="16"/>
                <w:szCs w:val="16"/>
                <w:lang w:eastAsia="cs-CZ" w:bidi="ar-SA"/>
              </w:rPr>
            </w:pPr>
            <w:r w:rsidRPr="004D723B">
              <w:rPr>
                <w:rFonts w:eastAsia="Times New Roman" w:cs="Arial"/>
                <w:sz w:val="16"/>
                <w:szCs w:val="16"/>
                <w:lang w:eastAsia="cs-CZ" w:bidi="ar-SA"/>
              </w:rPr>
              <w:t>6928,48</w:t>
            </w:r>
          </w:p>
        </w:tc>
        <w:tc>
          <w:tcPr>
            <w:tcW w:w="1000" w:type="dxa"/>
            <w:tcBorders>
              <w:top w:val="nil"/>
              <w:left w:val="nil"/>
              <w:bottom w:val="nil"/>
              <w:right w:val="nil"/>
            </w:tcBorders>
            <w:shd w:val="clear" w:color="auto" w:fill="auto"/>
            <w:noWrap/>
            <w:vAlign w:val="bottom"/>
            <w:hideMark/>
          </w:tcPr>
          <w:p w14:paraId="1F11D7E5" w14:textId="77777777" w:rsidR="004D723B" w:rsidRPr="004D723B" w:rsidRDefault="004D723B" w:rsidP="004D723B">
            <w:pPr>
              <w:spacing w:before="0" w:after="0" w:line="240" w:lineRule="auto"/>
              <w:jc w:val="left"/>
              <w:rPr>
                <w:rFonts w:eastAsia="Times New Roman" w:cs="Arial"/>
                <w:sz w:val="16"/>
                <w:szCs w:val="16"/>
                <w:lang w:eastAsia="cs-CZ" w:bidi="ar-SA"/>
              </w:rPr>
            </w:pPr>
            <w:r w:rsidRPr="004D723B">
              <w:rPr>
                <w:rFonts w:eastAsia="Times New Roman" w:cs="Arial"/>
                <w:sz w:val="16"/>
                <w:szCs w:val="16"/>
                <w:lang w:eastAsia="cs-CZ" w:bidi="ar-SA"/>
              </w:rPr>
              <w:t>[kg]</w:t>
            </w:r>
          </w:p>
        </w:tc>
      </w:tr>
      <w:tr w:rsidR="004D723B" w:rsidRPr="004D723B" w14:paraId="0111B304" w14:textId="77777777" w:rsidTr="004D723B">
        <w:trPr>
          <w:trHeight w:val="225"/>
        </w:trPr>
        <w:tc>
          <w:tcPr>
            <w:tcW w:w="4420" w:type="dxa"/>
            <w:tcBorders>
              <w:top w:val="nil"/>
              <w:left w:val="nil"/>
              <w:bottom w:val="nil"/>
              <w:right w:val="nil"/>
            </w:tcBorders>
            <w:shd w:val="clear" w:color="auto" w:fill="auto"/>
            <w:noWrap/>
            <w:vAlign w:val="bottom"/>
            <w:hideMark/>
          </w:tcPr>
          <w:p w14:paraId="739A863C" w14:textId="77777777" w:rsidR="004D723B" w:rsidRPr="004D723B" w:rsidRDefault="004D723B" w:rsidP="004D723B">
            <w:pPr>
              <w:spacing w:before="0" w:after="0" w:line="240" w:lineRule="auto"/>
              <w:jc w:val="left"/>
              <w:rPr>
                <w:rFonts w:eastAsia="Times New Roman" w:cs="Arial"/>
                <w:sz w:val="16"/>
                <w:szCs w:val="16"/>
                <w:lang w:eastAsia="cs-CZ" w:bidi="ar-SA"/>
              </w:rPr>
            </w:pPr>
            <w:r w:rsidRPr="004D723B">
              <w:rPr>
                <w:rFonts w:eastAsia="Times New Roman" w:cs="Arial"/>
                <w:sz w:val="16"/>
                <w:szCs w:val="16"/>
                <w:lang w:eastAsia="cs-CZ" w:bidi="ar-SA"/>
              </w:rPr>
              <w:t>Nutno zřídit odběrná místa v PÚ</w:t>
            </w:r>
          </w:p>
        </w:tc>
        <w:tc>
          <w:tcPr>
            <w:tcW w:w="3180" w:type="dxa"/>
            <w:tcBorders>
              <w:top w:val="nil"/>
              <w:left w:val="nil"/>
              <w:bottom w:val="nil"/>
              <w:right w:val="nil"/>
            </w:tcBorders>
            <w:shd w:val="clear" w:color="auto" w:fill="auto"/>
            <w:noWrap/>
            <w:vAlign w:val="bottom"/>
            <w:hideMark/>
          </w:tcPr>
          <w:p w14:paraId="0A1C91C7" w14:textId="77777777" w:rsidR="004D723B" w:rsidRPr="004D723B" w:rsidRDefault="004D723B" w:rsidP="004D723B">
            <w:pPr>
              <w:spacing w:before="0" w:after="0" w:line="240" w:lineRule="auto"/>
              <w:jc w:val="right"/>
              <w:rPr>
                <w:rFonts w:eastAsia="Times New Roman" w:cs="Arial"/>
                <w:sz w:val="16"/>
                <w:szCs w:val="16"/>
                <w:lang w:eastAsia="cs-CZ" w:bidi="ar-SA"/>
              </w:rPr>
            </w:pPr>
            <w:r w:rsidRPr="004D723B">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05113B04" w14:textId="77777777" w:rsidR="004D723B" w:rsidRPr="004D723B" w:rsidRDefault="004D723B" w:rsidP="004D723B">
            <w:pPr>
              <w:spacing w:before="0" w:after="0" w:line="240" w:lineRule="auto"/>
              <w:jc w:val="right"/>
              <w:rPr>
                <w:rFonts w:eastAsia="Times New Roman" w:cs="Arial"/>
                <w:sz w:val="16"/>
                <w:szCs w:val="16"/>
                <w:lang w:eastAsia="cs-CZ" w:bidi="ar-SA"/>
              </w:rPr>
            </w:pPr>
          </w:p>
        </w:tc>
      </w:tr>
    </w:tbl>
    <w:p w14:paraId="1613C4F9" w14:textId="24D397EC" w:rsidR="00B85004" w:rsidRDefault="00B85004" w:rsidP="00005DBB">
      <w:pPr>
        <w:pStyle w:val="Zkladntext"/>
      </w:pPr>
    </w:p>
    <w:p w14:paraId="647811F9" w14:textId="7FA99791" w:rsidR="00B85004" w:rsidRDefault="00B85004" w:rsidP="00B85004">
      <w:pPr>
        <w:pStyle w:val="Nadpis2"/>
      </w:pPr>
      <w:r>
        <w:t>P1.02</w:t>
      </w:r>
    </w:p>
    <w:tbl>
      <w:tblPr>
        <w:tblW w:w="8780" w:type="dxa"/>
        <w:tblCellMar>
          <w:left w:w="70" w:type="dxa"/>
          <w:right w:w="70" w:type="dxa"/>
        </w:tblCellMar>
        <w:tblLook w:val="04A0" w:firstRow="1" w:lastRow="0" w:firstColumn="1" w:lastColumn="0" w:noHBand="0" w:noVBand="1"/>
      </w:tblPr>
      <w:tblGrid>
        <w:gridCol w:w="539"/>
        <w:gridCol w:w="80"/>
        <w:gridCol w:w="139"/>
        <w:gridCol w:w="1556"/>
        <w:gridCol w:w="540"/>
        <w:gridCol w:w="699"/>
        <w:gridCol w:w="120"/>
        <w:gridCol w:w="439"/>
        <w:gridCol w:w="180"/>
        <w:gridCol w:w="260"/>
        <w:gridCol w:w="459"/>
        <w:gridCol w:w="340"/>
        <w:gridCol w:w="343"/>
        <w:gridCol w:w="660"/>
        <w:gridCol w:w="70"/>
        <w:gridCol w:w="380"/>
        <w:gridCol w:w="379"/>
        <w:gridCol w:w="300"/>
        <w:gridCol w:w="440"/>
        <w:gridCol w:w="857"/>
      </w:tblGrid>
      <w:tr w:rsidR="00155295" w:rsidRPr="00155295" w14:paraId="247AC849" w14:textId="77777777" w:rsidTr="00155295">
        <w:trPr>
          <w:gridAfter w:val="1"/>
          <w:wAfter w:w="860" w:type="dxa"/>
          <w:trHeight w:val="675"/>
        </w:trPr>
        <w:tc>
          <w:tcPr>
            <w:tcW w:w="620" w:type="dxa"/>
            <w:gridSpan w:val="2"/>
            <w:tcBorders>
              <w:top w:val="nil"/>
              <w:left w:val="nil"/>
              <w:bottom w:val="single" w:sz="4" w:space="0" w:color="auto"/>
              <w:right w:val="nil"/>
            </w:tcBorders>
            <w:shd w:val="clear" w:color="auto" w:fill="auto"/>
            <w:vAlign w:val="center"/>
            <w:hideMark/>
          </w:tcPr>
          <w:p w14:paraId="68574D74" w14:textId="77777777" w:rsidR="00155295" w:rsidRPr="00155295" w:rsidRDefault="00155295" w:rsidP="00155295">
            <w:pPr>
              <w:spacing w:before="0" w:after="0" w:line="240" w:lineRule="auto"/>
              <w:ind w:firstLineChars="100" w:firstLine="160"/>
              <w:jc w:val="left"/>
              <w:rPr>
                <w:rFonts w:eastAsia="Times New Roman" w:cs="Arial"/>
                <w:sz w:val="16"/>
                <w:szCs w:val="16"/>
                <w:lang w:eastAsia="cs-CZ" w:bidi="ar-SA"/>
              </w:rPr>
            </w:pPr>
            <w:r w:rsidRPr="00155295">
              <w:rPr>
                <w:rFonts w:eastAsia="Times New Roman" w:cs="Arial"/>
                <w:sz w:val="16"/>
                <w:szCs w:val="16"/>
                <w:lang w:eastAsia="cs-CZ" w:bidi="ar-SA"/>
              </w:rPr>
              <w:t>č.</w:t>
            </w:r>
          </w:p>
        </w:tc>
        <w:tc>
          <w:tcPr>
            <w:tcW w:w="3500" w:type="dxa"/>
            <w:gridSpan w:val="6"/>
            <w:tcBorders>
              <w:top w:val="nil"/>
              <w:left w:val="nil"/>
              <w:bottom w:val="single" w:sz="4" w:space="0" w:color="auto"/>
              <w:right w:val="nil"/>
            </w:tcBorders>
            <w:shd w:val="clear" w:color="auto" w:fill="auto"/>
            <w:vAlign w:val="center"/>
            <w:hideMark/>
          </w:tcPr>
          <w:p w14:paraId="78434636"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Název místnosti</w:t>
            </w:r>
          </w:p>
        </w:tc>
        <w:tc>
          <w:tcPr>
            <w:tcW w:w="900" w:type="dxa"/>
            <w:gridSpan w:val="3"/>
            <w:tcBorders>
              <w:top w:val="nil"/>
              <w:left w:val="nil"/>
              <w:bottom w:val="single" w:sz="4" w:space="0" w:color="auto"/>
              <w:right w:val="nil"/>
            </w:tcBorders>
            <w:shd w:val="clear" w:color="auto" w:fill="auto"/>
            <w:vAlign w:val="center"/>
            <w:hideMark/>
          </w:tcPr>
          <w:p w14:paraId="47E9751C"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Plocha S</w:t>
            </w:r>
            <w:r w:rsidRPr="00155295">
              <w:rPr>
                <w:rFonts w:eastAsia="Times New Roman" w:cs="Arial"/>
                <w:sz w:val="16"/>
                <w:szCs w:val="16"/>
                <w:lang w:eastAsia="cs-CZ" w:bidi="ar-SA"/>
              </w:rPr>
              <w:br/>
              <w:t>[m2]</w:t>
            </w:r>
          </w:p>
        </w:tc>
        <w:tc>
          <w:tcPr>
            <w:tcW w:w="680" w:type="dxa"/>
            <w:gridSpan w:val="2"/>
            <w:tcBorders>
              <w:top w:val="nil"/>
              <w:left w:val="nil"/>
              <w:bottom w:val="single" w:sz="4" w:space="0" w:color="auto"/>
              <w:right w:val="nil"/>
            </w:tcBorders>
            <w:shd w:val="clear" w:color="auto" w:fill="auto"/>
            <w:vAlign w:val="center"/>
            <w:hideMark/>
          </w:tcPr>
          <w:p w14:paraId="623E97CC"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 xml:space="preserve">Světlá výška </w:t>
            </w:r>
            <w:proofErr w:type="spellStart"/>
            <w:r w:rsidRPr="00155295">
              <w:rPr>
                <w:rFonts w:eastAsia="Times New Roman" w:cs="Arial"/>
                <w:sz w:val="16"/>
                <w:szCs w:val="16"/>
                <w:lang w:eastAsia="cs-CZ" w:bidi="ar-SA"/>
              </w:rPr>
              <w:t>hs</w:t>
            </w:r>
            <w:proofErr w:type="spellEnd"/>
            <w:r w:rsidRPr="00155295">
              <w:rPr>
                <w:rFonts w:eastAsia="Times New Roman" w:cs="Arial"/>
                <w:sz w:val="16"/>
                <w:szCs w:val="16"/>
                <w:lang w:eastAsia="cs-CZ" w:bidi="ar-SA"/>
              </w:rPr>
              <w:t xml:space="preserve"> [m2]</w:t>
            </w:r>
          </w:p>
        </w:tc>
        <w:tc>
          <w:tcPr>
            <w:tcW w:w="660" w:type="dxa"/>
            <w:tcBorders>
              <w:top w:val="nil"/>
              <w:left w:val="nil"/>
              <w:bottom w:val="single" w:sz="4" w:space="0" w:color="auto"/>
              <w:right w:val="nil"/>
            </w:tcBorders>
            <w:shd w:val="clear" w:color="auto" w:fill="auto"/>
            <w:vAlign w:val="center"/>
            <w:hideMark/>
          </w:tcPr>
          <w:p w14:paraId="16526B24" w14:textId="77777777" w:rsidR="00155295" w:rsidRPr="00155295" w:rsidRDefault="00155295" w:rsidP="00155295">
            <w:pPr>
              <w:spacing w:before="0" w:after="0" w:line="240" w:lineRule="auto"/>
              <w:jc w:val="right"/>
              <w:rPr>
                <w:rFonts w:eastAsia="Times New Roman" w:cs="Arial"/>
                <w:sz w:val="16"/>
                <w:szCs w:val="16"/>
                <w:lang w:eastAsia="cs-CZ" w:bidi="ar-SA"/>
              </w:rPr>
            </w:pPr>
            <w:proofErr w:type="spellStart"/>
            <w:r w:rsidRPr="00155295">
              <w:rPr>
                <w:rFonts w:eastAsia="Times New Roman" w:cs="Arial"/>
                <w:sz w:val="16"/>
                <w:szCs w:val="16"/>
                <w:lang w:eastAsia="cs-CZ" w:bidi="ar-SA"/>
              </w:rPr>
              <w:t>an</w:t>
            </w:r>
            <w:proofErr w:type="spellEnd"/>
          </w:p>
        </w:tc>
        <w:tc>
          <w:tcPr>
            <w:tcW w:w="820" w:type="dxa"/>
            <w:gridSpan w:val="3"/>
            <w:tcBorders>
              <w:top w:val="nil"/>
              <w:left w:val="nil"/>
              <w:bottom w:val="single" w:sz="4" w:space="0" w:color="auto"/>
              <w:right w:val="nil"/>
            </w:tcBorders>
            <w:shd w:val="clear" w:color="auto" w:fill="auto"/>
            <w:vAlign w:val="center"/>
            <w:hideMark/>
          </w:tcPr>
          <w:p w14:paraId="72E50B7B" w14:textId="77777777" w:rsidR="00155295" w:rsidRPr="00155295" w:rsidRDefault="00155295" w:rsidP="00155295">
            <w:pPr>
              <w:spacing w:before="0" w:after="0" w:line="240" w:lineRule="auto"/>
              <w:jc w:val="right"/>
              <w:rPr>
                <w:rFonts w:eastAsia="Times New Roman" w:cs="Arial"/>
                <w:sz w:val="16"/>
                <w:szCs w:val="16"/>
                <w:lang w:eastAsia="cs-CZ" w:bidi="ar-SA"/>
              </w:rPr>
            </w:pPr>
            <w:proofErr w:type="spellStart"/>
            <w:r w:rsidRPr="00155295">
              <w:rPr>
                <w:rFonts w:eastAsia="Times New Roman" w:cs="Arial"/>
                <w:sz w:val="16"/>
                <w:szCs w:val="16"/>
                <w:lang w:eastAsia="cs-CZ" w:bidi="ar-SA"/>
              </w:rPr>
              <w:t>pn</w:t>
            </w:r>
            <w:proofErr w:type="spellEnd"/>
          </w:p>
        </w:tc>
        <w:tc>
          <w:tcPr>
            <w:tcW w:w="740" w:type="dxa"/>
            <w:gridSpan w:val="2"/>
            <w:tcBorders>
              <w:top w:val="nil"/>
              <w:left w:val="nil"/>
              <w:bottom w:val="single" w:sz="4" w:space="0" w:color="auto"/>
              <w:right w:val="nil"/>
            </w:tcBorders>
            <w:shd w:val="clear" w:color="auto" w:fill="auto"/>
            <w:vAlign w:val="center"/>
            <w:hideMark/>
          </w:tcPr>
          <w:p w14:paraId="57F671DB" w14:textId="77777777" w:rsidR="00155295" w:rsidRPr="00155295" w:rsidRDefault="00155295" w:rsidP="00155295">
            <w:pPr>
              <w:spacing w:before="0" w:after="0" w:line="240" w:lineRule="auto"/>
              <w:jc w:val="right"/>
              <w:rPr>
                <w:rFonts w:eastAsia="Times New Roman" w:cs="Arial"/>
                <w:sz w:val="16"/>
                <w:szCs w:val="16"/>
                <w:lang w:eastAsia="cs-CZ" w:bidi="ar-SA"/>
              </w:rPr>
            </w:pPr>
            <w:proofErr w:type="spellStart"/>
            <w:r w:rsidRPr="00155295">
              <w:rPr>
                <w:rFonts w:eastAsia="Times New Roman" w:cs="Arial"/>
                <w:sz w:val="16"/>
                <w:szCs w:val="16"/>
                <w:lang w:eastAsia="cs-CZ" w:bidi="ar-SA"/>
              </w:rPr>
              <w:t>ps</w:t>
            </w:r>
            <w:proofErr w:type="spellEnd"/>
          </w:p>
        </w:tc>
      </w:tr>
      <w:tr w:rsidR="00155295" w:rsidRPr="00155295" w14:paraId="108529BC" w14:textId="77777777" w:rsidTr="00155295">
        <w:trPr>
          <w:gridAfter w:val="1"/>
          <w:wAfter w:w="860" w:type="dxa"/>
          <w:trHeight w:val="225"/>
        </w:trPr>
        <w:tc>
          <w:tcPr>
            <w:tcW w:w="620" w:type="dxa"/>
            <w:gridSpan w:val="2"/>
            <w:tcBorders>
              <w:top w:val="nil"/>
              <w:left w:val="nil"/>
              <w:bottom w:val="nil"/>
              <w:right w:val="nil"/>
            </w:tcBorders>
            <w:shd w:val="clear" w:color="auto" w:fill="auto"/>
            <w:vAlign w:val="bottom"/>
            <w:hideMark/>
          </w:tcPr>
          <w:p w14:paraId="15625750"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1S02</w:t>
            </w:r>
          </w:p>
        </w:tc>
        <w:tc>
          <w:tcPr>
            <w:tcW w:w="3500" w:type="dxa"/>
            <w:gridSpan w:val="6"/>
            <w:tcBorders>
              <w:top w:val="nil"/>
              <w:left w:val="nil"/>
              <w:bottom w:val="nil"/>
              <w:right w:val="nil"/>
            </w:tcBorders>
            <w:shd w:val="clear" w:color="auto" w:fill="auto"/>
            <w:vAlign w:val="bottom"/>
            <w:hideMark/>
          </w:tcPr>
          <w:p w14:paraId="78BC53C7"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Chodba</w:t>
            </w:r>
          </w:p>
        </w:tc>
        <w:tc>
          <w:tcPr>
            <w:tcW w:w="900" w:type="dxa"/>
            <w:gridSpan w:val="3"/>
            <w:tcBorders>
              <w:top w:val="nil"/>
              <w:left w:val="nil"/>
              <w:bottom w:val="nil"/>
              <w:right w:val="nil"/>
            </w:tcBorders>
            <w:shd w:val="clear" w:color="auto" w:fill="auto"/>
            <w:vAlign w:val="bottom"/>
            <w:hideMark/>
          </w:tcPr>
          <w:p w14:paraId="6BE6F094"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39,19</w:t>
            </w:r>
          </w:p>
        </w:tc>
        <w:tc>
          <w:tcPr>
            <w:tcW w:w="680" w:type="dxa"/>
            <w:gridSpan w:val="2"/>
            <w:tcBorders>
              <w:top w:val="nil"/>
              <w:left w:val="nil"/>
              <w:bottom w:val="nil"/>
              <w:right w:val="nil"/>
            </w:tcBorders>
            <w:shd w:val="clear" w:color="auto" w:fill="auto"/>
            <w:vAlign w:val="bottom"/>
            <w:hideMark/>
          </w:tcPr>
          <w:p w14:paraId="15A83E34"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3,10</w:t>
            </w:r>
          </w:p>
        </w:tc>
        <w:tc>
          <w:tcPr>
            <w:tcW w:w="660" w:type="dxa"/>
            <w:tcBorders>
              <w:top w:val="nil"/>
              <w:left w:val="nil"/>
              <w:bottom w:val="nil"/>
              <w:right w:val="nil"/>
            </w:tcBorders>
            <w:shd w:val="clear" w:color="auto" w:fill="auto"/>
            <w:vAlign w:val="bottom"/>
            <w:hideMark/>
          </w:tcPr>
          <w:p w14:paraId="7266FBAC"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0,80</w:t>
            </w:r>
          </w:p>
        </w:tc>
        <w:tc>
          <w:tcPr>
            <w:tcW w:w="820" w:type="dxa"/>
            <w:gridSpan w:val="3"/>
            <w:tcBorders>
              <w:top w:val="nil"/>
              <w:left w:val="nil"/>
              <w:bottom w:val="nil"/>
              <w:right w:val="nil"/>
            </w:tcBorders>
            <w:shd w:val="clear" w:color="auto" w:fill="auto"/>
            <w:vAlign w:val="bottom"/>
            <w:hideMark/>
          </w:tcPr>
          <w:p w14:paraId="73D1EAD2"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5,00</w:t>
            </w:r>
          </w:p>
        </w:tc>
        <w:tc>
          <w:tcPr>
            <w:tcW w:w="740" w:type="dxa"/>
            <w:gridSpan w:val="2"/>
            <w:tcBorders>
              <w:top w:val="nil"/>
              <w:left w:val="nil"/>
              <w:bottom w:val="nil"/>
              <w:right w:val="nil"/>
            </w:tcBorders>
            <w:shd w:val="clear" w:color="auto" w:fill="auto"/>
            <w:vAlign w:val="bottom"/>
            <w:hideMark/>
          </w:tcPr>
          <w:p w14:paraId="572A6583"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7,00</w:t>
            </w:r>
          </w:p>
        </w:tc>
      </w:tr>
      <w:tr w:rsidR="00155295" w:rsidRPr="00155295" w14:paraId="067634E3" w14:textId="77777777" w:rsidTr="00155295">
        <w:trPr>
          <w:gridAfter w:val="1"/>
          <w:wAfter w:w="860" w:type="dxa"/>
          <w:trHeight w:val="225"/>
        </w:trPr>
        <w:tc>
          <w:tcPr>
            <w:tcW w:w="620" w:type="dxa"/>
            <w:gridSpan w:val="2"/>
            <w:tcBorders>
              <w:top w:val="nil"/>
              <w:left w:val="nil"/>
              <w:bottom w:val="nil"/>
              <w:right w:val="nil"/>
            </w:tcBorders>
            <w:shd w:val="clear" w:color="auto" w:fill="auto"/>
            <w:vAlign w:val="bottom"/>
            <w:hideMark/>
          </w:tcPr>
          <w:p w14:paraId="5F9ECE49"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1S06</w:t>
            </w:r>
          </w:p>
        </w:tc>
        <w:tc>
          <w:tcPr>
            <w:tcW w:w="3500" w:type="dxa"/>
            <w:gridSpan w:val="6"/>
            <w:tcBorders>
              <w:top w:val="nil"/>
              <w:left w:val="nil"/>
              <w:bottom w:val="nil"/>
              <w:right w:val="nil"/>
            </w:tcBorders>
            <w:shd w:val="clear" w:color="auto" w:fill="auto"/>
            <w:vAlign w:val="bottom"/>
            <w:hideMark/>
          </w:tcPr>
          <w:p w14:paraId="6A5CC12D"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Chodba</w:t>
            </w:r>
          </w:p>
        </w:tc>
        <w:tc>
          <w:tcPr>
            <w:tcW w:w="900" w:type="dxa"/>
            <w:gridSpan w:val="3"/>
            <w:tcBorders>
              <w:top w:val="nil"/>
              <w:left w:val="nil"/>
              <w:bottom w:val="nil"/>
              <w:right w:val="nil"/>
            </w:tcBorders>
            <w:shd w:val="clear" w:color="auto" w:fill="auto"/>
            <w:vAlign w:val="bottom"/>
            <w:hideMark/>
          </w:tcPr>
          <w:p w14:paraId="036BC274"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3,86</w:t>
            </w:r>
          </w:p>
        </w:tc>
        <w:tc>
          <w:tcPr>
            <w:tcW w:w="680" w:type="dxa"/>
            <w:gridSpan w:val="2"/>
            <w:tcBorders>
              <w:top w:val="nil"/>
              <w:left w:val="nil"/>
              <w:bottom w:val="nil"/>
              <w:right w:val="nil"/>
            </w:tcBorders>
            <w:shd w:val="clear" w:color="auto" w:fill="auto"/>
            <w:vAlign w:val="bottom"/>
            <w:hideMark/>
          </w:tcPr>
          <w:p w14:paraId="580F8D38"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3,10</w:t>
            </w:r>
          </w:p>
        </w:tc>
        <w:tc>
          <w:tcPr>
            <w:tcW w:w="660" w:type="dxa"/>
            <w:tcBorders>
              <w:top w:val="nil"/>
              <w:left w:val="nil"/>
              <w:bottom w:val="nil"/>
              <w:right w:val="nil"/>
            </w:tcBorders>
            <w:shd w:val="clear" w:color="auto" w:fill="auto"/>
            <w:vAlign w:val="bottom"/>
            <w:hideMark/>
          </w:tcPr>
          <w:p w14:paraId="67A97635"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0,80</w:t>
            </w:r>
          </w:p>
        </w:tc>
        <w:tc>
          <w:tcPr>
            <w:tcW w:w="820" w:type="dxa"/>
            <w:gridSpan w:val="3"/>
            <w:tcBorders>
              <w:top w:val="nil"/>
              <w:left w:val="nil"/>
              <w:bottom w:val="nil"/>
              <w:right w:val="nil"/>
            </w:tcBorders>
            <w:shd w:val="clear" w:color="auto" w:fill="auto"/>
            <w:vAlign w:val="bottom"/>
            <w:hideMark/>
          </w:tcPr>
          <w:p w14:paraId="6B28B96D"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5,00</w:t>
            </w:r>
          </w:p>
        </w:tc>
        <w:tc>
          <w:tcPr>
            <w:tcW w:w="740" w:type="dxa"/>
            <w:gridSpan w:val="2"/>
            <w:tcBorders>
              <w:top w:val="nil"/>
              <w:left w:val="nil"/>
              <w:bottom w:val="nil"/>
              <w:right w:val="nil"/>
            </w:tcBorders>
            <w:shd w:val="clear" w:color="auto" w:fill="auto"/>
            <w:vAlign w:val="bottom"/>
            <w:hideMark/>
          </w:tcPr>
          <w:p w14:paraId="145E7333"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0,00</w:t>
            </w:r>
          </w:p>
        </w:tc>
      </w:tr>
      <w:tr w:rsidR="00155295" w:rsidRPr="00155295" w14:paraId="0F7BC5B1" w14:textId="77777777" w:rsidTr="00155295">
        <w:trPr>
          <w:gridAfter w:val="1"/>
          <w:wAfter w:w="860" w:type="dxa"/>
          <w:trHeight w:val="225"/>
        </w:trPr>
        <w:tc>
          <w:tcPr>
            <w:tcW w:w="620" w:type="dxa"/>
            <w:gridSpan w:val="2"/>
            <w:tcBorders>
              <w:top w:val="nil"/>
              <w:left w:val="nil"/>
              <w:bottom w:val="nil"/>
              <w:right w:val="nil"/>
            </w:tcBorders>
            <w:shd w:val="clear" w:color="auto" w:fill="auto"/>
            <w:vAlign w:val="bottom"/>
            <w:hideMark/>
          </w:tcPr>
          <w:p w14:paraId="7FD79545"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1S11</w:t>
            </w:r>
          </w:p>
        </w:tc>
        <w:tc>
          <w:tcPr>
            <w:tcW w:w="3500" w:type="dxa"/>
            <w:gridSpan w:val="6"/>
            <w:tcBorders>
              <w:top w:val="nil"/>
              <w:left w:val="nil"/>
              <w:bottom w:val="nil"/>
              <w:right w:val="nil"/>
            </w:tcBorders>
            <w:shd w:val="clear" w:color="auto" w:fill="auto"/>
            <w:vAlign w:val="bottom"/>
            <w:hideMark/>
          </w:tcPr>
          <w:p w14:paraId="0C8669BC"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Odpočívárna</w:t>
            </w:r>
          </w:p>
        </w:tc>
        <w:tc>
          <w:tcPr>
            <w:tcW w:w="900" w:type="dxa"/>
            <w:gridSpan w:val="3"/>
            <w:tcBorders>
              <w:top w:val="nil"/>
              <w:left w:val="nil"/>
              <w:bottom w:val="nil"/>
              <w:right w:val="nil"/>
            </w:tcBorders>
            <w:shd w:val="clear" w:color="auto" w:fill="auto"/>
            <w:vAlign w:val="bottom"/>
            <w:hideMark/>
          </w:tcPr>
          <w:p w14:paraId="1B9319E8"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65,15</w:t>
            </w:r>
          </w:p>
        </w:tc>
        <w:tc>
          <w:tcPr>
            <w:tcW w:w="680" w:type="dxa"/>
            <w:gridSpan w:val="2"/>
            <w:tcBorders>
              <w:top w:val="nil"/>
              <w:left w:val="nil"/>
              <w:bottom w:val="nil"/>
              <w:right w:val="nil"/>
            </w:tcBorders>
            <w:shd w:val="clear" w:color="auto" w:fill="auto"/>
            <w:vAlign w:val="bottom"/>
            <w:hideMark/>
          </w:tcPr>
          <w:p w14:paraId="75558D21"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3,08</w:t>
            </w:r>
          </w:p>
        </w:tc>
        <w:tc>
          <w:tcPr>
            <w:tcW w:w="660" w:type="dxa"/>
            <w:tcBorders>
              <w:top w:val="nil"/>
              <w:left w:val="nil"/>
              <w:bottom w:val="nil"/>
              <w:right w:val="nil"/>
            </w:tcBorders>
            <w:shd w:val="clear" w:color="auto" w:fill="auto"/>
            <w:vAlign w:val="bottom"/>
            <w:hideMark/>
          </w:tcPr>
          <w:p w14:paraId="6E141F80"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1,00</w:t>
            </w:r>
          </w:p>
        </w:tc>
        <w:tc>
          <w:tcPr>
            <w:tcW w:w="820" w:type="dxa"/>
            <w:gridSpan w:val="3"/>
            <w:tcBorders>
              <w:top w:val="nil"/>
              <w:left w:val="nil"/>
              <w:bottom w:val="nil"/>
              <w:right w:val="nil"/>
            </w:tcBorders>
            <w:shd w:val="clear" w:color="auto" w:fill="auto"/>
            <w:vAlign w:val="bottom"/>
            <w:hideMark/>
          </w:tcPr>
          <w:p w14:paraId="15095CBA"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40,00</w:t>
            </w:r>
          </w:p>
        </w:tc>
        <w:tc>
          <w:tcPr>
            <w:tcW w:w="740" w:type="dxa"/>
            <w:gridSpan w:val="2"/>
            <w:tcBorders>
              <w:top w:val="nil"/>
              <w:left w:val="nil"/>
              <w:bottom w:val="nil"/>
              <w:right w:val="nil"/>
            </w:tcBorders>
            <w:shd w:val="clear" w:color="auto" w:fill="auto"/>
            <w:vAlign w:val="bottom"/>
            <w:hideMark/>
          </w:tcPr>
          <w:p w14:paraId="2336FC5A"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8,00</w:t>
            </w:r>
          </w:p>
        </w:tc>
      </w:tr>
      <w:tr w:rsidR="00155295" w:rsidRPr="00155295" w14:paraId="67033C6B" w14:textId="77777777" w:rsidTr="00155295">
        <w:trPr>
          <w:gridAfter w:val="1"/>
          <w:wAfter w:w="860" w:type="dxa"/>
          <w:trHeight w:val="225"/>
        </w:trPr>
        <w:tc>
          <w:tcPr>
            <w:tcW w:w="620" w:type="dxa"/>
            <w:gridSpan w:val="2"/>
            <w:tcBorders>
              <w:top w:val="nil"/>
              <w:left w:val="nil"/>
              <w:bottom w:val="nil"/>
              <w:right w:val="nil"/>
            </w:tcBorders>
            <w:shd w:val="clear" w:color="auto" w:fill="auto"/>
            <w:vAlign w:val="bottom"/>
            <w:hideMark/>
          </w:tcPr>
          <w:p w14:paraId="1A5BC53C"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1S12</w:t>
            </w:r>
          </w:p>
        </w:tc>
        <w:tc>
          <w:tcPr>
            <w:tcW w:w="3500" w:type="dxa"/>
            <w:gridSpan w:val="6"/>
            <w:tcBorders>
              <w:top w:val="nil"/>
              <w:left w:val="nil"/>
              <w:bottom w:val="nil"/>
              <w:right w:val="nil"/>
            </w:tcBorders>
            <w:shd w:val="clear" w:color="auto" w:fill="auto"/>
            <w:vAlign w:val="bottom"/>
            <w:hideMark/>
          </w:tcPr>
          <w:p w14:paraId="4DAA4F89"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Bufet</w:t>
            </w:r>
          </w:p>
        </w:tc>
        <w:tc>
          <w:tcPr>
            <w:tcW w:w="900" w:type="dxa"/>
            <w:gridSpan w:val="3"/>
            <w:tcBorders>
              <w:top w:val="nil"/>
              <w:left w:val="nil"/>
              <w:bottom w:val="nil"/>
              <w:right w:val="nil"/>
            </w:tcBorders>
            <w:shd w:val="clear" w:color="auto" w:fill="auto"/>
            <w:vAlign w:val="bottom"/>
            <w:hideMark/>
          </w:tcPr>
          <w:p w14:paraId="19BA1237"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26,28</w:t>
            </w:r>
          </w:p>
        </w:tc>
        <w:tc>
          <w:tcPr>
            <w:tcW w:w="680" w:type="dxa"/>
            <w:gridSpan w:val="2"/>
            <w:tcBorders>
              <w:top w:val="nil"/>
              <w:left w:val="nil"/>
              <w:bottom w:val="nil"/>
              <w:right w:val="nil"/>
            </w:tcBorders>
            <w:shd w:val="clear" w:color="auto" w:fill="auto"/>
            <w:vAlign w:val="bottom"/>
            <w:hideMark/>
          </w:tcPr>
          <w:p w14:paraId="12597A7C"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3,10</w:t>
            </w:r>
          </w:p>
        </w:tc>
        <w:tc>
          <w:tcPr>
            <w:tcW w:w="660" w:type="dxa"/>
            <w:tcBorders>
              <w:top w:val="nil"/>
              <w:left w:val="nil"/>
              <w:bottom w:val="nil"/>
              <w:right w:val="nil"/>
            </w:tcBorders>
            <w:shd w:val="clear" w:color="auto" w:fill="auto"/>
            <w:vAlign w:val="bottom"/>
            <w:hideMark/>
          </w:tcPr>
          <w:p w14:paraId="0DBCAADC"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0,90</w:t>
            </w:r>
          </w:p>
        </w:tc>
        <w:tc>
          <w:tcPr>
            <w:tcW w:w="820" w:type="dxa"/>
            <w:gridSpan w:val="3"/>
            <w:tcBorders>
              <w:top w:val="nil"/>
              <w:left w:val="nil"/>
              <w:bottom w:val="nil"/>
              <w:right w:val="nil"/>
            </w:tcBorders>
            <w:shd w:val="clear" w:color="auto" w:fill="auto"/>
            <w:vAlign w:val="bottom"/>
            <w:hideMark/>
          </w:tcPr>
          <w:p w14:paraId="19F37C29"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10,00</w:t>
            </w:r>
          </w:p>
        </w:tc>
        <w:tc>
          <w:tcPr>
            <w:tcW w:w="740" w:type="dxa"/>
            <w:gridSpan w:val="2"/>
            <w:tcBorders>
              <w:top w:val="nil"/>
              <w:left w:val="nil"/>
              <w:bottom w:val="nil"/>
              <w:right w:val="nil"/>
            </w:tcBorders>
            <w:shd w:val="clear" w:color="auto" w:fill="auto"/>
            <w:vAlign w:val="bottom"/>
            <w:hideMark/>
          </w:tcPr>
          <w:p w14:paraId="2CEEFA40"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8,00</w:t>
            </w:r>
          </w:p>
        </w:tc>
      </w:tr>
      <w:tr w:rsidR="00155295" w:rsidRPr="00155295" w14:paraId="0E48C02B" w14:textId="77777777" w:rsidTr="00155295">
        <w:trPr>
          <w:gridAfter w:val="1"/>
          <w:wAfter w:w="860" w:type="dxa"/>
          <w:trHeight w:val="225"/>
        </w:trPr>
        <w:tc>
          <w:tcPr>
            <w:tcW w:w="620" w:type="dxa"/>
            <w:gridSpan w:val="2"/>
            <w:tcBorders>
              <w:top w:val="nil"/>
              <w:left w:val="nil"/>
              <w:bottom w:val="nil"/>
              <w:right w:val="nil"/>
            </w:tcBorders>
            <w:shd w:val="clear" w:color="auto" w:fill="auto"/>
            <w:vAlign w:val="bottom"/>
            <w:hideMark/>
          </w:tcPr>
          <w:p w14:paraId="0231C68B"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1S37</w:t>
            </w:r>
          </w:p>
        </w:tc>
        <w:tc>
          <w:tcPr>
            <w:tcW w:w="3500" w:type="dxa"/>
            <w:gridSpan w:val="6"/>
            <w:tcBorders>
              <w:top w:val="nil"/>
              <w:left w:val="nil"/>
              <w:bottom w:val="nil"/>
              <w:right w:val="nil"/>
            </w:tcBorders>
            <w:shd w:val="clear" w:color="auto" w:fill="auto"/>
            <w:vAlign w:val="bottom"/>
            <w:hideMark/>
          </w:tcPr>
          <w:p w14:paraId="4A9A64AA"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Úklidová místnost</w:t>
            </w:r>
          </w:p>
        </w:tc>
        <w:tc>
          <w:tcPr>
            <w:tcW w:w="900" w:type="dxa"/>
            <w:gridSpan w:val="3"/>
            <w:tcBorders>
              <w:top w:val="nil"/>
              <w:left w:val="nil"/>
              <w:bottom w:val="nil"/>
              <w:right w:val="nil"/>
            </w:tcBorders>
            <w:shd w:val="clear" w:color="auto" w:fill="auto"/>
            <w:vAlign w:val="bottom"/>
            <w:hideMark/>
          </w:tcPr>
          <w:p w14:paraId="2014A102"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6,12</w:t>
            </w:r>
          </w:p>
        </w:tc>
        <w:tc>
          <w:tcPr>
            <w:tcW w:w="680" w:type="dxa"/>
            <w:gridSpan w:val="2"/>
            <w:tcBorders>
              <w:top w:val="nil"/>
              <w:left w:val="nil"/>
              <w:bottom w:val="nil"/>
              <w:right w:val="nil"/>
            </w:tcBorders>
            <w:shd w:val="clear" w:color="auto" w:fill="auto"/>
            <w:vAlign w:val="bottom"/>
            <w:hideMark/>
          </w:tcPr>
          <w:p w14:paraId="52718CA3"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3,00</w:t>
            </w:r>
          </w:p>
        </w:tc>
        <w:tc>
          <w:tcPr>
            <w:tcW w:w="660" w:type="dxa"/>
            <w:tcBorders>
              <w:top w:val="nil"/>
              <w:left w:val="nil"/>
              <w:bottom w:val="nil"/>
              <w:right w:val="nil"/>
            </w:tcBorders>
            <w:shd w:val="clear" w:color="auto" w:fill="auto"/>
            <w:vAlign w:val="bottom"/>
            <w:hideMark/>
          </w:tcPr>
          <w:p w14:paraId="692D2AEB"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1,00</w:t>
            </w:r>
          </w:p>
        </w:tc>
        <w:tc>
          <w:tcPr>
            <w:tcW w:w="820" w:type="dxa"/>
            <w:gridSpan w:val="3"/>
            <w:tcBorders>
              <w:top w:val="nil"/>
              <w:left w:val="nil"/>
              <w:bottom w:val="nil"/>
              <w:right w:val="nil"/>
            </w:tcBorders>
            <w:shd w:val="clear" w:color="auto" w:fill="auto"/>
            <w:vAlign w:val="bottom"/>
            <w:hideMark/>
          </w:tcPr>
          <w:p w14:paraId="04D4742F"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30,00</w:t>
            </w:r>
          </w:p>
        </w:tc>
        <w:tc>
          <w:tcPr>
            <w:tcW w:w="740" w:type="dxa"/>
            <w:gridSpan w:val="2"/>
            <w:tcBorders>
              <w:top w:val="nil"/>
              <w:left w:val="nil"/>
              <w:bottom w:val="nil"/>
              <w:right w:val="nil"/>
            </w:tcBorders>
            <w:shd w:val="clear" w:color="auto" w:fill="auto"/>
            <w:vAlign w:val="bottom"/>
            <w:hideMark/>
          </w:tcPr>
          <w:p w14:paraId="6579D762"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8,00</w:t>
            </w:r>
          </w:p>
        </w:tc>
      </w:tr>
      <w:tr w:rsidR="00155295" w:rsidRPr="00155295" w14:paraId="43DB1185" w14:textId="77777777" w:rsidTr="00155295">
        <w:trPr>
          <w:gridAfter w:val="1"/>
          <w:wAfter w:w="860" w:type="dxa"/>
          <w:trHeight w:val="225"/>
        </w:trPr>
        <w:tc>
          <w:tcPr>
            <w:tcW w:w="620" w:type="dxa"/>
            <w:gridSpan w:val="2"/>
            <w:tcBorders>
              <w:top w:val="nil"/>
              <w:left w:val="nil"/>
              <w:bottom w:val="nil"/>
              <w:right w:val="nil"/>
            </w:tcBorders>
            <w:shd w:val="clear" w:color="auto" w:fill="auto"/>
            <w:vAlign w:val="bottom"/>
            <w:hideMark/>
          </w:tcPr>
          <w:p w14:paraId="1800E4E0"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1S40</w:t>
            </w:r>
          </w:p>
        </w:tc>
        <w:tc>
          <w:tcPr>
            <w:tcW w:w="3500" w:type="dxa"/>
            <w:gridSpan w:val="6"/>
            <w:tcBorders>
              <w:top w:val="nil"/>
              <w:left w:val="nil"/>
              <w:bottom w:val="nil"/>
              <w:right w:val="nil"/>
            </w:tcBorders>
            <w:shd w:val="clear" w:color="auto" w:fill="auto"/>
            <w:vAlign w:val="bottom"/>
            <w:hideMark/>
          </w:tcPr>
          <w:p w14:paraId="75592224"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Šatna</w:t>
            </w:r>
          </w:p>
        </w:tc>
        <w:tc>
          <w:tcPr>
            <w:tcW w:w="900" w:type="dxa"/>
            <w:gridSpan w:val="3"/>
            <w:tcBorders>
              <w:top w:val="nil"/>
              <w:left w:val="nil"/>
              <w:bottom w:val="nil"/>
              <w:right w:val="nil"/>
            </w:tcBorders>
            <w:shd w:val="clear" w:color="auto" w:fill="auto"/>
            <w:vAlign w:val="bottom"/>
            <w:hideMark/>
          </w:tcPr>
          <w:p w14:paraId="777FA4D4"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7,65</w:t>
            </w:r>
          </w:p>
        </w:tc>
        <w:tc>
          <w:tcPr>
            <w:tcW w:w="680" w:type="dxa"/>
            <w:gridSpan w:val="2"/>
            <w:tcBorders>
              <w:top w:val="nil"/>
              <w:left w:val="nil"/>
              <w:bottom w:val="nil"/>
              <w:right w:val="nil"/>
            </w:tcBorders>
            <w:shd w:val="clear" w:color="auto" w:fill="auto"/>
            <w:vAlign w:val="bottom"/>
            <w:hideMark/>
          </w:tcPr>
          <w:p w14:paraId="76E34CA1"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3,40</w:t>
            </w:r>
          </w:p>
        </w:tc>
        <w:tc>
          <w:tcPr>
            <w:tcW w:w="660" w:type="dxa"/>
            <w:tcBorders>
              <w:top w:val="nil"/>
              <w:left w:val="nil"/>
              <w:bottom w:val="nil"/>
              <w:right w:val="nil"/>
            </w:tcBorders>
            <w:shd w:val="clear" w:color="auto" w:fill="auto"/>
            <w:vAlign w:val="bottom"/>
            <w:hideMark/>
          </w:tcPr>
          <w:p w14:paraId="08FFA0D2"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1,00</w:t>
            </w:r>
          </w:p>
        </w:tc>
        <w:tc>
          <w:tcPr>
            <w:tcW w:w="820" w:type="dxa"/>
            <w:gridSpan w:val="3"/>
            <w:tcBorders>
              <w:top w:val="nil"/>
              <w:left w:val="nil"/>
              <w:bottom w:val="nil"/>
              <w:right w:val="nil"/>
            </w:tcBorders>
            <w:shd w:val="clear" w:color="auto" w:fill="auto"/>
            <w:vAlign w:val="bottom"/>
            <w:hideMark/>
          </w:tcPr>
          <w:p w14:paraId="51C95428"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50,00</w:t>
            </w:r>
          </w:p>
        </w:tc>
        <w:tc>
          <w:tcPr>
            <w:tcW w:w="740" w:type="dxa"/>
            <w:gridSpan w:val="2"/>
            <w:tcBorders>
              <w:top w:val="nil"/>
              <w:left w:val="nil"/>
              <w:bottom w:val="nil"/>
              <w:right w:val="nil"/>
            </w:tcBorders>
            <w:shd w:val="clear" w:color="auto" w:fill="auto"/>
            <w:vAlign w:val="bottom"/>
            <w:hideMark/>
          </w:tcPr>
          <w:p w14:paraId="33AE6164"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7,00</w:t>
            </w:r>
          </w:p>
        </w:tc>
      </w:tr>
      <w:tr w:rsidR="00155295" w:rsidRPr="00155295" w14:paraId="79C2DA87" w14:textId="77777777" w:rsidTr="00155295">
        <w:trPr>
          <w:gridAfter w:val="4"/>
          <w:wAfter w:w="1980" w:type="dxa"/>
          <w:trHeight w:val="375"/>
        </w:trPr>
        <w:tc>
          <w:tcPr>
            <w:tcW w:w="540" w:type="dxa"/>
            <w:tcBorders>
              <w:top w:val="nil"/>
              <w:left w:val="nil"/>
              <w:bottom w:val="nil"/>
              <w:right w:val="nil"/>
            </w:tcBorders>
            <w:shd w:val="clear" w:color="auto" w:fill="auto"/>
            <w:vAlign w:val="bottom"/>
            <w:hideMark/>
          </w:tcPr>
          <w:p w14:paraId="162E2594" w14:textId="77777777" w:rsidR="00155295" w:rsidRPr="00155295" w:rsidRDefault="00155295" w:rsidP="00155295">
            <w:pPr>
              <w:spacing w:before="0" w:after="0" w:line="240" w:lineRule="auto"/>
              <w:jc w:val="left"/>
              <w:rPr>
                <w:rFonts w:ascii="Times New Roman" w:eastAsia="Times New Roman" w:hAnsi="Times New Roman" w:cs="Times New Roman"/>
                <w:sz w:val="24"/>
                <w:lang w:eastAsia="cs-CZ" w:bidi="ar-SA"/>
              </w:rPr>
            </w:pPr>
          </w:p>
        </w:tc>
        <w:tc>
          <w:tcPr>
            <w:tcW w:w="1780" w:type="dxa"/>
            <w:gridSpan w:val="3"/>
            <w:tcBorders>
              <w:top w:val="nil"/>
              <w:left w:val="nil"/>
              <w:bottom w:val="nil"/>
              <w:right w:val="nil"/>
            </w:tcBorders>
            <w:shd w:val="clear" w:color="auto" w:fill="auto"/>
            <w:vAlign w:val="bottom"/>
            <w:hideMark/>
          </w:tcPr>
          <w:p w14:paraId="036453BE" w14:textId="77777777" w:rsidR="00155295" w:rsidRPr="00155295" w:rsidRDefault="00155295" w:rsidP="00155295">
            <w:pPr>
              <w:spacing w:before="0" w:after="0" w:line="240" w:lineRule="auto"/>
              <w:jc w:val="left"/>
              <w:rPr>
                <w:rFonts w:eastAsia="Times New Roman" w:cs="Arial"/>
                <w:b/>
                <w:bCs/>
                <w:sz w:val="18"/>
                <w:szCs w:val="18"/>
                <w:lang w:eastAsia="cs-CZ" w:bidi="ar-SA"/>
              </w:rPr>
            </w:pPr>
            <w:r w:rsidRPr="00155295">
              <w:rPr>
                <w:rFonts w:eastAsia="Times New Roman" w:cs="Arial"/>
                <w:b/>
                <w:bCs/>
                <w:sz w:val="18"/>
                <w:szCs w:val="18"/>
                <w:lang w:eastAsia="cs-CZ" w:bidi="ar-SA"/>
              </w:rPr>
              <w:t>Parametry otvorů</w:t>
            </w:r>
          </w:p>
        </w:tc>
        <w:tc>
          <w:tcPr>
            <w:tcW w:w="540" w:type="dxa"/>
            <w:tcBorders>
              <w:top w:val="nil"/>
              <w:left w:val="nil"/>
              <w:bottom w:val="nil"/>
              <w:right w:val="nil"/>
            </w:tcBorders>
            <w:shd w:val="clear" w:color="auto" w:fill="auto"/>
            <w:vAlign w:val="bottom"/>
            <w:hideMark/>
          </w:tcPr>
          <w:p w14:paraId="3AED639C" w14:textId="77777777" w:rsidR="00155295" w:rsidRPr="00155295" w:rsidRDefault="00155295" w:rsidP="00155295">
            <w:pPr>
              <w:spacing w:before="0" w:after="0" w:line="240" w:lineRule="auto"/>
              <w:jc w:val="left"/>
              <w:rPr>
                <w:rFonts w:eastAsia="Times New Roman" w:cs="Arial"/>
                <w:b/>
                <w:bCs/>
                <w:sz w:val="18"/>
                <w:szCs w:val="18"/>
                <w:lang w:eastAsia="cs-CZ" w:bidi="ar-SA"/>
              </w:rPr>
            </w:pPr>
          </w:p>
        </w:tc>
        <w:tc>
          <w:tcPr>
            <w:tcW w:w="700" w:type="dxa"/>
            <w:tcBorders>
              <w:top w:val="nil"/>
              <w:left w:val="nil"/>
              <w:bottom w:val="nil"/>
              <w:right w:val="nil"/>
            </w:tcBorders>
            <w:shd w:val="clear" w:color="auto" w:fill="auto"/>
            <w:vAlign w:val="bottom"/>
            <w:hideMark/>
          </w:tcPr>
          <w:p w14:paraId="40132B5E" w14:textId="77777777" w:rsidR="00155295" w:rsidRPr="00155295" w:rsidRDefault="00155295" w:rsidP="00155295">
            <w:pPr>
              <w:spacing w:before="0" w:after="0" w:line="240" w:lineRule="auto"/>
              <w:jc w:val="left"/>
              <w:rPr>
                <w:rFonts w:ascii="Times New Roman" w:eastAsia="Times New Roman" w:hAnsi="Times New Roman" w:cs="Times New Roman"/>
                <w:szCs w:val="20"/>
                <w:lang w:eastAsia="cs-CZ" w:bidi="ar-SA"/>
              </w:rPr>
            </w:pPr>
          </w:p>
        </w:tc>
        <w:tc>
          <w:tcPr>
            <w:tcW w:w="740" w:type="dxa"/>
            <w:gridSpan w:val="3"/>
            <w:tcBorders>
              <w:top w:val="nil"/>
              <w:left w:val="nil"/>
              <w:bottom w:val="nil"/>
              <w:right w:val="nil"/>
            </w:tcBorders>
            <w:shd w:val="clear" w:color="auto" w:fill="auto"/>
            <w:vAlign w:val="bottom"/>
            <w:hideMark/>
          </w:tcPr>
          <w:p w14:paraId="3A738ADE" w14:textId="77777777" w:rsidR="00155295" w:rsidRPr="00155295" w:rsidRDefault="00155295" w:rsidP="00155295">
            <w:pPr>
              <w:spacing w:before="0" w:after="0" w:line="240" w:lineRule="auto"/>
              <w:jc w:val="left"/>
              <w:rPr>
                <w:rFonts w:ascii="Times New Roman" w:eastAsia="Times New Roman" w:hAnsi="Times New Roman" w:cs="Times New Roman"/>
                <w:szCs w:val="20"/>
                <w:lang w:eastAsia="cs-CZ" w:bidi="ar-SA"/>
              </w:rPr>
            </w:pPr>
          </w:p>
        </w:tc>
        <w:tc>
          <w:tcPr>
            <w:tcW w:w="2500" w:type="dxa"/>
            <w:gridSpan w:val="7"/>
            <w:tcBorders>
              <w:top w:val="nil"/>
              <w:left w:val="nil"/>
              <w:bottom w:val="nil"/>
              <w:right w:val="nil"/>
            </w:tcBorders>
            <w:shd w:val="clear" w:color="auto" w:fill="auto"/>
            <w:vAlign w:val="bottom"/>
            <w:hideMark/>
          </w:tcPr>
          <w:p w14:paraId="7DA338B1" w14:textId="77777777" w:rsidR="00155295" w:rsidRPr="00155295" w:rsidRDefault="00155295" w:rsidP="00155295">
            <w:pPr>
              <w:spacing w:before="0" w:after="0" w:line="240" w:lineRule="auto"/>
              <w:jc w:val="left"/>
              <w:rPr>
                <w:rFonts w:ascii="Times New Roman" w:eastAsia="Times New Roman" w:hAnsi="Times New Roman" w:cs="Times New Roman"/>
                <w:szCs w:val="20"/>
                <w:lang w:eastAsia="cs-CZ" w:bidi="ar-SA"/>
              </w:rPr>
            </w:pPr>
          </w:p>
        </w:tc>
      </w:tr>
      <w:tr w:rsidR="00155295" w:rsidRPr="00155295" w14:paraId="369FB189" w14:textId="77777777" w:rsidTr="00155295">
        <w:trPr>
          <w:gridAfter w:val="4"/>
          <w:wAfter w:w="1980" w:type="dxa"/>
          <w:trHeight w:val="675"/>
        </w:trPr>
        <w:tc>
          <w:tcPr>
            <w:tcW w:w="540" w:type="dxa"/>
            <w:tcBorders>
              <w:top w:val="nil"/>
              <w:left w:val="nil"/>
              <w:bottom w:val="single" w:sz="4" w:space="0" w:color="auto"/>
              <w:right w:val="nil"/>
            </w:tcBorders>
            <w:shd w:val="clear" w:color="auto" w:fill="auto"/>
            <w:vAlign w:val="center"/>
            <w:hideMark/>
          </w:tcPr>
          <w:p w14:paraId="4346738A" w14:textId="77777777" w:rsidR="00155295" w:rsidRPr="00155295" w:rsidRDefault="00155295" w:rsidP="00155295">
            <w:pPr>
              <w:spacing w:before="0" w:after="0" w:line="240" w:lineRule="auto"/>
              <w:ind w:firstLineChars="100" w:firstLine="160"/>
              <w:jc w:val="left"/>
              <w:rPr>
                <w:rFonts w:eastAsia="Times New Roman" w:cs="Arial"/>
                <w:sz w:val="16"/>
                <w:szCs w:val="16"/>
                <w:lang w:eastAsia="cs-CZ" w:bidi="ar-SA"/>
              </w:rPr>
            </w:pPr>
            <w:r w:rsidRPr="00155295">
              <w:rPr>
                <w:rFonts w:eastAsia="Times New Roman" w:cs="Arial"/>
                <w:sz w:val="16"/>
                <w:szCs w:val="16"/>
                <w:lang w:eastAsia="cs-CZ" w:bidi="ar-SA"/>
              </w:rPr>
              <w:t>č.</w:t>
            </w:r>
          </w:p>
        </w:tc>
        <w:tc>
          <w:tcPr>
            <w:tcW w:w="1780" w:type="dxa"/>
            <w:gridSpan w:val="3"/>
            <w:tcBorders>
              <w:top w:val="nil"/>
              <w:left w:val="nil"/>
              <w:bottom w:val="single" w:sz="4" w:space="0" w:color="auto"/>
              <w:right w:val="nil"/>
            </w:tcBorders>
            <w:shd w:val="clear" w:color="auto" w:fill="auto"/>
            <w:vAlign w:val="center"/>
            <w:hideMark/>
          </w:tcPr>
          <w:p w14:paraId="00CB50C6"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Název</w:t>
            </w:r>
          </w:p>
        </w:tc>
        <w:tc>
          <w:tcPr>
            <w:tcW w:w="540" w:type="dxa"/>
            <w:tcBorders>
              <w:top w:val="nil"/>
              <w:left w:val="nil"/>
              <w:bottom w:val="single" w:sz="4" w:space="0" w:color="auto"/>
              <w:right w:val="nil"/>
            </w:tcBorders>
            <w:shd w:val="clear" w:color="auto" w:fill="auto"/>
            <w:vAlign w:val="center"/>
            <w:hideMark/>
          </w:tcPr>
          <w:p w14:paraId="12E67507"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ho</w:t>
            </w:r>
          </w:p>
        </w:tc>
        <w:tc>
          <w:tcPr>
            <w:tcW w:w="700" w:type="dxa"/>
            <w:tcBorders>
              <w:top w:val="nil"/>
              <w:left w:val="nil"/>
              <w:bottom w:val="single" w:sz="4" w:space="0" w:color="auto"/>
              <w:right w:val="nil"/>
            </w:tcBorders>
            <w:shd w:val="clear" w:color="auto" w:fill="auto"/>
            <w:vAlign w:val="center"/>
            <w:hideMark/>
          </w:tcPr>
          <w:p w14:paraId="2E2450C2"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š</w:t>
            </w:r>
          </w:p>
        </w:tc>
        <w:tc>
          <w:tcPr>
            <w:tcW w:w="740" w:type="dxa"/>
            <w:gridSpan w:val="3"/>
            <w:tcBorders>
              <w:top w:val="nil"/>
              <w:left w:val="nil"/>
              <w:bottom w:val="single" w:sz="4" w:space="0" w:color="auto"/>
              <w:right w:val="nil"/>
            </w:tcBorders>
            <w:shd w:val="clear" w:color="auto" w:fill="auto"/>
            <w:vAlign w:val="center"/>
            <w:hideMark/>
          </w:tcPr>
          <w:p w14:paraId="423ADED5"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So</w:t>
            </w:r>
          </w:p>
        </w:tc>
        <w:tc>
          <w:tcPr>
            <w:tcW w:w="2500" w:type="dxa"/>
            <w:gridSpan w:val="7"/>
            <w:tcBorders>
              <w:top w:val="nil"/>
              <w:left w:val="nil"/>
              <w:bottom w:val="single" w:sz="4" w:space="0" w:color="auto"/>
              <w:right w:val="nil"/>
            </w:tcBorders>
            <w:shd w:val="clear" w:color="auto" w:fill="auto"/>
            <w:vAlign w:val="center"/>
            <w:hideMark/>
          </w:tcPr>
          <w:p w14:paraId="678363FC"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pozn.</w:t>
            </w:r>
          </w:p>
        </w:tc>
      </w:tr>
      <w:tr w:rsidR="00155295" w:rsidRPr="00155295" w14:paraId="2F23A99E" w14:textId="77777777" w:rsidTr="00155295">
        <w:trPr>
          <w:gridAfter w:val="4"/>
          <w:wAfter w:w="1980" w:type="dxa"/>
          <w:trHeight w:val="225"/>
        </w:trPr>
        <w:tc>
          <w:tcPr>
            <w:tcW w:w="540" w:type="dxa"/>
            <w:tcBorders>
              <w:top w:val="nil"/>
              <w:left w:val="nil"/>
              <w:bottom w:val="nil"/>
              <w:right w:val="nil"/>
            </w:tcBorders>
            <w:shd w:val="clear" w:color="auto" w:fill="auto"/>
            <w:vAlign w:val="bottom"/>
            <w:hideMark/>
          </w:tcPr>
          <w:p w14:paraId="276A9955"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1</w:t>
            </w:r>
          </w:p>
        </w:tc>
        <w:tc>
          <w:tcPr>
            <w:tcW w:w="1780" w:type="dxa"/>
            <w:gridSpan w:val="3"/>
            <w:tcBorders>
              <w:top w:val="nil"/>
              <w:left w:val="nil"/>
              <w:bottom w:val="nil"/>
              <w:right w:val="nil"/>
            </w:tcBorders>
            <w:shd w:val="clear" w:color="auto" w:fill="auto"/>
            <w:vAlign w:val="bottom"/>
            <w:hideMark/>
          </w:tcPr>
          <w:p w14:paraId="3F890D13"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Otvor 1</w:t>
            </w:r>
          </w:p>
        </w:tc>
        <w:tc>
          <w:tcPr>
            <w:tcW w:w="540" w:type="dxa"/>
            <w:tcBorders>
              <w:top w:val="nil"/>
              <w:left w:val="nil"/>
              <w:bottom w:val="nil"/>
              <w:right w:val="nil"/>
            </w:tcBorders>
            <w:shd w:val="clear" w:color="auto" w:fill="auto"/>
            <w:vAlign w:val="bottom"/>
            <w:hideMark/>
          </w:tcPr>
          <w:p w14:paraId="07C7586A"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0,64</w:t>
            </w:r>
          </w:p>
        </w:tc>
        <w:tc>
          <w:tcPr>
            <w:tcW w:w="700" w:type="dxa"/>
            <w:tcBorders>
              <w:top w:val="nil"/>
              <w:left w:val="nil"/>
              <w:bottom w:val="nil"/>
              <w:right w:val="nil"/>
            </w:tcBorders>
            <w:shd w:val="clear" w:color="auto" w:fill="auto"/>
            <w:vAlign w:val="bottom"/>
            <w:hideMark/>
          </w:tcPr>
          <w:p w14:paraId="05978B11"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0,80</w:t>
            </w:r>
          </w:p>
        </w:tc>
        <w:tc>
          <w:tcPr>
            <w:tcW w:w="740" w:type="dxa"/>
            <w:gridSpan w:val="3"/>
            <w:tcBorders>
              <w:top w:val="nil"/>
              <w:left w:val="nil"/>
              <w:bottom w:val="nil"/>
              <w:right w:val="nil"/>
            </w:tcBorders>
            <w:shd w:val="clear" w:color="auto" w:fill="auto"/>
            <w:vAlign w:val="bottom"/>
            <w:hideMark/>
          </w:tcPr>
          <w:p w14:paraId="21BEB344"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0,51</w:t>
            </w:r>
          </w:p>
        </w:tc>
        <w:tc>
          <w:tcPr>
            <w:tcW w:w="2500" w:type="dxa"/>
            <w:gridSpan w:val="7"/>
            <w:tcBorders>
              <w:top w:val="nil"/>
              <w:left w:val="nil"/>
              <w:bottom w:val="nil"/>
              <w:right w:val="nil"/>
            </w:tcBorders>
            <w:shd w:val="clear" w:color="auto" w:fill="auto"/>
            <w:vAlign w:val="bottom"/>
            <w:hideMark/>
          </w:tcPr>
          <w:p w14:paraId="2BEFF200"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 xml:space="preserve">okno s běžným </w:t>
            </w:r>
            <w:proofErr w:type="spellStart"/>
            <w:r w:rsidRPr="00155295">
              <w:rPr>
                <w:rFonts w:eastAsia="Times New Roman" w:cs="Arial"/>
                <w:sz w:val="16"/>
                <w:szCs w:val="16"/>
                <w:lang w:eastAsia="cs-CZ" w:bidi="ar-SA"/>
              </w:rPr>
              <w:t>prosklením</w:t>
            </w:r>
            <w:proofErr w:type="spellEnd"/>
          </w:p>
        </w:tc>
      </w:tr>
      <w:tr w:rsidR="00155295" w:rsidRPr="00155295" w14:paraId="7C602C07" w14:textId="77777777" w:rsidTr="00155295">
        <w:trPr>
          <w:gridAfter w:val="4"/>
          <w:wAfter w:w="1980" w:type="dxa"/>
          <w:trHeight w:val="225"/>
        </w:trPr>
        <w:tc>
          <w:tcPr>
            <w:tcW w:w="540" w:type="dxa"/>
            <w:tcBorders>
              <w:top w:val="nil"/>
              <w:left w:val="nil"/>
              <w:bottom w:val="nil"/>
              <w:right w:val="nil"/>
            </w:tcBorders>
            <w:shd w:val="clear" w:color="auto" w:fill="auto"/>
            <w:vAlign w:val="bottom"/>
            <w:hideMark/>
          </w:tcPr>
          <w:p w14:paraId="062ECE0C"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2</w:t>
            </w:r>
          </w:p>
        </w:tc>
        <w:tc>
          <w:tcPr>
            <w:tcW w:w="1780" w:type="dxa"/>
            <w:gridSpan w:val="3"/>
            <w:tcBorders>
              <w:top w:val="nil"/>
              <w:left w:val="nil"/>
              <w:bottom w:val="nil"/>
              <w:right w:val="nil"/>
            </w:tcBorders>
            <w:shd w:val="clear" w:color="auto" w:fill="auto"/>
            <w:vAlign w:val="bottom"/>
            <w:hideMark/>
          </w:tcPr>
          <w:p w14:paraId="4CA345F3"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Otvor 2</w:t>
            </w:r>
          </w:p>
        </w:tc>
        <w:tc>
          <w:tcPr>
            <w:tcW w:w="540" w:type="dxa"/>
            <w:tcBorders>
              <w:top w:val="nil"/>
              <w:left w:val="nil"/>
              <w:bottom w:val="nil"/>
              <w:right w:val="nil"/>
            </w:tcBorders>
            <w:shd w:val="clear" w:color="auto" w:fill="auto"/>
            <w:vAlign w:val="bottom"/>
            <w:hideMark/>
          </w:tcPr>
          <w:p w14:paraId="2EBF5FD5"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0,64</w:t>
            </w:r>
          </w:p>
        </w:tc>
        <w:tc>
          <w:tcPr>
            <w:tcW w:w="700" w:type="dxa"/>
            <w:tcBorders>
              <w:top w:val="nil"/>
              <w:left w:val="nil"/>
              <w:bottom w:val="nil"/>
              <w:right w:val="nil"/>
            </w:tcBorders>
            <w:shd w:val="clear" w:color="auto" w:fill="auto"/>
            <w:vAlign w:val="bottom"/>
            <w:hideMark/>
          </w:tcPr>
          <w:p w14:paraId="7ECC3F13"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0,80</w:t>
            </w:r>
          </w:p>
        </w:tc>
        <w:tc>
          <w:tcPr>
            <w:tcW w:w="740" w:type="dxa"/>
            <w:gridSpan w:val="3"/>
            <w:tcBorders>
              <w:top w:val="nil"/>
              <w:left w:val="nil"/>
              <w:bottom w:val="nil"/>
              <w:right w:val="nil"/>
            </w:tcBorders>
            <w:shd w:val="clear" w:color="auto" w:fill="auto"/>
            <w:vAlign w:val="bottom"/>
            <w:hideMark/>
          </w:tcPr>
          <w:p w14:paraId="7C9CADCA"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0,51</w:t>
            </w:r>
          </w:p>
        </w:tc>
        <w:tc>
          <w:tcPr>
            <w:tcW w:w="2500" w:type="dxa"/>
            <w:gridSpan w:val="7"/>
            <w:tcBorders>
              <w:top w:val="nil"/>
              <w:left w:val="nil"/>
              <w:bottom w:val="nil"/>
              <w:right w:val="nil"/>
            </w:tcBorders>
            <w:shd w:val="clear" w:color="auto" w:fill="auto"/>
            <w:vAlign w:val="bottom"/>
            <w:hideMark/>
          </w:tcPr>
          <w:p w14:paraId="21C4222F"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 xml:space="preserve">okno s běžným </w:t>
            </w:r>
            <w:proofErr w:type="spellStart"/>
            <w:r w:rsidRPr="00155295">
              <w:rPr>
                <w:rFonts w:eastAsia="Times New Roman" w:cs="Arial"/>
                <w:sz w:val="16"/>
                <w:szCs w:val="16"/>
                <w:lang w:eastAsia="cs-CZ" w:bidi="ar-SA"/>
              </w:rPr>
              <w:t>prosklením</w:t>
            </w:r>
            <w:proofErr w:type="spellEnd"/>
          </w:p>
        </w:tc>
      </w:tr>
      <w:tr w:rsidR="00155295" w:rsidRPr="00155295" w14:paraId="7CD7C7F1" w14:textId="77777777" w:rsidTr="00155295">
        <w:trPr>
          <w:gridAfter w:val="4"/>
          <w:wAfter w:w="1980" w:type="dxa"/>
          <w:trHeight w:val="225"/>
        </w:trPr>
        <w:tc>
          <w:tcPr>
            <w:tcW w:w="540" w:type="dxa"/>
            <w:tcBorders>
              <w:top w:val="nil"/>
              <w:left w:val="nil"/>
              <w:bottom w:val="nil"/>
              <w:right w:val="nil"/>
            </w:tcBorders>
            <w:shd w:val="clear" w:color="auto" w:fill="auto"/>
            <w:vAlign w:val="bottom"/>
            <w:hideMark/>
          </w:tcPr>
          <w:p w14:paraId="10860946"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3</w:t>
            </w:r>
          </w:p>
        </w:tc>
        <w:tc>
          <w:tcPr>
            <w:tcW w:w="1780" w:type="dxa"/>
            <w:gridSpan w:val="3"/>
            <w:tcBorders>
              <w:top w:val="nil"/>
              <w:left w:val="nil"/>
              <w:bottom w:val="nil"/>
              <w:right w:val="nil"/>
            </w:tcBorders>
            <w:shd w:val="clear" w:color="auto" w:fill="auto"/>
            <w:vAlign w:val="bottom"/>
            <w:hideMark/>
          </w:tcPr>
          <w:p w14:paraId="011E784F"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Otvor 3</w:t>
            </w:r>
          </w:p>
        </w:tc>
        <w:tc>
          <w:tcPr>
            <w:tcW w:w="540" w:type="dxa"/>
            <w:tcBorders>
              <w:top w:val="nil"/>
              <w:left w:val="nil"/>
              <w:bottom w:val="nil"/>
              <w:right w:val="nil"/>
            </w:tcBorders>
            <w:shd w:val="clear" w:color="auto" w:fill="auto"/>
            <w:vAlign w:val="bottom"/>
            <w:hideMark/>
          </w:tcPr>
          <w:p w14:paraId="08FA12D1"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0,64</w:t>
            </w:r>
          </w:p>
        </w:tc>
        <w:tc>
          <w:tcPr>
            <w:tcW w:w="700" w:type="dxa"/>
            <w:tcBorders>
              <w:top w:val="nil"/>
              <w:left w:val="nil"/>
              <w:bottom w:val="nil"/>
              <w:right w:val="nil"/>
            </w:tcBorders>
            <w:shd w:val="clear" w:color="auto" w:fill="auto"/>
            <w:vAlign w:val="bottom"/>
            <w:hideMark/>
          </w:tcPr>
          <w:p w14:paraId="7CB0A487"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0,80</w:t>
            </w:r>
          </w:p>
        </w:tc>
        <w:tc>
          <w:tcPr>
            <w:tcW w:w="740" w:type="dxa"/>
            <w:gridSpan w:val="3"/>
            <w:tcBorders>
              <w:top w:val="nil"/>
              <w:left w:val="nil"/>
              <w:bottom w:val="nil"/>
              <w:right w:val="nil"/>
            </w:tcBorders>
            <w:shd w:val="clear" w:color="auto" w:fill="auto"/>
            <w:vAlign w:val="bottom"/>
            <w:hideMark/>
          </w:tcPr>
          <w:p w14:paraId="1FA4DB20"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0,51</w:t>
            </w:r>
          </w:p>
        </w:tc>
        <w:tc>
          <w:tcPr>
            <w:tcW w:w="2500" w:type="dxa"/>
            <w:gridSpan w:val="7"/>
            <w:tcBorders>
              <w:top w:val="nil"/>
              <w:left w:val="nil"/>
              <w:bottom w:val="nil"/>
              <w:right w:val="nil"/>
            </w:tcBorders>
            <w:shd w:val="clear" w:color="auto" w:fill="auto"/>
            <w:vAlign w:val="bottom"/>
            <w:hideMark/>
          </w:tcPr>
          <w:p w14:paraId="1277111A"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 xml:space="preserve">okno s běžným </w:t>
            </w:r>
            <w:proofErr w:type="spellStart"/>
            <w:r w:rsidRPr="00155295">
              <w:rPr>
                <w:rFonts w:eastAsia="Times New Roman" w:cs="Arial"/>
                <w:sz w:val="16"/>
                <w:szCs w:val="16"/>
                <w:lang w:eastAsia="cs-CZ" w:bidi="ar-SA"/>
              </w:rPr>
              <w:t>prosklením</w:t>
            </w:r>
            <w:proofErr w:type="spellEnd"/>
          </w:p>
        </w:tc>
      </w:tr>
      <w:tr w:rsidR="00155295" w:rsidRPr="00155295" w14:paraId="2965951E" w14:textId="77777777" w:rsidTr="00155295">
        <w:trPr>
          <w:gridAfter w:val="4"/>
          <w:wAfter w:w="1980" w:type="dxa"/>
          <w:trHeight w:val="225"/>
        </w:trPr>
        <w:tc>
          <w:tcPr>
            <w:tcW w:w="540" w:type="dxa"/>
            <w:tcBorders>
              <w:top w:val="nil"/>
              <w:left w:val="nil"/>
              <w:bottom w:val="nil"/>
              <w:right w:val="nil"/>
            </w:tcBorders>
            <w:shd w:val="clear" w:color="auto" w:fill="auto"/>
            <w:vAlign w:val="bottom"/>
            <w:hideMark/>
          </w:tcPr>
          <w:p w14:paraId="7D1E5CE9"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4</w:t>
            </w:r>
          </w:p>
        </w:tc>
        <w:tc>
          <w:tcPr>
            <w:tcW w:w="1780" w:type="dxa"/>
            <w:gridSpan w:val="3"/>
            <w:tcBorders>
              <w:top w:val="nil"/>
              <w:left w:val="nil"/>
              <w:bottom w:val="nil"/>
              <w:right w:val="nil"/>
            </w:tcBorders>
            <w:shd w:val="clear" w:color="auto" w:fill="auto"/>
            <w:vAlign w:val="bottom"/>
            <w:hideMark/>
          </w:tcPr>
          <w:p w14:paraId="10DF5A4C"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Otvor 4</w:t>
            </w:r>
          </w:p>
        </w:tc>
        <w:tc>
          <w:tcPr>
            <w:tcW w:w="540" w:type="dxa"/>
            <w:tcBorders>
              <w:top w:val="nil"/>
              <w:left w:val="nil"/>
              <w:bottom w:val="nil"/>
              <w:right w:val="nil"/>
            </w:tcBorders>
            <w:shd w:val="clear" w:color="auto" w:fill="auto"/>
            <w:vAlign w:val="bottom"/>
            <w:hideMark/>
          </w:tcPr>
          <w:p w14:paraId="6397CEA1"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0,64</w:t>
            </w:r>
          </w:p>
        </w:tc>
        <w:tc>
          <w:tcPr>
            <w:tcW w:w="700" w:type="dxa"/>
            <w:tcBorders>
              <w:top w:val="nil"/>
              <w:left w:val="nil"/>
              <w:bottom w:val="nil"/>
              <w:right w:val="nil"/>
            </w:tcBorders>
            <w:shd w:val="clear" w:color="auto" w:fill="auto"/>
            <w:vAlign w:val="bottom"/>
            <w:hideMark/>
          </w:tcPr>
          <w:p w14:paraId="51DED918"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0,80</w:t>
            </w:r>
          </w:p>
        </w:tc>
        <w:tc>
          <w:tcPr>
            <w:tcW w:w="740" w:type="dxa"/>
            <w:gridSpan w:val="3"/>
            <w:tcBorders>
              <w:top w:val="nil"/>
              <w:left w:val="nil"/>
              <w:bottom w:val="nil"/>
              <w:right w:val="nil"/>
            </w:tcBorders>
            <w:shd w:val="clear" w:color="auto" w:fill="auto"/>
            <w:vAlign w:val="bottom"/>
            <w:hideMark/>
          </w:tcPr>
          <w:p w14:paraId="6D3B490E"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0,51</w:t>
            </w:r>
          </w:p>
        </w:tc>
        <w:tc>
          <w:tcPr>
            <w:tcW w:w="2500" w:type="dxa"/>
            <w:gridSpan w:val="7"/>
            <w:tcBorders>
              <w:top w:val="nil"/>
              <w:left w:val="nil"/>
              <w:bottom w:val="nil"/>
              <w:right w:val="nil"/>
            </w:tcBorders>
            <w:shd w:val="clear" w:color="auto" w:fill="auto"/>
            <w:vAlign w:val="bottom"/>
            <w:hideMark/>
          </w:tcPr>
          <w:p w14:paraId="166E880A"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 xml:space="preserve">okno s běžným </w:t>
            </w:r>
            <w:proofErr w:type="spellStart"/>
            <w:r w:rsidRPr="00155295">
              <w:rPr>
                <w:rFonts w:eastAsia="Times New Roman" w:cs="Arial"/>
                <w:sz w:val="16"/>
                <w:szCs w:val="16"/>
                <w:lang w:eastAsia="cs-CZ" w:bidi="ar-SA"/>
              </w:rPr>
              <w:t>prosklením</w:t>
            </w:r>
            <w:proofErr w:type="spellEnd"/>
          </w:p>
        </w:tc>
      </w:tr>
      <w:tr w:rsidR="00155295" w:rsidRPr="00155295" w14:paraId="2F3D80DB" w14:textId="77777777" w:rsidTr="00155295">
        <w:trPr>
          <w:gridAfter w:val="4"/>
          <w:wAfter w:w="1980" w:type="dxa"/>
          <w:trHeight w:val="225"/>
        </w:trPr>
        <w:tc>
          <w:tcPr>
            <w:tcW w:w="540" w:type="dxa"/>
            <w:tcBorders>
              <w:top w:val="nil"/>
              <w:left w:val="nil"/>
              <w:bottom w:val="nil"/>
              <w:right w:val="nil"/>
            </w:tcBorders>
            <w:shd w:val="clear" w:color="auto" w:fill="auto"/>
            <w:vAlign w:val="bottom"/>
            <w:hideMark/>
          </w:tcPr>
          <w:p w14:paraId="39165D31"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5</w:t>
            </w:r>
          </w:p>
        </w:tc>
        <w:tc>
          <w:tcPr>
            <w:tcW w:w="1780" w:type="dxa"/>
            <w:gridSpan w:val="3"/>
            <w:tcBorders>
              <w:top w:val="nil"/>
              <w:left w:val="nil"/>
              <w:bottom w:val="nil"/>
              <w:right w:val="nil"/>
            </w:tcBorders>
            <w:shd w:val="clear" w:color="auto" w:fill="auto"/>
            <w:vAlign w:val="bottom"/>
            <w:hideMark/>
          </w:tcPr>
          <w:p w14:paraId="2A01EA9B"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Otvor 5</w:t>
            </w:r>
          </w:p>
        </w:tc>
        <w:tc>
          <w:tcPr>
            <w:tcW w:w="540" w:type="dxa"/>
            <w:tcBorders>
              <w:top w:val="nil"/>
              <w:left w:val="nil"/>
              <w:bottom w:val="nil"/>
              <w:right w:val="nil"/>
            </w:tcBorders>
            <w:shd w:val="clear" w:color="auto" w:fill="auto"/>
            <w:vAlign w:val="bottom"/>
            <w:hideMark/>
          </w:tcPr>
          <w:p w14:paraId="269212ED"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0,64</w:t>
            </w:r>
          </w:p>
        </w:tc>
        <w:tc>
          <w:tcPr>
            <w:tcW w:w="700" w:type="dxa"/>
            <w:tcBorders>
              <w:top w:val="nil"/>
              <w:left w:val="nil"/>
              <w:bottom w:val="nil"/>
              <w:right w:val="nil"/>
            </w:tcBorders>
            <w:shd w:val="clear" w:color="auto" w:fill="auto"/>
            <w:vAlign w:val="bottom"/>
            <w:hideMark/>
          </w:tcPr>
          <w:p w14:paraId="4CECE709"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0,80</w:t>
            </w:r>
          </w:p>
        </w:tc>
        <w:tc>
          <w:tcPr>
            <w:tcW w:w="740" w:type="dxa"/>
            <w:gridSpan w:val="3"/>
            <w:tcBorders>
              <w:top w:val="nil"/>
              <w:left w:val="nil"/>
              <w:bottom w:val="nil"/>
              <w:right w:val="nil"/>
            </w:tcBorders>
            <w:shd w:val="clear" w:color="auto" w:fill="auto"/>
            <w:vAlign w:val="bottom"/>
            <w:hideMark/>
          </w:tcPr>
          <w:p w14:paraId="37683569"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0,51</w:t>
            </w:r>
          </w:p>
        </w:tc>
        <w:tc>
          <w:tcPr>
            <w:tcW w:w="2500" w:type="dxa"/>
            <w:gridSpan w:val="7"/>
            <w:tcBorders>
              <w:top w:val="nil"/>
              <w:left w:val="nil"/>
              <w:bottom w:val="nil"/>
              <w:right w:val="nil"/>
            </w:tcBorders>
            <w:shd w:val="clear" w:color="auto" w:fill="auto"/>
            <w:vAlign w:val="bottom"/>
            <w:hideMark/>
          </w:tcPr>
          <w:p w14:paraId="33D5E1A0"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 xml:space="preserve">okno s běžným </w:t>
            </w:r>
            <w:proofErr w:type="spellStart"/>
            <w:r w:rsidRPr="00155295">
              <w:rPr>
                <w:rFonts w:eastAsia="Times New Roman" w:cs="Arial"/>
                <w:sz w:val="16"/>
                <w:szCs w:val="16"/>
                <w:lang w:eastAsia="cs-CZ" w:bidi="ar-SA"/>
              </w:rPr>
              <w:t>prosklením</w:t>
            </w:r>
            <w:proofErr w:type="spellEnd"/>
          </w:p>
        </w:tc>
      </w:tr>
      <w:tr w:rsidR="00155295" w:rsidRPr="00155295" w14:paraId="3A0F1033" w14:textId="77777777" w:rsidTr="00155295">
        <w:trPr>
          <w:gridAfter w:val="4"/>
          <w:wAfter w:w="1980" w:type="dxa"/>
          <w:trHeight w:val="225"/>
        </w:trPr>
        <w:tc>
          <w:tcPr>
            <w:tcW w:w="540" w:type="dxa"/>
            <w:tcBorders>
              <w:top w:val="nil"/>
              <w:left w:val="nil"/>
              <w:bottom w:val="nil"/>
              <w:right w:val="nil"/>
            </w:tcBorders>
            <w:shd w:val="clear" w:color="auto" w:fill="auto"/>
            <w:vAlign w:val="bottom"/>
            <w:hideMark/>
          </w:tcPr>
          <w:p w14:paraId="65852135"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6</w:t>
            </w:r>
          </w:p>
        </w:tc>
        <w:tc>
          <w:tcPr>
            <w:tcW w:w="1780" w:type="dxa"/>
            <w:gridSpan w:val="3"/>
            <w:tcBorders>
              <w:top w:val="nil"/>
              <w:left w:val="nil"/>
              <w:bottom w:val="nil"/>
              <w:right w:val="nil"/>
            </w:tcBorders>
            <w:shd w:val="clear" w:color="auto" w:fill="auto"/>
            <w:vAlign w:val="bottom"/>
            <w:hideMark/>
          </w:tcPr>
          <w:p w14:paraId="3F57CB51"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Otvor 6</w:t>
            </w:r>
          </w:p>
        </w:tc>
        <w:tc>
          <w:tcPr>
            <w:tcW w:w="540" w:type="dxa"/>
            <w:tcBorders>
              <w:top w:val="nil"/>
              <w:left w:val="nil"/>
              <w:bottom w:val="nil"/>
              <w:right w:val="nil"/>
            </w:tcBorders>
            <w:shd w:val="clear" w:color="auto" w:fill="auto"/>
            <w:vAlign w:val="bottom"/>
            <w:hideMark/>
          </w:tcPr>
          <w:p w14:paraId="261FACD5"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0,64</w:t>
            </w:r>
          </w:p>
        </w:tc>
        <w:tc>
          <w:tcPr>
            <w:tcW w:w="700" w:type="dxa"/>
            <w:tcBorders>
              <w:top w:val="nil"/>
              <w:left w:val="nil"/>
              <w:bottom w:val="nil"/>
              <w:right w:val="nil"/>
            </w:tcBorders>
            <w:shd w:val="clear" w:color="auto" w:fill="auto"/>
            <w:vAlign w:val="bottom"/>
            <w:hideMark/>
          </w:tcPr>
          <w:p w14:paraId="28362905"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0,80</w:t>
            </w:r>
          </w:p>
        </w:tc>
        <w:tc>
          <w:tcPr>
            <w:tcW w:w="740" w:type="dxa"/>
            <w:gridSpan w:val="3"/>
            <w:tcBorders>
              <w:top w:val="nil"/>
              <w:left w:val="nil"/>
              <w:bottom w:val="nil"/>
              <w:right w:val="nil"/>
            </w:tcBorders>
            <w:shd w:val="clear" w:color="auto" w:fill="auto"/>
            <w:vAlign w:val="bottom"/>
            <w:hideMark/>
          </w:tcPr>
          <w:p w14:paraId="40D05CCA"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0,51</w:t>
            </w:r>
          </w:p>
        </w:tc>
        <w:tc>
          <w:tcPr>
            <w:tcW w:w="2500" w:type="dxa"/>
            <w:gridSpan w:val="7"/>
            <w:tcBorders>
              <w:top w:val="nil"/>
              <w:left w:val="nil"/>
              <w:bottom w:val="nil"/>
              <w:right w:val="nil"/>
            </w:tcBorders>
            <w:shd w:val="clear" w:color="auto" w:fill="auto"/>
            <w:vAlign w:val="bottom"/>
            <w:hideMark/>
          </w:tcPr>
          <w:p w14:paraId="14847F29"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 xml:space="preserve">okno s běžným </w:t>
            </w:r>
            <w:proofErr w:type="spellStart"/>
            <w:r w:rsidRPr="00155295">
              <w:rPr>
                <w:rFonts w:eastAsia="Times New Roman" w:cs="Arial"/>
                <w:sz w:val="16"/>
                <w:szCs w:val="16"/>
                <w:lang w:eastAsia="cs-CZ" w:bidi="ar-SA"/>
              </w:rPr>
              <w:t>prosklením</w:t>
            </w:r>
            <w:proofErr w:type="spellEnd"/>
          </w:p>
        </w:tc>
      </w:tr>
      <w:tr w:rsidR="00155295" w:rsidRPr="00155295" w14:paraId="2CE3BD31" w14:textId="77777777" w:rsidTr="00155295">
        <w:trPr>
          <w:gridAfter w:val="4"/>
          <w:wAfter w:w="1980" w:type="dxa"/>
          <w:trHeight w:val="225"/>
        </w:trPr>
        <w:tc>
          <w:tcPr>
            <w:tcW w:w="540" w:type="dxa"/>
            <w:tcBorders>
              <w:top w:val="nil"/>
              <w:left w:val="nil"/>
              <w:bottom w:val="nil"/>
              <w:right w:val="nil"/>
            </w:tcBorders>
            <w:shd w:val="clear" w:color="auto" w:fill="auto"/>
            <w:vAlign w:val="bottom"/>
            <w:hideMark/>
          </w:tcPr>
          <w:p w14:paraId="6EED593A"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lastRenderedPageBreak/>
              <w:t>7</w:t>
            </w:r>
          </w:p>
        </w:tc>
        <w:tc>
          <w:tcPr>
            <w:tcW w:w="1780" w:type="dxa"/>
            <w:gridSpan w:val="3"/>
            <w:tcBorders>
              <w:top w:val="nil"/>
              <w:left w:val="nil"/>
              <w:bottom w:val="nil"/>
              <w:right w:val="nil"/>
            </w:tcBorders>
            <w:shd w:val="clear" w:color="auto" w:fill="auto"/>
            <w:vAlign w:val="bottom"/>
            <w:hideMark/>
          </w:tcPr>
          <w:p w14:paraId="22850B12"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Otvor 7</w:t>
            </w:r>
          </w:p>
        </w:tc>
        <w:tc>
          <w:tcPr>
            <w:tcW w:w="540" w:type="dxa"/>
            <w:tcBorders>
              <w:top w:val="nil"/>
              <w:left w:val="nil"/>
              <w:bottom w:val="nil"/>
              <w:right w:val="nil"/>
            </w:tcBorders>
            <w:shd w:val="clear" w:color="auto" w:fill="auto"/>
            <w:vAlign w:val="bottom"/>
            <w:hideMark/>
          </w:tcPr>
          <w:p w14:paraId="650674E6"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0,64</w:t>
            </w:r>
          </w:p>
        </w:tc>
        <w:tc>
          <w:tcPr>
            <w:tcW w:w="700" w:type="dxa"/>
            <w:tcBorders>
              <w:top w:val="nil"/>
              <w:left w:val="nil"/>
              <w:bottom w:val="nil"/>
              <w:right w:val="nil"/>
            </w:tcBorders>
            <w:shd w:val="clear" w:color="auto" w:fill="auto"/>
            <w:vAlign w:val="bottom"/>
            <w:hideMark/>
          </w:tcPr>
          <w:p w14:paraId="43BF80B5"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0,80</w:t>
            </w:r>
          </w:p>
        </w:tc>
        <w:tc>
          <w:tcPr>
            <w:tcW w:w="740" w:type="dxa"/>
            <w:gridSpan w:val="3"/>
            <w:tcBorders>
              <w:top w:val="nil"/>
              <w:left w:val="nil"/>
              <w:bottom w:val="nil"/>
              <w:right w:val="nil"/>
            </w:tcBorders>
            <w:shd w:val="clear" w:color="auto" w:fill="auto"/>
            <w:vAlign w:val="bottom"/>
            <w:hideMark/>
          </w:tcPr>
          <w:p w14:paraId="24B981D6"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0,51</w:t>
            </w:r>
          </w:p>
        </w:tc>
        <w:tc>
          <w:tcPr>
            <w:tcW w:w="2500" w:type="dxa"/>
            <w:gridSpan w:val="7"/>
            <w:tcBorders>
              <w:top w:val="nil"/>
              <w:left w:val="nil"/>
              <w:bottom w:val="nil"/>
              <w:right w:val="nil"/>
            </w:tcBorders>
            <w:shd w:val="clear" w:color="auto" w:fill="auto"/>
            <w:vAlign w:val="bottom"/>
            <w:hideMark/>
          </w:tcPr>
          <w:p w14:paraId="7BB6BFA9"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 xml:space="preserve">okno s běžným </w:t>
            </w:r>
            <w:proofErr w:type="spellStart"/>
            <w:r w:rsidRPr="00155295">
              <w:rPr>
                <w:rFonts w:eastAsia="Times New Roman" w:cs="Arial"/>
                <w:sz w:val="16"/>
                <w:szCs w:val="16"/>
                <w:lang w:eastAsia="cs-CZ" w:bidi="ar-SA"/>
              </w:rPr>
              <w:t>prosklením</w:t>
            </w:r>
            <w:proofErr w:type="spellEnd"/>
          </w:p>
        </w:tc>
      </w:tr>
      <w:tr w:rsidR="00155295" w:rsidRPr="00155295" w14:paraId="63EF9058" w14:textId="77777777" w:rsidTr="00155295">
        <w:trPr>
          <w:gridAfter w:val="4"/>
          <w:wAfter w:w="1980" w:type="dxa"/>
          <w:trHeight w:val="225"/>
        </w:trPr>
        <w:tc>
          <w:tcPr>
            <w:tcW w:w="540" w:type="dxa"/>
            <w:tcBorders>
              <w:top w:val="nil"/>
              <w:left w:val="nil"/>
              <w:bottom w:val="nil"/>
              <w:right w:val="nil"/>
            </w:tcBorders>
            <w:shd w:val="clear" w:color="auto" w:fill="auto"/>
            <w:vAlign w:val="bottom"/>
            <w:hideMark/>
          </w:tcPr>
          <w:p w14:paraId="37DDD1F3"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8</w:t>
            </w:r>
          </w:p>
        </w:tc>
        <w:tc>
          <w:tcPr>
            <w:tcW w:w="1780" w:type="dxa"/>
            <w:gridSpan w:val="3"/>
            <w:tcBorders>
              <w:top w:val="nil"/>
              <w:left w:val="nil"/>
              <w:bottom w:val="nil"/>
              <w:right w:val="nil"/>
            </w:tcBorders>
            <w:shd w:val="clear" w:color="auto" w:fill="auto"/>
            <w:vAlign w:val="bottom"/>
            <w:hideMark/>
          </w:tcPr>
          <w:p w14:paraId="53CC2640"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Otvor 8</w:t>
            </w:r>
          </w:p>
        </w:tc>
        <w:tc>
          <w:tcPr>
            <w:tcW w:w="540" w:type="dxa"/>
            <w:tcBorders>
              <w:top w:val="nil"/>
              <w:left w:val="nil"/>
              <w:bottom w:val="nil"/>
              <w:right w:val="nil"/>
            </w:tcBorders>
            <w:shd w:val="clear" w:color="auto" w:fill="auto"/>
            <w:vAlign w:val="bottom"/>
            <w:hideMark/>
          </w:tcPr>
          <w:p w14:paraId="59E45052"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0,64</w:t>
            </w:r>
          </w:p>
        </w:tc>
        <w:tc>
          <w:tcPr>
            <w:tcW w:w="700" w:type="dxa"/>
            <w:tcBorders>
              <w:top w:val="nil"/>
              <w:left w:val="nil"/>
              <w:bottom w:val="nil"/>
              <w:right w:val="nil"/>
            </w:tcBorders>
            <w:shd w:val="clear" w:color="auto" w:fill="auto"/>
            <w:vAlign w:val="bottom"/>
            <w:hideMark/>
          </w:tcPr>
          <w:p w14:paraId="26EA4949"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0,80</w:t>
            </w:r>
          </w:p>
        </w:tc>
        <w:tc>
          <w:tcPr>
            <w:tcW w:w="740" w:type="dxa"/>
            <w:gridSpan w:val="3"/>
            <w:tcBorders>
              <w:top w:val="nil"/>
              <w:left w:val="nil"/>
              <w:bottom w:val="nil"/>
              <w:right w:val="nil"/>
            </w:tcBorders>
            <w:shd w:val="clear" w:color="auto" w:fill="auto"/>
            <w:vAlign w:val="bottom"/>
            <w:hideMark/>
          </w:tcPr>
          <w:p w14:paraId="050A33CA"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0,51</w:t>
            </w:r>
          </w:p>
        </w:tc>
        <w:tc>
          <w:tcPr>
            <w:tcW w:w="2500" w:type="dxa"/>
            <w:gridSpan w:val="7"/>
            <w:tcBorders>
              <w:top w:val="nil"/>
              <w:left w:val="nil"/>
              <w:bottom w:val="nil"/>
              <w:right w:val="nil"/>
            </w:tcBorders>
            <w:shd w:val="clear" w:color="auto" w:fill="auto"/>
            <w:vAlign w:val="bottom"/>
            <w:hideMark/>
          </w:tcPr>
          <w:p w14:paraId="73717DAF"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 xml:space="preserve">okno s běžným </w:t>
            </w:r>
            <w:proofErr w:type="spellStart"/>
            <w:r w:rsidRPr="00155295">
              <w:rPr>
                <w:rFonts w:eastAsia="Times New Roman" w:cs="Arial"/>
                <w:sz w:val="16"/>
                <w:szCs w:val="16"/>
                <w:lang w:eastAsia="cs-CZ" w:bidi="ar-SA"/>
              </w:rPr>
              <w:t>prosklením</w:t>
            </w:r>
            <w:proofErr w:type="spellEnd"/>
          </w:p>
        </w:tc>
      </w:tr>
      <w:tr w:rsidR="00155295" w:rsidRPr="00155295" w14:paraId="13D30B5C" w14:textId="77777777" w:rsidTr="00155295">
        <w:trPr>
          <w:trHeight w:val="675"/>
        </w:trPr>
        <w:tc>
          <w:tcPr>
            <w:tcW w:w="760" w:type="dxa"/>
            <w:gridSpan w:val="3"/>
            <w:tcBorders>
              <w:top w:val="nil"/>
              <w:left w:val="nil"/>
              <w:bottom w:val="nil"/>
              <w:right w:val="nil"/>
            </w:tcBorders>
            <w:shd w:val="clear" w:color="auto" w:fill="auto"/>
            <w:vAlign w:val="bottom"/>
            <w:hideMark/>
          </w:tcPr>
          <w:p w14:paraId="47D2D30A"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č.</w:t>
            </w:r>
          </w:p>
        </w:tc>
        <w:tc>
          <w:tcPr>
            <w:tcW w:w="2920" w:type="dxa"/>
            <w:gridSpan w:val="4"/>
            <w:tcBorders>
              <w:top w:val="nil"/>
              <w:left w:val="nil"/>
              <w:bottom w:val="nil"/>
              <w:right w:val="nil"/>
            </w:tcBorders>
            <w:shd w:val="clear" w:color="auto" w:fill="auto"/>
            <w:vAlign w:val="bottom"/>
            <w:hideMark/>
          </w:tcPr>
          <w:p w14:paraId="7DF6F5FA"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Název</w:t>
            </w:r>
          </w:p>
        </w:tc>
        <w:tc>
          <w:tcPr>
            <w:tcW w:w="880" w:type="dxa"/>
            <w:gridSpan w:val="3"/>
            <w:tcBorders>
              <w:top w:val="nil"/>
              <w:left w:val="nil"/>
              <w:bottom w:val="nil"/>
              <w:right w:val="nil"/>
            </w:tcBorders>
            <w:shd w:val="clear" w:color="auto" w:fill="auto"/>
            <w:vAlign w:val="bottom"/>
            <w:hideMark/>
          </w:tcPr>
          <w:p w14:paraId="064785BD"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Plocha [m2]</w:t>
            </w:r>
          </w:p>
        </w:tc>
        <w:tc>
          <w:tcPr>
            <w:tcW w:w="800" w:type="dxa"/>
            <w:gridSpan w:val="2"/>
            <w:tcBorders>
              <w:top w:val="nil"/>
              <w:left w:val="nil"/>
              <w:bottom w:val="nil"/>
              <w:right w:val="nil"/>
            </w:tcBorders>
            <w:shd w:val="clear" w:color="auto" w:fill="auto"/>
            <w:vAlign w:val="bottom"/>
            <w:hideMark/>
          </w:tcPr>
          <w:p w14:paraId="00E25857"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 xml:space="preserve">Počet m2 na osobu </w:t>
            </w:r>
          </w:p>
        </w:tc>
        <w:tc>
          <w:tcPr>
            <w:tcW w:w="1060" w:type="dxa"/>
            <w:gridSpan w:val="3"/>
            <w:tcBorders>
              <w:top w:val="nil"/>
              <w:left w:val="nil"/>
              <w:bottom w:val="nil"/>
              <w:right w:val="nil"/>
            </w:tcBorders>
            <w:shd w:val="clear" w:color="auto" w:fill="auto"/>
            <w:vAlign w:val="bottom"/>
            <w:hideMark/>
          </w:tcPr>
          <w:p w14:paraId="0663A952"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Projektovaný počet osob</w:t>
            </w:r>
          </w:p>
        </w:tc>
        <w:tc>
          <w:tcPr>
            <w:tcW w:w="1060" w:type="dxa"/>
            <w:gridSpan w:val="3"/>
            <w:tcBorders>
              <w:top w:val="nil"/>
              <w:left w:val="nil"/>
              <w:bottom w:val="nil"/>
              <w:right w:val="nil"/>
            </w:tcBorders>
            <w:shd w:val="clear" w:color="auto" w:fill="auto"/>
            <w:vAlign w:val="bottom"/>
            <w:hideMark/>
          </w:tcPr>
          <w:p w14:paraId="38636C9B"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Součinitel dle ČSN 730818</w:t>
            </w:r>
          </w:p>
        </w:tc>
        <w:tc>
          <w:tcPr>
            <w:tcW w:w="1300" w:type="dxa"/>
            <w:gridSpan w:val="2"/>
            <w:tcBorders>
              <w:top w:val="nil"/>
              <w:left w:val="nil"/>
              <w:bottom w:val="nil"/>
              <w:right w:val="nil"/>
            </w:tcBorders>
            <w:shd w:val="clear" w:color="auto" w:fill="auto"/>
            <w:vAlign w:val="bottom"/>
            <w:hideMark/>
          </w:tcPr>
          <w:p w14:paraId="594A5606" w14:textId="77777777" w:rsidR="00155295" w:rsidRPr="00155295" w:rsidRDefault="00155295" w:rsidP="00155295">
            <w:pPr>
              <w:spacing w:before="0" w:after="0" w:line="240" w:lineRule="auto"/>
              <w:jc w:val="right"/>
              <w:rPr>
                <w:rFonts w:eastAsia="Times New Roman" w:cs="Arial"/>
                <w:b/>
                <w:bCs/>
                <w:sz w:val="16"/>
                <w:szCs w:val="16"/>
                <w:lang w:eastAsia="cs-CZ" w:bidi="ar-SA"/>
              </w:rPr>
            </w:pPr>
            <w:r w:rsidRPr="00155295">
              <w:rPr>
                <w:rFonts w:eastAsia="Times New Roman" w:cs="Arial"/>
                <w:b/>
                <w:bCs/>
                <w:sz w:val="16"/>
                <w:szCs w:val="16"/>
                <w:lang w:eastAsia="cs-CZ" w:bidi="ar-SA"/>
              </w:rPr>
              <w:t>Počet osob dle ČSN 730818</w:t>
            </w:r>
          </w:p>
        </w:tc>
      </w:tr>
      <w:tr w:rsidR="00155295" w:rsidRPr="00155295" w14:paraId="57F94457" w14:textId="77777777" w:rsidTr="00155295">
        <w:trPr>
          <w:trHeight w:val="225"/>
        </w:trPr>
        <w:tc>
          <w:tcPr>
            <w:tcW w:w="760" w:type="dxa"/>
            <w:gridSpan w:val="3"/>
            <w:tcBorders>
              <w:top w:val="nil"/>
              <w:left w:val="nil"/>
              <w:bottom w:val="nil"/>
              <w:right w:val="nil"/>
            </w:tcBorders>
            <w:shd w:val="clear" w:color="auto" w:fill="auto"/>
            <w:vAlign w:val="bottom"/>
            <w:hideMark/>
          </w:tcPr>
          <w:p w14:paraId="22678078"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1S02</w:t>
            </w:r>
          </w:p>
        </w:tc>
        <w:tc>
          <w:tcPr>
            <w:tcW w:w="2920" w:type="dxa"/>
            <w:gridSpan w:val="4"/>
            <w:tcBorders>
              <w:top w:val="nil"/>
              <w:left w:val="nil"/>
              <w:bottom w:val="nil"/>
              <w:right w:val="nil"/>
            </w:tcBorders>
            <w:shd w:val="clear" w:color="auto" w:fill="auto"/>
            <w:vAlign w:val="bottom"/>
            <w:hideMark/>
          </w:tcPr>
          <w:p w14:paraId="77B85056"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Chodba</w:t>
            </w:r>
          </w:p>
        </w:tc>
        <w:tc>
          <w:tcPr>
            <w:tcW w:w="880" w:type="dxa"/>
            <w:gridSpan w:val="3"/>
            <w:tcBorders>
              <w:top w:val="nil"/>
              <w:left w:val="nil"/>
              <w:bottom w:val="nil"/>
              <w:right w:val="nil"/>
            </w:tcBorders>
            <w:shd w:val="clear" w:color="auto" w:fill="auto"/>
            <w:vAlign w:val="bottom"/>
            <w:hideMark/>
          </w:tcPr>
          <w:p w14:paraId="74EEDDCA"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39,19</w:t>
            </w:r>
          </w:p>
        </w:tc>
        <w:tc>
          <w:tcPr>
            <w:tcW w:w="800" w:type="dxa"/>
            <w:gridSpan w:val="2"/>
            <w:tcBorders>
              <w:top w:val="nil"/>
              <w:left w:val="nil"/>
              <w:bottom w:val="nil"/>
              <w:right w:val="nil"/>
            </w:tcBorders>
            <w:shd w:val="clear" w:color="auto" w:fill="auto"/>
            <w:vAlign w:val="bottom"/>
            <w:hideMark/>
          </w:tcPr>
          <w:p w14:paraId="0ABF739D"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0</w:t>
            </w:r>
          </w:p>
        </w:tc>
        <w:tc>
          <w:tcPr>
            <w:tcW w:w="1060" w:type="dxa"/>
            <w:gridSpan w:val="3"/>
            <w:tcBorders>
              <w:top w:val="nil"/>
              <w:left w:val="nil"/>
              <w:bottom w:val="nil"/>
              <w:right w:val="nil"/>
            </w:tcBorders>
            <w:shd w:val="clear" w:color="auto" w:fill="auto"/>
            <w:vAlign w:val="bottom"/>
            <w:hideMark/>
          </w:tcPr>
          <w:p w14:paraId="6DC310CB"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0</w:t>
            </w:r>
          </w:p>
        </w:tc>
        <w:tc>
          <w:tcPr>
            <w:tcW w:w="1060" w:type="dxa"/>
            <w:gridSpan w:val="3"/>
            <w:tcBorders>
              <w:top w:val="nil"/>
              <w:left w:val="nil"/>
              <w:bottom w:val="nil"/>
              <w:right w:val="nil"/>
            </w:tcBorders>
            <w:shd w:val="clear" w:color="auto" w:fill="auto"/>
            <w:vAlign w:val="bottom"/>
            <w:hideMark/>
          </w:tcPr>
          <w:p w14:paraId="6F6835E0"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0</w:t>
            </w:r>
          </w:p>
        </w:tc>
        <w:tc>
          <w:tcPr>
            <w:tcW w:w="1300" w:type="dxa"/>
            <w:gridSpan w:val="2"/>
            <w:tcBorders>
              <w:top w:val="nil"/>
              <w:left w:val="nil"/>
              <w:bottom w:val="nil"/>
              <w:right w:val="nil"/>
            </w:tcBorders>
            <w:shd w:val="clear" w:color="auto" w:fill="auto"/>
            <w:vAlign w:val="bottom"/>
            <w:hideMark/>
          </w:tcPr>
          <w:p w14:paraId="0BE7D594" w14:textId="77777777" w:rsidR="00155295" w:rsidRPr="00155295" w:rsidRDefault="00155295" w:rsidP="00155295">
            <w:pPr>
              <w:spacing w:before="0" w:after="0" w:line="240" w:lineRule="auto"/>
              <w:jc w:val="right"/>
              <w:rPr>
                <w:rFonts w:eastAsia="Times New Roman" w:cs="Arial"/>
                <w:b/>
                <w:bCs/>
                <w:sz w:val="16"/>
                <w:szCs w:val="16"/>
                <w:lang w:eastAsia="cs-CZ" w:bidi="ar-SA"/>
              </w:rPr>
            </w:pPr>
            <w:r w:rsidRPr="00155295">
              <w:rPr>
                <w:rFonts w:eastAsia="Times New Roman" w:cs="Arial"/>
                <w:b/>
                <w:bCs/>
                <w:sz w:val="16"/>
                <w:szCs w:val="16"/>
                <w:lang w:eastAsia="cs-CZ" w:bidi="ar-SA"/>
              </w:rPr>
              <w:t>0</w:t>
            </w:r>
          </w:p>
        </w:tc>
      </w:tr>
      <w:tr w:rsidR="00155295" w:rsidRPr="00155295" w14:paraId="4568DFC1" w14:textId="77777777" w:rsidTr="00155295">
        <w:trPr>
          <w:trHeight w:val="225"/>
        </w:trPr>
        <w:tc>
          <w:tcPr>
            <w:tcW w:w="760" w:type="dxa"/>
            <w:gridSpan w:val="3"/>
            <w:tcBorders>
              <w:top w:val="nil"/>
              <w:left w:val="nil"/>
              <w:bottom w:val="nil"/>
              <w:right w:val="nil"/>
            </w:tcBorders>
            <w:shd w:val="clear" w:color="auto" w:fill="auto"/>
            <w:vAlign w:val="bottom"/>
            <w:hideMark/>
          </w:tcPr>
          <w:p w14:paraId="10BF9294"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1S06</w:t>
            </w:r>
          </w:p>
        </w:tc>
        <w:tc>
          <w:tcPr>
            <w:tcW w:w="2920" w:type="dxa"/>
            <w:gridSpan w:val="4"/>
            <w:tcBorders>
              <w:top w:val="nil"/>
              <w:left w:val="nil"/>
              <w:bottom w:val="nil"/>
              <w:right w:val="nil"/>
            </w:tcBorders>
            <w:shd w:val="clear" w:color="auto" w:fill="auto"/>
            <w:vAlign w:val="bottom"/>
            <w:hideMark/>
          </w:tcPr>
          <w:p w14:paraId="2066EA7F"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Chodba</w:t>
            </w:r>
          </w:p>
        </w:tc>
        <w:tc>
          <w:tcPr>
            <w:tcW w:w="880" w:type="dxa"/>
            <w:gridSpan w:val="3"/>
            <w:tcBorders>
              <w:top w:val="nil"/>
              <w:left w:val="nil"/>
              <w:bottom w:val="nil"/>
              <w:right w:val="nil"/>
            </w:tcBorders>
            <w:shd w:val="clear" w:color="auto" w:fill="auto"/>
            <w:vAlign w:val="bottom"/>
            <w:hideMark/>
          </w:tcPr>
          <w:p w14:paraId="273EBC7E"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3,86</w:t>
            </w:r>
          </w:p>
        </w:tc>
        <w:tc>
          <w:tcPr>
            <w:tcW w:w="800" w:type="dxa"/>
            <w:gridSpan w:val="2"/>
            <w:tcBorders>
              <w:top w:val="nil"/>
              <w:left w:val="nil"/>
              <w:bottom w:val="nil"/>
              <w:right w:val="nil"/>
            </w:tcBorders>
            <w:shd w:val="clear" w:color="auto" w:fill="auto"/>
            <w:vAlign w:val="bottom"/>
            <w:hideMark/>
          </w:tcPr>
          <w:p w14:paraId="2CD1E3A6"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0</w:t>
            </w:r>
          </w:p>
        </w:tc>
        <w:tc>
          <w:tcPr>
            <w:tcW w:w="1060" w:type="dxa"/>
            <w:gridSpan w:val="3"/>
            <w:tcBorders>
              <w:top w:val="nil"/>
              <w:left w:val="nil"/>
              <w:bottom w:val="nil"/>
              <w:right w:val="nil"/>
            </w:tcBorders>
            <w:shd w:val="clear" w:color="auto" w:fill="auto"/>
            <w:vAlign w:val="bottom"/>
            <w:hideMark/>
          </w:tcPr>
          <w:p w14:paraId="0B1721C9"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0</w:t>
            </w:r>
          </w:p>
        </w:tc>
        <w:tc>
          <w:tcPr>
            <w:tcW w:w="1060" w:type="dxa"/>
            <w:gridSpan w:val="3"/>
            <w:tcBorders>
              <w:top w:val="nil"/>
              <w:left w:val="nil"/>
              <w:bottom w:val="nil"/>
              <w:right w:val="nil"/>
            </w:tcBorders>
            <w:shd w:val="clear" w:color="auto" w:fill="auto"/>
            <w:vAlign w:val="bottom"/>
            <w:hideMark/>
          </w:tcPr>
          <w:p w14:paraId="1177E4A1"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0</w:t>
            </w:r>
          </w:p>
        </w:tc>
        <w:tc>
          <w:tcPr>
            <w:tcW w:w="1300" w:type="dxa"/>
            <w:gridSpan w:val="2"/>
            <w:tcBorders>
              <w:top w:val="nil"/>
              <w:left w:val="nil"/>
              <w:bottom w:val="nil"/>
              <w:right w:val="nil"/>
            </w:tcBorders>
            <w:shd w:val="clear" w:color="auto" w:fill="auto"/>
            <w:vAlign w:val="bottom"/>
            <w:hideMark/>
          </w:tcPr>
          <w:p w14:paraId="3F8AA857" w14:textId="77777777" w:rsidR="00155295" w:rsidRPr="00155295" w:rsidRDefault="00155295" w:rsidP="00155295">
            <w:pPr>
              <w:spacing w:before="0" w:after="0" w:line="240" w:lineRule="auto"/>
              <w:jc w:val="right"/>
              <w:rPr>
                <w:rFonts w:eastAsia="Times New Roman" w:cs="Arial"/>
                <w:b/>
                <w:bCs/>
                <w:sz w:val="16"/>
                <w:szCs w:val="16"/>
                <w:lang w:eastAsia="cs-CZ" w:bidi="ar-SA"/>
              </w:rPr>
            </w:pPr>
            <w:r w:rsidRPr="00155295">
              <w:rPr>
                <w:rFonts w:eastAsia="Times New Roman" w:cs="Arial"/>
                <w:b/>
                <w:bCs/>
                <w:sz w:val="16"/>
                <w:szCs w:val="16"/>
                <w:lang w:eastAsia="cs-CZ" w:bidi="ar-SA"/>
              </w:rPr>
              <w:t>0</w:t>
            </w:r>
          </w:p>
        </w:tc>
      </w:tr>
      <w:tr w:rsidR="00155295" w:rsidRPr="00155295" w14:paraId="6BB4FEA8" w14:textId="77777777" w:rsidTr="00155295">
        <w:trPr>
          <w:trHeight w:val="225"/>
        </w:trPr>
        <w:tc>
          <w:tcPr>
            <w:tcW w:w="760" w:type="dxa"/>
            <w:gridSpan w:val="3"/>
            <w:tcBorders>
              <w:top w:val="nil"/>
              <w:left w:val="nil"/>
              <w:bottom w:val="nil"/>
              <w:right w:val="nil"/>
            </w:tcBorders>
            <w:shd w:val="clear" w:color="auto" w:fill="auto"/>
            <w:vAlign w:val="bottom"/>
            <w:hideMark/>
          </w:tcPr>
          <w:p w14:paraId="635CDA42"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1S11</w:t>
            </w:r>
          </w:p>
        </w:tc>
        <w:tc>
          <w:tcPr>
            <w:tcW w:w="2920" w:type="dxa"/>
            <w:gridSpan w:val="4"/>
            <w:tcBorders>
              <w:top w:val="nil"/>
              <w:left w:val="nil"/>
              <w:bottom w:val="nil"/>
              <w:right w:val="nil"/>
            </w:tcBorders>
            <w:shd w:val="clear" w:color="auto" w:fill="auto"/>
            <w:vAlign w:val="bottom"/>
            <w:hideMark/>
          </w:tcPr>
          <w:p w14:paraId="7C2E0C6F"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Odpočívárna</w:t>
            </w:r>
          </w:p>
        </w:tc>
        <w:tc>
          <w:tcPr>
            <w:tcW w:w="880" w:type="dxa"/>
            <w:gridSpan w:val="3"/>
            <w:tcBorders>
              <w:top w:val="nil"/>
              <w:left w:val="nil"/>
              <w:bottom w:val="nil"/>
              <w:right w:val="nil"/>
            </w:tcBorders>
            <w:shd w:val="clear" w:color="auto" w:fill="auto"/>
            <w:vAlign w:val="bottom"/>
            <w:hideMark/>
          </w:tcPr>
          <w:p w14:paraId="0DA00533"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65,15</w:t>
            </w:r>
          </w:p>
        </w:tc>
        <w:tc>
          <w:tcPr>
            <w:tcW w:w="800" w:type="dxa"/>
            <w:gridSpan w:val="2"/>
            <w:tcBorders>
              <w:top w:val="nil"/>
              <w:left w:val="nil"/>
              <w:bottom w:val="nil"/>
              <w:right w:val="nil"/>
            </w:tcBorders>
            <w:shd w:val="clear" w:color="auto" w:fill="auto"/>
            <w:vAlign w:val="bottom"/>
            <w:hideMark/>
          </w:tcPr>
          <w:p w14:paraId="4EF42734"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3</w:t>
            </w:r>
          </w:p>
        </w:tc>
        <w:tc>
          <w:tcPr>
            <w:tcW w:w="1060" w:type="dxa"/>
            <w:gridSpan w:val="3"/>
            <w:tcBorders>
              <w:top w:val="nil"/>
              <w:left w:val="nil"/>
              <w:bottom w:val="nil"/>
              <w:right w:val="nil"/>
            </w:tcBorders>
            <w:shd w:val="clear" w:color="auto" w:fill="auto"/>
            <w:vAlign w:val="bottom"/>
            <w:hideMark/>
          </w:tcPr>
          <w:p w14:paraId="0790E025"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0</w:t>
            </w:r>
          </w:p>
        </w:tc>
        <w:tc>
          <w:tcPr>
            <w:tcW w:w="1060" w:type="dxa"/>
            <w:gridSpan w:val="3"/>
            <w:tcBorders>
              <w:top w:val="nil"/>
              <w:left w:val="nil"/>
              <w:bottom w:val="nil"/>
              <w:right w:val="nil"/>
            </w:tcBorders>
            <w:shd w:val="clear" w:color="auto" w:fill="auto"/>
            <w:vAlign w:val="bottom"/>
            <w:hideMark/>
          </w:tcPr>
          <w:p w14:paraId="5BF38E48"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0</w:t>
            </w:r>
          </w:p>
        </w:tc>
        <w:tc>
          <w:tcPr>
            <w:tcW w:w="1300" w:type="dxa"/>
            <w:gridSpan w:val="2"/>
            <w:tcBorders>
              <w:top w:val="nil"/>
              <w:left w:val="nil"/>
              <w:bottom w:val="nil"/>
              <w:right w:val="nil"/>
            </w:tcBorders>
            <w:shd w:val="clear" w:color="auto" w:fill="auto"/>
            <w:vAlign w:val="bottom"/>
            <w:hideMark/>
          </w:tcPr>
          <w:p w14:paraId="29A64BC1" w14:textId="77777777" w:rsidR="00155295" w:rsidRPr="00155295" w:rsidRDefault="00155295" w:rsidP="00155295">
            <w:pPr>
              <w:spacing w:before="0" w:after="0" w:line="240" w:lineRule="auto"/>
              <w:jc w:val="right"/>
              <w:rPr>
                <w:rFonts w:eastAsia="Times New Roman" w:cs="Arial"/>
                <w:b/>
                <w:bCs/>
                <w:sz w:val="16"/>
                <w:szCs w:val="16"/>
                <w:lang w:eastAsia="cs-CZ" w:bidi="ar-SA"/>
              </w:rPr>
            </w:pPr>
            <w:r w:rsidRPr="00155295">
              <w:rPr>
                <w:rFonts w:eastAsia="Times New Roman" w:cs="Arial"/>
                <w:b/>
                <w:bCs/>
                <w:sz w:val="16"/>
                <w:szCs w:val="16"/>
                <w:lang w:eastAsia="cs-CZ" w:bidi="ar-SA"/>
              </w:rPr>
              <w:t>22</w:t>
            </w:r>
          </w:p>
        </w:tc>
      </w:tr>
      <w:tr w:rsidR="00155295" w:rsidRPr="00155295" w14:paraId="2392DB52" w14:textId="77777777" w:rsidTr="00155295">
        <w:trPr>
          <w:trHeight w:val="225"/>
        </w:trPr>
        <w:tc>
          <w:tcPr>
            <w:tcW w:w="760" w:type="dxa"/>
            <w:gridSpan w:val="3"/>
            <w:tcBorders>
              <w:top w:val="nil"/>
              <w:left w:val="nil"/>
              <w:bottom w:val="nil"/>
              <w:right w:val="nil"/>
            </w:tcBorders>
            <w:shd w:val="clear" w:color="auto" w:fill="auto"/>
            <w:vAlign w:val="bottom"/>
            <w:hideMark/>
          </w:tcPr>
          <w:p w14:paraId="199A612E"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1S12</w:t>
            </w:r>
          </w:p>
        </w:tc>
        <w:tc>
          <w:tcPr>
            <w:tcW w:w="2920" w:type="dxa"/>
            <w:gridSpan w:val="4"/>
            <w:tcBorders>
              <w:top w:val="nil"/>
              <w:left w:val="nil"/>
              <w:bottom w:val="nil"/>
              <w:right w:val="nil"/>
            </w:tcBorders>
            <w:shd w:val="clear" w:color="auto" w:fill="auto"/>
            <w:vAlign w:val="bottom"/>
            <w:hideMark/>
          </w:tcPr>
          <w:p w14:paraId="528ED5C9"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Bufet</w:t>
            </w:r>
          </w:p>
        </w:tc>
        <w:tc>
          <w:tcPr>
            <w:tcW w:w="880" w:type="dxa"/>
            <w:gridSpan w:val="3"/>
            <w:tcBorders>
              <w:top w:val="nil"/>
              <w:left w:val="nil"/>
              <w:bottom w:val="nil"/>
              <w:right w:val="nil"/>
            </w:tcBorders>
            <w:shd w:val="clear" w:color="auto" w:fill="auto"/>
            <w:vAlign w:val="bottom"/>
            <w:hideMark/>
          </w:tcPr>
          <w:p w14:paraId="4CAC6313"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26,28</w:t>
            </w:r>
          </w:p>
        </w:tc>
        <w:tc>
          <w:tcPr>
            <w:tcW w:w="800" w:type="dxa"/>
            <w:gridSpan w:val="2"/>
            <w:tcBorders>
              <w:top w:val="nil"/>
              <w:left w:val="nil"/>
              <w:bottom w:val="nil"/>
              <w:right w:val="nil"/>
            </w:tcBorders>
            <w:shd w:val="clear" w:color="auto" w:fill="auto"/>
            <w:vAlign w:val="bottom"/>
            <w:hideMark/>
          </w:tcPr>
          <w:p w14:paraId="0C61AEB1"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1</w:t>
            </w:r>
          </w:p>
        </w:tc>
        <w:tc>
          <w:tcPr>
            <w:tcW w:w="1060" w:type="dxa"/>
            <w:gridSpan w:val="3"/>
            <w:tcBorders>
              <w:top w:val="nil"/>
              <w:left w:val="nil"/>
              <w:bottom w:val="nil"/>
              <w:right w:val="nil"/>
            </w:tcBorders>
            <w:shd w:val="clear" w:color="auto" w:fill="auto"/>
            <w:vAlign w:val="bottom"/>
            <w:hideMark/>
          </w:tcPr>
          <w:p w14:paraId="1A77672A"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0</w:t>
            </w:r>
          </w:p>
        </w:tc>
        <w:tc>
          <w:tcPr>
            <w:tcW w:w="1060" w:type="dxa"/>
            <w:gridSpan w:val="3"/>
            <w:tcBorders>
              <w:top w:val="nil"/>
              <w:left w:val="nil"/>
              <w:bottom w:val="nil"/>
              <w:right w:val="nil"/>
            </w:tcBorders>
            <w:shd w:val="clear" w:color="auto" w:fill="auto"/>
            <w:vAlign w:val="bottom"/>
            <w:hideMark/>
          </w:tcPr>
          <w:p w14:paraId="71BD65D6"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0</w:t>
            </w:r>
          </w:p>
        </w:tc>
        <w:tc>
          <w:tcPr>
            <w:tcW w:w="1300" w:type="dxa"/>
            <w:gridSpan w:val="2"/>
            <w:tcBorders>
              <w:top w:val="nil"/>
              <w:left w:val="nil"/>
              <w:bottom w:val="nil"/>
              <w:right w:val="nil"/>
            </w:tcBorders>
            <w:shd w:val="clear" w:color="auto" w:fill="auto"/>
            <w:vAlign w:val="bottom"/>
            <w:hideMark/>
          </w:tcPr>
          <w:p w14:paraId="09F8A9B3" w14:textId="77777777" w:rsidR="00155295" w:rsidRPr="00155295" w:rsidRDefault="00155295" w:rsidP="00155295">
            <w:pPr>
              <w:spacing w:before="0" w:after="0" w:line="240" w:lineRule="auto"/>
              <w:jc w:val="right"/>
              <w:rPr>
                <w:rFonts w:eastAsia="Times New Roman" w:cs="Arial"/>
                <w:b/>
                <w:bCs/>
                <w:sz w:val="16"/>
                <w:szCs w:val="16"/>
                <w:lang w:eastAsia="cs-CZ" w:bidi="ar-SA"/>
              </w:rPr>
            </w:pPr>
            <w:r w:rsidRPr="00155295">
              <w:rPr>
                <w:rFonts w:eastAsia="Times New Roman" w:cs="Arial"/>
                <w:b/>
                <w:bCs/>
                <w:sz w:val="16"/>
                <w:szCs w:val="16"/>
                <w:lang w:eastAsia="cs-CZ" w:bidi="ar-SA"/>
              </w:rPr>
              <w:t>26</w:t>
            </w:r>
          </w:p>
        </w:tc>
      </w:tr>
      <w:tr w:rsidR="00155295" w:rsidRPr="00155295" w14:paraId="112C87E1" w14:textId="77777777" w:rsidTr="00155295">
        <w:trPr>
          <w:trHeight w:val="225"/>
        </w:trPr>
        <w:tc>
          <w:tcPr>
            <w:tcW w:w="760" w:type="dxa"/>
            <w:gridSpan w:val="3"/>
            <w:tcBorders>
              <w:top w:val="nil"/>
              <w:left w:val="nil"/>
              <w:bottom w:val="nil"/>
              <w:right w:val="nil"/>
            </w:tcBorders>
            <w:shd w:val="clear" w:color="auto" w:fill="auto"/>
            <w:vAlign w:val="bottom"/>
            <w:hideMark/>
          </w:tcPr>
          <w:p w14:paraId="53F4A178"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1S37</w:t>
            </w:r>
          </w:p>
        </w:tc>
        <w:tc>
          <w:tcPr>
            <w:tcW w:w="2920" w:type="dxa"/>
            <w:gridSpan w:val="4"/>
            <w:tcBorders>
              <w:top w:val="nil"/>
              <w:left w:val="nil"/>
              <w:bottom w:val="nil"/>
              <w:right w:val="nil"/>
            </w:tcBorders>
            <w:shd w:val="clear" w:color="auto" w:fill="auto"/>
            <w:vAlign w:val="bottom"/>
            <w:hideMark/>
          </w:tcPr>
          <w:p w14:paraId="6AE359C6"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Úklidová místnost</w:t>
            </w:r>
          </w:p>
        </w:tc>
        <w:tc>
          <w:tcPr>
            <w:tcW w:w="880" w:type="dxa"/>
            <w:gridSpan w:val="3"/>
            <w:tcBorders>
              <w:top w:val="nil"/>
              <w:left w:val="nil"/>
              <w:bottom w:val="nil"/>
              <w:right w:val="nil"/>
            </w:tcBorders>
            <w:shd w:val="clear" w:color="auto" w:fill="auto"/>
            <w:vAlign w:val="bottom"/>
            <w:hideMark/>
          </w:tcPr>
          <w:p w14:paraId="2EF7F153"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6,12</w:t>
            </w:r>
          </w:p>
        </w:tc>
        <w:tc>
          <w:tcPr>
            <w:tcW w:w="800" w:type="dxa"/>
            <w:gridSpan w:val="2"/>
            <w:tcBorders>
              <w:top w:val="nil"/>
              <w:left w:val="nil"/>
              <w:bottom w:val="nil"/>
              <w:right w:val="nil"/>
            </w:tcBorders>
            <w:shd w:val="clear" w:color="auto" w:fill="auto"/>
            <w:vAlign w:val="bottom"/>
            <w:hideMark/>
          </w:tcPr>
          <w:p w14:paraId="78F1C24F"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0</w:t>
            </w:r>
          </w:p>
        </w:tc>
        <w:tc>
          <w:tcPr>
            <w:tcW w:w="1060" w:type="dxa"/>
            <w:gridSpan w:val="3"/>
            <w:tcBorders>
              <w:top w:val="nil"/>
              <w:left w:val="nil"/>
              <w:bottom w:val="nil"/>
              <w:right w:val="nil"/>
            </w:tcBorders>
            <w:shd w:val="clear" w:color="auto" w:fill="auto"/>
            <w:vAlign w:val="bottom"/>
            <w:hideMark/>
          </w:tcPr>
          <w:p w14:paraId="6DB843A3"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0</w:t>
            </w:r>
          </w:p>
        </w:tc>
        <w:tc>
          <w:tcPr>
            <w:tcW w:w="1060" w:type="dxa"/>
            <w:gridSpan w:val="3"/>
            <w:tcBorders>
              <w:top w:val="nil"/>
              <w:left w:val="nil"/>
              <w:bottom w:val="nil"/>
              <w:right w:val="nil"/>
            </w:tcBorders>
            <w:shd w:val="clear" w:color="auto" w:fill="auto"/>
            <w:vAlign w:val="bottom"/>
            <w:hideMark/>
          </w:tcPr>
          <w:p w14:paraId="5107B6A1"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0</w:t>
            </w:r>
          </w:p>
        </w:tc>
        <w:tc>
          <w:tcPr>
            <w:tcW w:w="1300" w:type="dxa"/>
            <w:gridSpan w:val="2"/>
            <w:tcBorders>
              <w:top w:val="nil"/>
              <w:left w:val="nil"/>
              <w:bottom w:val="nil"/>
              <w:right w:val="nil"/>
            </w:tcBorders>
            <w:shd w:val="clear" w:color="auto" w:fill="auto"/>
            <w:vAlign w:val="bottom"/>
            <w:hideMark/>
          </w:tcPr>
          <w:p w14:paraId="2FF6266A" w14:textId="77777777" w:rsidR="00155295" w:rsidRPr="00155295" w:rsidRDefault="00155295" w:rsidP="00155295">
            <w:pPr>
              <w:spacing w:before="0" w:after="0" w:line="240" w:lineRule="auto"/>
              <w:jc w:val="right"/>
              <w:rPr>
                <w:rFonts w:eastAsia="Times New Roman" w:cs="Arial"/>
                <w:b/>
                <w:bCs/>
                <w:sz w:val="16"/>
                <w:szCs w:val="16"/>
                <w:lang w:eastAsia="cs-CZ" w:bidi="ar-SA"/>
              </w:rPr>
            </w:pPr>
            <w:r w:rsidRPr="00155295">
              <w:rPr>
                <w:rFonts w:eastAsia="Times New Roman" w:cs="Arial"/>
                <w:b/>
                <w:bCs/>
                <w:sz w:val="16"/>
                <w:szCs w:val="16"/>
                <w:lang w:eastAsia="cs-CZ" w:bidi="ar-SA"/>
              </w:rPr>
              <w:t>0</w:t>
            </w:r>
          </w:p>
        </w:tc>
      </w:tr>
      <w:tr w:rsidR="00155295" w:rsidRPr="00155295" w14:paraId="12611671" w14:textId="77777777" w:rsidTr="00155295">
        <w:trPr>
          <w:trHeight w:val="225"/>
        </w:trPr>
        <w:tc>
          <w:tcPr>
            <w:tcW w:w="760" w:type="dxa"/>
            <w:gridSpan w:val="3"/>
            <w:tcBorders>
              <w:top w:val="nil"/>
              <w:left w:val="nil"/>
              <w:bottom w:val="nil"/>
              <w:right w:val="nil"/>
            </w:tcBorders>
            <w:shd w:val="clear" w:color="auto" w:fill="auto"/>
            <w:vAlign w:val="bottom"/>
            <w:hideMark/>
          </w:tcPr>
          <w:p w14:paraId="74656E45"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1S40</w:t>
            </w:r>
          </w:p>
        </w:tc>
        <w:tc>
          <w:tcPr>
            <w:tcW w:w="2920" w:type="dxa"/>
            <w:gridSpan w:val="4"/>
            <w:tcBorders>
              <w:top w:val="nil"/>
              <w:left w:val="nil"/>
              <w:bottom w:val="nil"/>
              <w:right w:val="nil"/>
            </w:tcBorders>
            <w:shd w:val="clear" w:color="auto" w:fill="auto"/>
            <w:vAlign w:val="bottom"/>
            <w:hideMark/>
          </w:tcPr>
          <w:p w14:paraId="72443B5C"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Šatna</w:t>
            </w:r>
          </w:p>
        </w:tc>
        <w:tc>
          <w:tcPr>
            <w:tcW w:w="880" w:type="dxa"/>
            <w:gridSpan w:val="3"/>
            <w:tcBorders>
              <w:top w:val="nil"/>
              <w:left w:val="nil"/>
              <w:bottom w:val="nil"/>
              <w:right w:val="nil"/>
            </w:tcBorders>
            <w:shd w:val="clear" w:color="auto" w:fill="auto"/>
            <w:vAlign w:val="bottom"/>
            <w:hideMark/>
          </w:tcPr>
          <w:p w14:paraId="3EA620A6"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7,65</w:t>
            </w:r>
          </w:p>
        </w:tc>
        <w:tc>
          <w:tcPr>
            <w:tcW w:w="800" w:type="dxa"/>
            <w:gridSpan w:val="2"/>
            <w:tcBorders>
              <w:top w:val="nil"/>
              <w:left w:val="nil"/>
              <w:bottom w:val="nil"/>
              <w:right w:val="nil"/>
            </w:tcBorders>
            <w:shd w:val="clear" w:color="auto" w:fill="auto"/>
            <w:vAlign w:val="bottom"/>
            <w:hideMark/>
          </w:tcPr>
          <w:p w14:paraId="063F4D43"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0</w:t>
            </w:r>
          </w:p>
        </w:tc>
        <w:tc>
          <w:tcPr>
            <w:tcW w:w="1060" w:type="dxa"/>
            <w:gridSpan w:val="3"/>
            <w:tcBorders>
              <w:top w:val="nil"/>
              <w:left w:val="nil"/>
              <w:bottom w:val="nil"/>
              <w:right w:val="nil"/>
            </w:tcBorders>
            <w:shd w:val="clear" w:color="auto" w:fill="auto"/>
            <w:vAlign w:val="bottom"/>
            <w:hideMark/>
          </w:tcPr>
          <w:p w14:paraId="4583A55B"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0</w:t>
            </w:r>
          </w:p>
        </w:tc>
        <w:tc>
          <w:tcPr>
            <w:tcW w:w="1060" w:type="dxa"/>
            <w:gridSpan w:val="3"/>
            <w:tcBorders>
              <w:top w:val="nil"/>
              <w:left w:val="nil"/>
              <w:bottom w:val="nil"/>
              <w:right w:val="nil"/>
            </w:tcBorders>
            <w:shd w:val="clear" w:color="auto" w:fill="auto"/>
            <w:vAlign w:val="bottom"/>
            <w:hideMark/>
          </w:tcPr>
          <w:p w14:paraId="666B7FBB"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0</w:t>
            </w:r>
          </w:p>
        </w:tc>
        <w:tc>
          <w:tcPr>
            <w:tcW w:w="1300" w:type="dxa"/>
            <w:gridSpan w:val="2"/>
            <w:tcBorders>
              <w:top w:val="nil"/>
              <w:left w:val="nil"/>
              <w:bottom w:val="nil"/>
              <w:right w:val="nil"/>
            </w:tcBorders>
            <w:shd w:val="clear" w:color="auto" w:fill="auto"/>
            <w:vAlign w:val="bottom"/>
            <w:hideMark/>
          </w:tcPr>
          <w:p w14:paraId="45100372" w14:textId="77777777" w:rsidR="00155295" w:rsidRPr="00155295" w:rsidRDefault="00155295" w:rsidP="00155295">
            <w:pPr>
              <w:spacing w:before="0" w:after="0" w:line="240" w:lineRule="auto"/>
              <w:jc w:val="right"/>
              <w:rPr>
                <w:rFonts w:eastAsia="Times New Roman" w:cs="Arial"/>
                <w:b/>
                <w:bCs/>
                <w:sz w:val="16"/>
                <w:szCs w:val="16"/>
                <w:lang w:eastAsia="cs-CZ" w:bidi="ar-SA"/>
              </w:rPr>
            </w:pPr>
            <w:r w:rsidRPr="00155295">
              <w:rPr>
                <w:rFonts w:eastAsia="Times New Roman" w:cs="Arial"/>
                <w:b/>
                <w:bCs/>
                <w:sz w:val="16"/>
                <w:szCs w:val="16"/>
                <w:lang w:eastAsia="cs-CZ" w:bidi="ar-SA"/>
              </w:rPr>
              <w:t>0</w:t>
            </w:r>
          </w:p>
        </w:tc>
      </w:tr>
    </w:tbl>
    <w:p w14:paraId="28288073" w14:textId="71013068" w:rsidR="00B85004" w:rsidRDefault="00B85004" w:rsidP="00B85004">
      <w:pPr>
        <w:pStyle w:val="Zkladntext"/>
      </w:pPr>
    </w:p>
    <w:tbl>
      <w:tblPr>
        <w:tblW w:w="8600" w:type="dxa"/>
        <w:tblCellMar>
          <w:left w:w="70" w:type="dxa"/>
          <w:right w:w="70" w:type="dxa"/>
        </w:tblCellMar>
        <w:tblLook w:val="04A0" w:firstRow="1" w:lastRow="0" w:firstColumn="1" w:lastColumn="0" w:noHBand="0" w:noVBand="1"/>
      </w:tblPr>
      <w:tblGrid>
        <w:gridCol w:w="4420"/>
        <w:gridCol w:w="3180"/>
        <w:gridCol w:w="1000"/>
      </w:tblGrid>
      <w:tr w:rsidR="00155295" w:rsidRPr="00155295" w14:paraId="779E6CFB" w14:textId="77777777" w:rsidTr="00155295">
        <w:trPr>
          <w:trHeight w:val="225"/>
        </w:trPr>
        <w:tc>
          <w:tcPr>
            <w:tcW w:w="4420" w:type="dxa"/>
            <w:tcBorders>
              <w:top w:val="nil"/>
              <w:left w:val="nil"/>
              <w:bottom w:val="nil"/>
              <w:right w:val="nil"/>
            </w:tcBorders>
            <w:shd w:val="clear" w:color="auto" w:fill="auto"/>
            <w:vAlign w:val="bottom"/>
            <w:hideMark/>
          </w:tcPr>
          <w:p w14:paraId="39F8E218" w14:textId="77777777" w:rsidR="00155295" w:rsidRPr="00155295" w:rsidRDefault="00155295" w:rsidP="00155295">
            <w:pPr>
              <w:spacing w:before="0" w:after="0" w:line="240" w:lineRule="auto"/>
              <w:jc w:val="left"/>
              <w:rPr>
                <w:rFonts w:eastAsia="Times New Roman" w:cs="Arial"/>
                <w:b/>
                <w:bCs/>
                <w:sz w:val="16"/>
                <w:szCs w:val="16"/>
                <w:lang w:eastAsia="cs-CZ" w:bidi="ar-SA"/>
              </w:rPr>
            </w:pPr>
            <w:r w:rsidRPr="00155295">
              <w:rPr>
                <w:rFonts w:eastAsia="Times New Roman" w:cs="Arial"/>
                <w:b/>
                <w:bCs/>
                <w:sz w:val="16"/>
                <w:szCs w:val="16"/>
                <w:lang w:eastAsia="cs-CZ" w:bidi="ar-SA"/>
              </w:rPr>
              <w:t>Ostatní parametry požárního úseku</w:t>
            </w:r>
          </w:p>
        </w:tc>
        <w:tc>
          <w:tcPr>
            <w:tcW w:w="3180" w:type="dxa"/>
            <w:tcBorders>
              <w:top w:val="nil"/>
              <w:left w:val="nil"/>
              <w:bottom w:val="nil"/>
              <w:right w:val="nil"/>
            </w:tcBorders>
            <w:shd w:val="clear" w:color="auto" w:fill="auto"/>
            <w:vAlign w:val="bottom"/>
            <w:hideMark/>
          </w:tcPr>
          <w:p w14:paraId="1C069853" w14:textId="77777777" w:rsidR="00155295" w:rsidRPr="00155295" w:rsidRDefault="00155295" w:rsidP="00155295">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440E6751" w14:textId="77777777" w:rsidR="00155295" w:rsidRPr="00155295" w:rsidRDefault="00155295" w:rsidP="00155295">
            <w:pPr>
              <w:spacing w:before="0" w:after="0" w:line="240" w:lineRule="auto"/>
              <w:jc w:val="right"/>
              <w:rPr>
                <w:rFonts w:ascii="Times New Roman" w:eastAsia="Times New Roman" w:hAnsi="Times New Roman" w:cs="Times New Roman"/>
                <w:szCs w:val="20"/>
                <w:lang w:eastAsia="cs-CZ" w:bidi="ar-SA"/>
              </w:rPr>
            </w:pPr>
          </w:p>
        </w:tc>
      </w:tr>
      <w:tr w:rsidR="00155295" w:rsidRPr="00155295" w14:paraId="1EF6345A" w14:textId="77777777" w:rsidTr="00155295">
        <w:trPr>
          <w:trHeight w:val="225"/>
        </w:trPr>
        <w:tc>
          <w:tcPr>
            <w:tcW w:w="4420" w:type="dxa"/>
            <w:tcBorders>
              <w:top w:val="nil"/>
              <w:left w:val="nil"/>
              <w:bottom w:val="nil"/>
              <w:right w:val="nil"/>
            </w:tcBorders>
            <w:shd w:val="clear" w:color="auto" w:fill="auto"/>
            <w:noWrap/>
            <w:vAlign w:val="bottom"/>
            <w:hideMark/>
          </w:tcPr>
          <w:p w14:paraId="13C7E23B"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Je v požárním úseku instalován systém EPS?</w:t>
            </w:r>
          </w:p>
        </w:tc>
        <w:tc>
          <w:tcPr>
            <w:tcW w:w="3180" w:type="dxa"/>
            <w:tcBorders>
              <w:top w:val="nil"/>
              <w:left w:val="nil"/>
              <w:bottom w:val="nil"/>
              <w:right w:val="nil"/>
            </w:tcBorders>
            <w:shd w:val="clear" w:color="auto" w:fill="auto"/>
            <w:noWrap/>
            <w:vAlign w:val="bottom"/>
            <w:hideMark/>
          </w:tcPr>
          <w:p w14:paraId="763EAD73"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ANO</w:t>
            </w:r>
          </w:p>
        </w:tc>
        <w:tc>
          <w:tcPr>
            <w:tcW w:w="1000" w:type="dxa"/>
            <w:tcBorders>
              <w:top w:val="nil"/>
              <w:left w:val="nil"/>
              <w:bottom w:val="nil"/>
              <w:right w:val="nil"/>
            </w:tcBorders>
            <w:shd w:val="clear" w:color="auto" w:fill="auto"/>
            <w:noWrap/>
            <w:vAlign w:val="bottom"/>
            <w:hideMark/>
          </w:tcPr>
          <w:p w14:paraId="5D910192" w14:textId="77777777" w:rsidR="00155295" w:rsidRPr="00155295" w:rsidRDefault="00155295" w:rsidP="00155295">
            <w:pPr>
              <w:spacing w:before="0" w:after="0" w:line="240" w:lineRule="auto"/>
              <w:jc w:val="right"/>
              <w:rPr>
                <w:rFonts w:eastAsia="Times New Roman" w:cs="Arial"/>
                <w:sz w:val="16"/>
                <w:szCs w:val="16"/>
                <w:lang w:eastAsia="cs-CZ" w:bidi="ar-SA"/>
              </w:rPr>
            </w:pPr>
          </w:p>
        </w:tc>
      </w:tr>
      <w:tr w:rsidR="00155295" w:rsidRPr="00155295" w14:paraId="4639049C" w14:textId="77777777" w:rsidTr="00155295">
        <w:trPr>
          <w:trHeight w:val="225"/>
        </w:trPr>
        <w:tc>
          <w:tcPr>
            <w:tcW w:w="4420" w:type="dxa"/>
            <w:tcBorders>
              <w:top w:val="nil"/>
              <w:left w:val="nil"/>
              <w:bottom w:val="nil"/>
              <w:right w:val="nil"/>
            </w:tcBorders>
            <w:shd w:val="clear" w:color="auto" w:fill="auto"/>
            <w:noWrap/>
            <w:vAlign w:val="bottom"/>
            <w:hideMark/>
          </w:tcPr>
          <w:p w14:paraId="66433344"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Je v požárním úseku instalován systém ZOKT?</w:t>
            </w:r>
          </w:p>
        </w:tc>
        <w:tc>
          <w:tcPr>
            <w:tcW w:w="3180" w:type="dxa"/>
            <w:tcBorders>
              <w:top w:val="nil"/>
              <w:left w:val="nil"/>
              <w:bottom w:val="nil"/>
              <w:right w:val="nil"/>
            </w:tcBorders>
            <w:shd w:val="clear" w:color="auto" w:fill="auto"/>
            <w:noWrap/>
            <w:vAlign w:val="bottom"/>
            <w:hideMark/>
          </w:tcPr>
          <w:p w14:paraId="3B1297FD"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535D880C" w14:textId="77777777" w:rsidR="00155295" w:rsidRPr="00155295" w:rsidRDefault="00155295" w:rsidP="00155295">
            <w:pPr>
              <w:spacing w:before="0" w:after="0" w:line="240" w:lineRule="auto"/>
              <w:jc w:val="right"/>
              <w:rPr>
                <w:rFonts w:eastAsia="Times New Roman" w:cs="Arial"/>
                <w:sz w:val="16"/>
                <w:szCs w:val="16"/>
                <w:lang w:eastAsia="cs-CZ" w:bidi="ar-SA"/>
              </w:rPr>
            </w:pPr>
          </w:p>
        </w:tc>
      </w:tr>
      <w:tr w:rsidR="00155295" w:rsidRPr="00155295" w14:paraId="4113BC1A" w14:textId="77777777" w:rsidTr="00155295">
        <w:trPr>
          <w:trHeight w:val="225"/>
        </w:trPr>
        <w:tc>
          <w:tcPr>
            <w:tcW w:w="4420" w:type="dxa"/>
            <w:tcBorders>
              <w:top w:val="nil"/>
              <w:left w:val="nil"/>
              <w:bottom w:val="nil"/>
              <w:right w:val="nil"/>
            </w:tcBorders>
            <w:shd w:val="clear" w:color="auto" w:fill="auto"/>
            <w:noWrap/>
            <w:vAlign w:val="bottom"/>
            <w:hideMark/>
          </w:tcPr>
          <w:p w14:paraId="14729CC2"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Je v požárním úseku instalován systém SSHZ?</w:t>
            </w:r>
          </w:p>
        </w:tc>
        <w:tc>
          <w:tcPr>
            <w:tcW w:w="3180" w:type="dxa"/>
            <w:tcBorders>
              <w:top w:val="nil"/>
              <w:left w:val="nil"/>
              <w:bottom w:val="nil"/>
              <w:right w:val="nil"/>
            </w:tcBorders>
            <w:shd w:val="clear" w:color="auto" w:fill="auto"/>
            <w:noWrap/>
            <w:vAlign w:val="bottom"/>
            <w:hideMark/>
          </w:tcPr>
          <w:p w14:paraId="0BF467EA"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3A4340A5" w14:textId="77777777" w:rsidR="00155295" w:rsidRPr="00155295" w:rsidRDefault="00155295" w:rsidP="00155295">
            <w:pPr>
              <w:spacing w:before="0" w:after="0" w:line="240" w:lineRule="auto"/>
              <w:jc w:val="right"/>
              <w:rPr>
                <w:rFonts w:eastAsia="Times New Roman" w:cs="Arial"/>
                <w:sz w:val="16"/>
                <w:szCs w:val="16"/>
                <w:lang w:eastAsia="cs-CZ" w:bidi="ar-SA"/>
              </w:rPr>
            </w:pPr>
          </w:p>
        </w:tc>
      </w:tr>
      <w:tr w:rsidR="00155295" w:rsidRPr="00155295" w14:paraId="2A2FD461" w14:textId="77777777" w:rsidTr="00155295">
        <w:trPr>
          <w:trHeight w:val="225"/>
        </w:trPr>
        <w:tc>
          <w:tcPr>
            <w:tcW w:w="4420" w:type="dxa"/>
            <w:tcBorders>
              <w:top w:val="nil"/>
              <w:left w:val="nil"/>
              <w:bottom w:val="nil"/>
              <w:right w:val="nil"/>
            </w:tcBorders>
            <w:shd w:val="clear" w:color="auto" w:fill="auto"/>
            <w:noWrap/>
            <w:vAlign w:val="bottom"/>
            <w:hideMark/>
          </w:tcPr>
          <w:p w14:paraId="2D241A32"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Zásah požárních jednotek v časovém pásmu</w:t>
            </w:r>
          </w:p>
        </w:tc>
        <w:tc>
          <w:tcPr>
            <w:tcW w:w="3180" w:type="dxa"/>
            <w:tcBorders>
              <w:top w:val="nil"/>
              <w:left w:val="nil"/>
              <w:bottom w:val="nil"/>
              <w:right w:val="nil"/>
            </w:tcBorders>
            <w:shd w:val="clear" w:color="auto" w:fill="auto"/>
            <w:noWrap/>
            <w:vAlign w:val="bottom"/>
            <w:hideMark/>
          </w:tcPr>
          <w:p w14:paraId="5D0DC774"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H3</w:t>
            </w:r>
          </w:p>
        </w:tc>
        <w:tc>
          <w:tcPr>
            <w:tcW w:w="1000" w:type="dxa"/>
            <w:tcBorders>
              <w:top w:val="nil"/>
              <w:left w:val="nil"/>
              <w:bottom w:val="nil"/>
              <w:right w:val="nil"/>
            </w:tcBorders>
            <w:shd w:val="clear" w:color="auto" w:fill="auto"/>
            <w:noWrap/>
            <w:vAlign w:val="bottom"/>
            <w:hideMark/>
          </w:tcPr>
          <w:p w14:paraId="74A99E6E" w14:textId="77777777" w:rsidR="00155295" w:rsidRPr="00155295" w:rsidRDefault="00155295" w:rsidP="00155295">
            <w:pPr>
              <w:spacing w:before="0" w:after="0" w:line="240" w:lineRule="auto"/>
              <w:jc w:val="right"/>
              <w:rPr>
                <w:rFonts w:eastAsia="Times New Roman" w:cs="Arial"/>
                <w:sz w:val="16"/>
                <w:szCs w:val="16"/>
                <w:lang w:eastAsia="cs-CZ" w:bidi="ar-SA"/>
              </w:rPr>
            </w:pPr>
          </w:p>
        </w:tc>
      </w:tr>
      <w:tr w:rsidR="00155295" w:rsidRPr="00155295" w14:paraId="5F5C5D4B" w14:textId="77777777" w:rsidTr="00155295">
        <w:trPr>
          <w:trHeight w:val="225"/>
        </w:trPr>
        <w:tc>
          <w:tcPr>
            <w:tcW w:w="4420" w:type="dxa"/>
            <w:tcBorders>
              <w:top w:val="nil"/>
              <w:left w:val="nil"/>
              <w:bottom w:val="nil"/>
              <w:right w:val="nil"/>
            </w:tcBorders>
            <w:shd w:val="clear" w:color="auto" w:fill="auto"/>
            <w:vAlign w:val="bottom"/>
            <w:hideMark/>
          </w:tcPr>
          <w:p w14:paraId="07F34ECE"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Konstrukční systém</w:t>
            </w:r>
          </w:p>
        </w:tc>
        <w:tc>
          <w:tcPr>
            <w:tcW w:w="3180" w:type="dxa"/>
            <w:tcBorders>
              <w:top w:val="nil"/>
              <w:left w:val="nil"/>
              <w:bottom w:val="nil"/>
              <w:right w:val="nil"/>
            </w:tcBorders>
            <w:shd w:val="clear" w:color="auto" w:fill="auto"/>
            <w:vAlign w:val="bottom"/>
            <w:hideMark/>
          </w:tcPr>
          <w:p w14:paraId="1C22E5D7"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Nehořlavý</w:t>
            </w:r>
          </w:p>
        </w:tc>
        <w:tc>
          <w:tcPr>
            <w:tcW w:w="1000" w:type="dxa"/>
            <w:tcBorders>
              <w:top w:val="nil"/>
              <w:left w:val="nil"/>
              <w:bottom w:val="nil"/>
              <w:right w:val="nil"/>
            </w:tcBorders>
            <w:shd w:val="clear" w:color="auto" w:fill="auto"/>
            <w:noWrap/>
            <w:vAlign w:val="bottom"/>
            <w:hideMark/>
          </w:tcPr>
          <w:p w14:paraId="01D83B02" w14:textId="77777777" w:rsidR="00155295" w:rsidRPr="00155295" w:rsidRDefault="00155295" w:rsidP="00155295">
            <w:pPr>
              <w:spacing w:before="0" w:after="0" w:line="240" w:lineRule="auto"/>
              <w:jc w:val="right"/>
              <w:rPr>
                <w:rFonts w:eastAsia="Times New Roman" w:cs="Arial"/>
                <w:sz w:val="16"/>
                <w:szCs w:val="16"/>
                <w:lang w:eastAsia="cs-CZ" w:bidi="ar-SA"/>
              </w:rPr>
            </w:pPr>
          </w:p>
        </w:tc>
      </w:tr>
      <w:tr w:rsidR="00155295" w:rsidRPr="00155295" w14:paraId="1A53CF58" w14:textId="77777777" w:rsidTr="00155295">
        <w:trPr>
          <w:trHeight w:val="225"/>
        </w:trPr>
        <w:tc>
          <w:tcPr>
            <w:tcW w:w="4420" w:type="dxa"/>
            <w:tcBorders>
              <w:top w:val="nil"/>
              <w:left w:val="nil"/>
              <w:bottom w:val="nil"/>
              <w:right w:val="nil"/>
            </w:tcBorders>
            <w:shd w:val="clear" w:color="auto" w:fill="auto"/>
            <w:vAlign w:val="bottom"/>
            <w:hideMark/>
          </w:tcPr>
          <w:p w14:paraId="7573EE79"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 xml:space="preserve">Převládající plocha místností </w:t>
            </w:r>
            <w:proofErr w:type="spellStart"/>
            <w:r w:rsidRPr="00155295">
              <w:rPr>
                <w:rFonts w:eastAsia="Times New Roman" w:cs="Arial"/>
                <w:sz w:val="16"/>
                <w:szCs w:val="16"/>
                <w:lang w:eastAsia="cs-CZ" w:bidi="ar-SA"/>
              </w:rPr>
              <w:t>Sm</w:t>
            </w:r>
            <w:proofErr w:type="spellEnd"/>
          </w:p>
        </w:tc>
        <w:tc>
          <w:tcPr>
            <w:tcW w:w="3180" w:type="dxa"/>
            <w:tcBorders>
              <w:top w:val="nil"/>
              <w:left w:val="nil"/>
              <w:bottom w:val="nil"/>
              <w:right w:val="nil"/>
            </w:tcBorders>
            <w:shd w:val="clear" w:color="auto" w:fill="auto"/>
            <w:vAlign w:val="bottom"/>
            <w:hideMark/>
          </w:tcPr>
          <w:p w14:paraId="7B907BD5"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65,15</w:t>
            </w:r>
          </w:p>
        </w:tc>
        <w:tc>
          <w:tcPr>
            <w:tcW w:w="1000" w:type="dxa"/>
            <w:tcBorders>
              <w:top w:val="nil"/>
              <w:left w:val="nil"/>
              <w:bottom w:val="nil"/>
              <w:right w:val="nil"/>
            </w:tcBorders>
            <w:shd w:val="clear" w:color="auto" w:fill="auto"/>
            <w:noWrap/>
            <w:vAlign w:val="bottom"/>
            <w:hideMark/>
          </w:tcPr>
          <w:p w14:paraId="70EB9F86"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[m2]</w:t>
            </w:r>
          </w:p>
        </w:tc>
      </w:tr>
      <w:tr w:rsidR="00155295" w:rsidRPr="00155295" w14:paraId="078FE459" w14:textId="77777777" w:rsidTr="00155295">
        <w:trPr>
          <w:trHeight w:val="225"/>
        </w:trPr>
        <w:tc>
          <w:tcPr>
            <w:tcW w:w="4420" w:type="dxa"/>
            <w:tcBorders>
              <w:top w:val="nil"/>
              <w:left w:val="nil"/>
              <w:bottom w:val="nil"/>
              <w:right w:val="nil"/>
            </w:tcBorders>
            <w:shd w:val="clear" w:color="auto" w:fill="auto"/>
            <w:vAlign w:val="bottom"/>
            <w:hideMark/>
          </w:tcPr>
          <w:p w14:paraId="1C461998"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Požární výška objektu - h</w:t>
            </w:r>
          </w:p>
        </w:tc>
        <w:tc>
          <w:tcPr>
            <w:tcW w:w="3180" w:type="dxa"/>
            <w:tcBorders>
              <w:top w:val="nil"/>
              <w:left w:val="nil"/>
              <w:bottom w:val="nil"/>
              <w:right w:val="nil"/>
            </w:tcBorders>
            <w:shd w:val="clear" w:color="auto" w:fill="auto"/>
            <w:vAlign w:val="bottom"/>
            <w:hideMark/>
          </w:tcPr>
          <w:p w14:paraId="48509FA7"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22,5</w:t>
            </w:r>
          </w:p>
        </w:tc>
        <w:tc>
          <w:tcPr>
            <w:tcW w:w="1000" w:type="dxa"/>
            <w:tcBorders>
              <w:top w:val="nil"/>
              <w:left w:val="nil"/>
              <w:bottom w:val="nil"/>
              <w:right w:val="nil"/>
            </w:tcBorders>
            <w:shd w:val="clear" w:color="auto" w:fill="auto"/>
            <w:noWrap/>
            <w:vAlign w:val="bottom"/>
            <w:hideMark/>
          </w:tcPr>
          <w:p w14:paraId="5809B5CA"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[m]</w:t>
            </w:r>
          </w:p>
        </w:tc>
      </w:tr>
      <w:tr w:rsidR="00155295" w:rsidRPr="00155295" w14:paraId="182F9188" w14:textId="77777777" w:rsidTr="00155295">
        <w:trPr>
          <w:trHeight w:val="225"/>
        </w:trPr>
        <w:tc>
          <w:tcPr>
            <w:tcW w:w="4420" w:type="dxa"/>
            <w:tcBorders>
              <w:top w:val="nil"/>
              <w:left w:val="nil"/>
              <w:bottom w:val="nil"/>
              <w:right w:val="nil"/>
            </w:tcBorders>
            <w:shd w:val="clear" w:color="auto" w:fill="auto"/>
            <w:noWrap/>
            <w:vAlign w:val="bottom"/>
            <w:hideMark/>
          </w:tcPr>
          <w:p w14:paraId="3637D544"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 xml:space="preserve">Výšková poloha PÚ - </w:t>
            </w:r>
            <w:proofErr w:type="spellStart"/>
            <w:r w:rsidRPr="00155295">
              <w:rPr>
                <w:rFonts w:eastAsia="Times New Roman" w:cs="Arial"/>
                <w:sz w:val="16"/>
                <w:szCs w:val="16"/>
                <w:lang w:eastAsia="cs-CZ" w:bidi="ar-SA"/>
              </w:rPr>
              <w:t>hp</w:t>
            </w:r>
            <w:proofErr w:type="spellEnd"/>
          </w:p>
        </w:tc>
        <w:tc>
          <w:tcPr>
            <w:tcW w:w="3180" w:type="dxa"/>
            <w:tcBorders>
              <w:top w:val="nil"/>
              <w:left w:val="nil"/>
              <w:bottom w:val="nil"/>
              <w:right w:val="nil"/>
            </w:tcBorders>
            <w:shd w:val="clear" w:color="auto" w:fill="auto"/>
            <w:noWrap/>
            <w:vAlign w:val="bottom"/>
            <w:hideMark/>
          </w:tcPr>
          <w:p w14:paraId="16FD6E9E"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3,33</w:t>
            </w:r>
          </w:p>
        </w:tc>
        <w:tc>
          <w:tcPr>
            <w:tcW w:w="1000" w:type="dxa"/>
            <w:tcBorders>
              <w:top w:val="nil"/>
              <w:left w:val="nil"/>
              <w:bottom w:val="nil"/>
              <w:right w:val="nil"/>
            </w:tcBorders>
            <w:shd w:val="clear" w:color="auto" w:fill="auto"/>
            <w:noWrap/>
            <w:vAlign w:val="bottom"/>
            <w:hideMark/>
          </w:tcPr>
          <w:p w14:paraId="13895FDE"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[m]</w:t>
            </w:r>
          </w:p>
        </w:tc>
      </w:tr>
      <w:tr w:rsidR="00155295" w:rsidRPr="00155295" w14:paraId="2B7D3F27" w14:textId="77777777" w:rsidTr="00155295">
        <w:trPr>
          <w:trHeight w:val="225"/>
        </w:trPr>
        <w:tc>
          <w:tcPr>
            <w:tcW w:w="4420" w:type="dxa"/>
            <w:tcBorders>
              <w:top w:val="nil"/>
              <w:left w:val="nil"/>
              <w:bottom w:val="nil"/>
              <w:right w:val="nil"/>
            </w:tcBorders>
            <w:shd w:val="clear" w:color="auto" w:fill="auto"/>
            <w:noWrap/>
            <w:vAlign w:val="bottom"/>
            <w:hideMark/>
          </w:tcPr>
          <w:p w14:paraId="73EEC5A0"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Počet podlaží objektu (NP + PP)</w:t>
            </w:r>
          </w:p>
        </w:tc>
        <w:tc>
          <w:tcPr>
            <w:tcW w:w="3180" w:type="dxa"/>
            <w:tcBorders>
              <w:top w:val="nil"/>
              <w:left w:val="nil"/>
              <w:bottom w:val="nil"/>
              <w:right w:val="nil"/>
            </w:tcBorders>
            <w:shd w:val="clear" w:color="auto" w:fill="auto"/>
            <w:noWrap/>
            <w:vAlign w:val="bottom"/>
            <w:hideMark/>
          </w:tcPr>
          <w:p w14:paraId="2A20864F"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5</w:t>
            </w:r>
          </w:p>
        </w:tc>
        <w:tc>
          <w:tcPr>
            <w:tcW w:w="1000" w:type="dxa"/>
            <w:tcBorders>
              <w:top w:val="nil"/>
              <w:left w:val="nil"/>
              <w:bottom w:val="nil"/>
              <w:right w:val="nil"/>
            </w:tcBorders>
            <w:shd w:val="clear" w:color="auto" w:fill="auto"/>
            <w:noWrap/>
            <w:vAlign w:val="bottom"/>
            <w:hideMark/>
          </w:tcPr>
          <w:p w14:paraId="3CCD4FDA" w14:textId="77777777" w:rsidR="00155295" w:rsidRPr="00155295" w:rsidRDefault="00155295" w:rsidP="00155295">
            <w:pPr>
              <w:spacing w:before="0" w:after="0" w:line="240" w:lineRule="auto"/>
              <w:jc w:val="right"/>
              <w:rPr>
                <w:rFonts w:eastAsia="Times New Roman" w:cs="Arial"/>
                <w:sz w:val="16"/>
                <w:szCs w:val="16"/>
                <w:lang w:eastAsia="cs-CZ" w:bidi="ar-SA"/>
              </w:rPr>
            </w:pPr>
          </w:p>
        </w:tc>
      </w:tr>
      <w:tr w:rsidR="00155295" w:rsidRPr="00155295" w14:paraId="566A9919" w14:textId="77777777" w:rsidTr="00155295">
        <w:trPr>
          <w:trHeight w:val="225"/>
        </w:trPr>
        <w:tc>
          <w:tcPr>
            <w:tcW w:w="4420" w:type="dxa"/>
            <w:tcBorders>
              <w:top w:val="nil"/>
              <w:left w:val="nil"/>
              <w:bottom w:val="nil"/>
              <w:right w:val="nil"/>
            </w:tcBorders>
            <w:shd w:val="clear" w:color="auto" w:fill="auto"/>
            <w:noWrap/>
            <w:vAlign w:val="bottom"/>
            <w:hideMark/>
          </w:tcPr>
          <w:p w14:paraId="7EEC96A7"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Počet podlaží PÚ</w:t>
            </w:r>
          </w:p>
        </w:tc>
        <w:tc>
          <w:tcPr>
            <w:tcW w:w="3180" w:type="dxa"/>
            <w:tcBorders>
              <w:top w:val="nil"/>
              <w:left w:val="nil"/>
              <w:bottom w:val="nil"/>
              <w:right w:val="nil"/>
            </w:tcBorders>
            <w:shd w:val="clear" w:color="auto" w:fill="auto"/>
            <w:noWrap/>
            <w:vAlign w:val="bottom"/>
            <w:hideMark/>
          </w:tcPr>
          <w:p w14:paraId="555C7C8D"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1</w:t>
            </w:r>
          </w:p>
        </w:tc>
        <w:tc>
          <w:tcPr>
            <w:tcW w:w="1000" w:type="dxa"/>
            <w:tcBorders>
              <w:top w:val="nil"/>
              <w:left w:val="nil"/>
              <w:bottom w:val="nil"/>
              <w:right w:val="nil"/>
            </w:tcBorders>
            <w:shd w:val="clear" w:color="auto" w:fill="auto"/>
            <w:noWrap/>
            <w:vAlign w:val="bottom"/>
            <w:hideMark/>
          </w:tcPr>
          <w:p w14:paraId="58231F0A" w14:textId="77777777" w:rsidR="00155295" w:rsidRPr="00155295" w:rsidRDefault="00155295" w:rsidP="00155295">
            <w:pPr>
              <w:spacing w:before="0" w:after="0" w:line="240" w:lineRule="auto"/>
              <w:jc w:val="right"/>
              <w:rPr>
                <w:rFonts w:eastAsia="Times New Roman" w:cs="Arial"/>
                <w:sz w:val="16"/>
                <w:szCs w:val="16"/>
                <w:lang w:eastAsia="cs-CZ" w:bidi="ar-SA"/>
              </w:rPr>
            </w:pPr>
          </w:p>
        </w:tc>
      </w:tr>
      <w:tr w:rsidR="00155295" w:rsidRPr="00155295" w14:paraId="0BACE0E2" w14:textId="77777777" w:rsidTr="00155295">
        <w:trPr>
          <w:trHeight w:val="225"/>
        </w:trPr>
        <w:tc>
          <w:tcPr>
            <w:tcW w:w="4420" w:type="dxa"/>
            <w:tcBorders>
              <w:top w:val="nil"/>
              <w:left w:val="nil"/>
              <w:bottom w:val="nil"/>
              <w:right w:val="nil"/>
            </w:tcBorders>
            <w:shd w:val="clear" w:color="auto" w:fill="auto"/>
            <w:noWrap/>
            <w:vAlign w:val="bottom"/>
            <w:hideMark/>
          </w:tcPr>
          <w:p w14:paraId="52804573"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Délka požárního úseku</w:t>
            </w:r>
          </w:p>
        </w:tc>
        <w:tc>
          <w:tcPr>
            <w:tcW w:w="3180" w:type="dxa"/>
            <w:tcBorders>
              <w:top w:val="nil"/>
              <w:left w:val="nil"/>
              <w:bottom w:val="nil"/>
              <w:right w:val="nil"/>
            </w:tcBorders>
            <w:shd w:val="clear" w:color="auto" w:fill="auto"/>
            <w:noWrap/>
            <w:vAlign w:val="bottom"/>
            <w:hideMark/>
          </w:tcPr>
          <w:p w14:paraId="1DF51FCD"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21</w:t>
            </w:r>
          </w:p>
        </w:tc>
        <w:tc>
          <w:tcPr>
            <w:tcW w:w="1000" w:type="dxa"/>
            <w:tcBorders>
              <w:top w:val="nil"/>
              <w:left w:val="nil"/>
              <w:bottom w:val="nil"/>
              <w:right w:val="nil"/>
            </w:tcBorders>
            <w:shd w:val="clear" w:color="auto" w:fill="auto"/>
            <w:noWrap/>
            <w:vAlign w:val="bottom"/>
            <w:hideMark/>
          </w:tcPr>
          <w:p w14:paraId="5FD1B8D6"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[m]</w:t>
            </w:r>
          </w:p>
        </w:tc>
      </w:tr>
      <w:tr w:rsidR="00155295" w:rsidRPr="00155295" w14:paraId="7FD9F69E" w14:textId="77777777" w:rsidTr="00155295">
        <w:trPr>
          <w:trHeight w:val="225"/>
        </w:trPr>
        <w:tc>
          <w:tcPr>
            <w:tcW w:w="4420" w:type="dxa"/>
            <w:tcBorders>
              <w:top w:val="nil"/>
              <w:left w:val="nil"/>
              <w:bottom w:val="nil"/>
              <w:right w:val="nil"/>
            </w:tcBorders>
            <w:shd w:val="clear" w:color="auto" w:fill="auto"/>
            <w:noWrap/>
            <w:vAlign w:val="bottom"/>
            <w:hideMark/>
          </w:tcPr>
          <w:p w14:paraId="023BEA3D"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Šířka požárního úseku</w:t>
            </w:r>
          </w:p>
        </w:tc>
        <w:tc>
          <w:tcPr>
            <w:tcW w:w="3180" w:type="dxa"/>
            <w:tcBorders>
              <w:top w:val="nil"/>
              <w:left w:val="nil"/>
              <w:bottom w:val="nil"/>
              <w:right w:val="nil"/>
            </w:tcBorders>
            <w:shd w:val="clear" w:color="auto" w:fill="auto"/>
            <w:noWrap/>
            <w:vAlign w:val="bottom"/>
            <w:hideMark/>
          </w:tcPr>
          <w:p w14:paraId="4F95D91C"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15</w:t>
            </w:r>
          </w:p>
        </w:tc>
        <w:tc>
          <w:tcPr>
            <w:tcW w:w="1000" w:type="dxa"/>
            <w:tcBorders>
              <w:top w:val="nil"/>
              <w:left w:val="nil"/>
              <w:bottom w:val="nil"/>
              <w:right w:val="nil"/>
            </w:tcBorders>
            <w:shd w:val="clear" w:color="auto" w:fill="auto"/>
            <w:noWrap/>
            <w:vAlign w:val="bottom"/>
            <w:hideMark/>
          </w:tcPr>
          <w:p w14:paraId="42B6F4CB"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[m]</w:t>
            </w:r>
          </w:p>
        </w:tc>
      </w:tr>
      <w:tr w:rsidR="00155295" w:rsidRPr="00155295" w14:paraId="3D49BE5D" w14:textId="77777777" w:rsidTr="00155295">
        <w:trPr>
          <w:trHeight w:val="225"/>
        </w:trPr>
        <w:tc>
          <w:tcPr>
            <w:tcW w:w="4420" w:type="dxa"/>
            <w:tcBorders>
              <w:top w:val="nil"/>
              <w:left w:val="nil"/>
              <w:bottom w:val="nil"/>
              <w:right w:val="nil"/>
            </w:tcBorders>
            <w:shd w:val="clear" w:color="auto" w:fill="auto"/>
            <w:vAlign w:val="bottom"/>
            <w:hideMark/>
          </w:tcPr>
          <w:p w14:paraId="67D71AA9"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Možnost vedení zásahu</w:t>
            </w:r>
          </w:p>
        </w:tc>
        <w:tc>
          <w:tcPr>
            <w:tcW w:w="3180" w:type="dxa"/>
            <w:tcBorders>
              <w:top w:val="nil"/>
              <w:left w:val="nil"/>
              <w:bottom w:val="nil"/>
              <w:right w:val="nil"/>
            </w:tcBorders>
            <w:shd w:val="clear" w:color="auto" w:fill="auto"/>
            <w:vAlign w:val="bottom"/>
            <w:hideMark/>
          </w:tcPr>
          <w:p w14:paraId="4226AA9F"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Jednou zásahovou cestou</w:t>
            </w:r>
          </w:p>
        </w:tc>
        <w:tc>
          <w:tcPr>
            <w:tcW w:w="1000" w:type="dxa"/>
            <w:tcBorders>
              <w:top w:val="nil"/>
              <w:left w:val="nil"/>
              <w:bottom w:val="nil"/>
              <w:right w:val="nil"/>
            </w:tcBorders>
            <w:shd w:val="clear" w:color="auto" w:fill="auto"/>
            <w:vAlign w:val="bottom"/>
            <w:hideMark/>
          </w:tcPr>
          <w:p w14:paraId="606C7ECF" w14:textId="77777777" w:rsidR="00155295" w:rsidRPr="00155295" w:rsidRDefault="00155295" w:rsidP="00155295">
            <w:pPr>
              <w:spacing w:before="0" w:after="0" w:line="240" w:lineRule="auto"/>
              <w:jc w:val="right"/>
              <w:rPr>
                <w:rFonts w:eastAsia="Times New Roman" w:cs="Arial"/>
                <w:sz w:val="16"/>
                <w:szCs w:val="16"/>
                <w:lang w:eastAsia="cs-CZ" w:bidi="ar-SA"/>
              </w:rPr>
            </w:pPr>
          </w:p>
        </w:tc>
      </w:tr>
      <w:tr w:rsidR="00155295" w:rsidRPr="00155295" w14:paraId="21776C96" w14:textId="77777777" w:rsidTr="00155295">
        <w:trPr>
          <w:trHeight w:val="225"/>
        </w:trPr>
        <w:tc>
          <w:tcPr>
            <w:tcW w:w="4420" w:type="dxa"/>
            <w:tcBorders>
              <w:top w:val="nil"/>
              <w:left w:val="nil"/>
              <w:bottom w:val="nil"/>
              <w:right w:val="nil"/>
            </w:tcBorders>
            <w:shd w:val="clear" w:color="auto" w:fill="auto"/>
            <w:vAlign w:val="bottom"/>
            <w:hideMark/>
          </w:tcPr>
          <w:p w14:paraId="5118D697"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Umístění podlaží</w:t>
            </w:r>
          </w:p>
        </w:tc>
        <w:tc>
          <w:tcPr>
            <w:tcW w:w="3180" w:type="dxa"/>
            <w:tcBorders>
              <w:top w:val="nil"/>
              <w:left w:val="nil"/>
              <w:bottom w:val="nil"/>
              <w:right w:val="nil"/>
            </w:tcBorders>
            <w:shd w:val="clear" w:color="auto" w:fill="auto"/>
            <w:vAlign w:val="bottom"/>
            <w:hideMark/>
          </w:tcPr>
          <w:p w14:paraId="40ED52C5"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Podzemní</w:t>
            </w:r>
          </w:p>
        </w:tc>
        <w:tc>
          <w:tcPr>
            <w:tcW w:w="1000" w:type="dxa"/>
            <w:tcBorders>
              <w:top w:val="nil"/>
              <w:left w:val="nil"/>
              <w:bottom w:val="nil"/>
              <w:right w:val="nil"/>
            </w:tcBorders>
            <w:shd w:val="clear" w:color="auto" w:fill="auto"/>
            <w:vAlign w:val="bottom"/>
            <w:hideMark/>
          </w:tcPr>
          <w:p w14:paraId="6B8D2954" w14:textId="77777777" w:rsidR="00155295" w:rsidRPr="00155295" w:rsidRDefault="00155295" w:rsidP="00155295">
            <w:pPr>
              <w:spacing w:before="0" w:after="0" w:line="240" w:lineRule="auto"/>
              <w:jc w:val="right"/>
              <w:rPr>
                <w:rFonts w:eastAsia="Times New Roman" w:cs="Arial"/>
                <w:sz w:val="16"/>
                <w:szCs w:val="16"/>
                <w:lang w:eastAsia="cs-CZ" w:bidi="ar-SA"/>
              </w:rPr>
            </w:pPr>
          </w:p>
        </w:tc>
      </w:tr>
      <w:tr w:rsidR="00155295" w:rsidRPr="00155295" w14:paraId="6109B795" w14:textId="77777777" w:rsidTr="00155295">
        <w:trPr>
          <w:trHeight w:val="225"/>
        </w:trPr>
        <w:tc>
          <w:tcPr>
            <w:tcW w:w="4420" w:type="dxa"/>
            <w:tcBorders>
              <w:top w:val="nil"/>
              <w:left w:val="nil"/>
              <w:bottom w:val="nil"/>
              <w:right w:val="nil"/>
            </w:tcBorders>
            <w:shd w:val="clear" w:color="auto" w:fill="auto"/>
            <w:noWrap/>
            <w:vAlign w:val="bottom"/>
            <w:hideMark/>
          </w:tcPr>
          <w:p w14:paraId="7D8D6DB6" w14:textId="77777777" w:rsidR="00155295" w:rsidRPr="00155295" w:rsidRDefault="00155295" w:rsidP="00155295">
            <w:pPr>
              <w:spacing w:before="0" w:after="0" w:line="240" w:lineRule="auto"/>
              <w:jc w:val="left"/>
              <w:rPr>
                <w:rFonts w:ascii="Times New Roman" w:eastAsia="Times New Roman" w:hAnsi="Times New Roman" w:cs="Times New Roman"/>
                <w:szCs w:val="20"/>
                <w:lang w:eastAsia="cs-CZ" w:bidi="ar-SA"/>
              </w:rPr>
            </w:pPr>
          </w:p>
        </w:tc>
        <w:tc>
          <w:tcPr>
            <w:tcW w:w="3180" w:type="dxa"/>
            <w:tcBorders>
              <w:top w:val="nil"/>
              <w:left w:val="nil"/>
              <w:bottom w:val="nil"/>
              <w:right w:val="nil"/>
            </w:tcBorders>
            <w:shd w:val="clear" w:color="auto" w:fill="auto"/>
            <w:noWrap/>
            <w:vAlign w:val="bottom"/>
            <w:hideMark/>
          </w:tcPr>
          <w:p w14:paraId="35B6DA4D" w14:textId="77777777" w:rsidR="00155295" w:rsidRPr="00155295" w:rsidRDefault="00155295" w:rsidP="00155295">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vAlign w:val="bottom"/>
            <w:hideMark/>
          </w:tcPr>
          <w:p w14:paraId="42E18720" w14:textId="77777777" w:rsidR="00155295" w:rsidRPr="00155295" w:rsidRDefault="00155295" w:rsidP="00155295">
            <w:pPr>
              <w:spacing w:before="0" w:after="0" w:line="240" w:lineRule="auto"/>
              <w:jc w:val="left"/>
              <w:rPr>
                <w:rFonts w:ascii="Times New Roman" w:eastAsia="Times New Roman" w:hAnsi="Times New Roman" w:cs="Times New Roman"/>
                <w:szCs w:val="20"/>
                <w:lang w:eastAsia="cs-CZ" w:bidi="ar-SA"/>
              </w:rPr>
            </w:pPr>
          </w:p>
        </w:tc>
      </w:tr>
      <w:tr w:rsidR="00155295" w:rsidRPr="00155295" w14:paraId="274D2CE8" w14:textId="77777777" w:rsidTr="00155295">
        <w:trPr>
          <w:trHeight w:val="225"/>
        </w:trPr>
        <w:tc>
          <w:tcPr>
            <w:tcW w:w="4420" w:type="dxa"/>
            <w:tcBorders>
              <w:top w:val="nil"/>
              <w:left w:val="nil"/>
              <w:bottom w:val="nil"/>
              <w:right w:val="nil"/>
            </w:tcBorders>
            <w:shd w:val="clear" w:color="auto" w:fill="auto"/>
            <w:noWrap/>
            <w:vAlign w:val="bottom"/>
            <w:hideMark/>
          </w:tcPr>
          <w:p w14:paraId="4CD4AA9E" w14:textId="77777777" w:rsidR="00155295" w:rsidRPr="00155295" w:rsidRDefault="00155295" w:rsidP="00155295">
            <w:pPr>
              <w:spacing w:before="0" w:after="0" w:line="240" w:lineRule="auto"/>
              <w:jc w:val="left"/>
              <w:rPr>
                <w:rFonts w:eastAsia="Times New Roman" w:cs="Arial"/>
                <w:b/>
                <w:bCs/>
                <w:sz w:val="16"/>
                <w:szCs w:val="16"/>
                <w:lang w:eastAsia="cs-CZ" w:bidi="ar-SA"/>
              </w:rPr>
            </w:pPr>
            <w:r w:rsidRPr="00155295">
              <w:rPr>
                <w:rFonts w:eastAsia="Times New Roman" w:cs="Arial"/>
                <w:b/>
                <w:bCs/>
                <w:sz w:val="16"/>
                <w:szCs w:val="16"/>
                <w:lang w:eastAsia="cs-CZ" w:bidi="ar-SA"/>
              </w:rPr>
              <w:t>Výsledky výpočtu:</w:t>
            </w:r>
          </w:p>
        </w:tc>
        <w:tc>
          <w:tcPr>
            <w:tcW w:w="3180" w:type="dxa"/>
            <w:tcBorders>
              <w:top w:val="nil"/>
              <w:left w:val="nil"/>
              <w:bottom w:val="nil"/>
              <w:right w:val="nil"/>
            </w:tcBorders>
            <w:shd w:val="clear" w:color="auto" w:fill="auto"/>
            <w:noWrap/>
            <w:vAlign w:val="bottom"/>
            <w:hideMark/>
          </w:tcPr>
          <w:p w14:paraId="15A240EC" w14:textId="77777777" w:rsidR="00155295" w:rsidRPr="00155295" w:rsidRDefault="00155295" w:rsidP="00155295">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0CA16931" w14:textId="77777777" w:rsidR="00155295" w:rsidRPr="00155295" w:rsidRDefault="00155295" w:rsidP="00155295">
            <w:pPr>
              <w:spacing w:before="0" w:after="0" w:line="240" w:lineRule="auto"/>
              <w:jc w:val="right"/>
              <w:rPr>
                <w:rFonts w:ascii="Times New Roman" w:eastAsia="Times New Roman" w:hAnsi="Times New Roman" w:cs="Times New Roman"/>
                <w:szCs w:val="20"/>
                <w:lang w:eastAsia="cs-CZ" w:bidi="ar-SA"/>
              </w:rPr>
            </w:pPr>
          </w:p>
        </w:tc>
      </w:tr>
      <w:tr w:rsidR="00155295" w:rsidRPr="00155295" w14:paraId="6EDF6E0E" w14:textId="77777777" w:rsidTr="00155295">
        <w:trPr>
          <w:trHeight w:val="225"/>
        </w:trPr>
        <w:tc>
          <w:tcPr>
            <w:tcW w:w="4420" w:type="dxa"/>
            <w:tcBorders>
              <w:top w:val="nil"/>
              <w:left w:val="nil"/>
              <w:bottom w:val="nil"/>
              <w:right w:val="nil"/>
            </w:tcBorders>
            <w:shd w:val="clear" w:color="auto" w:fill="auto"/>
            <w:noWrap/>
            <w:vAlign w:val="bottom"/>
            <w:hideMark/>
          </w:tcPr>
          <w:p w14:paraId="56C08B49"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Stupeň požární bezpečnosti</w:t>
            </w:r>
          </w:p>
        </w:tc>
        <w:tc>
          <w:tcPr>
            <w:tcW w:w="3180" w:type="dxa"/>
            <w:tcBorders>
              <w:top w:val="nil"/>
              <w:left w:val="nil"/>
              <w:bottom w:val="nil"/>
              <w:right w:val="nil"/>
            </w:tcBorders>
            <w:shd w:val="clear" w:color="auto" w:fill="auto"/>
            <w:noWrap/>
            <w:vAlign w:val="bottom"/>
            <w:hideMark/>
          </w:tcPr>
          <w:p w14:paraId="33AC428B"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III.</w:t>
            </w:r>
          </w:p>
        </w:tc>
        <w:tc>
          <w:tcPr>
            <w:tcW w:w="1000" w:type="dxa"/>
            <w:tcBorders>
              <w:top w:val="nil"/>
              <w:left w:val="nil"/>
              <w:bottom w:val="nil"/>
              <w:right w:val="nil"/>
            </w:tcBorders>
            <w:shd w:val="clear" w:color="auto" w:fill="auto"/>
            <w:noWrap/>
            <w:vAlign w:val="bottom"/>
            <w:hideMark/>
          </w:tcPr>
          <w:p w14:paraId="72818BDC" w14:textId="77777777" w:rsidR="00155295" w:rsidRPr="00155295" w:rsidRDefault="00155295" w:rsidP="00155295">
            <w:pPr>
              <w:spacing w:before="0" w:after="0" w:line="240" w:lineRule="auto"/>
              <w:jc w:val="right"/>
              <w:rPr>
                <w:rFonts w:eastAsia="Times New Roman" w:cs="Arial"/>
                <w:sz w:val="16"/>
                <w:szCs w:val="16"/>
                <w:lang w:eastAsia="cs-CZ" w:bidi="ar-SA"/>
              </w:rPr>
            </w:pPr>
          </w:p>
        </w:tc>
      </w:tr>
      <w:tr w:rsidR="00155295" w:rsidRPr="00155295" w14:paraId="548BAE78" w14:textId="77777777" w:rsidTr="00155295">
        <w:trPr>
          <w:trHeight w:val="225"/>
        </w:trPr>
        <w:tc>
          <w:tcPr>
            <w:tcW w:w="4420" w:type="dxa"/>
            <w:tcBorders>
              <w:top w:val="nil"/>
              <w:left w:val="nil"/>
              <w:bottom w:val="nil"/>
              <w:right w:val="nil"/>
            </w:tcBorders>
            <w:shd w:val="clear" w:color="auto" w:fill="auto"/>
            <w:noWrap/>
            <w:vAlign w:val="bottom"/>
            <w:hideMark/>
          </w:tcPr>
          <w:p w14:paraId="0C8E0819"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Plocha požárního úseku</w:t>
            </w:r>
          </w:p>
        </w:tc>
        <w:tc>
          <w:tcPr>
            <w:tcW w:w="3180" w:type="dxa"/>
            <w:tcBorders>
              <w:top w:val="nil"/>
              <w:left w:val="nil"/>
              <w:bottom w:val="nil"/>
              <w:right w:val="nil"/>
            </w:tcBorders>
            <w:shd w:val="clear" w:color="auto" w:fill="auto"/>
            <w:noWrap/>
            <w:vAlign w:val="bottom"/>
            <w:hideMark/>
          </w:tcPr>
          <w:p w14:paraId="3FD9680C"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148,250</w:t>
            </w:r>
          </w:p>
        </w:tc>
        <w:tc>
          <w:tcPr>
            <w:tcW w:w="1000" w:type="dxa"/>
            <w:tcBorders>
              <w:top w:val="nil"/>
              <w:left w:val="nil"/>
              <w:bottom w:val="nil"/>
              <w:right w:val="nil"/>
            </w:tcBorders>
            <w:shd w:val="clear" w:color="auto" w:fill="auto"/>
            <w:noWrap/>
            <w:vAlign w:val="bottom"/>
            <w:hideMark/>
          </w:tcPr>
          <w:p w14:paraId="12795A58"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[m2]</w:t>
            </w:r>
          </w:p>
        </w:tc>
      </w:tr>
      <w:tr w:rsidR="00155295" w:rsidRPr="00155295" w14:paraId="0C832C04" w14:textId="77777777" w:rsidTr="00155295">
        <w:trPr>
          <w:trHeight w:val="225"/>
        </w:trPr>
        <w:tc>
          <w:tcPr>
            <w:tcW w:w="4420" w:type="dxa"/>
            <w:tcBorders>
              <w:top w:val="nil"/>
              <w:left w:val="nil"/>
              <w:bottom w:val="nil"/>
              <w:right w:val="nil"/>
            </w:tcBorders>
            <w:shd w:val="clear" w:color="auto" w:fill="auto"/>
            <w:noWrap/>
            <w:vAlign w:val="bottom"/>
            <w:hideMark/>
          </w:tcPr>
          <w:p w14:paraId="0DB11CE5"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Nahodilé požární zatížení (</w:t>
            </w:r>
            <w:proofErr w:type="spellStart"/>
            <w:r w:rsidRPr="00155295">
              <w:rPr>
                <w:rFonts w:eastAsia="Times New Roman" w:cs="Arial"/>
                <w:sz w:val="16"/>
                <w:szCs w:val="16"/>
                <w:lang w:eastAsia="cs-CZ" w:bidi="ar-SA"/>
              </w:rPr>
              <w:t>pn</w:t>
            </w:r>
            <w:proofErr w:type="spellEnd"/>
            <w:r w:rsidRPr="00155295">
              <w:rPr>
                <w:rFonts w:eastAsia="Times New Roman" w:cs="Arial"/>
                <w:sz w:val="16"/>
                <w:szCs w:val="16"/>
                <w:lang w:eastAsia="cs-CZ" w:bidi="ar-SA"/>
              </w:rPr>
              <w:t>)</w:t>
            </w:r>
          </w:p>
        </w:tc>
        <w:tc>
          <w:tcPr>
            <w:tcW w:w="3180" w:type="dxa"/>
            <w:tcBorders>
              <w:top w:val="nil"/>
              <w:left w:val="nil"/>
              <w:bottom w:val="nil"/>
              <w:right w:val="nil"/>
            </w:tcBorders>
            <w:shd w:val="clear" w:color="auto" w:fill="auto"/>
            <w:noWrap/>
            <w:vAlign w:val="bottom"/>
            <w:hideMark/>
          </w:tcPr>
          <w:p w14:paraId="5EAE34DD"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24,622</w:t>
            </w:r>
          </w:p>
        </w:tc>
        <w:tc>
          <w:tcPr>
            <w:tcW w:w="1000" w:type="dxa"/>
            <w:tcBorders>
              <w:top w:val="nil"/>
              <w:left w:val="nil"/>
              <w:bottom w:val="nil"/>
              <w:right w:val="nil"/>
            </w:tcBorders>
            <w:shd w:val="clear" w:color="auto" w:fill="auto"/>
            <w:noWrap/>
            <w:vAlign w:val="bottom"/>
            <w:hideMark/>
          </w:tcPr>
          <w:p w14:paraId="5C2EDA8D"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[kg.m-2]</w:t>
            </w:r>
          </w:p>
        </w:tc>
      </w:tr>
      <w:tr w:rsidR="00155295" w:rsidRPr="00155295" w14:paraId="6BC1C198" w14:textId="77777777" w:rsidTr="00155295">
        <w:trPr>
          <w:trHeight w:val="225"/>
        </w:trPr>
        <w:tc>
          <w:tcPr>
            <w:tcW w:w="4420" w:type="dxa"/>
            <w:tcBorders>
              <w:top w:val="nil"/>
              <w:left w:val="nil"/>
              <w:bottom w:val="nil"/>
              <w:right w:val="nil"/>
            </w:tcBorders>
            <w:shd w:val="clear" w:color="auto" w:fill="auto"/>
            <w:noWrap/>
            <w:vAlign w:val="bottom"/>
            <w:hideMark/>
          </w:tcPr>
          <w:p w14:paraId="1F3C524C"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Stálé požární zatížení (</w:t>
            </w:r>
            <w:proofErr w:type="spellStart"/>
            <w:r w:rsidRPr="00155295">
              <w:rPr>
                <w:rFonts w:eastAsia="Times New Roman" w:cs="Arial"/>
                <w:sz w:val="16"/>
                <w:szCs w:val="16"/>
                <w:lang w:eastAsia="cs-CZ" w:bidi="ar-SA"/>
              </w:rPr>
              <w:t>ps</w:t>
            </w:r>
            <w:proofErr w:type="spellEnd"/>
            <w:r w:rsidRPr="00155295">
              <w:rPr>
                <w:rFonts w:eastAsia="Times New Roman" w:cs="Arial"/>
                <w:sz w:val="16"/>
                <w:szCs w:val="16"/>
                <w:lang w:eastAsia="cs-CZ" w:bidi="ar-SA"/>
              </w:rPr>
              <w:t>)</w:t>
            </w:r>
          </w:p>
        </w:tc>
        <w:tc>
          <w:tcPr>
            <w:tcW w:w="3180" w:type="dxa"/>
            <w:tcBorders>
              <w:top w:val="nil"/>
              <w:left w:val="nil"/>
              <w:bottom w:val="nil"/>
              <w:right w:val="nil"/>
            </w:tcBorders>
            <w:shd w:val="clear" w:color="auto" w:fill="auto"/>
            <w:noWrap/>
            <w:vAlign w:val="bottom"/>
            <w:hideMark/>
          </w:tcPr>
          <w:p w14:paraId="682DF3F7"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7,476</w:t>
            </w:r>
          </w:p>
        </w:tc>
        <w:tc>
          <w:tcPr>
            <w:tcW w:w="1000" w:type="dxa"/>
            <w:tcBorders>
              <w:top w:val="nil"/>
              <w:left w:val="nil"/>
              <w:bottom w:val="nil"/>
              <w:right w:val="nil"/>
            </w:tcBorders>
            <w:shd w:val="clear" w:color="auto" w:fill="auto"/>
            <w:noWrap/>
            <w:vAlign w:val="bottom"/>
            <w:hideMark/>
          </w:tcPr>
          <w:p w14:paraId="45F53A13"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[kg.m-2]</w:t>
            </w:r>
          </w:p>
        </w:tc>
      </w:tr>
      <w:tr w:rsidR="00155295" w:rsidRPr="00155295" w14:paraId="400B2152" w14:textId="77777777" w:rsidTr="00155295">
        <w:trPr>
          <w:trHeight w:val="225"/>
        </w:trPr>
        <w:tc>
          <w:tcPr>
            <w:tcW w:w="4420" w:type="dxa"/>
            <w:tcBorders>
              <w:top w:val="nil"/>
              <w:left w:val="nil"/>
              <w:bottom w:val="nil"/>
              <w:right w:val="nil"/>
            </w:tcBorders>
            <w:shd w:val="clear" w:color="auto" w:fill="auto"/>
            <w:noWrap/>
            <w:vAlign w:val="bottom"/>
            <w:hideMark/>
          </w:tcPr>
          <w:p w14:paraId="032CC422"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Průměrné požární zatížení (p)</w:t>
            </w:r>
          </w:p>
        </w:tc>
        <w:tc>
          <w:tcPr>
            <w:tcW w:w="3180" w:type="dxa"/>
            <w:tcBorders>
              <w:top w:val="nil"/>
              <w:left w:val="nil"/>
              <w:bottom w:val="nil"/>
              <w:right w:val="nil"/>
            </w:tcBorders>
            <w:shd w:val="clear" w:color="auto" w:fill="auto"/>
            <w:noWrap/>
            <w:vAlign w:val="bottom"/>
            <w:hideMark/>
          </w:tcPr>
          <w:p w14:paraId="676CECA5"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32,097</w:t>
            </w:r>
          </w:p>
        </w:tc>
        <w:tc>
          <w:tcPr>
            <w:tcW w:w="1000" w:type="dxa"/>
            <w:tcBorders>
              <w:top w:val="nil"/>
              <w:left w:val="nil"/>
              <w:bottom w:val="nil"/>
              <w:right w:val="nil"/>
            </w:tcBorders>
            <w:shd w:val="clear" w:color="auto" w:fill="auto"/>
            <w:noWrap/>
            <w:vAlign w:val="bottom"/>
            <w:hideMark/>
          </w:tcPr>
          <w:p w14:paraId="58BF5ACC"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[kg.m-2]</w:t>
            </w:r>
          </w:p>
        </w:tc>
      </w:tr>
      <w:tr w:rsidR="00155295" w:rsidRPr="00155295" w14:paraId="0C9A62B1" w14:textId="77777777" w:rsidTr="00155295">
        <w:trPr>
          <w:trHeight w:val="225"/>
        </w:trPr>
        <w:tc>
          <w:tcPr>
            <w:tcW w:w="4420" w:type="dxa"/>
            <w:tcBorders>
              <w:top w:val="nil"/>
              <w:left w:val="nil"/>
              <w:bottom w:val="nil"/>
              <w:right w:val="nil"/>
            </w:tcBorders>
            <w:shd w:val="clear" w:color="auto" w:fill="auto"/>
            <w:noWrap/>
            <w:vAlign w:val="bottom"/>
            <w:hideMark/>
          </w:tcPr>
          <w:p w14:paraId="060A1F22"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Součinitel a</w:t>
            </w:r>
          </w:p>
        </w:tc>
        <w:tc>
          <w:tcPr>
            <w:tcW w:w="3180" w:type="dxa"/>
            <w:tcBorders>
              <w:top w:val="nil"/>
              <w:left w:val="nil"/>
              <w:bottom w:val="nil"/>
              <w:right w:val="nil"/>
            </w:tcBorders>
            <w:shd w:val="clear" w:color="auto" w:fill="auto"/>
            <w:noWrap/>
            <w:vAlign w:val="bottom"/>
            <w:hideMark/>
          </w:tcPr>
          <w:p w14:paraId="4D5914BF"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0,920</w:t>
            </w:r>
          </w:p>
        </w:tc>
        <w:tc>
          <w:tcPr>
            <w:tcW w:w="1000" w:type="dxa"/>
            <w:tcBorders>
              <w:top w:val="nil"/>
              <w:left w:val="nil"/>
              <w:bottom w:val="nil"/>
              <w:right w:val="nil"/>
            </w:tcBorders>
            <w:shd w:val="clear" w:color="auto" w:fill="auto"/>
            <w:noWrap/>
            <w:vAlign w:val="bottom"/>
            <w:hideMark/>
          </w:tcPr>
          <w:p w14:paraId="6D7DC278" w14:textId="77777777" w:rsidR="00155295" w:rsidRPr="00155295" w:rsidRDefault="00155295" w:rsidP="00155295">
            <w:pPr>
              <w:spacing w:before="0" w:after="0" w:line="240" w:lineRule="auto"/>
              <w:jc w:val="right"/>
              <w:rPr>
                <w:rFonts w:eastAsia="Times New Roman" w:cs="Arial"/>
                <w:sz w:val="16"/>
                <w:szCs w:val="16"/>
                <w:lang w:eastAsia="cs-CZ" w:bidi="ar-SA"/>
              </w:rPr>
            </w:pPr>
          </w:p>
        </w:tc>
      </w:tr>
      <w:tr w:rsidR="00155295" w:rsidRPr="00155295" w14:paraId="351D0727" w14:textId="77777777" w:rsidTr="00155295">
        <w:trPr>
          <w:trHeight w:val="225"/>
        </w:trPr>
        <w:tc>
          <w:tcPr>
            <w:tcW w:w="4420" w:type="dxa"/>
            <w:tcBorders>
              <w:top w:val="nil"/>
              <w:left w:val="nil"/>
              <w:bottom w:val="nil"/>
              <w:right w:val="nil"/>
            </w:tcBorders>
            <w:shd w:val="clear" w:color="auto" w:fill="auto"/>
            <w:noWrap/>
            <w:vAlign w:val="bottom"/>
            <w:hideMark/>
          </w:tcPr>
          <w:p w14:paraId="19C8E5C3"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Součinitel b</w:t>
            </w:r>
          </w:p>
        </w:tc>
        <w:tc>
          <w:tcPr>
            <w:tcW w:w="3180" w:type="dxa"/>
            <w:tcBorders>
              <w:top w:val="nil"/>
              <w:left w:val="nil"/>
              <w:bottom w:val="nil"/>
              <w:right w:val="nil"/>
            </w:tcBorders>
            <w:shd w:val="clear" w:color="auto" w:fill="auto"/>
            <w:noWrap/>
            <w:vAlign w:val="bottom"/>
            <w:hideMark/>
          </w:tcPr>
          <w:p w14:paraId="4B232BED"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1,395</w:t>
            </w:r>
          </w:p>
        </w:tc>
        <w:tc>
          <w:tcPr>
            <w:tcW w:w="1000" w:type="dxa"/>
            <w:tcBorders>
              <w:top w:val="nil"/>
              <w:left w:val="nil"/>
              <w:bottom w:val="nil"/>
              <w:right w:val="nil"/>
            </w:tcBorders>
            <w:shd w:val="clear" w:color="auto" w:fill="auto"/>
            <w:noWrap/>
            <w:vAlign w:val="bottom"/>
            <w:hideMark/>
          </w:tcPr>
          <w:p w14:paraId="1F5904E2" w14:textId="77777777" w:rsidR="00155295" w:rsidRPr="00155295" w:rsidRDefault="00155295" w:rsidP="00155295">
            <w:pPr>
              <w:spacing w:before="0" w:after="0" w:line="240" w:lineRule="auto"/>
              <w:jc w:val="right"/>
              <w:rPr>
                <w:rFonts w:eastAsia="Times New Roman" w:cs="Arial"/>
                <w:sz w:val="16"/>
                <w:szCs w:val="16"/>
                <w:lang w:eastAsia="cs-CZ" w:bidi="ar-SA"/>
              </w:rPr>
            </w:pPr>
          </w:p>
        </w:tc>
      </w:tr>
      <w:tr w:rsidR="00155295" w:rsidRPr="00155295" w14:paraId="11F61347" w14:textId="77777777" w:rsidTr="00155295">
        <w:trPr>
          <w:trHeight w:val="225"/>
        </w:trPr>
        <w:tc>
          <w:tcPr>
            <w:tcW w:w="4420" w:type="dxa"/>
            <w:tcBorders>
              <w:top w:val="nil"/>
              <w:left w:val="nil"/>
              <w:bottom w:val="nil"/>
              <w:right w:val="nil"/>
            </w:tcBorders>
            <w:shd w:val="clear" w:color="auto" w:fill="auto"/>
            <w:vAlign w:val="bottom"/>
            <w:hideMark/>
          </w:tcPr>
          <w:p w14:paraId="35A82DB9"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Součinitel c</w:t>
            </w:r>
          </w:p>
        </w:tc>
        <w:tc>
          <w:tcPr>
            <w:tcW w:w="3180" w:type="dxa"/>
            <w:tcBorders>
              <w:top w:val="nil"/>
              <w:left w:val="nil"/>
              <w:bottom w:val="nil"/>
              <w:right w:val="nil"/>
            </w:tcBorders>
            <w:shd w:val="clear" w:color="auto" w:fill="auto"/>
            <w:vAlign w:val="bottom"/>
            <w:hideMark/>
          </w:tcPr>
          <w:p w14:paraId="0FEEE1C9"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1,000</w:t>
            </w:r>
          </w:p>
        </w:tc>
        <w:tc>
          <w:tcPr>
            <w:tcW w:w="1000" w:type="dxa"/>
            <w:tcBorders>
              <w:top w:val="nil"/>
              <w:left w:val="nil"/>
              <w:bottom w:val="nil"/>
              <w:right w:val="nil"/>
            </w:tcBorders>
            <w:shd w:val="clear" w:color="auto" w:fill="auto"/>
            <w:noWrap/>
            <w:vAlign w:val="bottom"/>
            <w:hideMark/>
          </w:tcPr>
          <w:p w14:paraId="5A588BBF" w14:textId="77777777" w:rsidR="00155295" w:rsidRPr="00155295" w:rsidRDefault="00155295" w:rsidP="00155295">
            <w:pPr>
              <w:spacing w:before="0" w:after="0" w:line="240" w:lineRule="auto"/>
              <w:jc w:val="right"/>
              <w:rPr>
                <w:rFonts w:eastAsia="Times New Roman" w:cs="Arial"/>
                <w:sz w:val="16"/>
                <w:szCs w:val="16"/>
                <w:lang w:eastAsia="cs-CZ" w:bidi="ar-SA"/>
              </w:rPr>
            </w:pPr>
          </w:p>
        </w:tc>
      </w:tr>
      <w:tr w:rsidR="00155295" w:rsidRPr="00155295" w14:paraId="2E130042" w14:textId="77777777" w:rsidTr="00155295">
        <w:trPr>
          <w:trHeight w:val="225"/>
        </w:trPr>
        <w:tc>
          <w:tcPr>
            <w:tcW w:w="4420" w:type="dxa"/>
            <w:tcBorders>
              <w:top w:val="nil"/>
              <w:left w:val="nil"/>
              <w:bottom w:val="nil"/>
              <w:right w:val="nil"/>
            </w:tcBorders>
            <w:shd w:val="clear" w:color="auto" w:fill="auto"/>
            <w:noWrap/>
            <w:vAlign w:val="bottom"/>
            <w:hideMark/>
          </w:tcPr>
          <w:p w14:paraId="284E4C0F"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 xml:space="preserve">Výpočtové požární zatížení </w:t>
            </w:r>
            <w:proofErr w:type="spellStart"/>
            <w:r w:rsidRPr="00155295">
              <w:rPr>
                <w:rFonts w:eastAsia="Times New Roman" w:cs="Arial"/>
                <w:sz w:val="16"/>
                <w:szCs w:val="16"/>
                <w:lang w:eastAsia="cs-CZ" w:bidi="ar-SA"/>
              </w:rPr>
              <w:t>pv</w:t>
            </w:r>
            <w:proofErr w:type="spellEnd"/>
          </w:p>
        </w:tc>
        <w:tc>
          <w:tcPr>
            <w:tcW w:w="3180" w:type="dxa"/>
            <w:tcBorders>
              <w:top w:val="nil"/>
              <w:left w:val="nil"/>
              <w:bottom w:val="nil"/>
              <w:right w:val="nil"/>
            </w:tcBorders>
            <w:shd w:val="clear" w:color="auto" w:fill="auto"/>
            <w:noWrap/>
            <w:vAlign w:val="bottom"/>
            <w:hideMark/>
          </w:tcPr>
          <w:p w14:paraId="5EC896F1"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41,181</w:t>
            </w:r>
          </w:p>
        </w:tc>
        <w:tc>
          <w:tcPr>
            <w:tcW w:w="1000" w:type="dxa"/>
            <w:tcBorders>
              <w:top w:val="nil"/>
              <w:left w:val="nil"/>
              <w:bottom w:val="nil"/>
              <w:right w:val="nil"/>
            </w:tcBorders>
            <w:shd w:val="clear" w:color="auto" w:fill="auto"/>
            <w:noWrap/>
            <w:vAlign w:val="bottom"/>
            <w:hideMark/>
          </w:tcPr>
          <w:p w14:paraId="50537DEE"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[kg.m-2]</w:t>
            </w:r>
          </w:p>
        </w:tc>
      </w:tr>
      <w:tr w:rsidR="00155295" w:rsidRPr="00155295" w14:paraId="7056DDEA" w14:textId="77777777" w:rsidTr="00155295">
        <w:trPr>
          <w:trHeight w:val="225"/>
        </w:trPr>
        <w:tc>
          <w:tcPr>
            <w:tcW w:w="4420" w:type="dxa"/>
            <w:tcBorders>
              <w:top w:val="nil"/>
              <w:left w:val="nil"/>
              <w:bottom w:val="nil"/>
              <w:right w:val="nil"/>
            </w:tcBorders>
            <w:shd w:val="clear" w:color="auto" w:fill="auto"/>
            <w:noWrap/>
            <w:vAlign w:val="bottom"/>
            <w:hideMark/>
          </w:tcPr>
          <w:p w14:paraId="29FDB3ED"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Pomocná hodnota n</w:t>
            </w:r>
          </w:p>
        </w:tc>
        <w:tc>
          <w:tcPr>
            <w:tcW w:w="3180" w:type="dxa"/>
            <w:tcBorders>
              <w:top w:val="nil"/>
              <w:left w:val="nil"/>
              <w:bottom w:val="nil"/>
              <w:right w:val="nil"/>
            </w:tcBorders>
            <w:shd w:val="clear" w:color="auto" w:fill="auto"/>
            <w:noWrap/>
            <w:vAlign w:val="bottom"/>
            <w:hideMark/>
          </w:tcPr>
          <w:p w14:paraId="04EC5DAC"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0,013</w:t>
            </w:r>
          </w:p>
        </w:tc>
        <w:tc>
          <w:tcPr>
            <w:tcW w:w="1000" w:type="dxa"/>
            <w:tcBorders>
              <w:top w:val="nil"/>
              <w:left w:val="nil"/>
              <w:bottom w:val="nil"/>
              <w:right w:val="nil"/>
            </w:tcBorders>
            <w:shd w:val="clear" w:color="auto" w:fill="auto"/>
            <w:noWrap/>
            <w:vAlign w:val="bottom"/>
            <w:hideMark/>
          </w:tcPr>
          <w:p w14:paraId="7AD24967" w14:textId="77777777" w:rsidR="00155295" w:rsidRPr="00155295" w:rsidRDefault="00155295" w:rsidP="00155295">
            <w:pPr>
              <w:spacing w:before="0" w:after="0" w:line="240" w:lineRule="auto"/>
              <w:jc w:val="right"/>
              <w:rPr>
                <w:rFonts w:eastAsia="Times New Roman" w:cs="Arial"/>
                <w:sz w:val="16"/>
                <w:szCs w:val="16"/>
                <w:lang w:eastAsia="cs-CZ" w:bidi="ar-SA"/>
              </w:rPr>
            </w:pPr>
          </w:p>
        </w:tc>
      </w:tr>
      <w:tr w:rsidR="00155295" w:rsidRPr="00155295" w14:paraId="35057E98" w14:textId="77777777" w:rsidTr="00155295">
        <w:trPr>
          <w:trHeight w:val="225"/>
        </w:trPr>
        <w:tc>
          <w:tcPr>
            <w:tcW w:w="4420" w:type="dxa"/>
            <w:tcBorders>
              <w:top w:val="nil"/>
              <w:left w:val="nil"/>
              <w:bottom w:val="nil"/>
              <w:right w:val="nil"/>
            </w:tcBorders>
            <w:shd w:val="clear" w:color="auto" w:fill="auto"/>
            <w:noWrap/>
            <w:vAlign w:val="bottom"/>
            <w:hideMark/>
          </w:tcPr>
          <w:p w14:paraId="4F8C509E"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Pomocná hodnota K</w:t>
            </w:r>
          </w:p>
        </w:tc>
        <w:tc>
          <w:tcPr>
            <w:tcW w:w="3180" w:type="dxa"/>
            <w:tcBorders>
              <w:top w:val="nil"/>
              <w:left w:val="nil"/>
              <w:bottom w:val="nil"/>
              <w:right w:val="nil"/>
            </w:tcBorders>
            <w:shd w:val="clear" w:color="auto" w:fill="auto"/>
            <w:noWrap/>
            <w:vAlign w:val="bottom"/>
            <w:hideMark/>
          </w:tcPr>
          <w:p w14:paraId="54FDABEB"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0,031</w:t>
            </w:r>
          </w:p>
        </w:tc>
        <w:tc>
          <w:tcPr>
            <w:tcW w:w="1000" w:type="dxa"/>
            <w:tcBorders>
              <w:top w:val="nil"/>
              <w:left w:val="nil"/>
              <w:bottom w:val="nil"/>
              <w:right w:val="nil"/>
            </w:tcBorders>
            <w:shd w:val="clear" w:color="auto" w:fill="auto"/>
            <w:noWrap/>
            <w:vAlign w:val="bottom"/>
            <w:hideMark/>
          </w:tcPr>
          <w:p w14:paraId="22B92D24" w14:textId="77777777" w:rsidR="00155295" w:rsidRPr="00155295" w:rsidRDefault="00155295" w:rsidP="00155295">
            <w:pPr>
              <w:spacing w:before="0" w:after="0" w:line="240" w:lineRule="auto"/>
              <w:jc w:val="right"/>
              <w:rPr>
                <w:rFonts w:eastAsia="Times New Roman" w:cs="Arial"/>
                <w:sz w:val="16"/>
                <w:szCs w:val="16"/>
                <w:lang w:eastAsia="cs-CZ" w:bidi="ar-SA"/>
              </w:rPr>
            </w:pPr>
          </w:p>
        </w:tc>
      </w:tr>
      <w:tr w:rsidR="00155295" w:rsidRPr="00155295" w14:paraId="648887FB" w14:textId="77777777" w:rsidTr="00155295">
        <w:trPr>
          <w:trHeight w:val="225"/>
        </w:trPr>
        <w:tc>
          <w:tcPr>
            <w:tcW w:w="4420" w:type="dxa"/>
            <w:tcBorders>
              <w:top w:val="nil"/>
              <w:left w:val="nil"/>
              <w:bottom w:val="nil"/>
              <w:right w:val="nil"/>
            </w:tcBorders>
            <w:shd w:val="clear" w:color="auto" w:fill="auto"/>
            <w:noWrap/>
            <w:vAlign w:val="bottom"/>
            <w:hideMark/>
          </w:tcPr>
          <w:p w14:paraId="2ED64FC2"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Průměrná výška otvorů</w:t>
            </w:r>
          </w:p>
        </w:tc>
        <w:tc>
          <w:tcPr>
            <w:tcW w:w="3180" w:type="dxa"/>
            <w:tcBorders>
              <w:top w:val="nil"/>
              <w:left w:val="nil"/>
              <w:bottom w:val="nil"/>
              <w:right w:val="nil"/>
            </w:tcBorders>
            <w:shd w:val="clear" w:color="auto" w:fill="auto"/>
            <w:noWrap/>
            <w:vAlign w:val="bottom"/>
            <w:hideMark/>
          </w:tcPr>
          <w:p w14:paraId="6EBE8457"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0,640</w:t>
            </w:r>
          </w:p>
        </w:tc>
        <w:tc>
          <w:tcPr>
            <w:tcW w:w="1000" w:type="dxa"/>
            <w:tcBorders>
              <w:top w:val="nil"/>
              <w:left w:val="nil"/>
              <w:bottom w:val="nil"/>
              <w:right w:val="nil"/>
            </w:tcBorders>
            <w:shd w:val="clear" w:color="auto" w:fill="auto"/>
            <w:noWrap/>
            <w:vAlign w:val="bottom"/>
            <w:hideMark/>
          </w:tcPr>
          <w:p w14:paraId="1DE7E6A8"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[m]</w:t>
            </w:r>
          </w:p>
        </w:tc>
      </w:tr>
      <w:tr w:rsidR="00155295" w:rsidRPr="00155295" w14:paraId="270ADE4A" w14:textId="77777777" w:rsidTr="00155295">
        <w:trPr>
          <w:trHeight w:val="225"/>
        </w:trPr>
        <w:tc>
          <w:tcPr>
            <w:tcW w:w="4420" w:type="dxa"/>
            <w:tcBorders>
              <w:top w:val="nil"/>
              <w:left w:val="nil"/>
              <w:bottom w:val="nil"/>
              <w:right w:val="nil"/>
            </w:tcBorders>
            <w:shd w:val="clear" w:color="auto" w:fill="auto"/>
            <w:noWrap/>
            <w:vAlign w:val="bottom"/>
            <w:hideMark/>
          </w:tcPr>
          <w:p w14:paraId="64D596ED"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Plocha otvorů</w:t>
            </w:r>
          </w:p>
        </w:tc>
        <w:tc>
          <w:tcPr>
            <w:tcW w:w="3180" w:type="dxa"/>
            <w:tcBorders>
              <w:top w:val="nil"/>
              <w:left w:val="nil"/>
              <w:bottom w:val="nil"/>
              <w:right w:val="nil"/>
            </w:tcBorders>
            <w:shd w:val="clear" w:color="auto" w:fill="auto"/>
            <w:noWrap/>
            <w:vAlign w:val="bottom"/>
            <w:hideMark/>
          </w:tcPr>
          <w:p w14:paraId="710BEDC4"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4,096</w:t>
            </w:r>
          </w:p>
        </w:tc>
        <w:tc>
          <w:tcPr>
            <w:tcW w:w="1000" w:type="dxa"/>
            <w:tcBorders>
              <w:top w:val="nil"/>
              <w:left w:val="nil"/>
              <w:bottom w:val="nil"/>
              <w:right w:val="nil"/>
            </w:tcBorders>
            <w:shd w:val="clear" w:color="auto" w:fill="auto"/>
            <w:noWrap/>
            <w:vAlign w:val="bottom"/>
            <w:hideMark/>
          </w:tcPr>
          <w:p w14:paraId="71AD7914"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[m2]</w:t>
            </w:r>
          </w:p>
        </w:tc>
      </w:tr>
      <w:tr w:rsidR="00155295" w:rsidRPr="00155295" w14:paraId="4CF577A5" w14:textId="77777777" w:rsidTr="00155295">
        <w:trPr>
          <w:trHeight w:val="225"/>
        </w:trPr>
        <w:tc>
          <w:tcPr>
            <w:tcW w:w="4420" w:type="dxa"/>
            <w:tcBorders>
              <w:top w:val="nil"/>
              <w:left w:val="nil"/>
              <w:bottom w:val="nil"/>
              <w:right w:val="nil"/>
            </w:tcBorders>
            <w:shd w:val="clear" w:color="auto" w:fill="auto"/>
            <w:noWrap/>
            <w:vAlign w:val="bottom"/>
            <w:hideMark/>
          </w:tcPr>
          <w:p w14:paraId="66FE979E"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Průměrná světlá výška</w:t>
            </w:r>
          </w:p>
        </w:tc>
        <w:tc>
          <w:tcPr>
            <w:tcW w:w="3180" w:type="dxa"/>
            <w:tcBorders>
              <w:top w:val="nil"/>
              <w:left w:val="nil"/>
              <w:bottom w:val="nil"/>
              <w:right w:val="nil"/>
            </w:tcBorders>
            <w:shd w:val="clear" w:color="auto" w:fill="auto"/>
            <w:noWrap/>
            <w:vAlign w:val="bottom"/>
            <w:hideMark/>
          </w:tcPr>
          <w:p w14:paraId="500B8754"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3,103</w:t>
            </w:r>
          </w:p>
        </w:tc>
        <w:tc>
          <w:tcPr>
            <w:tcW w:w="1000" w:type="dxa"/>
            <w:tcBorders>
              <w:top w:val="nil"/>
              <w:left w:val="nil"/>
              <w:bottom w:val="nil"/>
              <w:right w:val="nil"/>
            </w:tcBorders>
            <w:shd w:val="clear" w:color="auto" w:fill="auto"/>
            <w:noWrap/>
            <w:vAlign w:val="bottom"/>
            <w:hideMark/>
          </w:tcPr>
          <w:p w14:paraId="65536FD0"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[m]</w:t>
            </w:r>
          </w:p>
        </w:tc>
      </w:tr>
      <w:tr w:rsidR="00155295" w:rsidRPr="00155295" w14:paraId="5F977C79" w14:textId="77777777" w:rsidTr="00155295">
        <w:trPr>
          <w:trHeight w:val="225"/>
        </w:trPr>
        <w:tc>
          <w:tcPr>
            <w:tcW w:w="4420" w:type="dxa"/>
            <w:tcBorders>
              <w:top w:val="nil"/>
              <w:left w:val="nil"/>
              <w:bottom w:val="nil"/>
              <w:right w:val="nil"/>
            </w:tcBorders>
            <w:shd w:val="clear" w:color="auto" w:fill="auto"/>
            <w:noWrap/>
            <w:vAlign w:val="bottom"/>
            <w:hideMark/>
          </w:tcPr>
          <w:p w14:paraId="7FFBE328"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Maximální počet podlaží PŮ (z)</w:t>
            </w:r>
          </w:p>
        </w:tc>
        <w:tc>
          <w:tcPr>
            <w:tcW w:w="3180" w:type="dxa"/>
            <w:tcBorders>
              <w:top w:val="nil"/>
              <w:left w:val="nil"/>
              <w:bottom w:val="nil"/>
              <w:right w:val="nil"/>
            </w:tcBorders>
            <w:shd w:val="clear" w:color="auto" w:fill="auto"/>
            <w:noWrap/>
            <w:vAlign w:val="bottom"/>
            <w:hideMark/>
          </w:tcPr>
          <w:p w14:paraId="7D467D26"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4,400</w:t>
            </w:r>
          </w:p>
        </w:tc>
        <w:tc>
          <w:tcPr>
            <w:tcW w:w="1000" w:type="dxa"/>
            <w:tcBorders>
              <w:top w:val="nil"/>
              <w:left w:val="nil"/>
              <w:bottom w:val="nil"/>
              <w:right w:val="nil"/>
            </w:tcBorders>
            <w:shd w:val="clear" w:color="auto" w:fill="auto"/>
            <w:noWrap/>
            <w:vAlign w:val="bottom"/>
            <w:hideMark/>
          </w:tcPr>
          <w:p w14:paraId="143C1251" w14:textId="77777777" w:rsidR="00155295" w:rsidRPr="00155295" w:rsidRDefault="00155295" w:rsidP="00155295">
            <w:pPr>
              <w:spacing w:before="0" w:after="0" w:line="240" w:lineRule="auto"/>
              <w:jc w:val="right"/>
              <w:rPr>
                <w:rFonts w:eastAsia="Times New Roman" w:cs="Arial"/>
                <w:sz w:val="16"/>
                <w:szCs w:val="16"/>
                <w:lang w:eastAsia="cs-CZ" w:bidi="ar-SA"/>
              </w:rPr>
            </w:pPr>
          </w:p>
        </w:tc>
      </w:tr>
      <w:tr w:rsidR="00155295" w:rsidRPr="00155295" w14:paraId="527CF414" w14:textId="77777777" w:rsidTr="00155295">
        <w:trPr>
          <w:trHeight w:val="225"/>
        </w:trPr>
        <w:tc>
          <w:tcPr>
            <w:tcW w:w="4420" w:type="dxa"/>
            <w:tcBorders>
              <w:top w:val="nil"/>
              <w:left w:val="nil"/>
              <w:bottom w:val="nil"/>
              <w:right w:val="nil"/>
            </w:tcBorders>
            <w:shd w:val="clear" w:color="auto" w:fill="auto"/>
            <w:noWrap/>
            <w:vAlign w:val="bottom"/>
            <w:hideMark/>
          </w:tcPr>
          <w:p w14:paraId="518F1FFF"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Mezní délka</w:t>
            </w:r>
          </w:p>
        </w:tc>
        <w:tc>
          <w:tcPr>
            <w:tcW w:w="3180" w:type="dxa"/>
            <w:tcBorders>
              <w:top w:val="nil"/>
              <w:left w:val="nil"/>
              <w:bottom w:val="nil"/>
              <w:right w:val="nil"/>
            </w:tcBorders>
            <w:shd w:val="clear" w:color="auto" w:fill="auto"/>
            <w:noWrap/>
            <w:vAlign w:val="bottom"/>
            <w:hideMark/>
          </w:tcPr>
          <w:p w14:paraId="7ACB6501"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58,225</w:t>
            </w:r>
          </w:p>
        </w:tc>
        <w:tc>
          <w:tcPr>
            <w:tcW w:w="1000" w:type="dxa"/>
            <w:tcBorders>
              <w:top w:val="nil"/>
              <w:left w:val="nil"/>
              <w:bottom w:val="nil"/>
              <w:right w:val="nil"/>
            </w:tcBorders>
            <w:shd w:val="clear" w:color="auto" w:fill="auto"/>
            <w:noWrap/>
            <w:vAlign w:val="bottom"/>
            <w:hideMark/>
          </w:tcPr>
          <w:p w14:paraId="67EEE2BA"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[m]</w:t>
            </w:r>
          </w:p>
        </w:tc>
      </w:tr>
      <w:tr w:rsidR="00155295" w:rsidRPr="00155295" w14:paraId="74DAF34D" w14:textId="77777777" w:rsidTr="00155295">
        <w:trPr>
          <w:trHeight w:val="225"/>
        </w:trPr>
        <w:tc>
          <w:tcPr>
            <w:tcW w:w="4420" w:type="dxa"/>
            <w:tcBorders>
              <w:top w:val="nil"/>
              <w:left w:val="nil"/>
              <w:bottom w:val="nil"/>
              <w:right w:val="nil"/>
            </w:tcBorders>
            <w:shd w:val="clear" w:color="auto" w:fill="auto"/>
            <w:noWrap/>
            <w:vAlign w:val="bottom"/>
            <w:hideMark/>
          </w:tcPr>
          <w:p w14:paraId="1EAC7C6F"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Mezní šířka</w:t>
            </w:r>
          </w:p>
        </w:tc>
        <w:tc>
          <w:tcPr>
            <w:tcW w:w="3180" w:type="dxa"/>
            <w:tcBorders>
              <w:top w:val="nil"/>
              <w:left w:val="nil"/>
              <w:bottom w:val="nil"/>
              <w:right w:val="nil"/>
            </w:tcBorders>
            <w:shd w:val="clear" w:color="auto" w:fill="auto"/>
            <w:noWrap/>
            <w:vAlign w:val="bottom"/>
            <w:hideMark/>
          </w:tcPr>
          <w:p w14:paraId="5A2E67A5"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36,72</w:t>
            </w:r>
          </w:p>
        </w:tc>
        <w:tc>
          <w:tcPr>
            <w:tcW w:w="1000" w:type="dxa"/>
            <w:tcBorders>
              <w:top w:val="nil"/>
              <w:left w:val="nil"/>
              <w:bottom w:val="nil"/>
              <w:right w:val="nil"/>
            </w:tcBorders>
            <w:shd w:val="clear" w:color="auto" w:fill="auto"/>
            <w:noWrap/>
            <w:vAlign w:val="bottom"/>
            <w:hideMark/>
          </w:tcPr>
          <w:p w14:paraId="414AFD0F"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[m]</w:t>
            </w:r>
          </w:p>
        </w:tc>
      </w:tr>
      <w:tr w:rsidR="00155295" w:rsidRPr="00155295" w14:paraId="32318518" w14:textId="77777777" w:rsidTr="00155295">
        <w:trPr>
          <w:trHeight w:val="225"/>
        </w:trPr>
        <w:tc>
          <w:tcPr>
            <w:tcW w:w="4420" w:type="dxa"/>
            <w:tcBorders>
              <w:top w:val="nil"/>
              <w:left w:val="nil"/>
              <w:bottom w:val="nil"/>
              <w:right w:val="nil"/>
            </w:tcBorders>
            <w:shd w:val="clear" w:color="auto" w:fill="auto"/>
            <w:noWrap/>
            <w:vAlign w:val="bottom"/>
            <w:hideMark/>
          </w:tcPr>
          <w:p w14:paraId="0EB4BC6C"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 xml:space="preserve">Mezní plocha </w:t>
            </w:r>
            <w:proofErr w:type="spellStart"/>
            <w:r w:rsidRPr="00155295">
              <w:rPr>
                <w:rFonts w:eastAsia="Times New Roman" w:cs="Arial"/>
                <w:sz w:val="16"/>
                <w:szCs w:val="16"/>
                <w:lang w:eastAsia="cs-CZ" w:bidi="ar-SA"/>
              </w:rPr>
              <w:t>S</w:t>
            </w:r>
            <w:r w:rsidRPr="00155295">
              <w:rPr>
                <w:rFonts w:eastAsia="Times New Roman" w:cs="Arial"/>
                <w:sz w:val="16"/>
                <w:szCs w:val="16"/>
                <w:vertAlign w:val="subscript"/>
                <w:lang w:eastAsia="cs-CZ" w:bidi="ar-SA"/>
              </w:rPr>
              <w:t>max</w:t>
            </w:r>
            <w:proofErr w:type="spellEnd"/>
          </w:p>
        </w:tc>
        <w:tc>
          <w:tcPr>
            <w:tcW w:w="3180" w:type="dxa"/>
            <w:tcBorders>
              <w:top w:val="nil"/>
              <w:left w:val="nil"/>
              <w:bottom w:val="nil"/>
              <w:right w:val="nil"/>
            </w:tcBorders>
            <w:shd w:val="clear" w:color="auto" w:fill="auto"/>
            <w:noWrap/>
            <w:vAlign w:val="bottom"/>
            <w:hideMark/>
          </w:tcPr>
          <w:p w14:paraId="46AD40FE"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2138,022</w:t>
            </w:r>
          </w:p>
        </w:tc>
        <w:tc>
          <w:tcPr>
            <w:tcW w:w="1000" w:type="dxa"/>
            <w:tcBorders>
              <w:top w:val="nil"/>
              <w:left w:val="nil"/>
              <w:bottom w:val="nil"/>
              <w:right w:val="nil"/>
            </w:tcBorders>
            <w:shd w:val="clear" w:color="auto" w:fill="auto"/>
            <w:noWrap/>
            <w:vAlign w:val="bottom"/>
            <w:hideMark/>
          </w:tcPr>
          <w:p w14:paraId="7FA32E3B"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[m2]</w:t>
            </w:r>
          </w:p>
        </w:tc>
      </w:tr>
      <w:tr w:rsidR="00155295" w:rsidRPr="00155295" w14:paraId="6851EDE8" w14:textId="77777777" w:rsidTr="00155295">
        <w:trPr>
          <w:trHeight w:val="225"/>
        </w:trPr>
        <w:tc>
          <w:tcPr>
            <w:tcW w:w="4420" w:type="dxa"/>
            <w:tcBorders>
              <w:top w:val="nil"/>
              <w:left w:val="nil"/>
              <w:bottom w:val="nil"/>
              <w:right w:val="nil"/>
            </w:tcBorders>
            <w:shd w:val="clear" w:color="auto" w:fill="auto"/>
            <w:noWrap/>
            <w:vAlign w:val="bottom"/>
            <w:hideMark/>
          </w:tcPr>
          <w:p w14:paraId="30CBC6B5" w14:textId="77777777" w:rsidR="00155295" w:rsidRPr="00155295" w:rsidRDefault="00155295" w:rsidP="00155295">
            <w:pPr>
              <w:spacing w:before="0" w:after="0" w:line="240" w:lineRule="auto"/>
              <w:jc w:val="left"/>
              <w:rPr>
                <w:rFonts w:eastAsia="Times New Roman" w:cs="Arial"/>
                <w:sz w:val="16"/>
                <w:szCs w:val="16"/>
                <w:lang w:eastAsia="cs-CZ" w:bidi="ar-SA"/>
              </w:rPr>
            </w:pPr>
          </w:p>
        </w:tc>
        <w:tc>
          <w:tcPr>
            <w:tcW w:w="3180" w:type="dxa"/>
            <w:tcBorders>
              <w:top w:val="nil"/>
              <w:left w:val="nil"/>
              <w:bottom w:val="nil"/>
              <w:right w:val="nil"/>
            </w:tcBorders>
            <w:shd w:val="clear" w:color="auto" w:fill="auto"/>
            <w:noWrap/>
            <w:vAlign w:val="bottom"/>
            <w:hideMark/>
          </w:tcPr>
          <w:p w14:paraId="1492D131" w14:textId="77777777" w:rsidR="00155295" w:rsidRPr="00155295" w:rsidRDefault="00155295" w:rsidP="00155295">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noWrap/>
            <w:vAlign w:val="bottom"/>
            <w:hideMark/>
          </w:tcPr>
          <w:p w14:paraId="5F700A8F" w14:textId="77777777" w:rsidR="00155295" w:rsidRPr="00155295" w:rsidRDefault="00155295" w:rsidP="00155295">
            <w:pPr>
              <w:spacing w:before="0" w:after="0" w:line="240" w:lineRule="auto"/>
              <w:jc w:val="left"/>
              <w:rPr>
                <w:rFonts w:ascii="Times New Roman" w:eastAsia="Times New Roman" w:hAnsi="Times New Roman" w:cs="Times New Roman"/>
                <w:szCs w:val="20"/>
                <w:lang w:eastAsia="cs-CZ" w:bidi="ar-SA"/>
              </w:rPr>
            </w:pPr>
          </w:p>
        </w:tc>
      </w:tr>
      <w:tr w:rsidR="00155295" w:rsidRPr="00155295" w14:paraId="3B12B7E8" w14:textId="77777777" w:rsidTr="00155295">
        <w:trPr>
          <w:trHeight w:val="225"/>
        </w:trPr>
        <w:tc>
          <w:tcPr>
            <w:tcW w:w="4420" w:type="dxa"/>
            <w:tcBorders>
              <w:top w:val="nil"/>
              <w:left w:val="nil"/>
              <w:bottom w:val="nil"/>
              <w:right w:val="nil"/>
            </w:tcBorders>
            <w:shd w:val="clear" w:color="auto" w:fill="auto"/>
            <w:noWrap/>
            <w:vAlign w:val="bottom"/>
            <w:hideMark/>
          </w:tcPr>
          <w:p w14:paraId="2A20D4F2" w14:textId="77777777" w:rsidR="00155295" w:rsidRPr="00155295" w:rsidRDefault="00155295" w:rsidP="00155295">
            <w:pPr>
              <w:spacing w:before="0" w:after="0" w:line="240" w:lineRule="auto"/>
              <w:jc w:val="left"/>
              <w:rPr>
                <w:rFonts w:eastAsia="Times New Roman" w:cs="Arial"/>
                <w:b/>
                <w:bCs/>
                <w:sz w:val="16"/>
                <w:szCs w:val="16"/>
                <w:lang w:eastAsia="cs-CZ" w:bidi="ar-SA"/>
              </w:rPr>
            </w:pPr>
            <w:r w:rsidRPr="00155295">
              <w:rPr>
                <w:rFonts w:eastAsia="Times New Roman" w:cs="Arial"/>
                <w:b/>
                <w:bCs/>
                <w:sz w:val="16"/>
                <w:szCs w:val="16"/>
                <w:lang w:eastAsia="cs-CZ" w:bidi="ar-SA"/>
              </w:rPr>
              <w:t>Zásobování požární vodou</w:t>
            </w:r>
          </w:p>
        </w:tc>
        <w:tc>
          <w:tcPr>
            <w:tcW w:w="3180" w:type="dxa"/>
            <w:tcBorders>
              <w:top w:val="nil"/>
              <w:left w:val="nil"/>
              <w:bottom w:val="nil"/>
              <w:right w:val="nil"/>
            </w:tcBorders>
            <w:shd w:val="clear" w:color="auto" w:fill="auto"/>
            <w:noWrap/>
            <w:vAlign w:val="bottom"/>
            <w:hideMark/>
          </w:tcPr>
          <w:p w14:paraId="4895FE76" w14:textId="77777777" w:rsidR="00155295" w:rsidRPr="00155295" w:rsidRDefault="00155295" w:rsidP="00155295">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3D4FD7B3" w14:textId="77777777" w:rsidR="00155295" w:rsidRPr="00155295" w:rsidRDefault="00155295" w:rsidP="00155295">
            <w:pPr>
              <w:spacing w:before="0" w:after="0" w:line="240" w:lineRule="auto"/>
              <w:jc w:val="right"/>
              <w:rPr>
                <w:rFonts w:ascii="Times New Roman" w:eastAsia="Times New Roman" w:hAnsi="Times New Roman" w:cs="Times New Roman"/>
                <w:szCs w:val="20"/>
                <w:lang w:eastAsia="cs-CZ" w:bidi="ar-SA"/>
              </w:rPr>
            </w:pPr>
          </w:p>
        </w:tc>
      </w:tr>
      <w:tr w:rsidR="00155295" w:rsidRPr="00155295" w14:paraId="20009B59" w14:textId="77777777" w:rsidTr="00155295">
        <w:trPr>
          <w:trHeight w:val="225"/>
        </w:trPr>
        <w:tc>
          <w:tcPr>
            <w:tcW w:w="4420" w:type="dxa"/>
            <w:tcBorders>
              <w:top w:val="nil"/>
              <w:left w:val="nil"/>
              <w:bottom w:val="nil"/>
              <w:right w:val="nil"/>
            </w:tcBorders>
            <w:shd w:val="clear" w:color="auto" w:fill="auto"/>
            <w:noWrap/>
            <w:vAlign w:val="bottom"/>
            <w:hideMark/>
          </w:tcPr>
          <w:p w14:paraId="58261CDE"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Vnější odběrné místo</w:t>
            </w:r>
          </w:p>
        </w:tc>
        <w:tc>
          <w:tcPr>
            <w:tcW w:w="3180" w:type="dxa"/>
            <w:tcBorders>
              <w:top w:val="nil"/>
              <w:left w:val="nil"/>
              <w:bottom w:val="nil"/>
              <w:right w:val="nil"/>
            </w:tcBorders>
            <w:shd w:val="clear" w:color="auto" w:fill="auto"/>
            <w:noWrap/>
            <w:vAlign w:val="bottom"/>
            <w:hideMark/>
          </w:tcPr>
          <w:p w14:paraId="492E4578" w14:textId="77777777" w:rsidR="00155295" w:rsidRPr="00155295" w:rsidRDefault="00155295" w:rsidP="00155295">
            <w:pPr>
              <w:spacing w:before="0" w:after="0" w:line="240" w:lineRule="auto"/>
              <w:jc w:val="left"/>
              <w:rPr>
                <w:rFonts w:eastAsia="Times New Roman" w:cs="Arial"/>
                <w:sz w:val="16"/>
                <w:szCs w:val="16"/>
                <w:lang w:eastAsia="cs-CZ" w:bidi="ar-SA"/>
              </w:rPr>
            </w:pPr>
          </w:p>
        </w:tc>
        <w:tc>
          <w:tcPr>
            <w:tcW w:w="1000" w:type="dxa"/>
            <w:tcBorders>
              <w:top w:val="nil"/>
              <w:left w:val="nil"/>
              <w:bottom w:val="nil"/>
              <w:right w:val="nil"/>
            </w:tcBorders>
            <w:shd w:val="clear" w:color="auto" w:fill="auto"/>
            <w:noWrap/>
            <w:vAlign w:val="bottom"/>
            <w:hideMark/>
          </w:tcPr>
          <w:p w14:paraId="0F2BD7C0" w14:textId="77777777" w:rsidR="00155295" w:rsidRPr="00155295" w:rsidRDefault="00155295" w:rsidP="00155295">
            <w:pPr>
              <w:spacing w:before="0" w:after="0" w:line="240" w:lineRule="auto"/>
              <w:jc w:val="right"/>
              <w:rPr>
                <w:rFonts w:ascii="Times New Roman" w:eastAsia="Times New Roman" w:hAnsi="Times New Roman" w:cs="Times New Roman"/>
                <w:szCs w:val="20"/>
                <w:lang w:eastAsia="cs-CZ" w:bidi="ar-SA"/>
              </w:rPr>
            </w:pPr>
          </w:p>
        </w:tc>
      </w:tr>
      <w:tr w:rsidR="00155295" w:rsidRPr="00155295" w14:paraId="0660941C" w14:textId="77777777" w:rsidTr="00155295">
        <w:trPr>
          <w:trHeight w:val="225"/>
        </w:trPr>
        <w:tc>
          <w:tcPr>
            <w:tcW w:w="4420" w:type="dxa"/>
            <w:tcBorders>
              <w:top w:val="nil"/>
              <w:left w:val="nil"/>
              <w:bottom w:val="nil"/>
              <w:right w:val="nil"/>
            </w:tcBorders>
            <w:shd w:val="clear" w:color="auto" w:fill="auto"/>
            <w:noWrap/>
            <w:vAlign w:val="bottom"/>
            <w:hideMark/>
          </w:tcPr>
          <w:p w14:paraId="52545A75"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Minimální dimenze vodovodu DN</w:t>
            </w:r>
          </w:p>
        </w:tc>
        <w:tc>
          <w:tcPr>
            <w:tcW w:w="3180" w:type="dxa"/>
            <w:tcBorders>
              <w:top w:val="nil"/>
              <w:left w:val="nil"/>
              <w:bottom w:val="nil"/>
              <w:right w:val="nil"/>
            </w:tcBorders>
            <w:shd w:val="clear" w:color="auto" w:fill="auto"/>
            <w:noWrap/>
            <w:vAlign w:val="bottom"/>
            <w:hideMark/>
          </w:tcPr>
          <w:p w14:paraId="091F0C08"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100</w:t>
            </w:r>
          </w:p>
        </w:tc>
        <w:tc>
          <w:tcPr>
            <w:tcW w:w="1000" w:type="dxa"/>
            <w:tcBorders>
              <w:top w:val="nil"/>
              <w:left w:val="nil"/>
              <w:bottom w:val="nil"/>
              <w:right w:val="nil"/>
            </w:tcBorders>
            <w:shd w:val="clear" w:color="auto" w:fill="auto"/>
            <w:noWrap/>
            <w:vAlign w:val="bottom"/>
            <w:hideMark/>
          </w:tcPr>
          <w:p w14:paraId="071D3400"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[mm]</w:t>
            </w:r>
          </w:p>
        </w:tc>
      </w:tr>
      <w:tr w:rsidR="00155295" w:rsidRPr="00155295" w14:paraId="241C33B2" w14:textId="77777777" w:rsidTr="00155295">
        <w:trPr>
          <w:trHeight w:val="225"/>
        </w:trPr>
        <w:tc>
          <w:tcPr>
            <w:tcW w:w="4420" w:type="dxa"/>
            <w:tcBorders>
              <w:top w:val="nil"/>
              <w:left w:val="nil"/>
              <w:bottom w:val="nil"/>
              <w:right w:val="nil"/>
            </w:tcBorders>
            <w:shd w:val="clear" w:color="auto" w:fill="auto"/>
            <w:noWrap/>
            <w:vAlign w:val="bottom"/>
            <w:hideMark/>
          </w:tcPr>
          <w:p w14:paraId="421E9AD0"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Minimální průtok hydrantu</w:t>
            </w:r>
          </w:p>
        </w:tc>
        <w:tc>
          <w:tcPr>
            <w:tcW w:w="3180" w:type="dxa"/>
            <w:tcBorders>
              <w:top w:val="nil"/>
              <w:left w:val="nil"/>
              <w:bottom w:val="nil"/>
              <w:right w:val="nil"/>
            </w:tcBorders>
            <w:shd w:val="clear" w:color="auto" w:fill="auto"/>
            <w:noWrap/>
            <w:vAlign w:val="bottom"/>
            <w:hideMark/>
          </w:tcPr>
          <w:p w14:paraId="2B25F096"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6</w:t>
            </w:r>
          </w:p>
        </w:tc>
        <w:tc>
          <w:tcPr>
            <w:tcW w:w="1000" w:type="dxa"/>
            <w:tcBorders>
              <w:top w:val="nil"/>
              <w:left w:val="nil"/>
              <w:bottom w:val="nil"/>
              <w:right w:val="nil"/>
            </w:tcBorders>
            <w:shd w:val="clear" w:color="auto" w:fill="auto"/>
            <w:noWrap/>
            <w:vAlign w:val="bottom"/>
            <w:hideMark/>
          </w:tcPr>
          <w:p w14:paraId="698B67DB"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[l/s]</w:t>
            </w:r>
          </w:p>
        </w:tc>
      </w:tr>
      <w:tr w:rsidR="00155295" w:rsidRPr="00155295" w14:paraId="17AE9340" w14:textId="77777777" w:rsidTr="00155295">
        <w:trPr>
          <w:trHeight w:val="225"/>
        </w:trPr>
        <w:tc>
          <w:tcPr>
            <w:tcW w:w="4420" w:type="dxa"/>
            <w:tcBorders>
              <w:top w:val="nil"/>
              <w:left w:val="nil"/>
              <w:bottom w:val="nil"/>
              <w:right w:val="nil"/>
            </w:tcBorders>
            <w:shd w:val="clear" w:color="auto" w:fill="auto"/>
            <w:noWrap/>
            <w:vAlign w:val="bottom"/>
            <w:hideMark/>
          </w:tcPr>
          <w:p w14:paraId="68F80628"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Minimální objem požární nádrže</w:t>
            </w:r>
          </w:p>
        </w:tc>
        <w:tc>
          <w:tcPr>
            <w:tcW w:w="3180" w:type="dxa"/>
            <w:tcBorders>
              <w:top w:val="nil"/>
              <w:left w:val="nil"/>
              <w:bottom w:val="nil"/>
              <w:right w:val="nil"/>
            </w:tcBorders>
            <w:shd w:val="clear" w:color="auto" w:fill="auto"/>
            <w:noWrap/>
            <w:vAlign w:val="bottom"/>
            <w:hideMark/>
          </w:tcPr>
          <w:p w14:paraId="0E112C36"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22</w:t>
            </w:r>
          </w:p>
        </w:tc>
        <w:tc>
          <w:tcPr>
            <w:tcW w:w="1000" w:type="dxa"/>
            <w:tcBorders>
              <w:top w:val="nil"/>
              <w:left w:val="nil"/>
              <w:bottom w:val="nil"/>
              <w:right w:val="nil"/>
            </w:tcBorders>
            <w:shd w:val="clear" w:color="auto" w:fill="auto"/>
            <w:noWrap/>
            <w:vAlign w:val="bottom"/>
            <w:hideMark/>
          </w:tcPr>
          <w:p w14:paraId="43D9DAE0"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[m3]</w:t>
            </w:r>
          </w:p>
        </w:tc>
      </w:tr>
      <w:tr w:rsidR="00155295" w:rsidRPr="00155295" w14:paraId="2FF3E59A" w14:textId="77777777" w:rsidTr="00155295">
        <w:trPr>
          <w:trHeight w:val="225"/>
        </w:trPr>
        <w:tc>
          <w:tcPr>
            <w:tcW w:w="4420" w:type="dxa"/>
            <w:tcBorders>
              <w:top w:val="nil"/>
              <w:left w:val="nil"/>
              <w:bottom w:val="nil"/>
              <w:right w:val="nil"/>
            </w:tcBorders>
            <w:shd w:val="clear" w:color="auto" w:fill="auto"/>
            <w:noWrap/>
            <w:vAlign w:val="bottom"/>
            <w:hideMark/>
          </w:tcPr>
          <w:p w14:paraId="1F53C9DB"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 xml:space="preserve">Max. </w:t>
            </w:r>
            <w:proofErr w:type="spellStart"/>
            <w:r w:rsidRPr="00155295">
              <w:rPr>
                <w:rFonts w:eastAsia="Times New Roman" w:cs="Arial"/>
                <w:sz w:val="16"/>
                <w:szCs w:val="16"/>
                <w:lang w:eastAsia="cs-CZ" w:bidi="ar-SA"/>
              </w:rPr>
              <w:t>vzd</w:t>
            </w:r>
            <w:proofErr w:type="spellEnd"/>
            <w:r w:rsidRPr="00155295">
              <w:rPr>
                <w:rFonts w:eastAsia="Times New Roman" w:cs="Arial"/>
                <w:sz w:val="16"/>
                <w:szCs w:val="16"/>
                <w:lang w:eastAsia="cs-CZ" w:bidi="ar-SA"/>
              </w:rPr>
              <w:t>. podzemního hydrantu (od objektu / mezi sebou)</w:t>
            </w:r>
          </w:p>
        </w:tc>
        <w:tc>
          <w:tcPr>
            <w:tcW w:w="3180" w:type="dxa"/>
            <w:tcBorders>
              <w:top w:val="nil"/>
              <w:left w:val="nil"/>
              <w:bottom w:val="nil"/>
              <w:right w:val="nil"/>
            </w:tcBorders>
            <w:shd w:val="clear" w:color="auto" w:fill="auto"/>
            <w:noWrap/>
            <w:vAlign w:val="bottom"/>
            <w:hideMark/>
          </w:tcPr>
          <w:p w14:paraId="6C739499"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150/300</w:t>
            </w:r>
          </w:p>
        </w:tc>
        <w:tc>
          <w:tcPr>
            <w:tcW w:w="1000" w:type="dxa"/>
            <w:tcBorders>
              <w:top w:val="nil"/>
              <w:left w:val="nil"/>
              <w:bottom w:val="nil"/>
              <w:right w:val="nil"/>
            </w:tcBorders>
            <w:shd w:val="clear" w:color="auto" w:fill="auto"/>
            <w:noWrap/>
            <w:vAlign w:val="bottom"/>
            <w:hideMark/>
          </w:tcPr>
          <w:p w14:paraId="29189AB5"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[m]</w:t>
            </w:r>
          </w:p>
        </w:tc>
      </w:tr>
      <w:tr w:rsidR="00155295" w:rsidRPr="00155295" w14:paraId="56FE8045" w14:textId="77777777" w:rsidTr="00155295">
        <w:trPr>
          <w:trHeight w:val="225"/>
        </w:trPr>
        <w:tc>
          <w:tcPr>
            <w:tcW w:w="4420" w:type="dxa"/>
            <w:tcBorders>
              <w:top w:val="nil"/>
              <w:left w:val="nil"/>
              <w:bottom w:val="nil"/>
              <w:right w:val="nil"/>
            </w:tcBorders>
            <w:shd w:val="clear" w:color="auto" w:fill="auto"/>
            <w:noWrap/>
            <w:vAlign w:val="bottom"/>
            <w:hideMark/>
          </w:tcPr>
          <w:p w14:paraId="3ABC023D"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Max. vzdálenost požární nádrže</w:t>
            </w:r>
          </w:p>
        </w:tc>
        <w:tc>
          <w:tcPr>
            <w:tcW w:w="3180" w:type="dxa"/>
            <w:tcBorders>
              <w:top w:val="nil"/>
              <w:left w:val="nil"/>
              <w:bottom w:val="nil"/>
              <w:right w:val="nil"/>
            </w:tcBorders>
            <w:shd w:val="clear" w:color="auto" w:fill="auto"/>
            <w:noWrap/>
            <w:vAlign w:val="bottom"/>
            <w:hideMark/>
          </w:tcPr>
          <w:p w14:paraId="59AEA7F7"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600</w:t>
            </w:r>
          </w:p>
        </w:tc>
        <w:tc>
          <w:tcPr>
            <w:tcW w:w="1000" w:type="dxa"/>
            <w:tcBorders>
              <w:top w:val="nil"/>
              <w:left w:val="nil"/>
              <w:bottom w:val="nil"/>
              <w:right w:val="nil"/>
            </w:tcBorders>
            <w:shd w:val="clear" w:color="auto" w:fill="auto"/>
            <w:noWrap/>
            <w:vAlign w:val="bottom"/>
            <w:hideMark/>
          </w:tcPr>
          <w:p w14:paraId="1C6E855A"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[m]</w:t>
            </w:r>
          </w:p>
        </w:tc>
      </w:tr>
      <w:tr w:rsidR="00155295" w:rsidRPr="00155295" w14:paraId="180D3F11" w14:textId="77777777" w:rsidTr="00155295">
        <w:trPr>
          <w:trHeight w:val="225"/>
        </w:trPr>
        <w:tc>
          <w:tcPr>
            <w:tcW w:w="4420" w:type="dxa"/>
            <w:tcBorders>
              <w:top w:val="nil"/>
              <w:left w:val="nil"/>
              <w:bottom w:val="nil"/>
              <w:right w:val="nil"/>
            </w:tcBorders>
            <w:shd w:val="clear" w:color="auto" w:fill="auto"/>
            <w:noWrap/>
            <w:vAlign w:val="bottom"/>
            <w:hideMark/>
          </w:tcPr>
          <w:p w14:paraId="7C8BC834"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Max. vzdálenost nadzemního hydrantu</w:t>
            </w:r>
          </w:p>
        </w:tc>
        <w:tc>
          <w:tcPr>
            <w:tcW w:w="3180" w:type="dxa"/>
            <w:tcBorders>
              <w:top w:val="nil"/>
              <w:left w:val="nil"/>
              <w:bottom w:val="nil"/>
              <w:right w:val="nil"/>
            </w:tcBorders>
            <w:shd w:val="clear" w:color="auto" w:fill="auto"/>
            <w:noWrap/>
            <w:vAlign w:val="bottom"/>
            <w:hideMark/>
          </w:tcPr>
          <w:p w14:paraId="198C7DBC"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600</w:t>
            </w:r>
          </w:p>
        </w:tc>
        <w:tc>
          <w:tcPr>
            <w:tcW w:w="1000" w:type="dxa"/>
            <w:tcBorders>
              <w:top w:val="nil"/>
              <w:left w:val="nil"/>
              <w:bottom w:val="nil"/>
              <w:right w:val="nil"/>
            </w:tcBorders>
            <w:shd w:val="clear" w:color="auto" w:fill="auto"/>
            <w:noWrap/>
            <w:vAlign w:val="bottom"/>
            <w:hideMark/>
          </w:tcPr>
          <w:p w14:paraId="3DC05F1A"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[m]</w:t>
            </w:r>
          </w:p>
        </w:tc>
      </w:tr>
      <w:tr w:rsidR="00155295" w:rsidRPr="00155295" w14:paraId="416E9E6E" w14:textId="77777777" w:rsidTr="00155295">
        <w:trPr>
          <w:trHeight w:val="225"/>
        </w:trPr>
        <w:tc>
          <w:tcPr>
            <w:tcW w:w="4420" w:type="dxa"/>
            <w:tcBorders>
              <w:top w:val="nil"/>
              <w:left w:val="nil"/>
              <w:bottom w:val="nil"/>
              <w:right w:val="nil"/>
            </w:tcBorders>
            <w:shd w:val="clear" w:color="auto" w:fill="auto"/>
            <w:noWrap/>
            <w:vAlign w:val="bottom"/>
            <w:hideMark/>
          </w:tcPr>
          <w:p w14:paraId="4F3921C0" w14:textId="77777777" w:rsidR="00155295" w:rsidRPr="00155295" w:rsidRDefault="00155295" w:rsidP="00155295">
            <w:pPr>
              <w:spacing w:before="0" w:after="0" w:line="240" w:lineRule="auto"/>
              <w:jc w:val="left"/>
              <w:rPr>
                <w:rFonts w:eastAsia="Times New Roman" w:cs="Arial"/>
                <w:sz w:val="16"/>
                <w:szCs w:val="16"/>
                <w:lang w:eastAsia="cs-CZ" w:bidi="ar-SA"/>
              </w:rPr>
            </w:pPr>
          </w:p>
        </w:tc>
        <w:tc>
          <w:tcPr>
            <w:tcW w:w="3180" w:type="dxa"/>
            <w:tcBorders>
              <w:top w:val="nil"/>
              <w:left w:val="nil"/>
              <w:bottom w:val="nil"/>
              <w:right w:val="nil"/>
            </w:tcBorders>
            <w:shd w:val="clear" w:color="auto" w:fill="auto"/>
            <w:noWrap/>
            <w:vAlign w:val="bottom"/>
            <w:hideMark/>
          </w:tcPr>
          <w:p w14:paraId="5DD0B3E4" w14:textId="77777777" w:rsidR="00155295" w:rsidRPr="00155295" w:rsidRDefault="00155295" w:rsidP="00155295">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noWrap/>
            <w:vAlign w:val="bottom"/>
            <w:hideMark/>
          </w:tcPr>
          <w:p w14:paraId="2A92164F" w14:textId="77777777" w:rsidR="00155295" w:rsidRPr="00155295" w:rsidRDefault="00155295" w:rsidP="00155295">
            <w:pPr>
              <w:spacing w:before="0" w:after="0" w:line="240" w:lineRule="auto"/>
              <w:jc w:val="right"/>
              <w:rPr>
                <w:rFonts w:ascii="Times New Roman" w:eastAsia="Times New Roman" w:hAnsi="Times New Roman" w:cs="Times New Roman"/>
                <w:szCs w:val="20"/>
                <w:lang w:eastAsia="cs-CZ" w:bidi="ar-SA"/>
              </w:rPr>
            </w:pPr>
          </w:p>
        </w:tc>
      </w:tr>
      <w:tr w:rsidR="00155295" w:rsidRPr="00155295" w14:paraId="09157308" w14:textId="77777777" w:rsidTr="00155295">
        <w:trPr>
          <w:trHeight w:val="225"/>
        </w:trPr>
        <w:tc>
          <w:tcPr>
            <w:tcW w:w="4420" w:type="dxa"/>
            <w:tcBorders>
              <w:top w:val="nil"/>
              <w:left w:val="nil"/>
              <w:bottom w:val="nil"/>
              <w:right w:val="nil"/>
            </w:tcBorders>
            <w:shd w:val="clear" w:color="auto" w:fill="auto"/>
            <w:noWrap/>
            <w:vAlign w:val="bottom"/>
            <w:hideMark/>
          </w:tcPr>
          <w:p w14:paraId="4BC0B19C"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Vnitřní odběrné místo</w:t>
            </w:r>
          </w:p>
        </w:tc>
        <w:tc>
          <w:tcPr>
            <w:tcW w:w="3180" w:type="dxa"/>
            <w:tcBorders>
              <w:top w:val="nil"/>
              <w:left w:val="nil"/>
              <w:bottom w:val="nil"/>
              <w:right w:val="nil"/>
            </w:tcBorders>
            <w:shd w:val="clear" w:color="auto" w:fill="auto"/>
            <w:noWrap/>
            <w:vAlign w:val="bottom"/>
            <w:hideMark/>
          </w:tcPr>
          <w:p w14:paraId="3A6A8ABC" w14:textId="77777777" w:rsidR="00155295" w:rsidRPr="00155295" w:rsidRDefault="00155295" w:rsidP="00155295">
            <w:pPr>
              <w:spacing w:before="0" w:after="0" w:line="240" w:lineRule="auto"/>
              <w:jc w:val="left"/>
              <w:rPr>
                <w:rFonts w:eastAsia="Times New Roman" w:cs="Arial"/>
                <w:sz w:val="16"/>
                <w:szCs w:val="16"/>
                <w:lang w:eastAsia="cs-CZ" w:bidi="ar-SA"/>
              </w:rPr>
            </w:pPr>
          </w:p>
        </w:tc>
        <w:tc>
          <w:tcPr>
            <w:tcW w:w="1000" w:type="dxa"/>
            <w:tcBorders>
              <w:top w:val="nil"/>
              <w:left w:val="nil"/>
              <w:bottom w:val="nil"/>
              <w:right w:val="nil"/>
            </w:tcBorders>
            <w:shd w:val="clear" w:color="auto" w:fill="auto"/>
            <w:noWrap/>
            <w:vAlign w:val="bottom"/>
            <w:hideMark/>
          </w:tcPr>
          <w:p w14:paraId="245918B4" w14:textId="77777777" w:rsidR="00155295" w:rsidRPr="00155295" w:rsidRDefault="00155295" w:rsidP="00155295">
            <w:pPr>
              <w:spacing w:before="0" w:after="0" w:line="240" w:lineRule="auto"/>
              <w:jc w:val="right"/>
              <w:rPr>
                <w:rFonts w:ascii="Times New Roman" w:eastAsia="Times New Roman" w:hAnsi="Times New Roman" w:cs="Times New Roman"/>
                <w:szCs w:val="20"/>
                <w:lang w:eastAsia="cs-CZ" w:bidi="ar-SA"/>
              </w:rPr>
            </w:pPr>
          </w:p>
        </w:tc>
      </w:tr>
      <w:tr w:rsidR="00155295" w:rsidRPr="00155295" w14:paraId="65DFFAAE" w14:textId="77777777" w:rsidTr="00155295">
        <w:trPr>
          <w:trHeight w:val="225"/>
        </w:trPr>
        <w:tc>
          <w:tcPr>
            <w:tcW w:w="4420" w:type="dxa"/>
            <w:tcBorders>
              <w:top w:val="nil"/>
              <w:left w:val="nil"/>
              <w:bottom w:val="nil"/>
              <w:right w:val="nil"/>
            </w:tcBorders>
            <w:shd w:val="clear" w:color="auto" w:fill="auto"/>
            <w:noWrap/>
            <w:vAlign w:val="bottom"/>
            <w:hideMark/>
          </w:tcPr>
          <w:p w14:paraId="16EAB1E1"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 xml:space="preserve">Součin </w:t>
            </w:r>
            <w:proofErr w:type="spellStart"/>
            <w:r w:rsidRPr="00155295">
              <w:rPr>
                <w:rFonts w:eastAsia="Times New Roman" w:cs="Arial"/>
                <w:sz w:val="16"/>
                <w:szCs w:val="16"/>
                <w:lang w:eastAsia="cs-CZ" w:bidi="ar-SA"/>
              </w:rPr>
              <w:t>p.S</w:t>
            </w:r>
            <w:proofErr w:type="spellEnd"/>
          </w:p>
        </w:tc>
        <w:tc>
          <w:tcPr>
            <w:tcW w:w="3180" w:type="dxa"/>
            <w:tcBorders>
              <w:top w:val="nil"/>
              <w:left w:val="nil"/>
              <w:bottom w:val="nil"/>
              <w:right w:val="nil"/>
            </w:tcBorders>
            <w:shd w:val="clear" w:color="auto" w:fill="auto"/>
            <w:noWrap/>
            <w:vAlign w:val="bottom"/>
            <w:hideMark/>
          </w:tcPr>
          <w:p w14:paraId="44B6D284"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4758,43</w:t>
            </w:r>
          </w:p>
        </w:tc>
        <w:tc>
          <w:tcPr>
            <w:tcW w:w="1000" w:type="dxa"/>
            <w:tcBorders>
              <w:top w:val="nil"/>
              <w:left w:val="nil"/>
              <w:bottom w:val="nil"/>
              <w:right w:val="nil"/>
            </w:tcBorders>
            <w:shd w:val="clear" w:color="auto" w:fill="auto"/>
            <w:noWrap/>
            <w:vAlign w:val="bottom"/>
            <w:hideMark/>
          </w:tcPr>
          <w:p w14:paraId="34B6DA43"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[kg]</w:t>
            </w:r>
          </w:p>
        </w:tc>
      </w:tr>
      <w:tr w:rsidR="00155295" w:rsidRPr="00155295" w14:paraId="215E2BD5" w14:textId="77777777" w:rsidTr="00155295">
        <w:trPr>
          <w:trHeight w:val="225"/>
        </w:trPr>
        <w:tc>
          <w:tcPr>
            <w:tcW w:w="4420" w:type="dxa"/>
            <w:tcBorders>
              <w:top w:val="nil"/>
              <w:left w:val="nil"/>
              <w:bottom w:val="nil"/>
              <w:right w:val="nil"/>
            </w:tcBorders>
            <w:shd w:val="clear" w:color="auto" w:fill="auto"/>
            <w:noWrap/>
            <w:vAlign w:val="bottom"/>
            <w:hideMark/>
          </w:tcPr>
          <w:p w14:paraId="5CA0C3D8" w14:textId="77777777" w:rsidR="00155295" w:rsidRPr="00155295" w:rsidRDefault="00155295" w:rsidP="00155295">
            <w:pPr>
              <w:spacing w:before="0" w:after="0" w:line="240" w:lineRule="auto"/>
              <w:jc w:val="left"/>
              <w:rPr>
                <w:rFonts w:eastAsia="Times New Roman" w:cs="Arial"/>
                <w:sz w:val="16"/>
                <w:szCs w:val="16"/>
                <w:lang w:eastAsia="cs-CZ" w:bidi="ar-SA"/>
              </w:rPr>
            </w:pPr>
            <w:r w:rsidRPr="00155295">
              <w:rPr>
                <w:rFonts w:eastAsia="Times New Roman" w:cs="Arial"/>
                <w:sz w:val="16"/>
                <w:szCs w:val="16"/>
                <w:lang w:eastAsia="cs-CZ" w:bidi="ar-SA"/>
              </w:rPr>
              <w:t>Nutno zřídit odběrná místa v PÚ</w:t>
            </w:r>
          </w:p>
        </w:tc>
        <w:tc>
          <w:tcPr>
            <w:tcW w:w="3180" w:type="dxa"/>
            <w:tcBorders>
              <w:top w:val="nil"/>
              <w:left w:val="nil"/>
              <w:bottom w:val="nil"/>
              <w:right w:val="nil"/>
            </w:tcBorders>
            <w:shd w:val="clear" w:color="auto" w:fill="auto"/>
            <w:noWrap/>
            <w:vAlign w:val="bottom"/>
            <w:hideMark/>
          </w:tcPr>
          <w:p w14:paraId="1E861F1F" w14:textId="77777777" w:rsidR="00155295" w:rsidRPr="00155295" w:rsidRDefault="00155295" w:rsidP="00155295">
            <w:pPr>
              <w:spacing w:before="0" w:after="0" w:line="240" w:lineRule="auto"/>
              <w:jc w:val="right"/>
              <w:rPr>
                <w:rFonts w:eastAsia="Times New Roman" w:cs="Arial"/>
                <w:sz w:val="16"/>
                <w:szCs w:val="16"/>
                <w:lang w:eastAsia="cs-CZ" w:bidi="ar-SA"/>
              </w:rPr>
            </w:pPr>
            <w:r w:rsidRPr="00155295">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1A64A016" w14:textId="77777777" w:rsidR="00155295" w:rsidRPr="00155295" w:rsidRDefault="00155295" w:rsidP="00155295">
            <w:pPr>
              <w:spacing w:before="0" w:after="0" w:line="240" w:lineRule="auto"/>
              <w:jc w:val="right"/>
              <w:rPr>
                <w:rFonts w:eastAsia="Times New Roman" w:cs="Arial"/>
                <w:sz w:val="16"/>
                <w:szCs w:val="16"/>
                <w:lang w:eastAsia="cs-CZ" w:bidi="ar-SA"/>
              </w:rPr>
            </w:pPr>
          </w:p>
        </w:tc>
      </w:tr>
    </w:tbl>
    <w:p w14:paraId="55AAF413" w14:textId="35B14A67" w:rsidR="00155295" w:rsidRDefault="00155295" w:rsidP="00B85004">
      <w:pPr>
        <w:pStyle w:val="Zkladntext"/>
      </w:pPr>
    </w:p>
    <w:p w14:paraId="6D8017A0" w14:textId="48FAB6C5" w:rsidR="00155295" w:rsidRDefault="000305E0" w:rsidP="000305E0">
      <w:pPr>
        <w:pStyle w:val="Nadpis2"/>
      </w:pPr>
      <w:r>
        <w:lastRenderedPageBreak/>
        <w:t>P1.03</w:t>
      </w:r>
    </w:p>
    <w:tbl>
      <w:tblPr>
        <w:tblW w:w="7920" w:type="dxa"/>
        <w:tblCellMar>
          <w:left w:w="70" w:type="dxa"/>
          <w:right w:w="70" w:type="dxa"/>
        </w:tblCellMar>
        <w:tblLook w:val="04A0" w:firstRow="1" w:lastRow="0" w:firstColumn="1" w:lastColumn="0" w:noHBand="0" w:noVBand="1"/>
      </w:tblPr>
      <w:tblGrid>
        <w:gridCol w:w="620"/>
        <w:gridCol w:w="3500"/>
        <w:gridCol w:w="900"/>
        <w:gridCol w:w="680"/>
        <w:gridCol w:w="660"/>
        <w:gridCol w:w="820"/>
        <w:gridCol w:w="740"/>
      </w:tblGrid>
      <w:tr w:rsidR="000305E0" w:rsidRPr="000305E0" w14:paraId="36934A6E" w14:textId="77777777" w:rsidTr="000305E0">
        <w:trPr>
          <w:trHeight w:val="675"/>
        </w:trPr>
        <w:tc>
          <w:tcPr>
            <w:tcW w:w="620" w:type="dxa"/>
            <w:tcBorders>
              <w:top w:val="nil"/>
              <w:left w:val="nil"/>
              <w:bottom w:val="single" w:sz="4" w:space="0" w:color="auto"/>
              <w:right w:val="nil"/>
            </w:tcBorders>
            <w:shd w:val="clear" w:color="auto" w:fill="auto"/>
            <w:vAlign w:val="center"/>
            <w:hideMark/>
          </w:tcPr>
          <w:p w14:paraId="7260F164" w14:textId="77777777" w:rsidR="000305E0" w:rsidRPr="000305E0" w:rsidRDefault="000305E0" w:rsidP="000305E0">
            <w:pPr>
              <w:spacing w:before="0" w:after="0" w:line="240" w:lineRule="auto"/>
              <w:ind w:firstLineChars="100" w:firstLine="160"/>
              <w:jc w:val="left"/>
              <w:rPr>
                <w:rFonts w:eastAsia="Times New Roman" w:cs="Arial"/>
                <w:sz w:val="16"/>
                <w:szCs w:val="16"/>
                <w:lang w:eastAsia="cs-CZ" w:bidi="ar-SA"/>
              </w:rPr>
            </w:pPr>
            <w:r w:rsidRPr="000305E0">
              <w:rPr>
                <w:rFonts w:eastAsia="Times New Roman" w:cs="Arial"/>
                <w:sz w:val="16"/>
                <w:szCs w:val="16"/>
                <w:lang w:eastAsia="cs-CZ" w:bidi="ar-SA"/>
              </w:rPr>
              <w:t>č.</w:t>
            </w:r>
          </w:p>
        </w:tc>
        <w:tc>
          <w:tcPr>
            <w:tcW w:w="3500" w:type="dxa"/>
            <w:tcBorders>
              <w:top w:val="nil"/>
              <w:left w:val="nil"/>
              <w:bottom w:val="single" w:sz="4" w:space="0" w:color="auto"/>
              <w:right w:val="nil"/>
            </w:tcBorders>
            <w:shd w:val="clear" w:color="auto" w:fill="auto"/>
            <w:vAlign w:val="center"/>
            <w:hideMark/>
          </w:tcPr>
          <w:p w14:paraId="0C196DF6" w14:textId="77777777" w:rsidR="000305E0" w:rsidRPr="000305E0" w:rsidRDefault="000305E0" w:rsidP="000305E0">
            <w:pPr>
              <w:spacing w:before="0" w:after="0" w:line="240" w:lineRule="auto"/>
              <w:jc w:val="left"/>
              <w:rPr>
                <w:rFonts w:eastAsia="Times New Roman" w:cs="Arial"/>
                <w:sz w:val="16"/>
                <w:szCs w:val="16"/>
                <w:lang w:eastAsia="cs-CZ" w:bidi="ar-SA"/>
              </w:rPr>
            </w:pPr>
            <w:r w:rsidRPr="000305E0">
              <w:rPr>
                <w:rFonts w:eastAsia="Times New Roman" w:cs="Arial"/>
                <w:sz w:val="16"/>
                <w:szCs w:val="16"/>
                <w:lang w:eastAsia="cs-CZ" w:bidi="ar-SA"/>
              </w:rPr>
              <w:t>Název místnosti</w:t>
            </w:r>
          </w:p>
        </w:tc>
        <w:tc>
          <w:tcPr>
            <w:tcW w:w="900" w:type="dxa"/>
            <w:tcBorders>
              <w:top w:val="nil"/>
              <w:left w:val="nil"/>
              <w:bottom w:val="single" w:sz="4" w:space="0" w:color="auto"/>
              <w:right w:val="nil"/>
            </w:tcBorders>
            <w:shd w:val="clear" w:color="auto" w:fill="auto"/>
            <w:vAlign w:val="center"/>
            <w:hideMark/>
          </w:tcPr>
          <w:p w14:paraId="469C27BF" w14:textId="77777777" w:rsidR="000305E0" w:rsidRPr="000305E0" w:rsidRDefault="000305E0" w:rsidP="000305E0">
            <w:pPr>
              <w:spacing w:before="0" w:after="0" w:line="240" w:lineRule="auto"/>
              <w:jc w:val="right"/>
              <w:rPr>
                <w:rFonts w:eastAsia="Times New Roman" w:cs="Arial"/>
                <w:sz w:val="16"/>
                <w:szCs w:val="16"/>
                <w:lang w:eastAsia="cs-CZ" w:bidi="ar-SA"/>
              </w:rPr>
            </w:pPr>
            <w:r w:rsidRPr="000305E0">
              <w:rPr>
                <w:rFonts w:eastAsia="Times New Roman" w:cs="Arial"/>
                <w:sz w:val="16"/>
                <w:szCs w:val="16"/>
                <w:lang w:eastAsia="cs-CZ" w:bidi="ar-SA"/>
              </w:rPr>
              <w:t>Plocha S</w:t>
            </w:r>
            <w:r w:rsidRPr="000305E0">
              <w:rPr>
                <w:rFonts w:eastAsia="Times New Roman" w:cs="Arial"/>
                <w:sz w:val="16"/>
                <w:szCs w:val="16"/>
                <w:lang w:eastAsia="cs-CZ" w:bidi="ar-SA"/>
              </w:rPr>
              <w:br/>
              <w:t>[m2]</w:t>
            </w:r>
          </w:p>
        </w:tc>
        <w:tc>
          <w:tcPr>
            <w:tcW w:w="680" w:type="dxa"/>
            <w:tcBorders>
              <w:top w:val="nil"/>
              <w:left w:val="nil"/>
              <w:bottom w:val="single" w:sz="4" w:space="0" w:color="auto"/>
              <w:right w:val="nil"/>
            </w:tcBorders>
            <w:shd w:val="clear" w:color="auto" w:fill="auto"/>
            <w:vAlign w:val="center"/>
            <w:hideMark/>
          </w:tcPr>
          <w:p w14:paraId="6FAD98C2" w14:textId="77777777" w:rsidR="000305E0" w:rsidRPr="000305E0" w:rsidRDefault="000305E0" w:rsidP="000305E0">
            <w:pPr>
              <w:spacing w:before="0" w:after="0" w:line="240" w:lineRule="auto"/>
              <w:jc w:val="right"/>
              <w:rPr>
                <w:rFonts w:eastAsia="Times New Roman" w:cs="Arial"/>
                <w:sz w:val="16"/>
                <w:szCs w:val="16"/>
                <w:lang w:eastAsia="cs-CZ" w:bidi="ar-SA"/>
              </w:rPr>
            </w:pPr>
            <w:r w:rsidRPr="000305E0">
              <w:rPr>
                <w:rFonts w:eastAsia="Times New Roman" w:cs="Arial"/>
                <w:sz w:val="16"/>
                <w:szCs w:val="16"/>
                <w:lang w:eastAsia="cs-CZ" w:bidi="ar-SA"/>
              </w:rPr>
              <w:t xml:space="preserve">Světlá výška </w:t>
            </w:r>
            <w:proofErr w:type="spellStart"/>
            <w:r w:rsidRPr="000305E0">
              <w:rPr>
                <w:rFonts w:eastAsia="Times New Roman" w:cs="Arial"/>
                <w:sz w:val="16"/>
                <w:szCs w:val="16"/>
                <w:lang w:eastAsia="cs-CZ" w:bidi="ar-SA"/>
              </w:rPr>
              <w:t>hs</w:t>
            </w:r>
            <w:proofErr w:type="spellEnd"/>
            <w:r w:rsidRPr="000305E0">
              <w:rPr>
                <w:rFonts w:eastAsia="Times New Roman" w:cs="Arial"/>
                <w:sz w:val="16"/>
                <w:szCs w:val="16"/>
                <w:lang w:eastAsia="cs-CZ" w:bidi="ar-SA"/>
              </w:rPr>
              <w:t xml:space="preserve"> [m2]</w:t>
            </w:r>
          </w:p>
        </w:tc>
        <w:tc>
          <w:tcPr>
            <w:tcW w:w="660" w:type="dxa"/>
            <w:tcBorders>
              <w:top w:val="nil"/>
              <w:left w:val="nil"/>
              <w:bottom w:val="single" w:sz="4" w:space="0" w:color="auto"/>
              <w:right w:val="nil"/>
            </w:tcBorders>
            <w:shd w:val="clear" w:color="auto" w:fill="auto"/>
            <w:vAlign w:val="center"/>
            <w:hideMark/>
          </w:tcPr>
          <w:p w14:paraId="71CA4A87" w14:textId="77777777" w:rsidR="000305E0" w:rsidRPr="000305E0" w:rsidRDefault="000305E0" w:rsidP="000305E0">
            <w:pPr>
              <w:spacing w:before="0" w:after="0" w:line="240" w:lineRule="auto"/>
              <w:jc w:val="right"/>
              <w:rPr>
                <w:rFonts w:eastAsia="Times New Roman" w:cs="Arial"/>
                <w:sz w:val="16"/>
                <w:szCs w:val="16"/>
                <w:lang w:eastAsia="cs-CZ" w:bidi="ar-SA"/>
              </w:rPr>
            </w:pPr>
            <w:proofErr w:type="spellStart"/>
            <w:r w:rsidRPr="000305E0">
              <w:rPr>
                <w:rFonts w:eastAsia="Times New Roman" w:cs="Arial"/>
                <w:sz w:val="16"/>
                <w:szCs w:val="16"/>
                <w:lang w:eastAsia="cs-CZ" w:bidi="ar-SA"/>
              </w:rPr>
              <w:t>an</w:t>
            </w:r>
            <w:proofErr w:type="spellEnd"/>
          </w:p>
        </w:tc>
        <w:tc>
          <w:tcPr>
            <w:tcW w:w="820" w:type="dxa"/>
            <w:tcBorders>
              <w:top w:val="nil"/>
              <w:left w:val="nil"/>
              <w:bottom w:val="single" w:sz="4" w:space="0" w:color="auto"/>
              <w:right w:val="nil"/>
            </w:tcBorders>
            <w:shd w:val="clear" w:color="auto" w:fill="auto"/>
            <w:vAlign w:val="center"/>
            <w:hideMark/>
          </w:tcPr>
          <w:p w14:paraId="789A0737" w14:textId="77777777" w:rsidR="000305E0" w:rsidRPr="000305E0" w:rsidRDefault="000305E0" w:rsidP="000305E0">
            <w:pPr>
              <w:spacing w:before="0" w:after="0" w:line="240" w:lineRule="auto"/>
              <w:jc w:val="right"/>
              <w:rPr>
                <w:rFonts w:eastAsia="Times New Roman" w:cs="Arial"/>
                <w:sz w:val="16"/>
                <w:szCs w:val="16"/>
                <w:lang w:eastAsia="cs-CZ" w:bidi="ar-SA"/>
              </w:rPr>
            </w:pPr>
            <w:proofErr w:type="spellStart"/>
            <w:r w:rsidRPr="000305E0">
              <w:rPr>
                <w:rFonts w:eastAsia="Times New Roman" w:cs="Arial"/>
                <w:sz w:val="16"/>
                <w:szCs w:val="16"/>
                <w:lang w:eastAsia="cs-CZ" w:bidi="ar-SA"/>
              </w:rPr>
              <w:t>pn</w:t>
            </w:r>
            <w:proofErr w:type="spellEnd"/>
          </w:p>
        </w:tc>
        <w:tc>
          <w:tcPr>
            <w:tcW w:w="740" w:type="dxa"/>
            <w:tcBorders>
              <w:top w:val="nil"/>
              <w:left w:val="nil"/>
              <w:bottom w:val="single" w:sz="4" w:space="0" w:color="auto"/>
              <w:right w:val="nil"/>
            </w:tcBorders>
            <w:shd w:val="clear" w:color="auto" w:fill="auto"/>
            <w:vAlign w:val="center"/>
            <w:hideMark/>
          </w:tcPr>
          <w:p w14:paraId="4813B1A8" w14:textId="77777777" w:rsidR="000305E0" w:rsidRPr="000305E0" w:rsidRDefault="000305E0" w:rsidP="000305E0">
            <w:pPr>
              <w:spacing w:before="0" w:after="0" w:line="240" w:lineRule="auto"/>
              <w:jc w:val="right"/>
              <w:rPr>
                <w:rFonts w:eastAsia="Times New Roman" w:cs="Arial"/>
                <w:sz w:val="16"/>
                <w:szCs w:val="16"/>
                <w:lang w:eastAsia="cs-CZ" w:bidi="ar-SA"/>
              </w:rPr>
            </w:pPr>
            <w:proofErr w:type="spellStart"/>
            <w:r w:rsidRPr="000305E0">
              <w:rPr>
                <w:rFonts w:eastAsia="Times New Roman" w:cs="Arial"/>
                <w:sz w:val="16"/>
                <w:szCs w:val="16"/>
                <w:lang w:eastAsia="cs-CZ" w:bidi="ar-SA"/>
              </w:rPr>
              <w:t>ps</w:t>
            </w:r>
            <w:proofErr w:type="spellEnd"/>
          </w:p>
        </w:tc>
      </w:tr>
      <w:tr w:rsidR="000305E0" w:rsidRPr="000305E0" w14:paraId="3E90E159" w14:textId="77777777" w:rsidTr="000305E0">
        <w:trPr>
          <w:trHeight w:val="225"/>
        </w:trPr>
        <w:tc>
          <w:tcPr>
            <w:tcW w:w="620" w:type="dxa"/>
            <w:tcBorders>
              <w:top w:val="nil"/>
              <w:left w:val="nil"/>
              <w:bottom w:val="nil"/>
              <w:right w:val="nil"/>
            </w:tcBorders>
            <w:shd w:val="clear" w:color="auto" w:fill="auto"/>
            <w:vAlign w:val="bottom"/>
            <w:hideMark/>
          </w:tcPr>
          <w:p w14:paraId="4B9B33FA" w14:textId="77777777" w:rsidR="000305E0" w:rsidRPr="000305E0" w:rsidRDefault="000305E0" w:rsidP="000305E0">
            <w:pPr>
              <w:spacing w:before="0" w:after="0" w:line="240" w:lineRule="auto"/>
              <w:jc w:val="left"/>
              <w:rPr>
                <w:rFonts w:eastAsia="Times New Roman" w:cs="Arial"/>
                <w:sz w:val="16"/>
                <w:szCs w:val="16"/>
                <w:lang w:eastAsia="cs-CZ" w:bidi="ar-SA"/>
              </w:rPr>
            </w:pPr>
            <w:r w:rsidRPr="000305E0">
              <w:rPr>
                <w:rFonts w:eastAsia="Times New Roman" w:cs="Arial"/>
                <w:sz w:val="16"/>
                <w:szCs w:val="16"/>
                <w:lang w:eastAsia="cs-CZ" w:bidi="ar-SA"/>
              </w:rPr>
              <w:t>1S09</w:t>
            </w:r>
          </w:p>
        </w:tc>
        <w:tc>
          <w:tcPr>
            <w:tcW w:w="3500" w:type="dxa"/>
            <w:tcBorders>
              <w:top w:val="nil"/>
              <w:left w:val="nil"/>
              <w:bottom w:val="nil"/>
              <w:right w:val="nil"/>
            </w:tcBorders>
            <w:shd w:val="clear" w:color="auto" w:fill="auto"/>
            <w:vAlign w:val="bottom"/>
            <w:hideMark/>
          </w:tcPr>
          <w:p w14:paraId="1C25EBBE" w14:textId="77777777" w:rsidR="000305E0" w:rsidRPr="000305E0" w:rsidRDefault="000305E0" w:rsidP="000305E0">
            <w:pPr>
              <w:spacing w:before="0" w:after="0" w:line="240" w:lineRule="auto"/>
              <w:jc w:val="left"/>
              <w:rPr>
                <w:rFonts w:eastAsia="Times New Roman" w:cs="Arial"/>
                <w:sz w:val="16"/>
                <w:szCs w:val="16"/>
                <w:lang w:eastAsia="cs-CZ" w:bidi="ar-SA"/>
              </w:rPr>
            </w:pPr>
            <w:r w:rsidRPr="000305E0">
              <w:rPr>
                <w:rFonts w:eastAsia="Times New Roman" w:cs="Arial"/>
                <w:sz w:val="16"/>
                <w:szCs w:val="16"/>
                <w:lang w:eastAsia="cs-CZ" w:bidi="ar-SA"/>
              </w:rPr>
              <w:t>Šatna, úklid</w:t>
            </w:r>
          </w:p>
        </w:tc>
        <w:tc>
          <w:tcPr>
            <w:tcW w:w="900" w:type="dxa"/>
            <w:tcBorders>
              <w:top w:val="nil"/>
              <w:left w:val="nil"/>
              <w:bottom w:val="nil"/>
              <w:right w:val="nil"/>
            </w:tcBorders>
            <w:shd w:val="clear" w:color="auto" w:fill="auto"/>
            <w:vAlign w:val="bottom"/>
            <w:hideMark/>
          </w:tcPr>
          <w:p w14:paraId="75D19D67" w14:textId="77777777" w:rsidR="000305E0" w:rsidRPr="000305E0" w:rsidRDefault="000305E0" w:rsidP="000305E0">
            <w:pPr>
              <w:spacing w:before="0" w:after="0" w:line="240" w:lineRule="auto"/>
              <w:jc w:val="right"/>
              <w:rPr>
                <w:rFonts w:eastAsia="Times New Roman" w:cs="Arial"/>
                <w:sz w:val="16"/>
                <w:szCs w:val="16"/>
                <w:lang w:eastAsia="cs-CZ" w:bidi="ar-SA"/>
              </w:rPr>
            </w:pPr>
            <w:r w:rsidRPr="000305E0">
              <w:rPr>
                <w:rFonts w:eastAsia="Times New Roman" w:cs="Arial"/>
                <w:sz w:val="16"/>
                <w:szCs w:val="16"/>
                <w:lang w:eastAsia="cs-CZ" w:bidi="ar-SA"/>
              </w:rPr>
              <w:t>12,77</w:t>
            </w:r>
          </w:p>
        </w:tc>
        <w:tc>
          <w:tcPr>
            <w:tcW w:w="680" w:type="dxa"/>
            <w:tcBorders>
              <w:top w:val="nil"/>
              <w:left w:val="nil"/>
              <w:bottom w:val="nil"/>
              <w:right w:val="nil"/>
            </w:tcBorders>
            <w:shd w:val="clear" w:color="auto" w:fill="auto"/>
            <w:vAlign w:val="bottom"/>
            <w:hideMark/>
          </w:tcPr>
          <w:p w14:paraId="05908044" w14:textId="77777777" w:rsidR="000305E0" w:rsidRPr="000305E0" w:rsidRDefault="000305E0" w:rsidP="000305E0">
            <w:pPr>
              <w:spacing w:before="0" w:after="0" w:line="240" w:lineRule="auto"/>
              <w:jc w:val="right"/>
              <w:rPr>
                <w:rFonts w:eastAsia="Times New Roman" w:cs="Arial"/>
                <w:sz w:val="16"/>
                <w:szCs w:val="16"/>
                <w:lang w:eastAsia="cs-CZ" w:bidi="ar-SA"/>
              </w:rPr>
            </w:pPr>
            <w:r w:rsidRPr="000305E0">
              <w:rPr>
                <w:rFonts w:eastAsia="Times New Roman" w:cs="Arial"/>
                <w:sz w:val="16"/>
                <w:szCs w:val="16"/>
                <w:lang w:eastAsia="cs-CZ" w:bidi="ar-SA"/>
              </w:rPr>
              <w:t>3,09</w:t>
            </w:r>
          </w:p>
        </w:tc>
        <w:tc>
          <w:tcPr>
            <w:tcW w:w="660" w:type="dxa"/>
            <w:tcBorders>
              <w:top w:val="nil"/>
              <w:left w:val="nil"/>
              <w:bottom w:val="nil"/>
              <w:right w:val="nil"/>
            </w:tcBorders>
            <w:shd w:val="clear" w:color="auto" w:fill="auto"/>
            <w:vAlign w:val="bottom"/>
            <w:hideMark/>
          </w:tcPr>
          <w:p w14:paraId="13957052" w14:textId="77777777" w:rsidR="000305E0" w:rsidRPr="000305E0" w:rsidRDefault="000305E0" w:rsidP="000305E0">
            <w:pPr>
              <w:spacing w:before="0" w:after="0" w:line="240" w:lineRule="auto"/>
              <w:jc w:val="right"/>
              <w:rPr>
                <w:rFonts w:eastAsia="Times New Roman" w:cs="Arial"/>
                <w:sz w:val="16"/>
                <w:szCs w:val="16"/>
                <w:lang w:eastAsia="cs-CZ" w:bidi="ar-SA"/>
              </w:rPr>
            </w:pPr>
            <w:r w:rsidRPr="000305E0">
              <w:rPr>
                <w:rFonts w:eastAsia="Times New Roman" w:cs="Arial"/>
                <w:sz w:val="16"/>
                <w:szCs w:val="16"/>
                <w:lang w:eastAsia="cs-CZ" w:bidi="ar-SA"/>
              </w:rPr>
              <w:t>1,00</w:t>
            </w:r>
          </w:p>
        </w:tc>
        <w:tc>
          <w:tcPr>
            <w:tcW w:w="820" w:type="dxa"/>
            <w:tcBorders>
              <w:top w:val="nil"/>
              <w:left w:val="nil"/>
              <w:bottom w:val="nil"/>
              <w:right w:val="nil"/>
            </w:tcBorders>
            <w:shd w:val="clear" w:color="auto" w:fill="auto"/>
            <w:vAlign w:val="bottom"/>
            <w:hideMark/>
          </w:tcPr>
          <w:p w14:paraId="6702B56E" w14:textId="77777777" w:rsidR="000305E0" w:rsidRPr="000305E0" w:rsidRDefault="000305E0" w:rsidP="000305E0">
            <w:pPr>
              <w:spacing w:before="0" w:after="0" w:line="240" w:lineRule="auto"/>
              <w:jc w:val="right"/>
              <w:rPr>
                <w:rFonts w:eastAsia="Times New Roman" w:cs="Arial"/>
                <w:sz w:val="16"/>
                <w:szCs w:val="16"/>
                <w:lang w:eastAsia="cs-CZ" w:bidi="ar-SA"/>
              </w:rPr>
            </w:pPr>
            <w:r w:rsidRPr="000305E0">
              <w:rPr>
                <w:rFonts w:eastAsia="Times New Roman" w:cs="Arial"/>
                <w:sz w:val="16"/>
                <w:szCs w:val="16"/>
                <w:lang w:eastAsia="cs-CZ" w:bidi="ar-SA"/>
              </w:rPr>
              <w:t>50,00</w:t>
            </w:r>
          </w:p>
        </w:tc>
        <w:tc>
          <w:tcPr>
            <w:tcW w:w="740" w:type="dxa"/>
            <w:tcBorders>
              <w:top w:val="nil"/>
              <w:left w:val="nil"/>
              <w:bottom w:val="nil"/>
              <w:right w:val="nil"/>
            </w:tcBorders>
            <w:shd w:val="clear" w:color="auto" w:fill="auto"/>
            <w:vAlign w:val="bottom"/>
            <w:hideMark/>
          </w:tcPr>
          <w:p w14:paraId="6DF72D47" w14:textId="77777777" w:rsidR="000305E0" w:rsidRPr="000305E0" w:rsidRDefault="000305E0" w:rsidP="000305E0">
            <w:pPr>
              <w:spacing w:before="0" w:after="0" w:line="240" w:lineRule="auto"/>
              <w:jc w:val="right"/>
              <w:rPr>
                <w:rFonts w:eastAsia="Times New Roman" w:cs="Arial"/>
                <w:sz w:val="16"/>
                <w:szCs w:val="16"/>
                <w:lang w:eastAsia="cs-CZ" w:bidi="ar-SA"/>
              </w:rPr>
            </w:pPr>
            <w:r w:rsidRPr="000305E0">
              <w:rPr>
                <w:rFonts w:eastAsia="Times New Roman" w:cs="Arial"/>
                <w:sz w:val="16"/>
                <w:szCs w:val="16"/>
                <w:lang w:eastAsia="cs-CZ" w:bidi="ar-SA"/>
              </w:rPr>
              <w:t>0,00</w:t>
            </w:r>
          </w:p>
        </w:tc>
      </w:tr>
      <w:tr w:rsidR="000305E0" w:rsidRPr="000305E0" w14:paraId="6A90273E" w14:textId="77777777" w:rsidTr="000305E0">
        <w:trPr>
          <w:trHeight w:val="225"/>
        </w:trPr>
        <w:tc>
          <w:tcPr>
            <w:tcW w:w="620" w:type="dxa"/>
            <w:tcBorders>
              <w:top w:val="nil"/>
              <w:left w:val="nil"/>
              <w:bottom w:val="nil"/>
              <w:right w:val="nil"/>
            </w:tcBorders>
            <w:shd w:val="clear" w:color="auto" w:fill="auto"/>
            <w:vAlign w:val="bottom"/>
            <w:hideMark/>
          </w:tcPr>
          <w:p w14:paraId="5721E42E" w14:textId="77777777" w:rsidR="000305E0" w:rsidRPr="000305E0" w:rsidRDefault="000305E0" w:rsidP="000305E0">
            <w:pPr>
              <w:spacing w:before="0" w:after="0" w:line="240" w:lineRule="auto"/>
              <w:jc w:val="left"/>
              <w:rPr>
                <w:rFonts w:eastAsia="Times New Roman" w:cs="Arial"/>
                <w:sz w:val="16"/>
                <w:szCs w:val="16"/>
                <w:lang w:eastAsia="cs-CZ" w:bidi="ar-SA"/>
              </w:rPr>
            </w:pPr>
            <w:r w:rsidRPr="000305E0">
              <w:rPr>
                <w:rFonts w:eastAsia="Times New Roman" w:cs="Arial"/>
                <w:sz w:val="16"/>
                <w:szCs w:val="16"/>
                <w:lang w:eastAsia="cs-CZ" w:bidi="ar-SA"/>
              </w:rPr>
              <w:t>1S10</w:t>
            </w:r>
          </w:p>
        </w:tc>
        <w:tc>
          <w:tcPr>
            <w:tcW w:w="3500" w:type="dxa"/>
            <w:tcBorders>
              <w:top w:val="nil"/>
              <w:left w:val="nil"/>
              <w:bottom w:val="nil"/>
              <w:right w:val="nil"/>
            </w:tcBorders>
            <w:shd w:val="clear" w:color="auto" w:fill="auto"/>
            <w:vAlign w:val="bottom"/>
            <w:hideMark/>
          </w:tcPr>
          <w:p w14:paraId="4A3B922D" w14:textId="77777777" w:rsidR="000305E0" w:rsidRPr="000305E0" w:rsidRDefault="000305E0" w:rsidP="000305E0">
            <w:pPr>
              <w:spacing w:before="0" w:after="0" w:line="240" w:lineRule="auto"/>
              <w:jc w:val="left"/>
              <w:rPr>
                <w:rFonts w:eastAsia="Times New Roman" w:cs="Arial"/>
                <w:sz w:val="16"/>
                <w:szCs w:val="16"/>
                <w:lang w:eastAsia="cs-CZ" w:bidi="ar-SA"/>
              </w:rPr>
            </w:pPr>
            <w:r w:rsidRPr="000305E0">
              <w:rPr>
                <w:rFonts w:eastAsia="Times New Roman" w:cs="Arial"/>
                <w:sz w:val="16"/>
                <w:szCs w:val="16"/>
                <w:lang w:eastAsia="cs-CZ" w:bidi="ar-SA"/>
              </w:rPr>
              <w:t>Sprcha</w:t>
            </w:r>
          </w:p>
        </w:tc>
        <w:tc>
          <w:tcPr>
            <w:tcW w:w="900" w:type="dxa"/>
            <w:tcBorders>
              <w:top w:val="nil"/>
              <w:left w:val="nil"/>
              <w:bottom w:val="nil"/>
              <w:right w:val="nil"/>
            </w:tcBorders>
            <w:shd w:val="clear" w:color="auto" w:fill="auto"/>
            <w:vAlign w:val="bottom"/>
            <w:hideMark/>
          </w:tcPr>
          <w:p w14:paraId="6A639D8A" w14:textId="77777777" w:rsidR="000305E0" w:rsidRPr="000305E0" w:rsidRDefault="000305E0" w:rsidP="000305E0">
            <w:pPr>
              <w:spacing w:before="0" w:after="0" w:line="240" w:lineRule="auto"/>
              <w:jc w:val="right"/>
              <w:rPr>
                <w:rFonts w:eastAsia="Times New Roman" w:cs="Arial"/>
                <w:sz w:val="16"/>
                <w:szCs w:val="16"/>
                <w:lang w:eastAsia="cs-CZ" w:bidi="ar-SA"/>
              </w:rPr>
            </w:pPr>
            <w:r w:rsidRPr="000305E0">
              <w:rPr>
                <w:rFonts w:eastAsia="Times New Roman" w:cs="Arial"/>
                <w:sz w:val="16"/>
                <w:szCs w:val="16"/>
                <w:lang w:eastAsia="cs-CZ" w:bidi="ar-SA"/>
              </w:rPr>
              <w:t>6,97</w:t>
            </w:r>
          </w:p>
        </w:tc>
        <w:tc>
          <w:tcPr>
            <w:tcW w:w="680" w:type="dxa"/>
            <w:tcBorders>
              <w:top w:val="nil"/>
              <w:left w:val="nil"/>
              <w:bottom w:val="nil"/>
              <w:right w:val="nil"/>
            </w:tcBorders>
            <w:shd w:val="clear" w:color="auto" w:fill="auto"/>
            <w:vAlign w:val="bottom"/>
            <w:hideMark/>
          </w:tcPr>
          <w:p w14:paraId="0A9FA522" w14:textId="77777777" w:rsidR="000305E0" w:rsidRPr="000305E0" w:rsidRDefault="000305E0" w:rsidP="000305E0">
            <w:pPr>
              <w:spacing w:before="0" w:after="0" w:line="240" w:lineRule="auto"/>
              <w:jc w:val="right"/>
              <w:rPr>
                <w:rFonts w:eastAsia="Times New Roman" w:cs="Arial"/>
                <w:sz w:val="16"/>
                <w:szCs w:val="16"/>
                <w:lang w:eastAsia="cs-CZ" w:bidi="ar-SA"/>
              </w:rPr>
            </w:pPr>
            <w:r w:rsidRPr="000305E0">
              <w:rPr>
                <w:rFonts w:eastAsia="Times New Roman" w:cs="Arial"/>
                <w:sz w:val="16"/>
                <w:szCs w:val="16"/>
                <w:lang w:eastAsia="cs-CZ" w:bidi="ar-SA"/>
              </w:rPr>
              <w:t>3,09</w:t>
            </w:r>
          </w:p>
        </w:tc>
        <w:tc>
          <w:tcPr>
            <w:tcW w:w="660" w:type="dxa"/>
            <w:tcBorders>
              <w:top w:val="nil"/>
              <w:left w:val="nil"/>
              <w:bottom w:val="nil"/>
              <w:right w:val="nil"/>
            </w:tcBorders>
            <w:shd w:val="clear" w:color="auto" w:fill="auto"/>
            <w:vAlign w:val="bottom"/>
            <w:hideMark/>
          </w:tcPr>
          <w:p w14:paraId="298EAF58" w14:textId="77777777" w:rsidR="000305E0" w:rsidRPr="000305E0" w:rsidRDefault="000305E0" w:rsidP="000305E0">
            <w:pPr>
              <w:spacing w:before="0" w:after="0" w:line="240" w:lineRule="auto"/>
              <w:jc w:val="right"/>
              <w:rPr>
                <w:rFonts w:eastAsia="Times New Roman" w:cs="Arial"/>
                <w:sz w:val="16"/>
                <w:szCs w:val="16"/>
                <w:lang w:eastAsia="cs-CZ" w:bidi="ar-SA"/>
              </w:rPr>
            </w:pPr>
            <w:r w:rsidRPr="000305E0">
              <w:rPr>
                <w:rFonts w:eastAsia="Times New Roman" w:cs="Arial"/>
                <w:sz w:val="16"/>
                <w:szCs w:val="16"/>
                <w:lang w:eastAsia="cs-CZ" w:bidi="ar-SA"/>
              </w:rPr>
              <w:t>0,70</w:t>
            </w:r>
          </w:p>
        </w:tc>
        <w:tc>
          <w:tcPr>
            <w:tcW w:w="820" w:type="dxa"/>
            <w:tcBorders>
              <w:top w:val="nil"/>
              <w:left w:val="nil"/>
              <w:bottom w:val="nil"/>
              <w:right w:val="nil"/>
            </w:tcBorders>
            <w:shd w:val="clear" w:color="auto" w:fill="auto"/>
            <w:vAlign w:val="bottom"/>
            <w:hideMark/>
          </w:tcPr>
          <w:p w14:paraId="61E979F7" w14:textId="77777777" w:rsidR="000305E0" w:rsidRPr="000305E0" w:rsidRDefault="000305E0" w:rsidP="000305E0">
            <w:pPr>
              <w:spacing w:before="0" w:after="0" w:line="240" w:lineRule="auto"/>
              <w:jc w:val="right"/>
              <w:rPr>
                <w:rFonts w:eastAsia="Times New Roman" w:cs="Arial"/>
                <w:sz w:val="16"/>
                <w:szCs w:val="16"/>
                <w:lang w:eastAsia="cs-CZ" w:bidi="ar-SA"/>
              </w:rPr>
            </w:pPr>
            <w:r w:rsidRPr="000305E0">
              <w:rPr>
                <w:rFonts w:eastAsia="Times New Roman" w:cs="Arial"/>
                <w:sz w:val="16"/>
                <w:szCs w:val="16"/>
                <w:lang w:eastAsia="cs-CZ" w:bidi="ar-SA"/>
              </w:rPr>
              <w:t>5,00</w:t>
            </w:r>
          </w:p>
        </w:tc>
        <w:tc>
          <w:tcPr>
            <w:tcW w:w="740" w:type="dxa"/>
            <w:tcBorders>
              <w:top w:val="nil"/>
              <w:left w:val="nil"/>
              <w:bottom w:val="nil"/>
              <w:right w:val="nil"/>
            </w:tcBorders>
            <w:shd w:val="clear" w:color="auto" w:fill="auto"/>
            <w:vAlign w:val="bottom"/>
            <w:hideMark/>
          </w:tcPr>
          <w:p w14:paraId="54F8DF02" w14:textId="77777777" w:rsidR="000305E0" w:rsidRPr="000305E0" w:rsidRDefault="000305E0" w:rsidP="000305E0">
            <w:pPr>
              <w:spacing w:before="0" w:after="0" w:line="240" w:lineRule="auto"/>
              <w:jc w:val="right"/>
              <w:rPr>
                <w:rFonts w:eastAsia="Times New Roman" w:cs="Arial"/>
                <w:sz w:val="16"/>
                <w:szCs w:val="16"/>
                <w:lang w:eastAsia="cs-CZ" w:bidi="ar-SA"/>
              </w:rPr>
            </w:pPr>
            <w:r w:rsidRPr="000305E0">
              <w:rPr>
                <w:rFonts w:eastAsia="Times New Roman" w:cs="Arial"/>
                <w:sz w:val="16"/>
                <w:szCs w:val="16"/>
                <w:lang w:eastAsia="cs-CZ" w:bidi="ar-SA"/>
              </w:rPr>
              <w:t>2,00</w:t>
            </w:r>
          </w:p>
        </w:tc>
      </w:tr>
    </w:tbl>
    <w:p w14:paraId="55429070" w14:textId="33BC9D26" w:rsidR="000305E0" w:rsidRDefault="000305E0" w:rsidP="000305E0">
      <w:pPr>
        <w:pStyle w:val="Zkladntext"/>
      </w:pPr>
    </w:p>
    <w:tbl>
      <w:tblPr>
        <w:tblW w:w="8780" w:type="dxa"/>
        <w:tblCellMar>
          <w:left w:w="70" w:type="dxa"/>
          <w:right w:w="70" w:type="dxa"/>
        </w:tblCellMar>
        <w:tblLook w:val="04A0" w:firstRow="1" w:lastRow="0" w:firstColumn="1" w:lastColumn="0" w:noHBand="0" w:noVBand="1"/>
      </w:tblPr>
      <w:tblGrid>
        <w:gridCol w:w="759"/>
        <w:gridCol w:w="2917"/>
        <w:gridCol w:w="880"/>
        <w:gridCol w:w="800"/>
        <w:gridCol w:w="1065"/>
        <w:gridCol w:w="1060"/>
        <w:gridCol w:w="1299"/>
      </w:tblGrid>
      <w:tr w:rsidR="000305E0" w:rsidRPr="000305E0" w14:paraId="568FE237" w14:textId="77777777" w:rsidTr="000305E0">
        <w:trPr>
          <w:trHeight w:val="675"/>
        </w:trPr>
        <w:tc>
          <w:tcPr>
            <w:tcW w:w="760" w:type="dxa"/>
            <w:tcBorders>
              <w:top w:val="nil"/>
              <w:left w:val="nil"/>
              <w:bottom w:val="nil"/>
              <w:right w:val="nil"/>
            </w:tcBorders>
            <w:shd w:val="clear" w:color="auto" w:fill="auto"/>
            <w:vAlign w:val="bottom"/>
            <w:hideMark/>
          </w:tcPr>
          <w:p w14:paraId="41D05ECF" w14:textId="77777777" w:rsidR="000305E0" w:rsidRPr="000305E0" w:rsidRDefault="000305E0" w:rsidP="000305E0">
            <w:pPr>
              <w:spacing w:before="0" w:after="0" w:line="240" w:lineRule="auto"/>
              <w:jc w:val="left"/>
              <w:rPr>
                <w:rFonts w:eastAsia="Times New Roman" w:cs="Arial"/>
                <w:sz w:val="16"/>
                <w:szCs w:val="16"/>
                <w:lang w:eastAsia="cs-CZ" w:bidi="ar-SA"/>
              </w:rPr>
            </w:pPr>
            <w:r w:rsidRPr="000305E0">
              <w:rPr>
                <w:rFonts w:eastAsia="Times New Roman" w:cs="Arial"/>
                <w:sz w:val="16"/>
                <w:szCs w:val="16"/>
                <w:lang w:eastAsia="cs-CZ" w:bidi="ar-SA"/>
              </w:rPr>
              <w:t>č.</w:t>
            </w:r>
          </w:p>
        </w:tc>
        <w:tc>
          <w:tcPr>
            <w:tcW w:w="2920" w:type="dxa"/>
            <w:tcBorders>
              <w:top w:val="nil"/>
              <w:left w:val="nil"/>
              <w:bottom w:val="nil"/>
              <w:right w:val="nil"/>
            </w:tcBorders>
            <w:shd w:val="clear" w:color="auto" w:fill="auto"/>
            <w:vAlign w:val="bottom"/>
            <w:hideMark/>
          </w:tcPr>
          <w:p w14:paraId="71D20915" w14:textId="77777777" w:rsidR="000305E0" w:rsidRPr="000305E0" w:rsidRDefault="000305E0" w:rsidP="000305E0">
            <w:pPr>
              <w:spacing w:before="0" w:after="0" w:line="240" w:lineRule="auto"/>
              <w:jc w:val="left"/>
              <w:rPr>
                <w:rFonts w:eastAsia="Times New Roman" w:cs="Arial"/>
                <w:sz w:val="16"/>
                <w:szCs w:val="16"/>
                <w:lang w:eastAsia="cs-CZ" w:bidi="ar-SA"/>
              </w:rPr>
            </w:pPr>
            <w:r w:rsidRPr="000305E0">
              <w:rPr>
                <w:rFonts w:eastAsia="Times New Roman" w:cs="Arial"/>
                <w:sz w:val="16"/>
                <w:szCs w:val="16"/>
                <w:lang w:eastAsia="cs-CZ" w:bidi="ar-SA"/>
              </w:rPr>
              <w:t>Název</w:t>
            </w:r>
          </w:p>
        </w:tc>
        <w:tc>
          <w:tcPr>
            <w:tcW w:w="880" w:type="dxa"/>
            <w:tcBorders>
              <w:top w:val="nil"/>
              <w:left w:val="nil"/>
              <w:bottom w:val="nil"/>
              <w:right w:val="nil"/>
            </w:tcBorders>
            <w:shd w:val="clear" w:color="auto" w:fill="auto"/>
            <w:vAlign w:val="bottom"/>
            <w:hideMark/>
          </w:tcPr>
          <w:p w14:paraId="21B35B53" w14:textId="77777777" w:rsidR="000305E0" w:rsidRPr="000305E0" w:rsidRDefault="000305E0" w:rsidP="000305E0">
            <w:pPr>
              <w:spacing w:before="0" w:after="0" w:line="240" w:lineRule="auto"/>
              <w:jc w:val="right"/>
              <w:rPr>
                <w:rFonts w:eastAsia="Times New Roman" w:cs="Arial"/>
                <w:sz w:val="16"/>
                <w:szCs w:val="16"/>
                <w:lang w:eastAsia="cs-CZ" w:bidi="ar-SA"/>
              </w:rPr>
            </w:pPr>
            <w:r w:rsidRPr="000305E0">
              <w:rPr>
                <w:rFonts w:eastAsia="Times New Roman" w:cs="Arial"/>
                <w:sz w:val="16"/>
                <w:szCs w:val="16"/>
                <w:lang w:eastAsia="cs-CZ" w:bidi="ar-SA"/>
              </w:rPr>
              <w:t>Plocha [m2]</w:t>
            </w:r>
          </w:p>
        </w:tc>
        <w:tc>
          <w:tcPr>
            <w:tcW w:w="800" w:type="dxa"/>
            <w:tcBorders>
              <w:top w:val="nil"/>
              <w:left w:val="nil"/>
              <w:bottom w:val="nil"/>
              <w:right w:val="nil"/>
            </w:tcBorders>
            <w:shd w:val="clear" w:color="auto" w:fill="auto"/>
            <w:vAlign w:val="bottom"/>
            <w:hideMark/>
          </w:tcPr>
          <w:p w14:paraId="78C339D1" w14:textId="77777777" w:rsidR="000305E0" w:rsidRPr="000305E0" w:rsidRDefault="000305E0" w:rsidP="000305E0">
            <w:pPr>
              <w:spacing w:before="0" w:after="0" w:line="240" w:lineRule="auto"/>
              <w:jc w:val="right"/>
              <w:rPr>
                <w:rFonts w:eastAsia="Times New Roman" w:cs="Arial"/>
                <w:sz w:val="16"/>
                <w:szCs w:val="16"/>
                <w:lang w:eastAsia="cs-CZ" w:bidi="ar-SA"/>
              </w:rPr>
            </w:pPr>
            <w:r w:rsidRPr="000305E0">
              <w:rPr>
                <w:rFonts w:eastAsia="Times New Roman" w:cs="Arial"/>
                <w:sz w:val="16"/>
                <w:szCs w:val="16"/>
                <w:lang w:eastAsia="cs-CZ" w:bidi="ar-SA"/>
              </w:rPr>
              <w:t xml:space="preserve">Počet m2 na osobu </w:t>
            </w:r>
          </w:p>
        </w:tc>
        <w:tc>
          <w:tcPr>
            <w:tcW w:w="1060" w:type="dxa"/>
            <w:tcBorders>
              <w:top w:val="nil"/>
              <w:left w:val="nil"/>
              <w:bottom w:val="nil"/>
              <w:right w:val="nil"/>
            </w:tcBorders>
            <w:shd w:val="clear" w:color="auto" w:fill="auto"/>
            <w:vAlign w:val="bottom"/>
            <w:hideMark/>
          </w:tcPr>
          <w:p w14:paraId="748E0FBE" w14:textId="77777777" w:rsidR="000305E0" w:rsidRPr="000305E0" w:rsidRDefault="000305E0" w:rsidP="000305E0">
            <w:pPr>
              <w:spacing w:before="0" w:after="0" w:line="240" w:lineRule="auto"/>
              <w:jc w:val="right"/>
              <w:rPr>
                <w:rFonts w:eastAsia="Times New Roman" w:cs="Arial"/>
                <w:sz w:val="16"/>
                <w:szCs w:val="16"/>
                <w:lang w:eastAsia="cs-CZ" w:bidi="ar-SA"/>
              </w:rPr>
            </w:pPr>
            <w:r w:rsidRPr="000305E0">
              <w:rPr>
                <w:rFonts w:eastAsia="Times New Roman" w:cs="Arial"/>
                <w:sz w:val="16"/>
                <w:szCs w:val="16"/>
                <w:lang w:eastAsia="cs-CZ" w:bidi="ar-SA"/>
              </w:rPr>
              <w:t>Projektovaný počet osob</w:t>
            </w:r>
          </w:p>
        </w:tc>
        <w:tc>
          <w:tcPr>
            <w:tcW w:w="1060" w:type="dxa"/>
            <w:tcBorders>
              <w:top w:val="nil"/>
              <w:left w:val="nil"/>
              <w:bottom w:val="nil"/>
              <w:right w:val="nil"/>
            </w:tcBorders>
            <w:shd w:val="clear" w:color="auto" w:fill="auto"/>
            <w:vAlign w:val="bottom"/>
            <w:hideMark/>
          </w:tcPr>
          <w:p w14:paraId="08FEDFF1" w14:textId="77777777" w:rsidR="000305E0" w:rsidRPr="000305E0" w:rsidRDefault="000305E0" w:rsidP="000305E0">
            <w:pPr>
              <w:spacing w:before="0" w:after="0" w:line="240" w:lineRule="auto"/>
              <w:jc w:val="right"/>
              <w:rPr>
                <w:rFonts w:eastAsia="Times New Roman" w:cs="Arial"/>
                <w:sz w:val="16"/>
                <w:szCs w:val="16"/>
                <w:lang w:eastAsia="cs-CZ" w:bidi="ar-SA"/>
              </w:rPr>
            </w:pPr>
            <w:r w:rsidRPr="000305E0">
              <w:rPr>
                <w:rFonts w:eastAsia="Times New Roman" w:cs="Arial"/>
                <w:sz w:val="16"/>
                <w:szCs w:val="16"/>
                <w:lang w:eastAsia="cs-CZ" w:bidi="ar-SA"/>
              </w:rPr>
              <w:t>Součinitel dle ČSN 730818</w:t>
            </w:r>
          </w:p>
        </w:tc>
        <w:tc>
          <w:tcPr>
            <w:tcW w:w="1300" w:type="dxa"/>
            <w:tcBorders>
              <w:top w:val="nil"/>
              <w:left w:val="nil"/>
              <w:bottom w:val="nil"/>
              <w:right w:val="nil"/>
            </w:tcBorders>
            <w:shd w:val="clear" w:color="auto" w:fill="auto"/>
            <w:vAlign w:val="bottom"/>
            <w:hideMark/>
          </w:tcPr>
          <w:p w14:paraId="34E1D407" w14:textId="77777777" w:rsidR="000305E0" w:rsidRPr="000305E0" w:rsidRDefault="000305E0" w:rsidP="000305E0">
            <w:pPr>
              <w:spacing w:before="0" w:after="0" w:line="240" w:lineRule="auto"/>
              <w:jc w:val="right"/>
              <w:rPr>
                <w:rFonts w:eastAsia="Times New Roman" w:cs="Arial"/>
                <w:b/>
                <w:bCs/>
                <w:sz w:val="16"/>
                <w:szCs w:val="16"/>
                <w:lang w:eastAsia="cs-CZ" w:bidi="ar-SA"/>
              </w:rPr>
            </w:pPr>
            <w:r w:rsidRPr="000305E0">
              <w:rPr>
                <w:rFonts w:eastAsia="Times New Roman" w:cs="Arial"/>
                <w:b/>
                <w:bCs/>
                <w:sz w:val="16"/>
                <w:szCs w:val="16"/>
                <w:lang w:eastAsia="cs-CZ" w:bidi="ar-SA"/>
              </w:rPr>
              <w:t>Počet osob dle ČSN 730818</w:t>
            </w:r>
          </w:p>
        </w:tc>
      </w:tr>
      <w:tr w:rsidR="000305E0" w:rsidRPr="000305E0" w14:paraId="46D40418" w14:textId="77777777" w:rsidTr="000305E0">
        <w:trPr>
          <w:trHeight w:val="225"/>
        </w:trPr>
        <w:tc>
          <w:tcPr>
            <w:tcW w:w="760" w:type="dxa"/>
            <w:tcBorders>
              <w:top w:val="nil"/>
              <w:left w:val="nil"/>
              <w:bottom w:val="nil"/>
              <w:right w:val="nil"/>
            </w:tcBorders>
            <w:shd w:val="clear" w:color="auto" w:fill="auto"/>
            <w:vAlign w:val="bottom"/>
            <w:hideMark/>
          </w:tcPr>
          <w:p w14:paraId="68E6315E" w14:textId="77777777" w:rsidR="000305E0" w:rsidRPr="000305E0" w:rsidRDefault="000305E0" w:rsidP="000305E0">
            <w:pPr>
              <w:spacing w:before="0" w:after="0" w:line="240" w:lineRule="auto"/>
              <w:jc w:val="left"/>
              <w:rPr>
                <w:rFonts w:eastAsia="Times New Roman" w:cs="Arial"/>
                <w:sz w:val="16"/>
                <w:szCs w:val="16"/>
                <w:lang w:eastAsia="cs-CZ" w:bidi="ar-SA"/>
              </w:rPr>
            </w:pPr>
            <w:r w:rsidRPr="000305E0">
              <w:rPr>
                <w:rFonts w:eastAsia="Times New Roman" w:cs="Arial"/>
                <w:sz w:val="16"/>
                <w:szCs w:val="16"/>
                <w:lang w:eastAsia="cs-CZ" w:bidi="ar-SA"/>
              </w:rPr>
              <w:t>1S09</w:t>
            </w:r>
          </w:p>
        </w:tc>
        <w:tc>
          <w:tcPr>
            <w:tcW w:w="2920" w:type="dxa"/>
            <w:tcBorders>
              <w:top w:val="nil"/>
              <w:left w:val="nil"/>
              <w:bottom w:val="nil"/>
              <w:right w:val="nil"/>
            </w:tcBorders>
            <w:shd w:val="clear" w:color="auto" w:fill="auto"/>
            <w:vAlign w:val="bottom"/>
            <w:hideMark/>
          </w:tcPr>
          <w:p w14:paraId="6200D7BC" w14:textId="77777777" w:rsidR="000305E0" w:rsidRPr="000305E0" w:rsidRDefault="000305E0" w:rsidP="000305E0">
            <w:pPr>
              <w:spacing w:before="0" w:after="0" w:line="240" w:lineRule="auto"/>
              <w:jc w:val="left"/>
              <w:rPr>
                <w:rFonts w:eastAsia="Times New Roman" w:cs="Arial"/>
                <w:sz w:val="16"/>
                <w:szCs w:val="16"/>
                <w:lang w:eastAsia="cs-CZ" w:bidi="ar-SA"/>
              </w:rPr>
            </w:pPr>
            <w:r w:rsidRPr="000305E0">
              <w:rPr>
                <w:rFonts w:eastAsia="Times New Roman" w:cs="Arial"/>
                <w:sz w:val="16"/>
                <w:szCs w:val="16"/>
                <w:lang w:eastAsia="cs-CZ" w:bidi="ar-SA"/>
              </w:rPr>
              <w:t>Šatna, úklid</w:t>
            </w:r>
          </w:p>
        </w:tc>
        <w:tc>
          <w:tcPr>
            <w:tcW w:w="880" w:type="dxa"/>
            <w:tcBorders>
              <w:top w:val="nil"/>
              <w:left w:val="nil"/>
              <w:bottom w:val="nil"/>
              <w:right w:val="nil"/>
            </w:tcBorders>
            <w:shd w:val="clear" w:color="auto" w:fill="auto"/>
            <w:vAlign w:val="bottom"/>
            <w:hideMark/>
          </w:tcPr>
          <w:p w14:paraId="55613969" w14:textId="77777777" w:rsidR="000305E0" w:rsidRPr="000305E0" w:rsidRDefault="000305E0" w:rsidP="000305E0">
            <w:pPr>
              <w:spacing w:before="0" w:after="0" w:line="240" w:lineRule="auto"/>
              <w:jc w:val="right"/>
              <w:rPr>
                <w:rFonts w:eastAsia="Times New Roman" w:cs="Arial"/>
                <w:sz w:val="16"/>
                <w:szCs w:val="16"/>
                <w:lang w:eastAsia="cs-CZ" w:bidi="ar-SA"/>
              </w:rPr>
            </w:pPr>
            <w:r w:rsidRPr="000305E0">
              <w:rPr>
                <w:rFonts w:eastAsia="Times New Roman" w:cs="Arial"/>
                <w:sz w:val="16"/>
                <w:szCs w:val="16"/>
                <w:lang w:eastAsia="cs-CZ" w:bidi="ar-SA"/>
              </w:rPr>
              <w:t>12,77</w:t>
            </w:r>
          </w:p>
        </w:tc>
        <w:tc>
          <w:tcPr>
            <w:tcW w:w="800" w:type="dxa"/>
            <w:tcBorders>
              <w:top w:val="nil"/>
              <w:left w:val="nil"/>
              <w:bottom w:val="nil"/>
              <w:right w:val="nil"/>
            </w:tcBorders>
            <w:shd w:val="clear" w:color="auto" w:fill="auto"/>
            <w:vAlign w:val="bottom"/>
            <w:hideMark/>
          </w:tcPr>
          <w:p w14:paraId="0DE4637D" w14:textId="77777777" w:rsidR="000305E0" w:rsidRPr="000305E0" w:rsidRDefault="000305E0" w:rsidP="000305E0">
            <w:pPr>
              <w:spacing w:before="0" w:after="0" w:line="240" w:lineRule="auto"/>
              <w:jc w:val="right"/>
              <w:rPr>
                <w:rFonts w:eastAsia="Times New Roman" w:cs="Arial"/>
                <w:sz w:val="16"/>
                <w:szCs w:val="16"/>
                <w:lang w:eastAsia="cs-CZ" w:bidi="ar-SA"/>
              </w:rPr>
            </w:pPr>
            <w:r w:rsidRPr="000305E0">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0DC96CEF" w14:textId="77777777" w:rsidR="000305E0" w:rsidRPr="000305E0" w:rsidRDefault="000305E0" w:rsidP="000305E0">
            <w:pPr>
              <w:spacing w:before="0" w:after="0" w:line="240" w:lineRule="auto"/>
              <w:jc w:val="right"/>
              <w:rPr>
                <w:rFonts w:eastAsia="Times New Roman" w:cs="Arial"/>
                <w:sz w:val="16"/>
                <w:szCs w:val="16"/>
                <w:lang w:eastAsia="cs-CZ" w:bidi="ar-SA"/>
              </w:rPr>
            </w:pPr>
            <w:r w:rsidRPr="000305E0">
              <w:rPr>
                <w:rFonts w:eastAsia="Times New Roman" w:cs="Arial"/>
                <w:sz w:val="16"/>
                <w:szCs w:val="16"/>
                <w:lang w:eastAsia="cs-CZ" w:bidi="ar-SA"/>
              </w:rPr>
              <w:t>7</w:t>
            </w:r>
          </w:p>
        </w:tc>
        <w:tc>
          <w:tcPr>
            <w:tcW w:w="1060" w:type="dxa"/>
            <w:tcBorders>
              <w:top w:val="nil"/>
              <w:left w:val="nil"/>
              <w:bottom w:val="nil"/>
              <w:right w:val="nil"/>
            </w:tcBorders>
            <w:shd w:val="clear" w:color="auto" w:fill="auto"/>
            <w:vAlign w:val="bottom"/>
            <w:hideMark/>
          </w:tcPr>
          <w:p w14:paraId="0364BAFC" w14:textId="77777777" w:rsidR="000305E0" w:rsidRPr="000305E0" w:rsidRDefault="000305E0" w:rsidP="000305E0">
            <w:pPr>
              <w:spacing w:before="0" w:after="0" w:line="240" w:lineRule="auto"/>
              <w:jc w:val="right"/>
              <w:rPr>
                <w:rFonts w:eastAsia="Times New Roman" w:cs="Arial"/>
                <w:sz w:val="16"/>
                <w:szCs w:val="16"/>
                <w:lang w:eastAsia="cs-CZ" w:bidi="ar-SA"/>
              </w:rPr>
            </w:pPr>
            <w:r w:rsidRPr="000305E0">
              <w:rPr>
                <w:rFonts w:eastAsia="Times New Roman" w:cs="Arial"/>
                <w:sz w:val="16"/>
                <w:szCs w:val="16"/>
                <w:lang w:eastAsia="cs-CZ" w:bidi="ar-SA"/>
              </w:rPr>
              <w:t>1,35</w:t>
            </w:r>
          </w:p>
        </w:tc>
        <w:tc>
          <w:tcPr>
            <w:tcW w:w="1300" w:type="dxa"/>
            <w:tcBorders>
              <w:top w:val="nil"/>
              <w:left w:val="nil"/>
              <w:bottom w:val="nil"/>
              <w:right w:val="nil"/>
            </w:tcBorders>
            <w:shd w:val="clear" w:color="auto" w:fill="auto"/>
            <w:vAlign w:val="bottom"/>
            <w:hideMark/>
          </w:tcPr>
          <w:p w14:paraId="4A6604D4" w14:textId="77777777" w:rsidR="000305E0" w:rsidRPr="000305E0" w:rsidRDefault="000305E0" w:rsidP="000305E0">
            <w:pPr>
              <w:spacing w:before="0" w:after="0" w:line="240" w:lineRule="auto"/>
              <w:jc w:val="right"/>
              <w:rPr>
                <w:rFonts w:eastAsia="Times New Roman" w:cs="Arial"/>
                <w:b/>
                <w:bCs/>
                <w:sz w:val="16"/>
                <w:szCs w:val="16"/>
                <w:lang w:eastAsia="cs-CZ" w:bidi="ar-SA"/>
              </w:rPr>
            </w:pPr>
            <w:r w:rsidRPr="000305E0">
              <w:rPr>
                <w:rFonts w:eastAsia="Times New Roman" w:cs="Arial"/>
                <w:b/>
                <w:bCs/>
                <w:sz w:val="16"/>
                <w:szCs w:val="16"/>
                <w:lang w:eastAsia="cs-CZ" w:bidi="ar-SA"/>
              </w:rPr>
              <w:t>9</w:t>
            </w:r>
          </w:p>
        </w:tc>
      </w:tr>
      <w:tr w:rsidR="000305E0" w:rsidRPr="000305E0" w14:paraId="1CA547F2" w14:textId="77777777" w:rsidTr="000305E0">
        <w:trPr>
          <w:trHeight w:val="225"/>
        </w:trPr>
        <w:tc>
          <w:tcPr>
            <w:tcW w:w="760" w:type="dxa"/>
            <w:tcBorders>
              <w:top w:val="nil"/>
              <w:left w:val="nil"/>
              <w:bottom w:val="nil"/>
              <w:right w:val="nil"/>
            </w:tcBorders>
            <w:shd w:val="clear" w:color="auto" w:fill="auto"/>
            <w:vAlign w:val="bottom"/>
            <w:hideMark/>
          </w:tcPr>
          <w:p w14:paraId="4EADE6B5" w14:textId="77777777" w:rsidR="000305E0" w:rsidRPr="000305E0" w:rsidRDefault="000305E0" w:rsidP="000305E0">
            <w:pPr>
              <w:spacing w:before="0" w:after="0" w:line="240" w:lineRule="auto"/>
              <w:jc w:val="left"/>
              <w:rPr>
                <w:rFonts w:eastAsia="Times New Roman" w:cs="Arial"/>
                <w:sz w:val="16"/>
                <w:szCs w:val="16"/>
                <w:lang w:eastAsia="cs-CZ" w:bidi="ar-SA"/>
              </w:rPr>
            </w:pPr>
            <w:r w:rsidRPr="000305E0">
              <w:rPr>
                <w:rFonts w:eastAsia="Times New Roman" w:cs="Arial"/>
                <w:sz w:val="16"/>
                <w:szCs w:val="16"/>
                <w:lang w:eastAsia="cs-CZ" w:bidi="ar-SA"/>
              </w:rPr>
              <w:t>1S10</w:t>
            </w:r>
          </w:p>
        </w:tc>
        <w:tc>
          <w:tcPr>
            <w:tcW w:w="2920" w:type="dxa"/>
            <w:tcBorders>
              <w:top w:val="nil"/>
              <w:left w:val="nil"/>
              <w:bottom w:val="nil"/>
              <w:right w:val="nil"/>
            </w:tcBorders>
            <w:shd w:val="clear" w:color="auto" w:fill="auto"/>
            <w:vAlign w:val="bottom"/>
            <w:hideMark/>
          </w:tcPr>
          <w:p w14:paraId="00788D5E" w14:textId="77777777" w:rsidR="000305E0" w:rsidRPr="000305E0" w:rsidRDefault="000305E0" w:rsidP="000305E0">
            <w:pPr>
              <w:spacing w:before="0" w:after="0" w:line="240" w:lineRule="auto"/>
              <w:jc w:val="left"/>
              <w:rPr>
                <w:rFonts w:eastAsia="Times New Roman" w:cs="Arial"/>
                <w:sz w:val="16"/>
                <w:szCs w:val="16"/>
                <w:lang w:eastAsia="cs-CZ" w:bidi="ar-SA"/>
              </w:rPr>
            </w:pPr>
            <w:r w:rsidRPr="000305E0">
              <w:rPr>
                <w:rFonts w:eastAsia="Times New Roman" w:cs="Arial"/>
                <w:sz w:val="16"/>
                <w:szCs w:val="16"/>
                <w:lang w:eastAsia="cs-CZ" w:bidi="ar-SA"/>
              </w:rPr>
              <w:t>Sprcha</w:t>
            </w:r>
          </w:p>
        </w:tc>
        <w:tc>
          <w:tcPr>
            <w:tcW w:w="880" w:type="dxa"/>
            <w:tcBorders>
              <w:top w:val="nil"/>
              <w:left w:val="nil"/>
              <w:bottom w:val="nil"/>
              <w:right w:val="nil"/>
            </w:tcBorders>
            <w:shd w:val="clear" w:color="auto" w:fill="auto"/>
            <w:vAlign w:val="bottom"/>
            <w:hideMark/>
          </w:tcPr>
          <w:p w14:paraId="2BD3F9EF" w14:textId="77777777" w:rsidR="000305E0" w:rsidRPr="000305E0" w:rsidRDefault="000305E0" w:rsidP="000305E0">
            <w:pPr>
              <w:spacing w:before="0" w:after="0" w:line="240" w:lineRule="auto"/>
              <w:jc w:val="right"/>
              <w:rPr>
                <w:rFonts w:eastAsia="Times New Roman" w:cs="Arial"/>
                <w:sz w:val="16"/>
                <w:szCs w:val="16"/>
                <w:lang w:eastAsia="cs-CZ" w:bidi="ar-SA"/>
              </w:rPr>
            </w:pPr>
            <w:r w:rsidRPr="000305E0">
              <w:rPr>
                <w:rFonts w:eastAsia="Times New Roman" w:cs="Arial"/>
                <w:sz w:val="16"/>
                <w:szCs w:val="16"/>
                <w:lang w:eastAsia="cs-CZ" w:bidi="ar-SA"/>
              </w:rPr>
              <w:t>6,97</w:t>
            </w:r>
          </w:p>
        </w:tc>
        <w:tc>
          <w:tcPr>
            <w:tcW w:w="800" w:type="dxa"/>
            <w:tcBorders>
              <w:top w:val="nil"/>
              <w:left w:val="nil"/>
              <w:bottom w:val="nil"/>
              <w:right w:val="nil"/>
            </w:tcBorders>
            <w:shd w:val="clear" w:color="auto" w:fill="auto"/>
            <w:vAlign w:val="bottom"/>
            <w:hideMark/>
          </w:tcPr>
          <w:p w14:paraId="7E2814CC" w14:textId="77777777" w:rsidR="000305E0" w:rsidRPr="000305E0" w:rsidRDefault="000305E0" w:rsidP="000305E0">
            <w:pPr>
              <w:spacing w:before="0" w:after="0" w:line="240" w:lineRule="auto"/>
              <w:jc w:val="right"/>
              <w:rPr>
                <w:rFonts w:eastAsia="Times New Roman" w:cs="Arial"/>
                <w:sz w:val="16"/>
                <w:szCs w:val="16"/>
                <w:lang w:eastAsia="cs-CZ" w:bidi="ar-SA"/>
              </w:rPr>
            </w:pPr>
            <w:r w:rsidRPr="000305E0">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62B2CCAE" w14:textId="77777777" w:rsidR="000305E0" w:rsidRPr="000305E0" w:rsidRDefault="000305E0" w:rsidP="000305E0">
            <w:pPr>
              <w:spacing w:before="0" w:after="0" w:line="240" w:lineRule="auto"/>
              <w:jc w:val="right"/>
              <w:rPr>
                <w:rFonts w:eastAsia="Times New Roman" w:cs="Arial"/>
                <w:sz w:val="16"/>
                <w:szCs w:val="16"/>
                <w:lang w:eastAsia="cs-CZ" w:bidi="ar-SA"/>
              </w:rPr>
            </w:pPr>
            <w:r w:rsidRPr="000305E0">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00632D78" w14:textId="77777777" w:rsidR="000305E0" w:rsidRPr="000305E0" w:rsidRDefault="000305E0" w:rsidP="000305E0">
            <w:pPr>
              <w:spacing w:before="0" w:after="0" w:line="240" w:lineRule="auto"/>
              <w:jc w:val="right"/>
              <w:rPr>
                <w:rFonts w:eastAsia="Times New Roman" w:cs="Arial"/>
                <w:sz w:val="16"/>
                <w:szCs w:val="16"/>
                <w:lang w:eastAsia="cs-CZ" w:bidi="ar-SA"/>
              </w:rPr>
            </w:pPr>
            <w:r w:rsidRPr="000305E0">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77D40A8A" w14:textId="77777777" w:rsidR="000305E0" w:rsidRPr="000305E0" w:rsidRDefault="000305E0" w:rsidP="000305E0">
            <w:pPr>
              <w:spacing w:before="0" w:after="0" w:line="240" w:lineRule="auto"/>
              <w:jc w:val="right"/>
              <w:rPr>
                <w:rFonts w:eastAsia="Times New Roman" w:cs="Arial"/>
                <w:b/>
                <w:bCs/>
                <w:sz w:val="16"/>
                <w:szCs w:val="16"/>
                <w:lang w:eastAsia="cs-CZ" w:bidi="ar-SA"/>
              </w:rPr>
            </w:pPr>
            <w:r w:rsidRPr="000305E0">
              <w:rPr>
                <w:rFonts w:eastAsia="Times New Roman" w:cs="Arial"/>
                <w:b/>
                <w:bCs/>
                <w:sz w:val="16"/>
                <w:szCs w:val="16"/>
                <w:lang w:eastAsia="cs-CZ" w:bidi="ar-SA"/>
              </w:rPr>
              <w:t>0</w:t>
            </w:r>
          </w:p>
        </w:tc>
      </w:tr>
    </w:tbl>
    <w:p w14:paraId="65E580B6" w14:textId="1AC87F62" w:rsidR="000305E0" w:rsidRDefault="000305E0" w:rsidP="000305E0">
      <w:pPr>
        <w:pStyle w:val="Zkladntext"/>
      </w:pPr>
    </w:p>
    <w:tbl>
      <w:tblPr>
        <w:tblW w:w="8600" w:type="dxa"/>
        <w:tblCellMar>
          <w:left w:w="70" w:type="dxa"/>
          <w:right w:w="70" w:type="dxa"/>
        </w:tblCellMar>
        <w:tblLook w:val="04A0" w:firstRow="1" w:lastRow="0" w:firstColumn="1" w:lastColumn="0" w:noHBand="0" w:noVBand="1"/>
      </w:tblPr>
      <w:tblGrid>
        <w:gridCol w:w="4420"/>
        <w:gridCol w:w="3180"/>
        <w:gridCol w:w="1000"/>
      </w:tblGrid>
      <w:tr w:rsidR="006146A3" w:rsidRPr="006146A3" w14:paraId="64AB5909" w14:textId="77777777" w:rsidTr="006146A3">
        <w:trPr>
          <w:trHeight w:val="225"/>
        </w:trPr>
        <w:tc>
          <w:tcPr>
            <w:tcW w:w="4420" w:type="dxa"/>
            <w:tcBorders>
              <w:top w:val="nil"/>
              <w:left w:val="nil"/>
              <w:bottom w:val="nil"/>
              <w:right w:val="nil"/>
            </w:tcBorders>
            <w:shd w:val="clear" w:color="auto" w:fill="auto"/>
            <w:vAlign w:val="bottom"/>
            <w:hideMark/>
          </w:tcPr>
          <w:p w14:paraId="603D613B" w14:textId="77777777" w:rsidR="006146A3" w:rsidRPr="006146A3" w:rsidRDefault="006146A3" w:rsidP="006146A3">
            <w:pPr>
              <w:spacing w:before="0" w:after="0" w:line="240" w:lineRule="auto"/>
              <w:jc w:val="left"/>
              <w:rPr>
                <w:rFonts w:eastAsia="Times New Roman" w:cs="Arial"/>
                <w:b/>
                <w:bCs/>
                <w:sz w:val="16"/>
                <w:szCs w:val="16"/>
                <w:lang w:eastAsia="cs-CZ" w:bidi="ar-SA"/>
              </w:rPr>
            </w:pPr>
            <w:r w:rsidRPr="006146A3">
              <w:rPr>
                <w:rFonts w:eastAsia="Times New Roman" w:cs="Arial"/>
                <w:b/>
                <w:bCs/>
                <w:sz w:val="16"/>
                <w:szCs w:val="16"/>
                <w:lang w:eastAsia="cs-CZ" w:bidi="ar-SA"/>
              </w:rPr>
              <w:t>Ostatní parametry požárního úseku</w:t>
            </w:r>
          </w:p>
        </w:tc>
        <w:tc>
          <w:tcPr>
            <w:tcW w:w="3180" w:type="dxa"/>
            <w:tcBorders>
              <w:top w:val="nil"/>
              <w:left w:val="nil"/>
              <w:bottom w:val="nil"/>
              <w:right w:val="nil"/>
            </w:tcBorders>
            <w:shd w:val="clear" w:color="auto" w:fill="auto"/>
            <w:vAlign w:val="bottom"/>
            <w:hideMark/>
          </w:tcPr>
          <w:p w14:paraId="2DC80E58" w14:textId="77777777" w:rsidR="006146A3" w:rsidRPr="006146A3" w:rsidRDefault="006146A3" w:rsidP="006146A3">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6EDB0DBF" w14:textId="77777777" w:rsidR="006146A3" w:rsidRPr="006146A3" w:rsidRDefault="006146A3" w:rsidP="006146A3">
            <w:pPr>
              <w:spacing w:before="0" w:after="0" w:line="240" w:lineRule="auto"/>
              <w:jc w:val="right"/>
              <w:rPr>
                <w:rFonts w:ascii="Times New Roman" w:eastAsia="Times New Roman" w:hAnsi="Times New Roman" w:cs="Times New Roman"/>
                <w:szCs w:val="20"/>
                <w:lang w:eastAsia="cs-CZ" w:bidi="ar-SA"/>
              </w:rPr>
            </w:pPr>
          </w:p>
        </w:tc>
      </w:tr>
      <w:tr w:rsidR="006146A3" w:rsidRPr="006146A3" w14:paraId="724DBF64" w14:textId="77777777" w:rsidTr="006146A3">
        <w:trPr>
          <w:trHeight w:val="225"/>
        </w:trPr>
        <w:tc>
          <w:tcPr>
            <w:tcW w:w="4420" w:type="dxa"/>
            <w:tcBorders>
              <w:top w:val="nil"/>
              <w:left w:val="nil"/>
              <w:bottom w:val="nil"/>
              <w:right w:val="nil"/>
            </w:tcBorders>
            <w:shd w:val="clear" w:color="auto" w:fill="auto"/>
            <w:noWrap/>
            <w:vAlign w:val="bottom"/>
            <w:hideMark/>
          </w:tcPr>
          <w:p w14:paraId="1C83A9D4" w14:textId="77777777" w:rsidR="006146A3" w:rsidRPr="006146A3" w:rsidRDefault="006146A3" w:rsidP="006146A3">
            <w:pPr>
              <w:spacing w:before="0" w:after="0" w:line="240" w:lineRule="auto"/>
              <w:jc w:val="left"/>
              <w:rPr>
                <w:rFonts w:eastAsia="Times New Roman" w:cs="Arial"/>
                <w:sz w:val="16"/>
                <w:szCs w:val="16"/>
                <w:lang w:eastAsia="cs-CZ" w:bidi="ar-SA"/>
              </w:rPr>
            </w:pPr>
            <w:r w:rsidRPr="006146A3">
              <w:rPr>
                <w:rFonts w:eastAsia="Times New Roman" w:cs="Arial"/>
                <w:sz w:val="16"/>
                <w:szCs w:val="16"/>
                <w:lang w:eastAsia="cs-CZ" w:bidi="ar-SA"/>
              </w:rPr>
              <w:t>Je v požárním úseku instalován systém EPS?</w:t>
            </w:r>
          </w:p>
        </w:tc>
        <w:tc>
          <w:tcPr>
            <w:tcW w:w="3180" w:type="dxa"/>
            <w:tcBorders>
              <w:top w:val="nil"/>
              <w:left w:val="nil"/>
              <w:bottom w:val="nil"/>
              <w:right w:val="nil"/>
            </w:tcBorders>
            <w:shd w:val="clear" w:color="auto" w:fill="auto"/>
            <w:noWrap/>
            <w:vAlign w:val="bottom"/>
            <w:hideMark/>
          </w:tcPr>
          <w:p w14:paraId="0216F1A7" w14:textId="77777777" w:rsidR="006146A3" w:rsidRPr="006146A3" w:rsidRDefault="006146A3" w:rsidP="006146A3">
            <w:pPr>
              <w:spacing w:before="0" w:after="0" w:line="240" w:lineRule="auto"/>
              <w:jc w:val="right"/>
              <w:rPr>
                <w:rFonts w:eastAsia="Times New Roman" w:cs="Arial"/>
                <w:sz w:val="16"/>
                <w:szCs w:val="16"/>
                <w:lang w:eastAsia="cs-CZ" w:bidi="ar-SA"/>
              </w:rPr>
            </w:pPr>
            <w:r w:rsidRPr="006146A3">
              <w:rPr>
                <w:rFonts w:eastAsia="Times New Roman" w:cs="Arial"/>
                <w:sz w:val="16"/>
                <w:szCs w:val="16"/>
                <w:lang w:eastAsia="cs-CZ" w:bidi="ar-SA"/>
              </w:rPr>
              <w:t>ANO</w:t>
            </w:r>
          </w:p>
        </w:tc>
        <w:tc>
          <w:tcPr>
            <w:tcW w:w="1000" w:type="dxa"/>
            <w:tcBorders>
              <w:top w:val="nil"/>
              <w:left w:val="nil"/>
              <w:bottom w:val="nil"/>
              <w:right w:val="nil"/>
            </w:tcBorders>
            <w:shd w:val="clear" w:color="auto" w:fill="auto"/>
            <w:noWrap/>
            <w:vAlign w:val="bottom"/>
            <w:hideMark/>
          </w:tcPr>
          <w:p w14:paraId="454139A8" w14:textId="77777777" w:rsidR="006146A3" w:rsidRPr="006146A3" w:rsidRDefault="006146A3" w:rsidP="006146A3">
            <w:pPr>
              <w:spacing w:before="0" w:after="0" w:line="240" w:lineRule="auto"/>
              <w:jc w:val="right"/>
              <w:rPr>
                <w:rFonts w:eastAsia="Times New Roman" w:cs="Arial"/>
                <w:sz w:val="16"/>
                <w:szCs w:val="16"/>
                <w:lang w:eastAsia="cs-CZ" w:bidi="ar-SA"/>
              </w:rPr>
            </w:pPr>
          </w:p>
        </w:tc>
      </w:tr>
      <w:tr w:rsidR="006146A3" w:rsidRPr="006146A3" w14:paraId="37CD2159" w14:textId="77777777" w:rsidTr="006146A3">
        <w:trPr>
          <w:trHeight w:val="225"/>
        </w:trPr>
        <w:tc>
          <w:tcPr>
            <w:tcW w:w="4420" w:type="dxa"/>
            <w:tcBorders>
              <w:top w:val="nil"/>
              <w:left w:val="nil"/>
              <w:bottom w:val="nil"/>
              <w:right w:val="nil"/>
            </w:tcBorders>
            <w:shd w:val="clear" w:color="auto" w:fill="auto"/>
            <w:noWrap/>
            <w:vAlign w:val="bottom"/>
            <w:hideMark/>
          </w:tcPr>
          <w:p w14:paraId="2BB45C9C" w14:textId="77777777" w:rsidR="006146A3" w:rsidRPr="006146A3" w:rsidRDefault="006146A3" w:rsidP="006146A3">
            <w:pPr>
              <w:spacing w:before="0" w:after="0" w:line="240" w:lineRule="auto"/>
              <w:jc w:val="left"/>
              <w:rPr>
                <w:rFonts w:eastAsia="Times New Roman" w:cs="Arial"/>
                <w:sz w:val="16"/>
                <w:szCs w:val="16"/>
                <w:lang w:eastAsia="cs-CZ" w:bidi="ar-SA"/>
              </w:rPr>
            </w:pPr>
            <w:r w:rsidRPr="006146A3">
              <w:rPr>
                <w:rFonts w:eastAsia="Times New Roman" w:cs="Arial"/>
                <w:sz w:val="16"/>
                <w:szCs w:val="16"/>
                <w:lang w:eastAsia="cs-CZ" w:bidi="ar-SA"/>
              </w:rPr>
              <w:t>Je v požárním úseku instalován systém ZOKT?</w:t>
            </w:r>
          </w:p>
        </w:tc>
        <w:tc>
          <w:tcPr>
            <w:tcW w:w="3180" w:type="dxa"/>
            <w:tcBorders>
              <w:top w:val="nil"/>
              <w:left w:val="nil"/>
              <w:bottom w:val="nil"/>
              <w:right w:val="nil"/>
            </w:tcBorders>
            <w:shd w:val="clear" w:color="auto" w:fill="auto"/>
            <w:noWrap/>
            <w:vAlign w:val="bottom"/>
            <w:hideMark/>
          </w:tcPr>
          <w:p w14:paraId="41519B1F" w14:textId="77777777" w:rsidR="006146A3" w:rsidRPr="006146A3" w:rsidRDefault="006146A3" w:rsidP="006146A3">
            <w:pPr>
              <w:spacing w:before="0" w:after="0" w:line="240" w:lineRule="auto"/>
              <w:jc w:val="right"/>
              <w:rPr>
                <w:rFonts w:eastAsia="Times New Roman" w:cs="Arial"/>
                <w:sz w:val="16"/>
                <w:szCs w:val="16"/>
                <w:lang w:eastAsia="cs-CZ" w:bidi="ar-SA"/>
              </w:rPr>
            </w:pPr>
            <w:r w:rsidRPr="006146A3">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72B8D4EB" w14:textId="77777777" w:rsidR="006146A3" w:rsidRPr="006146A3" w:rsidRDefault="006146A3" w:rsidP="006146A3">
            <w:pPr>
              <w:spacing w:before="0" w:after="0" w:line="240" w:lineRule="auto"/>
              <w:jc w:val="right"/>
              <w:rPr>
                <w:rFonts w:eastAsia="Times New Roman" w:cs="Arial"/>
                <w:sz w:val="16"/>
                <w:szCs w:val="16"/>
                <w:lang w:eastAsia="cs-CZ" w:bidi="ar-SA"/>
              </w:rPr>
            </w:pPr>
          </w:p>
        </w:tc>
      </w:tr>
      <w:tr w:rsidR="006146A3" w:rsidRPr="006146A3" w14:paraId="391FF3C4" w14:textId="77777777" w:rsidTr="006146A3">
        <w:trPr>
          <w:trHeight w:val="225"/>
        </w:trPr>
        <w:tc>
          <w:tcPr>
            <w:tcW w:w="4420" w:type="dxa"/>
            <w:tcBorders>
              <w:top w:val="nil"/>
              <w:left w:val="nil"/>
              <w:bottom w:val="nil"/>
              <w:right w:val="nil"/>
            </w:tcBorders>
            <w:shd w:val="clear" w:color="auto" w:fill="auto"/>
            <w:noWrap/>
            <w:vAlign w:val="bottom"/>
            <w:hideMark/>
          </w:tcPr>
          <w:p w14:paraId="5385356A" w14:textId="77777777" w:rsidR="006146A3" w:rsidRPr="006146A3" w:rsidRDefault="006146A3" w:rsidP="006146A3">
            <w:pPr>
              <w:spacing w:before="0" w:after="0" w:line="240" w:lineRule="auto"/>
              <w:jc w:val="left"/>
              <w:rPr>
                <w:rFonts w:eastAsia="Times New Roman" w:cs="Arial"/>
                <w:sz w:val="16"/>
                <w:szCs w:val="16"/>
                <w:lang w:eastAsia="cs-CZ" w:bidi="ar-SA"/>
              </w:rPr>
            </w:pPr>
            <w:r w:rsidRPr="006146A3">
              <w:rPr>
                <w:rFonts w:eastAsia="Times New Roman" w:cs="Arial"/>
                <w:sz w:val="16"/>
                <w:szCs w:val="16"/>
                <w:lang w:eastAsia="cs-CZ" w:bidi="ar-SA"/>
              </w:rPr>
              <w:t>Je v požárním úseku instalován systém SSHZ?</w:t>
            </w:r>
          </w:p>
        </w:tc>
        <w:tc>
          <w:tcPr>
            <w:tcW w:w="3180" w:type="dxa"/>
            <w:tcBorders>
              <w:top w:val="nil"/>
              <w:left w:val="nil"/>
              <w:bottom w:val="nil"/>
              <w:right w:val="nil"/>
            </w:tcBorders>
            <w:shd w:val="clear" w:color="auto" w:fill="auto"/>
            <w:noWrap/>
            <w:vAlign w:val="bottom"/>
            <w:hideMark/>
          </w:tcPr>
          <w:p w14:paraId="385EF46E" w14:textId="77777777" w:rsidR="006146A3" w:rsidRPr="006146A3" w:rsidRDefault="006146A3" w:rsidP="006146A3">
            <w:pPr>
              <w:spacing w:before="0" w:after="0" w:line="240" w:lineRule="auto"/>
              <w:jc w:val="right"/>
              <w:rPr>
                <w:rFonts w:eastAsia="Times New Roman" w:cs="Arial"/>
                <w:sz w:val="16"/>
                <w:szCs w:val="16"/>
                <w:lang w:eastAsia="cs-CZ" w:bidi="ar-SA"/>
              </w:rPr>
            </w:pPr>
            <w:r w:rsidRPr="006146A3">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2DD40065" w14:textId="77777777" w:rsidR="006146A3" w:rsidRPr="006146A3" w:rsidRDefault="006146A3" w:rsidP="006146A3">
            <w:pPr>
              <w:spacing w:before="0" w:after="0" w:line="240" w:lineRule="auto"/>
              <w:jc w:val="right"/>
              <w:rPr>
                <w:rFonts w:eastAsia="Times New Roman" w:cs="Arial"/>
                <w:sz w:val="16"/>
                <w:szCs w:val="16"/>
                <w:lang w:eastAsia="cs-CZ" w:bidi="ar-SA"/>
              </w:rPr>
            </w:pPr>
          </w:p>
        </w:tc>
      </w:tr>
      <w:tr w:rsidR="006146A3" w:rsidRPr="006146A3" w14:paraId="2F89C3A2" w14:textId="77777777" w:rsidTr="006146A3">
        <w:trPr>
          <w:trHeight w:val="225"/>
        </w:trPr>
        <w:tc>
          <w:tcPr>
            <w:tcW w:w="4420" w:type="dxa"/>
            <w:tcBorders>
              <w:top w:val="nil"/>
              <w:left w:val="nil"/>
              <w:bottom w:val="nil"/>
              <w:right w:val="nil"/>
            </w:tcBorders>
            <w:shd w:val="clear" w:color="auto" w:fill="auto"/>
            <w:noWrap/>
            <w:vAlign w:val="bottom"/>
            <w:hideMark/>
          </w:tcPr>
          <w:p w14:paraId="19D76E36" w14:textId="77777777" w:rsidR="006146A3" w:rsidRPr="006146A3" w:rsidRDefault="006146A3" w:rsidP="006146A3">
            <w:pPr>
              <w:spacing w:before="0" w:after="0" w:line="240" w:lineRule="auto"/>
              <w:jc w:val="left"/>
              <w:rPr>
                <w:rFonts w:eastAsia="Times New Roman" w:cs="Arial"/>
                <w:sz w:val="16"/>
                <w:szCs w:val="16"/>
                <w:lang w:eastAsia="cs-CZ" w:bidi="ar-SA"/>
              </w:rPr>
            </w:pPr>
            <w:r w:rsidRPr="006146A3">
              <w:rPr>
                <w:rFonts w:eastAsia="Times New Roman" w:cs="Arial"/>
                <w:sz w:val="16"/>
                <w:szCs w:val="16"/>
                <w:lang w:eastAsia="cs-CZ" w:bidi="ar-SA"/>
              </w:rPr>
              <w:t>Zásah požárních jednotek v časovém pásmu</w:t>
            </w:r>
          </w:p>
        </w:tc>
        <w:tc>
          <w:tcPr>
            <w:tcW w:w="3180" w:type="dxa"/>
            <w:tcBorders>
              <w:top w:val="nil"/>
              <w:left w:val="nil"/>
              <w:bottom w:val="nil"/>
              <w:right w:val="nil"/>
            </w:tcBorders>
            <w:shd w:val="clear" w:color="auto" w:fill="auto"/>
            <w:noWrap/>
            <w:vAlign w:val="bottom"/>
            <w:hideMark/>
          </w:tcPr>
          <w:p w14:paraId="78ABD672" w14:textId="77777777" w:rsidR="006146A3" w:rsidRPr="006146A3" w:rsidRDefault="006146A3" w:rsidP="006146A3">
            <w:pPr>
              <w:spacing w:before="0" w:after="0" w:line="240" w:lineRule="auto"/>
              <w:jc w:val="right"/>
              <w:rPr>
                <w:rFonts w:eastAsia="Times New Roman" w:cs="Arial"/>
                <w:sz w:val="16"/>
                <w:szCs w:val="16"/>
                <w:lang w:eastAsia="cs-CZ" w:bidi="ar-SA"/>
              </w:rPr>
            </w:pPr>
            <w:r w:rsidRPr="006146A3">
              <w:rPr>
                <w:rFonts w:eastAsia="Times New Roman" w:cs="Arial"/>
                <w:sz w:val="16"/>
                <w:szCs w:val="16"/>
                <w:lang w:eastAsia="cs-CZ" w:bidi="ar-SA"/>
              </w:rPr>
              <w:t>H3</w:t>
            </w:r>
          </w:p>
        </w:tc>
        <w:tc>
          <w:tcPr>
            <w:tcW w:w="1000" w:type="dxa"/>
            <w:tcBorders>
              <w:top w:val="nil"/>
              <w:left w:val="nil"/>
              <w:bottom w:val="nil"/>
              <w:right w:val="nil"/>
            </w:tcBorders>
            <w:shd w:val="clear" w:color="auto" w:fill="auto"/>
            <w:noWrap/>
            <w:vAlign w:val="bottom"/>
            <w:hideMark/>
          </w:tcPr>
          <w:p w14:paraId="734EC288" w14:textId="77777777" w:rsidR="006146A3" w:rsidRPr="006146A3" w:rsidRDefault="006146A3" w:rsidP="006146A3">
            <w:pPr>
              <w:spacing w:before="0" w:after="0" w:line="240" w:lineRule="auto"/>
              <w:jc w:val="right"/>
              <w:rPr>
                <w:rFonts w:eastAsia="Times New Roman" w:cs="Arial"/>
                <w:sz w:val="16"/>
                <w:szCs w:val="16"/>
                <w:lang w:eastAsia="cs-CZ" w:bidi="ar-SA"/>
              </w:rPr>
            </w:pPr>
          </w:p>
        </w:tc>
      </w:tr>
      <w:tr w:rsidR="006146A3" w:rsidRPr="006146A3" w14:paraId="02FB7743" w14:textId="77777777" w:rsidTr="006146A3">
        <w:trPr>
          <w:trHeight w:val="225"/>
        </w:trPr>
        <w:tc>
          <w:tcPr>
            <w:tcW w:w="4420" w:type="dxa"/>
            <w:tcBorders>
              <w:top w:val="nil"/>
              <w:left w:val="nil"/>
              <w:bottom w:val="nil"/>
              <w:right w:val="nil"/>
            </w:tcBorders>
            <w:shd w:val="clear" w:color="auto" w:fill="auto"/>
            <w:vAlign w:val="bottom"/>
            <w:hideMark/>
          </w:tcPr>
          <w:p w14:paraId="5322EACD" w14:textId="77777777" w:rsidR="006146A3" w:rsidRPr="006146A3" w:rsidRDefault="006146A3" w:rsidP="006146A3">
            <w:pPr>
              <w:spacing w:before="0" w:after="0" w:line="240" w:lineRule="auto"/>
              <w:jc w:val="left"/>
              <w:rPr>
                <w:rFonts w:eastAsia="Times New Roman" w:cs="Arial"/>
                <w:sz w:val="16"/>
                <w:szCs w:val="16"/>
                <w:lang w:eastAsia="cs-CZ" w:bidi="ar-SA"/>
              </w:rPr>
            </w:pPr>
            <w:r w:rsidRPr="006146A3">
              <w:rPr>
                <w:rFonts w:eastAsia="Times New Roman" w:cs="Arial"/>
                <w:sz w:val="16"/>
                <w:szCs w:val="16"/>
                <w:lang w:eastAsia="cs-CZ" w:bidi="ar-SA"/>
              </w:rPr>
              <w:t>Konstrukční systém</w:t>
            </w:r>
          </w:p>
        </w:tc>
        <w:tc>
          <w:tcPr>
            <w:tcW w:w="3180" w:type="dxa"/>
            <w:tcBorders>
              <w:top w:val="nil"/>
              <w:left w:val="nil"/>
              <w:bottom w:val="nil"/>
              <w:right w:val="nil"/>
            </w:tcBorders>
            <w:shd w:val="clear" w:color="auto" w:fill="auto"/>
            <w:vAlign w:val="bottom"/>
            <w:hideMark/>
          </w:tcPr>
          <w:p w14:paraId="7D96A937" w14:textId="77777777" w:rsidR="006146A3" w:rsidRPr="006146A3" w:rsidRDefault="006146A3" w:rsidP="006146A3">
            <w:pPr>
              <w:spacing w:before="0" w:after="0" w:line="240" w:lineRule="auto"/>
              <w:jc w:val="right"/>
              <w:rPr>
                <w:rFonts w:eastAsia="Times New Roman" w:cs="Arial"/>
                <w:sz w:val="16"/>
                <w:szCs w:val="16"/>
                <w:lang w:eastAsia="cs-CZ" w:bidi="ar-SA"/>
              </w:rPr>
            </w:pPr>
            <w:r w:rsidRPr="006146A3">
              <w:rPr>
                <w:rFonts w:eastAsia="Times New Roman" w:cs="Arial"/>
                <w:sz w:val="16"/>
                <w:szCs w:val="16"/>
                <w:lang w:eastAsia="cs-CZ" w:bidi="ar-SA"/>
              </w:rPr>
              <w:t>Nehořlavý</w:t>
            </w:r>
          </w:p>
        </w:tc>
        <w:tc>
          <w:tcPr>
            <w:tcW w:w="1000" w:type="dxa"/>
            <w:tcBorders>
              <w:top w:val="nil"/>
              <w:left w:val="nil"/>
              <w:bottom w:val="nil"/>
              <w:right w:val="nil"/>
            </w:tcBorders>
            <w:shd w:val="clear" w:color="auto" w:fill="auto"/>
            <w:noWrap/>
            <w:vAlign w:val="bottom"/>
            <w:hideMark/>
          </w:tcPr>
          <w:p w14:paraId="17E68EA8" w14:textId="77777777" w:rsidR="006146A3" w:rsidRPr="006146A3" w:rsidRDefault="006146A3" w:rsidP="006146A3">
            <w:pPr>
              <w:spacing w:before="0" w:after="0" w:line="240" w:lineRule="auto"/>
              <w:jc w:val="right"/>
              <w:rPr>
                <w:rFonts w:eastAsia="Times New Roman" w:cs="Arial"/>
                <w:sz w:val="16"/>
                <w:szCs w:val="16"/>
                <w:lang w:eastAsia="cs-CZ" w:bidi="ar-SA"/>
              </w:rPr>
            </w:pPr>
          </w:p>
        </w:tc>
      </w:tr>
      <w:tr w:rsidR="006146A3" w:rsidRPr="006146A3" w14:paraId="4348E2D8" w14:textId="77777777" w:rsidTr="006146A3">
        <w:trPr>
          <w:trHeight w:val="225"/>
        </w:trPr>
        <w:tc>
          <w:tcPr>
            <w:tcW w:w="4420" w:type="dxa"/>
            <w:tcBorders>
              <w:top w:val="nil"/>
              <w:left w:val="nil"/>
              <w:bottom w:val="nil"/>
              <w:right w:val="nil"/>
            </w:tcBorders>
            <w:shd w:val="clear" w:color="auto" w:fill="auto"/>
            <w:vAlign w:val="bottom"/>
            <w:hideMark/>
          </w:tcPr>
          <w:p w14:paraId="041AE99C" w14:textId="77777777" w:rsidR="006146A3" w:rsidRPr="006146A3" w:rsidRDefault="006146A3" w:rsidP="006146A3">
            <w:pPr>
              <w:spacing w:before="0" w:after="0" w:line="240" w:lineRule="auto"/>
              <w:jc w:val="left"/>
              <w:rPr>
                <w:rFonts w:eastAsia="Times New Roman" w:cs="Arial"/>
                <w:sz w:val="16"/>
                <w:szCs w:val="16"/>
                <w:lang w:eastAsia="cs-CZ" w:bidi="ar-SA"/>
              </w:rPr>
            </w:pPr>
            <w:r w:rsidRPr="006146A3">
              <w:rPr>
                <w:rFonts w:eastAsia="Times New Roman" w:cs="Arial"/>
                <w:sz w:val="16"/>
                <w:szCs w:val="16"/>
                <w:lang w:eastAsia="cs-CZ" w:bidi="ar-SA"/>
              </w:rPr>
              <w:t xml:space="preserve">Převládající plocha místností </w:t>
            </w:r>
            <w:proofErr w:type="spellStart"/>
            <w:r w:rsidRPr="006146A3">
              <w:rPr>
                <w:rFonts w:eastAsia="Times New Roman" w:cs="Arial"/>
                <w:sz w:val="16"/>
                <w:szCs w:val="16"/>
                <w:lang w:eastAsia="cs-CZ" w:bidi="ar-SA"/>
              </w:rPr>
              <w:t>Sm</w:t>
            </w:r>
            <w:proofErr w:type="spellEnd"/>
          </w:p>
        </w:tc>
        <w:tc>
          <w:tcPr>
            <w:tcW w:w="3180" w:type="dxa"/>
            <w:tcBorders>
              <w:top w:val="nil"/>
              <w:left w:val="nil"/>
              <w:bottom w:val="nil"/>
              <w:right w:val="nil"/>
            </w:tcBorders>
            <w:shd w:val="clear" w:color="auto" w:fill="auto"/>
            <w:vAlign w:val="bottom"/>
            <w:hideMark/>
          </w:tcPr>
          <w:p w14:paraId="1780B5DB" w14:textId="77777777" w:rsidR="006146A3" w:rsidRPr="006146A3" w:rsidRDefault="006146A3" w:rsidP="006146A3">
            <w:pPr>
              <w:spacing w:before="0" w:after="0" w:line="240" w:lineRule="auto"/>
              <w:jc w:val="right"/>
              <w:rPr>
                <w:rFonts w:eastAsia="Times New Roman" w:cs="Arial"/>
                <w:sz w:val="16"/>
                <w:szCs w:val="16"/>
                <w:lang w:eastAsia="cs-CZ" w:bidi="ar-SA"/>
              </w:rPr>
            </w:pPr>
            <w:r w:rsidRPr="006146A3">
              <w:rPr>
                <w:rFonts w:eastAsia="Times New Roman" w:cs="Arial"/>
                <w:sz w:val="16"/>
                <w:szCs w:val="16"/>
                <w:lang w:eastAsia="cs-CZ" w:bidi="ar-SA"/>
              </w:rPr>
              <w:t>12,77</w:t>
            </w:r>
          </w:p>
        </w:tc>
        <w:tc>
          <w:tcPr>
            <w:tcW w:w="1000" w:type="dxa"/>
            <w:tcBorders>
              <w:top w:val="nil"/>
              <w:left w:val="nil"/>
              <w:bottom w:val="nil"/>
              <w:right w:val="nil"/>
            </w:tcBorders>
            <w:shd w:val="clear" w:color="auto" w:fill="auto"/>
            <w:noWrap/>
            <w:vAlign w:val="bottom"/>
            <w:hideMark/>
          </w:tcPr>
          <w:p w14:paraId="3FCD5529" w14:textId="77777777" w:rsidR="006146A3" w:rsidRPr="006146A3" w:rsidRDefault="006146A3" w:rsidP="006146A3">
            <w:pPr>
              <w:spacing w:before="0" w:after="0" w:line="240" w:lineRule="auto"/>
              <w:jc w:val="left"/>
              <w:rPr>
                <w:rFonts w:eastAsia="Times New Roman" w:cs="Arial"/>
                <w:sz w:val="16"/>
                <w:szCs w:val="16"/>
                <w:lang w:eastAsia="cs-CZ" w:bidi="ar-SA"/>
              </w:rPr>
            </w:pPr>
            <w:r w:rsidRPr="006146A3">
              <w:rPr>
                <w:rFonts w:eastAsia="Times New Roman" w:cs="Arial"/>
                <w:sz w:val="16"/>
                <w:szCs w:val="16"/>
                <w:lang w:eastAsia="cs-CZ" w:bidi="ar-SA"/>
              </w:rPr>
              <w:t>[m2]</w:t>
            </w:r>
          </w:p>
        </w:tc>
      </w:tr>
      <w:tr w:rsidR="006146A3" w:rsidRPr="006146A3" w14:paraId="2B10AD19" w14:textId="77777777" w:rsidTr="006146A3">
        <w:trPr>
          <w:trHeight w:val="225"/>
        </w:trPr>
        <w:tc>
          <w:tcPr>
            <w:tcW w:w="4420" w:type="dxa"/>
            <w:tcBorders>
              <w:top w:val="nil"/>
              <w:left w:val="nil"/>
              <w:bottom w:val="nil"/>
              <w:right w:val="nil"/>
            </w:tcBorders>
            <w:shd w:val="clear" w:color="auto" w:fill="auto"/>
            <w:vAlign w:val="bottom"/>
            <w:hideMark/>
          </w:tcPr>
          <w:p w14:paraId="5E334BA3" w14:textId="77777777" w:rsidR="006146A3" w:rsidRPr="006146A3" w:rsidRDefault="006146A3" w:rsidP="006146A3">
            <w:pPr>
              <w:spacing w:before="0" w:after="0" w:line="240" w:lineRule="auto"/>
              <w:jc w:val="left"/>
              <w:rPr>
                <w:rFonts w:eastAsia="Times New Roman" w:cs="Arial"/>
                <w:sz w:val="16"/>
                <w:szCs w:val="16"/>
                <w:lang w:eastAsia="cs-CZ" w:bidi="ar-SA"/>
              </w:rPr>
            </w:pPr>
            <w:r w:rsidRPr="006146A3">
              <w:rPr>
                <w:rFonts w:eastAsia="Times New Roman" w:cs="Arial"/>
                <w:sz w:val="16"/>
                <w:szCs w:val="16"/>
                <w:lang w:eastAsia="cs-CZ" w:bidi="ar-SA"/>
              </w:rPr>
              <w:t>Požární výška objektu - h</w:t>
            </w:r>
          </w:p>
        </w:tc>
        <w:tc>
          <w:tcPr>
            <w:tcW w:w="3180" w:type="dxa"/>
            <w:tcBorders>
              <w:top w:val="nil"/>
              <w:left w:val="nil"/>
              <w:bottom w:val="nil"/>
              <w:right w:val="nil"/>
            </w:tcBorders>
            <w:shd w:val="clear" w:color="auto" w:fill="auto"/>
            <w:vAlign w:val="bottom"/>
            <w:hideMark/>
          </w:tcPr>
          <w:p w14:paraId="70E99DE1" w14:textId="77777777" w:rsidR="006146A3" w:rsidRPr="006146A3" w:rsidRDefault="006146A3" w:rsidP="006146A3">
            <w:pPr>
              <w:spacing w:before="0" w:after="0" w:line="240" w:lineRule="auto"/>
              <w:jc w:val="right"/>
              <w:rPr>
                <w:rFonts w:eastAsia="Times New Roman" w:cs="Arial"/>
                <w:sz w:val="16"/>
                <w:szCs w:val="16"/>
                <w:lang w:eastAsia="cs-CZ" w:bidi="ar-SA"/>
              </w:rPr>
            </w:pPr>
            <w:r w:rsidRPr="006146A3">
              <w:rPr>
                <w:rFonts w:eastAsia="Times New Roman" w:cs="Arial"/>
                <w:sz w:val="16"/>
                <w:szCs w:val="16"/>
                <w:lang w:eastAsia="cs-CZ" w:bidi="ar-SA"/>
              </w:rPr>
              <w:t>22,5</w:t>
            </w:r>
          </w:p>
        </w:tc>
        <w:tc>
          <w:tcPr>
            <w:tcW w:w="1000" w:type="dxa"/>
            <w:tcBorders>
              <w:top w:val="nil"/>
              <w:left w:val="nil"/>
              <w:bottom w:val="nil"/>
              <w:right w:val="nil"/>
            </w:tcBorders>
            <w:shd w:val="clear" w:color="auto" w:fill="auto"/>
            <w:noWrap/>
            <w:vAlign w:val="bottom"/>
            <w:hideMark/>
          </w:tcPr>
          <w:p w14:paraId="4D5AAFA2" w14:textId="77777777" w:rsidR="006146A3" w:rsidRPr="006146A3" w:rsidRDefault="006146A3" w:rsidP="006146A3">
            <w:pPr>
              <w:spacing w:before="0" w:after="0" w:line="240" w:lineRule="auto"/>
              <w:jc w:val="left"/>
              <w:rPr>
                <w:rFonts w:eastAsia="Times New Roman" w:cs="Arial"/>
                <w:sz w:val="16"/>
                <w:szCs w:val="16"/>
                <w:lang w:eastAsia="cs-CZ" w:bidi="ar-SA"/>
              </w:rPr>
            </w:pPr>
            <w:r w:rsidRPr="006146A3">
              <w:rPr>
                <w:rFonts w:eastAsia="Times New Roman" w:cs="Arial"/>
                <w:sz w:val="16"/>
                <w:szCs w:val="16"/>
                <w:lang w:eastAsia="cs-CZ" w:bidi="ar-SA"/>
              </w:rPr>
              <w:t>[m]</w:t>
            </w:r>
          </w:p>
        </w:tc>
      </w:tr>
      <w:tr w:rsidR="006146A3" w:rsidRPr="006146A3" w14:paraId="209930BB" w14:textId="77777777" w:rsidTr="006146A3">
        <w:trPr>
          <w:trHeight w:val="225"/>
        </w:trPr>
        <w:tc>
          <w:tcPr>
            <w:tcW w:w="4420" w:type="dxa"/>
            <w:tcBorders>
              <w:top w:val="nil"/>
              <w:left w:val="nil"/>
              <w:bottom w:val="nil"/>
              <w:right w:val="nil"/>
            </w:tcBorders>
            <w:shd w:val="clear" w:color="auto" w:fill="auto"/>
            <w:noWrap/>
            <w:vAlign w:val="bottom"/>
            <w:hideMark/>
          </w:tcPr>
          <w:p w14:paraId="39CD6A5B" w14:textId="77777777" w:rsidR="006146A3" w:rsidRPr="006146A3" w:rsidRDefault="006146A3" w:rsidP="006146A3">
            <w:pPr>
              <w:spacing w:before="0" w:after="0" w:line="240" w:lineRule="auto"/>
              <w:jc w:val="left"/>
              <w:rPr>
                <w:rFonts w:eastAsia="Times New Roman" w:cs="Arial"/>
                <w:sz w:val="16"/>
                <w:szCs w:val="16"/>
                <w:lang w:eastAsia="cs-CZ" w:bidi="ar-SA"/>
              </w:rPr>
            </w:pPr>
            <w:r w:rsidRPr="006146A3">
              <w:rPr>
                <w:rFonts w:eastAsia="Times New Roman" w:cs="Arial"/>
                <w:sz w:val="16"/>
                <w:szCs w:val="16"/>
                <w:lang w:eastAsia="cs-CZ" w:bidi="ar-SA"/>
              </w:rPr>
              <w:t xml:space="preserve">Výšková poloha PÚ - </w:t>
            </w:r>
            <w:proofErr w:type="spellStart"/>
            <w:r w:rsidRPr="006146A3">
              <w:rPr>
                <w:rFonts w:eastAsia="Times New Roman" w:cs="Arial"/>
                <w:sz w:val="16"/>
                <w:szCs w:val="16"/>
                <w:lang w:eastAsia="cs-CZ" w:bidi="ar-SA"/>
              </w:rPr>
              <w:t>hp</w:t>
            </w:r>
            <w:proofErr w:type="spellEnd"/>
          </w:p>
        </w:tc>
        <w:tc>
          <w:tcPr>
            <w:tcW w:w="3180" w:type="dxa"/>
            <w:tcBorders>
              <w:top w:val="nil"/>
              <w:left w:val="nil"/>
              <w:bottom w:val="nil"/>
              <w:right w:val="nil"/>
            </w:tcBorders>
            <w:shd w:val="clear" w:color="auto" w:fill="auto"/>
            <w:noWrap/>
            <w:vAlign w:val="bottom"/>
            <w:hideMark/>
          </w:tcPr>
          <w:p w14:paraId="1875E979" w14:textId="77777777" w:rsidR="006146A3" w:rsidRPr="006146A3" w:rsidRDefault="006146A3" w:rsidP="006146A3">
            <w:pPr>
              <w:spacing w:before="0" w:after="0" w:line="240" w:lineRule="auto"/>
              <w:jc w:val="right"/>
              <w:rPr>
                <w:rFonts w:eastAsia="Times New Roman" w:cs="Arial"/>
                <w:sz w:val="16"/>
                <w:szCs w:val="16"/>
                <w:lang w:eastAsia="cs-CZ" w:bidi="ar-SA"/>
              </w:rPr>
            </w:pPr>
            <w:r w:rsidRPr="006146A3">
              <w:rPr>
                <w:rFonts w:eastAsia="Times New Roman" w:cs="Arial"/>
                <w:sz w:val="16"/>
                <w:szCs w:val="16"/>
                <w:lang w:eastAsia="cs-CZ" w:bidi="ar-SA"/>
              </w:rPr>
              <w:t>3,33</w:t>
            </w:r>
          </w:p>
        </w:tc>
        <w:tc>
          <w:tcPr>
            <w:tcW w:w="1000" w:type="dxa"/>
            <w:tcBorders>
              <w:top w:val="nil"/>
              <w:left w:val="nil"/>
              <w:bottom w:val="nil"/>
              <w:right w:val="nil"/>
            </w:tcBorders>
            <w:shd w:val="clear" w:color="auto" w:fill="auto"/>
            <w:noWrap/>
            <w:vAlign w:val="bottom"/>
            <w:hideMark/>
          </w:tcPr>
          <w:p w14:paraId="7E8A7436" w14:textId="77777777" w:rsidR="006146A3" w:rsidRPr="006146A3" w:rsidRDefault="006146A3" w:rsidP="006146A3">
            <w:pPr>
              <w:spacing w:before="0" w:after="0" w:line="240" w:lineRule="auto"/>
              <w:jc w:val="left"/>
              <w:rPr>
                <w:rFonts w:eastAsia="Times New Roman" w:cs="Arial"/>
                <w:sz w:val="16"/>
                <w:szCs w:val="16"/>
                <w:lang w:eastAsia="cs-CZ" w:bidi="ar-SA"/>
              </w:rPr>
            </w:pPr>
            <w:r w:rsidRPr="006146A3">
              <w:rPr>
                <w:rFonts w:eastAsia="Times New Roman" w:cs="Arial"/>
                <w:sz w:val="16"/>
                <w:szCs w:val="16"/>
                <w:lang w:eastAsia="cs-CZ" w:bidi="ar-SA"/>
              </w:rPr>
              <w:t>[m]</w:t>
            </w:r>
          </w:p>
        </w:tc>
      </w:tr>
      <w:tr w:rsidR="006146A3" w:rsidRPr="006146A3" w14:paraId="260F70BD" w14:textId="77777777" w:rsidTr="006146A3">
        <w:trPr>
          <w:trHeight w:val="225"/>
        </w:trPr>
        <w:tc>
          <w:tcPr>
            <w:tcW w:w="4420" w:type="dxa"/>
            <w:tcBorders>
              <w:top w:val="nil"/>
              <w:left w:val="nil"/>
              <w:bottom w:val="nil"/>
              <w:right w:val="nil"/>
            </w:tcBorders>
            <w:shd w:val="clear" w:color="auto" w:fill="auto"/>
            <w:noWrap/>
            <w:vAlign w:val="bottom"/>
            <w:hideMark/>
          </w:tcPr>
          <w:p w14:paraId="2FEF4C2D" w14:textId="77777777" w:rsidR="006146A3" w:rsidRPr="006146A3" w:rsidRDefault="006146A3" w:rsidP="006146A3">
            <w:pPr>
              <w:spacing w:before="0" w:after="0" w:line="240" w:lineRule="auto"/>
              <w:jc w:val="left"/>
              <w:rPr>
                <w:rFonts w:eastAsia="Times New Roman" w:cs="Arial"/>
                <w:sz w:val="16"/>
                <w:szCs w:val="16"/>
                <w:lang w:eastAsia="cs-CZ" w:bidi="ar-SA"/>
              </w:rPr>
            </w:pPr>
            <w:r w:rsidRPr="006146A3">
              <w:rPr>
                <w:rFonts w:eastAsia="Times New Roman" w:cs="Arial"/>
                <w:sz w:val="16"/>
                <w:szCs w:val="16"/>
                <w:lang w:eastAsia="cs-CZ" w:bidi="ar-SA"/>
              </w:rPr>
              <w:t>Počet podlaží objektu (NP + PP)</w:t>
            </w:r>
          </w:p>
        </w:tc>
        <w:tc>
          <w:tcPr>
            <w:tcW w:w="3180" w:type="dxa"/>
            <w:tcBorders>
              <w:top w:val="nil"/>
              <w:left w:val="nil"/>
              <w:bottom w:val="nil"/>
              <w:right w:val="nil"/>
            </w:tcBorders>
            <w:shd w:val="clear" w:color="auto" w:fill="auto"/>
            <w:noWrap/>
            <w:vAlign w:val="bottom"/>
            <w:hideMark/>
          </w:tcPr>
          <w:p w14:paraId="0A4A36D0" w14:textId="77777777" w:rsidR="006146A3" w:rsidRPr="006146A3" w:rsidRDefault="006146A3" w:rsidP="006146A3">
            <w:pPr>
              <w:spacing w:before="0" w:after="0" w:line="240" w:lineRule="auto"/>
              <w:jc w:val="right"/>
              <w:rPr>
                <w:rFonts w:eastAsia="Times New Roman" w:cs="Arial"/>
                <w:sz w:val="16"/>
                <w:szCs w:val="16"/>
                <w:lang w:eastAsia="cs-CZ" w:bidi="ar-SA"/>
              </w:rPr>
            </w:pPr>
            <w:r w:rsidRPr="006146A3">
              <w:rPr>
                <w:rFonts w:eastAsia="Times New Roman" w:cs="Arial"/>
                <w:sz w:val="16"/>
                <w:szCs w:val="16"/>
                <w:lang w:eastAsia="cs-CZ" w:bidi="ar-SA"/>
              </w:rPr>
              <w:t>5</w:t>
            </w:r>
          </w:p>
        </w:tc>
        <w:tc>
          <w:tcPr>
            <w:tcW w:w="1000" w:type="dxa"/>
            <w:tcBorders>
              <w:top w:val="nil"/>
              <w:left w:val="nil"/>
              <w:bottom w:val="nil"/>
              <w:right w:val="nil"/>
            </w:tcBorders>
            <w:shd w:val="clear" w:color="auto" w:fill="auto"/>
            <w:noWrap/>
            <w:vAlign w:val="bottom"/>
            <w:hideMark/>
          </w:tcPr>
          <w:p w14:paraId="5C258295" w14:textId="77777777" w:rsidR="006146A3" w:rsidRPr="006146A3" w:rsidRDefault="006146A3" w:rsidP="006146A3">
            <w:pPr>
              <w:spacing w:before="0" w:after="0" w:line="240" w:lineRule="auto"/>
              <w:jc w:val="right"/>
              <w:rPr>
                <w:rFonts w:eastAsia="Times New Roman" w:cs="Arial"/>
                <w:sz w:val="16"/>
                <w:szCs w:val="16"/>
                <w:lang w:eastAsia="cs-CZ" w:bidi="ar-SA"/>
              </w:rPr>
            </w:pPr>
          </w:p>
        </w:tc>
      </w:tr>
      <w:tr w:rsidR="006146A3" w:rsidRPr="006146A3" w14:paraId="283F6657" w14:textId="77777777" w:rsidTr="006146A3">
        <w:trPr>
          <w:trHeight w:val="225"/>
        </w:trPr>
        <w:tc>
          <w:tcPr>
            <w:tcW w:w="4420" w:type="dxa"/>
            <w:tcBorders>
              <w:top w:val="nil"/>
              <w:left w:val="nil"/>
              <w:bottom w:val="nil"/>
              <w:right w:val="nil"/>
            </w:tcBorders>
            <w:shd w:val="clear" w:color="auto" w:fill="auto"/>
            <w:noWrap/>
            <w:vAlign w:val="bottom"/>
            <w:hideMark/>
          </w:tcPr>
          <w:p w14:paraId="3964B7A3" w14:textId="77777777" w:rsidR="006146A3" w:rsidRPr="006146A3" w:rsidRDefault="006146A3" w:rsidP="006146A3">
            <w:pPr>
              <w:spacing w:before="0" w:after="0" w:line="240" w:lineRule="auto"/>
              <w:jc w:val="left"/>
              <w:rPr>
                <w:rFonts w:eastAsia="Times New Roman" w:cs="Arial"/>
                <w:sz w:val="16"/>
                <w:szCs w:val="16"/>
                <w:lang w:eastAsia="cs-CZ" w:bidi="ar-SA"/>
              </w:rPr>
            </w:pPr>
            <w:r w:rsidRPr="006146A3">
              <w:rPr>
                <w:rFonts w:eastAsia="Times New Roman" w:cs="Arial"/>
                <w:sz w:val="16"/>
                <w:szCs w:val="16"/>
                <w:lang w:eastAsia="cs-CZ" w:bidi="ar-SA"/>
              </w:rPr>
              <w:t>Počet podlaží PÚ</w:t>
            </w:r>
          </w:p>
        </w:tc>
        <w:tc>
          <w:tcPr>
            <w:tcW w:w="3180" w:type="dxa"/>
            <w:tcBorders>
              <w:top w:val="nil"/>
              <w:left w:val="nil"/>
              <w:bottom w:val="nil"/>
              <w:right w:val="nil"/>
            </w:tcBorders>
            <w:shd w:val="clear" w:color="auto" w:fill="auto"/>
            <w:noWrap/>
            <w:vAlign w:val="bottom"/>
            <w:hideMark/>
          </w:tcPr>
          <w:p w14:paraId="67E5ABCC" w14:textId="77777777" w:rsidR="006146A3" w:rsidRPr="006146A3" w:rsidRDefault="006146A3" w:rsidP="006146A3">
            <w:pPr>
              <w:spacing w:before="0" w:after="0" w:line="240" w:lineRule="auto"/>
              <w:jc w:val="right"/>
              <w:rPr>
                <w:rFonts w:eastAsia="Times New Roman" w:cs="Arial"/>
                <w:sz w:val="16"/>
                <w:szCs w:val="16"/>
                <w:lang w:eastAsia="cs-CZ" w:bidi="ar-SA"/>
              </w:rPr>
            </w:pPr>
            <w:r w:rsidRPr="006146A3">
              <w:rPr>
                <w:rFonts w:eastAsia="Times New Roman" w:cs="Arial"/>
                <w:sz w:val="16"/>
                <w:szCs w:val="16"/>
                <w:lang w:eastAsia="cs-CZ" w:bidi="ar-SA"/>
              </w:rPr>
              <w:t>1</w:t>
            </w:r>
          </w:p>
        </w:tc>
        <w:tc>
          <w:tcPr>
            <w:tcW w:w="1000" w:type="dxa"/>
            <w:tcBorders>
              <w:top w:val="nil"/>
              <w:left w:val="nil"/>
              <w:bottom w:val="nil"/>
              <w:right w:val="nil"/>
            </w:tcBorders>
            <w:shd w:val="clear" w:color="auto" w:fill="auto"/>
            <w:noWrap/>
            <w:vAlign w:val="bottom"/>
            <w:hideMark/>
          </w:tcPr>
          <w:p w14:paraId="70FCAB2A" w14:textId="77777777" w:rsidR="006146A3" w:rsidRPr="006146A3" w:rsidRDefault="006146A3" w:rsidP="006146A3">
            <w:pPr>
              <w:spacing w:before="0" w:after="0" w:line="240" w:lineRule="auto"/>
              <w:jc w:val="right"/>
              <w:rPr>
                <w:rFonts w:eastAsia="Times New Roman" w:cs="Arial"/>
                <w:sz w:val="16"/>
                <w:szCs w:val="16"/>
                <w:lang w:eastAsia="cs-CZ" w:bidi="ar-SA"/>
              </w:rPr>
            </w:pPr>
          </w:p>
        </w:tc>
      </w:tr>
      <w:tr w:rsidR="006146A3" w:rsidRPr="006146A3" w14:paraId="2D216DBE" w14:textId="77777777" w:rsidTr="006146A3">
        <w:trPr>
          <w:trHeight w:val="225"/>
        </w:trPr>
        <w:tc>
          <w:tcPr>
            <w:tcW w:w="4420" w:type="dxa"/>
            <w:tcBorders>
              <w:top w:val="nil"/>
              <w:left w:val="nil"/>
              <w:bottom w:val="nil"/>
              <w:right w:val="nil"/>
            </w:tcBorders>
            <w:shd w:val="clear" w:color="auto" w:fill="auto"/>
            <w:noWrap/>
            <w:vAlign w:val="bottom"/>
            <w:hideMark/>
          </w:tcPr>
          <w:p w14:paraId="2345E9A7" w14:textId="77777777" w:rsidR="006146A3" w:rsidRPr="006146A3" w:rsidRDefault="006146A3" w:rsidP="006146A3">
            <w:pPr>
              <w:spacing w:before="0" w:after="0" w:line="240" w:lineRule="auto"/>
              <w:jc w:val="left"/>
              <w:rPr>
                <w:rFonts w:eastAsia="Times New Roman" w:cs="Arial"/>
                <w:sz w:val="16"/>
                <w:szCs w:val="16"/>
                <w:lang w:eastAsia="cs-CZ" w:bidi="ar-SA"/>
              </w:rPr>
            </w:pPr>
            <w:r w:rsidRPr="006146A3">
              <w:rPr>
                <w:rFonts w:eastAsia="Times New Roman" w:cs="Arial"/>
                <w:sz w:val="16"/>
                <w:szCs w:val="16"/>
                <w:lang w:eastAsia="cs-CZ" w:bidi="ar-SA"/>
              </w:rPr>
              <w:t>Délka požárního úseku</w:t>
            </w:r>
          </w:p>
        </w:tc>
        <w:tc>
          <w:tcPr>
            <w:tcW w:w="3180" w:type="dxa"/>
            <w:tcBorders>
              <w:top w:val="nil"/>
              <w:left w:val="nil"/>
              <w:bottom w:val="nil"/>
              <w:right w:val="nil"/>
            </w:tcBorders>
            <w:shd w:val="clear" w:color="auto" w:fill="auto"/>
            <w:noWrap/>
            <w:vAlign w:val="bottom"/>
            <w:hideMark/>
          </w:tcPr>
          <w:p w14:paraId="4C218189" w14:textId="77777777" w:rsidR="006146A3" w:rsidRPr="006146A3" w:rsidRDefault="006146A3" w:rsidP="006146A3">
            <w:pPr>
              <w:spacing w:before="0" w:after="0" w:line="240" w:lineRule="auto"/>
              <w:jc w:val="right"/>
              <w:rPr>
                <w:rFonts w:eastAsia="Times New Roman" w:cs="Arial"/>
                <w:sz w:val="16"/>
                <w:szCs w:val="16"/>
                <w:lang w:eastAsia="cs-CZ" w:bidi="ar-SA"/>
              </w:rPr>
            </w:pPr>
            <w:r w:rsidRPr="006146A3">
              <w:rPr>
                <w:rFonts w:eastAsia="Times New Roman" w:cs="Arial"/>
                <w:sz w:val="16"/>
                <w:szCs w:val="16"/>
                <w:lang w:eastAsia="cs-CZ" w:bidi="ar-SA"/>
              </w:rPr>
              <w:t>9</w:t>
            </w:r>
          </w:p>
        </w:tc>
        <w:tc>
          <w:tcPr>
            <w:tcW w:w="1000" w:type="dxa"/>
            <w:tcBorders>
              <w:top w:val="nil"/>
              <w:left w:val="nil"/>
              <w:bottom w:val="nil"/>
              <w:right w:val="nil"/>
            </w:tcBorders>
            <w:shd w:val="clear" w:color="auto" w:fill="auto"/>
            <w:noWrap/>
            <w:vAlign w:val="bottom"/>
            <w:hideMark/>
          </w:tcPr>
          <w:p w14:paraId="3C7344C1" w14:textId="77777777" w:rsidR="006146A3" w:rsidRPr="006146A3" w:rsidRDefault="006146A3" w:rsidP="006146A3">
            <w:pPr>
              <w:spacing w:before="0" w:after="0" w:line="240" w:lineRule="auto"/>
              <w:jc w:val="left"/>
              <w:rPr>
                <w:rFonts w:eastAsia="Times New Roman" w:cs="Arial"/>
                <w:sz w:val="16"/>
                <w:szCs w:val="16"/>
                <w:lang w:eastAsia="cs-CZ" w:bidi="ar-SA"/>
              </w:rPr>
            </w:pPr>
            <w:r w:rsidRPr="006146A3">
              <w:rPr>
                <w:rFonts w:eastAsia="Times New Roman" w:cs="Arial"/>
                <w:sz w:val="16"/>
                <w:szCs w:val="16"/>
                <w:lang w:eastAsia="cs-CZ" w:bidi="ar-SA"/>
              </w:rPr>
              <w:t>[m]</w:t>
            </w:r>
          </w:p>
        </w:tc>
      </w:tr>
      <w:tr w:rsidR="006146A3" w:rsidRPr="006146A3" w14:paraId="50D6A97F" w14:textId="77777777" w:rsidTr="006146A3">
        <w:trPr>
          <w:trHeight w:val="225"/>
        </w:trPr>
        <w:tc>
          <w:tcPr>
            <w:tcW w:w="4420" w:type="dxa"/>
            <w:tcBorders>
              <w:top w:val="nil"/>
              <w:left w:val="nil"/>
              <w:bottom w:val="nil"/>
              <w:right w:val="nil"/>
            </w:tcBorders>
            <w:shd w:val="clear" w:color="auto" w:fill="auto"/>
            <w:noWrap/>
            <w:vAlign w:val="bottom"/>
            <w:hideMark/>
          </w:tcPr>
          <w:p w14:paraId="767BCC64" w14:textId="77777777" w:rsidR="006146A3" w:rsidRPr="006146A3" w:rsidRDefault="006146A3" w:rsidP="006146A3">
            <w:pPr>
              <w:spacing w:before="0" w:after="0" w:line="240" w:lineRule="auto"/>
              <w:jc w:val="left"/>
              <w:rPr>
                <w:rFonts w:eastAsia="Times New Roman" w:cs="Arial"/>
                <w:sz w:val="16"/>
                <w:szCs w:val="16"/>
                <w:lang w:eastAsia="cs-CZ" w:bidi="ar-SA"/>
              </w:rPr>
            </w:pPr>
            <w:r w:rsidRPr="006146A3">
              <w:rPr>
                <w:rFonts w:eastAsia="Times New Roman" w:cs="Arial"/>
                <w:sz w:val="16"/>
                <w:szCs w:val="16"/>
                <w:lang w:eastAsia="cs-CZ" w:bidi="ar-SA"/>
              </w:rPr>
              <w:t>Šířka požárního úseku</w:t>
            </w:r>
          </w:p>
        </w:tc>
        <w:tc>
          <w:tcPr>
            <w:tcW w:w="3180" w:type="dxa"/>
            <w:tcBorders>
              <w:top w:val="nil"/>
              <w:left w:val="nil"/>
              <w:bottom w:val="nil"/>
              <w:right w:val="nil"/>
            </w:tcBorders>
            <w:shd w:val="clear" w:color="auto" w:fill="auto"/>
            <w:noWrap/>
            <w:vAlign w:val="bottom"/>
            <w:hideMark/>
          </w:tcPr>
          <w:p w14:paraId="065D0547" w14:textId="77777777" w:rsidR="006146A3" w:rsidRPr="006146A3" w:rsidRDefault="006146A3" w:rsidP="006146A3">
            <w:pPr>
              <w:spacing w:before="0" w:after="0" w:line="240" w:lineRule="auto"/>
              <w:jc w:val="right"/>
              <w:rPr>
                <w:rFonts w:eastAsia="Times New Roman" w:cs="Arial"/>
                <w:sz w:val="16"/>
                <w:szCs w:val="16"/>
                <w:lang w:eastAsia="cs-CZ" w:bidi="ar-SA"/>
              </w:rPr>
            </w:pPr>
            <w:r w:rsidRPr="006146A3">
              <w:rPr>
                <w:rFonts w:eastAsia="Times New Roman" w:cs="Arial"/>
                <w:sz w:val="16"/>
                <w:szCs w:val="16"/>
                <w:lang w:eastAsia="cs-CZ" w:bidi="ar-SA"/>
              </w:rPr>
              <w:t>4</w:t>
            </w:r>
          </w:p>
        </w:tc>
        <w:tc>
          <w:tcPr>
            <w:tcW w:w="1000" w:type="dxa"/>
            <w:tcBorders>
              <w:top w:val="nil"/>
              <w:left w:val="nil"/>
              <w:bottom w:val="nil"/>
              <w:right w:val="nil"/>
            </w:tcBorders>
            <w:shd w:val="clear" w:color="auto" w:fill="auto"/>
            <w:noWrap/>
            <w:vAlign w:val="bottom"/>
            <w:hideMark/>
          </w:tcPr>
          <w:p w14:paraId="39A02C77" w14:textId="77777777" w:rsidR="006146A3" w:rsidRPr="006146A3" w:rsidRDefault="006146A3" w:rsidP="006146A3">
            <w:pPr>
              <w:spacing w:before="0" w:after="0" w:line="240" w:lineRule="auto"/>
              <w:jc w:val="left"/>
              <w:rPr>
                <w:rFonts w:eastAsia="Times New Roman" w:cs="Arial"/>
                <w:sz w:val="16"/>
                <w:szCs w:val="16"/>
                <w:lang w:eastAsia="cs-CZ" w:bidi="ar-SA"/>
              </w:rPr>
            </w:pPr>
            <w:r w:rsidRPr="006146A3">
              <w:rPr>
                <w:rFonts w:eastAsia="Times New Roman" w:cs="Arial"/>
                <w:sz w:val="16"/>
                <w:szCs w:val="16"/>
                <w:lang w:eastAsia="cs-CZ" w:bidi="ar-SA"/>
              </w:rPr>
              <w:t>[m]</w:t>
            </w:r>
          </w:p>
        </w:tc>
      </w:tr>
      <w:tr w:rsidR="006146A3" w:rsidRPr="006146A3" w14:paraId="0E788BA6" w14:textId="77777777" w:rsidTr="006146A3">
        <w:trPr>
          <w:trHeight w:val="225"/>
        </w:trPr>
        <w:tc>
          <w:tcPr>
            <w:tcW w:w="4420" w:type="dxa"/>
            <w:tcBorders>
              <w:top w:val="nil"/>
              <w:left w:val="nil"/>
              <w:bottom w:val="nil"/>
              <w:right w:val="nil"/>
            </w:tcBorders>
            <w:shd w:val="clear" w:color="auto" w:fill="auto"/>
            <w:vAlign w:val="bottom"/>
            <w:hideMark/>
          </w:tcPr>
          <w:p w14:paraId="563145ED" w14:textId="77777777" w:rsidR="006146A3" w:rsidRPr="006146A3" w:rsidRDefault="006146A3" w:rsidP="006146A3">
            <w:pPr>
              <w:spacing w:before="0" w:after="0" w:line="240" w:lineRule="auto"/>
              <w:jc w:val="left"/>
              <w:rPr>
                <w:rFonts w:eastAsia="Times New Roman" w:cs="Arial"/>
                <w:sz w:val="16"/>
                <w:szCs w:val="16"/>
                <w:lang w:eastAsia="cs-CZ" w:bidi="ar-SA"/>
              </w:rPr>
            </w:pPr>
            <w:r w:rsidRPr="006146A3">
              <w:rPr>
                <w:rFonts w:eastAsia="Times New Roman" w:cs="Arial"/>
                <w:sz w:val="16"/>
                <w:szCs w:val="16"/>
                <w:lang w:eastAsia="cs-CZ" w:bidi="ar-SA"/>
              </w:rPr>
              <w:t>Možnost vedení zásahu</w:t>
            </w:r>
          </w:p>
        </w:tc>
        <w:tc>
          <w:tcPr>
            <w:tcW w:w="3180" w:type="dxa"/>
            <w:tcBorders>
              <w:top w:val="nil"/>
              <w:left w:val="nil"/>
              <w:bottom w:val="nil"/>
              <w:right w:val="nil"/>
            </w:tcBorders>
            <w:shd w:val="clear" w:color="auto" w:fill="auto"/>
            <w:vAlign w:val="bottom"/>
            <w:hideMark/>
          </w:tcPr>
          <w:p w14:paraId="3B54784E" w14:textId="77777777" w:rsidR="006146A3" w:rsidRPr="006146A3" w:rsidRDefault="006146A3" w:rsidP="006146A3">
            <w:pPr>
              <w:spacing w:before="0" w:after="0" w:line="240" w:lineRule="auto"/>
              <w:jc w:val="right"/>
              <w:rPr>
                <w:rFonts w:eastAsia="Times New Roman" w:cs="Arial"/>
                <w:sz w:val="16"/>
                <w:szCs w:val="16"/>
                <w:lang w:eastAsia="cs-CZ" w:bidi="ar-SA"/>
              </w:rPr>
            </w:pPr>
            <w:r w:rsidRPr="006146A3">
              <w:rPr>
                <w:rFonts w:eastAsia="Times New Roman" w:cs="Arial"/>
                <w:sz w:val="16"/>
                <w:szCs w:val="16"/>
                <w:lang w:eastAsia="cs-CZ" w:bidi="ar-SA"/>
              </w:rPr>
              <w:t>Jednou zásahovou cestou</w:t>
            </w:r>
          </w:p>
        </w:tc>
        <w:tc>
          <w:tcPr>
            <w:tcW w:w="1000" w:type="dxa"/>
            <w:tcBorders>
              <w:top w:val="nil"/>
              <w:left w:val="nil"/>
              <w:bottom w:val="nil"/>
              <w:right w:val="nil"/>
            </w:tcBorders>
            <w:shd w:val="clear" w:color="auto" w:fill="auto"/>
            <w:vAlign w:val="bottom"/>
            <w:hideMark/>
          </w:tcPr>
          <w:p w14:paraId="32980EB2" w14:textId="77777777" w:rsidR="006146A3" w:rsidRPr="006146A3" w:rsidRDefault="006146A3" w:rsidP="006146A3">
            <w:pPr>
              <w:spacing w:before="0" w:after="0" w:line="240" w:lineRule="auto"/>
              <w:jc w:val="right"/>
              <w:rPr>
                <w:rFonts w:eastAsia="Times New Roman" w:cs="Arial"/>
                <w:sz w:val="16"/>
                <w:szCs w:val="16"/>
                <w:lang w:eastAsia="cs-CZ" w:bidi="ar-SA"/>
              </w:rPr>
            </w:pPr>
          </w:p>
        </w:tc>
      </w:tr>
      <w:tr w:rsidR="006146A3" w:rsidRPr="006146A3" w14:paraId="0D06B0FE" w14:textId="77777777" w:rsidTr="006146A3">
        <w:trPr>
          <w:trHeight w:val="225"/>
        </w:trPr>
        <w:tc>
          <w:tcPr>
            <w:tcW w:w="4420" w:type="dxa"/>
            <w:tcBorders>
              <w:top w:val="nil"/>
              <w:left w:val="nil"/>
              <w:bottom w:val="nil"/>
              <w:right w:val="nil"/>
            </w:tcBorders>
            <w:shd w:val="clear" w:color="auto" w:fill="auto"/>
            <w:vAlign w:val="bottom"/>
            <w:hideMark/>
          </w:tcPr>
          <w:p w14:paraId="41920FA2" w14:textId="77777777" w:rsidR="006146A3" w:rsidRPr="006146A3" w:rsidRDefault="006146A3" w:rsidP="006146A3">
            <w:pPr>
              <w:spacing w:before="0" w:after="0" w:line="240" w:lineRule="auto"/>
              <w:jc w:val="left"/>
              <w:rPr>
                <w:rFonts w:eastAsia="Times New Roman" w:cs="Arial"/>
                <w:sz w:val="16"/>
                <w:szCs w:val="16"/>
                <w:lang w:eastAsia="cs-CZ" w:bidi="ar-SA"/>
              </w:rPr>
            </w:pPr>
            <w:r w:rsidRPr="006146A3">
              <w:rPr>
                <w:rFonts w:eastAsia="Times New Roman" w:cs="Arial"/>
                <w:sz w:val="16"/>
                <w:szCs w:val="16"/>
                <w:lang w:eastAsia="cs-CZ" w:bidi="ar-SA"/>
              </w:rPr>
              <w:t>Umístění podlaží</w:t>
            </w:r>
          </w:p>
        </w:tc>
        <w:tc>
          <w:tcPr>
            <w:tcW w:w="3180" w:type="dxa"/>
            <w:tcBorders>
              <w:top w:val="nil"/>
              <w:left w:val="nil"/>
              <w:bottom w:val="nil"/>
              <w:right w:val="nil"/>
            </w:tcBorders>
            <w:shd w:val="clear" w:color="auto" w:fill="auto"/>
            <w:vAlign w:val="bottom"/>
            <w:hideMark/>
          </w:tcPr>
          <w:p w14:paraId="1B6E99C3" w14:textId="77777777" w:rsidR="006146A3" w:rsidRPr="006146A3" w:rsidRDefault="006146A3" w:rsidP="006146A3">
            <w:pPr>
              <w:spacing w:before="0" w:after="0" w:line="240" w:lineRule="auto"/>
              <w:jc w:val="right"/>
              <w:rPr>
                <w:rFonts w:eastAsia="Times New Roman" w:cs="Arial"/>
                <w:sz w:val="16"/>
                <w:szCs w:val="16"/>
                <w:lang w:eastAsia="cs-CZ" w:bidi="ar-SA"/>
              </w:rPr>
            </w:pPr>
            <w:r w:rsidRPr="006146A3">
              <w:rPr>
                <w:rFonts w:eastAsia="Times New Roman" w:cs="Arial"/>
                <w:sz w:val="16"/>
                <w:szCs w:val="16"/>
                <w:lang w:eastAsia="cs-CZ" w:bidi="ar-SA"/>
              </w:rPr>
              <w:t>Podzemní</w:t>
            </w:r>
          </w:p>
        </w:tc>
        <w:tc>
          <w:tcPr>
            <w:tcW w:w="1000" w:type="dxa"/>
            <w:tcBorders>
              <w:top w:val="nil"/>
              <w:left w:val="nil"/>
              <w:bottom w:val="nil"/>
              <w:right w:val="nil"/>
            </w:tcBorders>
            <w:shd w:val="clear" w:color="auto" w:fill="auto"/>
            <w:vAlign w:val="bottom"/>
            <w:hideMark/>
          </w:tcPr>
          <w:p w14:paraId="7D0D947E" w14:textId="77777777" w:rsidR="006146A3" w:rsidRPr="006146A3" w:rsidRDefault="006146A3" w:rsidP="006146A3">
            <w:pPr>
              <w:spacing w:before="0" w:after="0" w:line="240" w:lineRule="auto"/>
              <w:jc w:val="right"/>
              <w:rPr>
                <w:rFonts w:eastAsia="Times New Roman" w:cs="Arial"/>
                <w:sz w:val="16"/>
                <w:szCs w:val="16"/>
                <w:lang w:eastAsia="cs-CZ" w:bidi="ar-SA"/>
              </w:rPr>
            </w:pPr>
          </w:p>
        </w:tc>
      </w:tr>
      <w:tr w:rsidR="006146A3" w:rsidRPr="006146A3" w14:paraId="70BDB172" w14:textId="77777777" w:rsidTr="006146A3">
        <w:trPr>
          <w:trHeight w:val="225"/>
        </w:trPr>
        <w:tc>
          <w:tcPr>
            <w:tcW w:w="4420" w:type="dxa"/>
            <w:tcBorders>
              <w:top w:val="nil"/>
              <w:left w:val="nil"/>
              <w:bottom w:val="nil"/>
              <w:right w:val="nil"/>
            </w:tcBorders>
            <w:shd w:val="clear" w:color="auto" w:fill="auto"/>
            <w:noWrap/>
            <w:vAlign w:val="bottom"/>
            <w:hideMark/>
          </w:tcPr>
          <w:p w14:paraId="54C0C6A1" w14:textId="77777777" w:rsidR="006146A3" w:rsidRPr="006146A3" w:rsidRDefault="006146A3" w:rsidP="006146A3">
            <w:pPr>
              <w:spacing w:before="0" w:after="0" w:line="240" w:lineRule="auto"/>
              <w:jc w:val="left"/>
              <w:rPr>
                <w:rFonts w:ascii="Times New Roman" w:eastAsia="Times New Roman" w:hAnsi="Times New Roman" w:cs="Times New Roman"/>
                <w:szCs w:val="20"/>
                <w:lang w:eastAsia="cs-CZ" w:bidi="ar-SA"/>
              </w:rPr>
            </w:pPr>
          </w:p>
        </w:tc>
        <w:tc>
          <w:tcPr>
            <w:tcW w:w="3180" w:type="dxa"/>
            <w:tcBorders>
              <w:top w:val="nil"/>
              <w:left w:val="nil"/>
              <w:bottom w:val="nil"/>
              <w:right w:val="nil"/>
            </w:tcBorders>
            <w:shd w:val="clear" w:color="auto" w:fill="auto"/>
            <w:noWrap/>
            <w:vAlign w:val="bottom"/>
            <w:hideMark/>
          </w:tcPr>
          <w:p w14:paraId="0290FDD6" w14:textId="77777777" w:rsidR="006146A3" w:rsidRPr="006146A3" w:rsidRDefault="006146A3" w:rsidP="006146A3">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vAlign w:val="bottom"/>
            <w:hideMark/>
          </w:tcPr>
          <w:p w14:paraId="0F66AB13" w14:textId="77777777" w:rsidR="006146A3" w:rsidRPr="006146A3" w:rsidRDefault="006146A3" w:rsidP="006146A3">
            <w:pPr>
              <w:spacing w:before="0" w:after="0" w:line="240" w:lineRule="auto"/>
              <w:jc w:val="left"/>
              <w:rPr>
                <w:rFonts w:ascii="Times New Roman" w:eastAsia="Times New Roman" w:hAnsi="Times New Roman" w:cs="Times New Roman"/>
                <w:szCs w:val="20"/>
                <w:lang w:eastAsia="cs-CZ" w:bidi="ar-SA"/>
              </w:rPr>
            </w:pPr>
          </w:p>
        </w:tc>
      </w:tr>
      <w:tr w:rsidR="006146A3" w:rsidRPr="006146A3" w14:paraId="19B666D0" w14:textId="77777777" w:rsidTr="006146A3">
        <w:trPr>
          <w:trHeight w:val="225"/>
        </w:trPr>
        <w:tc>
          <w:tcPr>
            <w:tcW w:w="4420" w:type="dxa"/>
            <w:tcBorders>
              <w:top w:val="nil"/>
              <w:left w:val="nil"/>
              <w:bottom w:val="nil"/>
              <w:right w:val="nil"/>
            </w:tcBorders>
            <w:shd w:val="clear" w:color="auto" w:fill="auto"/>
            <w:noWrap/>
            <w:vAlign w:val="bottom"/>
            <w:hideMark/>
          </w:tcPr>
          <w:p w14:paraId="384D6670" w14:textId="77777777" w:rsidR="006146A3" w:rsidRPr="006146A3" w:rsidRDefault="006146A3" w:rsidP="006146A3">
            <w:pPr>
              <w:spacing w:before="0" w:after="0" w:line="240" w:lineRule="auto"/>
              <w:jc w:val="left"/>
              <w:rPr>
                <w:rFonts w:eastAsia="Times New Roman" w:cs="Arial"/>
                <w:b/>
                <w:bCs/>
                <w:sz w:val="16"/>
                <w:szCs w:val="16"/>
                <w:lang w:eastAsia="cs-CZ" w:bidi="ar-SA"/>
              </w:rPr>
            </w:pPr>
            <w:r w:rsidRPr="006146A3">
              <w:rPr>
                <w:rFonts w:eastAsia="Times New Roman" w:cs="Arial"/>
                <w:b/>
                <w:bCs/>
                <w:sz w:val="16"/>
                <w:szCs w:val="16"/>
                <w:lang w:eastAsia="cs-CZ" w:bidi="ar-SA"/>
              </w:rPr>
              <w:t>Výsledky výpočtu:</w:t>
            </w:r>
          </w:p>
        </w:tc>
        <w:tc>
          <w:tcPr>
            <w:tcW w:w="3180" w:type="dxa"/>
            <w:tcBorders>
              <w:top w:val="nil"/>
              <w:left w:val="nil"/>
              <w:bottom w:val="nil"/>
              <w:right w:val="nil"/>
            </w:tcBorders>
            <w:shd w:val="clear" w:color="auto" w:fill="auto"/>
            <w:noWrap/>
            <w:vAlign w:val="bottom"/>
            <w:hideMark/>
          </w:tcPr>
          <w:p w14:paraId="0C5FB2A1" w14:textId="77777777" w:rsidR="006146A3" w:rsidRPr="006146A3" w:rsidRDefault="006146A3" w:rsidP="006146A3">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4E547918" w14:textId="77777777" w:rsidR="006146A3" w:rsidRPr="006146A3" w:rsidRDefault="006146A3" w:rsidP="006146A3">
            <w:pPr>
              <w:spacing w:before="0" w:after="0" w:line="240" w:lineRule="auto"/>
              <w:jc w:val="right"/>
              <w:rPr>
                <w:rFonts w:ascii="Times New Roman" w:eastAsia="Times New Roman" w:hAnsi="Times New Roman" w:cs="Times New Roman"/>
                <w:szCs w:val="20"/>
                <w:lang w:eastAsia="cs-CZ" w:bidi="ar-SA"/>
              </w:rPr>
            </w:pPr>
          </w:p>
        </w:tc>
      </w:tr>
      <w:tr w:rsidR="006146A3" w:rsidRPr="006146A3" w14:paraId="6100F9E7" w14:textId="77777777" w:rsidTr="006146A3">
        <w:trPr>
          <w:trHeight w:val="225"/>
        </w:trPr>
        <w:tc>
          <w:tcPr>
            <w:tcW w:w="4420" w:type="dxa"/>
            <w:tcBorders>
              <w:top w:val="nil"/>
              <w:left w:val="nil"/>
              <w:bottom w:val="nil"/>
              <w:right w:val="nil"/>
            </w:tcBorders>
            <w:shd w:val="clear" w:color="auto" w:fill="auto"/>
            <w:noWrap/>
            <w:vAlign w:val="bottom"/>
            <w:hideMark/>
          </w:tcPr>
          <w:p w14:paraId="0592EBEB" w14:textId="77777777" w:rsidR="006146A3" w:rsidRPr="006146A3" w:rsidRDefault="006146A3" w:rsidP="006146A3">
            <w:pPr>
              <w:spacing w:before="0" w:after="0" w:line="240" w:lineRule="auto"/>
              <w:jc w:val="left"/>
              <w:rPr>
                <w:rFonts w:eastAsia="Times New Roman" w:cs="Arial"/>
                <w:sz w:val="16"/>
                <w:szCs w:val="16"/>
                <w:lang w:eastAsia="cs-CZ" w:bidi="ar-SA"/>
              </w:rPr>
            </w:pPr>
            <w:r w:rsidRPr="006146A3">
              <w:rPr>
                <w:rFonts w:eastAsia="Times New Roman" w:cs="Arial"/>
                <w:sz w:val="16"/>
                <w:szCs w:val="16"/>
                <w:lang w:eastAsia="cs-CZ" w:bidi="ar-SA"/>
              </w:rPr>
              <w:t>Stupeň požární bezpečnosti</w:t>
            </w:r>
          </w:p>
        </w:tc>
        <w:tc>
          <w:tcPr>
            <w:tcW w:w="3180" w:type="dxa"/>
            <w:tcBorders>
              <w:top w:val="nil"/>
              <w:left w:val="nil"/>
              <w:bottom w:val="nil"/>
              <w:right w:val="nil"/>
            </w:tcBorders>
            <w:shd w:val="clear" w:color="auto" w:fill="auto"/>
            <w:noWrap/>
            <w:vAlign w:val="bottom"/>
            <w:hideMark/>
          </w:tcPr>
          <w:p w14:paraId="70714C3E" w14:textId="77777777" w:rsidR="006146A3" w:rsidRPr="006146A3" w:rsidRDefault="006146A3" w:rsidP="006146A3">
            <w:pPr>
              <w:spacing w:before="0" w:after="0" w:line="240" w:lineRule="auto"/>
              <w:jc w:val="right"/>
              <w:rPr>
                <w:rFonts w:eastAsia="Times New Roman" w:cs="Arial"/>
                <w:sz w:val="16"/>
                <w:szCs w:val="16"/>
                <w:lang w:eastAsia="cs-CZ" w:bidi="ar-SA"/>
              </w:rPr>
            </w:pPr>
            <w:r w:rsidRPr="006146A3">
              <w:rPr>
                <w:rFonts w:eastAsia="Times New Roman" w:cs="Arial"/>
                <w:sz w:val="16"/>
                <w:szCs w:val="16"/>
                <w:lang w:eastAsia="cs-CZ" w:bidi="ar-SA"/>
              </w:rPr>
              <w:t>III.</w:t>
            </w:r>
          </w:p>
        </w:tc>
        <w:tc>
          <w:tcPr>
            <w:tcW w:w="1000" w:type="dxa"/>
            <w:tcBorders>
              <w:top w:val="nil"/>
              <w:left w:val="nil"/>
              <w:bottom w:val="nil"/>
              <w:right w:val="nil"/>
            </w:tcBorders>
            <w:shd w:val="clear" w:color="auto" w:fill="auto"/>
            <w:noWrap/>
            <w:vAlign w:val="bottom"/>
            <w:hideMark/>
          </w:tcPr>
          <w:p w14:paraId="4586D75E" w14:textId="77777777" w:rsidR="006146A3" w:rsidRPr="006146A3" w:rsidRDefault="006146A3" w:rsidP="006146A3">
            <w:pPr>
              <w:spacing w:before="0" w:after="0" w:line="240" w:lineRule="auto"/>
              <w:jc w:val="right"/>
              <w:rPr>
                <w:rFonts w:eastAsia="Times New Roman" w:cs="Arial"/>
                <w:sz w:val="16"/>
                <w:szCs w:val="16"/>
                <w:lang w:eastAsia="cs-CZ" w:bidi="ar-SA"/>
              </w:rPr>
            </w:pPr>
          </w:p>
        </w:tc>
      </w:tr>
      <w:tr w:rsidR="006146A3" w:rsidRPr="006146A3" w14:paraId="6C7D21FC" w14:textId="77777777" w:rsidTr="006146A3">
        <w:trPr>
          <w:trHeight w:val="225"/>
        </w:trPr>
        <w:tc>
          <w:tcPr>
            <w:tcW w:w="4420" w:type="dxa"/>
            <w:tcBorders>
              <w:top w:val="nil"/>
              <w:left w:val="nil"/>
              <w:bottom w:val="nil"/>
              <w:right w:val="nil"/>
            </w:tcBorders>
            <w:shd w:val="clear" w:color="auto" w:fill="auto"/>
            <w:noWrap/>
            <w:vAlign w:val="bottom"/>
            <w:hideMark/>
          </w:tcPr>
          <w:p w14:paraId="7D7FFB11" w14:textId="77777777" w:rsidR="006146A3" w:rsidRPr="006146A3" w:rsidRDefault="006146A3" w:rsidP="006146A3">
            <w:pPr>
              <w:spacing w:before="0" w:after="0" w:line="240" w:lineRule="auto"/>
              <w:jc w:val="left"/>
              <w:rPr>
                <w:rFonts w:eastAsia="Times New Roman" w:cs="Arial"/>
                <w:sz w:val="16"/>
                <w:szCs w:val="16"/>
                <w:lang w:eastAsia="cs-CZ" w:bidi="ar-SA"/>
              </w:rPr>
            </w:pPr>
            <w:r w:rsidRPr="006146A3">
              <w:rPr>
                <w:rFonts w:eastAsia="Times New Roman" w:cs="Arial"/>
                <w:sz w:val="16"/>
                <w:szCs w:val="16"/>
                <w:lang w:eastAsia="cs-CZ" w:bidi="ar-SA"/>
              </w:rPr>
              <w:t>Plocha požárního úseku</w:t>
            </w:r>
          </w:p>
        </w:tc>
        <w:tc>
          <w:tcPr>
            <w:tcW w:w="3180" w:type="dxa"/>
            <w:tcBorders>
              <w:top w:val="nil"/>
              <w:left w:val="nil"/>
              <w:bottom w:val="nil"/>
              <w:right w:val="nil"/>
            </w:tcBorders>
            <w:shd w:val="clear" w:color="auto" w:fill="auto"/>
            <w:noWrap/>
            <w:vAlign w:val="bottom"/>
            <w:hideMark/>
          </w:tcPr>
          <w:p w14:paraId="31CFA773" w14:textId="77777777" w:rsidR="006146A3" w:rsidRPr="006146A3" w:rsidRDefault="006146A3" w:rsidP="006146A3">
            <w:pPr>
              <w:spacing w:before="0" w:after="0" w:line="240" w:lineRule="auto"/>
              <w:jc w:val="right"/>
              <w:rPr>
                <w:rFonts w:eastAsia="Times New Roman" w:cs="Arial"/>
                <w:sz w:val="16"/>
                <w:szCs w:val="16"/>
                <w:lang w:eastAsia="cs-CZ" w:bidi="ar-SA"/>
              </w:rPr>
            </w:pPr>
            <w:r w:rsidRPr="006146A3">
              <w:rPr>
                <w:rFonts w:eastAsia="Times New Roman" w:cs="Arial"/>
                <w:sz w:val="16"/>
                <w:szCs w:val="16"/>
                <w:lang w:eastAsia="cs-CZ" w:bidi="ar-SA"/>
              </w:rPr>
              <w:t>19,740</w:t>
            </w:r>
          </w:p>
        </w:tc>
        <w:tc>
          <w:tcPr>
            <w:tcW w:w="1000" w:type="dxa"/>
            <w:tcBorders>
              <w:top w:val="nil"/>
              <w:left w:val="nil"/>
              <w:bottom w:val="nil"/>
              <w:right w:val="nil"/>
            </w:tcBorders>
            <w:shd w:val="clear" w:color="auto" w:fill="auto"/>
            <w:noWrap/>
            <w:vAlign w:val="bottom"/>
            <w:hideMark/>
          </w:tcPr>
          <w:p w14:paraId="0657AC64" w14:textId="77777777" w:rsidR="006146A3" w:rsidRPr="006146A3" w:rsidRDefault="006146A3" w:rsidP="006146A3">
            <w:pPr>
              <w:spacing w:before="0" w:after="0" w:line="240" w:lineRule="auto"/>
              <w:jc w:val="left"/>
              <w:rPr>
                <w:rFonts w:eastAsia="Times New Roman" w:cs="Arial"/>
                <w:sz w:val="16"/>
                <w:szCs w:val="16"/>
                <w:lang w:eastAsia="cs-CZ" w:bidi="ar-SA"/>
              </w:rPr>
            </w:pPr>
            <w:r w:rsidRPr="006146A3">
              <w:rPr>
                <w:rFonts w:eastAsia="Times New Roman" w:cs="Arial"/>
                <w:sz w:val="16"/>
                <w:szCs w:val="16"/>
                <w:lang w:eastAsia="cs-CZ" w:bidi="ar-SA"/>
              </w:rPr>
              <w:t>[m2]</w:t>
            </w:r>
          </w:p>
        </w:tc>
      </w:tr>
      <w:tr w:rsidR="006146A3" w:rsidRPr="006146A3" w14:paraId="49DD286E" w14:textId="77777777" w:rsidTr="006146A3">
        <w:trPr>
          <w:trHeight w:val="225"/>
        </w:trPr>
        <w:tc>
          <w:tcPr>
            <w:tcW w:w="4420" w:type="dxa"/>
            <w:tcBorders>
              <w:top w:val="nil"/>
              <w:left w:val="nil"/>
              <w:bottom w:val="nil"/>
              <w:right w:val="nil"/>
            </w:tcBorders>
            <w:shd w:val="clear" w:color="auto" w:fill="auto"/>
            <w:noWrap/>
            <w:vAlign w:val="bottom"/>
            <w:hideMark/>
          </w:tcPr>
          <w:p w14:paraId="178DC074" w14:textId="77777777" w:rsidR="006146A3" w:rsidRPr="006146A3" w:rsidRDefault="006146A3" w:rsidP="006146A3">
            <w:pPr>
              <w:spacing w:before="0" w:after="0" w:line="240" w:lineRule="auto"/>
              <w:jc w:val="left"/>
              <w:rPr>
                <w:rFonts w:eastAsia="Times New Roman" w:cs="Arial"/>
                <w:sz w:val="16"/>
                <w:szCs w:val="16"/>
                <w:lang w:eastAsia="cs-CZ" w:bidi="ar-SA"/>
              </w:rPr>
            </w:pPr>
            <w:r w:rsidRPr="006146A3">
              <w:rPr>
                <w:rFonts w:eastAsia="Times New Roman" w:cs="Arial"/>
                <w:sz w:val="16"/>
                <w:szCs w:val="16"/>
                <w:lang w:eastAsia="cs-CZ" w:bidi="ar-SA"/>
              </w:rPr>
              <w:t>Nahodilé požární zatížení (</w:t>
            </w:r>
            <w:proofErr w:type="spellStart"/>
            <w:r w:rsidRPr="006146A3">
              <w:rPr>
                <w:rFonts w:eastAsia="Times New Roman" w:cs="Arial"/>
                <w:sz w:val="16"/>
                <w:szCs w:val="16"/>
                <w:lang w:eastAsia="cs-CZ" w:bidi="ar-SA"/>
              </w:rPr>
              <w:t>pn</w:t>
            </w:r>
            <w:proofErr w:type="spellEnd"/>
            <w:r w:rsidRPr="006146A3">
              <w:rPr>
                <w:rFonts w:eastAsia="Times New Roman" w:cs="Arial"/>
                <w:sz w:val="16"/>
                <w:szCs w:val="16"/>
                <w:lang w:eastAsia="cs-CZ" w:bidi="ar-SA"/>
              </w:rPr>
              <w:t>)</w:t>
            </w:r>
          </w:p>
        </w:tc>
        <w:tc>
          <w:tcPr>
            <w:tcW w:w="3180" w:type="dxa"/>
            <w:tcBorders>
              <w:top w:val="nil"/>
              <w:left w:val="nil"/>
              <w:bottom w:val="nil"/>
              <w:right w:val="nil"/>
            </w:tcBorders>
            <w:shd w:val="clear" w:color="auto" w:fill="auto"/>
            <w:noWrap/>
            <w:vAlign w:val="bottom"/>
            <w:hideMark/>
          </w:tcPr>
          <w:p w14:paraId="341CD804" w14:textId="77777777" w:rsidR="006146A3" w:rsidRPr="006146A3" w:rsidRDefault="006146A3" w:rsidP="006146A3">
            <w:pPr>
              <w:spacing w:before="0" w:after="0" w:line="240" w:lineRule="auto"/>
              <w:jc w:val="right"/>
              <w:rPr>
                <w:rFonts w:eastAsia="Times New Roman" w:cs="Arial"/>
                <w:sz w:val="16"/>
                <w:szCs w:val="16"/>
                <w:lang w:eastAsia="cs-CZ" w:bidi="ar-SA"/>
              </w:rPr>
            </w:pPr>
            <w:r w:rsidRPr="006146A3">
              <w:rPr>
                <w:rFonts w:eastAsia="Times New Roman" w:cs="Arial"/>
                <w:sz w:val="16"/>
                <w:szCs w:val="16"/>
                <w:lang w:eastAsia="cs-CZ" w:bidi="ar-SA"/>
              </w:rPr>
              <w:t>34,111</w:t>
            </w:r>
          </w:p>
        </w:tc>
        <w:tc>
          <w:tcPr>
            <w:tcW w:w="1000" w:type="dxa"/>
            <w:tcBorders>
              <w:top w:val="nil"/>
              <w:left w:val="nil"/>
              <w:bottom w:val="nil"/>
              <w:right w:val="nil"/>
            </w:tcBorders>
            <w:shd w:val="clear" w:color="auto" w:fill="auto"/>
            <w:noWrap/>
            <w:vAlign w:val="bottom"/>
            <w:hideMark/>
          </w:tcPr>
          <w:p w14:paraId="5197DBEE" w14:textId="77777777" w:rsidR="006146A3" w:rsidRPr="006146A3" w:rsidRDefault="006146A3" w:rsidP="006146A3">
            <w:pPr>
              <w:spacing w:before="0" w:after="0" w:line="240" w:lineRule="auto"/>
              <w:jc w:val="left"/>
              <w:rPr>
                <w:rFonts w:eastAsia="Times New Roman" w:cs="Arial"/>
                <w:sz w:val="16"/>
                <w:szCs w:val="16"/>
                <w:lang w:eastAsia="cs-CZ" w:bidi="ar-SA"/>
              </w:rPr>
            </w:pPr>
            <w:r w:rsidRPr="006146A3">
              <w:rPr>
                <w:rFonts w:eastAsia="Times New Roman" w:cs="Arial"/>
                <w:sz w:val="16"/>
                <w:szCs w:val="16"/>
                <w:lang w:eastAsia="cs-CZ" w:bidi="ar-SA"/>
              </w:rPr>
              <w:t>[kg.m-2]</w:t>
            </w:r>
          </w:p>
        </w:tc>
      </w:tr>
      <w:tr w:rsidR="006146A3" w:rsidRPr="006146A3" w14:paraId="75E249C4" w14:textId="77777777" w:rsidTr="006146A3">
        <w:trPr>
          <w:trHeight w:val="225"/>
        </w:trPr>
        <w:tc>
          <w:tcPr>
            <w:tcW w:w="4420" w:type="dxa"/>
            <w:tcBorders>
              <w:top w:val="nil"/>
              <w:left w:val="nil"/>
              <w:bottom w:val="nil"/>
              <w:right w:val="nil"/>
            </w:tcBorders>
            <w:shd w:val="clear" w:color="auto" w:fill="auto"/>
            <w:noWrap/>
            <w:vAlign w:val="bottom"/>
            <w:hideMark/>
          </w:tcPr>
          <w:p w14:paraId="4464DE2D" w14:textId="77777777" w:rsidR="006146A3" w:rsidRPr="006146A3" w:rsidRDefault="006146A3" w:rsidP="006146A3">
            <w:pPr>
              <w:spacing w:before="0" w:after="0" w:line="240" w:lineRule="auto"/>
              <w:jc w:val="left"/>
              <w:rPr>
                <w:rFonts w:eastAsia="Times New Roman" w:cs="Arial"/>
                <w:sz w:val="16"/>
                <w:szCs w:val="16"/>
                <w:lang w:eastAsia="cs-CZ" w:bidi="ar-SA"/>
              </w:rPr>
            </w:pPr>
            <w:r w:rsidRPr="006146A3">
              <w:rPr>
                <w:rFonts w:eastAsia="Times New Roman" w:cs="Arial"/>
                <w:sz w:val="16"/>
                <w:szCs w:val="16"/>
                <w:lang w:eastAsia="cs-CZ" w:bidi="ar-SA"/>
              </w:rPr>
              <w:t>Stálé požární zatížení (</w:t>
            </w:r>
            <w:proofErr w:type="spellStart"/>
            <w:r w:rsidRPr="006146A3">
              <w:rPr>
                <w:rFonts w:eastAsia="Times New Roman" w:cs="Arial"/>
                <w:sz w:val="16"/>
                <w:szCs w:val="16"/>
                <w:lang w:eastAsia="cs-CZ" w:bidi="ar-SA"/>
              </w:rPr>
              <w:t>ps</w:t>
            </w:r>
            <w:proofErr w:type="spellEnd"/>
            <w:r w:rsidRPr="006146A3">
              <w:rPr>
                <w:rFonts w:eastAsia="Times New Roman" w:cs="Arial"/>
                <w:sz w:val="16"/>
                <w:szCs w:val="16"/>
                <w:lang w:eastAsia="cs-CZ" w:bidi="ar-SA"/>
              </w:rPr>
              <w:t>)</w:t>
            </w:r>
          </w:p>
        </w:tc>
        <w:tc>
          <w:tcPr>
            <w:tcW w:w="3180" w:type="dxa"/>
            <w:tcBorders>
              <w:top w:val="nil"/>
              <w:left w:val="nil"/>
              <w:bottom w:val="nil"/>
              <w:right w:val="nil"/>
            </w:tcBorders>
            <w:shd w:val="clear" w:color="auto" w:fill="auto"/>
            <w:noWrap/>
            <w:vAlign w:val="bottom"/>
            <w:hideMark/>
          </w:tcPr>
          <w:p w14:paraId="6CAC327F" w14:textId="77777777" w:rsidR="006146A3" w:rsidRPr="006146A3" w:rsidRDefault="006146A3" w:rsidP="006146A3">
            <w:pPr>
              <w:spacing w:before="0" w:after="0" w:line="240" w:lineRule="auto"/>
              <w:jc w:val="right"/>
              <w:rPr>
                <w:rFonts w:eastAsia="Times New Roman" w:cs="Arial"/>
                <w:sz w:val="16"/>
                <w:szCs w:val="16"/>
                <w:lang w:eastAsia="cs-CZ" w:bidi="ar-SA"/>
              </w:rPr>
            </w:pPr>
            <w:r w:rsidRPr="006146A3">
              <w:rPr>
                <w:rFonts w:eastAsia="Times New Roman" w:cs="Arial"/>
                <w:sz w:val="16"/>
                <w:szCs w:val="16"/>
                <w:lang w:eastAsia="cs-CZ" w:bidi="ar-SA"/>
              </w:rPr>
              <w:t>0,706</w:t>
            </w:r>
          </w:p>
        </w:tc>
        <w:tc>
          <w:tcPr>
            <w:tcW w:w="1000" w:type="dxa"/>
            <w:tcBorders>
              <w:top w:val="nil"/>
              <w:left w:val="nil"/>
              <w:bottom w:val="nil"/>
              <w:right w:val="nil"/>
            </w:tcBorders>
            <w:shd w:val="clear" w:color="auto" w:fill="auto"/>
            <w:noWrap/>
            <w:vAlign w:val="bottom"/>
            <w:hideMark/>
          </w:tcPr>
          <w:p w14:paraId="251A1D49" w14:textId="77777777" w:rsidR="006146A3" w:rsidRPr="006146A3" w:rsidRDefault="006146A3" w:rsidP="006146A3">
            <w:pPr>
              <w:spacing w:before="0" w:after="0" w:line="240" w:lineRule="auto"/>
              <w:jc w:val="left"/>
              <w:rPr>
                <w:rFonts w:eastAsia="Times New Roman" w:cs="Arial"/>
                <w:sz w:val="16"/>
                <w:szCs w:val="16"/>
                <w:lang w:eastAsia="cs-CZ" w:bidi="ar-SA"/>
              </w:rPr>
            </w:pPr>
            <w:r w:rsidRPr="006146A3">
              <w:rPr>
                <w:rFonts w:eastAsia="Times New Roman" w:cs="Arial"/>
                <w:sz w:val="16"/>
                <w:szCs w:val="16"/>
                <w:lang w:eastAsia="cs-CZ" w:bidi="ar-SA"/>
              </w:rPr>
              <w:t>[kg.m-2]</w:t>
            </w:r>
          </w:p>
        </w:tc>
      </w:tr>
      <w:tr w:rsidR="006146A3" w:rsidRPr="006146A3" w14:paraId="3345855C" w14:textId="77777777" w:rsidTr="006146A3">
        <w:trPr>
          <w:trHeight w:val="225"/>
        </w:trPr>
        <w:tc>
          <w:tcPr>
            <w:tcW w:w="4420" w:type="dxa"/>
            <w:tcBorders>
              <w:top w:val="nil"/>
              <w:left w:val="nil"/>
              <w:bottom w:val="nil"/>
              <w:right w:val="nil"/>
            </w:tcBorders>
            <w:shd w:val="clear" w:color="auto" w:fill="auto"/>
            <w:noWrap/>
            <w:vAlign w:val="bottom"/>
            <w:hideMark/>
          </w:tcPr>
          <w:p w14:paraId="0534D2A7" w14:textId="77777777" w:rsidR="006146A3" w:rsidRPr="006146A3" w:rsidRDefault="006146A3" w:rsidP="006146A3">
            <w:pPr>
              <w:spacing w:before="0" w:after="0" w:line="240" w:lineRule="auto"/>
              <w:jc w:val="left"/>
              <w:rPr>
                <w:rFonts w:eastAsia="Times New Roman" w:cs="Arial"/>
                <w:sz w:val="16"/>
                <w:szCs w:val="16"/>
                <w:lang w:eastAsia="cs-CZ" w:bidi="ar-SA"/>
              </w:rPr>
            </w:pPr>
            <w:r w:rsidRPr="006146A3">
              <w:rPr>
                <w:rFonts w:eastAsia="Times New Roman" w:cs="Arial"/>
                <w:sz w:val="16"/>
                <w:szCs w:val="16"/>
                <w:lang w:eastAsia="cs-CZ" w:bidi="ar-SA"/>
              </w:rPr>
              <w:t>Průměrné požární zatížení (p)</w:t>
            </w:r>
          </w:p>
        </w:tc>
        <w:tc>
          <w:tcPr>
            <w:tcW w:w="3180" w:type="dxa"/>
            <w:tcBorders>
              <w:top w:val="nil"/>
              <w:left w:val="nil"/>
              <w:bottom w:val="nil"/>
              <w:right w:val="nil"/>
            </w:tcBorders>
            <w:shd w:val="clear" w:color="auto" w:fill="auto"/>
            <w:noWrap/>
            <w:vAlign w:val="bottom"/>
            <w:hideMark/>
          </w:tcPr>
          <w:p w14:paraId="5681FA41" w14:textId="77777777" w:rsidR="006146A3" w:rsidRPr="006146A3" w:rsidRDefault="006146A3" w:rsidP="006146A3">
            <w:pPr>
              <w:spacing w:before="0" w:after="0" w:line="240" w:lineRule="auto"/>
              <w:jc w:val="right"/>
              <w:rPr>
                <w:rFonts w:eastAsia="Times New Roman" w:cs="Arial"/>
                <w:sz w:val="16"/>
                <w:szCs w:val="16"/>
                <w:lang w:eastAsia="cs-CZ" w:bidi="ar-SA"/>
              </w:rPr>
            </w:pPr>
            <w:r w:rsidRPr="006146A3">
              <w:rPr>
                <w:rFonts w:eastAsia="Times New Roman" w:cs="Arial"/>
                <w:sz w:val="16"/>
                <w:szCs w:val="16"/>
                <w:lang w:eastAsia="cs-CZ" w:bidi="ar-SA"/>
              </w:rPr>
              <w:t>34,817</w:t>
            </w:r>
          </w:p>
        </w:tc>
        <w:tc>
          <w:tcPr>
            <w:tcW w:w="1000" w:type="dxa"/>
            <w:tcBorders>
              <w:top w:val="nil"/>
              <w:left w:val="nil"/>
              <w:bottom w:val="nil"/>
              <w:right w:val="nil"/>
            </w:tcBorders>
            <w:shd w:val="clear" w:color="auto" w:fill="auto"/>
            <w:noWrap/>
            <w:vAlign w:val="bottom"/>
            <w:hideMark/>
          </w:tcPr>
          <w:p w14:paraId="536A622F" w14:textId="77777777" w:rsidR="006146A3" w:rsidRPr="006146A3" w:rsidRDefault="006146A3" w:rsidP="006146A3">
            <w:pPr>
              <w:spacing w:before="0" w:after="0" w:line="240" w:lineRule="auto"/>
              <w:jc w:val="left"/>
              <w:rPr>
                <w:rFonts w:eastAsia="Times New Roman" w:cs="Arial"/>
                <w:sz w:val="16"/>
                <w:szCs w:val="16"/>
                <w:lang w:eastAsia="cs-CZ" w:bidi="ar-SA"/>
              </w:rPr>
            </w:pPr>
            <w:r w:rsidRPr="006146A3">
              <w:rPr>
                <w:rFonts w:eastAsia="Times New Roman" w:cs="Arial"/>
                <w:sz w:val="16"/>
                <w:szCs w:val="16"/>
                <w:lang w:eastAsia="cs-CZ" w:bidi="ar-SA"/>
              </w:rPr>
              <w:t>[kg.m-2]</w:t>
            </w:r>
          </w:p>
        </w:tc>
      </w:tr>
      <w:tr w:rsidR="006146A3" w:rsidRPr="006146A3" w14:paraId="6E696B78" w14:textId="77777777" w:rsidTr="006146A3">
        <w:trPr>
          <w:trHeight w:val="225"/>
        </w:trPr>
        <w:tc>
          <w:tcPr>
            <w:tcW w:w="4420" w:type="dxa"/>
            <w:tcBorders>
              <w:top w:val="nil"/>
              <w:left w:val="nil"/>
              <w:bottom w:val="nil"/>
              <w:right w:val="nil"/>
            </w:tcBorders>
            <w:shd w:val="clear" w:color="auto" w:fill="auto"/>
            <w:noWrap/>
            <w:vAlign w:val="bottom"/>
            <w:hideMark/>
          </w:tcPr>
          <w:p w14:paraId="0D19DD90" w14:textId="77777777" w:rsidR="006146A3" w:rsidRPr="006146A3" w:rsidRDefault="006146A3" w:rsidP="006146A3">
            <w:pPr>
              <w:spacing w:before="0" w:after="0" w:line="240" w:lineRule="auto"/>
              <w:jc w:val="left"/>
              <w:rPr>
                <w:rFonts w:eastAsia="Times New Roman" w:cs="Arial"/>
                <w:sz w:val="16"/>
                <w:szCs w:val="16"/>
                <w:lang w:eastAsia="cs-CZ" w:bidi="ar-SA"/>
              </w:rPr>
            </w:pPr>
            <w:r w:rsidRPr="006146A3">
              <w:rPr>
                <w:rFonts w:eastAsia="Times New Roman" w:cs="Arial"/>
                <w:sz w:val="16"/>
                <w:szCs w:val="16"/>
                <w:lang w:eastAsia="cs-CZ" w:bidi="ar-SA"/>
              </w:rPr>
              <w:t>Součinitel a</w:t>
            </w:r>
          </w:p>
        </w:tc>
        <w:tc>
          <w:tcPr>
            <w:tcW w:w="3180" w:type="dxa"/>
            <w:tcBorders>
              <w:top w:val="nil"/>
              <w:left w:val="nil"/>
              <w:bottom w:val="nil"/>
              <w:right w:val="nil"/>
            </w:tcBorders>
            <w:shd w:val="clear" w:color="auto" w:fill="auto"/>
            <w:noWrap/>
            <w:vAlign w:val="bottom"/>
            <w:hideMark/>
          </w:tcPr>
          <w:p w14:paraId="34558733" w14:textId="77777777" w:rsidR="006146A3" w:rsidRPr="006146A3" w:rsidRDefault="006146A3" w:rsidP="006146A3">
            <w:pPr>
              <w:spacing w:before="0" w:after="0" w:line="240" w:lineRule="auto"/>
              <w:jc w:val="right"/>
              <w:rPr>
                <w:rFonts w:eastAsia="Times New Roman" w:cs="Arial"/>
                <w:sz w:val="16"/>
                <w:szCs w:val="16"/>
                <w:lang w:eastAsia="cs-CZ" w:bidi="ar-SA"/>
              </w:rPr>
            </w:pPr>
            <w:r w:rsidRPr="006146A3">
              <w:rPr>
                <w:rFonts w:eastAsia="Times New Roman" w:cs="Arial"/>
                <w:sz w:val="16"/>
                <w:szCs w:val="16"/>
                <w:lang w:eastAsia="cs-CZ" w:bidi="ar-SA"/>
              </w:rPr>
              <w:t>0,890</w:t>
            </w:r>
          </w:p>
        </w:tc>
        <w:tc>
          <w:tcPr>
            <w:tcW w:w="1000" w:type="dxa"/>
            <w:tcBorders>
              <w:top w:val="nil"/>
              <w:left w:val="nil"/>
              <w:bottom w:val="nil"/>
              <w:right w:val="nil"/>
            </w:tcBorders>
            <w:shd w:val="clear" w:color="auto" w:fill="auto"/>
            <w:noWrap/>
            <w:vAlign w:val="bottom"/>
            <w:hideMark/>
          </w:tcPr>
          <w:p w14:paraId="5030779C" w14:textId="77777777" w:rsidR="006146A3" w:rsidRPr="006146A3" w:rsidRDefault="006146A3" w:rsidP="006146A3">
            <w:pPr>
              <w:spacing w:before="0" w:after="0" w:line="240" w:lineRule="auto"/>
              <w:jc w:val="right"/>
              <w:rPr>
                <w:rFonts w:eastAsia="Times New Roman" w:cs="Arial"/>
                <w:sz w:val="16"/>
                <w:szCs w:val="16"/>
                <w:lang w:eastAsia="cs-CZ" w:bidi="ar-SA"/>
              </w:rPr>
            </w:pPr>
          </w:p>
        </w:tc>
      </w:tr>
      <w:tr w:rsidR="006146A3" w:rsidRPr="006146A3" w14:paraId="74643833" w14:textId="77777777" w:rsidTr="006146A3">
        <w:trPr>
          <w:trHeight w:val="225"/>
        </w:trPr>
        <w:tc>
          <w:tcPr>
            <w:tcW w:w="4420" w:type="dxa"/>
            <w:tcBorders>
              <w:top w:val="nil"/>
              <w:left w:val="nil"/>
              <w:bottom w:val="nil"/>
              <w:right w:val="nil"/>
            </w:tcBorders>
            <w:shd w:val="clear" w:color="auto" w:fill="auto"/>
            <w:noWrap/>
            <w:vAlign w:val="bottom"/>
            <w:hideMark/>
          </w:tcPr>
          <w:p w14:paraId="5D4CC597" w14:textId="77777777" w:rsidR="006146A3" w:rsidRPr="006146A3" w:rsidRDefault="006146A3" w:rsidP="006146A3">
            <w:pPr>
              <w:spacing w:before="0" w:after="0" w:line="240" w:lineRule="auto"/>
              <w:jc w:val="left"/>
              <w:rPr>
                <w:rFonts w:eastAsia="Times New Roman" w:cs="Arial"/>
                <w:sz w:val="16"/>
                <w:szCs w:val="16"/>
                <w:lang w:eastAsia="cs-CZ" w:bidi="ar-SA"/>
              </w:rPr>
            </w:pPr>
            <w:r w:rsidRPr="006146A3">
              <w:rPr>
                <w:rFonts w:eastAsia="Times New Roman" w:cs="Arial"/>
                <w:sz w:val="16"/>
                <w:szCs w:val="16"/>
                <w:lang w:eastAsia="cs-CZ" w:bidi="ar-SA"/>
              </w:rPr>
              <w:t>Součinitel b</w:t>
            </w:r>
          </w:p>
        </w:tc>
        <w:tc>
          <w:tcPr>
            <w:tcW w:w="3180" w:type="dxa"/>
            <w:tcBorders>
              <w:top w:val="nil"/>
              <w:left w:val="nil"/>
              <w:bottom w:val="nil"/>
              <w:right w:val="nil"/>
            </w:tcBorders>
            <w:shd w:val="clear" w:color="auto" w:fill="auto"/>
            <w:noWrap/>
            <w:vAlign w:val="bottom"/>
            <w:hideMark/>
          </w:tcPr>
          <w:p w14:paraId="65451A61" w14:textId="77777777" w:rsidR="006146A3" w:rsidRPr="006146A3" w:rsidRDefault="006146A3" w:rsidP="006146A3">
            <w:pPr>
              <w:spacing w:before="0" w:after="0" w:line="240" w:lineRule="auto"/>
              <w:jc w:val="right"/>
              <w:rPr>
                <w:rFonts w:eastAsia="Times New Roman" w:cs="Arial"/>
                <w:sz w:val="16"/>
                <w:szCs w:val="16"/>
                <w:lang w:eastAsia="cs-CZ" w:bidi="ar-SA"/>
              </w:rPr>
            </w:pPr>
            <w:r w:rsidRPr="006146A3">
              <w:rPr>
                <w:rFonts w:eastAsia="Times New Roman" w:cs="Arial"/>
                <w:sz w:val="16"/>
                <w:szCs w:val="16"/>
                <w:lang w:eastAsia="cs-CZ" w:bidi="ar-SA"/>
              </w:rPr>
              <w:t>0,860</w:t>
            </w:r>
          </w:p>
        </w:tc>
        <w:tc>
          <w:tcPr>
            <w:tcW w:w="1000" w:type="dxa"/>
            <w:tcBorders>
              <w:top w:val="nil"/>
              <w:left w:val="nil"/>
              <w:bottom w:val="nil"/>
              <w:right w:val="nil"/>
            </w:tcBorders>
            <w:shd w:val="clear" w:color="auto" w:fill="auto"/>
            <w:noWrap/>
            <w:vAlign w:val="bottom"/>
            <w:hideMark/>
          </w:tcPr>
          <w:p w14:paraId="2711E3FD" w14:textId="77777777" w:rsidR="006146A3" w:rsidRPr="006146A3" w:rsidRDefault="006146A3" w:rsidP="006146A3">
            <w:pPr>
              <w:spacing w:before="0" w:after="0" w:line="240" w:lineRule="auto"/>
              <w:jc w:val="right"/>
              <w:rPr>
                <w:rFonts w:eastAsia="Times New Roman" w:cs="Arial"/>
                <w:sz w:val="16"/>
                <w:szCs w:val="16"/>
                <w:lang w:eastAsia="cs-CZ" w:bidi="ar-SA"/>
              </w:rPr>
            </w:pPr>
          </w:p>
        </w:tc>
      </w:tr>
      <w:tr w:rsidR="006146A3" w:rsidRPr="006146A3" w14:paraId="506EEAE7" w14:textId="77777777" w:rsidTr="006146A3">
        <w:trPr>
          <w:trHeight w:val="225"/>
        </w:trPr>
        <w:tc>
          <w:tcPr>
            <w:tcW w:w="4420" w:type="dxa"/>
            <w:tcBorders>
              <w:top w:val="nil"/>
              <w:left w:val="nil"/>
              <w:bottom w:val="nil"/>
              <w:right w:val="nil"/>
            </w:tcBorders>
            <w:shd w:val="clear" w:color="auto" w:fill="auto"/>
            <w:vAlign w:val="bottom"/>
            <w:hideMark/>
          </w:tcPr>
          <w:p w14:paraId="43CCEDD2" w14:textId="77777777" w:rsidR="006146A3" w:rsidRPr="006146A3" w:rsidRDefault="006146A3" w:rsidP="006146A3">
            <w:pPr>
              <w:spacing w:before="0" w:after="0" w:line="240" w:lineRule="auto"/>
              <w:jc w:val="left"/>
              <w:rPr>
                <w:rFonts w:eastAsia="Times New Roman" w:cs="Arial"/>
                <w:sz w:val="16"/>
                <w:szCs w:val="16"/>
                <w:lang w:eastAsia="cs-CZ" w:bidi="ar-SA"/>
              </w:rPr>
            </w:pPr>
            <w:r w:rsidRPr="006146A3">
              <w:rPr>
                <w:rFonts w:eastAsia="Times New Roman" w:cs="Arial"/>
                <w:sz w:val="16"/>
                <w:szCs w:val="16"/>
                <w:lang w:eastAsia="cs-CZ" w:bidi="ar-SA"/>
              </w:rPr>
              <w:t>Součinitel c</w:t>
            </w:r>
          </w:p>
        </w:tc>
        <w:tc>
          <w:tcPr>
            <w:tcW w:w="3180" w:type="dxa"/>
            <w:tcBorders>
              <w:top w:val="nil"/>
              <w:left w:val="nil"/>
              <w:bottom w:val="nil"/>
              <w:right w:val="nil"/>
            </w:tcBorders>
            <w:shd w:val="clear" w:color="auto" w:fill="auto"/>
            <w:vAlign w:val="bottom"/>
            <w:hideMark/>
          </w:tcPr>
          <w:p w14:paraId="27CC5D58" w14:textId="77777777" w:rsidR="006146A3" w:rsidRPr="006146A3" w:rsidRDefault="006146A3" w:rsidP="006146A3">
            <w:pPr>
              <w:spacing w:before="0" w:after="0" w:line="240" w:lineRule="auto"/>
              <w:jc w:val="right"/>
              <w:rPr>
                <w:rFonts w:eastAsia="Times New Roman" w:cs="Arial"/>
                <w:sz w:val="16"/>
                <w:szCs w:val="16"/>
                <w:lang w:eastAsia="cs-CZ" w:bidi="ar-SA"/>
              </w:rPr>
            </w:pPr>
            <w:r w:rsidRPr="006146A3">
              <w:rPr>
                <w:rFonts w:eastAsia="Times New Roman" w:cs="Arial"/>
                <w:sz w:val="16"/>
                <w:szCs w:val="16"/>
                <w:lang w:eastAsia="cs-CZ" w:bidi="ar-SA"/>
              </w:rPr>
              <w:t>1,000</w:t>
            </w:r>
          </w:p>
        </w:tc>
        <w:tc>
          <w:tcPr>
            <w:tcW w:w="1000" w:type="dxa"/>
            <w:tcBorders>
              <w:top w:val="nil"/>
              <w:left w:val="nil"/>
              <w:bottom w:val="nil"/>
              <w:right w:val="nil"/>
            </w:tcBorders>
            <w:shd w:val="clear" w:color="auto" w:fill="auto"/>
            <w:noWrap/>
            <w:vAlign w:val="bottom"/>
            <w:hideMark/>
          </w:tcPr>
          <w:p w14:paraId="6625BA74" w14:textId="77777777" w:rsidR="006146A3" w:rsidRPr="006146A3" w:rsidRDefault="006146A3" w:rsidP="006146A3">
            <w:pPr>
              <w:spacing w:before="0" w:after="0" w:line="240" w:lineRule="auto"/>
              <w:jc w:val="right"/>
              <w:rPr>
                <w:rFonts w:eastAsia="Times New Roman" w:cs="Arial"/>
                <w:sz w:val="16"/>
                <w:szCs w:val="16"/>
                <w:lang w:eastAsia="cs-CZ" w:bidi="ar-SA"/>
              </w:rPr>
            </w:pPr>
          </w:p>
        </w:tc>
      </w:tr>
      <w:tr w:rsidR="006146A3" w:rsidRPr="006146A3" w14:paraId="230F320D" w14:textId="77777777" w:rsidTr="006146A3">
        <w:trPr>
          <w:trHeight w:val="225"/>
        </w:trPr>
        <w:tc>
          <w:tcPr>
            <w:tcW w:w="4420" w:type="dxa"/>
            <w:tcBorders>
              <w:top w:val="nil"/>
              <w:left w:val="nil"/>
              <w:bottom w:val="nil"/>
              <w:right w:val="nil"/>
            </w:tcBorders>
            <w:shd w:val="clear" w:color="auto" w:fill="auto"/>
            <w:noWrap/>
            <w:vAlign w:val="bottom"/>
            <w:hideMark/>
          </w:tcPr>
          <w:p w14:paraId="4A3675EF" w14:textId="77777777" w:rsidR="006146A3" w:rsidRPr="006146A3" w:rsidRDefault="006146A3" w:rsidP="006146A3">
            <w:pPr>
              <w:spacing w:before="0" w:after="0" w:line="240" w:lineRule="auto"/>
              <w:jc w:val="left"/>
              <w:rPr>
                <w:rFonts w:eastAsia="Times New Roman" w:cs="Arial"/>
                <w:sz w:val="16"/>
                <w:szCs w:val="16"/>
                <w:lang w:eastAsia="cs-CZ" w:bidi="ar-SA"/>
              </w:rPr>
            </w:pPr>
            <w:r w:rsidRPr="006146A3">
              <w:rPr>
                <w:rFonts w:eastAsia="Times New Roman" w:cs="Arial"/>
                <w:sz w:val="16"/>
                <w:szCs w:val="16"/>
                <w:lang w:eastAsia="cs-CZ" w:bidi="ar-SA"/>
              </w:rPr>
              <w:t xml:space="preserve">Výpočtové požární zatížení </w:t>
            </w:r>
            <w:proofErr w:type="spellStart"/>
            <w:r w:rsidRPr="006146A3">
              <w:rPr>
                <w:rFonts w:eastAsia="Times New Roman" w:cs="Arial"/>
                <w:sz w:val="16"/>
                <w:szCs w:val="16"/>
                <w:lang w:eastAsia="cs-CZ" w:bidi="ar-SA"/>
              </w:rPr>
              <w:t>pv</w:t>
            </w:r>
            <w:proofErr w:type="spellEnd"/>
          </w:p>
        </w:tc>
        <w:tc>
          <w:tcPr>
            <w:tcW w:w="3180" w:type="dxa"/>
            <w:tcBorders>
              <w:top w:val="nil"/>
              <w:left w:val="nil"/>
              <w:bottom w:val="nil"/>
              <w:right w:val="nil"/>
            </w:tcBorders>
            <w:shd w:val="clear" w:color="auto" w:fill="auto"/>
            <w:noWrap/>
            <w:vAlign w:val="bottom"/>
            <w:hideMark/>
          </w:tcPr>
          <w:p w14:paraId="26573FBF" w14:textId="77777777" w:rsidR="006146A3" w:rsidRPr="006146A3" w:rsidRDefault="006146A3" w:rsidP="006146A3">
            <w:pPr>
              <w:spacing w:before="0" w:after="0" w:line="240" w:lineRule="auto"/>
              <w:jc w:val="right"/>
              <w:rPr>
                <w:rFonts w:eastAsia="Times New Roman" w:cs="Arial"/>
                <w:sz w:val="16"/>
                <w:szCs w:val="16"/>
                <w:lang w:eastAsia="cs-CZ" w:bidi="ar-SA"/>
              </w:rPr>
            </w:pPr>
            <w:r w:rsidRPr="006146A3">
              <w:rPr>
                <w:rFonts w:eastAsia="Times New Roman" w:cs="Arial"/>
                <w:sz w:val="16"/>
                <w:szCs w:val="16"/>
                <w:lang w:eastAsia="cs-CZ" w:bidi="ar-SA"/>
              </w:rPr>
              <w:t>26,654</w:t>
            </w:r>
          </w:p>
        </w:tc>
        <w:tc>
          <w:tcPr>
            <w:tcW w:w="1000" w:type="dxa"/>
            <w:tcBorders>
              <w:top w:val="nil"/>
              <w:left w:val="nil"/>
              <w:bottom w:val="nil"/>
              <w:right w:val="nil"/>
            </w:tcBorders>
            <w:shd w:val="clear" w:color="auto" w:fill="auto"/>
            <w:noWrap/>
            <w:vAlign w:val="bottom"/>
            <w:hideMark/>
          </w:tcPr>
          <w:p w14:paraId="7C3547C4" w14:textId="77777777" w:rsidR="006146A3" w:rsidRPr="006146A3" w:rsidRDefault="006146A3" w:rsidP="006146A3">
            <w:pPr>
              <w:spacing w:before="0" w:after="0" w:line="240" w:lineRule="auto"/>
              <w:jc w:val="left"/>
              <w:rPr>
                <w:rFonts w:eastAsia="Times New Roman" w:cs="Arial"/>
                <w:sz w:val="16"/>
                <w:szCs w:val="16"/>
                <w:lang w:eastAsia="cs-CZ" w:bidi="ar-SA"/>
              </w:rPr>
            </w:pPr>
            <w:r w:rsidRPr="006146A3">
              <w:rPr>
                <w:rFonts w:eastAsia="Times New Roman" w:cs="Arial"/>
                <w:sz w:val="16"/>
                <w:szCs w:val="16"/>
                <w:lang w:eastAsia="cs-CZ" w:bidi="ar-SA"/>
              </w:rPr>
              <w:t>[kg.m-2]</w:t>
            </w:r>
          </w:p>
        </w:tc>
      </w:tr>
      <w:tr w:rsidR="006146A3" w:rsidRPr="006146A3" w14:paraId="4227E572" w14:textId="77777777" w:rsidTr="006146A3">
        <w:trPr>
          <w:trHeight w:val="225"/>
        </w:trPr>
        <w:tc>
          <w:tcPr>
            <w:tcW w:w="4420" w:type="dxa"/>
            <w:tcBorders>
              <w:top w:val="nil"/>
              <w:left w:val="nil"/>
              <w:bottom w:val="nil"/>
              <w:right w:val="nil"/>
            </w:tcBorders>
            <w:shd w:val="clear" w:color="auto" w:fill="auto"/>
            <w:noWrap/>
            <w:vAlign w:val="bottom"/>
            <w:hideMark/>
          </w:tcPr>
          <w:p w14:paraId="18FFDC57" w14:textId="77777777" w:rsidR="006146A3" w:rsidRPr="006146A3" w:rsidRDefault="006146A3" w:rsidP="006146A3">
            <w:pPr>
              <w:spacing w:before="0" w:after="0" w:line="240" w:lineRule="auto"/>
              <w:jc w:val="left"/>
              <w:rPr>
                <w:rFonts w:eastAsia="Times New Roman" w:cs="Arial"/>
                <w:sz w:val="16"/>
                <w:szCs w:val="16"/>
                <w:lang w:eastAsia="cs-CZ" w:bidi="ar-SA"/>
              </w:rPr>
            </w:pPr>
            <w:r w:rsidRPr="006146A3">
              <w:rPr>
                <w:rFonts w:eastAsia="Times New Roman" w:cs="Arial"/>
                <w:sz w:val="16"/>
                <w:szCs w:val="16"/>
                <w:lang w:eastAsia="cs-CZ" w:bidi="ar-SA"/>
              </w:rPr>
              <w:t>Pomocná hodnota n</w:t>
            </w:r>
          </w:p>
        </w:tc>
        <w:tc>
          <w:tcPr>
            <w:tcW w:w="3180" w:type="dxa"/>
            <w:tcBorders>
              <w:top w:val="nil"/>
              <w:left w:val="nil"/>
              <w:bottom w:val="nil"/>
              <w:right w:val="nil"/>
            </w:tcBorders>
            <w:shd w:val="clear" w:color="auto" w:fill="auto"/>
            <w:noWrap/>
            <w:vAlign w:val="bottom"/>
            <w:hideMark/>
          </w:tcPr>
          <w:p w14:paraId="2AB4B140" w14:textId="77777777" w:rsidR="006146A3" w:rsidRPr="006146A3" w:rsidRDefault="006146A3" w:rsidP="006146A3">
            <w:pPr>
              <w:spacing w:before="0" w:after="0" w:line="240" w:lineRule="auto"/>
              <w:jc w:val="right"/>
              <w:rPr>
                <w:rFonts w:eastAsia="Times New Roman" w:cs="Arial"/>
                <w:sz w:val="16"/>
                <w:szCs w:val="16"/>
                <w:lang w:eastAsia="cs-CZ" w:bidi="ar-SA"/>
              </w:rPr>
            </w:pPr>
            <w:r w:rsidRPr="006146A3">
              <w:rPr>
                <w:rFonts w:eastAsia="Times New Roman" w:cs="Arial"/>
                <w:sz w:val="16"/>
                <w:szCs w:val="16"/>
                <w:lang w:eastAsia="cs-CZ" w:bidi="ar-SA"/>
              </w:rPr>
              <w:t>0,005</w:t>
            </w:r>
          </w:p>
        </w:tc>
        <w:tc>
          <w:tcPr>
            <w:tcW w:w="1000" w:type="dxa"/>
            <w:tcBorders>
              <w:top w:val="nil"/>
              <w:left w:val="nil"/>
              <w:bottom w:val="nil"/>
              <w:right w:val="nil"/>
            </w:tcBorders>
            <w:shd w:val="clear" w:color="auto" w:fill="auto"/>
            <w:noWrap/>
            <w:vAlign w:val="bottom"/>
            <w:hideMark/>
          </w:tcPr>
          <w:p w14:paraId="7100AE34" w14:textId="77777777" w:rsidR="006146A3" w:rsidRPr="006146A3" w:rsidRDefault="006146A3" w:rsidP="006146A3">
            <w:pPr>
              <w:spacing w:before="0" w:after="0" w:line="240" w:lineRule="auto"/>
              <w:jc w:val="right"/>
              <w:rPr>
                <w:rFonts w:eastAsia="Times New Roman" w:cs="Arial"/>
                <w:sz w:val="16"/>
                <w:szCs w:val="16"/>
                <w:lang w:eastAsia="cs-CZ" w:bidi="ar-SA"/>
              </w:rPr>
            </w:pPr>
          </w:p>
        </w:tc>
      </w:tr>
      <w:tr w:rsidR="006146A3" w:rsidRPr="006146A3" w14:paraId="23300C8A" w14:textId="77777777" w:rsidTr="006146A3">
        <w:trPr>
          <w:trHeight w:val="225"/>
        </w:trPr>
        <w:tc>
          <w:tcPr>
            <w:tcW w:w="4420" w:type="dxa"/>
            <w:tcBorders>
              <w:top w:val="nil"/>
              <w:left w:val="nil"/>
              <w:bottom w:val="nil"/>
              <w:right w:val="nil"/>
            </w:tcBorders>
            <w:shd w:val="clear" w:color="auto" w:fill="auto"/>
            <w:noWrap/>
            <w:vAlign w:val="bottom"/>
            <w:hideMark/>
          </w:tcPr>
          <w:p w14:paraId="0F9A1744" w14:textId="77777777" w:rsidR="006146A3" w:rsidRPr="006146A3" w:rsidRDefault="006146A3" w:rsidP="006146A3">
            <w:pPr>
              <w:spacing w:before="0" w:after="0" w:line="240" w:lineRule="auto"/>
              <w:jc w:val="left"/>
              <w:rPr>
                <w:rFonts w:eastAsia="Times New Roman" w:cs="Arial"/>
                <w:sz w:val="16"/>
                <w:szCs w:val="16"/>
                <w:lang w:eastAsia="cs-CZ" w:bidi="ar-SA"/>
              </w:rPr>
            </w:pPr>
            <w:r w:rsidRPr="006146A3">
              <w:rPr>
                <w:rFonts w:eastAsia="Times New Roman" w:cs="Arial"/>
                <w:sz w:val="16"/>
                <w:szCs w:val="16"/>
                <w:lang w:eastAsia="cs-CZ" w:bidi="ar-SA"/>
              </w:rPr>
              <w:t>Pomocná hodnota K</w:t>
            </w:r>
          </w:p>
        </w:tc>
        <w:tc>
          <w:tcPr>
            <w:tcW w:w="3180" w:type="dxa"/>
            <w:tcBorders>
              <w:top w:val="nil"/>
              <w:left w:val="nil"/>
              <w:bottom w:val="nil"/>
              <w:right w:val="nil"/>
            </w:tcBorders>
            <w:shd w:val="clear" w:color="auto" w:fill="auto"/>
            <w:noWrap/>
            <w:vAlign w:val="bottom"/>
            <w:hideMark/>
          </w:tcPr>
          <w:p w14:paraId="257B3ECE" w14:textId="77777777" w:rsidR="006146A3" w:rsidRPr="006146A3" w:rsidRDefault="006146A3" w:rsidP="006146A3">
            <w:pPr>
              <w:spacing w:before="0" w:after="0" w:line="240" w:lineRule="auto"/>
              <w:jc w:val="right"/>
              <w:rPr>
                <w:rFonts w:eastAsia="Times New Roman" w:cs="Arial"/>
                <w:sz w:val="16"/>
                <w:szCs w:val="16"/>
                <w:lang w:eastAsia="cs-CZ" w:bidi="ar-SA"/>
              </w:rPr>
            </w:pPr>
            <w:r w:rsidRPr="006146A3">
              <w:rPr>
                <w:rFonts w:eastAsia="Times New Roman" w:cs="Arial"/>
                <w:sz w:val="16"/>
                <w:szCs w:val="16"/>
                <w:lang w:eastAsia="cs-CZ" w:bidi="ar-SA"/>
              </w:rPr>
              <w:t>0,008</w:t>
            </w:r>
          </w:p>
        </w:tc>
        <w:tc>
          <w:tcPr>
            <w:tcW w:w="1000" w:type="dxa"/>
            <w:tcBorders>
              <w:top w:val="nil"/>
              <w:left w:val="nil"/>
              <w:bottom w:val="nil"/>
              <w:right w:val="nil"/>
            </w:tcBorders>
            <w:shd w:val="clear" w:color="auto" w:fill="auto"/>
            <w:noWrap/>
            <w:vAlign w:val="bottom"/>
            <w:hideMark/>
          </w:tcPr>
          <w:p w14:paraId="04253A09" w14:textId="77777777" w:rsidR="006146A3" w:rsidRPr="006146A3" w:rsidRDefault="006146A3" w:rsidP="006146A3">
            <w:pPr>
              <w:spacing w:before="0" w:after="0" w:line="240" w:lineRule="auto"/>
              <w:jc w:val="right"/>
              <w:rPr>
                <w:rFonts w:eastAsia="Times New Roman" w:cs="Arial"/>
                <w:sz w:val="16"/>
                <w:szCs w:val="16"/>
                <w:lang w:eastAsia="cs-CZ" w:bidi="ar-SA"/>
              </w:rPr>
            </w:pPr>
          </w:p>
        </w:tc>
      </w:tr>
      <w:tr w:rsidR="006146A3" w:rsidRPr="006146A3" w14:paraId="0BAFD30B" w14:textId="77777777" w:rsidTr="006146A3">
        <w:trPr>
          <w:trHeight w:val="225"/>
        </w:trPr>
        <w:tc>
          <w:tcPr>
            <w:tcW w:w="4420" w:type="dxa"/>
            <w:tcBorders>
              <w:top w:val="nil"/>
              <w:left w:val="nil"/>
              <w:bottom w:val="nil"/>
              <w:right w:val="nil"/>
            </w:tcBorders>
            <w:shd w:val="clear" w:color="auto" w:fill="auto"/>
            <w:noWrap/>
            <w:vAlign w:val="bottom"/>
            <w:hideMark/>
          </w:tcPr>
          <w:p w14:paraId="055DD67D" w14:textId="77777777" w:rsidR="006146A3" w:rsidRPr="006146A3" w:rsidRDefault="006146A3" w:rsidP="006146A3">
            <w:pPr>
              <w:spacing w:before="0" w:after="0" w:line="240" w:lineRule="auto"/>
              <w:jc w:val="left"/>
              <w:rPr>
                <w:rFonts w:eastAsia="Times New Roman" w:cs="Arial"/>
                <w:sz w:val="16"/>
                <w:szCs w:val="16"/>
                <w:lang w:eastAsia="cs-CZ" w:bidi="ar-SA"/>
              </w:rPr>
            </w:pPr>
            <w:r w:rsidRPr="006146A3">
              <w:rPr>
                <w:rFonts w:eastAsia="Times New Roman" w:cs="Arial"/>
                <w:sz w:val="16"/>
                <w:szCs w:val="16"/>
                <w:lang w:eastAsia="cs-CZ" w:bidi="ar-SA"/>
              </w:rPr>
              <w:t>Průměrná výška otvorů</w:t>
            </w:r>
          </w:p>
        </w:tc>
        <w:tc>
          <w:tcPr>
            <w:tcW w:w="3180" w:type="dxa"/>
            <w:tcBorders>
              <w:top w:val="nil"/>
              <w:left w:val="nil"/>
              <w:bottom w:val="nil"/>
              <w:right w:val="nil"/>
            </w:tcBorders>
            <w:shd w:val="clear" w:color="auto" w:fill="auto"/>
            <w:noWrap/>
            <w:vAlign w:val="bottom"/>
            <w:hideMark/>
          </w:tcPr>
          <w:p w14:paraId="7BFA3067" w14:textId="77777777" w:rsidR="006146A3" w:rsidRPr="006146A3" w:rsidRDefault="006146A3" w:rsidP="006146A3">
            <w:pPr>
              <w:spacing w:before="0" w:after="0" w:line="240" w:lineRule="auto"/>
              <w:jc w:val="right"/>
              <w:rPr>
                <w:rFonts w:eastAsia="Times New Roman" w:cs="Arial"/>
                <w:sz w:val="16"/>
                <w:szCs w:val="16"/>
                <w:lang w:eastAsia="cs-CZ" w:bidi="ar-SA"/>
              </w:rPr>
            </w:pPr>
            <w:r w:rsidRPr="006146A3">
              <w:rPr>
                <w:rFonts w:eastAsia="Times New Roman" w:cs="Arial"/>
                <w:sz w:val="16"/>
                <w:szCs w:val="16"/>
                <w:lang w:eastAsia="cs-CZ" w:bidi="ar-SA"/>
              </w:rPr>
              <w:t>0,000</w:t>
            </w:r>
          </w:p>
        </w:tc>
        <w:tc>
          <w:tcPr>
            <w:tcW w:w="1000" w:type="dxa"/>
            <w:tcBorders>
              <w:top w:val="nil"/>
              <w:left w:val="nil"/>
              <w:bottom w:val="nil"/>
              <w:right w:val="nil"/>
            </w:tcBorders>
            <w:shd w:val="clear" w:color="auto" w:fill="auto"/>
            <w:noWrap/>
            <w:vAlign w:val="bottom"/>
            <w:hideMark/>
          </w:tcPr>
          <w:p w14:paraId="481FEC0F" w14:textId="77777777" w:rsidR="006146A3" w:rsidRPr="006146A3" w:rsidRDefault="006146A3" w:rsidP="006146A3">
            <w:pPr>
              <w:spacing w:before="0" w:after="0" w:line="240" w:lineRule="auto"/>
              <w:jc w:val="left"/>
              <w:rPr>
                <w:rFonts w:eastAsia="Times New Roman" w:cs="Arial"/>
                <w:sz w:val="16"/>
                <w:szCs w:val="16"/>
                <w:lang w:eastAsia="cs-CZ" w:bidi="ar-SA"/>
              </w:rPr>
            </w:pPr>
            <w:r w:rsidRPr="006146A3">
              <w:rPr>
                <w:rFonts w:eastAsia="Times New Roman" w:cs="Arial"/>
                <w:sz w:val="16"/>
                <w:szCs w:val="16"/>
                <w:lang w:eastAsia="cs-CZ" w:bidi="ar-SA"/>
              </w:rPr>
              <w:t>[m]</w:t>
            </w:r>
          </w:p>
        </w:tc>
      </w:tr>
      <w:tr w:rsidR="006146A3" w:rsidRPr="006146A3" w14:paraId="611BD8FC" w14:textId="77777777" w:rsidTr="006146A3">
        <w:trPr>
          <w:trHeight w:val="225"/>
        </w:trPr>
        <w:tc>
          <w:tcPr>
            <w:tcW w:w="4420" w:type="dxa"/>
            <w:tcBorders>
              <w:top w:val="nil"/>
              <w:left w:val="nil"/>
              <w:bottom w:val="nil"/>
              <w:right w:val="nil"/>
            </w:tcBorders>
            <w:shd w:val="clear" w:color="auto" w:fill="auto"/>
            <w:noWrap/>
            <w:vAlign w:val="bottom"/>
            <w:hideMark/>
          </w:tcPr>
          <w:p w14:paraId="73400D6E" w14:textId="77777777" w:rsidR="006146A3" w:rsidRPr="006146A3" w:rsidRDefault="006146A3" w:rsidP="006146A3">
            <w:pPr>
              <w:spacing w:before="0" w:after="0" w:line="240" w:lineRule="auto"/>
              <w:jc w:val="left"/>
              <w:rPr>
                <w:rFonts w:eastAsia="Times New Roman" w:cs="Arial"/>
                <w:sz w:val="16"/>
                <w:szCs w:val="16"/>
                <w:lang w:eastAsia="cs-CZ" w:bidi="ar-SA"/>
              </w:rPr>
            </w:pPr>
            <w:r w:rsidRPr="006146A3">
              <w:rPr>
                <w:rFonts w:eastAsia="Times New Roman" w:cs="Arial"/>
                <w:sz w:val="16"/>
                <w:szCs w:val="16"/>
                <w:lang w:eastAsia="cs-CZ" w:bidi="ar-SA"/>
              </w:rPr>
              <w:t>Plocha otvorů</w:t>
            </w:r>
          </w:p>
        </w:tc>
        <w:tc>
          <w:tcPr>
            <w:tcW w:w="3180" w:type="dxa"/>
            <w:tcBorders>
              <w:top w:val="nil"/>
              <w:left w:val="nil"/>
              <w:bottom w:val="nil"/>
              <w:right w:val="nil"/>
            </w:tcBorders>
            <w:shd w:val="clear" w:color="auto" w:fill="auto"/>
            <w:noWrap/>
            <w:vAlign w:val="bottom"/>
            <w:hideMark/>
          </w:tcPr>
          <w:p w14:paraId="7B503D41" w14:textId="77777777" w:rsidR="006146A3" w:rsidRPr="006146A3" w:rsidRDefault="006146A3" w:rsidP="006146A3">
            <w:pPr>
              <w:spacing w:before="0" w:after="0" w:line="240" w:lineRule="auto"/>
              <w:jc w:val="right"/>
              <w:rPr>
                <w:rFonts w:eastAsia="Times New Roman" w:cs="Arial"/>
                <w:sz w:val="16"/>
                <w:szCs w:val="16"/>
                <w:lang w:eastAsia="cs-CZ" w:bidi="ar-SA"/>
              </w:rPr>
            </w:pPr>
            <w:r w:rsidRPr="006146A3">
              <w:rPr>
                <w:rFonts w:eastAsia="Times New Roman" w:cs="Arial"/>
                <w:sz w:val="16"/>
                <w:szCs w:val="16"/>
                <w:lang w:eastAsia="cs-CZ" w:bidi="ar-SA"/>
              </w:rPr>
              <w:t>0,000</w:t>
            </w:r>
          </w:p>
        </w:tc>
        <w:tc>
          <w:tcPr>
            <w:tcW w:w="1000" w:type="dxa"/>
            <w:tcBorders>
              <w:top w:val="nil"/>
              <w:left w:val="nil"/>
              <w:bottom w:val="nil"/>
              <w:right w:val="nil"/>
            </w:tcBorders>
            <w:shd w:val="clear" w:color="auto" w:fill="auto"/>
            <w:noWrap/>
            <w:vAlign w:val="bottom"/>
            <w:hideMark/>
          </w:tcPr>
          <w:p w14:paraId="504AD009" w14:textId="77777777" w:rsidR="006146A3" w:rsidRPr="006146A3" w:rsidRDefault="006146A3" w:rsidP="006146A3">
            <w:pPr>
              <w:spacing w:before="0" w:after="0" w:line="240" w:lineRule="auto"/>
              <w:jc w:val="left"/>
              <w:rPr>
                <w:rFonts w:eastAsia="Times New Roman" w:cs="Arial"/>
                <w:sz w:val="16"/>
                <w:szCs w:val="16"/>
                <w:lang w:eastAsia="cs-CZ" w:bidi="ar-SA"/>
              </w:rPr>
            </w:pPr>
            <w:r w:rsidRPr="006146A3">
              <w:rPr>
                <w:rFonts w:eastAsia="Times New Roman" w:cs="Arial"/>
                <w:sz w:val="16"/>
                <w:szCs w:val="16"/>
                <w:lang w:eastAsia="cs-CZ" w:bidi="ar-SA"/>
              </w:rPr>
              <w:t>[m2]</w:t>
            </w:r>
          </w:p>
        </w:tc>
      </w:tr>
      <w:tr w:rsidR="006146A3" w:rsidRPr="006146A3" w14:paraId="3474844E" w14:textId="77777777" w:rsidTr="006146A3">
        <w:trPr>
          <w:trHeight w:val="225"/>
        </w:trPr>
        <w:tc>
          <w:tcPr>
            <w:tcW w:w="4420" w:type="dxa"/>
            <w:tcBorders>
              <w:top w:val="nil"/>
              <w:left w:val="nil"/>
              <w:bottom w:val="nil"/>
              <w:right w:val="nil"/>
            </w:tcBorders>
            <w:shd w:val="clear" w:color="auto" w:fill="auto"/>
            <w:noWrap/>
            <w:vAlign w:val="bottom"/>
            <w:hideMark/>
          </w:tcPr>
          <w:p w14:paraId="04603516" w14:textId="77777777" w:rsidR="006146A3" w:rsidRPr="006146A3" w:rsidRDefault="006146A3" w:rsidP="006146A3">
            <w:pPr>
              <w:spacing w:before="0" w:after="0" w:line="240" w:lineRule="auto"/>
              <w:jc w:val="left"/>
              <w:rPr>
                <w:rFonts w:eastAsia="Times New Roman" w:cs="Arial"/>
                <w:sz w:val="16"/>
                <w:szCs w:val="16"/>
                <w:lang w:eastAsia="cs-CZ" w:bidi="ar-SA"/>
              </w:rPr>
            </w:pPr>
            <w:r w:rsidRPr="006146A3">
              <w:rPr>
                <w:rFonts w:eastAsia="Times New Roman" w:cs="Arial"/>
                <w:sz w:val="16"/>
                <w:szCs w:val="16"/>
                <w:lang w:eastAsia="cs-CZ" w:bidi="ar-SA"/>
              </w:rPr>
              <w:t>Průměrná světlá výška</w:t>
            </w:r>
          </w:p>
        </w:tc>
        <w:tc>
          <w:tcPr>
            <w:tcW w:w="3180" w:type="dxa"/>
            <w:tcBorders>
              <w:top w:val="nil"/>
              <w:left w:val="nil"/>
              <w:bottom w:val="nil"/>
              <w:right w:val="nil"/>
            </w:tcBorders>
            <w:shd w:val="clear" w:color="auto" w:fill="auto"/>
            <w:noWrap/>
            <w:vAlign w:val="bottom"/>
            <w:hideMark/>
          </w:tcPr>
          <w:p w14:paraId="79E131EE" w14:textId="77777777" w:rsidR="006146A3" w:rsidRPr="006146A3" w:rsidRDefault="006146A3" w:rsidP="006146A3">
            <w:pPr>
              <w:spacing w:before="0" w:after="0" w:line="240" w:lineRule="auto"/>
              <w:jc w:val="right"/>
              <w:rPr>
                <w:rFonts w:eastAsia="Times New Roman" w:cs="Arial"/>
                <w:sz w:val="16"/>
                <w:szCs w:val="16"/>
                <w:lang w:eastAsia="cs-CZ" w:bidi="ar-SA"/>
              </w:rPr>
            </w:pPr>
            <w:r w:rsidRPr="006146A3">
              <w:rPr>
                <w:rFonts w:eastAsia="Times New Roman" w:cs="Arial"/>
                <w:sz w:val="16"/>
                <w:szCs w:val="16"/>
                <w:lang w:eastAsia="cs-CZ" w:bidi="ar-SA"/>
              </w:rPr>
              <w:t>3,085</w:t>
            </w:r>
          </w:p>
        </w:tc>
        <w:tc>
          <w:tcPr>
            <w:tcW w:w="1000" w:type="dxa"/>
            <w:tcBorders>
              <w:top w:val="nil"/>
              <w:left w:val="nil"/>
              <w:bottom w:val="nil"/>
              <w:right w:val="nil"/>
            </w:tcBorders>
            <w:shd w:val="clear" w:color="auto" w:fill="auto"/>
            <w:noWrap/>
            <w:vAlign w:val="bottom"/>
            <w:hideMark/>
          </w:tcPr>
          <w:p w14:paraId="4F45665B" w14:textId="77777777" w:rsidR="006146A3" w:rsidRPr="006146A3" w:rsidRDefault="006146A3" w:rsidP="006146A3">
            <w:pPr>
              <w:spacing w:before="0" w:after="0" w:line="240" w:lineRule="auto"/>
              <w:jc w:val="left"/>
              <w:rPr>
                <w:rFonts w:eastAsia="Times New Roman" w:cs="Arial"/>
                <w:sz w:val="16"/>
                <w:szCs w:val="16"/>
                <w:lang w:eastAsia="cs-CZ" w:bidi="ar-SA"/>
              </w:rPr>
            </w:pPr>
            <w:r w:rsidRPr="006146A3">
              <w:rPr>
                <w:rFonts w:eastAsia="Times New Roman" w:cs="Arial"/>
                <w:sz w:val="16"/>
                <w:szCs w:val="16"/>
                <w:lang w:eastAsia="cs-CZ" w:bidi="ar-SA"/>
              </w:rPr>
              <w:t>[m]</w:t>
            </w:r>
          </w:p>
        </w:tc>
      </w:tr>
      <w:tr w:rsidR="006146A3" w:rsidRPr="006146A3" w14:paraId="6FD515DE" w14:textId="77777777" w:rsidTr="006146A3">
        <w:trPr>
          <w:trHeight w:val="225"/>
        </w:trPr>
        <w:tc>
          <w:tcPr>
            <w:tcW w:w="4420" w:type="dxa"/>
            <w:tcBorders>
              <w:top w:val="nil"/>
              <w:left w:val="nil"/>
              <w:bottom w:val="nil"/>
              <w:right w:val="nil"/>
            </w:tcBorders>
            <w:shd w:val="clear" w:color="auto" w:fill="auto"/>
            <w:noWrap/>
            <w:vAlign w:val="bottom"/>
            <w:hideMark/>
          </w:tcPr>
          <w:p w14:paraId="7504769B" w14:textId="77777777" w:rsidR="006146A3" w:rsidRPr="006146A3" w:rsidRDefault="006146A3" w:rsidP="006146A3">
            <w:pPr>
              <w:spacing w:before="0" w:after="0" w:line="240" w:lineRule="auto"/>
              <w:jc w:val="left"/>
              <w:rPr>
                <w:rFonts w:eastAsia="Times New Roman" w:cs="Arial"/>
                <w:sz w:val="16"/>
                <w:szCs w:val="16"/>
                <w:lang w:eastAsia="cs-CZ" w:bidi="ar-SA"/>
              </w:rPr>
            </w:pPr>
            <w:r w:rsidRPr="006146A3">
              <w:rPr>
                <w:rFonts w:eastAsia="Times New Roman" w:cs="Arial"/>
                <w:sz w:val="16"/>
                <w:szCs w:val="16"/>
                <w:lang w:eastAsia="cs-CZ" w:bidi="ar-SA"/>
              </w:rPr>
              <w:t>Maximální počet podlaží PŮ (z)</w:t>
            </w:r>
          </w:p>
        </w:tc>
        <w:tc>
          <w:tcPr>
            <w:tcW w:w="3180" w:type="dxa"/>
            <w:tcBorders>
              <w:top w:val="nil"/>
              <w:left w:val="nil"/>
              <w:bottom w:val="nil"/>
              <w:right w:val="nil"/>
            </w:tcBorders>
            <w:shd w:val="clear" w:color="auto" w:fill="auto"/>
            <w:noWrap/>
            <w:vAlign w:val="bottom"/>
            <w:hideMark/>
          </w:tcPr>
          <w:p w14:paraId="47470315" w14:textId="77777777" w:rsidR="006146A3" w:rsidRPr="006146A3" w:rsidRDefault="006146A3" w:rsidP="006146A3">
            <w:pPr>
              <w:spacing w:before="0" w:after="0" w:line="240" w:lineRule="auto"/>
              <w:jc w:val="right"/>
              <w:rPr>
                <w:rFonts w:eastAsia="Times New Roman" w:cs="Arial"/>
                <w:sz w:val="16"/>
                <w:szCs w:val="16"/>
                <w:lang w:eastAsia="cs-CZ" w:bidi="ar-SA"/>
              </w:rPr>
            </w:pPr>
            <w:r w:rsidRPr="006146A3">
              <w:rPr>
                <w:rFonts w:eastAsia="Times New Roman" w:cs="Arial"/>
                <w:sz w:val="16"/>
                <w:szCs w:val="16"/>
                <w:lang w:eastAsia="cs-CZ" w:bidi="ar-SA"/>
              </w:rPr>
              <w:t>6,800</w:t>
            </w:r>
          </w:p>
        </w:tc>
        <w:tc>
          <w:tcPr>
            <w:tcW w:w="1000" w:type="dxa"/>
            <w:tcBorders>
              <w:top w:val="nil"/>
              <w:left w:val="nil"/>
              <w:bottom w:val="nil"/>
              <w:right w:val="nil"/>
            </w:tcBorders>
            <w:shd w:val="clear" w:color="auto" w:fill="auto"/>
            <w:noWrap/>
            <w:vAlign w:val="bottom"/>
            <w:hideMark/>
          </w:tcPr>
          <w:p w14:paraId="0A4E1054" w14:textId="77777777" w:rsidR="006146A3" w:rsidRPr="006146A3" w:rsidRDefault="006146A3" w:rsidP="006146A3">
            <w:pPr>
              <w:spacing w:before="0" w:after="0" w:line="240" w:lineRule="auto"/>
              <w:jc w:val="right"/>
              <w:rPr>
                <w:rFonts w:eastAsia="Times New Roman" w:cs="Arial"/>
                <w:sz w:val="16"/>
                <w:szCs w:val="16"/>
                <w:lang w:eastAsia="cs-CZ" w:bidi="ar-SA"/>
              </w:rPr>
            </w:pPr>
          </w:p>
        </w:tc>
      </w:tr>
      <w:tr w:rsidR="006146A3" w:rsidRPr="006146A3" w14:paraId="3B3BDDA9" w14:textId="77777777" w:rsidTr="006146A3">
        <w:trPr>
          <w:trHeight w:val="225"/>
        </w:trPr>
        <w:tc>
          <w:tcPr>
            <w:tcW w:w="4420" w:type="dxa"/>
            <w:tcBorders>
              <w:top w:val="nil"/>
              <w:left w:val="nil"/>
              <w:bottom w:val="nil"/>
              <w:right w:val="nil"/>
            </w:tcBorders>
            <w:shd w:val="clear" w:color="auto" w:fill="auto"/>
            <w:noWrap/>
            <w:vAlign w:val="bottom"/>
            <w:hideMark/>
          </w:tcPr>
          <w:p w14:paraId="5CB4DE0F" w14:textId="77777777" w:rsidR="006146A3" w:rsidRPr="006146A3" w:rsidRDefault="006146A3" w:rsidP="006146A3">
            <w:pPr>
              <w:spacing w:before="0" w:after="0" w:line="240" w:lineRule="auto"/>
              <w:jc w:val="left"/>
              <w:rPr>
                <w:rFonts w:eastAsia="Times New Roman" w:cs="Arial"/>
                <w:sz w:val="16"/>
                <w:szCs w:val="16"/>
                <w:lang w:eastAsia="cs-CZ" w:bidi="ar-SA"/>
              </w:rPr>
            </w:pPr>
            <w:r w:rsidRPr="006146A3">
              <w:rPr>
                <w:rFonts w:eastAsia="Times New Roman" w:cs="Arial"/>
                <w:sz w:val="16"/>
                <w:szCs w:val="16"/>
                <w:lang w:eastAsia="cs-CZ" w:bidi="ar-SA"/>
              </w:rPr>
              <w:t>Mezní délka</w:t>
            </w:r>
          </w:p>
        </w:tc>
        <w:tc>
          <w:tcPr>
            <w:tcW w:w="3180" w:type="dxa"/>
            <w:tcBorders>
              <w:top w:val="nil"/>
              <w:left w:val="nil"/>
              <w:bottom w:val="nil"/>
              <w:right w:val="nil"/>
            </w:tcBorders>
            <w:shd w:val="clear" w:color="auto" w:fill="auto"/>
            <w:noWrap/>
            <w:vAlign w:val="bottom"/>
            <w:hideMark/>
          </w:tcPr>
          <w:p w14:paraId="21B7BB65" w14:textId="77777777" w:rsidR="006146A3" w:rsidRPr="006146A3" w:rsidRDefault="006146A3" w:rsidP="006146A3">
            <w:pPr>
              <w:spacing w:before="0" w:after="0" w:line="240" w:lineRule="auto"/>
              <w:jc w:val="right"/>
              <w:rPr>
                <w:rFonts w:eastAsia="Times New Roman" w:cs="Arial"/>
                <w:sz w:val="16"/>
                <w:szCs w:val="16"/>
                <w:lang w:eastAsia="cs-CZ" w:bidi="ar-SA"/>
              </w:rPr>
            </w:pPr>
            <w:r w:rsidRPr="006146A3">
              <w:rPr>
                <w:rFonts w:eastAsia="Times New Roman" w:cs="Arial"/>
                <w:sz w:val="16"/>
                <w:szCs w:val="16"/>
                <w:lang w:eastAsia="cs-CZ" w:bidi="ar-SA"/>
              </w:rPr>
              <w:t>60,1375</w:t>
            </w:r>
          </w:p>
        </w:tc>
        <w:tc>
          <w:tcPr>
            <w:tcW w:w="1000" w:type="dxa"/>
            <w:tcBorders>
              <w:top w:val="nil"/>
              <w:left w:val="nil"/>
              <w:bottom w:val="nil"/>
              <w:right w:val="nil"/>
            </w:tcBorders>
            <w:shd w:val="clear" w:color="auto" w:fill="auto"/>
            <w:noWrap/>
            <w:vAlign w:val="bottom"/>
            <w:hideMark/>
          </w:tcPr>
          <w:p w14:paraId="209CD248" w14:textId="77777777" w:rsidR="006146A3" w:rsidRPr="006146A3" w:rsidRDefault="006146A3" w:rsidP="006146A3">
            <w:pPr>
              <w:spacing w:before="0" w:after="0" w:line="240" w:lineRule="auto"/>
              <w:jc w:val="left"/>
              <w:rPr>
                <w:rFonts w:eastAsia="Times New Roman" w:cs="Arial"/>
                <w:sz w:val="16"/>
                <w:szCs w:val="16"/>
                <w:lang w:eastAsia="cs-CZ" w:bidi="ar-SA"/>
              </w:rPr>
            </w:pPr>
            <w:r w:rsidRPr="006146A3">
              <w:rPr>
                <w:rFonts w:eastAsia="Times New Roman" w:cs="Arial"/>
                <w:sz w:val="16"/>
                <w:szCs w:val="16"/>
                <w:lang w:eastAsia="cs-CZ" w:bidi="ar-SA"/>
              </w:rPr>
              <w:t>[m]</w:t>
            </w:r>
          </w:p>
        </w:tc>
      </w:tr>
      <w:tr w:rsidR="006146A3" w:rsidRPr="006146A3" w14:paraId="1B6BE572" w14:textId="77777777" w:rsidTr="006146A3">
        <w:trPr>
          <w:trHeight w:val="225"/>
        </w:trPr>
        <w:tc>
          <w:tcPr>
            <w:tcW w:w="4420" w:type="dxa"/>
            <w:tcBorders>
              <w:top w:val="nil"/>
              <w:left w:val="nil"/>
              <w:bottom w:val="nil"/>
              <w:right w:val="nil"/>
            </w:tcBorders>
            <w:shd w:val="clear" w:color="auto" w:fill="auto"/>
            <w:noWrap/>
            <w:vAlign w:val="bottom"/>
            <w:hideMark/>
          </w:tcPr>
          <w:p w14:paraId="02B37D81" w14:textId="77777777" w:rsidR="006146A3" w:rsidRPr="006146A3" w:rsidRDefault="006146A3" w:rsidP="006146A3">
            <w:pPr>
              <w:spacing w:before="0" w:after="0" w:line="240" w:lineRule="auto"/>
              <w:jc w:val="left"/>
              <w:rPr>
                <w:rFonts w:eastAsia="Times New Roman" w:cs="Arial"/>
                <w:sz w:val="16"/>
                <w:szCs w:val="16"/>
                <w:lang w:eastAsia="cs-CZ" w:bidi="ar-SA"/>
              </w:rPr>
            </w:pPr>
            <w:r w:rsidRPr="006146A3">
              <w:rPr>
                <w:rFonts w:eastAsia="Times New Roman" w:cs="Arial"/>
                <w:sz w:val="16"/>
                <w:szCs w:val="16"/>
                <w:lang w:eastAsia="cs-CZ" w:bidi="ar-SA"/>
              </w:rPr>
              <w:t>Mezní šířka</w:t>
            </w:r>
          </w:p>
        </w:tc>
        <w:tc>
          <w:tcPr>
            <w:tcW w:w="3180" w:type="dxa"/>
            <w:tcBorders>
              <w:top w:val="nil"/>
              <w:left w:val="nil"/>
              <w:bottom w:val="nil"/>
              <w:right w:val="nil"/>
            </w:tcBorders>
            <w:shd w:val="clear" w:color="auto" w:fill="auto"/>
            <w:noWrap/>
            <w:vAlign w:val="bottom"/>
            <w:hideMark/>
          </w:tcPr>
          <w:p w14:paraId="3AE280ED" w14:textId="77777777" w:rsidR="006146A3" w:rsidRPr="006146A3" w:rsidRDefault="006146A3" w:rsidP="006146A3">
            <w:pPr>
              <w:spacing w:before="0" w:after="0" w:line="240" w:lineRule="auto"/>
              <w:jc w:val="right"/>
              <w:rPr>
                <w:rFonts w:eastAsia="Times New Roman" w:cs="Arial"/>
                <w:sz w:val="16"/>
                <w:szCs w:val="16"/>
                <w:lang w:eastAsia="cs-CZ" w:bidi="ar-SA"/>
              </w:rPr>
            </w:pPr>
            <w:r w:rsidRPr="006146A3">
              <w:rPr>
                <w:rFonts w:eastAsia="Times New Roman" w:cs="Arial"/>
                <w:sz w:val="16"/>
                <w:szCs w:val="16"/>
                <w:lang w:eastAsia="cs-CZ" w:bidi="ar-SA"/>
              </w:rPr>
              <w:t>37,74</w:t>
            </w:r>
          </w:p>
        </w:tc>
        <w:tc>
          <w:tcPr>
            <w:tcW w:w="1000" w:type="dxa"/>
            <w:tcBorders>
              <w:top w:val="nil"/>
              <w:left w:val="nil"/>
              <w:bottom w:val="nil"/>
              <w:right w:val="nil"/>
            </w:tcBorders>
            <w:shd w:val="clear" w:color="auto" w:fill="auto"/>
            <w:noWrap/>
            <w:vAlign w:val="bottom"/>
            <w:hideMark/>
          </w:tcPr>
          <w:p w14:paraId="1E78CD62" w14:textId="77777777" w:rsidR="006146A3" w:rsidRPr="006146A3" w:rsidRDefault="006146A3" w:rsidP="006146A3">
            <w:pPr>
              <w:spacing w:before="0" w:after="0" w:line="240" w:lineRule="auto"/>
              <w:jc w:val="left"/>
              <w:rPr>
                <w:rFonts w:eastAsia="Times New Roman" w:cs="Arial"/>
                <w:sz w:val="16"/>
                <w:szCs w:val="16"/>
                <w:lang w:eastAsia="cs-CZ" w:bidi="ar-SA"/>
              </w:rPr>
            </w:pPr>
            <w:r w:rsidRPr="006146A3">
              <w:rPr>
                <w:rFonts w:eastAsia="Times New Roman" w:cs="Arial"/>
                <w:sz w:val="16"/>
                <w:szCs w:val="16"/>
                <w:lang w:eastAsia="cs-CZ" w:bidi="ar-SA"/>
              </w:rPr>
              <w:t>[m]</w:t>
            </w:r>
          </w:p>
        </w:tc>
      </w:tr>
      <w:tr w:rsidR="006146A3" w:rsidRPr="006146A3" w14:paraId="11F8303A" w14:textId="77777777" w:rsidTr="006146A3">
        <w:trPr>
          <w:trHeight w:val="225"/>
        </w:trPr>
        <w:tc>
          <w:tcPr>
            <w:tcW w:w="4420" w:type="dxa"/>
            <w:tcBorders>
              <w:top w:val="nil"/>
              <w:left w:val="nil"/>
              <w:bottom w:val="nil"/>
              <w:right w:val="nil"/>
            </w:tcBorders>
            <w:shd w:val="clear" w:color="auto" w:fill="auto"/>
            <w:noWrap/>
            <w:vAlign w:val="bottom"/>
            <w:hideMark/>
          </w:tcPr>
          <w:p w14:paraId="154E0CC6" w14:textId="77777777" w:rsidR="006146A3" w:rsidRPr="006146A3" w:rsidRDefault="006146A3" w:rsidP="006146A3">
            <w:pPr>
              <w:spacing w:before="0" w:after="0" w:line="240" w:lineRule="auto"/>
              <w:jc w:val="left"/>
              <w:rPr>
                <w:rFonts w:eastAsia="Times New Roman" w:cs="Arial"/>
                <w:sz w:val="16"/>
                <w:szCs w:val="16"/>
                <w:lang w:eastAsia="cs-CZ" w:bidi="ar-SA"/>
              </w:rPr>
            </w:pPr>
            <w:r w:rsidRPr="006146A3">
              <w:rPr>
                <w:rFonts w:eastAsia="Times New Roman" w:cs="Arial"/>
                <w:sz w:val="16"/>
                <w:szCs w:val="16"/>
                <w:lang w:eastAsia="cs-CZ" w:bidi="ar-SA"/>
              </w:rPr>
              <w:t xml:space="preserve">Mezní plocha </w:t>
            </w:r>
            <w:proofErr w:type="spellStart"/>
            <w:r w:rsidRPr="006146A3">
              <w:rPr>
                <w:rFonts w:eastAsia="Times New Roman" w:cs="Arial"/>
                <w:sz w:val="16"/>
                <w:szCs w:val="16"/>
                <w:lang w:eastAsia="cs-CZ" w:bidi="ar-SA"/>
              </w:rPr>
              <w:t>S</w:t>
            </w:r>
            <w:r w:rsidRPr="006146A3">
              <w:rPr>
                <w:rFonts w:eastAsia="Times New Roman" w:cs="Arial"/>
                <w:sz w:val="16"/>
                <w:szCs w:val="16"/>
                <w:vertAlign w:val="subscript"/>
                <w:lang w:eastAsia="cs-CZ" w:bidi="ar-SA"/>
              </w:rPr>
              <w:t>max</w:t>
            </w:r>
            <w:proofErr w:type="spellEnd"/>
          </w:p>
        </w:tc>
        <w:tc>
          <w:tcPr>
            <w:tcW w:w="3180" w:type="dxa"/>
            <w:tcBorders>
              <w:top w:val="nil"/>
              <w:left w:val="nil"/>
              <w:bottom w:val="nil"/>
              <w:right w:val="nil"/>
            </w:tcBorders>
            <w:shd w:val="clear" w:color="auto" w:fill="auto"/>
            <w:noWrap/>
            <w:vAlign w:val="bottom"/>
            <w:hideMark/>
          </w:tcPr>
          <w:p w14:paraId="6E4CD0E8" w14:textId="77777777" w:rsidR="006146A3" w:rsidRPr="006146A3" w:rsidRDefault="006146A3" w:rsidP="006146A3">
            <w:pPr>
              <w:spacing w:before="0" w:after="0" w:line="240" w:lineRule="auto"/>
              <w:jc w:val="right"/>
              <w:rPr>
                <w:rFonts w:eastAsia="Times New Roman" w:cs="Arial"/>
                <w:sz w:val="16"/>
                <w:szCs w:val="16"/>
                <w:lang w:eastAsia="cs-CZ" w:bidi="ar-SA"/>
              </w:rPr>
            </w:pPr>
            <w:r w:rsidRPr="006146A3">
              <w:rPr>
                <w:rFonts w:eastAsia="Times New Roman" w:cs="Arial"/>
                <w:sz w:val="16"/>
                <w:szCs w:val="16"/>
                <w:lang w:eastAsia="cs-CZ" w:bidi="ar-SA"/>
              </w:rPr>
              <w:t>2269,58925</w:t>
            </w:r>
          </w:p>
        </w:tc>
        <w:tc>
          <w:tcPr>
            <w:tcW w:w="1000" w:type="dxa"/>
            <w:tcBorders>
              <w:top w:val="nil"/>
              <w:left w:val="nil"/>
              <w:bottom w:val="nil"/>
              <w:right w:val="nil"/>
            </w:tcBorders>
            <w:shd w:val="clear" w:color="auto" w:fill="auto"/>
            <w:noWrap/>
            <w:vAlign w:val="bottom"/>
            <w:hideMark/>
          </w:tcPr>
          <w:p w14:paraId="13F75157" w14:textId="77777777" w:rsidR="006146A3" w:rsidRPr="006146A3" w:rsidRDefault="006146A3" w:rsidP="006146A3">
            <w:pPr>
              <w:spacing w:before="0" w:after="0" w:line="240" w:lineRule="auto"/>
              <w:jc w:val="left"/>
              <w:rPr>
                <w:rFonts w:eastAsia="Times New Roman" w:cs="Arial"/>
                <w:sz w:val="16"/>
                <w:szCs w:val="16"/>
                <w:lang w:eastAsia="cs-CZ" w:bidi="ar-SA"/>
              </w:rPr>
            </w:pPr>
            <w:r w:rsidRPr="006146A3">
              <w:rPr>
                <w:rFonts w:eastAsia="Times New Roman" w:cs="Arial"/>
                <w:sz w:val="16"/>
                <w:szCs w:val="16"/>
                <w:lang w:eastAsia="cs-CZ" w:bidi="ar-SA"/>
              </w:rPr>
              <w:t>[m2]</w:t>
            </w:r>
          </w:p>
        </w:tc>
      </w:tr>
      <w:tr w:rsidR="006146A3" w:rsidRPr="006146A3" w14:paraId="0984F8F9" w14:textId="77777777" w:rsidTr="006146A3">
        <w:trPr>
          <w:trHeight w:val="225"/>
        </w:trPr>
        <w:tc>
          <w:tcPr>
            <w:tcW w:w="4420" w:type="dxa"/>
            <w:tcBorders>
              <w:top w:val="nil"/>
              <w:left w:val="nil"/>
              <w:bottom w:val="nil"/>
              <w:right w:val="nil"/>
            </w:tcBorders>
            <w:shd w:val="clear" w:color="auto" w:fill="auto"/>
            <w:noWrap/>
            <w:vAlign w:val="bottom"/>
            <w:hideMark/>
          </w:tcPr>
          <w:p w14:paraId="795EEEB1" w14:textId="77777777" w:rsidR="006146A3" w:rsidRPr="006146A3" w:rsidRDefault="006146A3" w:rsidP="006146A3">
            <w:pPr>
              <w:spacing w:before="0" w:after="0" w:line="240" w:lineRule="auto"/>
              <w:jc w:val="left"/>
              <w:rPr>
                <w:rFonts w:eastAsia="Times New Roman" w:cs="Arial"/>
                <w:sz w:val="16"/>
                <w:szCs w:val="16"/>
                <w:lang w:eastAsia="cs-CZ" w:bidi="ar-SA"/>
              </w:rPr>
            </w:pPr>
          </w:p>
        </w:tc>
        <w:tc>
          <w:tcPr>
            <w:tcW w:w="3180" w:type="dxa"/>
            <w:tcBorders>
              <w:top w:val="nil"/>
              <w:left w:val="nil"/>
              <w:bottom w:val="nil"/>
              <w:right w:val="nil"/>
            </w:tcBorders>
            <w:shd w:val="clear" w:color="auto" w:fill="auto"/>
            <w:noWrap/>
            <w:vAlign w:val="bottom"/>
            <w:hideMark/>
          </w:tcPr>
          <w:p w14:paraId="49F80365" w14:textId="77777777" w:rsidR="006146A3" w:rsidRPr="006146A3" w:rsidRDefault="006146A3" w:rsidP="006146A3">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noWrap/>
            <w:vAlign w:val="bottom"/>
            <w:hideMark/>
          </w:tcPr>
          <w:p w14:paraId="4AA726B6" w14:textId="77777777" w:rsidR="006146A3" w:rsidRPr="006146A3" w:rsidRDefault="006146A3" w:rsidP="006146A3">
            <w:pPr>
              <w:spacing w:before="0" w:after="0" w:line="240" w:lineRule="auto"/>
              <w:jc w:val="left"/>
              <w:rPr>
                <w:rFonts w:ascii="Times New Roman" w:eastAsia="Times New Roman" w:hAnsi="Times New Roman" w:cs="Times New Roman"/>
                <w:szCs w:val="20"/>
                <w:lang w:eastAsia="cs-CZ" w:bidi="ar-SA"/>
              </w:rPr>
            </w:pPr>
          </w:p>
        </w:tc>
      </w:tr>
      <w:tr w:rsidR="006146A3" w:rsidRPr="006146A3" w14:paraId="6113D1F5" w14:textId="77777777" w:rsidTr="006146A3">
        <w:trPr>
          <w:trHeight w:val="225"/>
        </w:trPr>
        <w:tc>
          <w:tcPr>
            <w:tcW w:w="4420" w:type="dxa"/>
            <w:tcBorders>
              <w:top w:val="nil"/>
              <w:left w:val="nil"/>
              <w:bottom w:val="nil"/>
              <w:right w:val="nil"/>
            </w:tcBorders>
            <w:shd w:val="clear" w:color="auto" w:fill="auto"/>
            <w:noWrap/>
            <w:vAlign w:val="bottom"/>
            <w:hideMark/>
          </w:tcPr>
          <w:p w14:paraId="4D502EAA" w14:textId="77777777" w:rsidR="006146A3" w:rsidRPr="006146A3" w:rsidRDefault="006146A3" w:rsidP="006146A3">
            <w:pPr>
              <w:spacing w:before="0" w:after="0" w:line="240" w:lineRule="auto"/>
              <w:jc w:val="left"/>
              <w:rPr>
                <w:rFonts w:eastAsia="Times New Roman" w:cs="Arial"/>
                <w:b/>
                <w:bCs/>
                <w:sz w:val="16"/>
                <w:szCs w:val="16"/>
                <w:lang w:eastAsia="cs-CZ" w:bidi="ar-SA"/>
              </w:rPr>
            </w:pPr>
            <w:r w:rsidRPr="006146A3">
              <w:rPr>
                <w:rFonts w:eastAsia="Times New Roman" w:cs="Arial"/>
                <w:b/>
                <w:bCs/>
                <w:sz w:val="16"/>
                <w:szCs w:val="16"/>
                <w:lang w:eastAsia="cs-CZ" w:bidi="ar-SA"/>
              </w:rPr>
              <w:t>Zásobování požární vodou</w:t>
            </w:r>
          </w:p>
        </w:tc>
        <w:tc>
          <w:tcPr>
            <w:tcW w:w="3180" w:type="dxa"/>
            <w:tcBorders>
              <w:top w:val="nil"/>
              <w:left w:val="nil"/>
              <w:bottom w:val="nil"/>
              <w:right w:val="nil"/>
            </w:tcBorders>
            <w:shd w:val="clear" w:color="auto" w:fill="auto"/>
            <w:noWrap/>
            <w:vAlign w:val="bottom"/>
            <w:hideMark/>
          </w:tcPr>
          <w:p w14:paraId="181B112B" w14:textId="77777777" w:rsidR="006146A3" w:rsidRPr="006146A3" w:rsidRDefault="006146A3" w:rsidP="006146A3">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616E5731" w14:textId="77777777" w:rsidR="006146A3" w:rsidRPr="006146A3" w:rsidRDefault="006146A3" w:rsidP="006146A3">
            <w:pPr>
              <w:spacing w:before="0" w:after="0" w:line="240" w:lineRule="auto"/>
              <w:jc w:val="right"/>
              <w:rPr>
                <w:rFonts w:ascii="Times New Roman" w:eastAsia="Times New Roman" w:hAnsi="Times New Roman" w:cs="Times New Roman"/>
                <w:szCs w:val="20"/>
                <w:lang w:eastAsia="cs-CZ" w:bidi="ar-SA"/>
              </w:rPr>
            </w:pPr>
          </w:p>
        </w:tc>
      </w:tr>
      <w:tr w:rsidR="006146A3" w:rsidRPr="006146A3" w14:paraId="75F017C9" w14:textId="77777777" w:rsidTr="006146A3">
        <w:trPr>
          <w:trHeight w:val="225"/>
        </w:trPr>
        <w:tc>
          <w:tcPr>
            <w:tcW w:w="4420" w:type="dxa"/>
            <w:tcBorders>
              <w:top w:val="nil"/>
              <w:left w:val="nil"/>
              <w:bottom w:val="nil"/>
              <w:right w:val="nil"/>
            </w:tcBorders>
            <w:shd w:val="clear" w:color="auto" w:fill="auto"/>
            <w:noWrap/>
            <w:vAlign w:val="bottom"/>
            <w:hideMark/>
          </w:tcPr>
          <w:p w14:paraId="506A9811" w14:textId="77777777" w:rsidR="006146A3" w:rsidRPr="006146A3" w:rsidRDefault="006146A3" w:rsidP="006146A3">
            <w:pPr>
              <w:spacing w:before="0" w:after="0" w:line="240" w:lineRule="auto"/>
              <w:jc w:val="left"/>
              <w:rPr>
                <w:rFonts w:eastAsia="Times New Roman" w:cs="Arial"/>
                <w:sz w:val="16"/>
                <w:szCs w:val="16"/>
                <w:lang w:eastAsia="cs-CZ" w:bidi="ar-SA"/>
              </w:rPr>
            </w:pPr>
            <w:r w:rsidRPr="006146A3">
              <w:rPr>
                <w:rFonts w:eastAsia="Times New Roman" w:cs="Arial"/>
                <w:sz w:val="16"/>
                <w:szCs w:val="16"/>
                <w:lang w:eastAsia="cs-CZ" w:bidi="ar-SA"/>
              </w:rPr>
              <w:t>Vnější odběrné místo</w:t>
            </w:r>
          </w:p>
        </w:tc>
        <w:tc>
          <w:tcPr>
            <w:tcW w:w="3180" w:type="dxa"/>
            <w:tcBorders>
              <w:top w:val="nil"/>
              <w:left w:val="nil"/>
              <w:bottom w:val="nil"/>
              <w:right w:val="nil"/>
            </w:tcBorders>
            <w:shd w:val="clear" w:color="auto" w:fill="auto"/>
            <w:noWrap/>
            <w:vAlign w:val="bottom"/>
            <w:hideMark/>
          </w:tcPr>
          <w:p w14:paraId="2458ABE1" w14:textId="77777777" w:rsidR="006146A3" w:rsidRPr="006146A3" w:rsidRDefault="006146A3" w:rsidP="006146A3">
            <w:pPr>
              <w:spacing w:before="0" w:after="0" w:line="240" w:lineRule="auto"/>
              <w:jc w:val="left"/>
              <w:rPr>
                <w:rFonts w:eastAsia="Times New Roman" w:cs="Arial"/>
                <w:sz w:val="16"/>
                <w:szCs w:val="16"/>
                <w:lang w:eastAsia="cs-CZ" w:bidi="ar-SA"/>
              </w:rPr>
            </w:pPr>
          </w:p>
        </w:tc>
        <w:tc>
          <w:tcPr>
            <w:tcW w:w="1000" w:type="dxa"/>
            <w:tcBorders>
              <w:top w:val="nil"/>
              <w:left w:val="nil"/>
              <w:bottom w:val="nil"/>
              <w:right w:val="nil"/>
            </w:tcBorders>
            <w:shd w:val="clear" w:color="auto" w:fill="auto"/>
            <w:noWrap/>
            <w:vAlign w:val="bottom"/>
            <w:hideMark/>
          </w:tcPr>
          <w:p w14:paraId="78C69932" w14:textId="77777777" w:rsidR="006146A3" w:rsidRPr="006146A3" w:rsidRDefault="006146A3" w:rsidP="006146A3">
            <w:pPr>
              <w:spacing w:before="0" w:after="0" w:line="240" w:lineRule="auto"/>
              <w:jc w:val="right"/>
              <w:rPr>
                <w:rFonts w:ascii="Times New Roman" w:eastAsia="Times New Roman" w:hAnsi="Times New Roman" w:cs="Times New Roman"/>
                <w:szCs w:val="20"/>
                <w:lang w:eastAsia="cs-CZ" w:bidi="ar-SA"/>
              </w:rPr>
            </w:pPr>
          </w:p>
        </w:tc>
      </w:tr>
      <w:tr w:rsidR="006146A3" w:rsidRPr="006146A3" w14:paraId="67CF9D81" w14:textId="77777777" w:rsidTr="006146A3">
        <w:trPr>
          <w:trHeight w:val="225"/>
        </w:trPr>
        <w:tc>
          <w:tcPr>
            <w:tcW w:w="4420" w:type="dxa"/>
            <w:tcBorders>
              <w:top w:val="nil"/>
              <w:left w:val="nil"/>
              <w:bottom w:val="nil"/>
              <w:right w:val="nil"/>
            </w:tcBorders>
            <w:shd w:val="clear" w:color="auto" w:fill="auto"/>
            <w:noWrap/>
            <w:vAlign w:val="bottom"/>
            <w:hideMark/>
          </w:tcPr>
          <w:p w14:paraId="16CD6758" w14:textId="77777777" w:rsidR="006146A3" w:rsidRPr="006146A3" w:rsidRDefault="006146A3" w:rsidP="006146A3">
            <w:pPr>
              <w:spacing w:before="0" w:after="0" w:line="240" w:lineRule="auto"/>
              <w:jc w:val="left"/>
              <w:rPr>
                <w:rFonts w:eastAsia="Times New Roman" w:cs="Arial"/>
                <w:sz w:val="16"/>
                <w:szCs w:val="16"/>
                <w:lang w:eastAsia="cs-CZ" w:bidi="ar-SA"/>
              </w:rPr>
            </w:pPr>
            <w:r w:rsidRPr="006146A3">
              <w:rPr>
                <w:rFonts w:eastAsia="Times New Roman" w:cs="Arial"/>
                <w:sz w:val="16"/>
                <w:szCs w:val="16"/>
                <w:lang w:eastAsia="cs-CZ" w:bidi="ar-SA"/>
              </w:rPr>
              <w:t>Minimální dimenze vodovodu DN</w:t>
            </w:r>
          </w:p>
        </w:tc>
        <w:tc>
          <w:tcPr>
            <w:tcW w:w="3180" w:type="dxa"/>
            <w:tcBorders>
              <w:top w:val="nil"/>
              <w:left w:val="nil"/>
              <w:bottom w:val="nil"/>
              <w:right w:val="nil"/>
            </w:tcBorders>
            <w:shd w:val="clear" w:color="auto" w:fill="auto"/>
            <w:noWrap/>
            <w:vAlign w:val="bottom"/>
            <w:hideMark/>
          </w:tcPr>
          <w:p w14:paraId="61024F0B" w14:textId="77777777" w:rsidR="006146A3" w:rsidRPr="006146A3" w:rsidRDefault="006146A3" w:rsidP="006146A3">
            <w:pPr>
              <w:spacing w:before="0" w:after="0" w:line="240" w:lineRule="auto"/>
              <w:jc w:val="right"/>
              <w:rPr>
                <w:rFonts w:eastAsia="Times New Roman" w:cs="Arial"/>
                <w:sz w:val="16"/>
                <w:szCs w:val="16"/>
                <w:lang w:eastAsia="cs-CZ" w:bidi="ar-SA"/>
              </w:rPr>
            </w:pPr>
            <w:r w:rsidRPr="006146A3">
              <w:rPr>
                <w:rFonts w:eastAsia="Times New Roman" w:cs="Arial"/>
                <w:sz w:val="16"/>
                <w:szCs w:val="16"/>
                <w:lang w:eastAsia="cs-CZ" w:bidi="ar-SA"/>
              </w:rPr>
              <w:t>80</w:t>
            </w:r>
          </w:p>
        </w:tc>
        <w:tc>
          <w:tcPr>
            <w:tcW w:w="1000" w:type="dxa"/>
            <w:tcBorders>
              <w:top w:val="nil"/>
              <w:left w:val="nil"/>
              <w:bottom w:val="nil"/>
              <w:right w:val="nil"/>
            </w:tcBorders>
            <w:shd w:val="clear" w:color="auto" w:fill="auto"/>
            <w:noWrap/>
            <w:vAlign w:val="bottom"/>
            <w:hideMark/>
          </w:tcPr>
          <w:p w14:paraId="309F3C0D" w14:textId="77777777" w:rsidR="006146A3" w:rsidRPr="006146A3" w:rsidRDefault="006146A3" w:rsidP="006146A3">
            <w:pPr>
              <w:spacing w:before="0" w:after="0" w:line="240" w:lineRule="auto"/>
              <w:jc w:val="left"/>
              <w:rPr>
                <w:rFonts w:eastAsia="Times New Roman" w:cs="Arial"/>
                <w:sz w:val="16"/>
                <w:szCs w:val="16"/>
                <w:lang w:eastAsia="cs-CZ" w:bidi="ar-SA"/>
              </w:rPr>
            </w:pPr>
            <w:r w:rsidRPr="006146A3">
              <w:rPr>
                <w:rFonts w:eastAsia="Times New Roman" w:cs="Arial"/>
                <w:sz w:val="16"/>
                <w:szCs w:val="16"/>
                <w:lang w:eastAsia="cs-CZ" w:bidi="ar-SA"/>
              </w:rPr>
              <w:t>[mm]</w:t>
            </w:r>
          </w:p>
        </w:tc>
      </w:tr>
      <w:tr w:rsidR="006146A3" w:rsidRPr="006146A3" w14:paraId="76A9529C" w14:textId="77777777" w:rsidTr="006146A3">
        <w:trPr>
          <w:trHeight w:val="225"/>
        </w:trPr>
        <w:tc>
          <w:tcPr>
            <w:tcW w:w="4420" w:type="dxa"/>
            <w:tcBorders>
              <w:top w:val="nil"/>
              <w:left w:val="nil"/>
              <w:bottom w:val="nil"/>
              <w:right w:val="nil"/>
            </w:tcBorders>
            <w:shd w:val="clear" w:color="auto" w:fill="auto"/>
            <w:noWrap/>
            <w:vAlign w:val="bottom"/>
            <w:hideMark/>
          </w:tcPr>
          <w:p w14:paraId="22DA5573" w14:textId="77777777" w:rsidR="006146A3" w:rsidRPr="006146A3" w:rsidRDefault="006146A3" w:rsidP="006146A3">
            <w:pPr>
              <w:spacing w:before="0" w:after="0" w:line="240" w:lineRule="auto"/>
              <w:jc w:val="left"/>
              <w:rPr>
                <w:rFonts w:eastAsia="Times New Roman" w:cs="Arial"/>
                <w:sz w:val="16"/>
                <w:szCs w:val="16"/>
                <w:lang w:eastAsia="cs-CZ" w:bidi="ar-SA"/>
              </w:rPr>
            </w:pPr>
            <w:r w:rsidRPr="006146A3">
              <w:rPr>
                <w:rFonts w:eastAsia="Times New Roman" w:cs="Arial"/>
                <w:sz w:val="16"/>
                <w:szCs w:val="16"/>
                <w:lang w:eastAsia="cs-CZ" w:bidi="ar-SA"/>
              </w:rPr>
              <w:t>Minimální průtok hydrantu</w:t>
            </w:r>
          </w:p>
        </w:tc>
        <w:tc>
          <w:tcPr>
            <w:tcW w:w="3180" w:type="dxa"/>
            <w:tcBorders>
              <w:top w:val="nil"/>
              <w:left w:val="nil"/>
              <w:bottom w:val="nil"/>
              <w:right w:val="nil"/>
            </w:tcBorders>
            <w:shd w:val="clear" w:color="auto" w:fill="auto"/>
            <w:noWrap/>
            <w:vAlign w:val="bottom"/>
            <w:hideMark/>
          </w:tcPr>
          <w:p w14:paraId="2D0CF2B9" w14:textId="77777777" w:rsidR="006146A3" w:rsidRPr="006146A3" w:rsidRDefault="006146A3" w:rsidP="006146A3">
            <w:pPr>
              <w:spacing w:before="0" w:after="0" w:line="240" w:lineRule="auto"/>
              <w:jc w:val="right"/>
              <w:rPr>
                <w:rFonts w:eastAsia="Times New Roman" w:cs="Arial"/>
                <w:sz w:val="16"/>
                <w:szCs w:val="16"/>
                <w:lang w:eastAsia="cs-CZ" w:bidi="ar-SA"/>
              </w:rPr>
            </w:pPr>
            <w:r w:rsidRPr="006146A3">
              <w:rPr>
                <w:rFonts w:eastAsia="Times New Roman" w:cs="Arial"/>
                <w:sz w:val="16"/>
                <w:szCs w:val="16"/>
                <w:lang w:eastAsia="cs-CZ" w:bidi="ar-SA"/>
              </w:rPr>
              <w:t>4</w:t>
            </w:r>
          </w:p>
        </w:tc>
        <w:tc>
          <w:tcPr>
            <w:tcW w:w="1000" w:type="dxa"/>
            <w:tcBorders>
              <w:top w:val="nil"/>
              <w:left w:val="nil"/>
              <w:bottom w:val="nil"/>
              <w:right w:val="nil"/>
            </w:tcBorders>
            <w:shd w:val="clear" w:color="auto" w:fill="auto"/>
            <w:noWrap/>
            <w:vAlign w:val="bottom"/>
            <w:hideMark/>
          </w:tcPr>
          <w:p w14:paraId="64C863CB" w14:textId="77777777" w:rsidR="006146A3" w:rsidRPr="006146A3" w:rsidRDefault="006146A3" w:rsidP="006146A3">
            <w:pPr>
              <w:spacing w:before="0" w:after="0" w:line="240" w:lineRule="auto"/>
              <w:jc w:val="left"/>
              <w:rPr>
                <w:rFonts w:eastAsia="Times New Roman" w:cs="Arial"/>
                <w:sz w:val="16"/>
                <w:szCs w:val="16"/>
                <w:lang w:eastAsia="cs-CZ" w:bidi="ar-SA"/>
              </w:rPr>
            </w:pPr>
            <w:r w:rsidRPr="006146A3">
              <w:rPr>
                <w:rFonts w:eastAsia="Times New Roman" w:cs="Arial"/>
                <w:sz w:val="16"/>
                <w:szCs w:val="16"/>
                <w:lang w:eastAsia="cs-CZ" w:bidi="ar-SA"/>
              </w:rPr>
              <w:t>[l/s]</w:t>
            </w:r>
          </w:p>
        </w:tc>
      </w:tr>
      <w:tr w:rsidR="006146A3" w:rsidRPr="006146A3" w14:paraId="225675A5" w14:textId="77777777" w:rsidTr="006146A3">
        <w:trPr>
          <w:trHeight w:val="225"/>
        </w:trPr>
        <w:tc>
          <w:tcPr>
            <w:tcW w:w="4420" w:type="dxa"/>
            <w:tcBorders>
              <w:top w:val="nil"/>
              <w:left w:val="nil"/>
              <w:bottom w:val="nil"/>
              <w:right w:val="nil"/>
            </w:tcBorders>
            <w:shd w:val="clear" w:color="auto" w:fill="auto"/>
            <w:noWrap/>
            <w:vAlign w:val="bottom"/>
            <w:hideMark/>
          </w:tcPr>
          <w:p w14:paraId="58D33224" w14:textId="77777777" w:rsidR="006146A3" w:rsidRPr="006146A3" w:rsidRDefault="006146A3" w:rsidP="006146A3">
            <w:pPr>
              <w:spacing w:before="0" w:after="0" w:line="240" w:lineRule="auto"/>
              <w:jc w:val="left"/>
              <w:rPr>
                <w:rFonts w:eastAsia="Times New Roman" w:cs="Arial"/>
                <w:sz w:val="16"/>
                <w:szCs w:val="16"/>
                <w:lang w:eastAsia="cs-CZ" w:bidi="ar-SA"/>
              </w:rPr>
            </w:pPr>
            <w:r w:rsidRPr="006146A3">
              <w:rPr>
                <w:rFonts w:eastAsia="Times New Roman" w:cs="Arial"/>
                <w:sz w:val="16"/>
                <w:szCs w:val="16"/>
                <w:lang w:eastAsia="cs-CZ" w:bidi="ar-SA"/>
              </w:rPr>
              <w:t>Minimální objem požární nádrže</w:t>
            </w:r>
          </w:p>
        </w:tc>
        <w:tc>
          <w:tcPr>
            <w:tcW w:w="3180" w:type="dxa"/>
            <w:tcBorders>
              <w:top w:val="nil"/>
              <w:left w:val="nil"/>
              <w:bottom w:val="nil"/>
              <w:right w:val="nil"/>
            </w:tcBorders>
            <w:shd w:val="clear" w:color="auto" w:fill="auto"/>
            <w:noWrap/>
            <w:vAlign w:val="bottom"/>
            <w:hideMark/>
          </w:tcPr>
          <w:p w14:paraId="39377881" w14:textId="77777777" w:rsidR="006146A3" w:rsidRPr="006146A3" w:rsidRDefault="006146A3" w:rsidP="006146A3">
            <w:pPr>
              <w:spacing w:before="0" w:after="0" w:line="240" w:lineRule="auto"/>
              <w:jc w:val="right"/>
              <w:rPr>
                <w:rFonts w:eastAsia="Times New Roman" w:cs="Arial"/>
                <w:sz w:val="16"/>
                <w:szCs w:val="16"/>
                <w:lang w:eastAsia="cs-CZ" w:bidi="ar-SA"/>
              </w:rPr>
            </w:pPr>
            <w:r w:rsidRPr="006146A3">
              <w:rPr>
                <w:rFonts w:eastAsia="Times New Roman" w:cs="Arial"/>
                <w:sz w:val="16"/>
                <w:szCs w:val="16"/>
                <w:lang w:eastAsia="cs-CZ" w:bidi="ar-SA"/>
              </w:rPr>
              <w:t>14</w:t>
            </w:r>
          </w:p>
        </w:tc>
        <w:tc>
          <w:tcPr>
            <w:tcW w:w="1000" w:type="dxa"/>
            <w:tcBorders>
              <w:top w:val="nil"/>
              <w:left w:val="nil"/>
              <w:bottom w:val="nil"/>
              <w:right w:val="nil"/>
            </w:tcBorders>
            <w:shd w:val="clear" w:color="auto" w:fill="auto"/>
            <w:noWrap/>
            <w:vAlign w:val="bottom"/>
            <w:hideMark/>
          </w:tcPr>
          <w:p w14:paraId="2016B625" w14:textId="77777777" w:rsidR="006146A3" w:rsidRPr="006146A3" w:rsidRDefault="006146A3" w:rsidP="006146A3">
            <w:pPr>
              <w:spacing w:before="0" w:after="0" w:line="240" w:lineRule="auto"/>
              <w:jc w:val="left"/>
              <w:rPr>
                <w:rFonts w:eastAsia="Times New Roman" w:cs="Arial"/>
                <w:sz w:val="16"/>
                <w:szCs w:val="16"/>
                <w:lang w:eastAsia="cs-CZ" w:bidi="ar-SA"/>
              </w:rPr>
            </w:pPr>
            <w:r w:rsidRPr="006146A3">
              <w:rPr>
                <w:rFonts w:eastAsia="Times New Roman" w:cs="Arial"/>
                <w:sz w:val="16"/>
                <w:szCs w:val="16"/>
                <w:lang w:eastAsia="cs-CZ" w:bidi="ar-SA"/>
              </w:rPr>
              <w:t>[m3]</w:t>
            </w:r>
          </w:p>
        </w:tc>
      </w:tr>
      <w:tr w:rsidR="006146A3" w:rsidRPr="006146A3" w14:paraId="0E6E5753" w14:textId="77777777" w:rsidTr="006146A3">
        <w:trPr>
          <w:trHeight w:val="225"/>
        </w:trPr>
        <w:tc>
          <w:tcPr>
            <w:tcW w:w="4420" w:type="dxa"/>
            <w:tcBorders>
              <w:top w:val="nil"/>
              <w:left w:val="nil"/>
              <w:bottom w:val="nil"/>
              <w:right w:val="nil"/>
            </w:tcBorders>
            <w:shd w:val="clear" w:color="auto" w:fill="auto"/>
            <w:noWrap/>
            <w:vAlign w:val="bottom"/>
            <w:hideMark/>
          </w:tcPr>
          <w:p w14:paraId="69EC0A5D" w14:textId="77777777" w:rsidR="006146A3" w:rsidRPr="006146A3" w:rsidRDefault="006146A3" w:rsidP="006146A3">
            <w:pPr>
              <w:spacing w:before="0" w:after="0" w:line="240" w:lineRule="auto"/>
              <w:jc w:val="left"/>
              <w:rPr>
                <w:rFonts w:eastAsia="Times New Roman" w:cs="Arial"/>
                <w:sz w:val="16"/>
                <w:szCs w:val="16"/>
                <w:lang w:eastAsia="cs-CZ" w:bidi="ar-SA"/>
              </w:rPr>
            </w:pPr>
            <w:r w:rsidRPr="006146A3">
              <w:rPr>
                <w:rFonts w:eastAsia="Times New Roman" w:cs="Arial"/>
                <w:sz w:val="16"/>
                <w:szCs w:val="16"/>
                <w:lang w:eastAsia="cs-CZ" w:bidi="ar-SA"/>
              </w:rPr>
              <w:t xml:space="preserve">Max. </w:t>
            </w:r>
            <w:proofErr w:type="spellStart"/>
            <w:r w:rsidRPr="006146A3">
              <w:rPr>
                <w:rFonts w:eastAsia="Times New Roman" w:cs="Arial"/>
                <w:sz w:val="16"/>
                <w:szCs w:val="16"/>
                <w:lang w:eastAsia="cs-CZ" w:bidi="ar-SA"/>
              </w:rPr>
              <w:t>vzd</w:t>
            </w:r>
            <w:proofErr w:type="spellEnd"/>
            <w:r w:rsidRPr="006146A3">
              <w:rPr>
                <w:rFonts w:eastAsia="Times New Roman" w:cs="Arial"/>
                <w:sz w:val="16"/>
                <w:szCs w:val="16"/>
                <w:lang w:eastAsia="cs-CZ" w:bidi="ar-SA"/>
              </w:rPr>
              <w:t>. podzemního hydrantu (od objektu / mezi sebou)</w:t>
            </w:r>
          </w:p>
        </w:tc>
        <w:tc>
          <w:tcPr>
            <w:tcW w:w="3180" w:type="dxa"/>
            <w:tcBorders>
              <w:top w:val="nil"/>
              <w:left w:val="nil"/>
              <w:bottom w:val="nil"/>
              <w:right w:val="nil"/>
            </w:tcBorders>
            <w:shd w:val="clear" w:color="auto" w:fill="auto"/>
            <w:noWrap/>
            <w:vAlign w:val="bottom"/>
            <w:hideMark/>
          </w:tcPr>
          <w:p w14:paraId="1F56804F" w14:textId="77777777" w:rsidR="006146A3" w:rsidRPr="006146A3" w:rsidRDefault="006146A3" w:rsidP="006146A3">
            <w:pPr>
              <w:spacing w:before="0" w:after="0" w:line="240" w:lineRule="auto"/>
              <w:jc w:val="right"/>
              <w:rPr>
                <w:rFonts w:eastAsia="Times New Roman" w:cs="Arial"/>
                <w:sz w:val="16"/>
                <w:szCs w:val="16"/>
                <w:lang w:eastAsia="cs-CZ" w:bidi="ar-SA"/>
              </w:rPr>
            </w:pPr>
            <w:r w:rsidRPr="006146A3">
              <w:rPr>
                <w:rFonts w:eastAsia="Times New Roman" w:cs="Arial"/>
                <w:sz w:val="16"/>
                <w:szCs w:val="16"/>
                <w:lang w:eastAsia="cs-CZ" w:bidi="ar-SA"/>
              </w:rPr>
              <w:t>200/400</w:t>
            </w:r>
          </w:p>
        </w:tc>
        <w:tc>
          <w:tcPr>
            <w:tcW w:w="1000" w:type="dxa"/>
            <w:tcBorders>
              <w:top w:val="nil"/>
              <w:left w:val="nil"/>
              <w:bottom w:val="nil"/>
              <w:right w:val="nil"/>
            </w:tcBorders>
            <w:shd w:val="clear" w:color="auto" w:fill="auto"/>
            <w:noWrap/>
            <w:vAlign w:val="bottom"/>
            <w:hideMark/>
          </w:tcPr>
          <w:p w14:paraId="5485071A" w14:textId="77777777" w:rsidR="006146A3" w:rsidRPr="006146A3" w:rsidRDefault="006146A3" w:rsidP="006146A3">
            <w:pPr>
              <w:spacing w:before="0" w:after="0" w:line="240" w:lineRule="auto"/>
              <w:jc w:val="left"/>
              <w:rPr>
                <w:rFonts w:eastAsia="Times New Roman" w:cs="Arial"/>
                <w:sz w:val="16"/>
                <w:szCs w:val="16"/>
                <w:lang w:eastAsia="cs-CZ" w:bidi="ar-SA"/>
              </w:rPr>
            </w:pPr>
            <w:r w:rsidRPr="006146A3">
              <w:rPr>
                <w:rFonts w:eastAsia="Times New Roman" w:cs="Arial"/>
                <w:sz w:val="16"/>
                <w:szCs w:val="16"/>
                <w:lang w:eastAsia="cs-CZ" w:bidi="ar-SA"/>
              </w:rPr>
              <w:t>[m]</w:t>
            </w:r>
          </w:p>
        </w:tc>
      </w:tr>
      <w:tr w:rsidR="006146A3" w:rsidRPr="006146A3" w14:paraId="0F34B581" w14:textId="77777777" w:rsidTr="006146A3">
        <w:trPr>
          <w:trHeight w:val="225"/>
        </w:trPr>
        <w:tc>
          <w:tcPr>
            <w:tcW w:w="4420" w:type="dxa"/>
            <w:tcBorders>
              <w:top w:val="nil"/>
              <w:left w:val="nil"/>
              <w:bottom w:val="nil"/>
              <w:right w:val="nil"/>
            </w:tcBorders>
            <w:shd w:val="clear" w:color="auto" w:fill="auto"/>
            <w:noWrap/>
            <w:vAlign w:val="bottom"/>
            <w:hideMark/>
          </w:tcPr>
          <w:p w14:paraId="3A18CDB0" w14:textId="77777777" w:rsidR="006146A3" w:rsidRPr="006146A3" w:rsidRDefault="006146A3" w:rsidP="006146A3">
            <w:pPr>
              <w:spacing w:before="0" w:after="0" w:line="240" w:lineRule="auto"/>
              <w:jc w:val="left"/>
              <w:rPr>
                <w:rFonts w:eastAsia="Times New Roman" w:cs="Arial"/>
                <w:sz w:val="16"/>
                <w:szCs w:val="16"/>
                <w:lang w:eastAsia="cs-CZ" w:bidi="ar-SA"/>
              </w:rPr>
            </w:pPr>
            <w:r w:rsidRPr="006146A3">
              <w:rPr>
                <w:rFonts w:eastAsia="Times New Roman" w:cs="Arial"/>
                <w:sz w:val="16"/>
                <w:szCs w:val="16"/>
                <w:lang w:eastAsia="cs-CZ" w:bidi="ar-SA"/>
              </w:rPr>
              <w:t>Max. vzdálenost požární nádrže</w:t>
            </w:r>
          </w:p>
        </w:tc>
        <w:tc>
          <w:tcPr>
            <w:tcW w:w="3180" w:type="dxa"/>
            <w:tcBorders>
              <w:top w:val="nil"/>
              <w:left w:val="nil"/>
              <w:bottom w:val="nil"/>
              <w:right w:val="nil"/>
            </w:tcBorders>
            <w:shd w:val="clear" w:color="auto" w:fill="auto"/>
            <w:noWrap/>
            <w:vAlign w:val="bottom"/>
            <w:hideMark/>
          </w:tcPr>
          <w:p w14:paraId="6497BE2A" w14:textId="77777777" w:rsidR="006146A3" w:rsidRPr="006146A3" w:rsidRDefault="006146A3" w:rsidP="006146A3">
            <w:pPr>
              <w:spacing w:before="0" w:after="0" w:line="240" w:lineRule="auto"/>
              <w:jc w:val="right"/>
              <w:rPr>
                <w:rFonts w:eastAsia="Times New Roman" w:cs="Arial"/>
                <w:sz w:val="16"/>
                <w:szCs w:val="16"/>
                <w:lang w:eastAsia="cs-CZ" w:bidi="ar-SA"/>
              </w:rPr>
            </w:pPr>
            <w:r w:rsidRPr="006146A3">
              <w:rPr>
                <w:rFonts w:eastAsia="Times New Roman" w:cs="Arial"/>
                <w:sz w:val="16"/>
                <w:szCs w:val="16"/>
                <w:lang w:eastAsia="cs-CZ" w:bidi="ar-SA"/>
              </w:rPr>
              <w:t>600</w:t>
            </w:r>
          </w:p>
        </w:tc>
        <w:tc>
          <w:tcPr>
            <w:tcW w:w="1000" w:type="dxa"/>
            <w:tcBorders>
              <w:top w:val="nil"/>
              <w:left w:val="nil"/>
              <w:bottom w:val="nil"/>
              <w:right w:val="nil"/>
            </w:tcBorders>
            <w:shd w:val="clear" w:color="auto" w:fill="auto"/>
            <w:noWrap/>
            <w:vAlign w:val="bottom"/>
            <w:hideMark/>
          </w:tcPr>
          <w:p w14:paraId="2C673A4F" w14:textId="77777777" w:rsidR="006146A3" w:rsidRPr="006146A3" w:rsidRDefault="006146A3" w:rsidP="006146A3">
            <w:pPr>
              <w:spacing w:before="0" w:after="0" w:line="240" w:lineRule="auto"/>
              <w:jc w:val="left"/>
              <w:rPr>
                <w:rFonts w:eastAsia="Times New Roman" w:cs="Arial"/>
                <w:sz w:val="16"/>
                <w:szCs w:val="16"/>
                <w:lang w:eastAsia="cs-CZ" w:bidi="ar-SA"/>
              </w:rPr>
            </w:pPr>
            <w:r w:rsidRPr="006146A3">
              <w:rPr>
                <w:rFonts w:eastAsia="Times New Roman" w:cs="Arial"/>
                <w:sz w:val="16"/>
                <w:szCs w:val="16"/>
                <w:lang w:eastAsia="cs-CZ" w:bidi="ar-SA"/>
              </w:rPr>
              <w:t>[m]</w:t>
            </w:r>
          </w:p>
        </w:tc>
      </w:tr>
      <w:tr w:rsidR="006146A3" w:rsidRPr="006146A3" w14:paraId="499D2507" w14:textId="77777777" w:rsidTr="006146A3">
        <w:trPr>
          <w:trHeight w:val="225"/>
        </w:trPr>
        <w:tc>
          <w:tcPr>
            <w:tcW w:w="4420" w:type="dxa"/>
            <w:tcBorders>
              <w:top w:val="nil"/>
              <w:left w:val="nil"/>
              <w:bottom w:val="nil"/>
              <w:right w:val="nil"/>
            </w:tcBorders>
            <w:shd w:val="clear" w:color="auto" w:fill="auto"/>
            <w:noWrap/>
            <w:vAlign w:val="bottom"/>
            <w:hideMark/>
          </w:tcPr>
          <w:p w14:paraId="7423D04E" w14:textId="77777777" w:rsidR="006146A3" w:rsidRPr="006146A3" w:rsidRDefault="006146A3" w:rsidP="006146A3">
            <w:pPr>
              <w:spacing w:before="0" w:after="0" w:line="240" w:lineRule="auto"/>
              <w:jc w:val="left"/>
              <w:rPr>
                <w:rFonts w:eastAsia="Times New Roman" w:cs="Arial"/>
                <w:sz w:val="16"/>
                <w:szCs w:val="16"/>
                <w:lang w:eastAsia="cs-CZ" w:bidi="ar-SA"/>
              </w:rPr>
            </w:pPr>
            <w:r w:rsidRPr="006146A3">
              <w:rPr>
                <w:rFonts w:eastAsia="Times New Roman" w:cs="Arial"/>
                <w:sz w:val="16"/>
                <w:szCs w:val="16"/>
                <w:lang w:eastAsia="cs-CZ" w:bidi="ar-SA"/>
              </w:rPr>
              <w:t>Max. vzdálenost nadzemního hydrantu</w:t>
            </w:r>
          </w:p>
        </w:tc>
        <w:tc>
          <w:tcPr>
            <w:tcW w:w="3180" w:type="dxa"/>
            <w:tcBorders>
              <w:top w:val="nil"/>
              <w:left w:val="nil"/>
              <w:bottom w:val="nil"/>
              <w:right w:val="nil"/>
            </w:tcBorders>
            <w:shd w:val="clear" w:color="auto" w:fill="auto"/>
            <w:noWrap/>
            <w:vAlign w:val="bottom"/>
            <w:hideMark/>
          </w:tcPr>
          <w:p w14:paraId="1CFB3441" w14:textId="77777777" w:rsidR="006146A3" w:rsidRPr="006146A3" w:rsidRDefault="006146A3" w:rsidP="006146A3">
            <w:pPr>
              <w:spacing w:before="0" w:after="0" w:line="240" w:lineRule="auto"/>
              <w:jc w:val="right"/>
              <w:rPr>
                <w:rFonts w:eastAsia="Times New Roman" w:cs="Arial"/>
                <w:sz w:val="16"/>
                <w:szCs w:val="16"/>
                <w:lang w:eastAsia="cs-CZ" w:bidi="ar-SA"/>
              </w:rPr>
            </w:pPr>
            <w:r w:rsidRPr="006146A3">
              <w:rPr>
                <w:rFonts w:eastAsia="Times New Roman" w:cs="Arial"/>
                <w:sz w:val="16"/>
                <w:szCs w:val="16"/>
                <w:lang w:eastAsia="cs-CZ" w:bidi="ar-SA"/>
              </w:rPr>
              <w:t>600</w:t>
            </w:r>
          </w:p>
        </w:tc>
        <w:tc>
          <w:tcPr>
            <w:tcW w:w="1000" w:type="dxa"/>
            <w:tcBorders>
              <w:top w:val="nil"/>
              <w:left w:val="nil"/>
              <w:bottom w:val="nil"/>
              <w:right w:val="nil"/>
            </w:tcBorders>
            <w:shd w:val="clear" w:color="auto" w:fill="auto"/>
            <w:noWrap/>
            <w:vAlign w:val="bottom"/>
            <w:hideMark/>
          </w:tcPr>
          <w:p w14:paraId="6C105516" w14:textId="77777777" w:rsidR="006146A3" w:rsidRPr="006146A3" w:rsidRDefault="006146A3" w:rsidP="006146A3">
            <w:pPr>
              <w:spacing w:before="0" w:after="0" w:line="240" w:lineRule="auto"/>
              <w:jc w:val="left"/>
              <w:rPr>
                <w:rFonts w:eastAsia="Times New Roman" w:cs="Arial"/>
                <w:sz w:val="16"/>
                <w:szCs w:val="16"/>
                <w:lang w:eastAsia="cs-CZ" w:bidi="ar-SA"/>
              </w:rPr>
            </w:pPr>
            <w:r w:rsidRPr="006146A3">
              <w:rPr>
                <w:rFonts w:eastAsia="Times New Roman" w:cs="Arial"/>
                <w:sz w:val="16"/>
                <w:szCs w:val="16"/>
                <w:lang w:eastAsia="cs-CZ" w:bidi="ar-SA"/>
              </w:rPr>
              <w:t>[m]</w:t>
            </w:r>
          </w:p>
        </w:tc>
      </w:tr>
      <w:tr w:rsidR="006146A3" w:rsidRPr="006146A3" w14:paraId="1A323FC8" w14:textId="77777777" w:rsidTr="006146A3">
        <w:trPr>
          <w:trHeight w:val="225"/>
        </w:trPr>
        <w:tc>
          <w:tcPr>
            <w:tcW w:w="4420" w:type="dxa"/>
            <w:tcBorders>
              <w:top w:val="nil"/>
              <w:left w:val="nil"/>
              <w:bottom w:val="nil"/>
              <w:right w:val="nil"/>
            </w:tcBorders>
            <w:shd w:val="clear" w:color="auto" w:fill="auto"/>
            <w:noWrap/>
            <w:vAlign w:val="bottom"/>
            <w:hideMark/>
          </w:tcPr>
          <w:p w14:paraId="2CA25715" w14:textId="77777777" w:rsidR="006146A3" w:rsidRPr="006146A3" w:rsidRDefault="006146A3" w:rsidP="006146A3">
            <w:pPr>
              <w:spacing w:before="0" w:after="0" w:line="240" w:lineRule="auto"/>
              <w:jc w:val="left"/>
              <w:rPr>
                <w:rFonts w:eastAsia="Times New Roman" w:cs="Arial"/>
                <w:sz w:val="16"/>
                <w:szCs w:val="16"/>
                <w:lang w:eastAsia="cs-CZ" w:bidi="ar-SA"/>
              </w:rPr>
            </w:pPr>
          </w:p>
        </w:tc>
        <w:tc>
          <w:tcPr>
            <w:tcW w:w="3180" w:type="dxa"/>
            <w:tcBorders>
              <w:top w:val="nil"/>
              <w:left w:val="nil"/>
              <w:bottom w:val="nil"/>
              <w:right w:val="nil"/>
            </w:tcBorders>
            <w:shd w:val="clear" w:color="auto" w:fill="auto"/>
            <w:noWrap/>
            <w:vAlign w:val="bottom"/>
            <w:hideMark/>
          </w:tcPr>
          <w:p w14:paraId="6AF39CCA" w14:textId="77777777" w:rsidR="006146A3" w:rsidRPr="006146A3" w:rsidRDefault="006146A3" w:rsidP="006146A3">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noWrap/>
            <w:vAlign w:val="bottom"/>
            <w:hideMark/>
          </w:tcPr>
          <w:p w14:paraId="1ED2DB42" w14:textId="77777777" w:rsidR="006146A3" w:rsidRPr="006146A3" w:rsidRDefault="006146A3" w:rsidP="006146A3">
            <w:pPr>
              <w:spacing w:before="0" w:after="0" w:line="240" w:lineRule="auto"/>
              <w:jc w:val="right"/>
              <w:rPr>
                <w:rFonts w:ascii="Times New Roman" w:eastAsia="Times New Roman" w:hAnsi="Times New Roman" w:cs="Times New Roman"/>
                <w:szCs w:val="20"/>
                <w:lang w:eastAsia="cs-CZ" w:bidi="ar-SA"/>
              </w:rPr>
            </w:pPr>
          </w:p>
        </w:tc>
      </w:tr>
      <w:tr w:rsidR="006146A3" w:rsidRPr="006146A3" w14:paraId="599ABA45" w14:textId="77777777" w:rsidTr="006146A3">
        <w:trPr>
          <w:trHeight w:val="225"/>
        </w:trPr>
        <w:tc>
          <w:tcPr>
            <w:tcW w:w="4420" w:type="dxa"/>
            <w:tcBorders>
              <w:top w:val="nil"/>
              <w:left w:val="nil"/>
              <w:bottom w:val="nil"/>
              <w:right w:val="nil"/>
            </w:tcBorders>
            <w:shd w:val="clear" w:color="auto" w:fill="auto"/>
            <w:noWrap/>
            <w:vAlign w:val="bottom"/>
            <w:hideMark/>
          </w:tcPr>
          <w:p w14:paraId="14C5961A" w14:textId="77777777" w:rsidR="006146A3" w:rsidRPr="006146A3" w:rsidRDefault="006146A3" w:rsidP="006146A3">
            <w:pPr>
              <w:spacing w:before="0" w:after="0" w:line="240" w:lineRule="auto"/>
              <w:jc w:val="left"/>
              <w:rPr>
                <w:rFonts w:eastAsia="Times New Roman" w:cs="Arial"/>
                <w:sz w:val="16"/>
                <w:szCs w:val="16"/>
                <w:lang w:eastAsia="cs-CZ" w:bidi="ar-SA"/>
              </w:rPr>
            </w:pPr>
            <w:r w:rsidRPr="006146A3">
              <w:rPr>
                <w:rFonts w:eastAsia="Times New Roman" w:cs="Arial"/>
                <w:sz w:val="16"/>
                <w:szCs w:val="16"/>
                <w:lang w:eastAsia="cs-CZ" w:bidi="ar-SA"/>
              </w:rPr>
              <w:t>Vnitřní odběrné místo</w:t>
            </w:r>
          </w:p>
        </w:tc>
        <w:tc>
          <w:tcPr>
            <w:tcW w:w="3180" w:type="dxa"/>
            <w:tcBorders>
              <w:top w:val="nil"/>
              <w:left w:val="nil"/>
              <w:bottom w:val="nil"/>
              <w:right w:val="nil"/>
            </w:tcBorders>
            <w:shd w:val="clear" w:color="auto" w:fill="auto"/>
            <w:noWrap/>
            <w:vAlign w:val="bottom"/>
            <w:hideMark/>
          </w:tcPr>
          <w:p w14:paraId="7B1C30FE" w14:textId="77777777" w:rsidR="006146A3" w:rsidRPr="006146A3" w:rsidRDefault="006146A3" w:rsidP="006146A3">
            <w:pPr>
              <w:spacing w:before="0" w:after="0" w:line="240" w:lineRule="auto"/>
              <w:jc w:val="left"/>
              <w:rPr>
                <w:rFonts w:eastAsia="Times New Roman" w:cs="Arial"/>
                <w:sz w:val="16"/>
                <w:szCs w:val="16"/>
                <w:lang w:eastAsia="cs-CZ" w:bidi="ar-SA"/>
              </w:rPr>
            </w:pPr>
          </w:p>
        </w:tc>
        <w:tc>
          <w:tcPr>
            <w:tcW w:w="1000" w:type="dxa"/>
            <w:tcBorders>
              <w:top w:val="nil"/>
              <w:left w:val="nil"/>
              <w:bottom w:val="nil"/>
              <w:right w:val="nil"/>
            </w:tcBorders>
            <w:shd w:val="clear" w:color="auto" w:fill="auto"/>
            <w:noWrap/>
            <w:vAlign w:val="bottom"/>
            <w:hideMark/>
          </w:tcPr>
          <w:p w14:paraId="03908068" w14:textId="77777777" w:rsidR="006146A3" w:rsidRPr="006146A3" w:rsidRDefault="006146A3" w:rsidP="006146A3">
            <w:pPr>
              <w:spacing w:before="0" w:after="0" w:line="240" w:lineRule="auto"/>
              <w:jc w:val="right"/>
              <w:rPr>
                <w:rFonts w:ascii="Times New Roman" w:eastAsia="Times New Roman" w:hAnsi="Times New Roman" w:cs="Times New Roman"/>
                <w:szCs w:val="20"/>
                <w:lang w:eastAsia="cs-CZ" w:bidi="ar-SA"/>
              </w:rPr>
            </w:pPr>
          </w:p>
        </w:tc>
      </w:tr>
      <w:tr w:rsidR="006146A3" w:rsidRPr="006146A3" w14:paraId="5A43E9C8" w14:textId="77777777" w:rsidTr="006146A3">
        <w:trPr>
          <w:trHeight w:val="225"/>
        </w:trPr>
        <w:tc>
          <w:tcPr>
            <w:tcW w:w="4420" w:type="dxa"/>
            <w:tcBorders>
              <w:top w:val="nil"/>
              <w:left w:val="nil"/>
              <w:bottom w:val="nil"/>
              <w:right w:val="nil"/>
            </w:tcBorders>
            <w:shd w:val="clear" w:color="auto" w:fill="auto"/>
            <w:noWrap/>
            <w:vAlign w:val="bottom"/>
            <w:hideMark/>
          </w:tcPr>
          <w:p w14:paraId="1FE8D484" w14:textId="77777777" w:rsidR="006146A3" w:rsidRPr="006146A3" w:rsidRDefault="006146A3" w:rsidP="006146A3">
            <w:pPr>
              <w:spacing w:before="0" w:after="0" w:line="240" w:lineRule="auto"/>
              <w:jc w:val="left"/>
              <w:rPr>
                <w:rFonts w:eastAsia="Times New Roman" w:cs="Arial"/>
                <w:sz w:val="16"/>
                <w:szCs w:val="16"/>
                <w:lang w:eastAsia="cs-CZ" w:bidi="ar-SA"/>
              </w:rPr>
            </w:pPr>
            <w:r w:rsidRPr="006146A3">
              <w:rPr>
                <w:rFonts w:eastAsia="Times New Roman" w:cs="Arial"/>
                <w:sz w:val="16"/>
                <w:szCs w:val="16"/>
                <w:lang w:eastAsia="cs-CZ" w:bidi="ar-SA"/>
              </w:rPr>
              <w:t xml:space="preserve">Součin </w:t>
            </w:r>
            <w:proofErr w:type="spellStart"/>
            <w:r w:rsidRPr="006146A3">
              <w:rPr>
                <w:rFonts w:eastAsia="Times New Roman" w:cs="Arial"/>
                <w:sz w:val="16"/>
                <w:szCs w:val="16"/>
                <w:lang w:eastAsia="cs-CZ" w:bidi="ar-SA"/>
              </w:rPr>
              <w:t>p.S</w:t>
            </w:r>
            <w:proofErr w:type="spellEnd"/>
          </w:p>
        </w:tc>
        <w:tc>
          <w:tcPr>
            <w:tcW w:w="3180" w:type="dxa"/>
            <w:tcBorders>
              <w:top w:val="nil"/>
              <w:left w:val="nil"/>
              <w:bottom w:val="nil"/>
              <w:right w:val="nil"/>
            </w:tcBorders>
            <w:shd w:val="clear" w:color="auto" w:fill="auto"/>
            <w:noWrap/>
            <w:vAlign w:val="bottom"/>
            <w:hideMark/>
          </w:tcPr>
          <w:p w14:paraId="422D9190" w14:textId="77777777" w:rsidR="006146A3" w:rsidRPr="006146A3" w:rsidRDefault="006146A3" w:rsidP="006146A3">
            <w:pPr>
              <w:spacing w:before="0" w:after="0" w:line="240" w:lineRule="auto"/>
              <w:jc w:val="right"/>
              <w:rPr>
                <w:rFonts w:eastAsia="Times New Roman" w:cs="Arial"/>
                <w:sz w:val="16"/>
                <w:szCs w:val="16"/>
                <w:lang w:eastAsia="cs-CZ" w:bidi="ar-SA"/>
              </w:rPr>
            </w:pPr>
            <w:r w:rsidRPr="006146A3">
              <w:rPr>
                <w:rFonts w:eastAsia="Times New Roman" w:cs="Arial"/>
                <w:sz w:val="16"/>
                <w:szCs w:val="16"/>
                <w:lang w:eastAsia="cs-CZ" w:bidi="ar-SA"/>
              </w:rPr>
              <w:t>687,29</w:t>
            </w:r>
          </w:p>
        </w:tc>
        <w:tc>
          <w:tcPr>
            <w:tcW w:w="1000" w:type="dxa"/>
            <w:tcBorders>
              <w:top w:val="nil"/>
              <w:left w:val="nil"/>
              <w:bottom w:val="nil"/>
              <w:right w:val="nil"/>
            </w:tcBorders>
            <w:shd w:val="clear" w:color="auto" w:fill="auto"/>
            <w:noWrap/>
            <w:vAlign w:val="bottom"/>
            <w:hideMark/>
          </w:tcPr>
          <w:p w14:paraId="69361155" w14:textId="77777777" w:rsidR="006146A3" w:rsidRPr="006146A3" w:rsidRDefault="006146A3" w:rsidP="006146A3">
            <w:pPr>
              <w:spacing w:before="0" w:after="0" w:line="240" w:lineRule="auto"/>
              <w:jc w:val="left"/>
              <w:rPr>
                <w:rFonts w:eastAsia="Times New Roman" w:cs="Arial"/>
                <w:sz w:val="16"/>
                <w:szCs w:val="16"/>
                <w:lang w:eastAsia="cs-CZ" w:bidi="ar-SA"/>
              </w:rPr>
            </w:pPr>
            <w:r w:rsidRPr="006146A3">
              <w:rPr>
                <w:rFonts w:eastAsia="Times New Roman" w:cs="Arial"/>
                <w:sz w:val="16"/>
                <w:szCs w:val="16"/>
                <w:lang w:eastAsia="cs-CZ" w:bidi="ar-SA"/>
              </w:rPr>
              <w:t>[kg]</w:t>
            </w:r>
          </w:p>
        </w:tc>
      </w:tr>
      <w:tr w:rsidR="006146A3" w:rsidRPr="006146A3" w14:paraId="4F945F3D" w14:textId="77777777" w:rsidTr="006146A3">
        <w:trPr>
          <w:trHeight w:val="225"/>
        </w:trPr>
        <w:tc>
          <w:tcPr>
            <w:tcW w:w="4420" w:type="dxa"/>
            <w:tcBorders>
              <w:top w:val="nil"/>
              <w:left w:val="nil"/>
              <w:bottom w:val="nil"/>
              <w:right w:val="nil"/>
            </w:tcBorders>
            <w:shd w:val="clear" w:color="auto" w:fill="auto"/>
            <w:noWrap/>
            <w:vAlign w:val="bottom"/>
            <w:hideMark/>
          </w:tcPr>
          <w:p w14:paraId="7A6C79D1" w14:textId="77777777" w:rsidR="006146A3" w:rsidRPr="006146A3" w:rsidRDefault="006146A3" w:rsidP="006146A3">
            <w:pPr>
              <w:spacing w:before="0" w:after="0" w:line="240" w:lineRule="auto"/>
              <w:jc w:val="left"/>
              <w:rPr>
                <w:rFonts w:eastAsia="Times New Roman" w:cs="Arial"/>
                <w:sz w:val="16"/>
                <w:szCs w:val="16"/>
                <w:lang w:eastAsia="cs-CZ" w:bidi="ar-SA"/>
              </w:rPr>
            </w:pPr>
            <w:r w:rsidRPr="006146A3">
              <w:rPr>
                <w:rFonts w:eastAsia="Times New Roman" w:cs="Arial"/>
                <w:sz w:val="16"/>
                <w:szCs w:val="16"/>
                <w:lang w:eastAsia="cs-CZ" w:bidi="ar-SA"/>
              </w:rPr>
              <w:t>Nutno zřídit odběrná místa v PÚ</w:t>
            </w:r>
          </w:p>
        </w:tc>
        <w:tc>
          <w:tcPr>
            <w:tcW w:w="3180" w:type="dxa"/>
            <w:tcBorders>
              <w:top w:val="nil"/>
              <w:left w:val="nil"/>
              <w:bottom w:val="nil"/>
              <w:right w:val="nil"/>
            </w:tcBorders>
            <w:shd w:val="clear" w:color="auto" w:fill="auto"/>
            <w:noWrap/>
            <w:vAlign w:val="bottom"/>
            <w:hideMark/>
          </w:tcPr>
          <w:p w14:paraId="2E8A30CD" w14:textId="77777777" w:rsidR="006146A3" w:rsidRPr="006146A3" w:rsidRDefault="006146A3" w:rsidP="006146A3">
            <w:pPr>
              <w:spacing w:before="0" w:after="0" w:line="240" w:lineRule="auto"/>
              <w:jc w:val="right"/>
              <w:rPr>
                <w:rFonts w:eastAsia="Times New Roman" w:cs="Arial"/>
                <w:sz w:val="16"/>
                <w:szCs w:val="16"/>
                <w:lang w:eastAsia="cs-CZ" w:bidi="ar-SA"/>
              </w:rPr>
            </w:pPr>
            <w:r w:rsidRPr="006146A3">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067EF547" w14:textId="77777777" w:rsidR="006146A3" w:rsidRPr="006146A3" w:rsidRDefault="006146A3" w:rsidP="006146A3">
            <w:pPr>
              <w:spacing w:before="0" w:after="0" w:line="240" w:lineRule="auto"/>
              <w:jc w:val="right"/>
              <w:rPr>
                <w:rFonts w:eastAsia="Times New Roman" w:cs="Arial"/>
                <w:sz w:val="16"/>
                <w:szCs w:val="16"/>
                <w:lang w:eastAsia="cs-CZ" w:bidi="ar-SA"/>
              </w:rPr>
            </w:pPr>
          </w:p>
        </w:tc>
      </w:tr>
    </w:tbl>
    <w:p w14:paraId="18CB906C" w14:textId="78A0FFCD" w:rsidR="006146A3" w:rsidRDefault="006146A3" w:rsidP="000305E0">
      <w:pPr>
        <w:pStyle w:val="Zkladntext"/>
      </w:pPr>
    </w:p>
    <w:p w14:paraId="53825F58" w14:textId="712CBFA7" w:rsidR="006146A3" w:rsidRDefault="006146A3" w:rsidP="006146A3">
      <w:pPr>
        <w:pStyle w:val="Nadpis2"/>
      </w:pPr>
      <w:r>
        <w:t>P1.04/N3</w:t>
      </w:r>
    </w:p>
    <w:tbl>
      <w:tblPr>
        <w:tblW w:w="7920" w:type="dxa"/>
        <w:tblCellMar>
          <w:left w:w="70" w:type="dxa"/>
          <w:right w:w="70" w:type="dxa"/>
        </w:tblCellMar>
        <w:tblLook w:val="04A0" w:firstRow="1" w:lastRow="0" w:firstColumn="1" w:lastColumn="0" w:noHBand="0" w:noVBand="1"/>
      </w:tblPr>
      <w:tblGrid>
        <w:gridCol w:w="620"/>
        <w:gridCol w:w="3500"/>
        <w:gridCol w:w="900"/>
        <w:gridCol w:w="680"/>
        <w:gridCol w:w="660"/>
        <w:gridCol w:w="820"/>
        <w:gridCol w:w="740"/>
      </w:tblGrid>
      <w:tr w:rsidR="00114A60" w:rsidRPr="00114A60" w14:paraId="4AF6F9D3" w14:textId="77777777" w:rsidTr="00114A60">
        <w:trPr>
          <w:trHeight w:val="675"/>
        </w:trPr>
        <w:tc>
          <w:tcPr>
            <w:tcW w:w="620" w:type="dxa"/>
            <w:tcBorders>
              <w:top w:val="nil"/>
              <w:left w:val="nil"/>
              <w:bottom w:val="single" w:sz="4" w:space="0" w:color="auto"/>
              <w:right w:val="nil"/>
            </w:tcBorders>
            <w:shd w:val="clear" w:color="auto" w:fill="auto"/>
            <w:vAlign w:val="center"/>
            <w:hideMark/>
          </w:tcPr>
          <w:p w14:paraId="0D43A856" w14:textId="77777777" w:rsidR="00114A60" w:rsidRPr="00114A60" w:rsidRDefault="00114A60" w:rsidP="00114A60">
            <w:pPr>
              <w:spacing w:before="0" w:after="0" w:line="240" w:lineRule="auto"/>
              <w:ind w:firstLineChars="100" w:firstLine="160"/>
              <w:jc w:val="left"/>
              <w:rPr>
                <w:rFonts w:eastAsia="Times New Roman" w:cs="Arial"/>
                <w:sz w:val="16"/>
                <w:szCs w:val="16"/>
                <w:lang w:eastAsia="cs-CZ" w:bidi="ar-SA"/>
              </w:rPr>
            </w:pPr>
            <w:r w:rsidRPr="00114A60">
              <w:rPr>
                <w:rFonts w:eastAsia="Times New Roman" w:cs="Arial"/>
                <w:sz w:val="16"/>
                <w:szCs w:val="16"/>
                <w:lang w:eastAsia="cs-CZ" w:bidi="ar-SA"/>
              </w:rPr>
              <w:t>č.</w:t>
            </w:r>
          </w:p>
        </w:tc>
        <w:tc>
          <w:tcPr>
            <w:tcW w:w="3500" w:type="dxa"/>
            <w:tcBorders>
              <w:top w:val="nil"/>
              <w:left w:val="nil"/>
              <w:bottom w:val="single" w:sz="4" w:space="0" w:color="auto"/>
              <w:right w:val="nil"/>
            </w:tcBorders>
            <w:shd w:val="clear" w:color="auto" w:fill="auto"/>
            <w:vAlign w:val="center"/>
            <w:hideMark/>
          </w:tcPr>
          <w:p w14:paraId="779DA396"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Název místnosti</w:t>
            </w:r>
          </w:p>
        </w:tc>
        <w:tc>
          <w:tcPr>
            <w:tcW w:w="900" w:type="dxa"/>
            <w:tcBorders>
              <w:top w:val="nil"/>
              <w:left w:val="nil"/>
              <w:bottom w:val="single" w:sz="4" w:space="0" w:color="auto"/>
              <w:right w:val="nil"/>
            </w:tcBorders>
            <w:shd w:val="clear" w:color="auto" w:fill="auto"/>
            <w:vAlign w:val="center"/>
            <w:hideMark/>
          </w:tcPr>
          <w:p w14:paraId="7599A21B"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Plocha S</w:t>
            </w:r>
            <w:r w:rsidRPr="00114A60">
              <w:rPr>
                <w:rFonts w:eastAsia="Times New Roman" w:cs="Arial"/>
                <w:sz w:val="16"/>
                <w:szCs w:val="16"/>
                <w:lang w:eastAsia="cs-CZ" w:bidi="ar-SA"/>
              </w:rPr>
              <w:br/>
              <w:t>[m2]</w:t>
            </w:r>
          </w:p>
        </w:tc>
        <w:tc>
          <w:tcPr>
            <w:tcW w:w="680" w:type="dxa"/>
            <w:tcBorders>
              <w:top w:val="nil"/>
              <w:left w:val="nil"/>
              <w:bottom w:val="single" w:sz="4" w:space="0" w:color="auto"/>
              <w:right w:val="nil"/>
            </w:tcBorders>
            <w:shd w:val="clear" w:color="auto" w:fill="auto"/>
            <w:vAlign w:val="center"/>
            <w:hideMark/>
          </w:tcPr>
          <w:p w14:paraId="21ECE650"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 xml:space="preserve">Světlá výška </w:t>
            </w:r>
            <w:proofErr w:type="spellStart"/>
            <w:r w:rsidRPr="00114A60">
              <w:rPr>
                <w:rFonts w:eastAsia="Times New Roman" w:cs="Arial"/>
                <w:sz w:val="16"/>
                <w:szCs w:val="16"/>
                <w:lang w:eastAsia="cs-CZ" w:bidi="ar-SA"/>
              </w:rPr>
              <w:t>hs</w:t>
            </w:r>
            <w:proofErr w:type="spellEnd"/>
            <w:r w:rsidRPr="00114A60">
              <w:rPr>
                <w:rFonts w:eastAsia="Times New Roman" w:cs="Arial"/>
                <w:sz w:val="16"/>
                <w:szCs w:val="16"/>
                <w:lang w:eastAsia="cs-CZ" w:bidi="ar-SA"/>
              </w:rPr>
              <w:t xml:space="preserve"> [m2]</w:t>
            </w:r>
          </w:p>
        </w:tc>
        <w:tc>
          <w:tcPr>
            <w:tcW w:w="660" w:type="dxa"/>
            <w:tcBorders>
              <w:top w:val="nil"/>
              <w:left w:val="nil"/>
              <w:bottom w:val="single" w:sz="4" w:space="0" w:color="auto"/>
              <w:right w:val="nil"/>
            </w:tcBorders>
            <w:shd w:val="clear" w:color="auto" w:fill="auto"/>
            <w:vAlign w:val="center"/>
            <w:hideMark/>
          </w:tcPr>
          <w:p w14:paraId="184C5252" w14:textId="77777777" w:rsidR="00114A60" w:rsidRPr="00114A60" w:rsidRDefault="00114A60" w:rsidP="00114A60">
            <w:pPr>
              <w:spacing w:before="0" w:after="0" w:line="240" w:lineRule="auto"/>
              <w:jc w:val="right"/>
              <w:rPr>
                <w:rFonts w:eastAsia="Times New Roman" w:cs="Arial"/>
                <w:sz w:val="16"/>
                <w:szCs w:val="16"/>
                <w:lang w:eastAsia="cs-CZ" w:bidi="ar-SA"/>
              </w:rPr>
            </w:pPr>
            <w:proofErr w:type="spellStart"/>
            <w:r w:rsidRPr="00114A60">
              <w:rPr>
                <w:rFonts w:eastAsia="Times New Roman" w:cs="Arial"/>
                <w:sz w:val="16"/>
                <w:szCs w:val="16"/>
                <w:lang w:eastAsia="cs-CZ" w:bidi="ar-SA"/>
              </w:rPr>
              <w:t>an</w:t>
            </w:r>
            <w:proofErr w:type="spellEnd"/>
          </w:p>
        </w:tc>
        <w:tc>
          <w:tcPr>
            <w:tcW w:w="820" w:type="dxa"/>
            <w:tcBorders>
              <w:top w:val="nil"/>
              <w:left w:val="nil"/>
              <w:bottom w:val="single" w:sz="4" w:space="0" w:color="auto"/>
              <w:right w:val="nil"/>
            </w:tcBorders>
            <w:shd w:val="clear" w:color="auto" w:fill="auto"/>
            <w:vAlign w:val="center"/>
            <w:hideMark/>
          </w:tcPr>
          <w:p w14:paraId="42FEE3AA" w14:textId="77777777" w:rsidR="00114A60" w:rsidRPr="00114A60" w:rsidRDefault="00114A60" w:rsidP="00114A60">
            <w:pPr>
              <w:spacing w:before="0" w:after="0" w:line="240" w:lineRule="auto"/>
              <w:jc w:val="right"/>
              <w:rPr>
                <w:rFonts w:eastAsia="Times New Roman" w:cs="Arial"/>
                <w:sz w:val="16"/>
                <w:szCs w:val="16"/>
                <w:lang w:eastAsia="cs-CZ" w:bidi="ar-SA"/>
              </w:rPr>
            </w:pPr>
            <w:proofErr w:type="spellStart"/>
            <w:r w:rsidRPr="00114A60">
              <w:rPr>
                <w:rFonts w:eastAsia="Times New Roman" w:cs="Arial"/>
                <w:sz w:val="16"/>
                <w:szCs w:val="16"/>
                <w:lang w:eastAsia="cs-CZ" w:bidi="ar-SA"/>
              </w:rPr>
              <w:t>pn</w:t>
            </w:r>
            <w:proofErr w:type="spellEnd"/>
          </w:p>
        </w:tc>
        <w:tc>
          <w:tcPr>
            <w:tcW w:w="740" w:type="dxa"/>
            <w:tcBorders>
              <w:top w:val="nil"/>
              <w:left w:val="nil"/>
              <w:bottom w:val="single" w:sz="4" w:space="0" w:color="auto"/>
              <w:right w:val="nil"/>
            </w:tcBorders>
            <w:shd w:val="clear" w:color="auto" w:fill="auto"/>
            <w:vAlign w:val="center"/>
            <w:hideMark/>
          </w:tcPr>
          <w:p w14:paraId="4770BC5C" w14:textId="77777777" w:rsidR="00114A60" w:rsidRPr="00114A60" w:rsidRDefault="00114A60" w:rsidP="00114A60">
            <w:pPr>
              <w:spacing w:before="0" w:after="0" w:line="240" w:lineRule="auto"/>
              <w:jc w:val="right"/>
              <w:rPr>
                <w:rFonts w:eastAsia="Times New Roman" w:cs="Arial"/>
                <w:sz w:val="16"/>
                <w:szCs w:val="16"/>
                <w:lang w:eastAsia="cs-CZ" w:bidi="ar-SA"/>
              </w:rPr>
            </w:pPr>
            <w:proofErr w:type="spellStart"/>
            <w:r w:rsidRPr="00114A60">
              <w:rPr>
                <w:rFonts w:eastAsia="Times New Roman" w:cs="Arial"/>
                <w:sz w:val="16"/>
                <w:szCs w:val="16"/>
                <w:lang w:eastAsia="cs-CZ" w:bidi="ar-SA"/>
              </w:rPr>
              <w:t>ps</w:t>
            </w:r>
            <w:proofErr w:type="spellEnd"/>
          </w:p>
        </w:tc>
      </w:tr>
      <w:tr w:rsidR="00114A60" w:rsidRPr="00114A60" w14:paraId="3479DCDE" w14:textId="77777777" w:rsidTr="00114A60">
        <w:trPr>
          <w:trHeight w:val="225"/>
        </w:trPr>
        <w:tc>
          <w:tcPr>
            <w:tcW w:w="620" w:type="dxa"/>
            <w:tcBorders>
              <w:top w:val="nil"/>
              <w:left w:val="nil"/>
              <w:bottom w:val="nil"/>
              <w:right w:val="nil"/>
            </w:tcBorders>
            <w:shd w:val="clear" w:color="auto" w:fill="auto"/>
            <w:vAlign w:val="bottom"/>
            <w:hideMark/>
          </w:tcPr>
          <w:p w14:paraId="7FDAFCC6"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1S01</w:t>
            </w:r>
          </w:p>
        </w:tc>
        <w:tc>
          <w:tcPr>
            <w:tcW w:w="3500" w:type="dxa"/>
            <w:tcBorders>
              <w:top w:val="nil"/>
              <w:left w:val="nil"/>
              <w:bottom w:val="nil"/>
              <w:right w:val="nil"/>
            </w:tcBorders>
            <w:shd w:val="clear" w:color="auto" w:fill="auto"/>
            <w:vAlign w:val="bottom"/>
            <w:hideMark/>
          </w:tcPr>
          <w:p w14:paraId="0F203211"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Chodba</w:t>
            </w:r>
          </w:p>
        </w:tc>
        <w:tc>
          <w:tcPr>
            <w:tcW w:w="900" w:type="dxa"/>
            <w:tcBorders>
              <w:top w:val="nil"/>
              <w:left w:val="nil"/>
              <w:bottom w:val="nil"/>
              <w:right w:val="nil"/>
            </w:tcBorders>
            <w:shd w:val="clear" w:color="auto" w:fill="auto"/>
            <w:vAlign w:val="bottom"/>
            <w:hideMark/>
          </w:tcPr>
          <w:p w14:paraId="612D6CA6"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18,32</w:t>
            </w:r>
          </w:p>
        </w:tc>
        <w:tc>
          <w:tcPr>
            <w:tcW w:w="680" w:type="dxa"/>
            <w:tcBorders>
              <w:top w:val="nil"/>
              <w:left w:val="nil"/>
              <w:bottom w:val="nil"/>
              <w:right w:val="nil"/>
            </w:tcBorders>
            <w:shd w:val="clear" w:color="auto" w:fill="auto"/>
            <w:vAlign w:val="bottom"/>
            <w:hideMark/>
          </w:tcPr>
          <w:p w14:paraId="26ADF82B"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3,10</w:t>
            </w:r>
          </w:p>
        </w:tc>
        <w:tc>
          <w:tcPr>
            <w:tcW w:w="660" w:type="dxa"/>
            <w:tcBorders>
              <w:top w:val="nil"/>
              <w:left w:val="nil"/>
              <w:bottom w:val="nil"/>
              <w:right w:val="nil"/>
            </w:tcBorders>
            <w:shd w:val="clear" w:color="auto" w:fill="auto"/>
            <w:vAlign w:val="bottom"/>
            <w:hideMark/>
          </w:tcPr>
          <w:p w14:paraId="7B16579E"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0,80</w:t>
            </w:r>
          </w:p>
        </w:tc>
        <w:tc>
          <w:tcPr>
            <w:tcW w:w="820" w:type="dxa"/>
            <w:tcBorders>
              <w:top w:val="nil"/>
              <w:left w:val="nil"/>
              <w:bottom w:val="nil"/>
              <w:right w:val="nil"/>
            </w:tcBorders>
            <w:shd w:val="clear" w:color="auto" w:fill="auto"/>
            <w:vAlign w:val="bottom"/>
            <w:hideMark/>
          </w:tcPr>
          <w:p w14:paraId="232C4BF9"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5,00</w:t>
            </w:r>
          </w:p>
        </w:tc>
        <w:tc>
          <w:tcPr>
            <w:tcW w:w="740" w:type="dxa"/>
            <w:tcBorders>
              <w:top w:val="nil"/>
              <w:left w:val="nil"/>
              <w:bottom w:val="nil"/>
              <w:right w:val="nil"/>
            </w:tcBorders>
            <w:shd w:val="clear" w:color="auto" w:fill="auto"/>
            <w:vAlign w:val="bottom"/>
            <w:hideMark/>
          </w:tcPr>
          <w:p w14:paraId="756B67CB"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5,00</w:t>
            </w:r>
          </w:p>
        </w:tc>
      </w:tr>
      <w:tr w:rsidR="00114A60" w:rsidRPr="00114A60" w14:paraId="7E4D3F1F" w14:textId="77777777" w:rsidTr="00114A60">
        <w:trPr>
          <w:trHeight w:val="225"/>
        </w:trPr>
        <w:tc>
          <w:tcPr>
            <w:tcW w:w="620" w:type="dxa"/>
            <w:tcBorders>
              <w:top w:val="nil"/>
              <w:left w:val="nil"/>
              <w:bottom w:val="nil"/>
              <w:right w:val="nil"/>
            </w:tcBorders>
            <w:shd w:val="clear" w:color="auto" w:fill="auto"/>
            <w:vAlign w:val="bottom"/>
            <w:hideMark/>
          </w:tcPr>
          <w:p w14:paraId="421B0FE2"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1S07</w:t>
            </w:r>
          </w:p>
        </w:tc>
        <w:tc>
          <w:tcPr>
            <w:tcW w:w="3500" w:type="dxa"/>
            <w:tcBorders>
              <w:top w:val="nil"/>
              <w:left w:val="nil"/>
              <w:bottom w:val="nil"/>
              <w:right w:val="nil"/>
            </w:tcBorders>
            <w:shd w:val="clear" w:color="auto" w:fill="auto"/>
            <w:vAlign w:val="bottom"/>
            <w:hideMark/>
          </w:tcPr>
          <w:p w14:paraId="233D25C6"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Schodiště</w:t>
            </w:r>
          </w:p>
        </w:tc>
        <w:tc>
          <w:tcPr>
            <w:tcW w:w="900" w:type="dxa"/>
            <w:tcBorders>
              <w:top w:val="nil"/>
              <w:left w:val="nil"/>
              <w:bottom w:val="nil"/>
              <w:right w:val="nil"/>
            </w:tcBorders>
            <w:shd w:val="clear" w:color="auto" w:fill="auto"/>
            <w:vAlign w:val="bottom"/>
            <w:hideMark/>
          </w:tcPr>
          <w:p w14:paraId="7BDEDA25"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8,72</w:t>
            </w:r>
          </w:p>
        </w:tc>
        <w:tc>
          <w:tcPr>
            <w:tcW w:w="680" w:type="dxa"/>
            <w:tcBorders>
              <w:top w:val="nil"/>
              <w:left w:val="nil"/>
              <w:bottom w:val="nil"/>
              <w:right w:val="nil"/>
            </w:tcBorders>
            <w:shd w:val="clear" w:color="auto" w:fill="auto"/>
            <w:vAlign w:val="bottom"/>
            <w:hideMark/>
          </w:tcPr>
          <w:p w14:paraId="2F63A6A4"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3,10</w:t>
            </w:r>
          </w:p>
        </w:tc>
        <w:tc>
          <w:tcPr>
            <w:tcW w:w="660" w:type="dxa"/>
            <w:tcBorders>
              <w:top w:val="nil"/>
              <w:left w:val="nil"/>
              <w:bottom w:val="nil"/>
              <w:right w:val="nil"/>
            </w:tcBorders>
            <w:shd w:val="clear" w:color="auto" w:fill="auto"/>
            <w:vAlign w:val="bottom"/>
            <w:hideMark/>
          </w:tcPr>
          <w:p w14:paraId="1CFCBC52"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0,80</w:t>
            </w:r>
          </w:p>
        </w:tc>
        <w:tc>
          <w:tcPr>
            <w:tcW w:w="820" w:type="dxa"/>
            <w:tcBorders>
              <w:top w:val="nil"/>
              <w:left w:val="nil"/>
              <w:bottom w:val="nil"/>
              <w:right w:val="nil"/>
            </w:tcBorders>
            <w:shd w:val="clear" w:color="auto" w:fill="auto"/>
            <w:vAlign w:val="bottom"/>
            <w:hideMark/>
          </w:tcPr>
          <w:p w14:paraId="26D147FE"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5,00</w:t>
            </w:r>
          </w:p>
        </w:tc>
        <w:tc>
          <w:tcPr>
            <w:tcW w:w="740" w:type="dxa"/>
            <w:tcBorders>
              <w:top w:val="nil"/>
              <w:left w:val="nil"/>
              <w:bottom w:val="nil"/>
              <w:right w:val="nil"/>
            </w:tcBorders>
            <w:shd w:val="clear" w:color="auto" w:fill="auto"/>
            <w:vAlign w:val="bottom"/>
            <w:hideMark/>
          </w:tcPr>
          <w:p w14:paraId="45C3A993"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5,00</w:t>
            </w:r>
          </w:p>
        </w:tc>
      </w:tr>
      <w:tr w:rsidR="00114A60" w:rsidRPr="00114A60" w14:paraId="3677FDAF" w14:textId="77777777" w:rsidTr="00114A60">
        <w:trPr>
          <w:trHeight w:val="225"/>
        </w:trPr>
        <w:tc>
          <w:tcPr>
            <w:tcW w:w="620" w:type="dxa"/>
            <w:tcBorders>
              <w:top w:val="nil"/>
              <w:left w:val="nil"/>
              <w:bottom w:val="nil"/>
              <w:right w:val="nil"/>
            </w:tcBorders>
            <w:shd w:val="clear" w:color="auto" w:fill="auto"/>
            <w:vAlign w:val="bottom"/>
            <w:hideMark/>
          </w:tcPr>
          <w:p w14:paraId="747B767A"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100</w:t>
            </w:r>
          </w:p>
        </w:tc>
        <w:tc>
          <w:tcPr>
            <w:tcW w:w="3500" w:type="dxa"/>
            <w:tcBorders>
              <w:top w:val="nil"/>
              <w:left w:val="nil"/>
              <w:bottom w:val="nil"/>
              <w:right w:val="nil"/>
            </w:tcBorders>
            <w:shd w:val="clear" w:color="auto" w:fill="auto"/>
            <w:vAlign w:val="bottom"/>
            <w:hideMark/>
          </w:tcPr>
          <w:p w14:paraId="3F7D2E04"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Vstupní hala</w:t>
            </w:r>
          </w:p>
        </w:tc>
        <w:tc>
          <w:tcPr>
            <w:tcW w:w="900" w:type="dxa"/>
            <w:tcBorders>
              <w:top w:val="nil"/>
              <w:left w:val="nil"/>
              <w:bottom w:val="nil"/>
              <w:right w:val="nil"/>
            </w:tcBorders>
            <w:shd w:val="clear" w:color="auto" w:fill="auto"/>
            <w:vAlign w:val="bottom"/>
            <w:hideMark/>
          </w:tcPr>
          <w:p w14:paraId="405B277F"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50,12</w:t>
            </w:r>
          </w:p>
        </w:tc>
        <w:tc>
          <w:tcPr>
            <w:tcW w:w="680" w:type="dxa"/>
            <w:tcBorders>
              <w:top w:val="nil"/>
              <w:left w:val="nil"/>
              <w:bottom w:val="nil"/>
              <w:right w:val="nil"/>
            </w:tcBorders>
            <w:shd w:val="clear" w:color="auto" w:fill="auto"/>
            <w:vAlign w:val="bottom"/>
            <w:hideMark/>
          </w:tcPr>
          <w:p w14:paraId="0406F707"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4,23</w:t>
            </w:r>
          </w:p>
        </w:tc>
        <w:tc>
          <w:tcPr>
            <w:tcW w:w="660" w:type="dxa"/>
            <w:tcBorders>
              <w:top w:val="nil"/>
              <w:left w:val="nil"/>
              <w:bottom w:val="nil"/>
              <w:right w:val="nil"/>
            </w:tcBorders>
            <w:shd w:val="clear" w:color="auto" w:fill="auto"/>
            <w:vAlign w:val="bottom"/>
            <w:hideMark/>
          </w:tcPr>
          <w:p w14:paraId="1A3F6A63"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0,80</w:t>
            </w:r>
          </w:p>
        </w:tc>
        <w:tc>
          <w:tcPr>
            <w:tcW w:w="820" w:type="dxa"/>
            <w:tcBorders>
              <w:top w:val="nil"/>
              <w:left w:val="nil"/>
              <w:bottom w:val="nil"/>
              <w:right w:val="nil"/>
            </w:tcBorders>
            <w:shd w:val="clear" w:color="auto" w:fill="auto"/>
            <w:vAlign w:val="bottom"/>
            <w:hideMark/>
          </w:tcPr>
          <w:p w14:paraId="0DE11D34"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5,00</w:t>
            </w:r>
          </w:p>
        </w:tc>
        <w:tc>
          <w:tcPr>
            <w:tcW w:w="740" w:type="dxa"/>
            <w:tcBorders>
              <w:top w:val="nil"/>
              <w:left w:val="nil"/>
              <w:bottom w:val="nil"/>
              <w:right w:val="nil"/>
            </w:tcBorders>
            <w:shd w:val="clear" w:color="auto" w:fill="auto"/>
            <w:vAlign w:val="bottom"/>
            <w:hideMark/>
          </w:tcPr>
          <w:p w14:paraId="102A0113"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3,00</w:t>
            </w:r>
          </w:p>
        </w:tc>
      </w:tr>
      <w:tr w:rsidR="00114A60" w:rsidRPr="00114A60" w14:paraId="0F07460C" w14:textId="77777777" w:rsidTr="00114A60">
        <w:trPr>
          <w:trHeight w:val="225"/>
        </w:trPr>
        <w:tc>
          <w:tcPr>
            <w:tcW w:w="620" w:type="dxa"/>
            <w:tcBorders>
              <w:top w:val="nil"/>
              <w:left w:val="nil"/>
              <w:bottom w:val="nil"/>
              <w:right w:val="nil"/>
            </w:tcBorders>
            <w:shd w:val="clear" w:color="auto" w:fill="auto"/>
            <w:vAlign w:val="bottom"/>
            <w:hideMark/>
          </w:tcPr>
          <w:p w14:paraId="344BFCDD"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101</w:t>
            </w:r>
          </w:p>
        </w:tc>
        <w:tc>
          <w:tcPr>
            <w:tcW w:w="3500" w:type="dxa"/>
            <w:tcBorders>
              <w:top w:val="nil"/>
              <w:left w:val="nil"/>
              <w:bottom w:val="nil"/>
              <w:right w:val="nil"/>
            </w:tcBorders>
            <w:shd w:val="clear" w:color="auto" w:fill="auto"/>
            <w:vAlign w:val="bottom"/>
            <w:hideMark/>
          </w:tcPr>
          <w:p w14:paraId="62307F67"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Chodba</w:t>
            </w:r>
          </w:p>
        </w:tc>
        <w:tc>
          <w:tcPr>
            <w:tcW w:w="900" w:type="dxa"/>
            <w:tcBorders>
              <w:top w:val="nil"/>
              <w:left w:val="nil"/>
              <w:bottom w:val="nil"/>
              <w:right w:val="nil"/>
            </w:tcBorders>
            <w:shd w:val="clear" w:color="auto" w:fill="auto"/>
            <w:vAlign w:val="bottom"/>
            <w:hideMark/>
          </w:tcPr>
          <w:p w14:paraId="79947971"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150,67</w:t>
            </w:r>
          </w:p>
        </w:tc>
        <w:tc>
          <w:tcPr>
            <w:tcW w:w="680" w:type="dxa"/>
            <w:tcBorders>
              <w:top w:val="nil"/>
              <w:left w:val="nil"/>
              <w:bottom w:val="nil"/>
              <w:right w:val="nil"/>
            </w:tcBorders>
            <w:shd w:val="clear" w:color="auto" w:fill="auto"/>
            <w:vAlign w:val="bottom"/>
            <w:hideMark/>
          </w:tcPr>
          <w:p w14:paraId="5003DAE3"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4,23</w:t>
            </w:r>
          </w:p>
        </w:tc>
        <w:tc>
          <w:tcPr>
            <w:tcW w:w="660" w:type="dxa"/>
            <w:tcBorders>
              <w:top w:val="nil"/>
              <w:left w:val="nil"/>
              <w:bottom w:val="nil"/>
              <w:right w:val="nil"/>
            </w:tcBorders>
            <w:shd w:val="clear" w:color="auto" w:fill="auto"/>
            <w:vAlign w:val="bottom"/>
            <w:hideMark/>
          </w:tcPr>
          <w:p w14:paraId="3EF1139A"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0,80</w:t>
            </w:r>
          </w:p>
        </w:tc>
        <w:tc>
          <w:tcPr>
            <w:tcW w:w="820" w:type="dxa"/>
            <w:tcBorders>
              <w:top w:val="nil"/>
              <w:left w:val="nil"/>
              <w:bottom w:val="nil"/>
              <w:right w:val="nil"/>
            </w:tcBorders>
            <w:shd w:val="clear" w:color="auto" w:fill="auto"/>
            <w:vAlign w:val="bottom"/>
            <w:hideMark/>
          </w:tcPr>
          <w:p w14:paraId="4189CC51"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5,00</w:t>
            </w:r>
          </w:p>
        </w:tc>
        <w:tc>
          <w:tcPr>
            <w:tcW w:w="740" w:type="dxa"/>
            <w:tcBorders>
              <w:top w:val="nil"/>
              <w:left w:val="nil"/>
              <w:bottom w:val="nil"/>
              <w:right w:val="nil"/>
            </w:tcBorders>
            <w:shd w:val="clear" w:color="auto" w:fill="auto"/>
            <w:vAlign w:val="bottom"/>
            <w:hideMark/>
          </w:tcPr>
          <w:p w14:paraId="5E70234E"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10,00</w:t>
            </w:r>
          </w:p>
        </w:tc>
      </w:tr>
      <w:tr w:rsidR="00114A60" w:rsidRPr="00114A60" w14:paraId="4407A40C" w14:textId="77777777" w:rsidTr="00114A60">
        <w:trPr>
          <w:trHeight w:val="225"/>
        </w:trPr>
        <w:tc>
          <w:tcPr>
            <w:tcW w:w="620" w:type="dxa"/>
            <w:tcBorders>
              <w:top w:val="nil"/>
              <w:left w:val="nil"/>
              <w:bottom w:val="nil"/>
              <w:right w:val="nil"/>
            </w:tcBorders>
            <w:shd w:val="clear" w:color="auto" w:fill="auto"/>
            <w:vAlign w:val="bottom"/>
            <w:hideMark/>
          </w:tcPr>
          <w:p w14:paraId="2517049E"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102</w:t>
            </w:r>
          </w:p>
        </w:tc>
        <w:tc>
          <w:tcPr>
            <w:tcW w:w="3500" w:type="dxa"/>
            <w:tcBorders>
              <w:top w:val="nil"/>
              <w:left w:val="nil"/>
              <w:bottom w:val="nil"/>
              <w:right w:val="nil"/>
            </w:tcBorders>
            <w:shd w:val="clear" w:color="auto" w:fill="auto"/>
            <w:vAlign w:val="bottom"/>
            <w:hideMark/>
          </w:tcPr>
          <w:p w14:paraId="7F18D518"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Chodba</w:t>
            </w:r>
          </w:p>
        </w:tc>
        <w:tc>
          <w:tcPr>
            <w:tcW w:w="900" w:type="dxa"/>
            <w:tcBorders>
              <w:top w:val="nil"/>
              <w:left w:val="nil"/>
              <w:bottom w:val="nil"/>
              <w:right w:val="nil"/>
            </w:tcBorders>
            <w:shd w:val="clear" w:color="auto" w:fill="auto"/>
            <w:vAlign w:val="bottom"/>
            <w:hideMark/>
          </w:tcPr>
          <w:p w14:paraId="76B406A8"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3,92</w:t>
            </w:r>
          </w:p>
        </w:tc>
        <w:tc>
          <w:tcPr>
            <w:tcW w:w="680" w:type="dxa"/>
            <w:tcBorders>
              <w:top w:val="nil"/>
              <w:left w:val="nil"/>
              <w:bottom w:val="nil"/>
              <w:right w:val="nil"/>
            </w:tcBorders>
            <w:shd w:val="clear" w:color="auto" w:fill="auto"/>
            <w:vAlign w:val="bottom"/>
            <w:hideMark/>
          </w:tcPr>
          <w:p w14:paraId="73704E7E"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4,23</w:t>
            </w:r>
          </w:p>
        </w:tc>
        <w:tc>
          <w:tcPr>
            <w:tcW w:w="660" w:type="dxa"/>
            <w:tcBorders>
              <w:top w:val="nil"/>
              <w:left w:val="nil"/>
              <w:bottom w:val="nil"/>
              <w:right w:val="nil"/>
            </w:tcBorders>
            <w:shd w:val="clear" w:color="auto" w:fill="auto"/>
            <w:vAlign w:val="bottom"/>
            <w:hideMark/>
          </w:tcPr>
          <w:p w14:paraId="36803488"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0,80</w:t>
            </w:r>
          </w:p>
        </w:tc>
        <w:tc>
          <w:tcPr>
            <w:tcW w:w="820" w:type="dxa"/>
            <w:tcBorders>
              <w:top w:val="nil"/>
              <w:left w:val="nil"/>
              <w:bottom w:val="nil"/>
              <w:right w:val="nil"/>
            </w:tcBorders>
            <w:shd w:val="clear" w:color="auto" w:fill="auto"/>
            <w:vAlign w:val="bottom"/>
            <w:hideMark/>
          </w:tcPr>
          <w:p w14:paraId="6F6C0983"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5,00</w:t>
            </w:r>
          </w:p>
        </w:tc>
        <w:tc>
          <w:tcPr>
            <w:tcW w:w="740" w:type="dxa"/>
            <w:tcBorders>
              <w:top w:val="nil"/>
              <w:left w:val="nil"/>
              <w:bottom w:val="nil"/>
              <w:right w:val="nil"/>
            </w:tcBorders>
            <w:shd w:val="clear" w:color="auto" w:fill="auto"/>
            <w:vAlign w:val="bottom"/>
            <w:hideMark/>
          </w:tcPr>
          <w:p w14:paraId="1EB5EB11"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0,00</w:t>
            </w:r>
          </w:p>
        </w:tc>
      </w:tr>
      <w:tr w:rsidR="00114A60" w:rsidRPr="00114A60" w14:paraId="284E178B" w14:textId="77777777" w:rsidTr="00114A60">
        <w:trPr>
          <w:trHeight w:val="225"/>
        </w:trPr>
        <w:tc>
          <w:tcPr>
            <w:tcW w:w="620" w:type="dxa"/>
            <w:tcBorders>
              <w:top w:val="nil"/>
              <w:left w:val="nil"/>
              <w:bottom w:val="nil"/>
              <w:right w:val="nil"/>
            </w:tcBorders>
            <w:shd w:val="clear" w:color="auto" w:fill="auto"/>
            <w:vAlign w:val="bottom"/>
            <w:hideMark/>
          </w:tcPr>
          <w:p w14:paraId="742D3507"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126</w:t>
            </w:r>
          </w:p>
        </w:tc>
        <w:tc>
          <w:tcPr>
            <w:tcW w:w="3500" w:type="dxa"/>
            <w:tcBorders>
              <w:top w:val="nil"/>
              <w:left w:val="nil"/>
              <w:bottom w:val="nil"/>
              <w:right w:val="nil"/>
            </w:tcBorders>
            <w:shd w:val="clear" w:color="auto" w:fill="auto"/>
            <w:vAlign w:val="bottom"/>
            <w:hideMark/>
          </w:tcPr>
          <w:p w14:paraId="05583120"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Schodiště</w:t>
            </w:r>
          </w:p>
        </w:tc>
        <w:tc>
          <w:tcPr>
            <w:tcW w:w="900" w:type="dxa"/>
            <w:tcBorders>
              <w:top w:val="nil"/>
              <w:left w:val="nil"/>
              <w:bottom w:val="nil"/>
              <w:right w:val="nil"/>
            </w:tcBorders>
            <w:shd w:val="clear" w:color="auto" w:fill="auto"/>
            <w:vAlign w:val="bottom"/>
            <w:hideMark/>
          </w:tcPr>
          <w:p w14:paraId="23615B8A"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51,22</w:t>
            </w:r>
          </w:p>
        </w:tc>
        <w:tc>
          <w:tcPr>
            <w:tcW w:w="680" w:type="dxa"/>
            <w:tcBorders>
              <w:top w:val="nil"/>
              <w:left w:val="nil"/>
              <w:bottom w:val="nil"/>
              <w:right w:val="nil"/>
            </w:tcBorders>
            <w:shd w:val="clear" w:color="auto" w:fill="auto"/>
            <w:vAlign w:val="bottom"/>
            <w:hideMark/>
          </w:tcPr>
          <w:p w14:paraId="69017879"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4,23</w:t>
            </w:r>
          </w:p>
        </w:tc>
        <w:tc>
          <w:tcPr>
            <w:tcW w:w="660" w:type="dxa"/>
            <w:tcBorders>
              <w:top w:val="nil"/>
              <w:left w:val="nil"/>
              <w:bottom w:val="nil"/>
              <w:right w:val="nil"/>
            </w:tcBorders>
            <w:shd w:val="clear" w:color="auto" w:fill="auto"/>
            <w:vAlign w:val="bottom"/>
            <w:hideMark/>
          </w:tcPr>
          <w:p w14:paraId="7877B4C3"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0,80</w:t>
            </w:r>
          </w:p>
        </w:tc>
        <w:tc>
          <w:tcPr>
            <w:tcW w:w="820" w:type="dxa"/>
            <w:tcBorders>
              <w:top w:val="nil"/>
              <w:left w:val="nil"/>
              <w:bottom w:val="nil"/>
              <w:right w:val="nil"/>
            </w:tcBorders>
            <w:shd w:val="clear" w:color="auto" w:fill="auto"/>
            <w:vAlign w:val="bottom"/>
            <w:hideMark/>
          </w:tcPr>
          <w:p w14:paraId="235E91E1"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5,00</w:t>
            </w:r>
          </w:p>
        </w:tc>
        <w:tc>
          <w:tcPr>
            <w:tcW w:w="740" w:type="dxa"/>
            <w:tcBorders>
              <w:top w:val="nil"/>
              <w:left w:val="nil"/>
              <w:bottom w:val="nil"/>
              <w:right w:val="nil"/>
            </w:tcBorders>
            <w:shd w:val="clear" w:color="auto" w:fill="auto"/>
            <w:vAlign w:val="bottom"/>
            <w:hideMark/>
          </w:tcPr>
          <w:p w14:paraId="7E0F3415"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0,00</w:t>
            </w:r>
          </w:p>
        </w:tc>
      </w:tr>
      <w:tr w:rsidR="00114A60" w:rsidRPr="00114A60" w14:paraId="5CA02199" w14:textId="77777777" w:rsidTr="00114A60">
        <w:trPr>
          <w:trHeight w:val="225"/>
        </w:trPr>
        <w:tc>
          <w:tcPr>
            <w:tcW w:w="620" w:type="dxa"/>
            <w:tcBorders>
              <w:top w:val="nil"/>
              <w:left w:val="nil"/>
              <w:bottom w:val="nil"/>
              <w:right w:val="nil"/>
            </w:tcBorders>
            <w:shd w:val="clear" w:color="auto" w:fill="auto"/>
            <w:vAlign w:val="bottom"/>
            <w:hideMark/>
          </w:tcPr>
          <w:p w14:paraId="56EA0A88"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132</w:t>
            </w:r>
          </w:p>
        </w:tc>
        <w:tc>
          <w:tcPr>
            <w:tcW w:w="3500" w:type="dxa"/>
            <w:tcBorders>
              <w:top w:val="nil"/>
              <w:left w:val="nil"/>
              <w:bottom w:val="nil"/>
              <w:right w:val="nil"/>
            </w:tcBorders>
            <w:shd w:val="clear" w:color="auto" w:fill="auto"/>
            <w:vAlign w:val="bottom"/>
            <w:hideMark/>
          </w:tcPr>
          <w:p w14:paraId="6BA2F7D8"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Umyvárna ženy</w:t>
            </w:r>
          </w:p>
        </w:tc>
        <w:tc>
          <w:tcPr>
            <w:tcW w:w="900" w:type="dxa"/>
            <w:tcBorders>
              <w:top w:val="nil"/>
              <w:left w:val="nil"/>
              <w:bottom w:val="nil"/>
              <w:right w:val="nil"/>
            </w:tcBorders>
            <w:shd w:val="clear" w:color="auto" w:fill="auto"/>
            <w:vAlign w:val="bottom"/>
            <w:hideMark/>
          </w:tcPr>
          <w:p w14:paraId="660AFDA5"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6,14</w:t>
            </w:r>
          </w:p>
        </w:tc>
        <w:tc>
          <w:tcPr>
            <w:tcW w:w="680" w:type="dxa"/>
            <w:tcBorders>
              <w:top w:val="nil"/>
              <w:left w:val="nil"/>
              <w:bottom w:val="nil"/>
              <w:right w:val="nil"/>
            </w:tcBorders>
            <w:shd w:val="clear" w:color="auto" w:fill="auto"/>
            <w:vAlign w:val="bottom"/>
            <w:hideMark/>
          </w:tcPr>
          <w:p w14:paraId="4EB19D99"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0EF7DDB0"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0,70</w:t>
            </w:r>
          </w:p>
        </w:tc>
        <w:tc>
          <w:tcPr>
            <w:tcW w:w="820" w:type="dxa"/>
            <w:tcBorders>
              <w:top w:val="nil"/>
              <w:left w:val="nil"/>
              <w:bottom w:val="nil"/>
              <w:right w:val="nil"/>
            </w:tcBorders>
            <w:shd w:val="clear" w:color="auto" w:fill="auto"/>
            <w:vAlign w:val="bottom"/>
            <w:hideMark/>
          </w:tcPr>
          <w:p w14:paraId="56005A04"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5,00</w:t>
            </w:r>
          </w:p>
        </w:tc>
        <w:tc>
          <w:tcPr>
            <w:tcW w:w="740" w:type="dxa"/>
            <w:tcBorders>
              <w:top w:val="nil"/>
              <w:left w:val="nil"/>
              <w:bottom w:val="nil"/>
              <w:right w:val="nil"/>
            </w:tcBorders>
            <w:shd w:val="clear" w:color="auto" w:fill="auto"/>
            <w:vAlign w:val="bottom"/>
            <w:hideMark/>
          </w:tcPr>
          <w:p w14:paraId="668A2451"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5,00</w:t>
            </w:r>
          </w:p>
        </w:tc>
      </w:tr>
      <w:tr w:rsidR="00114A60" w:rsidRPr="00114A60" w14:paraId="2A996A36" w14:textId="77777777" w:rsidTr="00114A60">
        <w:trPr>
          <w:trHeight w:val="225"/>
        </w:trPr>
        <w:tc>
          <w:tcPr>
            <w:tcW w:w="620" w:type="dxa"/>
            <w:tcBorders>
              <w:top w:val="nil"/>
              <w:left w:val="nil"/>
              <w:bottom w:val="nil"/>
              <w:right w:val="nil"/>
            </w:tcBorders>
            <w:shd w:val="clear" w:color="auto" w:fill="auto"/>
            <w:vAlign w:val="bottom"/>
            <w:hideMark/>
          </w:tcPr>
          <w:p w14:paraId="0635D330"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133</w:t>
            </w:r>
          </w:p>
        </w:tc>
        <w:tc>
          <w:tcPr>
            <w:tcW w:w="3500" w:type="dxa"/>
            <w:tcBorders>
              <w:top w:val="nil"/>
              <w:left w:val="nil"/>
              <w:bottom w:val="nil"/>
              <w:right w:val="nil"/>
            </w:tcBorders>
            <w:shd w:val="clear" w:color="auto" w:fill="auto"/>
            <w:vAlign w:val="bottom"/>
            <w:hideMark/>
          </w:tcPr>
          <w:p w14:paraId="59F37B6E"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WC ženy</w:t>
            </w:r>
          </w:p>
        </w:tc>
        <w:tc>
          <w:tcPr>
            <w:tcW w:w="900" w:type="dxa"/>
            <w:tcBorders>
              <w:top w:val="nil"/>
              <w:left w:val="nil"/>
              <w:bottom w:val="nil"/>
              <w:right w:val="nil"/>
            </w:tcBorders>
            <w:shd w:val="clear" w:color="auto" w:fill="auto"/>
            <w:vAlign w:val="bottom"/>
            <w:hideMark/>
          </w:tcPr>
          <w:p w14:paraId="6CD2FE21"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11,47</w:t>
            </w:r>
          </w:p>
        </w:tc>
        <w:tc>
          <w:tcPr>
            <w:tcW w:w="680" w:type="dxa"/>
            <w:tcBorders>
              <w:top w:val="nil"/>
              <w:left w:val="nil"/>
              <w:bottom w:val="nil"/>
              <w:right w:val="nil"/>
            </w:tcBorders>
            <w:shd w:val="clear" w:color="auto" w:fill="auto"/>
            <w:vAlign w:val="bottom"/>
            <w:hideMark/>
          </w:tcPr>
          <w:p w14:paraId="756C29A7"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5186DAA3"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0,70</w:t>
            </w:r>
          </w:p>
        </w:tc>
        <w:tc>
          <w:tcPr>
            <w:tcW w:w="820" w:type="dxa"/>
            <w:tcBorders>
              <w:top w:val="nil"/>
              <w:left w:val="nil"/>
              <w:bottom w:val="nil"/>
              <w:right w:val="nil"/>
            </w:tcBorders>
            <w:shd w:val="clear" w:color="auto" w:fill="auto"/>
            <w:vAlign w:val="bottom"/>
            <w:hideMark/>
          </w:tcPr>
          <w:p w14:paraId="3D7E7981"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5,00</w:t>
            </w:r>
          </w:p>
        </w:tc>
        <w:tc>
          <w:tcPr>
            <w:tcW w:w="740" w:type="dxa"/>
            <w:tcBorders>
              <w:top w:val="nil"/>
              <w:left w:val="nil"/>
              <w:bottom w:val="nil"/>
              <w:right w:val="nil"/>
            </w:tcBorders>
            <w:shd w:val="clear" w:color="auto" w:fill="auto"/>
            <w:vAlign w:val="bottom"/>
            <w:hideMark/>
          </w:tcPr>
          <w:p w14:paraId="38081EFC"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5,00</w:t>
            </w:r>
          </w:p>
        </w:tc>
      </w:tr>
      <w:tr w:rsidR="00114A60" w:rsidRPr="00114A60" w14:paraId="6FF2317C" w14:textId="77777777" w:rsidTr="00114A60">
        <w:trPr>
          <w:trHeight w:val="225"/>
        </w:trPr>
        <w:tc>
          <w:tcPr>
            <w:tcW w:w="620" w:type="dxa"/>
            <w:tcBorders>
              <w:top w:val="nil"/>
              <w:left w:val="nil"/>
              <w:bottom w:val="nil"/>
              <w:right w:val="nil"/>
            </w:tcBorders>
            <w:shd w:val="clear" w:color="auto" w:fill="auto"/>
            <w:vAlign w:val="bottom"/>
            <w:hideMark/>
          </w:tcPr>
          <w:p w14:paraId="5A8C6A17"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145</w:t>
            </w:r>
          </w:p>
        </w:tc>
        <w:tc>
          <w:tcPr>
            <w:tcW w:w="3500" w:type="dxa"/>
            <w:tcBorders>
              <w:top w:val="nil"/>
              <w:left w:val="nil"/>
              <w:bottom w:val="nil"/>
              <w:right w:val="nil"/>
            </w:tcBorders>
            <w:shd w:val="clear" w:color="auto" w:fill="auto"/>
            <w:vAlign w:val="bottom"/>
            <w:hideMark/>
          </w:tcPr>
          <w:p w14:paraId="57CED157"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 xml:space="preserve">WC </w:t>
            </w:r>
            <w:proofErr w:type="spellStart"/>
            <w:r w:rsidRPr="00114A60">
              <w:rPr>
                <w:rFonts w:eastAsia="Times New Roman" w:cs="Arial"/>
                <w:sz w:val="16"/>
                <w:szCs w:val="16"/>
                <w:lang w:eastAsia="cs-CZ" w:bidi="ar-SA"/>
              </w:rPr>
              <w:t>handikepovaní</w:t>
            </w:r>
            <w:proofErr w:type="spellEnd"/>
          </w:p>
        </w:tc>
        <w:tc>
          <w:tcPr>
            <w:tcW w:w="900" w:type="dxa"/>
            <w:tcBorders>
              <w:top w:val="nil"/>
              <w:left w:val="nil"/>
              <w:bottom w:val="nil"/>
              <w:right w:val="nil"/>
            </w:tcBorders>
            <w:shd w:val="clear" w:color="auto" w:fill="auto"/>
            <w:vAlign w:val="bottom"/>
            <w:hideMark/>
          </w:tcPr>
          <w:p w14:paraId="3441E068"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3,62</w:t>
            </w:r>
          </w:p>
        </w:tc>
        <w:tc>
          <w:tcPr>
            <w:tcW w:w="680" w:type="dxa"/>
            <w:tcBorders>
              <w:top w:val="nil"/>
              <w:left w:val="nil"/>
              <w:bottom w:val="nil"/>
              <w:right w:val="nil"/>
            </w:tcBorders>
            <w:shd w:val="clear" w:color="auto" w:fill="auto"/>
            <w:vAlign w:val="bottom"/>
            <w:hideMark/>
          </w:tcPr>
          <w:p w14:paraId="5E4ABB8A"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74097B17"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0,70</w:t>
            </w:r>
          </w:p>
        </w:tc>
        <w:tc>
          <w:tcPr>
            <w:tcW w:w="820" w:type="dxa"/>
            <w:tcBorders>
              <w:top w:val="nil"/>
              <w:left w:val="nil"/>
              <w:bottom w:val="nil"/>
              <w:right w:val="nil"/>
            </w:tcBorders>
            <w:shd w:val="clear" w:color="auto" w:fill="auto"/>
            <w:vAlign w:val="bottom"/>
            <w:hideMark/>
          </w:tcPr>
          <w:p w14:paraId="2AC41904"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5,00</w:t>
            </w:r>
          </w:p>
        </w:tc>
        <w:tc>
          <w:tcPr>
            <w:tcW w:w="740" w:type="dxa"/>
            <w:tcBorders>
              <w:top w:val="nil"/>
              <w:left w:val="nil"/>
              <w:bottom w:val="nil"/>
              <w:right w:val="nil"/>
            </w:tcBorders>
            <w:shd w:val="clear" w:color="auto" w:fill="auto"/>
            <w:vAlign w:val="bottom"/>
            <w:hideMark/>
          </w:tcPr>
          <w:p w14:paraId="40008B71"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2,00</w:t>
            </w:r>
          </w:p>
        </w:tc>
      </w:tr>
      <w:tr w:rsidR="00114A60" w:rsidRPr="00114A60" w14:paraId="62EAB56B" w14:textId="77777777" w:rsidTr="00114A60">
        <w:trPr>
          <w:trHeight w:val="225"/>
        </w:trPr>
        <w:tc>
          <w:tcPr>
            <w:tcW w:w="620" w:type="dxa"/>
            <w:tcBorders>
              <w:top w:val="nil"/>
              <w:left w:val="nil"/>
              <w:bottom w:val="nil"/>
              <w:right w:val="nil"/>
            </w:tcBorders>
            <w:shd w:val="clear" w:color="auto" w:fill="auto"/>
            <w:vAlign w:val="bottom"/>
            <w:hideMark/>
          </w:tcPr>
          <w:p w14:paraId="39614E2B"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200</w:t>
            </w:r>
          </w:p>
        </w:tc>
        <w:tc>
          <w:tcPr>
            <w:tcW w:w="3500" w:type="dxa"/>
            <w:tcBorders>
              <w:top w:val="nil"/>
              <w:left w:val="nil"/>
              <w:bottom w:val="nil"/>
              <w:right w:val="nil"/>
            </w:tcBorders>
            <w:shd w:val="clear" w:color="auto" w:fill="auto"/>
            <w:vAlign w:val="bottom"/>
            <w:hideMark/>
          </w:tcPr>
          <w:p w14:paraId="6500A5A7"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Chodba</w:t>
            </w:r>
          </w:p>
        </w:tc>
        <w:tc>
          <w:tcPr>
            <w:tcW w:w="900" w:type="dxa"/>
            <w:tcBorders>
              <w:top w:val="nil"/>
              <w:left w:val="nil"/>
              <w:bottom w:val="nil"/>
              <w:right w:val="nil"/>
            </w:tcBorders>
            <w:shd w:val="clear" w:color="auto" w:fill="auto"/>
            <w:vAlign w:val="bottom"/>
            <w:hideMark/>
          </w:tcPr>
          <w:p w14:paraId="64DFF64B"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170,89</w:t>
            </w:r>
          </w:p>
        </w:tc>
        <w:tc>
          <w:tcPr>
            <w:tcW w:w="680" w:type="dxa"/>
            <w:tcBorders>
              <w:top w:val="nil"/>
              <w:left w:val="nil"/>
              <w:bottom w:val="nil"/>
              <w:right w:val="nil"/>
            </w:tcBorders>
            <w:shd w:val="clear" w:color="auto" w:fill="auto"/>
            <w:vAlign w:val="bottom"/>
            <w:hideMark/>
          </w:tcPr>
          <w:p w14:paraId="7EF89A65"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4,24</w:t>
            </w:r>
          </w:p>
        </w:tc>
        <w:tc>
          <w:tcPr>
            <w:tcW w:w="660" w:type="dxa"/>
            <w:tcBorders>
              <w:top w:val="nil"/>
              <w:left w:val="nil"/>
              <w:bottom w:val="nil"/>
              <w:right w:val="nil"/>
            </w:tcBorders>
            <w:shd w:val="clear" w:color="auto" w:fill="auto"/>
            <w:vAlign w:val="bottom"/>
            <w:hideMark/>
          </w:tcPr>
          <w:p w14:paraId="22481E43"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0,80</w:t>
            </w:r>
          </w:p>
        </w:tc>
        <w:tc>
          <w:tcPr>
            <w:tcW w:w="820" w:type="dxa"/>
            <w:tcBorders>
              <w:top w:val="nil"/>
              <w:left w:val="nil"/>
              <w:bottom w:val="nil"/>
              <w:right w:val="nil"/>
            </w:tcBorders>
            <w:shd w:val="clear" w:color="auto" w:fill="auto"/>
            <w:vAlign w:val="bottom"/>
            <w:hideMark/>
          </w:tcPr>
          <w:p w14:paraId="43BDB6B3"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5,00</w:t>
            </w:r>
          </w:p>
        </w:tc>
        <w:tc>
          <w:tcPr>
            <w:tcW w:w="740" w:type="dxa"/>
            <w:tcBorders>
              <w:top w:val="nil"/>
              <w:left w:val="nil"/>
              <w:bottom w:val="nil"/>
              <w:right w:val="nil"/>
            </w:tcBorders>
            <w:shd w:val="clear" w:color="auto" w:fill="auto"/>
            <w:vAlign w:val="bottom"/>
            <w:hideMark/>
          </w:tcPr>
          <w:p w14:paraId="6016BA02"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5,00</w:t>
            </w:r>
          </w:p>
        </w:tc>
      </w:tr>
      <w:tr w:rsidR="00114A60" w:rsidRPr="00114A60" w14:paraId="698E7C1B" w14:textId="77777777" w:rsidTr="00114A60">
        <w:trPr>
          <w:trHeight w:val="225"/>
        </w:trPr>
        <w:tc>
          <w:tcPr>
            <w:tcW w:w="620" w:type="dxa"/>
            <w:tcBorders>
              <w:top w:val="nil"/>
              <w:left w:val="nil"/>
              <w:bottom w:val="nil"/>
              <w:right w:val="nil"/>
            </w:tcBorders>
            <w:shd w:val="clear" w:color="auto" w:fill="auto"/>
            <w:vAlign w:val="bottom"/>
            <w:hideMark/>
          </w:tcPr>
          <w:p w14:paraId="613EA9C7"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201</w:t>
            </w:r>
          </w:p>
        </w:tc>
        <w:tc>
          <w:tcPr>
            <w:tcW w:w="3500" w:type="dxa"/>
            <w:tcBorders>
              <w:top w:val="nil"/>
              <w:left w:val="nil"/>
              <w:bottom w:val="nil"/>
              <w:right w:val="nil"/>
            </w:tcBorders>
            <w:shd w:val="clear" w:color="auto" w:fill="auto"/>
            <w:vAlign w:val="bottom"/>
            <w:hideMark/>
          </w:tcPr>
          <w:p w14:paraId="3C042450"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Chodba</w:t>
            </w:r>
          </w:p>
        </w:tc>
        <w:tc>
          <w:tcPr>
            <w:tcW w:w="900" w:type="dxa"/>
            <w:tcBorders>
              <w:top w:val="nil"/>
              <w:left w:val="nil"/>
              <w:bottom w:val="nil"/>
              <w:right w:val="nil"/>
            </w:tcBorders>
            <w:shd w:val="clear" w:color="auto" w:fill="auto"/>
            <w:vAlign w:val="bottom"/>
            <w:hideMark/>
          </w:tcPr>
          <w:p w14:paraId="05F1F5EB"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3,85</w:t>
            </w:r>
          </w:p>
        </w:tc>
        <w:tc>
          <w:tcPr>
            <w:tcW w:w="680" w:type="dxa"/>
            <w:tcBorders>
              <w:top w:val="nil"/>
              <w:left w:val="nil"/>
              <w:bottom w:val="nil"/>
              <w:right w:val="nil"/>
            </w:tcBorders>
            <w:shd w:val="clear" w:color="auto" w:fill="auto"/>
            <w:vAlign w:val="bottom"/>
            <w:hideMark/>
          </w:tcPr>
          <w:p w14:paraId="2E73FE95"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4,24</w:t>
            </w:r>
          </w:p>
        </w:tc>
        <w:tc>
          <w:tcPr>
            <w:tcW w:w="660" w:type="dxa"/>
            <w:tcBorders>
              <w:top w:val="nil"/>
              <w:left w:val="nil"/>
              <w:bottom w:val="nil"/>
              <w:right w:val="nil"/>
            </w:tcBorders>
            <w:shd w:val="clear" w:color="auto" w:fill="auto"/>
            <w:vAlign w:val="bottom"/>
            <w:hideMark/>
          </w:tcPr>
          <w:p w14:paraId="32FA552C"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0,80</w:t>
            </w:r>
          </w:p>
        </w:tc>
        <w:tc>
          <w:tcPr>
            <w:tcW w:w="820" w:type="dxa"/>
            <w:tcBorders>
              <w:top w:val="nil"/>
              <w:left w:val="nil"/>
              <w:bottom w:val="nil"/>
              <w:right w:val="nil"/>
            </w:tcBorders>
            <w:shd w:val="clear" w:color="auto" w:fill="auto"/>
            <w:vAlign w:val="bottom"/>
            <w:hideMark/>
          </w:tcPr>
          <w:p w14:paraId="48A257EB"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5,00</w:t>
            </w:r>
          </w:p>
        </w:tc>
        <w:tc>
          <w:tcPr>
            <w:tcW w:w="740" w:type="dxa"/>
            <w:tcBorders>
              <w:top w:val="nil"/>
              <w:left w:val="nil"/>
              <w:bottom w:val="nil"/>
              <w:right w:val="nil"/>
            </w:tcBorders>
            <w:shd w:val="clear" w:color="auto" w:fill="auto"/>
            <w:vAlign w:val="bottom"/>
            <w:hideMark/>
          </w:tcPr>
          <w:p w14:paraId="1713B188"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0,00</w:t>
            </w:r>
          </w:p>
        </w:tc>
      </w:tr>
      <w:tr w:rsidR="00114A60" w:rsidRPr="00114A60" w14:paraId="27C130CD" w14:textId="77777777" w:rsidTr="00114A60">
        <w:trPr>
          <w:trHeight w:val="225"/>
        </w:trPr>
        <w:tc>
          <w:tcPr>
            <w:tcW w:w="620" w:type="dxa"/>
            <w:tcBorders>
              <w:top w:val="nil"/>
              <w:left w:val="nil"/>
              <w:bottom w:val="nil"/>
              <w:right w:val="nil"/>
            </w:tcBorders>
            <w:shd w:val="clear" w:color="auto" w:fill="auto"/>
            <w:vAlign w:val="bottom"/>
            <w:hideMark/>
          </w:tcPr>
          <w:p w14:paraId="1A3BFF83"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230</w:t>
            </w:r>
          </w:p>
        </w:tc>
        <w:tc>
          <w:tcPr>
            <w:tcW w:w="3500" w:type="dxa"/>
            <w:tcBorders>
              <w:top w:val="nil"/>
              <w:left w:val="nil"/>
              <w:bottom w:val="nil"/>
              <w:right w:val="nil"/>
            </w:tcBorders>
            <w:shd w:val="clear" w:color="auto" w:fill="auto"/>
            <w:vAlign w:val="bottom"/>
            <w:hideMark/>
          </w:tcPr>
          <w:p w14:paraId="0AC6070E"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Umyvárna ženy</w:t>
            </w:r>
          </w:p>
        </w:tc>
        <w:tc>
          <w:tcPr>
            <w:tcW w:w="900" w:type="dxa"/>
            <w:tcBorders>
              <w:top w:val="nil"/>
              <w:left w:val="nil"/>
              <w:bottom w:val="nil"/>
              <w:right w:val="nil"/>
            </w:tcBorders>
            <w:shd w:val="clear" w:color="auto" w:fill="auto"/>
            <w:vAlign w:val="bottom"/>
            <w:hideMark/>
          </w:tcPr>
          <w:p w14:paraId="6A095BFB"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6,14</w:t>
            </w:r>
          </w:p>
        </w:tc>
        <w:tc>
          <w:tcPr>
            <w:tcW w:w="680" w:type="dxa"/>
            <w:tcBorders>
              <w:top w:val="nil"/>
              <w:left w:val="nil"/>
              <w:bottom w:val="nil"/>
              <w:right w:val="nil"/>
            </w:tcBorders>
            <w:shd w:val="clear" w:color="auto" w:fill="auto"/>
            <w:vAlign w:val="bottom"/>
            <w:hideMark/>
          </w:tcPr>
          <w:p w14:paraId="041A995C"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4,06</w:t>
            </w:r>
          </w:p>
        </w:tc>
        <w:tc>
          <w:tcPr>
            <w:tcW w:w="660" w:type="dxa"/>
            <w:tcBorders>
              <w:top w:val="nil"/>
              <w:left w:val="nil"/>
              <w:bottom w:val="nil"/>
              <w:right w:val="nil"/>
            </w:tcBorders>
            <w:shd w:val="clear" w:color="auto" w:fill="auto"/>
            <w:vAlign w:val="bottom"/>
            <w:hideMark/>
          </w:tcPr>
          <w:p w14:paraId="0B7A047D"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0,70</w:t>
            </w:r>
          </w:p>
        </w:tc>
        <w:tc>
          <w:tcPr>
            <w:tcW w:w="820" w:type="dxa"/>
            <w:tcBorders>
              <w:top w:val="nil"/>
              <w:left w:val="nil"/>
              <w:bottom w:val="nil"/>
              <w:right w:val="nil"/>
            </w:tcBorders>
            <w:shd w:val="clear" w:color="auto" w:fill="auto"/>
            <w:vAlign w:val="bottom"/>
            <w:hideMark/>
          </w:tcPr>
          <w:p w14:paraId="630AED60"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5,00</w:t>
            </w:r>
          </w:p>
        </w:tc>
        <w:tc>
          <w:tcPr>
            <w:tcW w:w="740" w:type="dxa"/>
            <w:tcBorders>
              <w:top w:val="nil"/>
              <w:left w:val="nil"/>
              <w:bottom w:val="nil"/>
              <w:right w:val="nil"/>
            </w:tcBorders>
            <w:shd w:val="clear" w:color="auto" w:fill="auto"/>
            <w:vAlign w:val="bottom"/>
            <w:hideMark/>
          </w:tcPr>
          <w:p w14:paraId="35415E08"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5,00</w:t>
            </w:r>
          </w:p>
        </w:tc>
      </w:tr>
      <w:tr w:rsidR="00114A60" w:rsidRPr="00114A60" w14:paraId="40A0D001" w14:textId="77777777" w:rsidTr="00114A60">
        <w:trPr>
          <w:trHeight w:val="225"/>
        </w:trPr>
        <w:tc>
          <w:tcPr>
            <w:tcW w:w="620" w:type="dxa"/>
            <w:tcBorders>
              <w:top w:val="nil"/>
              <w:left w:val="nil"/>
              <w:bottom w:val="nil"/>
              <w:right w:val="nil"/>
            </w:tcBorders>
            <w:shd w:val="clear" w:color="auto" w:fill="auto"/>
            <w:vAlign w:val="bottom"/>
            <w:hideMark/>
          </w:tcPr>
          <w:p w14:paraId="3979DE6C"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231</w:t>
            </w:r>
          </w:p>
        </w:tc>
        <w:tc>
          <w:tcPr>
            <w:tcW w:w="3500" w:type="dxa"/>
            <w:tcBorders>
              <w:top w:val="nil"/>
              <w:left w:val="nil"/>
              <w:bottom w:val="nil"/>
              <w:right w:val="nil"/>
            </w:tcBorders>
            <w:shd w:val="clear" w:color="auto" w:fill="auto"/>
            <w:vAlign w:val="bottom"/>
            <w:hideMark/>
          </w:tcPr>
          <w:p w14:paraId="1356A6AF"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WC ženy</w:t>
            </w:r>
          </w:p>
        </w:tc>
        <w:tc>
          <w:tcPr>
            <w:tcW w:w="900" w:type="dxa"/>
            <w:tcBorders>
              <w:top w:val="nil"/>
              <w:left w:val="nil"/>
              <w:bottom w:val="nil"/>
              <w:right w:val="nil"/>
            </w:tcBorders>
            <w:shd w:val="clear" w:color="auto" w:fill="auto"/>
            <w:vAlign w:val="bottom"/>
            <w:hideMark/>
          </w:tcPr>
          <w:p w14:paraId="7E454C0E"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11,47</w:t>
            </w:r>
          </w:p>
        </w:tc>
        <w:tc>
          <w:tcPr>
            <w:tcW w:w="680" w:type="dxa"/>
            <w:tcBorders>
              <w:top w:val="nil"/>
              <w:left w:val="nil"/>
              <w:bottom w:val="nil"/>
              <w:right w:val="nil"/>
            </w:tcBorders>
            <w:shd w:val="clear" w:color="auto" w:fill="auto"/>
            <w:vAlign w:val="bottom"/>
            <w:hideMark/>
          </w:tcPr>
          <w:p w14:paraId="4383B60A"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4,06</w:t>
            </w:r>
          </w:p>
        </w:tc>
        <w:tc>
          <w:tcPr>
            <w:tcW w:w="660" w:type="dxa"/>
            <w:tcBorders>
              <w:top w:val="nil"/>
              <w:left w:val="nil"/>
              <w:bottom w:val="nil"/>
              <w:right w:val="nil"/>
            </w:tcBorders>
            <w:shd w:val="clear" w:color="auto" w:fill="auto"/>
            <w:vAlign w:val="bottom"/>
            <w:hideMark/>
          </w:tcPr>
          <w:p w14:paraId="2EEB6856"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0,70</w:t>
            </w:r>
          </w:p>
        </w:tc>
        <w:tc>
          <w:tcPr>
            <w:tcW w:w="820" w:type="dxa"/>
            <w:tcBorders>
              <w:top w:val="nil"/>
              <w:left w:val="nil"/>
              <w:bottom w:val="nil"/>
              <w:right w:val="nil"/>
            </w:tcBorders>
            <w:shd w:val="clear" w:color="auto" w:fill="auto"/>
            <w:vAlign w:val="bottom"/>
            <w:hideMark/>
          </w:tcPr>
          <w:p w14:paraId="180E88C1"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5,00</w:t>
            </w:r>
          </w:p>
        </w:tc>
        <w:tc>
          <w:tcPr>
            <w:tcW w:w="740" w:type="dxa"/>
            <w:tcBorders>
              <w:top w:val="nil"/>
              <w:left w:val="nil"/>
              <w:bottom w:val="nil"/>
              <w:right w:val="nil"/>
            </w:tcBorders>
            <w:shd w:val="clear" w:color="auto" w:fill="auto"/>
            <w:vAlign w:val="bottom"/>
            <w:hideMark/>
          </w:tcPr>
          <w:p w14:paraId="00A121F8"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5,00</w:t>
            </w:r>
          </w:p>
        </w:tc>
      </w:tr>
      <w:tr w:rsidR="00114A60" w:rsidRPr="00114A60" w14:paraId="6309B307" w14:textId="77777777" w:rsidTr="00114A60">
        <w:trPr>
          <w:trHeight w:val="225"/>
        </w:trPr>
        <w:tc>
          <w:tcPr>
            <w:tcW w:w="620" w:type="dxa"/>
            <w:tcBorders>
              <w:top w:val="nil"/>
              <w:left w:val="nil"/>
              <w:bottom w:val="nil"/>
              <w:right w:val="nil"/>
            </w:tcBorders>
            <w:shd w:val="clear" w:color="auto" w:fill="auto"/>
            <w:vAlign w:val="bottom"/>
            <w:hideMark/>
          </w:tcPr>
          <w:p w14:paraId="745896F2"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205</w:t>
            </w:r>
          </w:p>
        </w:tc>
        <w:tc>
          <w:tcPr>
            <w:tcW w:w="3500" w:type="dxa"/>
            <w:tcBorders>
              <w:top w:val="nil"/>
              <w:left w:val="nil"/>
              <w:bottom w:val="nil"/>
              <w:right w:val="nil"/>
            </w:tcBorders>
            <w:shd w:val="clear" w:color="auto" w:fill="auto"/>
            <w:vAlign w:val="bottom"/>
            <w:hideMark/>
          </w:tcPr>
          <w:p w14:paraId="05A3AC64"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Schodiště</w:t>
            </w:r>
          </w:p>
        </w:tc>
        <w:tc>
          <w:tcPr>
            <w:tcW w:w="900" w:type="dxa"/>
            <w:tcBorders>
              <w:top w:val="nil"/>
              <w:left w:val="nil"/>
              <w:bottom w:val="nil"/>
              <w:right w:val="nil"/>
            </w:tcBorders>
            <w:shd w:val="clear" w:color="auto" w:fill="auto"/>
            <w:vAlign w:val="bottom"/>
            <w:hideMark/>
          </w:tcPr>
          <w:p w14:paraId="73193026"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40,20</w:t>
            </w:r>
          </w:p>
        </w:tc>
        <w:tc>
          <w:tcPr>
            <w:tcW w:w="680" w:type="dxa"/>
            <w:tcBorders>
              <w:top w:val="nil"/>
              <w:left w:val="nil"/>
              <w:bottom w:val="nil"/>
              <w:right w:val="nil"/>
            </w:tcBorders>
            <w:shd w:val="clear" w:color="auto" w:fill="auto"/>
            <w:vAlign w:val="bottom"/>
            <w:hideMark/>
          </w:tcPr>
          <w:p w14:paraId="28590802"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4,24</w:t>
            </w:r>
          </w:p>
        </w:tc>
        <w:tc>
          <w:tcPr>
            <w:tcW w:w="660" w:type="dxa"/>
            <w:tcBorders>
              <w:top w:val="nil"/>
              <w:left w:val="nil"/>
              <w:bottom w:val="nil"/>
              <w:right w:val="nil"/>
            </w:tcBorders>
            <w:shd w:val="clear" w:color="auto" w:fill="auto"/>
            <w:vAlign w:val="bottom"/>
            <w:hideMark/>
          </w:tcPr>
          <w:p w14:paraId="7A950545"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0,80</w:t>
            </w:r>
          </w:p>
        </w:tc>
        <w:tc>
          <w:tcPr>
            <w:tcW w:w="820" w:type="dxa"/>
            <w:tcBorders>
              <w:top w:val="nil"/>
              <w:left w:val="nil"/>
              <w:bottom w:val="nil"/>
              <w:right w:val="nil"/>
            </w:tcBorders>
            <w:shd w:val="clear" w:color="auto" w:fill="auto"/>
            <w:vAlign w:val="bottom"/>
            <w:hideMark/>
          </w:tcPr>
          <w:p w14:paraId="41F83262"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5,00</w:t>
            </w:r>
          </w:p>
        </w:tc>
        <w:tc>
          <w:tcPr>
            <w:tcW w:w="740" w:type="dxa"/>
            <w:tcBorders>
              <w:top w:val="nil"/>
              <w:left w:val="nil"/>
              <w:bottom w:val="nil"/>
              <w:right w:val="nil"/>
            </w:tcBorders>
            <w:shd w:val="clear" w:color="auto" w:fill="auto"/>
            <w:vAlign w:val="bottom"/>
            <w:hideMark/>
          </w:tcPr>
          <w:p w14:paraId="69B1BF6D"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3,00</w:t>
            </w:r>
          </w:p>
        </w:tc>
      </w:tr>
      <w:tr w:rsidR="00114A60" w:rsidRPr="00114A60" w14:paraId="3009AE4A" w14:textId="77777777" w:rsidTr="00114A60">
        <w:trPr>
          <w:trHeight w:val="225"/>
        </w:trPr>
        <w:tc>
          <w:tcPr>
            <w:tcW w:w="620" w:type="dxa"/>
            <w:tcBorders>
              <w:top w:val="nil"/>
              <w:left w:val="nil"/>
              <w:bottom w:val="nil"/>
              <w:right w:val="nil"/>
            </w:tcBorders>
            <w:shd w:val="clear" w:color="auto" w:fill="auto"/>
            <w:vAlign w:val="bottom"/>
            <w:hideMark/>
          </w:tcPr>
          <w:p w14:paraId="06260C1B"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300</w:t>
            </w:r>
          </w:p>
        </w:tc>
        <w:tc>
          <w:tcPr>
            <w:tcW w:w="3500" w:type="dxa"/>
            <w:tcBorders>
              <w:top w:val="nil"/>
              <w:left w:val="nil"/>
              <w:bottom w:val="nil"/>
              <w:right w:val="nil"/>
            </w:tcBorders>
            <w:shd w:val="clear" w:color="auto" w:fill="auto"/>
            <w:vAlign w:val="bottom"/>
            <w:hideMark/>
          </w:tcPr>
          <w:p w14:paraId="7CAB253F"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Chodba</w:t>
            </w:r>
          </w:p>
        </w:tc>
        <w:tc>
          <w:tcPr>
            <w:tcW w:w="900" w:type="dxa"/>
            <w:tcBorders>
              <w:top w:val="nil"/>
              <w:left w:val="nil"/>
              <w:bottom w:val="nil"/>
              <w:right w:val="nil"/>
            </w:tcBorders>
            <w:shd w:val="clear" w:color="auto" w:fill="auto"/>
            <w:vAlign w:val="bottom"/>
            <w:hideMark/>
          </w:tcPr>
          <w:p w14:paraId="4CC0DFFE"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171,31</w:t>
            </w:r>
          </w:p>
        </w:tc>
        <w:tc>
          <w:tcPr>
            <w:tcW w:w="680" w:type="dxa"/>
            <w:tcBorders>
              <w:top w:val="nil"/>
              <w:left w:val="nil"/>
              <w:bottom w:val="nil"/>
              <w:right w:val="nil"/>
            </w:tcBorders>
            <w:shd w:val="clear" w:color="auto" w:fill="auto"/>
            <w:vAlign w:val="bottom"/>
            <w:hideMark/>
          </w:tcPr>
          <w:p w14:paraId="1E5DE1BA"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4,12</w:t>
            </w:r>
          </w:p>
        </w:tc>
        <w:tc>
          <w:tcPr>
            <w:tcW w:w="660" w:type="dxa"/>
            <w:tcBorders>
              <w:top w:val="nil"/>
              <w:left w:val="nil"/>
              <w:bottom w:val="nil"/>
              <w:right w:val="nil"/>
            </w:tcBorders>
            <w:shd w:val="clear" w:color="auto" w:fill="auto"/>
            <w:vAlign w:val="bottom"/>
            <w:hideMark/>
          </w:tcPr>
          <w:p w14:paraId="12A956DE"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0,80</w:t>
            </w:r>
          </w:p>
        </w:tc>
        <w:tc>
          <w:tcPr>
            <w:tcW w:w="820" w:type="dxa"/>
            <w:tcBorders>
              <w:top w:val="nil"/>
              <w:left w:val="nil"/>
              <w:bottom w:val="nil"/>
              <w:right w:val="nil"/>
            </w:tcBorders>
            <w:shd w:val="clear" w:color="auto" w:fill="auto"/>
            <w:vAlign w:val="bottom"/>
            <w:hideMark/>
          </w:tcPr>
          <w:p w14:paraId="05764244"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5,00</w:t>
            </w:r>
          </w:p>
        </w:tc>
        <w:tc>
          <w:tcPr>
            <w:tcW w:w="740" w:type="dxa"/>
            <w:tcBorders>
              <w:top w:val="nil"/>
              <w:left w:val="nil"/>
              <w:bottom w:val="nil"/>
              <w:right w:val="nil"/>
            </w:tcBorders>
            <w:shd w:val="clear" w:color="auto" w:fill="auto"/>
            <w:vAlign w:val="bottom"/>
            <w:hideMark/>
          </w:tcPr>
          <w:p w14:paraId="24D8E659"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8,00</w:t>
            </w:r>
          </w:p>
        </w:tc>
      </w:tr>
      <w:tr w:rsidR="00114A60" w:rsidRPr="00114A60" w14:paraId="696473DC" w14:textId="77777777" w:rsidTr="00114A60">
        <w:trPr>
          <w:trHeight w:val="225"/>
        </w:trPr>
        <w:tc>
          <w:tcPr>
            <w:tcW w:w="620" w:type="dxa"/>
            <w:tcBorders>
              <w:top w:val="nil"/>
              <w:left w:val="nil"/>
              <w:bottom w:val="nil"/>
              <w:right w:val="nil"/>
            </w:tcBorders>
            <w:shd w:val="clear" w:color="auto" w:fill="auto"/>
            <w:vAlign w:val="bottom"/>
            <w:hideMark/>
          </w:tcPr>
          <w:p w14:paraId="7E700B12"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301</w:t>
            </w:r>
          </w:p>
        </w:tc>
        <w:tc>
          <w:tcPr>
            <w:tcW w:w="3500" w:type="dxa"/>
            <w:tcBorders>
              <w:top w:val="nil"/>
              <w:left w:val="nil"/>
              <w:bottom w:val="nil"/>
              <w:right w:val="nil"/>
            </w:tcBorders>
            <w:shd w:val="clear" w:color="auto" w:fill="auto"/>
            <w:vAlign w:val="bottom"/>
            <w:hideMark/>
          </w:tcPr>
          <w:p w14:paraId="2B65A89A"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Chodba</w:t>
            </w:r>
          </w:p>
        </w:tc>
        <w:tc>
          <w:tcPr>
            <w:tcW w:w="900" w:type="dxa"/>
            <w:tcBorders>
              <w:top w:val="nil"/>
              <w:left w:val="nil"/>
              <w:bottom w:val="nil"/>
              <w:right w:val="nil"/>
            </w:tcBorders>
            <w:shd w:val="clear" w:color="auto" w:fill="auto"/>
            <w:vAlign w:val="bottom"/>
            <w:hideMark/>
          </w:tcPr>
          <w:p w14:paraId="7601E78C"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3,86</w:t>
            </w:r>
          </w:p>
        </w:tc>
        <w:tc>
          <w:tcPr>
            <w:tcW w:w="680" w:type="dxa"/>
            <w:tcBorders>
              <w:top w:val="nil"/>
              <w:left w:val="nil"/>
              <w:bottom w:val="nil"/>
              <w:right w:val="nil"/>
            </w:tcBorders>
            <w:shd w:val="clear" w:color="auto" w:fill="auto"/>
            <w:vAlign w:val="bottom"/>
            <w:hideMark/>
          </w:tcPr>
          <w:p w14:paraId="421CCA43"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4,12</w:t>
            </w:r>
          </w:p>
        </w:tc>
        <w:tc>
          <w:tcPr>
            <w:tcW w:w="660" w:type="dxa"/>
            <w:tcBorders>
              <w:top w:val="nil"/>
              <w:left w:val="nil"/>
              <w:bottom w:val="nil"/>
              <w:right w:val="nil"/>
            </w:tcBorders>
            <w:shd w:val="clear" w:color="auto" w:fill="auto"/>
            <w:vAlign w:val="bottom"/>
            <w:hideMark/>
          </w:tcPr>
          <w:p w14:paraId="65885576"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0,80</w:t>
            </w:r>
          </w:p>
        </w:tc>
        <w:tc>
          <w:tcPr>
            <w:tcW w:w="820" w:type="dxa"/>
            <w:tcBorders>
              <w:top w:val="nil"/>
              <w:left w:val="nil"/>
              <w:bottom w:val="nil"/>
              <w:right w:val="nil"/>
            </w:tcBorders>
            <w:shd w:val="clear" w:color="auto" w:fill="auto"/>
            <w:vAlign w:val="bottom"/>
            <w:hideMark/>
          </w:tcPr>
          <w:p w14:paraId="3A438A00"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5,00</w:t>
            </w:r>
          </w:p>
        </w:tc>
        <w:tc>
          <w:tcPr>
            <w:tcW w:w="740" w:type="dxa"/>
            <w:tcBorders>
              <w:top w:val="nil"/>
              <w:left w:val="nil"/>
              <w:bottom w:val="nil"/>
              <w:right w:val="nil"/>
            </w:tcBorders>
            <w:shd w:val="clear" w:color="auto" w:fill="auto"/>
            <w:vAlign w:val="bottom"/>
            <w:hideMark/>
          </w:tcPr>
          <w:p w14:paraId="4C11FEB0"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0,00</w:t>
            </w:r>
          </w:p>
        </w:tc>
      </w:tr>
      <w:tr w:rsidR="00114A60" w:rsidRPr="00114A60" w14:paraId="59875854" w14:textId="77777777" w:rsidTr="00114A60">
        <w:trPr>
          <w:trHeight w:val="225"/>
        </w:trPr>
        <w:tc>
          <w:tcPr>
            <w:tcW w:w="620" w:type="dxa"/>
            <w:tcBorders>
              <w:top w:val="nil"/>
              <w:left w:val="nil"/>
              <w:bottom w:val="nil"/>
              <w:right w:val="nil"/>
            </w:tcBorders>
            <w:shd w:val="clear" w:color="auto" w:fill="auto"/>
            <w:vAlign w:val="bottom"/>
            <w:hideMark/>
          </w:tcPr>
          <w:p w14:paraId="4DBDBB87"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333</w:t>
            </w:r>
          </w:p>
        </w:tc>
        <w:tc>
          <w:tcPr>
            <w:tcW w:w="3500" w:type="dxa"/>
            <w:tcBorders>
              <w:top w:val="nil"/>
              <w:left w:val="nil"/>
              <w:bottom w:val="nil"/>
              <w:right w:val="nil"/>
            </w:tcBorders>
            <w:shd w:val="clear" w:color="auto" w:fill="auto"/>
            <w:vAlign w:val="bottom"/>
            <w:hideMark/>
          </w:tcPr>
          <w:p w14:paraId="02D00682"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Umyvárna ženy</w:t>
            </w:r>
          </w:p>
        </w:tc>
        <w:tc>
          <w:tcPr>
            <w:tcW w:w="900" w:type="dxa"/>
            <w:tcBorders>
              <w:top w:val="nil"/>
              <w:left w:val="nil"/>
              <w:bottom w:val="nil"/>
              <w:right w:val="nil"/>
            </w:tcBorders>
            <w:shd w:val="clear" w:color="auto" w:fill="auto"/>
            <w:vAlign w:val="bottom"/>
            <w:hideMark/>
          </w:tcPr>
          <w:p w14:paraId="01966240"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6,40</w:t>
            </w:r>
          </w:p>
        </w:tc>
        <w:tc>
          <w:tcPr>
            <w:tcW w:w="680" w:type="dxa"/>
            <w:tcBorders>
              <w:top w:val="nil"/>
              <w:left w:val="nil"/>
              <w:bottom w:val="nil"/>
              <w:right w:val="nil"/>
            </w:tcBorders>
            <w:shd w:val="clear" w:color="auto" w:fill="auto"/>
            <w:vAlign w:val="bottom"/>
            <w:hideMark/>
          </w:tcPr>
          <w:p w14:paraId="0143ED80"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4,02</w:t>
            </w:r>
          </w:p>
        </w:tc>
        <w:tc>
          <w:tcPr>
            <w:tcW w:w="660" w:type="dxa"/>
            <w:tcBorders>
              <w:top w:val="nil"/>
              <w:left w:val="nil"/>
              <w:bottom w:val="nil"/>
              <w:right w:val="nil"/>
            </w:tcBorders>
            <w:shd w:val="clear" w:color="auto" w:fill="auto"/>
            <w:vAlign w:val="bottom"/>
            <w:hideMark/>
          </w:tcPr>
          <w:p w14:paraId="25FAED1C"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0,70</w:t>
            </w:r>
          </w:p>
        </w:tc>
        <w:tc>
          <w:tcPr>
            <w:tcW w:w="820" w:type="dxa"/>
            <w:tcBorders>
              <w:top w:val="nil"/>
              <w:left w:val="nil"/>
              <w:bottom w:val="nil"/>
              <w:right w:val="nil"/>
            </w:tcBorders>
            <w:shd w:val="clear" w:color="auto" w:fill="auto"/>
            <w:vAlign w:val="bottom"/>
            <w:hideMark/>
          </w:tcPr>
          <w:p w14:paraId="266718EE"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5,00</w:t>
            </w:r>
          </w:p>
        </w:tc>
        <w:tc>
          <w:tcPr>
            <w:tcW w:w="740" w:type="dxa"/>
            <w:tcBorders>
              <w:top w:val="nil"/>
              <w:left w:val="nil"/>
              <w:bottom w:val="nil"/>
              <w:right w:val="nil"/>
            </w:tcBorders>
            <w:shd w:val="clear" w:color="auto" w:fill="auto"/>
            <w:vAlign w:val="bottom"/>
            <w:hideMark/>
          </w:tcPr>
          <w:p w14:paraId="5C3432A2"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5,00</w:t>
            </w:r>
          </w:p>
        </w:tc>
      </w:tr>
      <w:tr w:rsidR="00114A60" w:rsidRPr="00114A60" w14:paraId="1F06C527" w14:textId="77777777" w:rsidTr="00114A60">
        <w:trPr>
          <w:trHeight w:val="225"/>
        </w:trPr>
        <w:tc>
          <w:tcPr>
            <w:tcW w:w="620" w:type="dxa"/>
            <w:tcBorders>
              <w:top w:val="nil"/>
              <w:left w:val="nil"/>
              <w:bottom w:val="nil"/>
              <w:right w:val="nil"/>
            </w:tcBorders>
            <w:shd w:val="clear" w:color="auto" w:fill="auto"/>
            <w:vAlign w:val="bottom"/>
            <w:hideMark/>
          </w:tcPr>
          <w:p w14:paraId="38546270"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334</w:t>
            </w:r>
          </w:p>
        </w:tc>
        <w:tc>
          <w:tcPr>
            <w:tcW w:w="3500" w:type="dxa"/>
            <w:tcBorders>
              <w:top w:val="nil"/>
              <w:left w:val="nil"/>
              <w:bottom w:val="nil"/>
              <w:right w:val="nil"/>
            </w:tcBorders>
            <w:shd w:val="clear" w:color="auto" w:fill="auto"/>
            <w:vAlign w:val="bottom"/>
            <w:hideMark/>
          </w:tcPr>
          <w:p w14:paraId="185126F3"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WC ženy</w:t>
            </w:r>
          </w:p>
        </w:tc>
        <w:tc>
          <w:tcPr>
            <w:tcW w:w="900" w:type="dxa"/>
            <w:tcBorders>
              <w:top w:val="nil"/>
              <w:left w:val="nil"/>
              <w:bottom w:val="nil"/>
              <w:right w:val="nil"/>
            </w:tcBorders>
            <w:shd w:val="clear" w:color="auto" w:fill="auto"/>
            <w:vAlign w:val="bottom"/>
            <w:hideMark/>
          </w:tcPr>
          <w:p w14:paraId="7C4FFDF5"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11,99</w:t>
            </w:r>
          </w:p>
        </w:tc>
        <w:tc>
          <w:tcPr>
            <w:tcW w:w="680" w:type="dxa"/>
            <w:tcBorders>
              <w:top w:val="nil"/>
              <w:left w:val="nil"/>
              <w:bottom w:val="nil"/>
              <w:right w:val="nil"/>
            </w:tcBorders>
            <w:shd w:val="clear" w:color="auto" w:fill="auto"/>
            <w:vAlign w:val="bottom"/>
            <w:hideMark/>
          </w:tcPr>
          <w:p w14:paraId="23CE9D5C"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4,02</w:t>
            </w:r>
          </w:p>
        </w:tc>
        <w:tc>
          <w:tcPr>
            <w:tcW w:w="660" w:type="dxa"/>
            <w:tcBorders>
              <w:top w:val="nil"/>
              <w:left w:val="nil"/>
              <w:bottom w:val="nil"/>
              <w:right w:val="nil"/>
            </w:tcBorders>
            <w:shd w:val="clear" w:color="auto" w:fill="auto"/>
            <w:vAlign w:val="bottom"/>
            <w:hideMark/>
          </w:tcPr>
          <w:p w14:paraId="4877A7EA"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0,70</w:t>
            </w:r>
          </w:p>
        </w:tc>
        <w:tc>
          <w:tcPr>
            <w:tcW w:w="820" w:type="dxa"/>
            <w:tcBorders>
              <w:top w:val="nil"/>
              <w:left w:val="nil"/>
              <w:bottom w:val="nil"/>
              <w:right w:val="nil"/>
            </w:tcBorders>
            <w:shd w:val="clear" w:color="auto" w:fill="auto"/>
            <w:vAlign w:val="bottom"/>
            <w:hideMark/>
          </w:tcPr>
          <w:p w14:paraId="31719F84"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5,00</w:t>
            </w:r>
          </w:p>
        </w:tc>
        <w:tc>
          <w:tcPr>
            <w:tcW w:w="740" w:type="dxa"/>
            <w:tcBorders>
              <w:top w:val="nil"/>
              <w:left w:val="nil"/>
              <w:bottom w:val="nil"/>
              <w:right w:val="nil"/>
            </w:tcBorders>
            <w:shd w:val="clear" w:color="auto" w:fill="auto"/>
            <w:vAlign w:val="bottom"/>
            <w:hideMark/>
          </w:tcPr>
          <w:p w14:paraId="6F0146D1"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5,00</w:t>
            </w:r>
          </w:p>
        </w:tc>
      </w:tr>
      <w:tr w:rsidR="00114A60" w:rsidRPr="00114A60" w14:paraId="644E067B" w14:textId="77777777" w:rsidTr="00114A60">
        <w:trPr>
          <w:trHeight w:val="225"/>
        </w:trPr>
        <w:tc>
          <w:tcPr>
            <w:tcW w:w="620" w:type="dxa"/>
            <w:tcBorders>
              <w:top w:val="nil"/>
              <w:left w:val="nil"/>
              <w:bottom w:val="nil"/>
              <w:right w:val="nil"/>
            </w:tcBorders>
            <w:shd w:val="clear" w:color="auto" w:fill="auto"/>
            <w:vAlign w:val="bottom"/>
            <w:hideMark/>
          </w:tcPr>
          <w:p w14:paraId="61C61B25"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238</w:t>
            </w:r>
          </w:p>
        </w:tc>
        <w:tc>
          <w:tcPr>
            <w:tcW w:w="3500" w:type="dxa"/>
            <w:tcBorders>
              <w:top w:val="nil"/>
              <w:left w:val="nil"/>
              <w:bottom w:val="nil"/>
              <w:right w:val="nil"/>
            </w:tcBorders>
            <w:shd w:val="clear" w:color="auto" w:fill="auto"/>
            <w:vAlign w:val="bottom"/>
            <w:hideMark/>
          </w:tcPr>
          <w:p w14:paraId="080C3A34"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Umyvárna muži</w:t>
            </w:r>
          </w:p>
        </w:tc>
        <w:tc>
          <w:tcPr>
            <w:tcW w:w="900" w:type="dxa"/>
            <w:tcBorders>
              <w:top w:val="nil"/>
              <w:left w:val="nil"/>
              <w:bottom w:val="nil"/>
              <w:right w:val="nil"/>
            </w:tcBorders>
            <w:shd w:val="clear" w:color="auto" w:fill="auto"/>
            <w:vAlign w:val="bottom"/>
            <w:hideMark/>
          </w:tcPr>
          <w:p w14:paraId="5821959C"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6,82</w:t>
            </w:r>
          </w:p>
        </w:tc>
        <w:tc>
          <w:tcPr>
            <w:tcW w:w="680" w:type="dxa"/>
            <w:tcBorders>
              <w:top w:val="nil"/>
              <w:left w:val="nil"/>
              <w:bottom w:val="nil"/>
              <w:right w:val="nil"/>
            </w:tcBorders>
            <w:shd w:val="clear" w:color="auto" w:fill="auto"/>
            <w:vAlign w:val="bottom"/>
            <w:hideMark/>
          </w:tcPr>
          <w:p w14:paraId="1B756EC5"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4,06</w:t>
            </w:r>
          </w:p>
        </w:tc>
        <w:tc>
          <w:tcPr>
            <w:tcW w:w="660" w:type="dxa"/>
            <w:tcBorders>
              <w:top w:val="nil"/>
              <w:left w:val="nil"/>
              <w:bottom w:val="nil"/>
              <w:right w:val="nil"/>
            </w:tcBorders>
            <w:shd w:val="clear" w:color="auto" w:fill="auto"/>
            <w:vAlign w:val="bottom"/>
            <w:hideMark/>
          </w:tcPr>
          <w:p w14:paraId="03274107"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0,70</w:t>
            </w:r>
          </w:p>
        </w:tc>
        <w:tc>
          <w:tcPr>
            <w:tcW w:w="820" w:type="dxa"/>
            <w:tcBorders>
              <w:top w:val="nil"/>
              <w:left w:val="nil"/>
              <w:bottom w:val="nil"/>
              <w:right w:val="nil"/>
            </w:tcBorders>
            <w:shd w:val="clear" w:color="auto" w:fill="auto"/>
            <w:vAlign w:val="bottom"/>
            <w:hideMark/>
          </w:tcPr>
          <w:p w14:paraId="13F66BA2"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5,00</w:t>
            </w:r>
          </w:p>
        </w:tc>
        <w:tc>
          <w:tcPr>
            <w:tcW w:w="740" w:type="dxa"/>
            <w:tcBorders>
              <w:top w:val="nil"/>
              <w:left w:val="nil"/>
              <w:bottom w:val="nil"/>
              <w:right w:val="nil"/>
            </w:tcBorders>
            <w:shd w:val="clear" w:color="auto" w:fill="auto"/>
            <w:vAlign w:val="bottom"/>
            <w:hideMark/>
          </w:tcPr>
          <w:p w14:paraId="6F8BE145"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3,00</w:t>
            </w:r>
          </w:p>
        </w:tc>
      </w:tr>
      <w:tr w:rsidR="00114A60" w:rsidRPr="00114A60" w14:paraId="1A281550" w14:textId="77777777" w:rsidTr="00114A60">
        <w:trPr>
          <w:trHeight w:val="225"/>
        </w:trPr>
        <w:tc>
          <w:tcPr>
            <w:tcW w:w="620" w:type="dxa"/>
            <w:tcBorders>
              <w:top w:val="nil"/>
              <w:left w:val="nil"/>
              <w:bottom w:val="nil"/>
              <w:right w:val="nil"/>
            </w:tcBorders>
            <w:shd w:val="clear" w:color="auto" w:fill="auto"/>
            <w:vAlign w:val="bottom"/>
            <w:hideMark/>
          </w:tcPr>
          <w:p w14:paraId="205B849D"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239</w:t>
            </w:r>
          </w:p>
        </w:tc>
        <w:tc>
          <w:tcPr>
            <w:tcW w:w="3500" w:type="dxa"/>
            <w:tcBorders>
              <w:top w:val="nil"/>
              <w:left w:val="nil"/>
              <w:bottom w:val="nil"/>
              <w:right w:val="nil"/>
            </w:tcBorders>
            <w:shd w:val="clear" w:color="auto" w:fill="auto"/>
            <w:vAlign w:val="bottom"/>
            <w:hideMark/>
          </w:tcPr>
          <w:p w14:paraId="71FB2C09"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WC muži</w:t>
            </w:r>
          </w:p>
        </w:tc>
        <w:tc>
          <w:tcPr>
            <w:tcW w:w="900" w:type="dxa"/>
            <w:tcBorders>
              <w:top w:val="nil"/>
              <w:left w:val="nil"/>
              <w:bottom w:val="nil"/>
              <w:right w:val="nil"/>
            </w:tcBorders>
            <w:shd w:val="clear" w:color="auto" w:fill="auto"/>
            <w:vAlign w:val="bottom"/>
            <w:hideMark/>
          </w:tcPr>
          <w:p w14:paraId="4BD54D87"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7,19</w:t>
            </w:r>
          </w:p>
        </w:tc>
        <w:tc>
          <w:tcPr>
            <w:tcW w:w="680" w:type="dxa"/>
            <w:tcBorders>
              <w:top w:val="nil"/>
              <w:left w:val="nil"/>
              <w:bottom w:val="nil"/>
              <w:right w:val="nil"/>
            </w:tcBorders>
            <w:shd w:val="clear" w:color="auto" w:fill="auto"/>
            <w:vAlign w:val="bottom"/>
            <w:hideMark/>
          </w:tcPr>
          <w:p w14:paraId="510C2269"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4,06</w:t>
            </w:r>
          </w:p>
        </w:tc>
        <w:tc>
          <w:tcPr>
            <w:tcW w:w="660" w:type="dxa"/>
            <w:tcBorders>
              <w:top w:val="nil"/>
              <w:left w:val="nil"/>
              <w:bottom w:val="nil"/>
              <w:right w:val="nil"/>
            </w:tcBorders>
            <w:shd w:val="clear" w:color="auto" w:fill="auto"/>
            <w:vAlign w:val="bottom"/>
            <w:hideMark/>
          </w:tcPr>
          <w:p w14:paraId="59910556"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0,70</w:t>
            </w:r>
          </w:p>
        </w:tc>
        <w:tc>
          <w:tcPr>
            <w:tcW w:w="820" w:type="dxa"/>
            <w:tcBorders>
              <w:top w:val="nil"/>
              <w:left w:val="nil"/>
              <w:bottom w:val="nil"/>
              <w:right w:val="nil"/>
            </w:tcBorders>
            <w:shd w:val="clear" w:color="auto" w:fill="auto"/>
            <w:vAlign w:val="bottom"/>
            <w:hideMark/>
          </w:tcPr>
          <w:p w14:paraId="2B86A35D"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5,00</w:t>
            </w:r>
          </w:p>
        </w:tc>
        <w:tc>
          <w:tcPr>
            <w:tcW w:w="740" w:type="dxa"/>
            <w:tcBorders>
              <w:top w:val="nil"/>
              <w:left w:val="nil"/>
              <w:bottom w:val="nil"/>
              <w:right w:val="nil"/>
            </w:tcBorders>
            <w:shd w:val="clear" w:color="auto" w:fill="auto"/>
            <w:vAlign w:val="bottom"/>
            <w:hideMark/>
          </w:tcPr>
          <w:p w14:paraId="6735E892"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2,00</w:t>
            </w:r>
          </w:p>
        </w:tc>
      </w:tr>
      <w:tr w:rsidR="00114A60" w:rsidRPr="00114A60" w14:paraId="5961ECEE" w14:textId="77777777" w:rsidTr="00114A60">
        <w:trPr>
          <w:trHeight w:val="225"/>
        </w:trPr>
        <w:tc>
          <w:tcPr>
            <w:tcW w:w="620" w:type="dxa"/>
            <w:tcBorders>
              <w:top w:val="nil"/>
              <w:left w:val="nil"/>
              <w:bottom w:val="nil"/>
              <w:right w:val="nil"/>
            </w:tcBorders>
            <w:shd w:val="clear" w:color="auto" w:fill="auto"/>
            <w:vAlign w:val="bottom"/>
            <w:hideMark/>
          </w:tcPr>
          <w:p w14:paraId="0EC66399"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240</w:t>
            </w:r>
          </w:p>
        </w:tc>
        <w:tc>
          <w:tcPr>
            <w:tcW w:w="3500" w:type="dxa"/>
            <w:tcBorders>
              <w:top w:val="nil"/>
              <w:left w:val="nil"/>
              <w:bottom w:val="nil"/>
              <w:right w:val="nil"/>
            </w:tcBorders>
            <w:shd w:val="clear" w:color="auto" w:fill="auto"/>
            <w:vAlign w:val="bottom"/>
            <w:hideMark/>
          </w:tcPr>
          <w:p w14:paraId="6BE7ADA2"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 xml:space="preserve">WC </w:t>
            </w:r>
            <w:proofErr w:type="spellStart"/>
            <w:r w:rsidRPr="00114A60">
              <w:rPr>
                <w:rFonts w:eastAsia="Times New Roman" w:cs="Arial"/>
                <w:sz w:val="16"/>
                <w:szCs w:val="16"/>
                <w:lang w:eastAsia="cs-CZ" w:bidi="ar-SA"/>
              </w:rPr>
              <w:t>handikepovaní</w:t>
            </w:r>
            <w:proofErr w:type="spellEnd"/>
          </w:p>
        </w:tc>
        <w:tc>
          <w:tcPr>
            <w:tcW w:w="900" w:type="dxa"/>
            <w:tcBorders>
              <w:top w:val="nil"/>
              <w:left w:val="nil"/>
              <w:bottom w:val="nil"/>
              <w:right w:val="nil"/>
            </w:tcBorders>
            <w:shd w:val="clear" w:color="auto" w:fill="auto"/>
            <w:vAlign w:val="bottom"/>
            <w:hideMark/>
          </w:tcPr>
          <w:p w14:paraId="31FD23E0"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3,74</w:t>
            </w:r>
          </w:p>
        </w:tc>
        <w:tc>
          <w:tcPr>
            <w:tcW w:w="680" w:type="dxa"/>
            <w:tcBorders>
              <w:top w:val="nil"/>
              <w:left w:val="nil"/>
              <w:bottom w:val="nil"/>
              <w:right w:val="nil"/>
            </w:tcBorders>
            <w:shd w:val="clear" w:color="auto" w:fill="auto"/>
            <w:vAlign w:val="bottom"/>
            <w:hideMark/>
          </w:tcPr>
          <w:p w14:paraId="57562450"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4,06</w:t>
            </w:r>
          </w:p>
        </w:tc>
        <w:tc>
          <w:tcPr>
            <w:tcW w:w="660" w:type="dxa"/>
            <w:tcBorders>
              <w:top w:val="nil"/>
              <w:left w:val="nil"/>
              <w:bottom w:val="nil"/>
              <w:right w:val="nil"/>
            </w:tcBorders>
            <w:shd w:val="clear" w:color="auto" w:fill="auto"/>
            <w:vAlign w:val="bottom"/>
            <w:hideMark/>
          </w:tcPr>
          <w:p w14:paraId="1EBBE609"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0,70</w:t>
            </w:r>
          </w:p>
        </w:tc>
        <w:tc>
          <w:tcPr>
            <w:tcW w:w="820" w:type="dxa"/>
            <w:tcBorders>
              <w:top w:val="nil"/>
              <w:left w:val="nil"/>
              <w:bottom w:val="nil"/>
              <w:right w:val="nil"/>
            </w:tcBorders>
            <w:shd w:val="clear" w:color="auto" w:fill="auto"/>
            <w:vAlign w:val="bottom"/>
            <w:hideMark/>
          </w:tcPr>
          <w:p w14:paraId="297499FF"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5,00</w:t>
            </w:r>
          </w:p>
        </w:tc>
        <w:tc>
          <w:tcPr>
            <w:tcW w:w="740" w:type="dxa"/>
            <w:tcBorders>
              <w:top w:val="nil"/>
              <w:left w:val="nil"/>
              <w:bottom w:val="nil"/>
              <w:right w:val="nil"/>
            </w:tcBorders>
            <w:shd w:val="clear" w:color="auto" w:fill="auto"/>
            <w:vAlign w:val="bottom"/>
            <w:hideMark/>
          </w:tcPr>
          <w:p w14:paraId="7944A459"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2,00</w:t>
            </w:r>
          </w:p>
        </w:tc>
      </w:tr>
    </w:tbl>
    <w:p w14:paraId="5CC16E5D" w14:textId="270D48A8" w:rsidR="006146A3" w:rsidRDefault="006146A3" w:rsidP="006146A3">
      <w:pPr>
        <w:pStyle w:val="Zkladntext"/>
      </w:pPr>
    </w:p>
    <w:tbl>
      <w:tblPr>
        <w:tblW w:w="6800" w:type="dxa"/>
        <w:tblCellMar>
          <w:left w:w="70" w:type="dxa"/>
          <w:right w:w="70" w:type="dxa"/>
        </w:tblCellMar>
        <w:tblLook w:val="04A0" w:firstRow="1" w:lastRow="0" w:firstColumn="1" w:lastColumn="0" w:noHBand="0" w:noVBand="1"/>
      </w:tblPr>
      <w:tblGrid>
        <w:gridCol w:w="540"/>
        <w:gridCol w:w="1780"/>
        <w:gridCol w:w="540"/>
        <w:gridCol w:w="700"/>
        <w:gridCol w:w="740"/>
        <w:gridCol w:w="2500"/>
      </w:tblGrid>
      <w:tr w:rsidR="00114A60" w:rsidRPr="00114A60" w14:paraId="50095EC1" w14:textId="77777777" w:rsidTr="00114A60">
        <w:trPr>
          <w:trHeight w:val="375"/>
        </w:trPr>
        <w:tc>
          <w:tcPr>
            <w:tcW w:w="540" w:type="dxa"/>
            <w:tcBorders>
              <w:top w:val="nil"/>
              <w:left w:val="nil"/>
              <w:bottom w:val="nil"/>
              <w:right w:val="nil"/>
            </w:tcBorders>
            <w:shd w:val="clear" w:color="auto" w:fill="auto"/>
            <w:vAlign w:val="bottom"/>
            <w:hideMark/>
          </w:tcPr>
          <w:p w14:paraId="5AAFB377" w14:textId="77777777" w:rsidR="00114A60" w:rsidRPr="00114A60" w:rsidRDefault="00114A60" w:rsidP="00114A60">
            <w:pPr>
              <w:spacing w:before="0" w:after="0" w:line="240" w:lineRule="auto"/>
              <w:jc w:val="left"/>
              <w:rPr>
                <w:rFonts w:ascii="Times New Roman" w:eastAsia="Times New Roman" w:hAnsi="Times New Roman" w:cs="Times New Roman"/>
                <w:sz w:val="24"/>
                <w:lang w:eastAsia="cs-CZ" w:bidi="ar-SA"/>
              </w:rPr>
            </w:pPr>
          </w:p>
        </w:tc>
        <w:tc>
          <w:tcPr>
            <w:tcW w:w="1780" w:type="dxa"/>
            <w:tcBorders>
              <w:top w:val="nil"/>
              <w:left w:val="nil"/>
              <w:bottom w:val="nil"/>
              <w:right w:val="nil"/>
            </w:tcBorders>
            <w:shd w:val="clear" w:color="auto" w:fill="auto"/>
            <w:vAlign w:val="bottom"/>
            <w:hideMark/>
          </w:tcPr>
          <w:p w14:paraId="2184D1F2" w14:textId="77777777" w:rsidR="00114A60" w:rsidRPr="00114A60" w:rsidRDefault="00114A60" w:rsidP="00114A60">
            <w:pPr>
              <w:spacing w:before="0" w:after="0" w:line="240" w:lineRule="auto"/>
              <w:jc w:val="left"/>
              <w:rPr>
                <w:rFonts w:eastAsia="Times New Roman" w:cs="Arial"/>
                <w:b/>
                <w:bCs/>
                <w:sz w:val="18"/>
                <w:szCs w:val="18"/>
                <w:lang w:eastAsia="cs-CZ" w:bidi="ar-SA"/>
              </w:rPr>
            </w:pPr>
            <w:r w:rsidRPr="00114A60">
              <w:rPr>
                <w:rFonts w:eastAsia="Times New Roman" w:cs="Arial"/>
                <w:b/>
                <w:bCs/>
                <w:sz w:val="18"/>
                <w:szCs w:val="18"/>
                <w:lang w:eastAsia="cs-CZ" w:bidi="ar-SA"/>
              </w:rPr>
              <w:t>Parametry otvorů</w:t>
            </w:r>
          </w:p>
        </w:tc>
        <w:tc>
          <w:tcPr>
            <w:tcW w:w="540" w:type="dxa"/>
            <w:tcBorders>
              <w:top w:val="nil"/>
              <w:left w:val="nil"/>
              <w:bottom w:val="nil"/>
              <w:right w:val="nil"/>
            </w:tcBorders>
            <w:shd w:val="clear" w:color="auto" w:fill="auto"/>
            <w:vAlign w:val="bottom"/>
            <w:hideMark/>
          </w:tcPr>
          <w:p w14:paraId="7F76F219" w14:textId="77777777" w:rsidR="00114A60" w:rsidRPr="00114A60" w:rsidRDefault="00114A60" w:rsidP="00114A60">
            <w:pPr>
              <w:spacing w:before="0" w:after="0" w:line="240" w:lineRule="auto"/>
              <w:jc w:val="left"/>
              <w:rPr>
                <w:rFonts w:eastAsia="Times New Roman" w:cs="Arial"/>
                <w:b/>
                <w:bCs/>
                <w:sz w:val="18"/>
                <w:szCs w:val="18"/>
                <w:lang w:eastAsia="cs-CZ" w:bidi="ar-SA"/>
              </w:rPr>
            </w:pPr>
          </w:p>
        </w:tc>
        <w:tc>
          <w:tcPr>
            <w:tcW w:w="700" w:type="dxa"/>
            <w:tcBorders>
              <w:top w:val="nil"/>
              <w:left w:val="nil"/>
              <w:bottom w:val="nil"/>
              <w:right w:val="nil"/>
            </w:tcBorders>
            <w:shd w:val="clear" w:color="auto" w:fill="auto"/>
            <w:vAlign w:val="bottom"/>
            <w:hideMark/>
          </w:tcPr>
          <w:p w14:paraId="1132AA56" w14:textId="77777777" w:rsidR="00114A60" w:rsidRPr="00114A60" w:rsidRDefault="00114A60" w:rsidP="00114A60">
            <w:pPr>
              <w:spacing w:before="0" w:after="0" w:line="240" w:lineRule="auto"/>
              <w:jc w:val="left"/>
              <w:rPr>
                <w:rFonts w:ascii="Times New Roman" w:eastAsia="Times New Roman" w:hAnsi="Times New Roman" w:cs="Times New Roman"/>
                <w:szCs w:val="20"/>
                <w:lang w:eastAsia="cs-CZ" w:bidi="ar-SA"/>
              </w:rPr>
            </w:pPr>
          </w:p>
        </w:tc>
        <w:tc>
          <w:tcPr>
            <w:tcW w:w="740" w:type="dxa"/>
            <w:tcBorders>
              <w:top w:val="nil"/>
              <w:left w:val="nil"/>
              <w:bottom w:val="nil"/>
              <w:right w:val="nil"/>
            </w:tcBorders>
            <w:shd w:val="clear" w:color="auto" w:fill="auto"/>
            <w:vAlign w:val="bottom"/>
            <w:hideMark/>
          </w:tcPr>
          <w:p w14:paraId="5FBD6574" w14:textId="77777777" w:rsidR="00114A60" w:rsidRPr="00114A60" w:rsidRDefault="00114A60" w:rsidP="00114A60">
            <w:pPr>
              <w:spacing w:before="0" w:after="0" w:line="240" w:lineRule="auto"/>
              <w:jc w:val="left"/>
              <w:rPr>
                <w:rFonts w:ascii="Times New Roman" w:eastAsia="Times New Roman" w:hAnsi="Times New Roman" w:cs="Times New Roman"/>
                <w:szCs w:val="20"/>
                <w:lang w:eastAsia="cs-CZ" w:bidi="ar-SA"/>
              </w:rPr>
            </w:pPr>
          </w:p>
        </w:tc>
        <w:tc>
          <w:tcPr>
            <w:tcW w:w="2500" w:type="dxa"/>
            <w:tcBorders>
              <w:top w:val="nil"/>
              <w:left w:val="nil"/>
              <w:bottom w:val="nil"/>
              <w:right w:val="nil"/>
            </w:tcBorders>
            <w:shd w:val="clear" w:color="auto" w:fill="auto"/>
            <w:vAlign w:val="bottom"/>
            <w:hideMark/>
          </w:tcPr>
          <w:p w14:paraId="7FEA0687" w14:textId="77777777" w:rsidR="00114A60" w:rsidRPr="00114A60" w:rsidRDefault="00114A60" w:rsidP="00114A60">
            <w:pPr>
              <w:spacing w:before="0" w:after="0" w:line="240" w:lineRule="auto"/>
              <w:jc w:val="left"/>
              <w:rPr>
                <w:rFonts w:ascii="Times New Roman" w:eastAsia="Times New Roman" w:hAnsi="Times New Roman" w:cs="Times New Roman"/>
                <w:szCs w:val="20"/>
                <w:lang w:eastAsia="cs-CZ" w:bidi="ar-SA"/>
              </w:rPr>
            </w:pPr>
          </w:p>
        </w:tc>
      </w:tr>
      <w:tr w:rsidR="00114A60" w:rsidRPr="00114A60" w14:paraId="77326F7E" w14:textId="77777777" w:rsidTr="00114A60">
        <w:trPr>
          <w:trHeight w:val="675"/>
        </w:trPr>
        <w:tc>
          <w:tcPr>
            <w:tcW w:w="540" w:type="dxa"/>
            <w:tcBorders>
              <w:top w:val="nil"/>
              <w:left w:val="nil"/>
              <w:bottom w:val="single" w:sz="4" w:space="0" w:color="auto"/>
              <w:right w:val="nil"/>
            </w:tcBorders>
            <w:shd w:val="clear" w:color="auto" w:fill="auto"/>
            <w:vAlign w:val="center"/>
            <w:hideMark/>
          </w:tcPr>
          <w:p w14:paraId="1284F9BE" w14:textId="77777777" w:rsidR="00114A60" w:rsidRPr="00114A60" w:rsidRDefault="00114A60" w:rsidP="00114A60">
            <w:pPr>
              <w:spacing w:before="0" w:after="0" w:line="240" w:lineRule="auto"/>
              <w:ind w:firstLineChars="100" w:firstLine="160"/>
              <w:jc w:val="left"/>
              <w:rPr>
                <w:rFonts w:eastAsia="Times New Roman" w:cs="Arial"/>
                <w:sz w:val="16"/>
                <w:szCs w:val="16"/>
                <w:lang w:eastAsia="cs-CZ" w:bidi="ar-SA"/>
              </w:rPr>
            </w:pPr>
            <w:r w:rsidRPr="00114A60">
              <w:rPr>
                <w:rFonts w:eastAsia="Times New Roman" w:cs="Arial"/>
                <w:sz w:val="16"/>
                <w:szCs w:val="16"/>
                <w:lang w:eastAsia="cs-CZ" w:bidi="ar-SA"/>
              </w:rPr>
              <w:t>č.</w:t>
            </w:r>
          </w:p>
        </w:tc>
        <w:tc>
          <w:tcPr>
            <w:tcW w:w="1780" w:type="dxa"/>
            <w:tcBorders>
              <w:top w:val="nil"/>
              <w:left w:val="nil"/>
              <w:bottom w:val="single" w:sz="4" w:space="0" w:color="auto"/>
              <w:right w:val="nil"/>
            </w:tcBorders>
            <w:shd w:val="clear" w:color="auto" w:fill="auto"/>
            <w:vAlign w:val="center"/>
            <w:hideMark/>
          </w:tcPr>
          <w:p w14:paraId="126DA985"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Název</w:t>
            </w:r>
          </w:p>
        </w:tc>
        <w:tc>
          <w:tcPr>
            <w:tcW w:w="540" w:type="dxa"/>
            <w:tcBorders>
              <w:top w:val="nil"/>
              <w:left w:val="nil"/>
              <w:bottom w:val="single" w:sz="4" w:space="0" w:color="auto"/>
              <w:right w:val="nil"/>
            </w:tcBorders>
            <w:shd w:val="clear" w:color="auto" w:fill="auto"/>
            <w:vAlign w:val="center"/>
            <w:hideMark/>
          </w:tcPr>
          <w:p w14:paraId="140D0F56"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ho</w:t>
            </w:r>
          </w:p>
        </w:tc>
        <w:tc>
          <w:tcPr>
            <w:tcW w:w="700" w:type="dxa"/>
            <w:tcBorders>
              <w:top w:val="nil"/>
              <w:left w:val="nil"/>
              <w:bottom w:val="single" w:sz="4" w:space="0" w:color="auto"/>
              <w:right w:val="nil"/>
            </w:tcBorders>
            <w:shd w:val="clear" w:color="auto" w:fill="auto"/>
            <w:vAlign w:val="center"/>
            <w:hideMark/>
          </w:tcPr>
          <w:p w14:paraId="54121CAD"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š</w:t>
            </w:r>
          </w:p>
        </w:tc>
        <w:tc>
          <w:tcPr>
            <w:tcW w:w="740" w:type="dxa"/>
            <w:tcBorders>
              <w:top w:val="nil"/>
              <w:left w:val="nil"/>
              <w:bottom w:val="single" w:sz="4" w:space="0" w:color="auto"/>
              <w:right w:val="nil"/>
            </w:tcBorders>
            <w:shd w:val="clear" w:color="auto" w:fill="auto"/>
            <w:vAlign w:val="center"/>
            <w:hideMark/>
          </w:tcPr>
          <w:p w14:paraId="55E2E8CC"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So</w:t>
            </w:r>
          </w:p>
        </w:tc>
        <w:tc>
          <w:tcPr>
            <w:tcW w:w="2500" w:type="dxa"/>
            <w:tcBorders>
              <w:top w:val="nil"/>
              <w:left w:val="nil"/>
              <w:bottom w:val="single" w:sz="4" w:space="0" w:color="auto"/>
              <w:right w:val="nil"/>
            </w:tcBorders>
            <w:shd w:val="clear" w:color="auto" w:fill="auto"/>
            <w:vAlign w:val="center"/>
            <w:hideMark/>
          </w:tcPr>
          <w:p w14:paraId="7D09ACAD"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pozn.</w:t>
            </w:r>
          </w:p>
        </w:tc>
      </w:tr>
      <w:tr w:rsidR="00114A60" w:rsidRPr="00114A60" w14:paraId="45BCE8EC" w14:textId="77777777" w:rsidTr="00114A60">
        <w:trPr>
          <w:trHeight w:val="225"/>
        </w:trPr>
        <w:tc>
          <w:tcPr>
            <w:tcW w:w="540" w:type="dxa"/>
            <w:tcBorders>
              <w:top w:val="nil"/>
              <w:left w:val="nil"/>
              <w:bottom w:val="nil"/>
              <w:right w:val="nil"/>
            </w:tcBorders>
            <w:shd w:val="clear" w:color="auto" w:fill="auto"/>
            <w:vAlign w:val="bottom"/>
            <w:hideMark/>
          </w:tcPr>
          <w:p w14:paraId="64EC1E58"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w:t>
            </w:r>
          </w:p>
        </w:tc>
        <w:tc>
          <w:tcPr>
            <w:tcW w:w="1780" w:type="dxa"/>
            <w:tcBorders>
              <w:top w:val="nil"/>
              <w:left w:val="nil"/>
              <w:bottom w:val="nil"/>
              <w:right w:val="nil"/>
            </w:tcBorders>
            <w:shd w:val="clear" w:color="auto" w:fill="auto"/>
            <w:vAlign w:val="bottom"/>
            <w:hideMark/>
          </w:tcPr>
          <w:p w14:paraId="5155139F"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Otvor 1</w:t>
            </w:r>
          </w:p>
        </w:tc>
        <w:tc>
          <w:tcPr>
            <w:tcW w:w="540" w:type="dxa"/>
            <w:tcBorders>
              <w:top w:val="nil"/>
              <w:left w:val="nil"/>
              <w:bottom w:val="nil"/>
              <w:right w:val="nil"/>
            </w:tcBorders>
            <w:shd w:val="clear" w:color="auto" w:fill="auto"/>
            <w:vAlign w:val="bottom"/>
            <w:hideMark/>
          </w:tcPr>
          <w:p w14:paraId="47DEAC0E"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2,30</w:t>
            </w:r>
          </w:p>
        </w:tc>
        <w:tc>
          <w:tcPr>
            <w:tcW w:w="700" w:type="dxa"/>
            <w:tcBorders>
              <w:top w:val="nil"/>
              <w:left w:val="nil"/>
              <w:bottom w:val="nil"/>
              <w:right w:val="nil"/>
            </w:tcBorders>
            <w:shd w:val="clear" w:color="auto" w:fill="auto"/>
            <w:vAlign w:val="bottom"/>
            <w:hideMark/>
          </w:tcPr>
          <w:p w14:paraId="447B6123"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0,95</w:t>
            </w:r>
          </w:p>
        </w:tc>
        <w:tc>
          <w:tcPr>
            <w:tcW w:w="740" w:type="dxa"/>
            <w:tcBorders>
              <w:top w:val="nil"/>
              <w:left w:val="nil"/>
              <w:bottom w:val="nil"/>
              <w:right w:val="nil"/>
            </w:tcBorders>
            <w:shd w:val="clear" w:color="auto" w:fill="auto"/>
            <w:vAlign w:val="bottom"/>
            <w:hideMark/>
          </w:tcPr>
          <w:p w14:paraId="4C4A6391"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2,19</w:t>
            </w:r>
          </w:p>
        </w:tc>
        <w:tc>
          <w:tcPr>
            <w:tcW w:w="2500" w:type="dxa"/>
            <w:tcBorders>
              <w:top w:val="nil"/>
              <w:left w:val="nil"/>
              <w:bottom w:val="nil"/>
              <w:right w:val="nil"/>
            </w:tcBorders>
            <w:shd w:val="clear" w:color="auto" w:fill="auto"/>
            <w:vAlign w:val="bottom"/>
            <w:hideMark/>
          </w:tcPr>
          <w:p w14:paraId="5CDA8213"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 xml:space="preserve">okno s běžným </w:t>
            </w:r>
            <w:proofErr w:type="spellStart"/>
            <w:r w:rsidRPr="00114A60">
              <w:rPr>
                <w:rFonts w:eastAsia="Times New Roman" w:cs="Arial"/>
                <w:sz w:val="16"/>
                <w:szCs w:val="16"/>
                <w:lang w:eastAsia="cs-CZ" w:bidi="ar-SA"/>
              </w:rPr>
              <w:t>prosklením</w:t>
            </w:r>
            <w:proofErr w:type="spellEnd"/>
          </w:p>
        </w:tc>
      </w:tr>
      <w:tr w:rsidR="00114A60" w:rsidRPr="00114A60" w14:paraId="48ECC6DB" w14:textId="77777777" w:rsidTr="00114A60">
        <w:trPr>
          <w:trHeight w:val="225"/>
        </w:trPr>
        <w:tc>
          <w:tcPr>
            <w:tcW w:w="540" w:type="dxa"/>
            <w:tcBorders>
              <w:top w:val="nil"/>
              <w:left w:val="nil"/>
              <w:bottom w:val="nil"/>
              <w:right w:val="nil"/>
            </w:tcBorders>
            <w:shd w:val="clear" w:color="auto" w:fill="auto"/>
            <w:vAlign w:val="bottom"/>
            <w:hideMark/>
          </w:tcPr>
          <w:p w14:paraId="7B406D4A"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2</w:t>
            </w:r>
          </w:p>
        </w:tc>
        <w:tc>
          <w:tcPr>
            <w:tcW w:w="1780" w:type="dxa"/>
            <w:tcBorders>
              <w:top w:val="nil"/>
              <w:left w:val="nil"/>
              <w:bottom w:val="nil"/>
              <w:right w:val="nil"/>
            </w:tcBorders>
            <w:shd w:val="clear" w:color="auto" w:fill="auto"/>
            <w:vAlign w:val="bottom"/>
            <w:hideMark/>
          </w:tcPr>
          <w:p w14:paraId="71AD9BA1"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Otvor 2</w:t>
            </w:r>
          </w:p>
        </w:tc>
        <w:tc>
          <w:tcPr>
            <w:tcW w:w="540" w:type="dxa"/>
            <w:tcBorders>
              <w:top w:val="nil"/>
              <w:left w:val="nil"/>
              <w:bottom w:val="nil"/>
              <w:right w:val="nil"/>
            </w:tcBorders>
            <w:shd w:val="clear" w:color="auto" w:fill="auto"/>
            <w:vAlign w:val="bottom"/>
            <w:hideMark/>
          </w:tcPr>
          <w:p w14:paraId="2C38511F"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2,30</w:t>
            </w:r>
          </w:p>
        </w:tc>
        <w:tc>
          <w:tcPr>
            <w:tcW w:w="700" w:type="dxa"/>
            <w:tcBorders>
              <w:top w:val="nil"/>
              <w:left w:val="nil"/>
              <w:bottom w:val="nil"/>
              <w:right w:val="nil"/>
            </w:tcBorders>
            <w:shd w:val="clear" w:color="auto" w:fill="auto"/>
            <w:vAlign w:val="bottom"/>
            <w:hideMark/>
          </w:tcPr>
          <w:p w14:paraId="078CDFD1"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0,95</w:t>
            </w:r>
          </w:p>
        </w:tc>
        <w:tc>
          <w:tcPr>
            <w:tcW w:w="740" w:type="dxa"/>
            <w:tcBorders>
              <w:top w:val="nil"/>
              <w:left w:val="nil"/>
              <w:bottom w:val="nil"/>
              <w:right w:val="nil"/>
            </w:tcBorders>
            <w:shd w:val="clear" w:color="auto" w:fill="auto"/>
            <w:vAlign w:val="bottom"/>
            <w:hideMark/>
          </w:tcPr>
          <w:p w14:paraId="42730854"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2,19</w:t>
            </w:r>
          </w:p>
        </w:tc>
        <w:tc>
          <w:tcPr>
            <w:tcW w:w="2500" w:type="dxa"/>
            <w:tcBorders>
              <w:top w:val="nil"/>
              <w:left w:val="nil"/>
              <w:bottom w:val="nil"/>
              <w:right w:val="nil"/>
            </w:tcBorders>
            <w:shd w:val="clear" w:color="auto" w:fill="auto"/>
            <w:vAlign w:val="bottom"/>
            <w:hideMark/>
          </w:tcPr>
          <w:p w14:paraId="52134938"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 xml:space="preserve">okno s běžným </w:t>
            </w:r>
            <w:proofErr w:type="spellStart"/>
            <w:r w:rsidRPr="00114A60">
              <w:rPr>
                <w:rFonts w:eastAsia="Times New Roman" w:cs="Arial"/>
                <w:sz w:val="16"/>
                <w:szCs w:val="16"/>
                <w:lang w:eastAsia="cs-CZ" w:bidi="ar-SA"/>
              </w:rPr>
              <w:t>prosklením</w:t>
            </w:r>
            <w:proofErr w:type="spellEnd"/>
          </w:p>
        </w:tc>
      </w:tr>
      <w:tr w:rsidR="00114A60" w:rsidRPr="00114A60" w14:paraId="6217CA7E" w14:textId="77777777" w:rsidTr="00114A60">
        <w:trPr>
          <w:trHeight w:val="225"/>
        </w:trPr>
        <w:tc>
          <w:tcPr>
            <w:tcW w:w="540" w:type="dxa"/>
            <w:tcBorders>
              <w:top w:val="nil"/>
              <w:left w:val="nil"/>
              <w:bottom w:val="nil"/>
              <w:right w:val="nil"/>
            </w:tcBorders>
            <w:shd w:val="clear" w:color="auto" w:fill="auto"/>
            <w:vAlign w:val="bottom"/>
            <w:hideMark/>
          </w:tcPr>
          <w:p w14:paraId="3E958D69"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3</w:t>
            </w:r>
          </w:p>
        </w:tc>
        <w:tc>
          <w:tcPr>
            <w:tcW w:w="1780" w:type="dxa"/>
            <w:tcBorders>
              <w:top w:val="nil"/>
              <w:left w:val="nil"/>
              <w:bottom w:val="nil"/>
              <w:right w:val="nil"/>
            </w:tcBorders>
            <w:shd w:val="clear" w:color="auto" w:fill="auto"/>
            <w:vAlign w:val="bottom"/>
            <w:hideMark/>
          </w:tcPr>
          <w:p w14:paraId="0A5EC46C"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Otvor 3</w:t>
            </w:r>
          </w:p>
        </w:tc>
        <w:tc>
          <w:tcPr>
            <w:tcW w:w="540" w:type="dxa"/>
            <w:tcBorders>
              <w:top w:val="nil"/>
              <w:left w:val="nil"/>
              <w:bottom w:val="nil"/>
              <w:right w:val="nil"/>
            </w:tcBorders>
            <w:shd w:val="clear" w:color="auto" w:fill="auto"/>
            <w:vAlign w:val="bottom"/>
            <w:hideMark/>
          </w:tcPr>
          <w:p w14:paraId="70A21D73"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2,60</w:t>
            </w:r>
          </w:p>
        </w:tc>
        <w:tc>
          <w:tcPr>
            <w:tcW w:w="700" w:type="dxa"/>
            <w:tcBorders>
              <w:top w:val="nil"/>
              <w:left w:val="nil"/>
              <w:bottom w:val="nil"/>
              <w:right w:val="nil"/>
            </w:tcBorders>
            <w:shd w:val="clear" w:color="auto" w:fill="auto"/>
            <w:vAlign w:val="bottom"/>
            <w:hideMark/>
          </w:tcPr>
          <w:p w14:paraId="1650CA27"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3467F9EF"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3,38</w:t>
            </w:r>
          </w:p>
        </w:tc>
        <w:tc>
          <w:tcPr>
            <w:tcW w:w="2500" w:type="dxa"/>
            <w:tcBorders>
              <w:top w:val="nil"/>
              <w:left w:val="nil"/>
              <w:bottom w:val="nil"/>
              <w:right w:val="nil"/>
            </w:tcBorders>
            <w:shd w:val="clear" w:color="auto" w:fill="auto"/>
            <w:vAlign w:val="bottom"/>
            <w:hideMark/>
          </w:tcPr>
          <w:p w14:paraId="13EC0F68"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 xml:space="preserve">okno s běžným </w:t>
            </w:r>
            <w:proofErr w:type="spellStart"/>
            <w:r w:rsidRPr="00114A60">
              <w:rPr>
                <w:rFonts w:eastAsia="Times New Roman" w:cs="Arial"/>
                <w:sz w:val="16"/>
                <w:szCs w:val="16"/>
                <w:lang w:eastAsia="cs-CZ" w:bidi="ar-SA"/>
              </w:rPr>
              <w:t>prosklením</w:t>
            </w:r>
            <w:proofErr w:type="spellEnd"/>
          </w:p>
        </w:tc>
      </w:tr>
      <w:tr w:rsidR="00114A60" w:rsidRPr="00114A60" w14:paraId="29EF30C4" w14:textId="77777777" w:rsidTr="00114A60">
        <w:trPr>
          <w:trHeight w:val="225"/>
        </w:trPr>
        <w:tc>
          <w:tcPr>
            <w:tcW w:w="540" w:type="dxa"/>
            <w:tcBorders>
              <w:top w:val="nil"/>
              <w:left w:val="nil"/>
              <w:bottom w:val="nil"/>
              <w:right w:val="nil"/>
            </w:tcBorders>
            <w:shd w:val="clear" w:color="auto" w:fill="auto"/>
            <w:vAlign w:val="bottom"/>
            <w:hideMark/>
          </w:tcPr>
          <w:p w14:paraId="45C02914"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4</w:t>
            </w:r>
          </w:p>
        </w:tc>
        <w:tc>
          <w:tcPr>
            <w:tcW w:w="1780" w:type="dxa"/>
            <w:tcBorders>
              <w:top w:val="nil"/>
              <w:left w:val="nil"/>
              <w:bottom w:val="nil"/>
              <w:right w:val="nil"/>
            </w:tcBorders>
            <w:shd w:val="clear" w:color="auto" w:fill="auto"/>
            <w:vAlign w:val="bottom"/>
            <w:hideMark/>
          </w:tcPr>
          <w:p w14:paraId="77F4ADEB"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Otvor 4</w:t>
            </w:r>
          </w:p>
        </w:tc>
        <w:tc>
          <w:tcPr>
            <w:tcW w:w="540" w:type="dxa"/>
            <w:tcBorders>
              <w:top w:val="nil"/>
              <w:left w:val="nil"/>
              <w:bottom w:val="nil"/>
              <w:right w:val="nil"/>
            </w:tcBorders>
            <w:shd w:val="clear" w:color="auto" w:fill="auto"/>
            <w:vAlign w:val="bottom"/>
            <w:hideMark/>
          </w:tcPr>
          <w:p w14:paraId="00C0FF6B"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2,60</w:t>
            </w:r>
          </w:p>
        </w:tc>
        <w:tc>
          <w:tcPr>
            <w:tcW w:w="700" w:type="dxa"/>
            <w:tcBorders>
              <w:top w:val="nil"/>
              <w:left w:val="nil"/>
              <w:bottom w:val="nil"/>
              <w:right w:val="nil"/>
            </w:tcBorders>
            <w:shd w:val="clear" w:color="auto" w:fill="auto"/>
            <w:vAlign w:val="bottom"/>
            <w:hideMark/>
          </w:tcPr>
          <w:p w14:paraId="071366D8"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0E5D1E13"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3,38</w:t>
            </w:r>
          </w:p>
        </w:tc>
        <w:tc>
          <w:tcPr>
            <w:tcW w:w="2500" w:type="dxa"/>
            <w:tcBorders>
              <w:top w:val="nil"/>
              <w:left w:val="nil"/>
              <w:bottom w:val="nil"/>
              <w:right w:val="nil"/>
            </w:tcBorders>
            <w:shd w:val="clear" w:color="auto" w:fill="auto"/>
            <w:vAlign w:val="bottom"/>
            <w:hideMark/>
          </w:tcPr>
          <w:p w14:paraId="25578753"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 xml:space="preserve">okno s běžným </w:t>
            </w:r>
            <w:proofErr w:type="spellStart"/>
            <w:r w:rsidRPr="00114A60">
              <w:rPr>
                <w:rFonts w:eastAsia="Times New Roman" w:cs="Arial"/>
                <w:sz w:val="16"/>
                <w:szCs w:val="16"/>
                <w:lang w:eastAsia="cs-CZ" w:bidi="ar-SA"/>
              </w:rPr>
              <w:t>prosklením</w:t>
            </w:r>
            <w:proofErr w:type="spellEnd"/>
          </w:p>
        </w:tc>
      </w:tr>
      <w:tr w:rsidR="00114A60" w:rsidRPr="00114A60" w14:paraId="4B61043D" w14:textId="77777777" w:rsidTr="00114A60">
        <w:trPr>
          <w:trHeight w:val="225"/>
        </w:trPr>
        <w:tc>
          <w:tcPr>
            <w:tcW w:w="540" w:type="dxa"/>
            <w:tcBorders>
              <w:top w:val="nil"/>
              <w:left w:val="nil"/>
              <w:bottom w:val="nil"/>
              <w:right w:val="nil"/>
            </w:tcBorders>
            <w:shd w:val="clear" w:color="auto" w:fill="auto"/>
            <w:vAlign w:val="bottom"/>
            <w:hideMark/>
          </w:tcPr>
          <w:p w14:paraId="582E9479"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5</w:t>
            </w:r>
          </w:p>
        </w:tc>
        <w:tc>
          <w:tcPr>
            <w:tcW w:w="1780" w:type="dxa"/>
            <w:tcBorders>
              <w:top w:val="nil"/>
              <w:left w:val="nil"/>
              <w:bottom w:val="nil"/>
              <w:right w:val="nil"/>
            </w:tcBorders>
            <w:shd w:val="clear" w:color="auto" w:fill="auto"/>
            <w:vAlign w:val="bottom"/>
            <w:hideMark/>
          </w:tcPr>
          <w:p w14:paraId="0E02D02C"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Otvor 5</w:t>
            </w:r>
          </w:p>
        </w:tc>
        <w:tc>
          <w:tcPr>
            <w:tcW w:w="540" w:type="dxa"/>
            <w:tcBorders>
              <w:top w:val="nil"/>
              <w:left w:val="nil"/>
              <w:bottom w:val="nil"/>
              <w:right w:val="nil"/>
            </w:tcBorders>
            <w:shd w:val="clear" w:color="auto" w:fill="auto"/>
            <w:vAlign w:val="bottom"/>
            <w:hideMark/>
          </w:tcPr>
          <w:p w14:paraId="1CF8DA7D"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2,60</w:t>
            </w:r>
          </w:p>
        </w:tc>
        <w:tc>
          <w:tcPr>
            <w:tcW w:w="700" w:type="dxa"/>
            <w:tcBorders>
              <w:top w:val="nil"/>
              <w:left w:val="nil"/>
              <w:bottom w:val="nil"/>
              <w:right w:val="nil"/>
            </w:tcBorders>
            <w:shd w:val="clear" w:color="auto" w:fill="auto"/>
            <w:vAlign w:val="bottom"/>
            <w:hideMark/>
          </w:tcPr>
          <w:p w14:paraId="11E2B139"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40B599F2"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3,38</w:t>
            </w:r>
          </w:p>
        </w:tc>
        <w:tc>
          <w:tcPr>
            <w:tcW w:w="2500" w:type="dxa"/>
            <w:tcBorders>
              <w:top w:val="nil"/>
              <w:left w:val="nil"/>
              <w:bottom w:val="nil"/>
              <w:right w:val="nil"/>
            </w:tcBorders>
            <w:shd w:val="clear" w:color="auto" w:fill="auto"/>
            <w:vAlign w:val="bottom"/>
            <w:hideMark/>
          </w:tcPr>
          <w:p w14:paraId="11DFA246"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 xml:space="preserve">okno s běžným </w:t>
            </w:r>
            <w:proofErr w:type="spellStart"/>
            <w:r w:rsidRPr="00114A60">
              <w:rPr>
                <w:rFonts w:eastAsia="Times New Roman" w:cs="Arial"/>
                <w:sz w:val="16"/>
                <w:szCs w:val="16"/>
                <w:lang w:eastAsia="cs-CZ" w:bidi="ar-SA"/>
              </w:rPr>
              <w:t>prosklením</w:t>
            </w:r>
            <w:proofErr w:type="spellEnd"/>
          </w:p>
        </w:tc>
      </w:tr>
      <w:tr w:rsidR="00114A60" w:rsidRPr="00114A60" w14:paraId="02229C3B" w14:textId="77777777" w:rsidTr="00114A60">
        <w:trPr>
          <w:trHeight w:val="225"/>
        </w:trPr>
        <w:tc>
          <w:tcPr>
            <w:tcW w:w="540" w:type="dxa"/>
            <w:tcBorders>
              <w:top w:val="nil"/>
              <w:left w:val="nil"/>
              <w:bottom w:val="nil"/>
              <w:right w:val="nil"/>
            </w:tcBorders>
            <w:shd w:val="clear" w:color="auto" w:fill="auto"/>
            <w:vAlign w:val="bottom"/>
            <w:hideMark/>
          </w:tcPr>
          <w:p w14:paraId="63EC6376"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6</w:t>
            </w:r>
          </w:p>
        </w:tc>
        <w:tc>
          <w:tcPr>
            <w:tcW w:w="1780" w:type="dxa"/>
            <w:tcBorders>
              <w:top w:val="nil"/>
              <w:left w:val="nil"/>
              <w:bottom w:val="nil"/>
              <w:right w:val="nil"/>
            </w:tcBorders>
            <w:shd w:val="clear" w:color="auto" w:fill="auto"/>
            <w:vAlign w:val="bottom"/>
            <w:hideMark/>
          </w:tcPr>
          <w:p w14:paraId="7EB094C2"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Otvor 6</w:t>
            </w:r>
          </w:p>
        </w:tc>
        <w:tc>
          <w:tcPr>
            <w:tcW w:w="540" w:type="dxa"/>
            <w:tcBorders>
              <w:top w:val="nil"/>
              <w:left w:val="nil"/>
              <w:bottom w:val="nil"/>
              <w:right w:val="nil"/>
            </w:tcBorders>
            <w:shd w:val="clear" w:color="auto" w:fill="auto"/>
            <w:vAlign w:val="bottom"/>
            <w:hideMark/>
          </w:tcPr>
          <w:p w14:paraId="5747D016"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2,60</w:t>
            </w:r>
          </w:p>
        </w:tc>
        <w:tc>
          <w:tcPr>
            <w:tcW w:w="700" w:type="dxa"/>
            <w:tcBorders>
              <w:top w:val="nil"/>
              <w:left w:val="nil"/>
              <w:bottom w:val="nil"/>
              <w:right w:val="nil"/>
            </w:tcBorders>
            <w:shd w:val="clear" w:color="auto" w:fill="auto"/>
            <w:vAlign w:val="bottom"/>
            <w:hideMark/>
          </w:tcPr>
          <w:p w14:paraId="7906AE56"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105B0AFD"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3,38</w:t>
            </w:r>
          </w:p>
        </w:tc>
        <w:tc>
          <w:tcPr>
            <w:tcW w:w="2500" w:type="dxa"/>
            <w:tcBorders>
              <w:top w:val="nil"/>
              <w:left w:val="nil"/>
              <w:bottom w:val="nil"/>
              <w:right w:val="nil"/>
            </w:tcBorders>
            <w:shd w:val="clear" w:color="auto" w:fill="auto"/>
            <w:vAlign w:val="bottom"/>
            <w:hideMark/>
          </w:tcPr>
          <w:p w14:paraId="0FC13533"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 xml:space="preserve">okno s běžným </w:t>
            </w:r>
            <w:proofErr w:type="spellStart"/>
            <w:r w:rsidRPr="00114A60">
              <w:rPr>
                <w:rFonts w:eastAsia="Times New Roman" w:cs="Arial"/>
                <w:sz w:val="16"/>
                <w:szCs w:val="16"/>
                <w:lang w:eastAsia="cs-CZ" w:bidi="ar-SA"/>
              </w:rPr>
              <w:t>prosklením</w:t>
            </w:r>
            <w:proofErr w:type="spellEnd"/>
          </w:p>
        </w:tc>
      </w:tr>
      <w:tr w:rsidR="00114A60" w:rsidRPr="00114A60" w14:paraId="19F1A278" w14:textId="77777777" w:rsidTr="00114A60">
        <w:trPr>
          <w:trHeight w:val="225"/>
        </w:trPr>
        <w:tc>
          <w:tcPr>
            <w:tcW w:w="540" w:type="dxa"/>
            <w:tcBorders>
              <w:top w:val="nil"/>
              <w:left w:val="nil"/>
              <w:bottom w:val="nil"/>
              <w:right w:val="nil"/>
            </w:tcBorders>
            <w:shd w:val="clear" w:color="auto" w:fill="auto"/>
            <w:vAlign w:val="bottom"/>
            <w:hideMark/>
          </w:tcPr>
          <w:p w14:paraId="04D0277A"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7</w:t>
            </w:r>
          </w:p>
        </w:tc>
        <w:tc>
          <w:tcPr>
            <w:tcW w:w="1780" w:type="dxa"/>
            <w:tcBorders>
              <w:top w:val="nil"/>
              <w:left w:val="nil"/>
              <w:bottom w:val="nil"/>
              <w:right w:val="nil"/>
            </w:tcBorders>
            <w:shd w:val="clear" w:color="auto" w:fill="auto"/>
            <w:vAlign w:val="bottom"/>
            <w:hideMark/>
          </w:tcPr>
          <w:p w14:paraId="408734F6"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Otvor 7</w:t>
            </w:r>
          </w:p>
        </w:tc>
        <w:tc>
          <w:tcPr>
            <w:tcW w:w="540" w:type="dxa"/>
            <w:tcBorders>
              <w:top w:val="nil"/>
              <w:left w:val="nil"/>
              <w:bottom w:val="nil"/>
              <w:right w:val="nil"/>
            </w:tcBorders>
            <w:shd w:val="clear" w:color="auto" w:fill="auto"/>
            <w:vAlign w:val="bottom"/>
            <w:hideMark/>
          </w:tcPr>
          <w:p w14:paraId="1E079056"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2,60</w:t>
            </w:r>
          </w:p>
        </w:tc>
        <w:tc>
          <w:tcPr>
            <w:tcW w:w="700" w:type="dxa"/>
            <w:tcBorders>
              <w:top w:val="nil"/>
              <w:left w:val="nil"/>
              <w:bottom w:val="nil"/>
              <w:right w:val="nil"/>
            </w:tcBorders>
            <w:shd w:val="clear" w:color="auto" w:fill="auto"/>
            <w:vAlign w:val="bottom"/>
            <w:hideMark/>
          </w:tcPr>
          <w:p w14:paraId="2338E8AB"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5942AF27"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3,38</w:t>
            </w:r>
          </w:p>
        </w:tc>
        <w:tc>
          <w:tcPr>
            <w:tcW w:w="2500" w:type="dxa"/>
            <w:tcBorders>
              <w:top w:val="nil"/>
              <w:left w:val="nil"/>
              <w:bottom w:val="nil"/>
              <w:right w:val="nil"/>
            </w:tcBorders>
            <w:shd w:val="clear" w:color="auto" w:fill="auto"/>
            <w:vAlign w:val="bottom"/>
            <w:hideMark/>
          </w:tcPr>
          <w:p w14:paraId="6E464C7F"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 xml:space="preserve">okno s běžným </w:t>
            </w:r>
            <w:proofErr w:type="spellStart"/>
            <w:r w:rsidRPr="00114A60">
              <w:rPr>
                <w:rFonts w:eastAsia="Times New Roman" w:cs="Arial"/>
                <w:sz w:val="16"/>
                <w:szCs w:val="16"/>
                <w:lang w:eastAsia="cs-CZ" w:bidi="ar-SA"/>
              </w:rPr>
              <w:t>prosklením</w:t>
            </w:r>
            <w:proofErr w:type="spellEnd"/>
          </w:p>
        </w:tc>
      </w:tr>
      <w:tr w:rsidR="00114A60" w:rsidRPr="00114A60" w14:paraId="489B1EC6" w14:textId="77777777" w:rsidTr="00114A60">
        <w:trPr>
          <w:trHeight w:val="225"/>
        </w:trPr>
        <w:tc>
          <w:tcPr>
            <w:tcW w:w="540" w:type="dxa"/>
            <w:tcBorders>
              <w:top w:val="nil"/>
              <w:left w:val="nil"/>
              <w:bottom w:val="nil"/>
              <w:right w:val="nil"/>
            </w:tcBorders>
            <w:shd w:val="clear" w:color="auto" w:fill="auto"/>
            <w:vAlign w:val="bottom"/>
            <w:hideMark/>
          </w:tcPr>
          <w:p w14:paraId="65F292A9"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8</w:t>
            </w:r>
          </w:p>
        </w:tc>
        <w:tc>
          <w:tcPr>
            <w:tcW w:w="1780" w:type="dxa"/>
            <w:tcBorders>
              <w:top w:val="nil"/>
              <w:left w:val="nil"/>
              <w:bottom w:val="nil"/>
              <w:right w:val="nil"/>
            </w:tcBorders>
            <w:shd w:val="clear" w:color="auto" w:fill="auto"/>
            <w:vAlign w:val="bottom"/>
            <w:hideMark/>
          </w:tcPr>
          <w:p w14:paraId="25F138A9"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Otvor 8</w:t>
            </w:r>
          </w:p>
        </w:tc>
        <w:tc>
          <w:tcPr>
            <w:tcW w:w="540" w:type="dxa"/>
            <w:tcBorders>
              <w:top w:val="nil"/>
              <w:left w:val="nil"/>
              <w:bottom w:val="nil"/>
              <w:right w:val="nil"/>
            </w:tcBorders>
            <w:shd w:val="clear" w:color="auto" w:fill="auto"/>
            <w:vAlign w:val="bottom"/>
            <w:hideMark/>
          </w:tcPr>
          <w:p w14:paraId="32176803"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2,60</w:t>
            </w:r>
          </w:p>
        </w:tc>
        <w:tc>
          <w:tcPr>
            <w:tcW w:w="700" w:type="dxa"/>
            <w:tcBorders>
              <w:top w:val="nil"/>
              <w:left w:val="nil"/>
              <w:bottom w:val="nil"/>
              <w:right w:val="nil"/>
            </w:tcBorders>
            <w:shd w:val="clear" w:color="auto" w:fill="auto"/>
            <w:vAlign w:val="bottom"/>
            <w:hideMark/>
          </w:tcPr>
          <w:p w14:paraId="46FE12E8"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1C2823A1"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3,38</w:t>
            </w:r>
          </w:p>
        </w:tc>
        <w:tc>
          <w:tcPr>
            <w:tcW w:w="2500" w:type="dxa"/>
            <w:tcBorders>
              <w:top w:val="nil"/>
              <w:left w:val="nil"/>
              <w:bottom w:val="nil"/>
              <w:right w:val="nil"/>
            </w:tcBorders>
            <w:shd w:val="clear" w:color="auto" w:fill="auto"/>
            <w:vAlign w:val="bottom"/>
            <w:hideMark/>
          </w:tcPr>
          <w:p w14:paraId="4AEB86B1"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 xml:space="preserve">okno s běžným </w:t>
            </w:r>
            <w:proofErr w:type="spellStart"/>
            <w:r w:rsidRPr="00114A60">
              <w:rPr>
                <w:rFonts w:eastAsia="Times New Roman" w:cs="Arial"/>
                <w:sz w:val="16"/>
                <w:szCs w:val="16"/>
                <w:lang w:eastAsia="cs-CZ" w:bidi="ar-SA"/>
              </w:rPr>
              <w:t>prosklením</w:t>
            </w:r>
            <w:proofErr w:type="spellEnd"/>
          </w:p>
        </w:tc>
      </w:tr>
      <w:tr w:rsidR="00114A60" w:rsidRPr="00114A60" w14:paraId="0A2195B1" w14:textId="77777777" w:rsidTr="00114A60">
        <w:trPr>
          <w:trHeight w:val="225"/>
        </w:trPr>
        <w:tc>
          <w:tcPr>
            <w:tcW w:w="540" w:type="dxa"/>
            <w:tcBorders>
              <w:top w:val="nil"/>
              <w:left w:val="nil"/>
              <w:bottom w:val="nil"/>
              <w:right w:val="nil"/>
            </w:tcBorders>
            <w:shd w:val="clear" w:color="auto" w:fill="auto"/>
            <w:vAlign w:val="bottom"/>
            <w:hideMark/>
          </w:tcPr>
          <w:p w14:paraId="01F8700B"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9</w:t>
            </w:r>
          </w:p>
        </w:tc>
        <w:tc>
          <w:tcPr>
            <w:tcW w:w="1780" w:type="dxa"/>
            <w:tcBorders>
              <w:top w:val="nil"/>
              <w:left w:val="nil"/>
              <w:bottom w:val="nil"/>
              <w:right w:val="nil"/>
            </w:tcBorders>
            <w:shd w:val="clear" w:color="auto" w:fill="auto"/>
            <w:vAlign w:val="bottom"/>
            <w:hideMark/>
          </w:tcPr>
          <w:p w14:paraId="32EF0EDE"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Otvor 9</w:t>
            </w:r>
          </w:p>
        </w:tc>
        <w:tc>
          <w:tcPr>
            <w:tcW w:w="540" w:type="dxa"/>
            <w:tcBorders>
              <w:top w:val="nil"/>
              <w:left w:val="nil"/>
              <w:bottom w:val="nil"/>
              <w:right w:val="nil"/>
            </w:tcBorders>
            <w:shd w:val="clear" w:color="auto" w:fill="auto"/>
            <w:vAlign w:val="bottom"/>
            <w:hideMark/>
          </w:tcPr>
          <w:p w14:paraId="181A2F53"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2,60</w:t>
            </w:r>
          </w:p>
        </w:tc>
        <w:tc>
          <w:tcPr>
            <w:tcW w:w="700" w:type="dxa"/>
            <w:tcBorders>
              <w:top w:val="nil"/>
              <w:left w:val="nil"/>
              <w:bottom w:val="nil"/>
              <w:right w:val="nil"/>
            </w:tcBorders>
            <w:shd w:val="clear" w:color="auto" w:fill="auto"/>
            <w:vAlign w:val="bottom"/>
            <w:hideMark/>
          </w:tcPr>
          <w:p w14:paraId="3F963102"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7FE2F9DB"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3,38</w:t>
            </w:r>
          </w:p>
        </w:tc>
        <w:tc>
          <w:tcPr>
            <w:tcW w:w="2500" w:type="dxa"/>
            <w:tcBorders>
              <w:top w:val="nil"/>
              <w:left w:val="nil"/>
              <w:bottom w:val="nil"/>
              <w:right w:val="nil"/>
            </w:tcBorders>
            <w:shd w:val="clear" w:color="auto" w:fill="auto"/>
            <w:vAlign w:val="bottom"/>
            <w:hideMark/>
          </w:tcPr>
          <w:p w14:paraId="4198487C"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 xml:space="preserve">okno s běžným </w:t>
            </w:r>
            <w:proofErr w:type="spellStart"/>
            <w:r w:rsidRPr="00114A60">
              <w:rPr>
                <w:rFonts w:eastAsia="Times New Roman" w:cs="Arial"/>
                <w:sz w:val="16"/>
                <w:szCs w:val="16"/>
                <w:lang w:eastAsia="cs-CZ" w:bidi="ar-SA"/>
              </w:rPr>
              <w:t>prosklením</w:t>
            </w:r>
            <w:proofErr w:type="spellEnd"/>
          </w:p>
        </w:tc>
      </w:tr>
      <w:tr w:rsidR="00114A60" w:rsidRPr="00114A60" w14:paraId="27C6CC42" w14:textId="77777777" w:rsidTr="00114A60">
        <w:trPr>
          <w:trHeight w:val="225"/>
        </w:trPr>
        <w:tc>
          <w:tcPr>
            <w:tcW w:w="540" w:type="dxa"/>
            <w:tcBorders>
              <w:top w:val="nil"/>
              <w:left w:val="nil"/>
              <w:bottom w:val="nil"/>
              <w:right w:val="nil"/>
            </w:tcBorders>
            <w:shd w:val="clear" w:color="auto" w:fill="auto"/>
            <w:vAlign w:val="bottom"/>
            <w:hideMark/>
          </w:tcPr>
          <w:p w14:paraId="45785635"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10</w:t>
            </w:r>
          </w:p>
        </w:tc>
        <w:tc>
          <w:tcPr>
            <w:tcW w:w="1780" w:type="dxa"/>
            <w:tcBorders>
              <w:top w:val="nil"/>
              <w:left w:val="nil"/>
              <w:bottom w:val="nil"/>
              <w:right w:val="nil"/>
            </w:tcBorders>
            <w:shd w:val="clear" w:color="auto" w:fill="auto"/>
            <w:vAlign w:val="bottom"/>
            <w:hideMark/>
          </w:tcPr>
          <w:p w14:paraId="348FFDDB"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Otvor 10</w:t>
            </w:r>
          </w:p>
        </w:tc>
        <w:tc>
          <w:tcPr>
            <w:tcW w:w="540" w:type="dxa"/>
            <w:tcBorders>
              <w:top w:val="nil"/>
              <w:left w:val="nil"/>
              <w:bottom w:val="nil"/>
              <w:right w:val="nil"/>
            </w:tcBorders>
            <w:shd w:val="clear" w:color="auto" w:fill="auto"/>
            <w:vAlign w:val="bottom"/>
            <w:hideMark/>
          </w:tcPr>
          <w:p w14:paraId="130A82CB"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2,60</w:t>
            </w:r>
          </w:p>
        </w:tc>
        <w:tc>
          <w:tcPr>
            <w:tcW w:w="700" w:type="dxa"/>
            <w:tcBorders>
              <w:top w:val="nil"/>
              <w:left w:val="nil"/>
              <w:bottom w:val="nil"/>
              <w:right w:val="nil"/>
            </w:tcBorders>
            <w:shd w:val="clear" w:color="auto" w:fill="auto"/>
            <w:vAlign w:val="bottom"/>
            <w:hideMark/>
          </w:tcPr>
          <w:p w14:paraId="15485D1F"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14292AA8"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3,38</w:t>
            </w:r>
          </w:p>
        </w:tc>
        <w:tc>
          <w:tcPr>
            <w:tcW w:w="2500" w:type="dxa"/>
            <w:tcBorders>
              <w:top w:val="nil"/>
              <w:left w:val="nil"/>
              <w:bottom w:val="nil"/>
              <w:right w:val="nil"/>
            </w:tcBorders>
            <w:shd w:val="clear" w:color="auto" w:fill="auto"/>
            <w:vAlign w:val="bottom"/>
            <w:hideMark/>
          </w:tcPr>
          <w:p w14:paraId="0A5631F2"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 xml:space="preserve">okno s běžným </w:t>
            </w:r>
            <w:proofErr w:type="spellStart"/>
            <w:r w:rsidRPr="00114A60">
              <w:rPr>
                <w:rFonts w:eastAsia="Times New Roman" w:cs="Arial"/>
                <w:sz w:val="16"/>
                <w:szCs w:val="16"/>
                <w:lang w:eastAsia="cs-CZ" w:bidi="ar-SA"/>
              </w:rPr>
              <w:t>prosklením</w:t>
            </w:r>
            <w:proofErr w:type="spellEnd"/>
          </w:p>
        </w:tc>
      </w:tr>
      <w:tr w:rsidR="00114A60" w:rsidRPr="00114A60" w14:paraId="73471288" w14:textId="77777777" w:rsidTr="00114A60">
        <w:trPr>
          <w:trHeight w:val="225"/>
        </w:trPr>
        <w:tc>
          <w:tcPr>
            <w:tcW w:w="540" w:type="dxa"/>
            <w:tcBorders>
              <w:top w:val="nil"/>
              <w:left w:val="nil"/>
              <w:bottom w:val="nil"/>
              <w:right w:val="nil"/>
            </w:tcBorders>
            <w:shd w:val="clear" w:color="auto" w:fill="auto"/>
            <w:vAlign w:val="bottom"/>
            <w:hideMark/>
          </w:tcPr>
          <w:p w14:paraId="1096D46D"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11</w:t>
            </w:r>
          </w:p>
        </w:tc>
        <w:tc>
          <w:tcPr>
            <w:tcW w:w="1780" w:type="dxa"/>
            <w:tcBorders>
              <w:top w:val="nil"/>
              <w:left w:val="nil"/>
              <w:bottom w:val="nil"/>
              <w:right w:val="nil"/>
            </w:tcBorders>
            <w:shd w:val="clear" w:color="auto" w:fill="auto"/>
            <w:vAlign w:val="bottom"/>
            <w:hideMark/>
          </w:tcPr>
          <w:p w14:paraId="056001EA"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Otvor 11</w:t>
            </w:r>
          </w:p>
        </w:tc>
        <w:tc>
          <w:tcPr>
            <w:tcW w:w="540" w:type="dxa"/>
            <w:tcBorders>
              <w:top w:val="nil"/>
              <w:left w:val="nil"/>
              <w:bottom w:val="nil"/>
              <w:right w:val="nil"/>
            </w:tcBorders>
            <w:shd w:val="clear" w:color="auto" w:fill="auto"/>
            <w:vAlign w:val="bottom"/>
            <w:hideMark/>
          </w:tcPr>
          <w:p w14:paraId="4F3616D8"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2,60</w:t>
            </w:r>
          </w:p>
        </w:tc>
        <w:tc>
          <w:tcPr>
            <w:tcW w:w="700" w:type="dxa"/>
            <w:tcBorders>
              <w:top w:val="nil"/>
              <w:left w:val="nil"/>
              <w:bottom w:val="nil"/>
              <w:right w:val="nil"/>
            </w:tcBorders>
            <w:shd w:val="clear" w:color="auto" w:fill="auto"/>
            <w:vAlign w:val="bottom"/>
            <w:hideMark/>
          </w:tcPr>
          <w:p w14:paraId="69173615"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3A82A6C2"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3,38</w:t>
            </w:r>
          </w:p>
        </w:tc>
        <w:tc>
          <w:tcPr>
            <w:tcW w:w="2500" w:type="dxa"/>
            <w:tcBorders>
              <w:top w:val="nil"/>
              <w:left w:val="nil"/>
              <w:bottom w:val="nil"/>
              <w:right w:val="nil"/>
            </w:tcBorders>
            <w:shd w:val="clear" w:color="auto" w:fill="auto"/>
            <w:vAlign w:val="bottom"/>
            <w:hideMark/>
          </w:tcPr>
          <w:p w14:paraId="4144463B"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 xml:space="preserve">okno s běžným </w:t>
            </w:r>
            <w:proofErr w:type="spellStart"/>
            <w:r w:rsidRPr="00114A60">
              <w:rPr>
                <w:rFonts w:eastAsia="Times New Roman" w:cs="Arial"/>
                <w:sz w:val="16"/>
                <w:szCs w:val="16"/>
                <w:lang w:eastAsia="cs-CZ" w:bidi="ar-SA"/>
              </w:rPr>
              <w:t>prosklením</w:t>
            </w:r>
            <w:proofErr w:type="spellEnd"/>
          </w:p>
        </w:tc>
      </w:tr>
      <w:tr w:rsidR="00114A60" w:rsidRPr="00114A60" w14:paraId="42038338" w14:textId="77777777" w:rsidTr="00114A60">
        <w:trPr>
          <w:trHeight w:val="225"/>
        </w:trPr>
        <w:tc>
          <w:tcPr>
            <w:tcW w:w="540" w:type="dxa"/>
            <w:tcBorders>
              <w:top w:val="nil"/>
              <w:left w:val="nil"/>
              <w:bottom w:val="nil"/>
              <w:right w:val="nil"/>
            </w:tcBorders>
            <w:shd w:val="clear" w:color="auto" w:fill="auto"/>
            <w:vAlign w:val="bottom"/>
            <w:hideMark/>
          </w:tcPr>
          <w:p w14:paraId="089EE817"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12</w:t>
            </w:r>
          </w:p>
        </w:tc>
        <w:tc>
          <w:tcPr>
            <w:tcW w:w="1780" w:type="dxa"/>
            <w:tcBorders>
              <w:top w:val="nil"/>
              <w:left w:val="nil"/>
              <w:bottom w:val="nil"/>
              <w:right w:val="nil"/>
            </w:tcBorders>
            <w:shd w:val="clear" w:color="auto" w:fill="auto"/>
            <w:vAlign w:val="bottom"/>
            <w:hideMark/>
          </w:tcPr>
          <w:p w14:paraId="533A776C"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Otvor 12</w:t>
            </w:r>
          </w:p>
        </w:tc>
        <w:tc>
          <w:tcPr>
            <w:tcW w:w="540" w:type="dxa"/>
            <w:tcBorders>
              <w:top w:val="nil"/>
              <w:left w:val="nil"/>
              <w:bottom w:val="nil"/>
              <w:right w:val="nil"/>
            </w:tcBorders>
            <w:shd w:val="clear" w:color="auto" w:fill="auto"/>
            <w:vAlign w:val="bottom"/>
            <w:hideMark/>
          </w:tcPr>
          <w:p w14:paraId="05044580"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2,60</w:t>
            </w:r>
          </w:p>
        </w:tc>
        <w:tc>
          <w:tcPr>
            <w:tcW w:w="700" w:type="dxa"/>
            <w:tcBorders>
              <w:top w:val="nil"/>
              <w:left w:val="nil"/>
              <w:bottom w:val="nil"/>
              <w:right w:val="nil"/>
            </w:tcBorders>
            <w:shd w:val="clear" w:color="auto" w:fill="auto"/>
            <w:vAlign w:val="bottom"/>
            <w:hideMark/>
          </w:tcPr>
          <w:p w14:paraId="0FEAFC1F"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44D6E2B7"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3,38</w:t>
            </w:r>
          </w:p>
        </w:tc>
        <w:tc>
          <w:tcPr>
            <w:tcW w:w="2500" w:type="dxa"/>
            <w:tcBorders>
              <w:top w:val="nil"/>
              <w:left w:val="nil"/>
              <w:bottom w:val="nil"/>
              <w:right w:val="nil"/>
            </w:tcBorders>
            <w:shd w:val="clear" w:color="auto" w:fill="auto"/>
            <w:vAlign w:val="bottom"/>
            <w:hideMark/>
          </w:tcPr>
          <w:p w14:paraId="02C45BD4"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 xml:space="preserve">okno s běžným </w:t>
            </w:r>
            <w:proofErr w:type="spellStart"/>
            <w:r w:rsidRPr="00114A60">
              <w:rPr>
                <w:rFonts w:eastAsia="Times New Roman" w:cs="Arial"/>
                <w:sz w:val="16"/>
                <w:szCs w:val="16"/>
                <w:lang w:eastAsia="cs-CZ" w:bidi="ar-SA"/>
              </w:rPr>
              <w:t>prosklením</w:t>
            </w:r>
            <w:proofErr w:type="spellEnd"/>
          </w:p>
        </w:tc>
      </w:tr>
      <w:tr w:rsidR="00114A60" w:rsidRPr="00114A60" w14:paraId="642EE87A" w14:textId="77777777" w:rsidTr="00114A60">
        <w:trPr>
          <w:trHeight w:val="225"/>
        </w:trPr>
        <w:tc>
          <w:tcPr>
            <w:tcW w:w="540" w:type="dxa"/>
            <w:tcBorders>
              <w:top w:val="nil"/>
              <w:left w:val="nil"/>
              <w:bottom w:val="nil"/>
              <w:right w:val="nil"/>
            </w:tcBorders>
            <w:shd w:val="clear" w:color="auto" w:fill="auto"/>
            <w:vAlign w:val="bottom"/>
            <w:hideMark/>
          </w:tcPr>
          <w:p w14:paraId="1BCDE5D2"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13</w:t>
            </w:r>
          </w:p>
        </w:tc>
        <w:tc>
          <w:tcPr>
            <w:tcW w:w="1780" w:type="dxa"/>
            <w:tcBorders>
              <w:top w:val="nil"/>
              <w:left w:val="nil"/>
              <w:bottom w:val="nil"/>
              <w:right w:val="nil"/>
            </w:tcBorders>
            <w:shd w:val="clear" w:color="auto" w:fill="auto"/>
            <w:vAlign w:val="bottom"/>
            <w:hideMark/>
          </w:tcPr>
          <w:p w14:paraId="44F6780A"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Otvor 13</w:t>
            </w:r>
          </w:p>
        </w:tc>
        <w:tc>
          <w:tcPr>
            <w:tcW w:w="540" w:type="dxa"/>
            <w:tcBorders>
              <w:top w:val="nil"/>
              <w:left w:val="nil"/>
              <w:bottom w:val="nil"/>
              <w:right w:val="nil"/>
            </w:tcBorders>
            <w:shd w:val="clear" w:color="auto" w:fill="auto"/>
            <w:vAlign w:val="bottom"/>
            <w:hideMark/>
          </w:tcPr>
          <w:p w14:paraId="3E67EDCD"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2,60</w:t>
            </w:r>
          </w:p>
        </w:tc>
        <w:tc>
          <w:tcPr>
            <w:tcW w:w="700" w:type="dxa"/>
            <w:tcBorders>
              <w:top w:val="nil"/>
              <w:left w:val="nil"/>
              <w:bottom w:val="nil"/>
              <w:right w:val="nil"/>
            </w:tcBorders>
            <w:shd w:val="clear" w:color="auto" w:fill="auto"/>
            <w:vAlign w:val="bottom"/>
            <w:hideMark/>
          </w:tcPr>
          <w:p w14:paraId="341AA6F8"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7D84353B"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3,38</w:t>
            </w:r>
          </w:p>
        </w:tc>
        <w:tc>
          <w:tcPr>
            <w:tcW w:w="2500" w:type="dxa"/>
            <w:tcBorders>
              <w:top w:val="nil"/>
              <w:left w:val="nil"/>
              <w:bottom w:val="nil"/>
              <w:right w:val="nil"/>
            </w:tcBorders>
            <w:shd w:val="clear" w:color="auto" w:fill="auto"/>
            <w:vAlign w:val="bottom"/>
            <w:hideMark/>
          </w:tcPr>
          <w:p w14:paraId="53FB2107"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 xml:space="preserve">okno s běžným </w:t>
            </w:r>
            <w:proofErr w:type="spellStart"/>
            <w:r w:rsidRPr="00114A60">
              <w:rPr>
                <w:rFonts w:eastAsia="Times New Roman" w:cs="Arial"/>
                <w:sz w:val="16"/>
                <w:szCs w:val="16"/>
                <w:lang w:eastAsia="cs-CZ" w:bidi="ar-SA"/>
              </w:rPr>
              <w:t>prosklením</w:t>
            </w:r>
            <w:proofErr w:type="spellEnd"/>
          </w:p>
        </w:tc>
      </w:tr>
      <w:tr w:rsidR="00114A60" w:rsidRPr="00114A60" w14:paraId="670B28C9" w14:textId="77777777" w:rsidTr="00114A60">
        <w:trPr>
          <w:trHeight w:val="225"/>
        </w:trPr>
        <w:tc>
          <w:tcPr>
            <w:tcW w:w="540" w:type="dxa"/>
            <w:tcBorders>
              <w:top w:val="nil"/>
              <w:left w:val="nil"/>
              <w:bottom w:val="nil"/>
              <w:right w:val="nil"/>
            </w:tcBorders>
            <w:shd w:val="clear" w:color="auto" w:fill="auto"/>
            <w:vAlign w:val="bottom"/>
            <w:hideMark/>
          </w:tcPr>
          <w:p w14:paraId="76996F7A"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14</w:t>
            </w:r>
          </w:p>
        </w:tc>
        <w:tc>
          <w:tcPr>
            <w:tcW w:w="1780" w:type="dxa"/>
            <w:tcBorders>
              <w:top w:val="nil"/>
              <w:left w:val="nil"/>
              <w:bottom w:val="nil"/>
              <w:right w:val="nil"/>
            </w:tcBorders>
            <w:shd w:val="clear" w:color="auto" w:fill="auto"/>
            <w:vAlign w:val="bottom"/>
            <w:hideMark/>
          </w:tcPr>
          <w:p w14:paraId="77568F62"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Otvor 14</w:t>
            </w:r>
          </w:p>
        </w:tc>
        <w:tc>
          <w:tcPr>
            <w:tcW w:w="540" w:type="dxa"/>
            <w:tcBorders>
              <w:top w:val="nil"/>
              <w:left w:val="nil"/>
              <w:bottom w:val="nil"/>
              <w:right w:val="nil"/>
            </w:tcBorders>
            <w:shd w:val="clear" w:color="auto" w:fill="auto"/>
            <w:vAlign w:val="bottom"/>
            <w:hideMark/>
          </w:tcPr>
          <w:p w14:paraId="4EC78A60"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2,60</w:t>
            </w:r>
          </w:p>
        </w:tc>
        <w:tc>
          <w:tcPr>
            <w:tcW w:w="700" w:type="dxa"/>
            <w:tcBorders>
              <w:top w:val="nil"/>
              <w:left w:val="nil"/>
              <w:bottom w:val="nil"/>
              <w:right w:val="nil"/>
            </w:tcBorders>
            <w:shd w:val="clear" w:color="auto" w:fill="auto"/>
            <w:vAlign w:val="bottom"/>
            <w:hideMark/>
          </w:tcPr>
          <w:p w14:paraId="581474BE"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23CF7E22"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3,38</w:t>
            </w:r>
          </w:p>
        </w:tc>
        <w:tc>
          <w:tcPr>
            <w:tcW w:w="2500" w:type="dxa"/>
            <w:tcBorders>
              <w:top w:val="nil"/>
              <w:left w:val="nil"/>
              <w:bottom w:val="nil"/>
              <w:right w:val="nil"/>
            </w:tcBorders>
            <w:shd w:val="clear" w:color="auto" w:fill="auto"/>
            <w:vAlign w:val="bottom"/>
            <w:hideMark/>
          </w:tcPr>
          <w:p w14:paraId="6A26A169"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 xml:space="preserve">okno s běžným </w:t>
            </w:r>
            <w:proofErr w:type="spellStart"/>
            <w:r w:rsidRPr="00114A60">
              <w:rPr>
                <w:rFonts w:eastAsia="Times New Roman" w:cs="Arial"/>
                <w:sz w:val="16"/>
                <w:szCs w:val="16"/>
                <w:lang w:eastAsia="cs-CZ" w:bidi="ar-SA"/>
              </w:rPr>
              <w:t>prosklením</w:t>
            </w:r>
            <w:proofErr w:type="spellEnd"/>
          </w:p>
        </w:tc>
      </w:tr>
      <w:tr w:rsidR="00114A60" w:rsidRPr="00114A60" w14:paraId="658610B3" w14:textId="77777777" w:rsidTr="00114A60">
        <w:trPr>
          <w:trHeight w:val="225"/>
        </w:trPr>
        <w:tc>
          <w:tcPr>
            <w:tcW w:w="540" w:type="dxa"/>
            <w:tcBorders>
              <w:top w:val="nil"/>
              <w:left w:val="nil"/>
              <w:bottom w:val="nil"/>
              <w:right w:val="nil"/>
            </w:tcBorders>
            <w:shd w:val="clear" w:color="auto" w:fill="auto"/>
            <w:vAlign w:val="bottom"/>
            <w:hideMark/>
          </w:tcPr>
          <w:p w14:paraId="32289996"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15</w:t>
            </w:r>
          </w:p>
        </w:tc>
        <w:tc>
          <w:tcPr>
            <w:tcW w:w="1780" w:type="dxa"/>
            <w:tcBorders>
              <w:top w:val="nil"/>
              <w:left w:val="nil"/>
              <w:bottom w:val="nil"/>
              <w:right w:val="nil"/>
            </w:tcBorders>
            <w:shd w:val="clear" w:color="auto" w:fill="auto"/>
            <w:vAlign w:val="bottom"/>
            <w:hideMark/>
          </w:tcPr>
          <w:p w14:paraId="5A98DEEA"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Otvor 15</w:t>
            </w:r>
          </w:p>
        </w:tc>
        <w:tc>
          <w:tcPr>
            <w:tcW w:w="540" w:type="dxa"/>
            <w:tcBorders>
              <w:top w:val="nil"/>
              <w:left w:val="nil"/>
              <w:bottom w:val="nil"/>
              <w:right w:val="nil"/>
            </w:tcBorders>
            <w:shd w:val="clear" w:color="auto" w:fill="auto"/>
            <w:vAlign w:val="bottom"/>
            <w:hideMark/>
          </w:tcPr>
          <w:p w14:paraId="35ACA587"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2,60</w:t>
            </w:r>
          </w:p>
        </w:tc>
        <w:tc>
          <w:tcPr>
            <w:tcW w:w="700" w:type="dxa"/>
            <w:tcBorders>
              <w:top w:val="nil"/>
              <w:left w:val="nil"/>
              <w:bottom w:val="nil"/>
              <w:right w:val="nil"/>
            </w:tcBorders>
            <w:shd w:val="clear" w:color="auto" w:fill="auto"/>
            <w:vAlign w:val="bottom"/>
            <w:hideMark/>
          </w:tcPr>
          <w:p w14:paraId="3B5702CF"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1413A614"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3,38</w:t>
            </w:r>
          </w:p>
        </w:tc>
        <w:tc>
          <w:tcPr>
            <w:tcW w:w="2500" w:type="dxa"/>
            <w:tcBorders>
              <w:top w:val="nil"/>
              <w:left w:val="nil"/>
              <w:bottom w:val="nil"/>
              <w:right w:val="nil"/>
            </w:tcBorders>
            <w:shd w:val="clear" w:color="auto" w:fill="auto"/>
            <w:vAlign w:val="bottom"/>
            <w:hideMark/>
          </w:tcPr>
          <w:p w14:paraId="50D70FCD"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 xml:space="preserve">okno s běžným </w:t>
            </w:r>
            <w:proofErr w:type="spellStart"/>
            <w:r w:rsidRPr="00114A60">
              <w:rPr>
                <w:rFonts w:eastAsia="Times New Roman" w:cs="Arial"/>
                <w:sz w:val="16"/>
                <w:szCs w:val="16"/>
                <w:lang w:eastAsia="cs-CZ" w:bidi="ar-SA"/>
              </w:rPr>
              <w:t>prosklením</w:t>
            </w:r>
            <w:proofErr w:type="spellEnd"/>
          </w:p>
        </w:tc>
      </w:tr>
      <w:tr w:rsidR="00114A60" w:rsidRPr="00114A60" w14:paraId="12E0F948" w14:textId="77777777" w:rsidTr="00114A60">
        <w:trPr>
          <w:trHeight w:val="225"/>
        </w:trPr>
        <w:tc>
          <w:tcPr>
            <w:tcW w:w="540" w:type="dxa"/>
            <w:tcBorders>
              <w:top w:val="nil"/>
              <w:left w:val="nil"/>
              <w:bottom w:val="nil"/>
              <w:right w:val="nil"/>
            </w:tcBorders>
            <w:shd w:val="clear" w:color="auto" w:fill="auto"/>
            <w:vAlign w:val="bottom"/>
            <w:hideMark/>
          </w:tcPr>
          <w:p w14:paraId="633B8C13"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16</w:t>
            </w:r>
          </w:p>
        </w:tc>
        <w:tc>
          <w:tcPr>
            <w:tcW w:w="1780" w:type="dxa"/>
            <w:tcBorders>
              <w:top w:val="nil"/>
              <w:left w:val="nil"/>
              <w:bottom w:val="nil"/>
              <w:right w:val="nil"/>
            </w:tcBorders>
            <w:shd w:val="clear" w:color="auto" w:fill="auto"/>
            <w:vAlign w:val="bottom"/>
            <w:hideMark/>
          </w:tcPr>
          <w:p w14:paraId="7E79A810"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Otvor 16</w:t>
            </w:r>
          </w:p>
        </w:tc>
        <w:tc>
          <w:tcPr>
            <w:tcW w:w="540" w:type="dxa"/>
            <w:tcBorders>
              <w:top w:val="nil"/>
              <w:left w:val="nil"/>
              <w:bottom w:val="nil"/>
              <w:right w:val="nil"/>
            </w:tcBorders>
            <w:shd w:val="clear" w:color="auto" w:fill="auto"/>
            <w:vAlign w:val="bottom"/>
            <w:hideMark/>
          </w:tcPr>
          <w:p w14:paraId="1C3174FC"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2,60</w:t>
            </w:r>
          </w:p>
        </w:tc>
        <w:tc>
          <w:tcPr>
            <w:tcW w:w="700" w:type="dxa"/>
            <w:tcBorders>
              <w:top w:val="nil"/>
              <w:left w:val="nil"/>
              <w:bottom w:val="nil"/>
              <w:right w:val="nil"/>
            </w:tcBorders>
            <w:shd w:val="clear" w:color="auto" w:fill="auto"/>
            <w:vAlign w:val="bottom"/>
            <w:hideMark/>
          </w:tcPr>
          <w:p w14:paraId="3061B519"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2F6D59D9"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3,38</w:t>
            </w:r>
          </w:p>
        </w:tc>
        <w:tc>
          <w:tcPr>
            <w:tcW w:w="2500" w:type="dxa"/>
            <w:tcBorders>
              <w:top w:val="nil"/>
              <w:left w:val="nil"/>
              <w:bottom w:val="nil"/>
              <w:right w:val="nil"/>
            </w:tcBorders>
            <w:shd w:val="clear" w:color="auto" w:fill="auto"/>
            <w:vAlign w:val="bottom"/>
            <w:hideMark/>
          </w:tcPr>
          <w:p w14:paraId="111CA48A"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 xml:space="preserve">okno s běžným </w:t>
            </w:r>
            <w:proofErr w:type="spellStart"/>
            <w:r w:rsidRPr="00114A60">
              <w:rPr>
                <w:rFonts w:eastAsia="Times New Roman" w:cs="Arial"/>
                <w:sz w:val="16"/>
                <w:szCs w:val="16"/>
                <w:lang w:eastAsia="cs-CZ" w:bidi="ar-SA"/>
              </w:rPr>
              <w:t>prosklením</w:t>
            </w:r>
            <w:proofErr w:type="spellEnd"/>
          </w:p>
        </w:tc>
      </w:tr>
      <w:tr w:rsidR="00114A60" w:rsidRPr="00114A60" w14:paraId="7A327061" w14:textId="77777777" w:rsidTr="00114A60">
        <w:trPr>
          <w:trHeight w:val="225"/>
        </w:trPr>
        <w:tc>
          <w:tcPr>
            <w:tcW w:w="540" w:type="dxa"/>
            <w:tcBorders>
              <w:top w:val="nil"/>
              <w:left w:val="nil"/>
              <w:bottom w:val="nil"/>
              <w:right w:val="nil"/>
            </w:tcBorders>
            <w:shd w:val="clear" w:color="auto" w:fill="auto"/>
            <w:vAlign w:val="bottom"/>
            <w:hideMark/>
          </w:tcPr>
          <w:p w14:paraId="5BC80D01"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17</w:t>
            </w:r>
          </w:p>
        </w:tc>
        <w:tc>
          <w:tcPr>
            <w:tcW w:w="1780" w:type="dxa"/>
            <w:tcBorders>
              <w:top w:val="nil"/>
              <w:left w:val="nil"/>
              <w:bottom w:val="nil"/>
              <w:right w:val="nil"/>
            </w:tcBorders>
            <w:shd w:val="clear" w:color="auto" w:fill="auto"/>
            <w:vAlign w:val="bottom"/>
            <w:hideMark/>
          </w:tcPr>
          <w:p w14:paraId="24A7D501"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Otvor 17</w:t>
            </w:r>
          </w:p>
        </w:tc>
        <w:tc>
          <w:tcPr>
            <w:tcW w:w="540" w:type="dxa"/>
            <w:tcBorders>
              <w:top w:val="nil"/>
              <w:left w:val="nil"/>
              <w:bottom w:val="nil"/>
              <w:right w:val="nil"/>
            </w:tcBorders>
            <w:shd w:val="clear" w:color="auto" w:fill="auto"/>
            <w:vAlign w:val="bottom"/>
            <w:hideMark/>
          </w:tcPr>
          <w:p w14:paraId="55A34195"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2,60</w:t>
            </w:r>
          </w:p>
        </w:tc>
        <w:tc>
          <w:tcPr>
            <w:tcW w:w="700" w:type="dxa"/>
            <w:tcBorders>
              <w:top w:val="nil"/>
              <w:left w:val="nil"/>
              <w:bottom w:val="nil"/>
              <w:right w:val="nil"/>
            </w:tcBorders>
            <w:shd w:val="clear" w:color="auto" w:fill="auto"/>
            <w:vAlign w:val="bottom"/>
            <w:hideMark/>
          </w:tcPr>
          <w:p w14:paraId="7317D023"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7398B4D7"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3,38</w:t>
            </w:r>
          </w:p>
        </w:tc>
        <w:tc>
          <w:tcPr>
            <w:tcW w:w="2500" w:type="dxa"/>
            <w:tcBorders>
              <w:top w:val="nil"/>
              <w:left w:val="nil"/>
              <w:bottom w:val="nil"/>
              <w:right w:val="nil"/>
            </w:tcBorders>
            <w:shd w:val="clear" w:color="auto" w:fill="auto"/>
            <w:vAlign w:val="bottom"/>
            <w:hideMark/>
          </w:tcPr>
          <w:p w14:paraId="445E8C20"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 xml:space="preserve">okno s běžným </w:t>
            </w:r>
            <w:proofErr w:type="spellStart"/>
            <w:r w:rsidRPr="00114A60">
              <w:rPr>
                <w:rFonts w:eastAsia="Times New Roman" w:cs="Arial"/>
                <w:sz w:val="16"/>
                <w:szCs w:val="16"/>
                <w:lang w:eastAsia="cs-CZ" w:bidi="ar-SA"/>
              </w:rPr>
              <w:t>prosklením</w:t>
            </w:r>
            <w:proofErr w:type="spellEnd"/>
          </w:p>
        </w:tc>
      </w:tr>
      <w:tr w:rsidR="00114A60" w:rsidRPr="00114A60" w14:paraId="7DFFDFE1" w14:textId="77777777" w:rsidTr="00114A60">
        <w:trPr>
          <w:trHeight w:val="225"/>
        </w:trPr>
        <w:tc>
          <w:tcPr>
            <w:tcW w:w="540" w:type="dxa"/>
            <w:tcBorders>
              <w:top w:val="nil"/>
              <w:left w:val="nil"/>
              <w:bottom w:val="nil"/>
              <w:right w:val="nil"/>
            </w:tcBorders>
            <w:shd w:val="clear" w:color="auto" w:fill="auto"/>
            <w:vAlign w:val="bottom"/>
            <w:hideMark/>
          </w:tcPr>
          <w:p w14:paraId="7C0E2163"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18</w:t>
            </w:r>
          </w:p>
        </w:tc>
        <w:tc>
          <w:tcPr>
            <w:tcW w:w="1780" w:type="dxa"/>
            <w:tcBorders>
              <w:top w:val="nil"/>
              <w:left w:val="nil"/>
              <w:bottom w:val="nil"/>
              <w:right w:val="nil"/>
            </w:tcBorders>
            <w:shd w:val="clear" w:color="auto" w:fill="auto"/>
            <w:vAlign w:val="bottom"/>
            <w:hideMark/>
          </w:tcPr>
          <w:p w14:paraId="4523BF63"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Otvor 18</w:t>
            </w:r>
          </w:p>
        </w:tc>
        <w:tc>
          <w:tcPr>
            <w:tcW w:w="540" w:type="dxa"/>
            <w:tcBorders>
              <w:top w:val="nil"/>
              <w:left w:val="nil"/>
              <w:bottom w:val="nil"/>
              <w:right w:val="nil"/>
            </w:tcBorders>
            <w:shd w:val="clear" w:color="auto" w:fill="auto"/>
            <w:vAlign w:val="bottom"/>
            <w:hideMark/>
          </w:tcPr>
          <w:p w14:paraId="07720C83"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2,60</w:t>
            </w:r>
          </w:p>
        </w:tc>
        <w:tc>
          <w:tcPr>
            <w:tcW w:w="700" w:type="dxa"/>
            <w:tcBorders>
              <w:top w:val="nil"/>
              <w:left w:val="nil"/>
              <w:bottom w:val="nil"/>
              <w:right w:val="nil"/>
            </w:tcBorders>
            <w:shd w:val="clear" w:color="auto" w:fill="auto"/>
            <w:vAlign w:val="bottom"/>
            <w:hideMark/>
          </w:tcPr>
          <w:p w14:paraId="3D56C55F"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44DEA7CD"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3,38</w:t>
            </w:r>
          </w:p>
        </w:tc>
        <w:tc>
          <w:tcPr>
            <w:tcW w:w="2500" w:type="dxa"/>
            <w:tcBorders>
              <w:top w:val="nil"/>
              <w:left w:val="nil"/>
              <w:bottom w:val="nil"/>
              <w:right w:val="nil"/>
            </w:tcBorders>
            <w:shd w:val="clear" w:color="auto" w:fill="auto"/>
            <w:vAlign w:val="bottom"/>
            <w:hideMark/>
          </w:tcPr>
          <w:p w14:paraId="2CD83898"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 xml:space="preserve">okno s běžným </w:t>
            </w:r>
            <w:proofErr w:type="spellStart"/>
            <w:r w:rsidRPr="00114A60">
              <w:rPr>
                <w:rFonts w:eastAsia="Times New Roman" w:cs="Arial"/>
                <w:sz w:val="16"/>
                <w:szCs w:val="16"/>
                <w:lang w:eastAsia="cs-CZ" w:bidi="ar-SA"/>
              </w:rPr>
              <w:t>prosklením</w:t>
            </w:r>
            <w:proofErr w:type="spellEnd"/>
          </w:p>
        </w:tc>
      </w:tr>
      <w:tr w:rsidR="00114A60" w:rsidRPr="00114A60" w14:paraId="16CB362E" w14:textId="77777777" w:rsidTr="00114A60">
        <w:trPr>
          <w:trHeight w:val="225"/>
        </w:trPr>
        <w:tc>
          <w:tcPr>
            <w:tcW w:w="540" w:type="dxa"/>
            <w:tcBorders>
              <w:top w:val="nil"/>
              <w:left w:val="nil"/>
              <w:bottom w:val="nil"/>
              <w:right w:val="nil"/>
            </w:tcBorders>
            <w:shd w:val="clear" w:color="auto" w:fill="auto"/>
            <w:vAlign w:val="bottom"/>
            <w:hideMark/>
          </w:tcPr>
          <w:p w14:paraId="5C3CB193"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19</w:t>
            </w:r>
          </w:p>
        </w:tc>
        <w:tc>
          <w:tcPr>
            <w:tcW w:w="1780" w:type="dxa"/>
            <w:tcBorders>
              <w:top w:val="nil"/>
              <w:left w:val="nil"/>
              <w:bottom w:val="nil"/>
              <w:right w:val="nil"/>
            </w:tcBorders>
            <w:shd w:val="clear" w:color="auto" w:fill="auto"/>
            <w:vAlign w:val="bottom"/>
            <w:hideMark/>
          </w:tcPr>
          <w:p w14:paraId="1F75318A"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Otvor 19</w:t>
            </w:r>
          </w:p>
        </w:tc>
        <w:tc>
          <w:tcPr>
            <w:tcW w:w="540" w:type="dxa"/>
            <w:tcBorders>
              <w:top w:val="nil"/>
              <w:left w:val="nil"/>
              <w:bottom w:val="nil"/>
              <w:right w:val="nil"/>
            </w:tcBorders>
            <w:shd w:val="clear" w:color="auto" w:fill="auto"/>
            <w:vAlign w:val="bottom"/>
            <w:hideMark/>
          </w:tcPr>
          <w:p w14:paraId="6DFA4C81"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2,60</w:t>
            </w:r>
          </w:p>
        </w:tc>
        <w:tc>
          <w:tcPr>
            <w:tcW w:w="700" w:type="dxa"/>
            <w:tcBorders>
              <w:top w:val="nil"/>
              <w:left w:val="nil"/>
              <w:bottom w:val="nil"/>
              <w:right w:val="nil"/>
            </w:tcBorders>
            <w:shd w:val="clear" w:color="auto" w:fill="auto"/>
            <w:vAlign w:val="bottom"/>
            <w:hideMark/>
          </w:tcPr>
          <w:p w14:paraId="3655D4BE"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15CF5BD0"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3,38</w:t>
            </w:r>
          </w:p>
        </w:tc>
        <w:tc>
          <w:tcPr>
            <w:tcW w:w="2500" w:type="dxa"/>
            <w:tcBorders>
              <w:top w:val="nil"/>
              <w:left w:val="nil"/>
              <w:bottom w:val="nil"/>
              <w:right w:val="nil"/>
            </w:tcBorders>
            <w:shd w:val="clear" w:color="auto" w:fill="auto"/>
            <w:vAlign w:val="bottom"/>
            <w:hideMark/>
          </w:tcPr>
          <w:p w14:paraId="4F01E56C"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 xml:space="preserve">okno s běžným </w:t>
            </w:r>
            <w:proofErr w:type="spellStart"/>
            <w:r w:rsidRPr="00114A60">
              <w:rPr>
                <w:rFonts w:eastAsia="Times New Roman" w:cs="Arial"/>
                <w:sz w:val="16"/>
                <w:szCs w:val="16"/>
                <w:lang w:eastAsia="cs-CZ" w:bidi="ar-SA"/>
              </w:rPr>
              <w:t>prosklením</w:t>
            </w:r>
            <w:proofErr w:type="spellEnd"/>
          </w:p>
        </w:tc>
      </w:tr>
      <w:tr w:rsidR="00114A60" w:rsidRPr="00114A60" w14:paraId="44D8ADF7" w14:textId="77777777" w:rsidTr="00114A60">
        <w:trPr>
          <w:trHeight w:val="225"/>
        </w:trPr>
        <w:tc>
          <w:tcPr>
            <w:tcW w:w="540" w:type="dxa"/>
            <w:tcBorders>
              <w:top w:val="nil"/>
              <w:left w:val="nil"/>
              <w:bottom w:val="nil"/>
              <w:right w:val="nil"/>
            </w:tcBorders>
            <w:shd w:val="clear" w:color="auto" w:fill="auto"/>
            <w:vAlign w:val="bottom"/>
            <w:hideMark/>
          </w:tcPr>
          <w:p w14:paraId="0CEA434D"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20</w:t>
            </w:r>
          </w:p>
        </w:tc>
        <w:tc>
          <w:tcPr>
            <w:tcW w:w="1780" w:type="dxa"/>
            <w:tcBorders>
              <w:top w:val="nil"/>
              <w:left w:val="nil"/>
              <w:bottom w:val="nil"/>
              <w:right w:val="nil"/>
            </w:tcBorders>
            <w:shd w:val="clear" w:color="auto" w:fill="auto"/>
            <w:vAlign w:val="bottom"/>
            <w:hideMark/>
          </w:tcPr>
          <w:p w14:paraId="1224AA7B"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Otvor 20</w:t>
            </w:r>
          </w:p>
        </w:tc>
        <w:tc>
          <w:tcPr>
            <w:tcW w:w="540" w:type="dxa"/>
            <w:tcBorders>
              <w:top w:val="nil"/>
              <w:left w:val="nil"/>
              <w:bottom w:val="nil"/>
              <w:right w:val="nil"/>
            </w:tcBorders>
            <w:shd w:val="clear" w:color="auto" w:fill="auto"/>
            <w:vAlign w:val="bottom"/>
            <w:hideMark/>
          </w:tcPr>
          <w:p w14:paraId="23ACEB6E"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2,60</w:t>
            </w:r>
          </w:p>
        </w:tc>
        <w:tc>
          <w:tcPr>
            <w:tcW w:w="700" w:type="dxa"/>
            <w:tcBorders>
              <w:top w:val="nil"/>
              <w:left w:val="nil"/>
              <w:bottom w:val="nil"/>
              <w:right w:val="nil"/>
            </w:tcBorders>
            <w:shd w:val="clear" w:color="auto" w:fill="auto"/>
            <w:vAlign w:val="bottom"/>
            <w:hideMark/>
          </w:tcPr>
          <w:p w14:paraId="3BD09E06"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4D4B1576"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3,38</w:t>
            </w:r>
          </w:p>
        </w:tc>
        <w:tc>
          <w:tcPr>
            <w:tcW w:w="2500" w:type="dxa"/>
            <w:tcBorders>
              <w:top w:val="nil"/>
              <w:left w:val="nil"/>
              <w:bottom w:val="nil"/>
              <w:right w:val="nil"/>
            </w:tcBorders>
            <w:shd w:val="clear" w:color="auto" w:fill="auto"/>
            <w:vAlign w:val="bottom"/>
            <w:hideMark/>
          </w:tcPr>
          <w:p w14:paraId="54831C11"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 xml:space="preserve">okno s běžným </w:t>
            </w:r>
            <w:proofErr w:type="spellStart"/>
            <w:r w:rsidRPr="00114A60">
              <w:rPr>
                <w:rFonts w:eastAsia="Times New Roman" w:cs="Arial"/>
                <w:sz w:val="16"/>
                <w:szCs w:val="16"/>
                <w:lang w:eastAsia="cs-CZ" w:bidi="ar-SA"/>
              </w:rPr>
              <w:t>prosklením</w:t>
            </w:r>
            <w:proofErr w:type="spellEnd"/>
          </w:p>
        </w:tc>
      </w:tr>
      <w:tr w:rsidR="00114A60" w:rsidRPr="00114A60" w14:paraId="5BE6A841" w14:textId="77777777" w:rsidTr="00114A60">
        <w:trPr>
          <w:trHeight w:val="225"/>
        </w:trPr>
        <w:tc>
          <w:tcPr>
            <w:tcW w:w="540" w:type="dxa"/>
            <w:tcBorders>
              <w:top w:val="nil"/>
              <w:left w:val="nil"/>
              <w:bottom w:val="nil"/>
              <w:right w:val="nil"/>
            </w:tcBorders>
            <w:shd w:val="clear" w:color="auto" w:fill="auto"/>
            <w:vAlign w:val="bottom"/>
            <w:hideMark/>
          </w:tcPr>
          <w:p w14:paraId="4796A4E3"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21</w:t>
            </w:r>
          </w:p>
        </w:tc>
        <w:tc>
          <w:tcPr>
            <w:tcW w:w="1780" w:type="dxa"/>
            <w:tcBorders>
              <w:top w:val="nil"/>
              <w:left w:val="nil"/>
              <w:bottom w:val="nil"/>
              <w:right w:val="nil"/>
            </w:tcBorders>
            <w:shd w:val="clear" w:color="auto" w:fill="auto"/>
            <w:vAlign w:val="bottom"/>
            <w:hideMark/>
          </w:tcPr>
          <w:p w14:paraId="79406F3B"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Otvor 21</w:t>
            </w:r>
          </w:p>
        </w:tc>
        <w:tc>
          <w:tcPr>
            <w:tcW w:w="540" w:type="dxa"/>
            <w:tcBorders>
              <w:top w:val="nil"/>
              <w:left w:val="nil"/>
              <w:bottom w:val="nil"/>
              <w:right w:val="nil"/>
            </w:tcBorders>
            <w:shd w:val="clear" w:color="auto" w:fill="auto"/>
            <w:vAlign w:val="bottom"/>
            <w:hideMark/>
          </w:tcPr>
          <w:p w14:paraId="37F81150"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2,60</w:t>
            </w:r>
          </w:p>
        </w:tc>
        <w:tc>
          <w:tcPr>
            <w:tcW w:w="700" w:type="dxa"/>
            <w:tcBorders>
              <w:top w:val="nil"/>
              <w:left w:val="nil"/>
              <w:bottom w:val="nil"/>
              <w:right w:val="nil"/>
            </w:tcBorders>
            <w:shd w:val="clear" w:color="auto" w:fill="auto"/>
            <w:vAlign w:val="bottom"/>
            <w:hideMark/>
          </w:tcPr>
          <w:p w14:paraId="42BCECAD"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64D06EAE"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3,38</w:t>
            </w:r>
          </w:p>
        </w:tc>
        <w:tc>
          <w:tcPr>
            <w:tcW w:w="2500" w:type="dxa"/>
            <w:tcBorders>
              <w:top w:val="nil"/>
              <w:left w:val="nil"/>
              <w:bottom w:val="nil"/>
              <w:right w:val="nil"/>
            </w:tcBorders>
            <w:shd w:val="clear" w:color="auto" w:fill="auto"/>
            <w:vAlign w:val="bottom"/>
            <w:hideMark/>
          </w:tcPr>
          <w:p w14:paraId="2B32EE24"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 xml:space="preserve">okno s běžným </w:t>
            </w:r>
            <w:proofErr w:type="spellStart"/>
            <w:r w:rsidRPr="00114A60">
              <w:rPr>
                <w:rFonts w:eastAsia="Times New Roman" w:cs="Arial"/>
                <w:sz w:val="16"/>
                <w:szCs w:val="16"/>
                <w:lang w:eastAsia="cs-CZ" w:bidi="ar-SA"/>
              </w:rPr>
              <w:t>prosklením</w:t>
            </w:r>
            <w:proofErr w:type="spellEnd"/>
          </w:p>
        </w:tc>
      </w:tr>
      <w:tr w:rsidR="00114A60" w:rsidRPr="00114A60" w14:paraId="20D861AE" w14:textId="77777777" w:rsidTr="00114A60">
        <w:trPr>
          <w:trHeight w:val="225"/>
        </w:trPr>
        <w:tc>
          <w:tcPr>
            <w:tcW w:w="540" w:type="dxa"/>
            <w:tcBorders>
              <w:top w:val="nil"/>
              <w:left w:val="nil"/>
              <w:bottom w:val="nil"/>
              <w:right w:val="nil"/>
            </w:tcBorders>
            <w:shd w:val="clear" w:color="auto" w:fill="auto"/>
            <w:vAlign w:val="bottom"/>
            <w:hideMark/>
          </w:tcPr>
          <w:p w14:paraId="3AD1A2E6"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22</w:t>
            </w:r>
          </w:p>
        </w:tc>
        <w:tc>
          <w:tcPr>
            <w:tcW w:w="1780" w:type="dxa"/>
            <w:tcBorders>
              <w:top w:val="nil"/>
              <w:left w:val="nil"/>
              <w:bottom w:val="nil"/>
              <w:right w:val="nil"/>
            </w:tcBorders>
            <w:shd w:val="clear" w:color="auto" w:fill="auto"/>
            <w:vAlign w:val="bottom"/>
            <w:hideMark/>
          </w:tcPr>
          <w:p w14:paraId="176330DE"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Otvor 22</w:t>
            </w:r>
          </w:p>
        </w:tc>
        <w:tc>
          <w:tcPr>
            <w:tcW w:w="540" w:type="dxa"/>
            <w:tcBorders>
              <w:top w:val="nil"/>
              <w:left w:val="nil"/>
              <w:bottom w:val="nil"/>
              <w:right w:val="nil"/>
            </w:tcBorders>
            <w:shd w:val="clear" w:color="auto" w:fill="auto"/>
            <w:vAlign w:val="bottom"/>
            <w:hideMark/>
          </w:tcPr>
          <w:p w14:paraId="535669EC"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2,60</w:t>
            </w:r>
          </w:p>
        </w:tc>
        <w:tc>
          <w:tcPr>
            <w:tcW w:w="700" w:type="dxa"/>
            <w:tcBorders>
              <w:top w:val="nil"/>
              <w:left w:val="nil"/>
              <w:bottom w:val="nil"/>
              <w:right w:val="nil"/>
            </w:tcBorders>
            <w:shd w:val="clear" w:color="auto" w:fill="auto"/>
            <w:vAlign w:val="bottom"/>
            <w:hideMark/>
          </w:tcPr>
          <w:p w14:paraId="352A6232"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3605DB60"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3,38</w:t>
            </w:r>
          </w:p>
        </w:tc>
        <w:tc>
          <w:tcPr>
            <w:tcW w:w="2500" w:type="dxa"/>
            <w:tcBorders>
              <w:top w:val="nil"/>
              <w:left w:val="nil"/>
              <w:bottom w:val="nil"/>
              <w:right w:val="nil"/>
            </w:tcBorders>
            <w:shd w:val="clear" w:color="auto" w:fill="auto"/>
            <w:vAlign w:val="bottom"/>
            <w:hideMark/>
          </w:tcPr>
          <w:p w14:paraId="19BDC918"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 xml:space="preserve">okno s běžným </w:t>
            </w:r>
            <w:proofErr w:type="spellStart"/>
            <w:r w:rsidRPr="00114A60">
              <w:rPr>
                <w:rFonts w:eastAsia="Times New Roman" w:cs="Arial"/>
                <w:sz w:val="16"/>
                <w:szCs w:val="16"/>
                <w:lang w:eastAsia="cs-CZ" w:bidi="ar-SA"/>
              </w:rPr>
              <w:t>prosklením</w:t>
            </w:r>
            <w:proofErr w:type="spellEnd"/>
          </w:p>
        </w:tc>
      </w:tr>
      <w:tr w:rsidR="00114A60" w:rsidRPr="00114A60" w14:paraId="6935DF97" w14:textId="77777777" w:rsidTr="00114A60">
        <w:trPr>
          <w:trHeight w:val="225"/>
        </w:trPr>
        <w:tc>
          <w:tcPr>
            <w:tcW w:w="540" w:type="dxa"/>
            <w:tcBorders>
              <w:top w:val="nil"/>
              <w:left w:val="nil"/>
              <w:bottom w:val="nil"/>
              <w:right w:val="nil"/>
            </w:tcBorders>
            <w:shd w:val="clear" w:color="auto" w:fill="auto"/>
            <w:vAlign w:val="bottom"/>
            <w:hideMark/>
          </w:tcPr>
          <w:p w14:paraId="28282063"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23</w:t>
            </w:r>
          </w:p>
        </w:tc>
        <w:tc>
          <w:tcPr>
            <w:tcW w:w="1780" w:type="dxa"/>
            <w:tcBorders>
              <w:top w:val="nil"/>
              <w:left w:val="nil"/>
              <w:bottom w:val="nil"/>
              <w:right w:val="nil"/>
            </w:tcBorders>
            <w:shd w:val="clear" w:color="auto" w:fill="auto"/>
            <w:vAlign w:val="bottom"/>
            <w:hideMark/>
          </w:tcPr>
          <w:p w14:paraId="266F3714"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Otvor 23</w:t>
            </w:r>
          </w:p>
        </w:tc>
        <w:tc>
          <w:tcPr>
            <w:tcW w:w="540" w:type="dxa"/>
            <w:tcBorders>
              <w:top w:val="nil"/>
              <w:left w:val="nil"/>
              <w:bottom w:val="nil"/>
              <w:right w:val="nil"/>
            </w:tcBorders>
            <w:shd w:val="clear" w:color="auto" w:fill="auto"/>
            <w:vAlign w:val="bottom"/>
            <w:hideMark/>
          </w:tcPr>
          <w:p w14:paraId="13A0CE30"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2,60</w:t>
            </w:r>
          </w:p>
        </w:tc>
        <w:tc>
          <w:tcPr>
            <w:tcW w:w="700" w:type="dxa"/>
            <w:tcBorders>
              <w:top w:val="nil"/>
              <w:left w:val="nil"/>
              <w:bottom w:val="nil"/>
              <w:right w:val="nil"/>
            </w:tcBorders>
            <w:shd w:val="clear" w:color="auto" w:fill="auto"/>
            <w:vAlign w:val="bottom"/>
            <w:hideMark/>
          </w:tcPr>
          <w:p w14:paraId="1B12CBB3"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3B1D57B6"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3,38</w:t>
            </w:r>
          </w:p>
        </w:tc>
        <w:tc>
          <w:tcPr>
            <w:tcW w:w="2500" w:type="dxa"/>
            <w:tcBorders>
              <w:top w:val="nil"/>
              <w:left w:val="nil"/>
              <w:bottom w:val="nil"/>
              <w:right w:val="nil"/>
            </w:tcBorders>
            <w:shd w:val="clear" w:color="auto" w:fill="auto"/>
            <w:vAlign w:val="bottom"/>
            <w:hideMark/>
          </w:tcPr>
          <w:p w14:paraId="6FBAB81B"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 xml:space="preserve">okno s běžným </w:t>
            </w:r>
            <w:proofErr w:type="spellStart"/>
            <w:r w:rsidRPr="00114A60">
              <w:rPr>
                <w:rFonts w:eastAsia="Times New Roman" w:cs="Arial"/>
                <w:sz w:val="16"/>
                <w:szCs w:val="16"/>
                <w:lang w:eastAsia="cs-CZ" w:bidi="ar-SA"/>
              </w:rPr>
              <w:t>prosklením</w:t>
            </w:r>
            <w:proofErr w:type="spellEnd"/>
          </w:p>
        </w:tc>
      </w:tr>
      <w:tr w:rsidR="00114A60" w:rsidRPr="00114A60" w14:paraId="4FE84464" w14:textId="77777777" w:rsidTr="00114A60">
        <w:trPr>
          <w:trHeight w:val="225"/>
        </w:trPr>
        <w:tc>
          <w:tcPr>
            <w:tcW w:w="540" w:type="dxa"/>
            <w:tcBorders>
              <w:top w:val="nil"/>
              <w:left w:val="nil"/>
              <w:bottom w:val="nil"/>
              <w:right w:val="nil"/>
            </w:tcBorders>
            <w:shd w:val="clear" w:color="auto" w:fill="auto"/>
            <w:vAlign w:val="bottom"/>
            <w:hideMark/>
          </w:tcPr>
          <w:p w14:paraId="52CF8064"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24</w:t>
            </w:r>
          </w:p>
        </w:tc>
        <w:tc>
          <w:tcPr>
            <w:tcW w:w="1780" w:type="dxa"/>
            <w:tcBorders>
              <w:top w:val="nil"/>
              <w:left w:val="nil"/>
              <w:bottom w:val="nil"/>
              <w:right w:val="nil"/>
            </w:tcBorders>
            <w:shd w:val="clear" w:color="auto" w:fill="auto"/>
            <w:vAlign w:val="bottom"/>
            <w:hideMark/>
          </w:tcPr>
          <w:p w14:paraId="7D7D62AD"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Otvor 24</w:t>
            </w:r>
          </w:p>
        </w:tc>
        <w:tc>
          <w:tcPr>
            <w:tcW w:w="540" w:type="dxa"/>
            <w:tcBorders>
              <w:top w:val="nil"/>
              <w:left w:val="nil"/>
              <w:bottom w:val="nil"/>
              <w:right w:val="nil"/>
            </w:tcBorders>
            <w:shd w:val="clear" w:color="auto" w:fill="auto"/>
            <w:vAlign w:val="bottom"/>
            <w:hideMark/>
          </w:tcPr>
          <w:p w14:paraId="4E3F8BB2"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2,60</w:t>
            </w:r>
          </w:p>
        </w:tc>
        <w:tc>
          <w:tcPr>
            <w:tcW w:w="700" w:type="dxa"/>
            <w:tcBorders>
              <w:top w:val="nil"/>
              <w:left w:val="nil"/>
              <w:bottom w:val="nil"/>
              <w:right w:val="nil"/>
            </w:tcBorders>
            <w:shd w:val="clear" w:color="auto" w:fill="auto"/>
            <w:vAlign w:val="bottom"/>
            <w:hideMark/>
          </w:tcPr>
          <w:p w14:paraId="76DF0773"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652DB42C"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3,38</w:t>
            </w:r>
          </w:p>
        </w:tc>
        <w:tc>
          <w:tcPr>
            <w:tcW w:w="2500" w:type="dxa"/>
            <w:tcBorders>
              <w:top w:val="nil"/>
              <w:left w:val="nil"/>
              <w:bottom w:val="nil"/>
              <w:right w:val="nil"/>
            </w:tcBorders>
            <w:shd w:val="clear" w:color="auto" w:fill="auto"/>
            <w:vAlign w:val="bottom"/>
            <w:hideMark/>
          </w:tcPr>
          <w:p w14:paraId="2565DD51"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 xml:space="preserve">okno s běžným </w:t>
            </w:r>
            <w:proofErr w:type="spellStart"/>
            <w:r w:rsidRPr="00114A60">
              <w:rPr>
                <w:rFonts w:eastAsia="Times New Roman" w:cs="Arial"/>
                <w:sz w:val="16"/>
                <w:szCs w:val="16"/>
                <w:lang w:eastAsia="cs-CZ" w:bidi="ar-SA"/>
              </w:rPr>
              <w:t>prosklením</w:t>
            </w:r>
            <w:proofErr w:type="spellEnd"/>
          </w:p>
        </w:tc>
      </w:tr>
      <w:tr w:rsidR="00114A60" w:rsidRPr="00114A60" w14:paraId="4727E9C7" w14:textId="77777777" w:rsidTr="00114A60">
        <w:trPr>
          <w:trHeight w:val="225"/>
        </w:trPr>
        <w:tc>
          <w:tcPr>
            <w:tcW w:w="540" w:type="dxa"/>
            <w:tcBorders>
              <w:top w:val="nil"/>
              <w:left w:val="nil"/>
              <w:bottom w:val="nil"/>
              <w:right w:val="nil"/>
            </w:tcBorders>
            <w:shd w:val="clear" w:color="auto" w:fill="auto"/>
            <w:vAlign w:val="bottom"/>
            <w:hideMark/>
          </w:tcPr>
          <w:p w14:paraId="1C94939C"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25</w:t>
            </w:r>
          </w:p>
        </w:tc>
        <w:tc>
          <w:tcPr>
            <w:tcW w:w="1780" w:type="dxa"/>
            <w:tcBorders>
              <w:top w:val="nil"/>
              <w:left w:val="nil"/>
              <w:bottom w:val="nil"/>
              <w:right w:val="nil"/>
            </w:tcBorders>
            <w:shd w:val="clear" w:color="auto" w:fill="auto"/>
            <w:vAlign w:val="bottom"/>
            <w:hideMark/>
          </w:tcPr>
          <w:p w14:paraId="0AEF9500"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Otvor 25</w:t>
            </w:r>
          </w:p>
        </w:tc>
        <w:tc>
          <w:tcPr>
            <w:tcW w:w="540" w:type="dxa"/>
            <w:tcBorders>
              <w:top w:val="nil"/>
              <w:left w:val="nil"/>
              <w:bottom w:val="nil"/>
              <w:right w:val="nil"/>
            </w:tcBorders>
            <w:shd w:val="clear" w:color="auto" w:fill="auto"/>
            <w:vAlign w:val="bottom"/>
            <w:hideMark/>
          </w:tcPr>
          <w:p w14:paraId="2433E5DC"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2,60</w:t>
            </w:r>
          </w:p>
        </w:tc>
        <w:tc>
          <w:tcPr>
            <w:tcW w:w="700" w:type="dxa"/>
            <w:tcBorders>
              <w:top w:val="nil"/>
              <w:left w:val="nil"/>
              <w:bottom w:val="nil"/>
              <w:right w:val="nil"/>
            </w:tcBorders>
            <w:shd w:val="clear" w:color="auto" w:fill="auto"/>
            <w:vAlign w:val="bottom"/>
            <w:hideMark/>
          </w:tcPr>
          <w:p w14:paraId="7605FFFC"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5F3A694C"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3,38</w:t>
            </w:r>
          </w:p>
        </w:tc>
        <w:tc>
          <w:tcPr>
            <w:tcW w:w="2500" w:type="dxa"/>
            <w:tcBorders>
              <w:top w:val="nil"/>
              <w:left w:val="nil"/>
              <w:bottom w:val="nil"/>
              <w:right w:val="nil"/>
            </w:tcBorders>
            <w:shd w:val="clear" w:color="auto" w:fill="auto"/>
            <w:vAlign w:val="bottom"/>
            <w:hideMark/>
          </w:tcPr>
          <w:p w14:paraId="5EE66119"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 xml:space="preserve">okno s běžným </w:t>
            </w:r>
            <w:proofErr w:type="spellStart"/>
            <w:r w:rsidRPr="00114A60">
              <w:rPr>
                <w:rFonts w:eastAsia="Times New Roman" w:cs="Arial"/>
                <w:sz w:val="16"/>
                <w:szCs w:val="16"/>
                <w:lang w:eastAsia="cs-CZ" w:bidi="ar-SA"/>
              </w:rPr>
              <w:t>prosklením</w:t>
            </w:r>
            <w:proofErr w:type="spellEnd"/>
          </w:p>
        </w:tc>
      </w:tr>
      <w:tr w:rsidR="00114A60" w:rsidRPr="00114A60" w14:paraId="73BEDE96" w14:textId="77777777" w:rsidTr="00114A60">
        <w:trPr>
          <w:trHeight w:val="225"/>
        </w:trPr>
        <w:tc>
          <w:tcPr>
            <w:tcW w:w="540" w:type="dxa"/>
            <w:tcBorders>
              <w:top w:val="nil"/>
              <w:left w:val="nil"/>
              <w:bottom w:val="nil"/>
              <w:right w:val="nil"/>
            </w:tcBorders>
            <w:shd w:val="clear" w:color="auto" w:fill="auto"/>
            <w:vAlign w:val="bottom"/>
            <w:hideMark/>
          </w:tcPr>
          <w:p w14:paraId="61404E22"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26</w:t>
            </w:r>
          </w:p>
        </w:tc>
        <w:tc>
          <w:tcPr>
            <w:tcW w:w="1780" w:type="dxa"/>
            <w:tcBorders>
              <w:top w:val="nil"/>
              <w:left w:val="nil"/>
              <w:bottom w:val="nil"/>
              <w:right w:val="nil"/>
            </w:tcBorders>
            <w:shd w:val="clear" w:color="auto" w:fill="auto"/>
            <w:vAlign w:val="bottom"/>
            <w:hideMark/>
          </w:tcPr>
          <w:p w14:paraId="7B025C31"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Otvor 26</w:t>
            </w:r>
          </w:p>
        </w:tc>
        <w:tc>
          <w:tcPr>
            <w:tcW w:w="540" w:type="dxa"/>
            <w:tcBorders>
              <w:top w:val="nil"/>
              <w:left w:val="nil"/>
              <w:bottom w:val="nil"/>
              <w:right w:val="nil"/>
            </w:tcBorders>
            <w:shd w:val="clear" w:color="auto" w:fill="auto"/>
            <w:vAlign w:val="bottom"/>
            <w:hideMark/>
          </w:tcPr>
          <w:p w14:paraId="2497CEF2"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2,60</w:t>
            </w:r>
          </w:p>
        </w:tc>
        <w:tc>
          <w:tcPr>
            <w:tcW w:w="700" w:type="dxa"/>
            <w:tcBorders>
              <w:top w:val="nil"/>
              <w:left w:val="nil"/>
              <w:bottom w:val="nil"/>
              <w:right w:val="nil"/>
            </w:tcBorders>
            <w:shd w:val="clear" w:color="auto" w:fill="auto"/>
            <w:vAlign w:val="bottom"/>
            <w:hideMark/>
          </w:tcPr>
          <w:p w14:paraId="6EEAD93A"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429C7291"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3,38</w:t>
            </w:r>
          </w:p>
        </w:tc>
        <w:tc>
          <w:tcPr>
            <w:tcW w:w="2500" w:type="dxa"/>
            <w:tcBorders>
              <w:top w:val="nil"/>
              <w:left w:val="nil"/>
              <w:bottom w:val="nil"/>
              <w:right w:val="nil"/>
            </w:tcBorders>
            <w:shd w:val="clear" w:color="auto" w:fill="auto"/>
            <w:vAlign w:val="bottom"/>
            <w:hideMark/>
          </w:tcPr>
          <w:p w14:paraId="06E3FF1E"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 xml:space="preserve">okno s běžným </w:t>
            </w:r>
            <w:proofErr w:type="spellStart"/>
            <w:r w:rsidRPr="00114A60">
              <w:rPr>
                <w:rFonts w:eastAsia="Times New Roman" w:cs="Arial"/>
                <w:sz w:val="16"/>
                <w:szCs w:val="16"/>
                <w:lang w:eastAsia="cs-CZ" w:bidi="ar-SA"/>
              </w:rPr>
              <w:t>prosklením</w:t>
            </w:r>
            <w:proofErr w:type="spellEnd"/>
          </w:p>
        </w:tc>
      </w:tr>
      <w:tr w:rsidR="00114A60" w:rsidRPr="00114A60" w14:paraId="2BFF7E19" w14:textId="77777777" w:rsidTr="00114A60">
        <w:trPr>
          <w:trHeight w:val="225"/>
        </w:trPr>
        <w:tc>
          <w:tcPr>
            <w:tcW w:w="540" w:type="dxa"/>
            <w:tcBorders>
              <w:top w:val="nil"/>
              <w:left w:val="nil"/>
              <w:bottom w:val="nil"/>
              <w:right w:val="nil"/>
            </w:tcBorders>
            <w:shd w:val="clear" w:color="auto" w:fill="auto"/>
            <w:vAlign w:val="bottom"/>
            <w:hideMark/>
          </w:tcPr>
          <w:p w14:paraId="7C6E25A3"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27</w:t>
            </w:r>
          </w:p>
        </w:tc>
        <w:tc>
          <w:tcPr>
            <w:tcW w:w="1780" w:type="dxa"/>
            <w:tcBorders>
              <w:top w:val="nil"/>
              <w:left w:val="nil"/>
              <w:bottom w:val="nil"/>
              <w:right w:val="nil"/>
            </w:tcBorders>
            <w:shd w:val="clear" w:color="auto" w:fill="auto"/>
            <w:vAlign w:val="bottom"/>
            <w:hideMark/>
          </w:tcPr>
          <w:p w14:paraId="28A6D5E1"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Otvor 27</w:t>
            </w:r>
          </w:p>
        </w:tc>
        <w:tc>
          <w:tcPr>
            <w:tcW w:w="540" w:type="dxa"/>
            <w:tcBorders>
              <w:top w:val="nil"/>
              <w:left w:val="nil"/>
              <w:bottom w:val="nil"/>
              <w:right w:val="nil"/>
            </w:tcBorders>
            <w:shd w:val="clear" w:color="auto" w:fill="auto"/>
            <w:vAlign w:val="bottom"/>
            <w:hideMark/>
          </w:tcPr>
          <w:p w14:paraId="2367CF5D"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2,60</w:t>
            </w:r>
          </w:p>
        </w:tc>
        <w:tc>
          <w:tcPr>
            <w:tcW w:w="700" w:type="dxa"/>
            <w:tcBorders>
              <w:top w:val="nil"/>
              <w:left w:val="nil"/>
              <w:bottom w:val="nil"/>
              <w:right w:val="nil"/>
            </w:tcBorders>
            <w:shd w:val="clear" w:color="auto" w:fill="auto"/>
            <w:vAlign w:val="bottom"/>
            <w:hideMark/>
          </w:tcPr>
          <w:p w14:paraId="608AE638"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4BAEDE77"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3,38</w:t>
            </w:r>
          </w:p>
        </w:tc>
        <w:tc>
          <w:tcPr>
            <w:tcW w:w="2500" w:type="dxa"/>
            <w:tcBorders>
              <w:top w:val="nil"/>
              <w:left w:val="nil"/>
              <w:bottom w:val="nil"/>
              <w:right w:val="nil"/>
            </w:tcBorders>
            <w:shd w:val="clear" w:color="auto" w:fill="auto"/>
            <w:vAlign w:val="bottom"/>
            <w:hideMark/>
          </w:tcPr>
          <w:p w14:paraId="0E995932"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 xml:space="preserve">okno s běžným </w:t>
            </w:r>
            <w:proofErr w:type="spellStart"/>
            <w:r w:rsidRPr="00114A60">
              <w:rPr>
                <w:rFonts w:eastAsia="Times New Roman" w:cs="Arial"/>
                <w:sz w:val="16"/>
                <w:szCs w:val="16"/>
                <w:lang w:eastAsia="cs-CZ" w:bidi="ar-SA"/>
              </w:rPr>
              <w:t>prosklením</w:t>
            </w:r>
            <w:proofErr w:type="spellEnd"/>
          </w:p>
        </w:tc>
      </w:tr>
      <w:tr w:rsidR="00114A60" w:rsidRPr="00114A60" w14:paraId="7977D39F" w14:textId="77777777" w:rsidTr="00114A60">
        <w:trPr>
          <w:trHeight w:val="225"/>
        </w:trPr>
        <w:tc>
          <w:tcPr>
            <w:tcW w:w="540" w:type="dxa"/>
            <w:tcBorders>
              <w:top w:val="nil"/>
              <w:left w:val="nil"/>
              <w:bottom w:val="nil"/>
              <w:right w:val="nil"/>
            </w:tcBorders>
            <w:shd w:val="clear" w:color="auto" w:fill="auto"/>
            <w:vAlign w:val="bottom"/>
            <w:hideMark/>
          </w:tcPr>
          <w:p w14:paraId="039561FF"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28</w:t>
            </w:r>
          </w:p>
        </w:tc>
        <w:tc>
          <w:tcPr>
            <w:tcW w:w="1780" w:type="dxa"/>
            <w:tcBorders>
              <w:top w:val="nil"/>
              <w:left w:val="nil"/>
              <w:bottom w:val="nil"/>
              <w:right w:val="nil"/>
            </w:tcBorders>
            <w:shd w:val="clear" w:color="auto" w:fill="auto"/>
            <w:vAlign w:val="bottom"/>
            <w:hideMark/>
          </w:tcPr>
          <w:p w14:paraId="14DD301B"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Otvor 28</w:t>
            </w:r>
          </w:p>
        </w:tc>
        <w:tc>
          <w:tcPr>
            <w:tcW w:w="540" w:type="dxa"/>
            <w:tcBorders>
              <w:top w:val="nil"/>
              <w:left w:val="nil"/>
              <w:bottom w:val="nil"/>
              <w:right w:val="nil"/>
            </w:tcBorders>
            <w:shd w:val="clear" w:color="auto" w:fill="auto"/>
            <w:vAlign w:val="bottom"/>
            <w:hideMark/>
          </w:tcPr>
          <w:p w14:paraId="048B45B1"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2,60</w:t>
            </w:r>
          </w:p>
        </w:tc>
        <w:tc>
          <w:tcPr>
            <w:tcW w:w="700" w:type="dxa"/>
            <w:tcBorders>
              <w:top w:val="nil"/>
              <w:left w:val="nil"/>
              <w:bottom w:val="nil"/>
              <w:right w:val="nil"/>
            </w:tcBorders>
            <w:shd w:val="clear" w:color="auto" w:fill="auto"/>
            <w:vAlign w:val="bottom"/>
            <w:hideMark/>
          </w:tcPr>
          <w:p w14:paraId="6DFD4E85"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29BA3F80"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3,38</w:t>
            </w:r>
          </w:p>
        </w:tc>
        <w:tc>
          <w:tcPr>
            <w:tcW w:w="2500" w:type="dxa"/>
            <w:tcBorders>
              <w:top w:val="nil"/>
              <w:left w:val="nil"/>
              <w:bottom w:val="nil"/>
              <w:right w:val="nil"/>
            </w:tcBorders>
            <w:shd w:val="clear" w:color="auto" w:fill="auto"/>
            <w:vAlign w:val="bottom"/>
            <w:hideMark/>
          </w:tcPr>
          <w:p w14:paraId="6922DCA7"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 xml:space="preserve">okno s běžným </w:t>
            </w:r>
            <w:proofErr w:type="spellStart"/>
            <w:r w:rsidRPr="00114A60">
              <w:rPr>
                <w:rFonts w:eastAsia="Times New Roman" w:cs="Arial"/>
                <w:sz w:val="16"/>
                <w:szCs w:val="16"/>
                <w:lang w:eastAsia="cs-CZ" w:bidi="ar-SA"/>
              </w:rPr>
              <w:t>prosklením</w:t>
            </w:r>
            <w:proofErr w:type="spellEnd"/>
          </w:p>
        </w:tc>
      </w:tr>
      <w:tr w:rsidR="00114A60" w:rsidRPr="00114A60" w14:paraId="7F1780AB" w14:textId="77777777" w:rsidTr="00114A60">
        <w:trPr>
          <w:trHeight w:val="225"/>
        </w:trPr>
        <w:tc>
          <w:tcPr>
            <w:tcW w:w="540" w:type="dxa"/>
            <w:tcBorders>
              <w:top w:val="nil"/>
              <w:left w:val="nil"/>
              <w:bottom w:val="nil"/>
              <w:right w:val="nil"/>
            </w:tcBorders>
            <w:shd w:val="clear" w:color="auto" w:fill="auto"/>
            <w:vAlign w:val="bottom"/>
            <w:hideMark/>
          </w:tcPr>
          <w:p w14:paraId="04FE7C9E"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29</w:t>
            </w:r>
          </w:p>
        </w:tc>
        <w:tc>
          <w:tcPr>
            <w:tcW w:w="1780" w:type="dxa"/>
            <w:tcBorders>
              <w:top w:val="nil"/>
              <w:left w:val="nil"/>
              <w:bottom w:val="nil"/>
              <w:right w:val="nil"/>
            </w:tcBorders>
            <w:shd w:val="clear" w:color="auto" w:fill="auto"/>
            <w:vAlign w:val="bottom"/>
            <w:hideMark/>
          </w:tcPr>
          <w:p w14:paraId="31FF64A2"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Otvor 29</w:t>
            </w:r>
          </w:p>
        </w:tc>
        <w:tc>
          <w:tcPr>
            <w:tcW w:w="540" w:type="dxa"/>
            <w:tcBorders>
              <w:top w:val="nil"/>
              <w:left w:val="nil"/>
              <w:bottom w:val="nil"/>
              <w:right w:val="nil"/>
            </w:tcBorders>
            <w:shd w:val="clear" w:color="auto" w:fill="auto"/>
            <w:vAlign w:val="bottom"/>
            <w:hideMark/>
          </w:tcPr>
          <w:p w14:paraId="2DC46D46"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2,60</w:t>
            </w:r>
          </w:p>
        </w:tc>
        <w:tc>
          <w:tcPr>
            <w:tcW w:w="700" w:type="dxa"/>
            <w:tcBorders>
              <w:top w:val="nil"/>
              <w:left w:val="nil"/>
              <w:bottom w:val="nil"/>
              <w:right w:val="nil"/>
            </w:tcBorders>
            <w:shd w:val="clear" w:color="auto" w:fill="auto"/>
            <w:vAlign w:val="bottom"/>
            <w:hideMark/>
          </w:tcPr>
          <w:p w14:paraId="63A0E8C6"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2F0EE5AC"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3,38</w:t>
            </w:r>
          </w:p>
        </w:tc>
        <w:tc>
          <w:tcPr>
            <w:tcW w:w="2500" w:type="dxa"/>
            <w:tcBorders>
              <w:top w:val="nil"/>
              <w:left w:val="nil"/>
              <w:bottom w:val="nil"/>
              <w:right w:val="nil"/>
            </w:tcBorders>
            <w:shd w:val="clear" w:color="auto" w:fill="auto"/>
            <w:vAlign w:val="bottom"/>
            <w:hideMark/>
          </w:tcPr>
          <w:p w14:paraId="698DC6FB"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 xml:space="preserve">okno s běžným </w:t>
            </w:r>
            <w:proofErr w:type="spellStart"/>
            <w:r w:rsidRPr="00114A60">
              <w:rPr>
                <w:rFonts w:eastAsia="Times New Roman" w:cs="Arial"/>
                <w:sz w:val="16"/>
                <w:szCs w:val="16"/>
                <w:lang w:eastAsia="cs-CZ" w:bidi="ar-SA"/>
              </w:rPr>
              <w:t>prosklením</w:t>
            </w:r>
            <w:proofErr w:type="spellEnd"/>
          </w:p>
        </w:tc>
      </w:tr>
      <w:tr w:rsidR="00114A60" w:rsidRPr="00114A60" w14:paraId="7206D46D" w14:textId="77777777" w:rsidTr="00114A60">
        <w:trPr>
          <w:trHeight w:val="225"/>
        </w:trPr>
        <w:tc>
          <w:tcPr>
            <w:tcW w:w="540" w:type="dxa"/>
            <w:tcBorders>
              <w:top w:val="nil"/>
              <w:left w:val="nil"/>
              <w:bottom w:val="nil"/>
              <w:right w:val="nil"/>
            </w:tcBorders>
            <w:shd w:val="clear" w:color="auto" w:fill="auto"/>
            <w:vAlign w:val="bottom"/>
            <w:hideMark/>
          </w:tcPr>
          <w:p w14:paraId="43B01921"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lastRenderedPageBreak/>
              <w:t>30</w:t>
            </w:r>
          </w:p>
        </w:tc>
        <w:tc>
          <w:tcPr>
            <w:tcW w:w="1780" w:type="dxa"/>
            <w:tcBorders>
              <w:top w:val="nil"/>
              <w:left w:val="nil"/>
              <w:bottom w:val="nil"/>
              <w:right w:val="nil"/>
            </w:tcBorders>
            <w:shd w:val="clear" w:color="auto" w:fill="auto"/>
            <w:vAlign w:val="bottom"/>
            <w:hideMark/>
          </w:tcPr>
          <w:p w14:paraId="55C0EE50"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Otvor 30</w:t>
            </w:r>
          </w:p>
        </w:tc>
        <w:tc>
          <w:tcPr>
            <w:tcW w:w="540" w:type="dxa"/>
            <w:tcBorders>
              <w:top w:val="nil"/>
              <w:left w:val="nil"/>
              <w:bottom w:val="nil"/>
              <w:right w:val="nil"/>
            </w:tcBorders>
            <w:shd w:val="clear" w:color="auto" w:fill="auto"/>
            <w:vAlign w:val="bottom"/>
            <w:hideMark/>
          </w:tcPr>
          <w:p w14:paraId="65835F68"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2,60</w:t>
            </w:r>
          </w:p>
        </w:tc>
        <w:tc>
          <w:tcPr>
            <w:tcW w:w="700" w:type="dxa"/>
            <w:tcBorders>
              <w:top w:val="nil"/>
              <w:left w:val="nil"/>
              <w:bottom w:val="nil"/>
              <w:right w:val="nil"/>
            </w:tcBorders>
            <w:shd w:val="clear" w:color="auto" w:fill="auto"/>
            <w:vAlign w:val="bottom"/>
            <w:hideMark/>
          </w:tcPr>
          <w:p w14:paraId="7BF00BA5"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42FBA43D"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3,38</w:t>
            </w:r>
          </w:p>
        </w:tc>
        <w:tc>
          <w:tcPr>
            <w:tcW w:w="2500" w:type="dxa"/>
            <w:tcBorders>
              <w:top w:val="nil"/>
              <w:left w:val="nil"/>
              <w:bottom w:val="nil"/>
              <w:right w:val="nil"/>
            </w:tcBorders>
            <w:shd w:val="clear" w:color="auto" w:fill="auto"/>
            <w:vAlign w:val="bottom"/>
            <w:hideMark/>
          </w:tcPr>
          <w:p w14:paraId="4AD89632"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 xml:space="preserve">okno s běžným </w:t>
            </w:r>
            <w:proofErr w:type="spellStart"/>
            <w:r w:rsidRPr="00114A60">
              <w:rPr>
                <w:rFonts w:eastAsia="Times New Roman" w:cs="Arial"/>
                <w:sz w:val="16"/>
                <w:szCs w:val="16"/>
                <w:lang w:eastAsia="cs-CZ" w:bidi="ar-SA"/>
              </w:rPr>
              <w:t>prosklením</w:t>
            </w:r>
            <w:proofErr w:type="spellEnd"/>
          </w:p>
        </w:tc>
      </w:tr>
      <w:tr w:rsidR="00114A60" w:rsidRPr="00114A60" w14:paraId="1A271E03" w14:textId="77777777" w:rsidTr="00114A60">
        <w:trPr>
          <w:trHeight w:val="225"/>
        </w:trPr>
        <w:tc>
          <w:tcPr>
            <w:tcW w:w="540" w:type="dxa"/>
            <w:tcBorders>
              <w:top w:val="nil"/>
              <w:left w:val="nil"/>
              <w:bottom w:val="nil"/>
              <w:right w:val="nil"/>
            </w:tcBorders>
            <w:shd w:val="clear" w:color="auto" w:fill="auto"/>
            <w:vAlign w:val="bottom"/>
            <w:hideMark/>
          </w:tcPr>
          <w:p w14:paraId="0B1058C1"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31</w:t>
            </w:r>
          </w:p>
        </w:tc>
        <w:tc>
          <w:tcPr>
            <w:tcW w:w="1780" w:type="dxa"/>
            <w:tcBorders>
              <w:top w:val="nil"/>
              <w:left w:val="nil"/>
              <w:bottom w:val="nil"/>
              <w:right w:val="nil"/>
            </w:tcBorders>
            <w:shd w:val="clear" w:color="auto" w:fill="auto"/>
            <w:vAlign w:val="bottom"/>
            <w:hideMark/>
          </w:tcPr>
          <w:p w14:paraId="0D29A109"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Otvor 31</w:t>
            </w:r>
          </w:p>
        </w:tc>
        <w:tc>
          <w:tcPr>
            <w:tcW w:w="540" w:type="dxa"/>
            <w:tcBorders>
              <w:top w:val="nil"/>
              <w:left w:val="nil"/>
              <w:bottom w:val="nil"/>
              <w:right w:val="nil"/>
            </w:tcBorders>
            <w:shd w:val="clear" w:color="auto" w:fill="auto"/>
            <w:vAlign w:val="bottom"/>
            <w:hideMark/>
          </w:tcPr>
          <w:p w14:paraId="11137D3C"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2,60</w:t>
            </w:r>
          </w:p>
        </w:tc>
        <w:tc>
          <w:tcPr>
            <w:tcW w:w="700" w:type="dxa"/>
            <w:tcBorders>
              <w:top w:val="nil"/>
              <w:left w:val="nil"/>
              <w:bottom w:val="nil"/>
              <w:right w:val="nil"/>
            </w:tcBorders>
            <w:shd w:val="clear" w:color="auto" w:fill="auto"/>
            <w:vAlign w:val="bottom"/>
            <w:hideMark/>
          </w:tcPr>
          <w:p w14:paraId="33B82BA8"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3B6FA319"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3,38</w:t>
            </w:r>
          </w:p>
        </w:tc>
        <w:tc>
          <w:tcPr>
            <w:tcW w:w="2500" w:type="dxa"/>
            <w:tcBorders>
              <w:top w:val="nil"/>
              <w:left w:val="nil"/>
              <w:bottom w:val="nil"/>
              <w:right w:val="nil"/>
            </w:tcBorders>
            <w:shd w:val="clear" w:color="auto" w:fill="auto"/>
            <w:vAlign w:val="bottom"/>
            <w:hideMark/>
          </w:tcPr>
          <w:p w14:paraId="44D0D278"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 xml:space="preserve">okno s běžným </w:t>
            </w:r>
            <w:proofErr w:type="spellStart"/>
            <w:r w:rsidRPr="00114A60">
              <w:rPr>
                <w:rFonts w:eastAsia="Times New Roman" w:cs="Arial"/>
                <w:sz w:val="16"/>
                <w:szCs w:val="16"/>
                <w:lang w:eastAsia="cs-CZ" w:bidi="ar-SA"/>
              </w:rPr>
              <w:t>prosklením</w:t>
            </w:r>
            <w:proofErr w:type="spellEnd"/>
          </w:p>
        </w:tc>
      </w:tr>
      <w:tr w:rsidR="00114A60" w:rsidRPr="00114A60" w14:paraId="7E2F2D1E" w14:textId="77777777" w:rsidTr="00114A60">
        <w:trPr>
          <w:trHeight w:val="225"/>
        </w:trPr>
        <w:tc>
          <w:tcPr>
            <w:tcW w:w="540" w:type="dxa"/>
            <w:tcBorders>
              <w:top w:val="nil"/>
              <w:left w:val="nil"/>
              <w:bottom w:val="nil"/>
              <w:right w:val="nil"/>
            </w:tcBorders>
            <w:shd w:val="clear" w:color="auto" w:fill="auto"/>
            <w:vAlign w:val="bottom"/>
            <w:hideMark/>
          </w:tcPr>
          <w:p w14:paraId="69B71973"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32</w:t>
            </w:r>
          </w:p>
        </w:tc>
        <w:tc>
          <w:tcPr>
            <w:tcW w:w="1780" w:type="dxa"/>
            <w:tcBorders>
              <w:top w:val="nil"/>
              <w:left w:val="nil"/>
              <w:bottom w:val="nil"/>
              <w:right w:val="nil"/>
            </w:tcBorders>
            <w:shd w:val="clear" w:color="auto" w:fill="auto"/>
            <w:vAlign w:val="bottom"/>
            <w:hideMark/>
          </w:tcPr>
          <w:p w14:paraId="3058521B"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Otvor 32</w:t>
            </w:r>
          </w:p>
        </w:tc>
        <w:tc>
          <w:tcPr>
            <w:tcW w:w="540" w:type="dxa"/>
            <w:tcBorders>
              <w:top w:val="nil"/>
              <w:left w:val="nil"/>
              <w:bottom w:val="nil"/>
              <w:right w:val="nil"/>
            </w:tcBorders>
            <w:shd w:val="clear" w:color="auto" w:fill="auto"/>
            <w:vAlign w:val="bottom"/>
            <w:hideMark/>
          </w:tcPr>
          <w:p w14:paraId="47529CEA"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2,60</w:t>
            </w:r>
          </w:p>
        </w:tc>
        <w:tc>
          <w:tcPr>
            <w:tcW w:w="700" w:type="dxa"/>
            <w:tcBorders>
              <w:top w:val="nil"/>
              <w:left w:val="nil"/>
              <w:bottom w:val="nil"/>
              <w:right w:val="nil"/>
            </w:tcBorders>
            <w:shd w:val="clear" w:color="auto" w:fill="auto"/>
            <w:vAlign w:val="bottom"/>
            <w:hideMark/>
          </w:tcPr>
          <w:p w14:paraId="475AA54F"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7B849B8A"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3,38</w:t>
            </w:r>
          </w:p>
        </w:tc>
        <w:tc>
          <w:tcPr>
            <w:tcW w:w="2500" w:type="dxa"/>
            <w:tcBorders>
              <w:top w:val="nil"/>
              <w:left w:val="nil"/>
              <w:bottom w:val="nil"/>
              <w:right w:val="nil"/>
            </w:tcBorders>
            <w:shd w:val="clear" w:color="auto" w:fill="auto"/>
            <w:vAlign w:val="bottom"/>
            <w:hideMark/>
          </w:tcPr>
          <w:p w14:paraId="29500727"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 xml:space="preserve">okno s běžným </w:t>
            </w:r>
            <w:proofErr w:type="spellStart"/>
            <w:r w:rsidRPr="00114A60">
              <w:rPr>
                <w:rFonts w:eastAsia="Times New Roman" w:cs="Arial"/>
                <w:sz w:val="16"/>
                <w:szCs w:val="16"/>
                <w:lang w:eastAsia="cs-CZ" w:bidi="ar-SA"/>
              </w:rPr>
              <w:t>prosklením</w:t>
            </w:r>
            <w:proofErr w:type="spellEnd"/>
          </w:p>
        </w:tc>
      </w:tr>
      <w:tr w:rsidR="00114A60" w:rsidRPr="00114A60" w14:paraId="0915F60F" w14:textId="77777777" w:rsidTr="00114A60">
        <w:trPr>
          <w:trHeight w:val="225"/>
        </w:trPr>
        <w:tc>
          <w:tcPr>
            <w:tcW w:w="540" w:type="dxa"/>
            <w:tcBorders>
              <w:top w:val="nil"/>
              <w:left w:val="nil"/>
              <w:bottom w:val="nil"/>
              <w:right w:val="nil"/>
            </w:tcBorders>
            <w:shd w:val="clear" w:color="auto" w:fill="auto"/>
            <w:vAlign w:val="bottom"/>
            <w:hideMark/>
          </w:tcPr>
          <w:p w14:paraId="72E2E2D0"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33</w:t>
            </w:r>
          </w:p>
        </w:tc>
        <w:tc>
          <w:tcPr>
            <w:tcW w:w="1780" w:type="dxa"/>
            <w:tcBorders>
              <w:top w:val="nil"/>
              <w:left w:val="nil"/>
              <w:bottom w:val="nil"/>
              <w:right w:val="nil"/>
            </w:tcBorders>
            <w:shd w:val="clear" w:color="auto" w:fill="auto"/>
            <w:vAlign w:val="bottom"/>
            <w:hideMark/>
          </w:tcPr>
          <w:p w14:paraId="05243CC7"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Otvor 33</w:t>
            </w:r>
          </w:p>
        </w:tc>
        <w:tc>
          <w:tcPr>
            <w:tcW w:w="540" w:type="dxa"/>
            <w:tcBorders>
              <w:top w:val="nil"/>
              <w:left w:val="nil"/>
              <w:bottom w:val="nil"/>
              <w:right w:val="nil"/>
            </w:tcBorders>
            <w:shd w:val="clear" w:color="auto" w:fill="auto"/>
            <w:vAlign w:val="bottom"/>
            <w:hideMark/>
          </w:tcPr>
          <w:p w14:paraId="5A3C5178"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2,60</w:t>
            </w:r>
          </w:p>
        </w:tc>
        <w:tc>
          <w:tcPr>
            <w:tcW w:w="700" w:type="dxa"/>
            <w:tcBorders>
              <w:top w:val="nil"/>
              <w:left w:val="nil"/>
              <w:bottom w:val="nil"/>
              <w:right w:val="nil"/>
            </w:tcBorders>
            <w:shd w:val="clear" w:color="auto" w:fill="auto"/>
            <w:vAlign w:val="bottom"/>
            <w:hideMark/>
          </w:tcPr>
          <w:p w14:paraId="570E44C1"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597089FC"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3,38</w:t>
            </w:r>
          </w:p>
        </w:tc>
        <w:tc>
          <w:tcPr>
            <w:tcW w:w="2500" w:type="dxa"/>
            <w:tcBorders>
              <w:top w:val="nil"/>
              <w:left w:val="nil"/>
              <w:bottom w:val="nil"/>
              <w:right w:val="nil"/>
            </w:tcBorders>
            <w:shd w:val="clear" w:color="auto" w:fill="auto"/>
            <w:vAlign w:val="bottom"/>
            <w:hideMark/>
          </w:tcPr>
          <w:p w14:paraId="4D6A7BA3"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 xml:space="preserve">okno s běžným </w:t>
            </w:r>
            <w:proofErr w:type="spellStart"/>
            <w:r w:rsidRPr="00114A60">
              <w:rPr>
                <w:rFonts w:eastAsia="Times New Roman" w:cs="Arial"/>
                <w:sz w:val="16"/>
                <w:szCs w:val="16"/>
                <w:lang w:eastAsia="cs-CZ" w:bidi="ar-SA"/>
              </w:rPr>
              <w:t>prosklením</w:t>
            </w:r>
            <w:proofErr w:type="spellEnd"/>
          </w:p>
        </w:tc>
      </w:tr>
      <w:tr w:rsidR="00114A60" w:rsidRPr="00114A60" w14:paraId="24B16E4C" w14:textId="77777777" w:rsidTr="00114A60">
        <w:trPr>
          <w:trHeight w:val="225"/>
        </w:trPr>
        <w:tc>
          <w:tcPr>
            <w:tcW w:w="540" w:type="dxa"/>
            <w:tcBorders>
              <w:top w:val="nil"/>
              <w:left w:val="nil"/>
              <w:bottom w:val="nil"/>
              <w:right w:val="nil"/>
            </w:tcBorders>
            <w:shd w:val="clear" w:color="auto" w:fill="auto"/>
            <w:vAlign w:val="bottom"/>
            <w:hideMark/>
          </w:tcPr>
          <w:p w14:paraId="2A8D48C2"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34</w:t>
            </w:r>
          </w:p>
        </w:tc>
        <w:tc>
          <w:tcPr>
            <w:tcW w:w="1780" w:type="dxa"/>
            <w:tcBorders>
              <w:top w:val="nil"/>
              <w:left w:val="nil"/>
              <w:bottom w:val="nil"/>
              <w:right w:val="nil"/>
            </w:tcBorders>
            <w:shd w:val="clear" w:color="auto" w:fill="auto"/>
            <w:vAlign w:val="bottom"/>
            <w:hideMark/>
          </w:tcPr>
          <w:p w14:paraId="092D13DF"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Otvor 34</w:t>
            </w:r>
          </w:p>
        </w:tc>
        <w:tc>
          <w:tcPr>
            <w:tcW w:w="540" w:type="dxa"/>
            <w:tcBorders>
              <w:top w:val="nil"/>
              <w:left w:val="nil"/>
              <w:bottom w:val="nil"/>
              <w:right w:val="nil"/>
            </w:tcBorders>
            <w:shd w:val="clear" w:color="auto" w:fill="auto"/>
            <w:vAlign w:val="bottom"/>
            <w:hideMark/>
          </w:tcPr>
          <w:p w14:paraId="215FF9E0"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2,60</w:t>
            </w:r>
          </w:p>
        </w:tc>
        <w:tc>
          <w:tcPr>
            <w:tcW w:w="700" w:type="dxa"/>
            <w:tcBorders>
              <w:top w:val="nil"/>
              <w:left w:val="nil"/>
              <w:bottom w:val="nil"/>
              <w:right w:val="nil"/>
            </w:tcBorders>
            <w:shd w:val="clear" w:color="auto" w:fill="auto"/>
            <w:vAlign w:val="bottom"/>
            <w:hideMark/>
          </w:tcPr>
          <w:p w14:paraId="7A01D220"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32E707F7"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3,38</w:t>
            </w:r>
          </w:p>
        </w:tc>
        <w:tc>
          <w:tcPr>
            <w:tcW w:w="2500" w:type="dxa"/>
            <w:tcBorders>
              <w:top w:val="nil"/>
              <w:left w:val="nil"/>
              <w:bottom w:val="nil"/>
              <w:right w:val="nil"/>
            </w:tcBorders>
            <w:shd w:val="clear" w:color="auto" w:fill="auto"/>
            <w:vAlign w:val="bottom"/>
            <w:hideMark/>
          </w:tcPr>
          <w:p w14:paraId="64296FC3"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 xml:space="preserve">okno s běžným </w:t>
            </w:r>
            <w:proofErr w:type="spellStart"/>
            <w:r w:rsidRPr="00114A60">
              <w:rPr>
                <w:rFonts w:eastAsia="Times New Roman" w:cs="Arial"/>
                <w:sz w:val="16"/>
                <w:szCs w:val="16"/>
                <w:lang w:eastAsia="cs-CZ" w:bidi="ar-SA"/>
              </w:rPr>
              <w:t>prosklením</w:t>
            </w:r>
            <w:proofErr w:type="spellEnd"/>
          </w:p>
        </w:tc>
      </w:tr>
      <w:tr w:rsidR="00114A60" w:rsidRPr="00114A60" w14:paraId="07E8E4D7" w14:textId="77777777" w:rsidTr="00114A60">
        <w:trPr>
          <w:trHeight w:val="225"/>
        </w:trPr>
        <w:tc>
          <w:tcPr>
            <w:tcW w:w="540" w:type="dxa"/>
            <w:tcBorders>
              <w:top w:val="nil"/>
              <w:left w:val="nil"/>
              <w:bottom w:val="nil"/>
              <w:right w:val="nil"/>
            </w:tcBorders>
            <w:shd w:val="clear" w:color="auto" w:fill="auto"/>
            <w:vAlign w:val="bottom"/>
            <w:hideMark/>
          </w:tcPr>
          <w:p w14:paraId="45E12703"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35</w:t>
            </w:r>
          </w:p>
        </w:tc>
        <w:tc>
          <w:tcPr>
            <w:tcW w:w="1780" w:type="dxa"/>
            <w:tcBorders>
              <w:top w:val="nil"/>
              <w:left w:val="nil"/>
              <w:bottom w:val="nil"/>
              <w:right w:val="nil"/>
            </w:tcBorders>
            <w:shd w:val="clear" w:color="auto" w:fill="auto"/>
            <w:vAlign w:val="bottom"/>
            <w:hideMark/>
          </w:tcPr>
          <w:p w14:paraId="69A269EA"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Otvor 35</w:t>
            </w:r>
          </w:p>
        </w:tc>
        <w:tc>
          <w:tcPr>
            <w:tcW w:w="540" w:type="dxa"/>
            <w:tcBorders>
              <w:top w:val="nil"/>
              <w:left w:val="nil"/>
              <w:bottom w:val="nil"/>
              <w:right w:val="nil"/>
            </w:tcBorders>
            <w:shd w:val="clear" w:color="auto" w:fill="auto"/>
            <w:vAlign w:val="bottom"/>
            <w:hideMark/>
          </w:tcPr>
          <w:p w14:paraId="16C62F52"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2,60</w:t>
            </w:r>
          </w:p>
        </w:tc>
        <w:tc>
          <w:tcPr>
            <w:tcW w:w="700" w:type="dxa"/>
            <w:tcBorders>
              <w:top w:val="nil"/>
              <w:left w:val="nil"/>
              <w:bottom w:val="nil"/>
              <w:right w:val="nil"/>
            </w:tcBorders>
            <w:shd w:val="clear" w:color="auto" w:fill="auto"/>
            <w:vAlign w:val="bottom"/>
            <w:hideMark/>
          </w:tcPr>
          <w:p w14:paraId="4C121330"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6C76ED54"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3,38</w:t>
            </w:r>
          </w:p>
        </w:tc>
        <w:tc>
          <w:tcPr>
            <w:tcW w:w="2500" w:type="dxa"/>
            <w:tcBorders>
              <w:top w:val="nil"/>
              <w:left w:val="nil"/>
              <w:bottom w:val="nil"/>
              <w:right w:val="nil"/>
            </w:tcBorders>
            <w:shd w:val="clear" w:color="auto" w:fill="auto"/>
            <w:vAlign w:val="bottom"/>
            <w:hideMark/>
          </w:tcPr>
          <w:p w14:paraId="297BA801"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 xml:space="preserve">okno s běžným </w:t>
            </w:r>
            <w:proofErr w:type="spellStart"/>
            <w:r w:rsidRPr="00114A60">
              <w:rPr>
                <w:rFonts w:eastAsia="Times New Roman" w:cs="Arial"/>
                <w:sz w:val="16"/>
                <w:szCs w:val="16"/>
                <w:lang w:eastAsia="cs-CZ" w:bidi="ar-SA"/>
              </w:rPr>
              <w:t>prosklením</w:t>
            </w:r>
            <w:proofErr w:type="spellEnd"/>
          </w:p>
        </w:tc>
      </w:tr>
      <w:tr w:rsidR="00114A60" w:rsidRPr="00114A60" w14:paraId="72AF11F7" w14:textId="77777777" w:rsidTr="00114A60">
        <w:trPr>
          <w:trHeight w:val="225"/>
        </w:trPr>
        <w:tc>
          <w:tcPr>
            <w:tcW w:w="540" w:type="dxa"/>
            <w:tcBorders>
              <w:top w:val="nil"/>
              <w:left w:val="nil"/>
              <w:bottom w:val="nil"/>
              <w:right w:val="nil"/>
            </w:tcBorders>
            <w:shd w:val="clear" w:color="auto" w:fill="auto"/>
            <w:vAlign w:val="bottom"/>
            <w:hideMark/>
          </w:tcPr>
          <w:p w14:paraId="0C9FC19C"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36</w:t>
            </w:r>
          </w:p>
        </w:tc>
        <w:tc>
          <w:tcPr>
            <w:tcW w:w="1780" w:type="dxa"/>
            <w:tcBorders>
              <w:top w:val="nil"/>
              <w:left w:val="nil"/>
              <w:bottom w:val="nil"/>
              <w:right w:val="nil"/>
            </w:tcBorders>
            <w:shd w:val="clear" w:color="auto" w:fill="auto"/>
            <w:vAlign w:val="bottom"/>
            <w:hideMark/>
          </w:tcPr>
          <w:p w14:paraId="67D3254F"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Otvor 36</w:t>
            </w:r>
          </w:p>
        </w:tc>
        <w:tc>
          <w:tcPr>
            <w:tcW w:w="540" w:type="dxa"/>
            <w:tcBorders>
              <w:top w:val="nil"/>
              <w:left w:val="nil"/>
              <w:bottom w:val="nil"/>
              <w:right w:val="nil"/>
            </w:tcBorders>
            <w:shd w:val="clear" w:color="auto" w:fill="auto"/>
            <w:vAlign w:val="bottom"/>
            <w:hideMark/>
          </w:tcPr>
          <w:p w14:paraId="2A4B24E9"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2,60</w:t>
            </w:r>
          </w:p>
        </w:tc>
        <w:tc>
          <w:tcPr>
            <w:tcW w:w="700" w:type="dxa"/>
            <w:tcBorders>
              <w:top w:val="nil"/>
              <w:left w:val="nil"/>
              <w:bottom w:val="nil"/>
              <w:right w:val="nil"/>
            </w:tcBorders>
            <w:shd w:val="clear" w:color="auto" w:fill="auto"/>
            <w:vAlign w:val="bottom"/>
            <w:hideMark/>
          </w:tcPr>
          <w:p w14:paraId="1FD3D6FD"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1CEB614F"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3,38</w:t>
            </w:r>
          </w:p>
        </w:tc>
        <w:tc>
          <w:tcPr>
            <w:tcW w:w="2500" w:type="dxa"/>
            <w:tcBorders>
              <w:top w:val="nil"/>
              <w:left w:val="nil"/>
              <w:bottom w:val="nil"/>
              <w:right w:val="nil"/>
            </w:tcBorders>
            <w:shd w:val="clear" w:color="auto" w:fill="auto"/>
            <w:vAlign w:val="bottom"/>
            <w:hideMark/>
          </w:tcPr>
          <w:p w14:paraId="0D00CC6C"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 xml:space="preserve">okno s běžným </w:t>
            </w:r>
            <w:proofErr w:type="spellStart"/>
            <w:r w:rsidRPr="00114A60">
              <w:rPr>
                <w:rFonts w:eastAsia="Times New Roman" w:cs="Arial"/>
                <w:sz w:val="16"/>
                <w:szCs w:val="16"/>
                <w:lang w:eastAsia="cs-CZ" w:bidi="ar-SA"/>
              </w:rPr>
              <w:t>prosklením</w:t>
            </w:r>
            <w:proofErr w:type="spellEnd"/>
          </w:p>
        </w:tc>
      </w:tr>
    </w:tbl>
    <w:p w14:paraId="43A9238E" w14:textId="1237C924" w:rsidR="00114A60" w:rsidRDefault="00114A60" w:rsidP="006146A3">
      <w:pPr>
        <w:pStyle w:val="Zkladntext"/>
      </w:pPr>
    </w:p>
    <w:tbl>
      <w:tblPr>
        <w:tblW w:w="8780" w:type="dxa"/>
        <w:tblCellMar>
          <w:left w:w="70" w:type="dxa"/>
          <w:right w:w="70" w:type="dxa"/>
        </w:tblCellMar>
        <w:tblLook w:val="04A0" w:firstRow="1" w:lastRow="0" w:firstColumn="1" w:lastColumn="0" w:noHBand="0" w:noVBand="1"/>
      </w:tblPr>
      <w:tblGrid>
        <w:gridCol w:w="759"/>
        <w:gridCol w:w="2917"/>
        <w:gridCol w:w="880"/>
        <w:gridCol w:w="800"/>
        <w:gridCol w:w="1065"/>
        <w:gridCol w:w="1060"/>
        <w:gridCol w:w="1299"/>
      </w:tblGrid>
      <w:tr w:rsidR="00114A60" w:rsidRPr="00114A60" w14:paraId="6C2DBE62" w14:textId="77777777" w:rsidTr="00114A60">
        <w:trPr>
          <w:trHeight w:val="675"/>
        </w:trPr>
        <w:tc>
          <w:tcPr>
            <w:tcW w:w="760" w:type="dxa"/>
            <w:tcBorders>
              <w:top w:val="nil"/>
              <w:left w:val="nil"/>
              <w:bottom w:val="nil"/>
              <w:right w:val="nil"/>
            </w:tcBorders>
            <w:shd w:val="clear" w:color="auto" w:fill="auto"/>
            <w:vAlign w:val="bottom"/>
            <w:hideMark/>
          </w:tcPr>
          <w:p w14:paraId="7227E060"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č.</w:t>
            </w:r>
          </w:p>
        </w:tc>
        <w:tc>
          <w:tcPr>
            <w:tcW w:w="2920" w:type="dxa"/>
            <w:tcBorders>
              <w:top w:val="nil"/>
              <w:left w:val="nil"/>
              <w:bottom w:val="nil"/>
              <w:right w:val="nil"/>
            </w:tcBorders>
            <w:shd w:val="clear" w:color="auto" w:fill="auto"/>
            <w:vAlign w:val="bottom"/>
            <w:hideMark/>
          </w:tcPr>
          <w:p w14:paraId="7ED7ACAC"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Název</w:t>
            </w:r>
          </w:p>
        </w:tc>
        <w:tc>
          <w:tcPr>
            <w:tcW w:w="880" w:type="dxa"/>
            <w:tcBorders>
              <w:top w:val="nil"/>
              <w:left w:val="nil"/>
              <w:bottom w:val="nil"/>
              <w:right w:val="nil"/>
            </w:tcBorders>
            <w:shd w:val="clear" w:color="auto" w:fill="auto"/>
            <w:vAlign w:val="bottom"/>
            <w:hideMark/>
          </w:tcPr>
          <w:p w14:paraId="33082E9B"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Plocha [m2]</w:t>
            </w:r>
          </w:p>
        </w:tc>
        <w:tc>
          <w:tcPr>
            <w:tcW w:w="800" w:type="dxa"/>
            <w:tcBorders>
              <w:top w:val="nil"/>
              <w:left w:val="nil"/>
              <w:bottom w:val="nil"/>
              <w:right w:val="nil"/>
            </w:tcBorders>
            <w:shd w:val="clear" w:color="auto" w:fill="auto"/>
            <w:vAlign w:val="bottom"/>
            <w:hideMark/>
          </w:tcPr>
          <w:p w14:paraId="5BF0CE58"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 xml:space="preserve">Počet m2 na osobu </w:t>
            </w:r>
          </w:p>
        </w:tc>
        <w:tc>
          <w:tcPr>
            <w:tcW w:w="1060" w:type="dxa"/>
            <w:tcBorders>
              <w:top w:val="nil"/>
              <w:left w:val="nil"/>
              <w:bottom w:val="nil"/>
              <w:right w:val="nil"/>
            </w:tcBorders>
            <w:shd w:val="clear" w:color="auto" w:fill="auto"/>
            <w:vAlign w:val="bottom"/>
            <w:hideMark/>
          </w:tcPr>
          <w:p w14:paraId="4028DE3C"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Projektovaný počet osob</w:t>
            </w:r>
          </w:p>
        </w:tc>
        <w:tc>
          <w:tcPr>
            <w:tcW w:w="1060" w:type="dxa"/>
            <w:tcBorders>
              <w:top w:val="nil"/>
              <w:left w:val="nil"/>
              <w:bottom w:val="nil"/>
              <w:right w:val="nil"/>
            </w:tcBorders>
            <w:shd w:val="clear" w:color="auto" w:fill="auto"/>
            <w:vAlign w:val="bottom"/>
            <w:hideMark/>
          </w:tcPr>
          <w:p w14:paraId="7AE27C95"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Součinitel dle ČSN 730818</w:t>
            </w:r>
          </w:p>
        </w:tc>
        <w:tc>
          <w:tcPr>
            <w:tcW w:w="1300" w:type="dxa"/>
            <w:tcBorders>
              <w:top w:val="nil"/>
              <w:left w:val="nil"/>
              <w:bottom w:val="nil"/>
              <w:right w:val="nil"/>
            </w:tcBorders>
            <w:shd w:val="clear" w:color="auto" w:fill="auto"/>
            <w:vAlign w:val="bottom"/>
            <w:hideMark/>
          </w:tcPr>
          <w:p w14:paraId="5DD269B2" w14:textId="77777777" w:rsidR="00114A60" w:rsidRPr="00114A60" w:rsidRDefault="00114A60" w:rsidP="00114A60">
            <w:pPr>
              <w:spacing w:before="0" w:after="0" w:line="240" w:lineRule="auto"/>
              <w:jc w:val="right"/>
              <w:rPr>
                <w:rFonts w:eastAsia="Times New Roman" w:cs="Arial"/>
                <w:b/>
                <w:bCs/>
                <w:sz w:val="16"/>
                <w:szCs w:val="16"/>
                <w:lang w:eastAsia="cs-CZ" w:bidi="ar-SA"/>
              </w:rPr>
            </w:pPr>
            <w:r w:rsidRPr="00114A60">
              <w:rPr>
                <w:rFonts w:eastAsia="Times New Roman" w:cs="Arial"/>
                <w:b/>
                <w:bCs/>
                <w:sz w:val="16"/>
                <w:szCs w:val="16"/>
                <w:lang w:eastAsia="cs-CZ" w:bidi="ar-SA"/>
              </w:rPr>
              <w:t>Počet osob dle ČSN 730818</w:t>
            </w:r>
          </w:p>
        </w:tc>
      </w:tr>
      <w:tr w:rsidR="00114A60" w:rsidRPr="00114A60" w14:paraId="2FED2E11" w14:textId="77777777" w:rsidTr="00114A60">
        <w:trPr>
          <w:trHeight w:val="225"/>
        </w:trPr>
        <w:tc>
          <w:tcPr>
            <w:tcW w:w="760" w:type="dxa"/>
            <w:tcBorders>
              <w:top w:val="nil"/>
              <w:left w:val="nil"/>
              <w:bottom w:val="nil"/>
              <w:right w:val="nil"/>
            </w:tcBorders>
            <w:shd w:val="clear" w:color="auto" w:fill="auto"/>
            <w:vAlign w:val="bottom"/>
            <w:hideMark/>
          </w:tcPr>
          <w:p w14:paraId="31EDA4F2"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1S01</w:t>
            </w:r>
          </w:p>
        </w:tc>
        <w:tc>
          <w:tcPr>
            <w:tcW w:w="2920" w:type="dxa"/>
            <w:tcBorders>
              <w:top w:val="nil"/>
              <w:left w:val="nil"/>
              <w:bottom w:val="nil"/>
              <w:right w:val="nil"/>
            </w:tcBorders>
            <w:shd w:val="clear" w:color="auto" w:fill="auto"/>
            <w:vAlign w:val="bottom"/>
            <w:hideMark/>
          </w:tcPr>
          <w:p w14:paraId="04DDAEC3"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Chodba</w:t>
            </w:r>
          </w:p>
        </w:tc>
        <w:tc>
          <w:tcPr>
            <w:tcW w:w="880" w:type="dxa"/>
            <w:tcBorders>
              <w:top w:val="nil"/>
              <w:left w:val="nil"/>
              <w:bottom w:val="nil"/>
              <w:right w:val="nil"/>
            </w:tcBorders>
            <w:shd w:val="clear" w:color="auto" w:fill="auto"/>
            <w:vAlign w:val="bottom"/>
            <w:hideMark/>
          </w:tcPr>
          <w:p w14:paraId="47860FF5"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18,32</w:t>
            </w:r>
          </w:p>
        </w:tc>
        <w:tc>
          <w:tcPr>
            <w:tcW w:w="800" w:type="dxa"/>
            <w:tcBorders>
              <w:top w:val="nil"/>
              <w:left w:val="nil"/>
              <w:bottom w:val="nil"/>
              <w:right w:val="nil"/>
            </w:tcBorders>
            <w:shd w:val="clear" w:color="auto" w:fill="auto"/>
            <w:vAlign w:val="bottom"/>
            <w:hideMark/>
          </w:tcPr>
          <w:p w14:paraId="7D1F0EC7"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2B86F443"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73556D80"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2F56CC6D" w14:textId="77777777" w:rsidR="00114A60" w:rsidRPr="00114A60" w:rsidRDefault="00114A60" w:rsidP="00114A60">
            <w:pPr>
              <w:spacing w:before="0" w:after="0" w:line="240" w:lineRule="auto"/>
              <w:jc w:val="right"/>
              <w:rPr>
                <w:rFonts w:eastAsia="Times New Roman" w:cs="Arial"/>
                <w:b/>
                <w:bCs/>
                <w:sz w:val="16"/>
                <w:szCs w:val="16"/>
                <w:lang w:eastAsia="cs-CZ" w:bidi="ar-SA"/>
              </w:rPr>
            </w:pPr>
            <w:r w:rsidRPr="00114A60">
              <w:rPr>
                <w:rFonts w:eastAsia="Times New Roman" w:cs="Arial"/>
                <w:b/>
                <w:bCs/>
                <w:sz w:val="16"/>
                <w:szCs w:val="16"/>
                <w:lang w:eastAsia="cs-CZ" w:bidi="ar-SA"/>
              </w:rPr>
              <w:t>0</w:t>
            </w:r>
          </w:p>
        </w:tc>
      </w:tr>
      <w:tr w:rsidR="00114A60" w:rsidRPr="00114A60" w14:paraId="459DD51D" w14:textId="77777777" w:rsidTr="00114A60">
        <w:trPr>
          <w:trHeight w:val="225"/>
        </w:trPr>
        <w:tc>
          <w:tcPr>
            <w:tcW w:w="760" w:type="dxa"/>
            <w:tcBorders>
              <w:top w:val="nil"/>
              <w:left w:val="nil"/>
              <w:bottom w:val="nil"/>
              <w:right w:val="nil"/>
            </w:tcBorders>
            <w:shd w:val="clear" w:color="auto" w:fill="auto"/>
            <w:vAlign w:val="bottom"/>
            <w:hideMark/>
          </w:tcPr>
          <w:p w14:paraId="390D0C0E"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1S07</w:t>
            </w:r>
          </w:p>
        </w:tc>
        <w:tc>
          <w:tcPr>
            <w:tcW w:w="2920" w:type="dxa"/>
            <w:tcBorders>
              <w:top w:val="nil"/>
              <w:left w:val="nil"/>
              <w:bottom w:val="nil"/>
              <w:right w:val="nil"/>
            </w:tcBorders>
            <w:shd w:val="clear" w:color="auto" w:fill="auto"/>
            <w:vAlign w:val="bottom"/>
            <w:hideMark/>
          </w:tcPr>
          <w:p w14:paraId="449452AC"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Schodiště</w:t>
            </w:r>
          </w:p>
        </w:tc>
        <w:tc>
          <w:tcPr>
            <w:tcW w:w="880" w:type="dxa"/>
            <w:tcBorders>
              <w:top w:val="nil"/>
              <w:left w:val="nil"/>
              <w:bottom w:val="nil"/>
              <w:right w:val="nil"/>
            </w:tcBorders>
            <w:shd w:val="clear" w:color="auto" w:fill="auto"/>
            <w:vAlign w:val="bottom"/>
            <w:hideMark/>
          </w:tcPr>
          <w:p w14:paraId="0934654F"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8,72</w:t>
            </w:r>
          </w:p>
        </w:tc>
        <w:tc>
          <w:tcPr>
            <w:tcW w:w="800" w:type="dxa"/>
            <w:tcBorders>
              <w:top w:val="nil"/>
              <w:left w:val="nil"/>
              <w:bottom w:val="nil"/>
              <w:right w:val="nil"/>
            </w:tcBorders>
            <w:shd w:val="clear" w:color="auto" w:fill="auto"/>
            <w:vAlign w:val="bottom"/>
            <w:hideMark/>
          </w:tcPr>
          <w:p w14:paraId="3A1F2C7D"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58FA985E"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20B429A3"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3AAE23BD" w14:textId="77777777" w:rsidR="00114A60" w:rsidRPr="00114A60" w:rsidRDefault="00114A60" w:rsidP="00114A60">
            <w:pPr>
              <w:spacing w:before="0" w:after="0" w:line="240" w:lineRule="auto"/>
              <w:jc w:val="right"/>
              <w:rPr>
                <w:rFonts w:eastAsia="Times New Roman" w:cs="Arial"/>
                <w:b/>
                <w:bCs/>
                <w:sz w:val="16"/>
                <w:szCs w:val="16"/>
                <w:lang w:eastAsia="cs-CZ" w:bidi="ar-SA"/>
              </w:rPr>
            </w:pPr>
            <w:r w:rsidRPr="00114A60">
              <w:rPr>
                <w:rFonts w:eastAsia="Times New Roman" w:cs="Arial"/>
                <w:b/>
                <w:bCs/>
                <w:sz w:val="16"/>
                <w:szCs w:val="16"/>
                <w:lang w:eastAsia="cs-CZ" w:bidi="ar-SA"/>
              </w:rPr>
              <w:t>0</w:t>
            </w:r>
          </w:p>
        </w:tc>
      </w:tr>
      <w:tr w:rsidR="00114A60" w:rsidRPr="00114A60" w14:paraId="401E7EBE" w14:textId="77777777" w:rsidTr="00114A60">
        <w:trPr>
          <w:trHeight w:val="225"/>
        </w:trPr>
        <w:tc>
          <w:tcPr>
            <w:tcW w:w="760" w:type="dxa"/>
            <w:tcBorders>
              <w:top w:val="nil"/>
              <w:left w:val="nil"/>
              <w:bottom w:val="nil"/>
              <w:right w:val="nil"/>
            </w:tcBorders>
            <w:shd w:val="clear" w:color="auto" w:fill="auto"/>
            <w:vAlign w:val="bottom"/>
            <w:hideMark/>
          </w:tcPr>
          <w:p w14:paraId="53059000"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100</w:t>
            </w:r>
          </w:p>
        </w:tc>
        <w:tc>
          <w:tcPr>
            <w:tcW w:w="2920" w:type="dxa"/>
            <w:tcBorders>
              <w:top w:val="nil"/>
              <w:left w:val="nil"/>
              <w:bottom w:val="nil"/>
              <w:right w:val="nil"/>
            </w:tcBorders>
            <w:shd w:val="clear" w:color="auto" w:fill="auto"/>
            <w:vAlign w:val="bottom"/>
            <w:hideMark/>
          </w:tcPr>
          <w:p w14:paraId="1772415F"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Vstupní hala</w:t>
            </w:r>
          </w:p>
        </w:tc>
        <w:tc>
          <w:tcPr>
            <w:tcW w:w="880" w:type="dxa"/>
            <w:tcBorders>
              <w:top w:val="nil"/>
              <w:left w:val="nil"/>
              <w:bottom w:val="nil"/>
              <w:right w:val="nil"/>
            </w:tcBorders>
            <w:shd w:val="clear" w:color="auto" w:fill="auto"/>
            <w:vAlign w:val="bottom"/>
            <w:hideMark/>
          </w:tcPr>
          <w:p w14:paraId="1542862C"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50,12</w:t>
            </w:r>
          </w:p>
        </w:tc>
        <w:tc>
          <w:tcPr>
            <w:tcW w:w="800" w:type="dxa"/>
            <w:tcBorders>
              <w:top w:val="nil"/>
              <w:left w:val="nil"/>
              <w:bottom w:val="nil"/>
              <w:right w:val="nil"/>
            </w:tcBorders>
            <w:shd w:val="clear" w:color="auto" w:fill="auto"/>
            <w:vAlign w:val="bottom"/>
            <w:hideMark/>
          </w:tcPr>
          <w:p w14:paraId="3422035A"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17E76479"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23062218"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3D56A5AC" w14:textId="77777777" w:rsidR="00114A60" w:rsidRPr="00114A60" w:rsidRDefault="00114A60" w:rsidP="00114A60">
            <w:pPr>
              <w:spacing w:before="0" w:after="0" w:line="240" w:lineRule="auto"/>
              <w:jc w:val="right"/>
              <w:rPr>
                <w:rFonts w:eastAsia="Times New Roman" w:cs="Arial"/>
                <w:b/>
                <w:bCs/>
                <w:sz w:val="16"/>
                <w:szCs w:val="16"/>
                <w:lang w:eastAsia="cs-CZ" w:bidi="ar-SA"/>
              </w:rPr>
            </w:pPr>
            <w:r w:rsidRPr="00114A60">
              <w:rPr>
                <w:rFonts w:eastAsia="Times New Roman" w:cs="Arial"/>
                <w:b/>
                <w:bCs/>
                <w:sz w:val="16"/>
                <w:szCs w:val="16"/>
                <w:lang w:eastAsia="cs-CZ" w:bidi="ar-SA"/>
              </w:rPr>
              <w:t>0</w:t>
            </w:r>
          </w:p>
        </w:tc>
      </w:tr>
      <w:tr w:rsidR="00114A60" w:rsidRPr="00114A60" w14:paraId="45586822" w14:textId="77777777" w:rsidTr="00114A60">
        <w:trPr>
          <w:trHeight w:val="225"/>
        </w:trPr>
        <w:tc>
          <w:tcPr>
            <w:tcW w:w="760" w:type="dxa"/>
            <w:tcBorders>
              <w:top w:val="nil"/>
              <w:left w:val="nil"/>
              <w:bottom w:val="nil"/>
              <w:right w:val="nil"/>
            </w:tcBorders>
            <w:shd w:val="clear" w:color="auto" w:fill="auto"/>
            <w:vAlign w:val="bottom"/>
            <w:hideMark/>
          </w:tcPr>
          <w:p w14:paraId="6CF10EE5"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101</w:t>
            </w:r>
          </w:p>
        </w:tc>
        <w:tc>
          <w:tcPr>
            <w:tcW w:w="2920" w:type="dxa"/>
            <w:tcBorders>
              <w:top w:val="nil"/>
              <w:left w:val="nil"/>
              <w:bottom w:val="nil"/>
              <w:right w:val="nil"/>
            </w:tcBorders>
            <w:shd w:val="clear" w:color="auto" w:fill="auto"/>
            <w:vAlign w:val="bottom"/>
            <w:hideMark/>
          </w:tcPr>
          <w:p w14:paraId="76D55928"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Chodba</w:t>
            </w:r>
          </w:p>
        </w:tc>
        <w:tc>
          <w:tcPr>
            <w:tcW w:w="880" w:type="dxa"/>
            <w:tcBorders>
              <w:top w:val="nil"/>
              <w:left w:val="nil"/>
              <w:bottom w:val="nil"/>
              <w:right w:val="nil"/>
            </w:tcBorders>
            <w:shd w:val="clear" w:color="auto" w:fill="auto"/>
            <w:vAlign w:val="bottom"/>
            <w:hideMark/>
          </w:tcPr>
          <w:p w14:paraId="71CA3802"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150,67</w:t>
            </w:r>
          </w:p>
        </w:tc>
        <w:tc>
          <w:tcPr>
            <w:tcW w:w="800" w:type="dxa"/>
            <w:tcBorders>
              <w:top w:val="nil"/>
              <w:left w:val="nil"/>
              <w:bottom w:val="nil"/>
              <w:right w:val="nil"/>
            </w:tcBorders>
            <w:shd w:val="clear" w:color="auto" w:fill="auto"/>
            <w:vAlign w:val="bottom"/>
            <w:hideMark/>
          </w:tcPr>
          <w:p w14:paraId="75D394E4"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5103EBE2"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1E7D1D16"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40D1A29E" w14:textId="77777777" w:rsidR="00114A60" w:rsidRPr="00114A60" w:rsidRDefault="00114A60" w:rsidP="00114A60">
            <w:pPr>
              <w:spacing w:before="0" w:after="0" w:line="240" w:lineRule="auto"/>
              <w:jc w:val="right"/>
              <w:rPr>
                <w:rFonts w:eastAsia="Times New Roman" w:cs="Arial"/>
                <w:b/>
                <w:bCs/>
                <w:sz w:val="16"/>
                <w:szCs w:val="16"/>
                <w:lang w:eastAsia="cs-CZ" w:bidi="ar-SA"/>
              </w:rPr>
            </w:pPr>
            <w:r w:rsidRPr="00114A60">
              <w:rPr>
                <w:rFonts w:eastAsia="Times New Roman" w:cs="Arial"/>
                <w:b/>
                <w:bCs/>
                <w:sz w:val="16"/>
                <w:szCs w:val="16"/>
                <w:lang w:eastAsia="cs-CZ" w:bidi="ar-SA"/>
              </w:rPr>
              <w:t>0</w:t>
            </w:r>
          </w:p>
        </w:tc>
      </w:tr>
      <w:tr w:rsidR="00114A60" w:rsidRPr="00114A60" w14:paraId="57AEFBD6" w14:textId="77777777" w:rsidTr="00114A60">
        <w:trPr>
          <w:trHeight w:val="225"/>
        </w:trPr>
        <w:tc>
          <w:tcPr>
            <w:tcW w:w="760" w:type="dxa"/>
            <w:tcBorders>
              <w:top w:val="nil"/>
              <w:left w:val="nil"/>
              <w:bottom w:val="nil"/>
              <w:right w:val="nil"/>
            </w:tcBorders>
            <w:shd w:val="clear" w:color="auto" w:fill="auto"/>
            <w:vAlign w:val="bottom"/>
            <w:hideMark/>
          </w:tcPr>
          <w:p w14:paraId="6B9FA6EF"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102</w:t>
            </w:r>
          </w:p>
        </w:tc>
        <w:tc>
          <w:tcPr>
            <w:tcW w:w="2920" w:type="dxa"/>
            <w:tcBorders>
              <w:top w:val="nil"/>
              <w:left w:val="nil"/>
              <w:bottom w:val="nil"/>
              <w:right w:val="nil"/>
            </w:tcBorders>
            <w:shd w:val="clear" w:color="auto" w:fill="auto"/>
            <w:vAlign w:val="bottom"/>
            <w:hideMark/>
          </w:tcPr>
          <w:p w14:paraId="66D3FCB5"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Chodba</w:t>
            </w:r>
          </w:p>
        </w:tc>
        <w:tc>
          <w:tcPr>
            <w:tcW w:w="880" w:type="dxa"/>
            <w:tcBorders>
              <w:top w:val="nil"/>
              <w:left w:val="nil"/>
              <w:bottom w:val="nil"/>
              <w:right w:val="nil"/>
            </w:tcBorders>
            <w:shd w:val="clear" w:color="auto" w:fill="auto"/>
            <w:vAlign w:val="bottom"/>
            <w:hideMark/>
          </w:tcPr>
          <w:p w14:paraId="6D929C85"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3,92</w:t>
            </w:r>
          </w:p>
        </w:tc>
        <w:tc>
          <w:tcPr>
            <w:tcW w:w="800" w:type="dxa"/>
            <w:tcBorders>
              <w:top w:val="nil"/>
              <w:left w:val="nil"/>
              <w:bottom w:val="nil"/>
              <w:right w:val="nil"/>
            </w:tcBorders>
            <w:shd w:val="clear" w:color="auto" w:fill="auto"/>
            <w:vAlign w:val="bottom"/>
            <w:hideMark/>
          </w:tcPr>
          <w:p w14:paraId="2C8B8252"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7F133BC2"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1FE8759E"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33F4F6DB" w14:textId="77777777" w:rsidR="00114A60" w:rsidRPr="00114A60" w:rsidRDefault="00114A60" w:rsidP="00114A60">
            <w:pPr>
              <w:spacing w:before="0" w:after="0" w:line="240" w:lineRule="auto"/>
              <w:jc w:val="right"/>
              <w:rPr>
                <w:rFonts w:eastAsia="Times New Roman" w:cs="Arial"/>
                <w:b/>
                <w:bCs/>
                <w:sz w:val="16"/>
                <w:szCs w:val="16"/>
                <w:lang w:eastAsia="cs-CZ" w:bidi="ar-SA"/>
              </w:rPr>
            </w:pPr>
            <w:r w:rsidRPr="00114A60">
              <w:rPr>
                <w:rFonts w:eastAsia="Times New Roman" w:cs="Arial"/>
                <w:b/>
                <w:bCs/>
                <w:sz w:val="16"/>
                <w:szCs w:val="16"/>
                <w:lang w:eastAsia="cs-CZ" w:bidi="ar-SA"/>
              </w:rPr>
              <w:t>0</w:t>
            </w:r>
          </w:p>
        </w:tc>
      </w:tr>
      <w:tr w:rsidR="00114A60" w:rsidRPr="00114A60" w14:paraId="31C26BBD" w14:textId="77777777" w:rsidTr="00114A60">
        <w:trPr>
          <w:trHeight w:val="225"/>
        </w:trPr>
        <w:tc>
          <w:tcPr>
            <w:tcW w:w="760" w:type="dxa"/>
            <w:tcBorders>
              <w:top w:val="nil"/>
              <w:left w:val="nil"/>
              <w:bottom w:val="nil"/>
              <w:right w:val="nil"/>
            </w:tcBorders>
            <w:shd w:val="clear" w:color="auto" w:fill="auto"/>
            <w:vAlign w:val="bottom"/>
            <w:hideMark/>
          </w:tcPr>
          <w:p w14:paraId="6F001722"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126</w:t>
            </w:r>
          </w:p>
        </w:tc>
        <w:tc>
          <w:tcPr>
            <w:tcW w:w="2920" w:type="dxa"/>
            <w:tcBorders>
              <w:top w:val="nil"/>
              <w:left w:val="nil"/>
              <w:bottom w:val="nil"/>
              <w:right w:val="nil"/>
            </w:tcBorders>
            <w:shd w:val="clear" w:color="auto" w:fill="auto"/>
            <w:vAlign w:val="bottom"/>
            <w:hideMark/>
          </w:tcPr>
          <w:p w14:paraId="71845DBF"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Schodiště</w:t>
            </w:r>
          </w:p>
        </w:tc>
        <w:tc>
          <w:tcPr>
            <w:tcW w:w="880" w:type="dxa"/>
            <w:tcBorders>
              <w:top w:val="nil"/>
              <w:left w:val="nil"/>
              <w:bottom w:val="nil"/>
              <w:right w:val="nil"/>
            </w:tcBorders>
            <w:shd w:val="clear" w:color="auto" w:fill="auto"/>
            <w:vAlign w:val="bottom"/>
            <w:hideMark/>
          </w:tcPr>
          <w:p w14:paraId="7E0D65E3"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51,22</w:t>
            </w:r>
          </w:p>
        </w:tc>
        <w:tc>
          <w:tcPr>
            <w:tcW w:w="800" w:type="dxa"/>
            <w:tcBorders>
              <w:top w:val="nil"/>
              <w:left w:val="nil"/>
              <w:bottom w:val="nil"/>
              <w:right w:val="nil"/>
            </w:tcBorders>
            <w:shd w:val="clear" w:color="auto" w:fill="auto"/>
            <w:vAlign w:val="bottom"/>
            <w:hideMark/>
          </w:tcPr>
          <w:p w14:paraId="630ABF42"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2E582251"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06294104"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77AFE3C8" w14:textId="77777777" w:rsidR="00114A60" w:rsidRPr="00114A60" w:rsidRDefault="00114A60" w:rsidP="00114A60">
            <w:pPr>
              <w:spacing w:before="0" w:after="0" w:line="240" w:lineRule="auto"/>
              <w:jc w:val="right"/>
              <w:rPr>
                <w:rFonts w:eastAsia="Times New Roman" w:cs="Arial"/>
                <w:b/>
                <w:bCs/>
                <w:sz w:val="16"/>
                <w:szCs w:val="16"/>
                <w:lang w:eastAsia="cs-CZ" w:bidi="ar-SA"/>
              </w:rPr>
            </w:pPr>
            <w:r w:rsidRPr="00114A60">
              <w:rPr>
                <w:rFonts w:eastAsia="Times New Roman" w:cs="Arial"/>
                <w:b/>
                <w:bCs/>
                <w:sz w:val="16"/>
                <w:szCs w:val="16"/>
                <w:lang w:eastAsia="cs-CZ" w:bidi="ar-SA"/>
              </w:rPr>
              <w:t>0</w:t>
            </w:r>
          </w:p>
        </w:tc>
      </w:tr>
      <w:tr w:rsidR="00114A60" w:rsidRPr="00114A60" w14:paraId="51AC5B56" w14:textId="77777777" w:rsidTr="00114A60">
        <w:trPr>
          <w:trHeight w:val="225"/>
        </w:trPr>
        <w:tc>
          <w:tcPr>
            <w:tcW w:w="760" w:type="dxa"/>
            <w:tcBorders>
              <w:top w:val="nil"/>
              <w:left w:val="nil"/>
              <w:bottom w:val="nil"/>
              <w:right w:val="nil"/>
            </w:tcBorders>
            <w:shd w:val="clear" w:color="auto" w:fill="auto"/>
            <w:vAlign w:val="bottom"/>
            <w:hideMark/>
          </w:tcPr>
          <w:p w14:paraId="0AAC03B6"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132</w:t>
            </w:r>
          </w:p>
        </w:tc>
        <w:tc>
          <w:tcPr>
            <w:tcW w:w="2920" w:type="dxa"/>
            <w:tcBorders>
              <w:top w:val="nil"/>
              <w:left w:val="nil"/>
              <w:bottom w:val="nil"/>
              <w:right w:val="nil"/>
            </w:tcBorders>
            <w:shd w:val="clear" w:color="auto" w:fill="auto"/>
            <w:vAlign w:val="bottom"/>
            <w:hideMark/>
          </w:tcPr>
          <w:p w14:paraId="04170CA0"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Umyvárna ženy</w:t>
            </w:r>
          </w:p>
        </w:tc>
        <w:tc>
          <w:tcPr>
            <w:tcW w:w="880" w:type="dxa"/>
            <w:tcBorders>
              <w:top w:val="nil"/>
              <w:left w:val="nil"/>
              <w:bottom w:val="nil"/>
              <w:right w:val="nil"/>
            </w:tcBorders>
            <w:shd w:val="clear" w:color="auto" w:fill="auto"/>
            <w:vAlign w:val="bottom"/>
            <w:hideMark/>
          </w:tcPr>
          <w:p w14:paraId="034C0FC0"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6,14</w:t>
            </w:r>
          </w:p>
        </w:tc>
        <w:tc>
          <w:tcPr>
            <w:tcW w:w="800" w:type="dxa"/>
            <w:tcBorders>
              <w:top w:val="nil"/>
              <w:left w:val="nil"/>
              <w:bottom w:val="nil"/>
              <w:right w:val="nil"/>
            </w:tcBorders>
            <w:shd w:val="clear" w:color="auto" w:fill="auto"/>
            <w:vAlign w:val="bottom"/>
            <w:hideMark/>
          </w:tcPr>
          <w:p w14:paraId="1804E004"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0E12B3D4"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7E89833C"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7C7C8FFA" w14:textId="77777777" w:rsidR="00114A60" w:rsidRPr="00114A60" w:rsidRDefault="00114A60" w:rsidP="00114A60">
            <w:pPr>
              <w:spacing w:before="0" w:after="0" w:line="240" w:lineRule="auto"/>
              <w:jc w:val="right"/>
              <w:rPr>
                <w:rFonts w:eastAsia="Times New Roman" w:cs="Arial"/>
                <w:b/>
                <w:bCs/>
                <w:sz w:val="16"/>
                <w:szCs w:val="16"/>
                <w:lang w:eastAsia="cs-CZ" w:bidi="ar-SA"/>
              </w:rPr>
            </w:pPr>
            <w:r w:rsidRPr="00114A60">
              <w:rPr>
                <w:rFonts w:eastAsia="Times New Roman" w:cs="Arial"/>
                <w:b/>
                <w:bCs/>
                <w:sz w:val="16"/>
                <w:szCs w:val="16"/>
                <w:lang w:eastAsia="cs-CZ" w:bidi="ar-SA"/>
              </w:rPr>
              <w:t>0</w:t>
            </w:r>
          </w:p>
        </w:tc>
      </w:tr>
      <w:tr w:rsidR="00114A60" w:rsidRPr="00114A60" w14:paraId="6D3AA8A2" w14:textId="77777777" w:rsidTr="00114A60">
        <w:trPr>
          <w:trHeight w:val="225"/>
        </w:trPr>
        <w:tc>
          <w:tcPr>
            <w:tcW w:w="760" w:type="dxa"/>
            <w:tcBorders>
              <w:top w:val="nil"/>
              <w:left w:val="nil"/>
              <w:bottom w:val="nil"/>
              <w:right w:val="nil"/>
            </w:tcBorders>
            <w:shd w:val="clear" w:color="auto" w:fill="auto"/>
            <w:vAlign w:val="bottom"/>
            <w:hideMark/>
          </w:tcPr>
          <w:p w14:paraId="5C38D346"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133</w:t>
            </w:r>
          </w:p>
        </w:tc>
        <w:tc>
          <w:tcPr>
            <w:tcW w:w="2920" w:type="dxa"/>
            <w:tcBorders>
              <w:top w:val="nil"/>
              <w:left w:val="nil"/>
              <w:bottom w:val="nil"/>
              <w:right w:val="nil"/>
            </w:tcBorders>
            <w:shd w:val="clear" w:color="auto" w:fill="auto"/>
            <w:vAlign w:val="bottom"/>
            <w:hideMark/>
          </w:tcPr>
          <w:p w14:paraId="0B0E06E4"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WC ženy</w:t>
            </w:r>
          </w:p>
        </w:tc>
        <w:tc>
          <w:tcPr>
            <w:tcW w:w="880" w:type="dxa"/>
            <w:tcBorders>
              <w:top w:val="nil"/>
              <w:left w:val="nil"/>
              <w:bottom w:val="nil"/>
              <w:right w:val="nil"/>
            </w:tcBorders>
            <w:shd w:val="clear" w:color="auto" w:fill="auto"/>
            <w:vAlign w:val="bottom"/>
            <w:hideMark/>
          </w:tcPr>
          <w:p w14:paraId="342AFFDE"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11,47</w:t>
            </w:r>
          </w:p>
        </w:tc>
        <w:tc>
          <w:tcPr>
            <w:tcW w:w="800" w:type="dxa"/>
            <w:tcBorders>
              <w:top w:val="nil"/>
              <w:left w:val="nil"/>
              <w:bottom w:val="nil"/>
              <w:right w:val="nil"/>
            </w:tcBorders>
            <w:shd w:val="clear" w:color="auto" w:fill="auto"/>
            <w:vAlign w:val="bottom"/>
            <w:hideMark/>
          </w:tcPr>
          <w:p w14:paraId="70A6B379"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46402244"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3</w:t>
            </w:r>
          </w:p>
        </w:tc>
        <w:tc>
          <w:tcPr>
            <w:tcW w:w="1060" w:type="dxa"/>
            <w:tcBorders>
              <w:top w:val="nil"/>
              <w:left w:val="nil"/>
              <w:bottom w:val="nil"/>
              <w:right w:val="nil"/>
            </w:tcBorders>
            <w:shd w:val="clear" w:color="auto" w:fill="auto"/>
            <w:vAlign w:val="bottom"/>
            <w:hideMark/>
          </w:tcPr>
          <w:p w14:paraId="256F678B"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1,3</w:t>
            </w:r>
          </w:p>
        </w:tc>
        <w:tc>
          <w:tcPr>
            <w:tcW w:w="1300" w:type="dxa"/>
            <w:tcBorders>
              <w:top w:val="nil"/>
              <w:left w:val="nil"/>
              <w:bottom w:val="nil"/>
              <w:right w:val="nil"/>
            </w:tcBorders>
            <w:shd w:val="clear" w:color="auto" w:fill="auto"/>
            <w:vAlign w:val="bottom"/>
            <w:hideMark/>
          </w:tcPr>
          <w:p w14:paraId="3DE3F4FF" w14:textId="77777777" w:rsidR="00114A60" w:rsidRPr="00114A60" w:rsidRDefault="00114A60" w:rsidP="00114A60">
            <w:pPr>
              <w:spacing w:before="0" w:after="0" w:line="240" w:lineRule="auto"/>
              <w:jc w:val="right"/>
              <w:rPr>
                <w:rFonts w:eastAsia="Times New Roman" w:cs="Arial"/>
                <w:b/>
                <w:bCs/>
                <w:sz w:val="16"/>
                <w:szCs w:val="16"/>
                <w:lang w:eastAsia="cs-CZ" w:bidi="ar-SA"/>
              </w:rPr>
            </w:pPr>
            <w:r w:rsidRPr="00114A60">
              <w:rPr>
                <w:rFonts w:eastAsia="Times New Roman" w:cs="Arial"/>
                <w:b/>
                <w:bCs/>
                <w:sz w:val="16"/>
                <w:szCs w:val="16"/>
                <w:lang w:eastAsia="cs-CZ" w:bidi="ar-SA"/>
              </w:rPr>
              <w:t>4</w:t>
            </w:r>
          </w:p>
        </w:tc>
      </w:tr>
      <w:tr w:rsidR="00114A60" w:rsidRPr="00114A60" w14:paraId="6BB7A3FF" w14:textId="77777777" w:rsidTr="00114A60">
        <w:trPr>
          <w:trHeight w:val="225"/>
        </w:trPr>
        <w:tc>
          <w:tcPr>
            <w:tcW w:w="760" w:type="dxa"/>
            <w:tcBorders>
              <w:top w:val="nil"/>
              <w:left w:val="nil"/>
              <w:bottom w:val="nil"/>
              <w:right w:val="nil"/>
            </w:tcBorders>
            <w:shd w:val="clear" w:color="auto" w:fill="auto"/>
            <w:vAlign w:val="bottom"/>
            <w:hideMark/>
          </w:tcPr>
          <w:p w14:paraId="7E64526C"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145</w:t>
            </w:r>
          </w:p>
        </w:tc>
        <w:tc>
          <w:tcPr>
            <w:tcW w:w="2920" w:type="dxa"/>
            <w:tcBorders>
              <w:top w:val="nil"/>
              <w:left w:val="nil"/>
              <w:bottom w:val="nil"/>
              <w:right w:val="nil"/>
            </w:tcBorders>
            <w:shd w:val="clear" w:color="auto" w:fill="auto"/>
            <w:vAlign w:val="bottom"/>
            <w:hideMark/>
          </w:tcPr>
          <w:p w14:paraId="69BAF7F0"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 xml:space="preserve">WC </w:t>
            </w:r>
            <w:proofErr w:type="spellStart"/>
            <w:r w:rsidRPr="00114A60">
              <w:rPr>
                <w:rFonts w:eastAsia="Times New Roman" w:cs="Arial"/>
                <w:sz w:val="16"/>
                <w:szCs w:val="16"/>
                <w:lang w:eastAsia="cs-CZ" w:bidi="ar-SA"/>
              </w:rPr>
              <w:t>handikepovaní</w:t>
            </w:r>
            <w:proofErr w:type="spellEnd"/>
          </w:p>
        </w:tc>
        <w:tc>
          <w:tcPr>
            <w:tcW w:w="880" w:type="dxa"/>
            <w:tcBorders>
              <w:top w:val="nil"/>
              <w:left w:val="nil"/>
              <w:bottom w:val="nil"/>
              <w:right w:val="nil"/>
            </w:tcBorders>
            <w:shd w:val="clear" w:color="auto" w:fill="auto"/>
            <w:vAlign w:val="bottom"/>
            <w:hideMark/>
          </w:tcPr>
          <w:p w14:paraId="44C69205"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3,62</w:t>
            </w:r>
          </w:p>
        </w:tc>
        <w:tc>
          <w:tcPr>
            <w:tcW w:w="800" w:type="dxa"/>
            <w:tcBorders>
              <w:top w:val="nil"/>
              <w:left w:val="nil"/>
              <w:bottom w:val="nil"/>
              <w:right w:val="nil"/>
            </w:tcBorders>
            <w:shd w:val="clear" w:color="auto" w:fill="auto"/>
            <w:vAlign w:val="bottom"/>
            <w:hideMark/>
          </w:tcPr>
          <w:p w14:paraId="10DCAFDF"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7D53C09F"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11117FF6"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6766BEEE" w14:textId="77777777" w:rsidR="00114A60" w:rsidRPr="00114A60" w:rsidRDefault="00114A60" w:rsidP="00114A60">
            <w:pPr>
              <w:spacing w:before="0" w:after="0" w:line="240" w:lineRule="auto"/>
              <w:jc w:val="right"/>
              <w:rPr>
                <w:rFonts w:eastAsia="Times New Roman" w:cs="Arial"/>
                <w:b/>
                <w:bCs/>
                <w:sz w:val="16"/>
                <w:szCs w:val="16"/>
                <w:lang w:eastAsia="cs-CZ" w:bidi="ar-SA"/>
              </w:rPr>
            </w:pPr>
            <w:r w:rsidRPr="00114A60">
              <w:rPr>
                <w:rFonts w:eastAsia="Times New Roman" w:cs="Arial"/>
                <w:b/>
                <w:bCs/>
                <w:sz w:val="16"/>
                <w:szCs w:val="16"/>
                <w:lang w:eastAsia="cs-CZ" w:bidi="ar-SA"/>
              </w:rPr>
              <w:t>0</w:t>
            </w:r>
          </w:p>
        </w:tc>
      </w:tr>
      <w:tr w:rsidR="00114A60" w:rsidRPr="00114A60" w14:paraId="58E19EA4" w14:textId="77777777" w:rsidTr="00114A60">
        <w:trPr>
          <w:trHeight w:val="225"/>
        </w:trPr>
        <w:tc>
          <w:tcPr>
            <w:tcW w:w="760" w:type="dxa"/>
            <w:tcBorders>
              <w:top w:val="nil"/>
              <w:left w:val="nil"/>
              <w:bottom w:val="nil"/>
              <w:right w:val="nil"/>
            </w:tcBorders>
            <w:shd w:val="clear" w:color="auto" w:fill="auto"/>
            <w:vAlign w:val="bottom"/>
            <w:hideMark/>
          </w:tcPr>
          <w:p w14:paraId="7F1B7148"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200</w:t>
            </w:r>
          </w:p>
        </w:tc>
        <w:tc>
          <w:tcPr>
            <w:tcW w:w="2920" w:type="dxa"/>
            <w:tcBorders>
              <w:top w:val="nil"/>
              <w:left w:val="nil"/>
              <w:bottom w:val="nil"/>
              <w:right w:val="nil"/>
            </w:tcBorders>
            <w:shd w:val="clear" w:color="auto" w:fill="auto"/>
            <w:vAlign w:val="bottom"/>
            <w:hideMark/>
          </w:tcPr>
          <w:p w14:paraId="5AD5DCE7"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Chodba</w:t>
            </w:r>
          </w:p>
        </w:tc>
        <w:tc>
          <w:tcPr>
            <w:tcW w:w="880" w:type="dxa"/>
            <w:tcBorders>
              <w:top w:val="nil"/>
              <w:left w:val="nil"/>
              <w:bottom w:val="nil"/>
              <w:right w:val="nil"/>
            </w:tcBorders>
            <w:shd w:val="clear" w:color="auto" w:fill="auto"/>
            <w:vAlign w:val="bottom"/>
            <w:hideMark/>
          </w:tcPr>
          <w:p w14:paraId="59886C99"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170,89</w:t>
            </w:r>
          </w:p>
        </w:tc>
        <w:tc>
          <w:tcPr>
            <w:tcW w:w="800" w:type="dxa"/>
            <w:tcBorders>
              <w:top w:val="nil"/>
              <w:left w:val="nil"/>
              <w:bottom w:val="nil"/>
              <w:right w:val="nil"/>
            </w:tcBorders>
            <w:shd w:val="clear" w:color="auto" w:fill="auto"/>
            <w:vAlign w:val="bottom"/>
            <w:hideMark/>
          </w:tcPr>
          <w:p w14:paraId="61BB0BE3"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5FC3E94A"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79D9B650"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303413A0" w14:textId="77777777" w:rsidR="00114A60" w:rsidRPr="00114A60" w:rsidRDefault="00114A60" w:rsidP="00114A60">
            <w:pPr>
              <w:spacing w:before="0" w:after="0" w:line="240" w:lineRule="auto"/>
              <w:jc w:val="right"/>
              <w:rPr>
                <w:rFonts w:eastAsia="Times New Roman" w:cs="Arial"/>
                <w:b/>
                <w:bCs/>
                <w:sz w:val="16"/>
                <w:szCs w:val="16"/>
                <w:lang w:eastAsia="cs-CZ" w:bidi="ar-SA"/>
              </w:rPr>
            </w:pPr>
            <w:r w:rsidRPr="00114A60">
              <w:rPr>
                <w:rFonts w:eastAsia="Times New Roman" w:cs="Arial"/>
                <w:b/>
                <w:bCs/>
                <w:sz w:val="16"/>
                <w:szCs w:val="16"/>
                <w:lang w:eastAsia="cs-CZ" w:bidi="ar-SA"/>
              </w:rPr>
              <w:t>0</w:t>
            </w:r>
          </w:p>
        </w:tc>
      </w:tr>
      <w:tr w:rsidR="00114A60" w:rsidRPr="00114A60" w14:paraId="39757256" w14:textId="77777777" w:rsidTr="00114A60">
        <w:trPr>
          <w:trHeight w:val="225"/>
        </w:trPr>
        <w:tc>
          <w:tcPr>
            <w:tcW w:w="760" w:type="dxa"/>
            <w:tcBorders>
              <w:top w:val="nil"/>
              <w:left w:val="nil"/>
              <w:bottom w:val="nil"/>
              <w:right w:val="nil"/>
            </w:tcBorders>
            <w:shd w:val="clear" w:color="auto" w:fill="auto"/>
            <w:vAlign w:val="bottom"/>
            <w:hideMark/>
          </w:tcPr>
          <w:p w14:paraId="628FD849"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201</w:t>
            </w:r>
          </w:p>
        </w:tc>
        <w:tc>
          <w:tcPr>
            <w:tcW w:w="2920" w:type="dxa"/>
            <w:tcBorders>
              <w:top w:val="nil"/>
              <w:left w:val="nil"/>
              <w:bottom w:val="nil"/>
              <w:right w:val="nil"/>
            </w:tcBorders>
            <w:shd w:val="clear" w:color="auto" w:fill="auto"/>
            <w:vAlign w:val="bottom"/>
            <w:hideMark/>
          </w:tcPr>
          <w:p w14:paraId="43695923"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Chodba</w:t>
            </w:r>
          </w:p>
        </w:tc>
        <w:tc>
          <w:tcPr>
            <w:tcW w:w="880" w:type="dxa"/>
            <w:tcBorders>
              <w:top w:val="nil"/>
              <w:left w:val="nil"/>
              <w:bottom w:val="nil"/>
              <w:right w:val="nil"/>
            </w:tcBorders>
            <w:shd w:val="clear" w:color="auto" w:fill="auto"/>
            <w:vAlign w:val="bottom"/>
            <w:hideMark/>
          </w:tcPr>
          <w:p w14:paraId="3B8D6DC7"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3,85</w:t>
            </w:r>
          </w:p>
        </w:tc>
        <w:tc>
          <w:tcPr>
            <w:tcW w:w="800" w:type="dxa"/>
            <w:tcBorders>
              <w:top w:val="nil"/>
              <w:left w:val="nil"/>
              <w:bottom w:val="nil"/>
              <w:right w:val="nil"/>
            </w:tcBorders>
            <w:shd w:val="clear" w:color="auto" w:fill="auto"/>
            <w:vAlign w:val="bottom"/>
            <w:hideMark/>
          </w:tcPr>
          <w:p w14:paraId="3BB951DF"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4F86A50A"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7B763FFB"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028167BD" w14:textId="77777777" w:rsidR="00114A60" w:rsidRPr="00114A60" w:rsidRDefault="00114A60" w:rsidP="00114A60">
            <w:pPr>
              <w:spacing w:before="0" w:after="0" w:line="240" w:lineRule="auto"/>
              <w:jc w:val="right"/>
              <w:rPr>
                <w:rFonts w:eastAsia="Times New Roman" w:cs="Arial"/>
                <w:b/>
                <w:bCs/>
                <w:sz w:val="16"/>
                <w:szCs w:val="16"/>
                <w:lang w:eastAsia="cs-CZ" w:bidi="ar-SA"/>
              </w:rPr>
            </w:pPr>
            <w:r w:rsidRPr="00114A60">
              <w:rPr>
                <w:rFonts w:eastAsia="Times New Roman" w:cs="Arial"/>
                <w:b/>
                <w:bCs/>
                <w:sz w:val="16"/>
                <w:szCs w:val="16"/>
                <w:lang w:eastAsia="cs-CZ" w:bidi="ar-SA"/>
              </w:rPr>
              <w:t>0</w:t>
            </w:r>
          </w:p>
        </w:tc>
      </w:tr>
      <w:tr w:rsidR="00114A60" w:rsidRPr="00114A60" w14:paraId="487EA983" w14:textId="77777777" w:rsidTr="00114A60">
        <w:trPr>
          <w:trHeight w:val="225"/>
        </w:trPr>
        <w:tc>
          <w:tcPr>
            <w:tcW w:w="760" w:type="dxa"/>
            <w:tcBorders>
              <w:top w:val="nil"/>
              <w:left w:val="nil"/>
              <w:bottom w:val="nil"/>
              <w:right w:val="nil"/>
            </w:tcBorders>
            <w:shd w:val="clear" w:color="auto" w:fill="auto"/>
            <w:vAlign w:val="bottom"/>
            <w:hideMark/>
          </w:tcPr>
          <w:p w14:paraId="69B01B51"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230</w:t>
            </w:r>
          </w:p>
        </w:tc>
        <w:tc>
          <w:tcPr>
            <w:tcW w:w="2920" w:type="dxa"/>
            <w:tcBorders>
              <w:top w:val="nil"/>
              <w:left w:val="nil"/>
              <w:bottom w:val="nil"/>
              <w:right w:val="nil"/>
            </w:tcBorders>
            <w:shd w:val="clear" w:color="auto" w:fill="auto"/>
            <w:vAlign w:val="bottom"/>
            <w:hideMark/>
          </w:tcPr>
          <w:p w14:paraId="2414ED9C"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Umyvárna ženy</w:t>
            </w:r>
          </w:p>
        </w:tc>
        <w:tc>
          <w:tcPr>
            <w:tcW w:w="880" w:type="dxa"/>
            <w:tcBorders>
              <w:top w:val="nil"/>
              <w:left w:val="nil"/>
              <w:bottom w:val="nil"/>
              <w:right w:val="nil"/>
            </w:tcBorders>
            <w:shd w:val="clear" w:color="auto" w:fill="auto"/>
            <w:vAlign w:val="bottom"/>
            <w:hideMark/>
          </w:tcPr>
          <w:p w14:paraId="51EC44D3"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6,14</w:t>
            </w:r>
          </w:p>
        </w:tc>
        <w:tc>
          <w:tcPr>
            <w:tcW w:w="800" w:type="dxa"/>
            <w:tcBorders>
              <w:top w:val="nil"/>
              <w:left w:val="nil"/>
              <w:bottom w:val="nil"/>
              <w:right w:val="nil"/>
            </w:tcBorders>
            <w:shd w:val="clear" w:color="auto" w:fill="auto"/>
            <w:vAlign w:val="bottom"/>
            <w:hideMark/>
          </w:tcPr>
          <w:p w14:paraId="7019339B"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11DDC32A"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0394CD7F"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7E9C2D31" w14:textId="77777777" w:rsidR="00114A60" w:rsidRPr="00114A60" w:rsidRDefault="00114A60" w:rsidP="00114A60">
            <w:pPr>
              <w:spacing w:before="0" w:after="0" w:line="240" w:lineRule="auto"/>
              <w:jc w:val="right"/>
              <w:rPr>
                <w:rFonts w:eastAsia="Times New Roman" w:cs="Arial"/>
                <w:b/>
                <w:bCs/>
                <w:sz w:val="16"/>
                <w:szCs w:val="16"/>
                <w:lang w:eastAsia="cs-CZ" w:bidi="ar-SA"/>
              </w:rPr>
            </w:pPr>
            <w:r w:rsidRPr="00114A60">
              <w:rPr>
                <w:rFonts w:eastAsia="Times New Roman" w:cs="Arial"/>
                <w:b/>
                <w:bCs/>
                <w:sz w:val="16"/>
                <w:szCs w:val="16"/>
                <w:lang w:eastAsia="cs-CZ" w:bidi="ar-SA"/>
              </w:rPr>
              <w:t>0</w:t>
            </w:r>
          </w:p>
        </w:tc>
      </w:tr>
      <w:tr w:rsidR="00114A60" w:rsidRPr="00114A60" w14:paraId="48764115" w14:textId="77777777" w:rsidTr="00114A60">
        <w:trPr>
          <w:trHeight w:val="225"/>
        </w:trPr>
        <w:tc>
          <w:tcPr>
            <w:tcW w:w="760" w:type="dxa"/>
            <w:tcBorders>
              <w:top w:val="nil"/>
              <w:left w:val="nil"/>
              <w:bottom w:val="nil"/>
              <w:right w:val="nil"/>
            </w:tcBorders>
            <w:shd w:val="clear" w:color="auto" w:fill="auto"/>
            <w:vAlign w:val="bottom"/>
            <w:hideMark/>
          </w:tcPr>
          <w:p w14:paraId="3E39D20B"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231</w:t>
            </w:r>
          </w:p>
        </w:tc>
        <w:tc>
          <w:tcPr>
            <w:tcW w:w="2920" w:type="dxa"/>
            <w:tcBorders>
              <w:top w:val="nil"/>
              <w:left w:val="nil"/>
              <w:bottom w:val="nil"/>
              <w:right w:val="nil"/>
            </w:tcBorders>
            <w:shd w:val="clear" w:color="auto" w:fill="auto"/>
            <w:vAlign w:val="bottom"/>
            <w:hideMark/>
          </w:tcPr>
          <w:p w14:paraId="4B3BC677"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WC ženy</w:t>
            </w:r>
          </w:p>
        </w:tc>
        <w:tc>
          <w:tcPr>
            <w:tcW w:w="880" w:type="dxa"/>
            <w:tcBorders>
              <w:top w:val="nil"/>
              <w:left w:val="nil"/>
              <w:bottom w:val="nil"/>
              <w:right w:val="nil"/>
            </w:tcBorders>
            <w:shd w:val="clear" w:color="auto" w:fill="auto"/>
            <w:vAlign w:val="bottom"/>
            <w:hideMark/>
          </w:tcPr>
          <w:p w14:paraId="4F398E3C"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11,47</w:t>
            </w:r>
          </w:p>
        </w:tc>
        <w:tc>
          <w:tcPr>
            <w:tcW w:w="800" w:type="dxa"/>
            <w:tcBorders>
              <w:top w:val="nil"/>
              <w:left w:val="nil"/>
              <w:bottom w:val="nil"/>
              <w:right w:val="nil"/>
            </w:tcBorders>
            <w:shd w:val="clear" w:color="auto" w:fill="auto"/>
            <w:vAlign w:val="bottom"/>
            <w:hideMark/>
          </w:tcPr>
          <w:p w14:paraId="6E1266D1"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52FF43A8"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3</w:t>
            </w:r>
          </w:p>
        </w:tc>
        <w:tc>
          <w:tcPr>
            <w:tcW w:w="1060" w:type="dxa"/>
            <w:tcBorders>
              <w:top w:val="nil"/>
              <w:left w:val="nil"/>
              <w:bottom w:val="nil"/>
              <w:right w:val="nil"/>
            </w:tcBorders>
            <w:shd w:val="clear" w:color="auto" w:fill="auto"/>
            <w:vAlign w:val="bottom"/>
            <w:hideMark/>
          </w:tcPr>
          <w:p w14:paraId="25D354E1"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1,3</w:t>
            </w:r>
          </w:p>
        </w:tc>
        <w:tc>
          <w:tcPr>
            <w:tcW w:w="1300" w:type="dxa"/>
            <w:tcBorders>
              <w:top w:val="nil"/>
              <w:left w:val="nil"/>
              <w:bottom w:val="nil"/>
              <w:right w:val="nil"/>
            </w:tcBorders>
            <w:shd w:val="clear" w:color="auto" w:fill="auto"/>
            <w:vAlign w:val="bottom"/>
            <w:hideMark/>
          </w:tcPr>
          <w:p w14:paraId="376C1534" w14:textId="77777777" w:rsidR="00114A60" w:rsidRPr="00114A60" w:rsidRDefault="00114A60" w:rsidP="00114A60">
            <w:pPr>
              <w:spacing w:before="0" w:after="0" w:line="240" w:lineRule="auto"/>
              <w:jc w:val="right"/>
              <w:rPr>
                <w:rFonts w:eastAsia="Times New Roman" w:cs="Arial"/>
                <w:b/>
                <w:bCs/>
                <w:sz w:val="16"/>
                <w:szCs w:val="16"/>
                <w:lang w:eastAsia="cs-CZ" w:bidi="ar-SA"/>
              </w:rPr>
            </w:pPr>
            <w:r w:rsidRPr="00114A60">
              <w:rPr>
                <w:rFonts w:eastAsia="Times New Roman" w:cs="Arial"/>
                <w:b/>
                <w:bCs/>
                <w:sz w:val="16"/>
                <w:szCs w:val="16"/>
                <w:lang w:eastAsia="cs-CZ" w:bidi="ar-SA"/>
              </w:rPr>
              <w:t>4</w:t>
            </w:r>
          </w:p>
        </w:tc>
      </w:tr>
      <w:tr w:rsidR="00114A60" w:rsidRPr="00114A60" w14:paraId="102C0279" w14:textId="77777777" w:rsidTr="00114A60">
        <w:trPr>
          <w:trHeight w:val="225"/>
        </w:trPr>
        <w:tc>
          <w:tcPr>
            <w:tcW w:w="760" w:type="dxa"/>
            <w:tcBorders>
              <w:top w:val="nil"/>
              <w:left w:val="nil"/>
              <w:bottom w:val="nil"/>
              <w:right w:val="nil"/>
            </w:tcBorders>
            <w:shd w:val="clear" w:color="auto" w:fill="auto"/>
            <w:vAlign w:val="bottom"/>
            <w:hideMark/>
          </w:tcPr>
          <w:p w14:paraId="7BABB09F"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205</w:t>
            </w:r>
          </w:p>
        </w:tc>
        <w:tc>
          <w:tcPr>
            <w:tcW w:w="2920" w:type="dxa"/>
            <w:tcBorders>
              <w:top w:val="nil"/>
              <w:left w:val="nil"/>
              <w:bottom w:val="nil"/>
              <w:right w:val="nil"/>
            </w:tcBorders>
            <w:shd w:val="clear" w:color="auto" w:fill="auto"/>
            <w:vAlign w:val="bottom"/>
            <w:hideMark/>
          </w:tcPr>
          <w:p w14:paraId="04A3B67B"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Schodiště</w:t>
            </w:r>
          </w:p>
        </w:tc>
        <w:tc>
          <w:tcPr>
            <w:tcW w:w="880" w:type="dxa"/>
            <w:tcBorders>
              <w:top w:val="nil"/>
              <w:left w:val="nil"/>
              <w:bottom w:val="nil"/>
              <w:right w:val="nil"/>
            </w:tcBorders>
            <w:shd w:val="clear" w:color="auto" w:fill="auto"/>
            <w:vAlign w:val="bottom"/>
            <w:hideMark/>
          </w:tcPr>
          <w:p w14:paraId="179C43C2"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40,2</w:t>
            </w:r>
          </w:p>
        </w:tc>
        <w:tc>
          <w:tcPr>
            <w:tcW w:w="800" w:type="dxa"/>
            <w:tcBorders>
              <w:top w:val="nil"/>
              <w:left w:val="nil"/>
              <w:bottom w:val="nil"/>
              <w:right w:val="nil"/>
            </w:tcBorders>
            <w:shd w:val="clear" w:color="auto" w:fill="auto"/>
            <w:vAlign w:val="bottom"/>
            <w:hideMark/>
          </w:tcPr>
          <w:p w14:paraId="60E0305B"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13AC0CD2"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4A748E22"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747D90E1" w14:textId="77777777" w:rsidR="00114A60" w:rsidRPr="00114A60" w:rsidRDefault="00114A60" w:rsidP="00114A60">
            <w:pPr>
              <w:spacing w:before="0" w:after="0" w:line="240" w:lineRule="auto"/>
              <w:jc w:val="right"/>
              <w:rPr>
                <w:rFonts w:eastAsia="Times New Roman" w:cs="Arial"/>
                <w:b/>
                <w:bCs/>
                <w:sz w:val="16"/>
                <w:szCs w:val="16"/>
                <w:lang w:eastAsia="cs-CZ" w:bidi="ar-SA"/>
              </w:rPr>
            </w:pPr>
            <w:r w:rsidRPr="00114A60">
              <w:rPr>
                <w:rFonts w:eastAsia="Times New Roman" w:cs="Arial"/>
                <w:b/>
                <w:bCs/>
                <w:sz w:val="16"/>
                <w:szCs w:val="16"/>
                <w:lang w:eastAsia="cs-CZ" w:bidi="ar-SA"/>
              </w:rPr>
              <w:t>0</w:t>
            </w:r>
          </w:p>
        </w:tc>
      </w:tr>
      <w:tr w:rsidR="00114A60" w:rsidRPr="00114A60" w14:paraId="55D9ED98" w14:textId="77777777" w:rsidTr="00114A60">
        <w:trPr>
          <w:trHeight w:val="225"/>
        </w:trPr>
        <w:tc>
          <w:tcPr>
            <w:tcW w:w="760" w:type="dxa"/>
            <w:tcBorders>
              <w:top w:val="nil"/>
              <w:left w:val="nil"/>
              <w:bottom w:val="nil"/>
              <w:right w:val="nil"/>
            </w:tcBorders>
            <w:shd w:val="clear" w:color="auto" w:fill="auto"/>
            <w:vAlign w:val="bottom"/>
            <w:hideMark/>
          </w:tcPr>
          <w:p w14:paraId="0367A3D1"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300</w:t>
            </w:r>
          </w:p>
        </w:tc>
        <w:tc>
          <w:tcPr>
            <w:tcW w:w="2920" w:type="dxa"/>
            <w:tcBorders>
              <w:top w:val="nil"/>
              <w:left w:val="nil"/>
              <w:bottom w:val="nil"/>
              <w:right w:val="nil"/>
            </w:tcBorders>
            <w:shd w:val="clear" w:color="auto" w:fill="auto"/>
            <w:vAlign w:val="bottom"/>
            <w:hideMark/>
          </w:tcPr>
          <w:p w14:paraId="3A0443D2"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Chodba</w:t>
            </w:r>
          </w:p>
        </w:tc>
        <w:tc>
          <w:tcPr>
            <w:tcW w:w="880" w:type="dxa"/>
            <w:tcBorders>
              <w:top w:val="nil"/>
              <w:left w:val="nil"/>
              <w:bottom w:val="nil"/>
              <w:right w:val="nil"/>
            </w:tcBorders>
            <w:shd w:val="clear" w:color="auto" w:fill="auto"/>
            <w:vAlign w:val="bottom"/>
            <w:hideMark/>
          </w:tcPr>
          <w:p w14:paraId="50AAA049"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171,31</w:t>
            </w:r>
          </w:p>
        </w:tc>
        <w:tc>
          <w:tcPr>
            <w:tcW w:w="800" w:type="dxa"/>
            <w:tcBorders>
              <w:top w:val="nil"/>
              <w:left w:val="nil"/>
              <w:bottom w:val="nil"/>
              <w:right w:val="nil"/>
            </w:tcBorders>
            <w:shd w:val="clear" w:color="auto" w:fill="auto"/>
            <w:vAlign w:val="bottom"/>
            <w:hideMark/>
          </w:tcPr>
          <w:p w14:paraId="3CD3F7EC"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2ADAE5B0"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2AAA5952"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64316419" w14:textId="77777777" w:rsidR="00114A60" w:rsidRPr="00114A60" w:rsidRDefault="00114A60" w:rsidP="00114A60">
            <w:pPr>
              <w:spacing w:before="0" w:after="0" w:line="240" w:lineRule="auto"/>
              <w:jc w:val="right"/>
              <w:rPr>
                <w:rFonts w:eastAsia="Times New Roman" w:cs="Arial"/>
                <w:b/>
                <w:bCs/>
                <w:sz w:val="16"/>
                <w:szCs w:val="16"/>
                <w:lang w:eastAsia="cs-CZ" w:bidi="ar-SA"/>
              </w:rPr>
            </w:pPr>
            <w:r w:rsidRPr="00114A60">
              <w:rPr>
                <w:rFonts w:eastAsia="Times New Roman" w:cs="Arial"/>
                <w:b/>
                <w:bCs/>
                <w:sz w:val="16"/>
                <w:szCs w:val="16"/>
                <w:lang w:eastAsia="cs-CZ" w:bidi="ar-SA"/>
              </w:rPr>
              <w:t>0</w:t>
            </w:r>
          </w:p>
        </w:tc>
      </w:tr>
      <w:tr w:rsidR="00114A60" w:rsidRPr="00114A60" w14:paraId="194FF908" w14:textId="77777777" w:rsidTr="00114A60">
        <w:trPr>
          <w:trHeight w:val="225"/>
        </w:trPr>
        <w:tc>
          <w:tcPr>
            <w:tcW w:w="760" w:type="dxa"/>
            <w:tcBorders>
              <w:top w:val="nil"/>
              <w:left w:val="nil"/>
              <w:bottom w:val="nil"/>
              <w:right w:val="nil"/>
            </w:tcBorders>
            <w:shd w:val="clear" w:color="auto" w:fill="auto"/>
            <w:vAlign w:val="bottom"/>
            <w:hideMark/>
          </w:tcPr>
          <w:p w14:paraId="247CCA3F"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301</w:t>
            </w:r>
          </w:p>
        </w:tc>
        <w:tc>
          <w:tcPr>
            <w:tcW w:w="2920" w:type="dxa"/>
            <w:tcBorders>
              <w:top w:val="nil"/>
              <w:left w:val="nil"/>
              <w:bottom w:val="nil"/>
              <w:right w:val="nil"/>
            </w:tcBorders>
            <w:shd w:val="clear" w:color="auto" w:fill="auto"/>
            <w:vAlign w:val="bottom"/>
            <w:hideMark/>
          </w:tcPr>
          <w:p w14:paraId="6267872F"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Chodba</w:t>
            </w:r>
          </w:p>
        </w:tc>
        <w:tc>
          <w:tcPr>
            <w:tcW w:w="880" w:type="dxa"/>
            <w:tcBorders>
              <w:top w:val="nil"/>
              <w:left w:val="nil"/>
              <w:bottom w:val="nil"/>
              <w:right w:val="nil"/>
            </w:tcBorders>
            <w:shd w:val="clear" w:color="auto" w:fill="auto"/>
            <w:vAlign w:val="bottom"/>
            <w:hideMark/>
          </w:tcPr>
          <w:p w14:paraId="38BA0E09"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3,86</w:t>
            </w:r>
          </w:p>
        </w:tc>
        <w:tc>
          <w:tcPr>
            <w:tcW w:w="800" w:type="dxa"/>
            <w:tcBorders>
              <w:top w:val="nil"/>
              <w:left w:val="nil"/>
              <w:bottom w:val="nil"/>
              <w:right w:val="nil"/>
            </w:tcBorders>
            <w:shd w:val="clear" w:color="auto" w:fill="auto"/>
            <w:vAlign w:val="bottom"/>
            <w:hideMark/>
          </w:tcPr>
          <w:p w14:paraId="54B941B1"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6219F5A5"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18F1ACAF"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0A7A8514" w14:textId="77777777" w:rsidR="00114A60" w:rsidRPr="00114A60" w:rsidRDefault="00114A60" w:rsidP="00114A60">
            <w:pPr>
              <w:spacing w:before="0" w:after="0" w:line="240" w:lineRule="auto"/>
              <w:jc w:val="right"/>
              <w:rPr>
                <w:rFonts w:eastAsia="Times New Roman" w:cs="Arial"/>
                <w:b/>
                <w:bCs/>
                <w:sz w:val="16"/>
                <w:szCs w:val="16"/>
                <w:lang w:eastAsia="cs-CZ" w:bidi="ar-SA"/>
              </w:rPr>
            </w:pPr>
            <w:r w:rsidRPr="00114A60">
              <w:rPr>
                <w:rFonts w:eastAsia="Times New Roman" w:cs="Arial"/>
                <w:b/>
                <w:bCs/>
                <w:sz w:val="16"/>
                <w:szCs w:val="16"/>
                <w:lang w:eastAsia="cs-CZ" w:bidi="ar-SA"/>
              </w:rPr>
              <w:t>0</w:t>
            </w:r>
          </w:p>
        </w:tc>
      </w:tr>
      <w:tr w:rsidR="00114A60" w:rsidRPr="00114A60" w14:paraId="7DF57BB7" w14:textId="77777777" w:rsidTr="00114A60">
        <w:trPr>
          <w:trHeight w:val="225"/>
        </w:trPr>
        <w:tc>
          <w:tcPr>
            <w:tcW w:w="760" w:type="dxa"/>
            <w:tcBorders>
              <w:top w:val="nil"/>
              <w:left w:val="nil"/>
              <w:bottom w:val="nil"/>
              <w:right w:val="nil"/>
            </w:tcBorders>
            <w:shd w:val="clear" w:color="auto" w:fill="auto"/>
            <w:vAlign w:val="bottom"/>
            <w:hideMark/>
          </w:tcPr>
          <w:p w14:paraId="2C115431"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333</w:t>
            </w:r>
          </w:p>
        </w:tc>
        <w:tc>
          <w:tcPr>
            <w:tcW w:w="2920" w:type="dxa"/>
            <w:tcBorders>
              <w:top w:val="nil"/>
              <w:left w:val="nil"/>
              <w:bottom w:val="nil"/>
              <w:right w:val="nil"/>
            </w:tcBorders>
            <w:shd w:val="clear" w:color="auto" w:fill="auto"/>
            <w:vAlign w:val="bottom"/>
            <w:hideMark/>
          </w:tcPr>
          <w:p w14:paraId="2FD79CB1"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Umyvárna ženy</w:t>
            </w:r>
          </w:p>
        </w:tc>
        <w:tc>
          <w:tcPr>
            <w:tcW w:w="880" w:type="dxa"/>
            <w:tcBorders>
              <w:top w:val="nil"/>
              <w:left w:val="nil"/>
              <w:bottom w:val="nil"/>
              <w:right w:val="nil"/>
            </w:tcBorders>
            <w:shd w:val="clear" w:color="auto" w:fill="auto"/>
            <w:vAlign w:val="bottom"/>
            <w:hideMark/>
          </w:tcPr>
          <w:p w14:paraId="7DA2F150"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6,4</w:t>
            </w:r>
          </w:p>
        </w:tc>
        <w:tc>
          <w:tcPr>
            <w:tcW w:w="800" w:type="dxa"/>
            <w:tcBorders>
              <w:top w:val="nil"/>
              <w:left w:val="nil"/>
              <w:bottom w:val="nil"/>
              <w:right w:val="nil"/>
            </w:tcBorders>
            <w:shd w:val="clear" w:color="auto" w:fill="auto"/>
            <w:vAlign w:val="bottom"/>
            <w:hideMark/>
          </w:tcPr>
          <w:p w14:paraId="6F10810C"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67339448"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40CC6FCA"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7DE965DB" w14:textId="77777777" w:rsidR="00114A60" w:rsidRPr="00114A60" w:rsidRDefault="00114A60" w:rsidP="00114A60">
            <w:pPr>
              <w:spacing w:before="0" w:after="0" w:line="240" w:lineRule="auto"/>
              <w:jc w:val="right"/>
              <w:rPr>
                <w:rFonts w:eastAsia="Times New Roman" w:cs="Arial"/>
                <w:b/>
                <w:bCs/>
                <w:sz w:val="16"/>
                <w:szCs w:val="16"/>
                <w:lang w:eastAsia="cs-CZ" w:bidi="ar-SA"/>
              </w:rPr>
            </w:pPr>
            <w:r w:rsidRPr="00114A60">
              <w:rPr>
                <w:rFonts w:eastAsia="Times New Roman" w:cs="Arial"/>
                <w:b/>
                <w:bCs/>
                <w:sz w:val="16"/>
                <w:szCs w:val="16"/>
                <w:lang w:eastAsia="cs-CZ" w:bidi="ar-SA"/>
              </w:rPr>
              <w:t>0</w:t>
            </w:r>
          </w:p>
        </w:tc>
      </w:tr>
      <w:tr w:rsidR="00114A60" w:rsidRPr="00114A60" w14:paraId="32999525" w14:textId="77777777" w:rsidTr="00114A60">
        <w:trPr>
          <w:trHeight w:val="225"/>
        </w:trPr>
        <w:tc>
          <w:tcPr>
            <w:tcW w:w="760" w:type="dxa"/>
            <w:tcBorders>
              <w:top w:val="nil"/>
              <w:left w:val="nil"/>
              <w:bottom w:val="nil"/>
              <w:right w:val="nil"/>
            </w:tcBorders>
            <w:shd w:val="clear" w:color="auto" w:fill="auto"/>
            <w:vAlign w:val="bottom"/>
            <w:hideMark/>
          </w:tcPr>
          <w:p w14:paraId="4D9810BE"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334</w:t>
            </w:r>
          </w:p>
        </w:tc>
        <w:tc>
          <w:tcPr>
            <w:tcW w:w="2920" w:type="dxa"/>
            <w:tcBorders>
              <w:top w:val="nil"/>
              <w:left w:val="nil"/>
              <w:bottom w:val="nil"/>
              <w:right w:val="nil"/>
            </w:tcBorders>
            <w:shd w:val="clear" w:color="auto" w:fill="auto"/>
            <w:vAlign w:val="bottom"/>
            <w:hideMark/>
          </w:tcPr>
          <w:p w14:paraId="5DC72D33"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WC ženy</w:t>
            </w:r>
          </w:p>
        </w:tc>
        <w:tc>
          <w:tcPr>
            <w:tcW w:w="880" w:type="dxa"/>
            <w:tcBorders>
              <w:top w:val="nil"/>
              <w:left w:val="nil"/>
              <w:bottom w:val="nil"/>
              <w:right w:val="nil"/>
            </w:tcBorders>
            <w:shd w:val="clear" w:color="auto" w:fill="auto"/>
            <w:vAlign w:val="bottom"/>
            <w:hideMark/>
          </w:tcPr>
          <w:p w14:paraId="3D1DF81C"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11,99</w:t>
            </w:r>
          </w:p>
        </w:tc>
        <w:tc>
          <w:tcPr>
            <w:tcW w:w="800" w:type="dxa"/>
            <w:tcBorders>
              <w:top w:val="nil"/>
              <w:left w:val="nil"/>
              <w:bottom w:val="nil"/>
              <w:right w:val="nil"/>
            </w:tcBorders>
            <w:shd w:val="clear" w:color="auto" w:fill="auto"/>
            <w:vAlign w:val="bottom"/>
            <w:hideMark/>
          </w:tcPr>
          <w:p w14:paraId="41C42A4E"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1D97CDE7"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3</w:t>
            </w:r>
          </w:p>
        </w:tc>
        <w:tc>
          <w:tcPr>
            <w:tcW w:w="1060" w:type="dxa"/>
            <w:tcBorders>
              <w:top w:val="nil"/>
              <w:left w:val="nil"/>
              <w:bottom w:val="nil"/>
              <w:right w:val="nil"/>
            </w:tcBorders>
            <w:shd w:val="clear" w:color="auto" w:fill="auto"/>
            <w:vAlign w:val="bottom"/>
            <w:hideMark/>
          </w:tcPr>
          <w:p w14:paraId="63C2C90B"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1,3</w:t>
            </w:r>
          </w:p>
        </w:tc>
        <w:tc>
          <w:tcPr>
            <w:tcW w:w="1300" w:type="dxa"/>
            <w:tcBorders>
              <w:top w:val="nil"/>
              <w:left w:val="nil"/>
              <w:bottom w:val="nil"/>
              <w:right w:val="nil"/>
            </w:tcBorders>
            <w:shd w:val="clear" w:color="auto" w:fill="auto"/>
            <w:vAlign w:val="bottom"/>
            <w:hideMark/>
          </w:tcPr>
          <w:p w14:paraId="42A798B1" w14:textId="77777777" w:rsidR="00114A60" w:rsidRPr="00114A60" w:rsidRDefault="00114A60" w:rsidP="00114A60">
            <w:pPr>
              <w:spacing w:before="0" w:after="0" w:line="240" w:lineRule="auto"/>
              <w:jc w:val="right"/>
              <w:rPr>
                <w:rFonts w:eastAsia="Times New Roman" w:cs="Arial"/>
                <w:b/>
                <w:bCs/>
                <w:sz w:val="16"/>
                <w:szCs w:val="16"/>
                <w:lang w:eastAsia="cs-CZ" w:bidi="ar-SA"/>
              </w:rPr>
            </w:pPr>
            <w:r w:rsidRPr="00114A60">
              <w:rPr>
                <w:rFonts w:eastAsia="Times New Roman" w:cs="Arial"/>
                <w:b/>
                <w:bCs/>
                <w:sz w:val="16"/>
                <w:szCs w:val="16"/>
                <w:lang w:eastAsia="cs-CZ" w:bidi="ar-SA"/>
              </w:rPr>
              <w:t>4</w:t>
            </w:r>
          </w:p>
        </w:tc>
      </w:tr>
      <w:tr w:rsidR="00114A60" w:rsidRPr="00114A60" w14:paraId="4B01EB27" w14:textId="77777777" w:rsidTr="00114A60">
        <w:trPr>
          <w:trHeight w:val="225"/>
        </w:trPr>
        <w:tc>
          <w:tcPr>
            <w:tcW w:w="760" w:type="dxa"/>
            <w:tcBorders>
              <w:top w:val="nil"/>
              <w:left w:val="nil"/>
              <w:bottom w:val="nil"/>
              <w:right w:val="nil"/>
            </w:tcBorders>
            <w:shd w:val="clear" w:color="auto" w:fill="auto"/>
            <w:vAlign w:val="bottom"/>
            <w:hideMark/>
          </w:tcPr>
          <w:p w14:paraId="48FB73EC"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238</w:t>
            </w:r>
          </w:p>
        </w:tc>
        <w:tc>
          <w:tcPr>
            <w:tcW w:w="2920" w:type="dxa"/>
            <w:tcBorders>
              <w:top w:val="nil"/>
              <w:left w:val="nil"/>
              <w:bottom w:val="nil"/>
              <w:right w:val="nil"/>
            </w:tcBorders>
            <w:shd w:val="clear" w:color="auto" w:fill="auto"/>
            <w:vAlign w:val="bottom"/>
            <w:hideMark/>
          </w:tcPr>
          <w:p w14:paraId="719B0983"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Umyvárna muži</w:t>
            </w:r>
          </w:p>
        </w:tc>
        <w:tc>
          <w:tcPr>
            <w:tcW w:w="880" w:type="dxa"/>
            <w:tcBorders>
              <w:top w:val="nil"/>
              <w:left w:val="nil"/>
              <w:bottom w:val="nil"/>
              <w:right w:val="nil"/>
            </w:tcBorders>
            <w:shd w:val="clear" w:color="auto" w:fill="auto"/>
            <w:vAlign w:val="bottom"/>
            <w:hideMark/>
          </w:tcPr>
          <w:p w14:paraId="63C8CC31"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6,82</w:t>
            </w:r>
          </w:p>
        </w:tc>
        <w:tc>
          <w:tcPr>
            <w:tcW w:w="800" w:type="dxa"/>
            <w:tcBorders>
              <w:top w:val="nil"/>
              <w:left w:val="nil"/>
              <w:bottom w:val="nil"/>
              <w:right w:val="nil"/>
            </w:tcBorders>
            <w:shd w:val="clear" w:color="auto" w:fill="auto"/>
            <w:vAlign w:val="bottom"/>
            <w:hideMark/>
          </w:tcPr>
          <w:p w14:paraId="294E5955"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3DC5CA13"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67E61D95"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0209BF70" w14:textId="77777777" w:rsidR="00114A60" w:rsidRPr="00114A60" w:rsidRDefault="00114A60" w:rsidP="00114A60">
            <w:pPr>
              <w:spacing w:before="0" w:after="0" w:line="240" w:lineRule="auto"/>
              <w:jc w:val="right"/>
              <w:rPr>
                <w:rFonts w:eastAsia="Times New Roman" w:cs="Arial"/>
                <w:b/>
                <w:bCs/>
                <w:sz w:val="16"/>
                <w:szCs w:val="16"/>
                <w:lang w:eastAsia="cs-CZ" w:bidi="ar-SA"/>
              </w:rPr>
            </w:pPr>
            <w:r w:rsidRPr="00114A60">
              <w:rPr>
                <w:rFonts w:eastAsia="Times New Roman" w:cs="Arial"/>
                <w:b/>
                <w:bCs/>
                <w:sz w:val="16"/>
                <w:szCs w:val="16"/>
                <w:lang w:eastAsia="cs-CZ" w:bidi="ar-SA"/>
              </w:rPr>
              <w:t>0</w:t>
            </w:r>
          </w:p>
        </w:tc>
      </w:tr>
      <w:tr w:rsidR="00114A60" w:rsidRPr="00114A60" w14:paraId="1C5606CD" w14:textId="77777777" w:rsidTr="00114A60">
        <w:trPr>
          <w:trHeight w:val="225"/>
        </w:trPr>
        <w:tc>
          <w:tcPr>
            <w:tcW w:w="760" w:type="dxa"/>
            <w:tcBorders>
              <w:top w:val="nil"/>
              <w:left w:val="nil"/>
              <w:bottom w:val="nil"/>
              <w:right w:val="nil"/>
            </w:tcBorders>
            <w:shd w:val="clear" w:color="auto" w:fill="auto"/>
            <w:vAlign w:val="bottom"/>
            <w:hideMark/>
          </w:tcPr>
          <w:p w14:paraId="23A70B3E"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239</w:t>
            </w:r>
          </w:p>
        </w:tc>
        <w:tc>
          <w:tcPr>
            <w:tcW w:w="2920" w:type="dxa"/>
            <w:tcBorders>
              <w:top w:val="nil"/>
              <w:left w:val="nil"/>
              <w:bottom w:val="nil"/>
              <w:right w:val="nil"/>
            </w:tcBorders>
            <w:shd w:val="clear" w:color="auto" w:fill="auto"/>
            <w:vAlign w:val="bottom"/>
            <w:hideMark/>
          </w:tcPr>
          <w:p w14:paraId="5A670C5C"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WC muži</w:t>
            </w:r>
          </w:p>
        </w:tc>
        <w:tc>
          <w:tcPr>
            <w:tcW w:w="880" w:type="dxa"/>
            <w:tcBorders>
              <w:top w:val="nil"/>
              <w:left w:val="nil"/>
              <w:bottom w:val="nil"/>
              <w:right w:val="nil"/>
            </w:tcBorders>
            <w:shd w:val="clear" w:color="auto" w:fill="auto"/>
            <w:vAlign w:val="bottom"/>
            <w:hideMark/>
          </w:tcPr>
          <w:p w14:paraId="3E520029"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7,19</w:t>
            </w:r>
          </w:p>
        </w:tc>
        <w:tc>
          <w:tcPr>
            <w:tcW w:w="800" w:type="dxa"/>
            <w:tcBorders>
              <w:top w:val="nil"/>
              <w:left w:val="nil"/>
              <w:bottom w:val="nil"/>
              <w:right w:val="nil"/>
            </w:tcBorders>
            <w:shd w:val="clear" w:color="auto" w:fill="auto"/>
            <w:vAlign w:val="bottom"/>
            <w:hideMark/>
          </w:tcPr>
          <w:p w14:paraId="6ADCFD75"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3AF4662B"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4</w:t>
            </w:r>
          </w:p>
        </w:tc>
        <w:tc>
          <w:tcPr>
            <w:tcW w:w="1060" w:type="dxa"/>
            <w:tcBorders>
              <w:top w:val="nil"/>
              <w:left w:val="nil"/>
              <w:bottom w:val="nil"/>
              <w:right w:val="nil"/>
            </w:tcBorders>
            <w:shd w:val="clear" w:color="auto" w:fill="auto"/>
            <w:vAlign w:val="bottom"/>
            <w:hideMark/>
          </w:tcPr>
          <w:p w14:paraId="4D00526B"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1,3</w:t>
            </w:r>
          </w:p>
        </w:tc>
        <w:tc>
          <w:tcPr>
            <w:tcW w:w="1300" w:type="dxa"/>
            <w:tcBorders>
              <w:top w:val="nil"/>
              <w:left w:val="nil"/>
              <w:bottom w:val="nil"/>
              <w:right w:val="nil"/>
            </w:tcBorders>
            <w:shd w:val="clear" w:color="auto" w:fill="auto"/>
            <w:vAlign w:val="bottom"/>
            <w:hideMark/>
          </w:tcPr>
          <w:p w14:paraId="2066A1B3" w14:textId="77777777" w:rsidR="00114A60" w:rsidRPr="00114A60" w:rsidRDefault="00114A60" w:rsidP="00114A60">
            <w:pPr>
              <w:spacing w:before="0" w:after="0" w:line="240" w:lineRule="auto"/>
              <w:jc w:val="right"/>
              <w:rPr>
                <w:rFonts w:eastAsia="Times New Roman" w:cs="Arial"/>
                <w:b/>
                <w:bCs/>
                <w:sz w:val="16"/>
                <w:szCs w:val="16"/>
                <w:lang w:eastAsia="cs-CZ" w:bidi="ar-SA"/>
              </w:rPr>
            </w:pPr>
            <w:r w:rsidRPr="00114A60">
              <w:rPr>
                <w:rFonts w:eastAsia="Times New Roman" w:cs="Arial"/>
                <w:b/>
                <w:bCs/>
                <w:sz w:val="16"/>
                <w:szCs w:val="16"/>
                <w:lang w:eastAsia="cs-CZ" w:bidi="ar-SA"/>
              </w:rPr>
              <w:t>5</w:t>
            </w:r>
          </w:p>
        </w:tc>
      </w:tr>
      <w:tr w:rsidR="00114A60" w:rsidRPr="00114A60" w14:paraId="59E84FA8" w14:textId="77777777" w:rsidTr="00114A60">
        <w:trPr>
          <w:trHeight w:val="225"/>
        </w:trPr>
        <w:tc>
          <w:tcPr>
            <w:tcW w:w="760" w:type="dxa"/>
            <w:tcBorders>
              <w:top w:val="nil"/>
              <w:left w:val="nil"/>
              <w:bottom w:val="nil"/>
              <w:right w:val="nil"/>
            </w:tcBorders>
            <w:shd w:val="clear" w:color="auto" w:fill="auto"/>
            <w:vAlign w:val="bottom"/>
            <w:hideMark/>
          </w:tcPr>
          <w:p w14:paraId="2B4FB7D9"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240</w:t>
            </w:r>
          </w:p>
        </w:tc>
        <w:tc>
          <w:tcPr>
            <w:tcW w:w="2920" w:type="dxa"/>
            <w:tcBorders>
              <w:top w:val="nil"/>
              <w:left w:val="nil"/>
              <w:bottom w:val="nil"/>
              <w:right w:val="nil"/>
            </w:tcBorders>
            <w:shd w:val="clear" w:color="auto" w:fill="auto"/>
            <w:vAlign w:val="bottom"/>
            <w:hideMark/>
          </w:tcPr>
          <w:p w14:paraId="2C4CBD5A"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 xml:space="preserve">WC </w:t>
            </w:r>
            <w:proofErr w:type="spellStart"/>
            <w:r w:rsidRPr="00114A60">
              <w:rPr>
                <w:rFonts w:eastAsia="Times New Roman" w:cs="Arial"/>
                <w:sz w:val="16"/>
                <w:szCs w:val="16"/>
                <w:lang w:eastAsia="cs-CZ" w:bidi="ar-SA"/>
              </w:rPr>
              <w:t>handikepovaní</w:t>
            </w:r>
            <w:proofErr w:type="spellEnd"/>
          </w:p>
        </w:tc>
        <w:tc>
          <w:tcPr>
            <w:tcW w:w="880" w:type="dxa"/>
            <w:tcBorders>
              <w:top w:val="nil"/>
              <w:left w:val="nil"/>
              <w:bottom w:val="nil"/>
              <w:right w:val="nil"/>
            </w:tcBorders>
            <w:shd w:val="clear" w:color="auto" w:fill="auto"/>
            <w:vAlign w:val="bottom"/>
            <w:hideMark/>
          </w:tcPr>
          <w:p w14:paraId="1708DE0B"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3,74</w:t>
            </w:r>
          </w:p>
        </w:tc>
        <w:tc>
          <w:tcPr>
            <w:tcW w:w="800" w:type="dxa"/>
            <w:tcBorders>
              <w:top w:val="nil"/>
              <w:left w:val="nil"/>
              <w:bottom w:val="nil"/>
              <w:right w:val="nil"/>
            </w:tcBorders>
            <w:shd w:val="clear" w:color="auto" w:fill="auto"/>
            <w:vAlign w:val="bottom"/>
            <w:hideMark/>
          </w:tcPr>
          <w:p w14:paraId="4A3B1640"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57D16F50"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w:t>
            </w:r>
          </w:p>
        </w:tc>
        <w:tc>
          <w:tcPr>
            <w:tcW w:w="1060" w:type="dxa"/>
            <w:tcBorders>
              <w:top w:val="nil"/>
              <w:left w:val="nil"/>
              <w:bottom w:val="nil"/>
              <w:right w:val="nil"/>
            </w:tcBorders>
            <w:shd w:val="clear" w:color="auto" w:fill="auto"/>
            <w:vAlign w:val="bottom"/>
            <w:hideMark/>
          </w:tcPr>
          <w:p w14:paraId="18A836A4"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1,3</w:t>
            </w:r>
          </w:p>
        </w:tc>
        <w:tc>
          <w:tcPr>
            <w:tcW w:w="1300" w:type="dxa"/>
            <w:tcBorders>
              <w:top w:val="nil"/>
              <w:left w:val="nil"/>
              <w:bottom w:val="nil"/>
              <w:right w:val="nil"/>
            </w:tcBorders>
            <w:shd w:val="clear" w:color="auto" w:fill="auto"/>
            <w:vAlign w:val="bottom"/>
            <w:hideMark/>
          </w:tcPr>
          <w:p w14:paraId="0844FE9C" w14:textId="77777777" w:rsidR="00114A60" w:rsidRPr="00114A60" w:rsidRDefault="00114A60" w:rsidP="00114A60">
            <w:pPr>
              <w:spacing w:before="0" w:after="0" w:line="240" w:lineRule="auto"/>
              <w:jc w:val="right"/>
              <w:rPr>
                <w:rFonts w:eastAsia="Times New Roman" w:cs="Arial"/>
                <w:b/>
                <w:bCs/>
                <w:sz w:val="16"/>
                <w:szCs w:val="16"/>
                <w:lang w:eastAsia="cs-CZ" w:bidi="ar-SA"/>
              </w:rPr>
            </w:pPr>
            <w:r w:rsidRPr="00114A60">
              <w:rPr>
                <w:rFonts w:eastAsia="Times New Roman" w:cs="Arial"/>
                <w:b/>
                <w:bCs/>
                <w:sz w:val="16"/>
                <w:szCs w:val="16"/>
                <w:lang w:eastAsia="cs-CZ" w:bidi="ar-SA"/>
              </w:rPr>
              <w:t>1</w:t>
            </w:r>
          </w:p>
        </w:tc>
      </w:tr>
    </w:tbl>
    <w:p w14:paraId="012C1B03" w14:textId="65BAD1F4" w:rsidR="00114A60" w:rsidRDefault="00114A60" w:rsidP="006146A3">
      <w:pPr>
        <w:pStyle w:val="Zkladntext"/>
      </w:pPr>
    </w:p>
    <w:tbl>
      <w:tblPr>
        <w:tblW w:w="8600" w:type="dxa"/>
        <w:tblCellMar>
          <w:left w:w="70" w:type="dxa"/>
          <w:right w:w="70" w:type="dxa"/>
        </w:tblCellMar>
        <w:tblLook w:val="04A0" w:firstRow="1" w:lastRow="0" w:firstColumn="1" w:lastColumn="0" w:noHBand="0" w:noVBand="1"/>
      </w:tblPr>
      <w:tblGrid>
        <w:gridCol w:w="4420"/>
        <w:gridCol w:w="3180"/>
        <w:gridCol w:w="1000"/>
      </w:tblGrid>
      <w:tr w:rsidR="00114A60" w:rsidRPr="00114A60" w14:paraId="12361D0C" w14:textId="77777777" w:rsidTr="00114A60">
        <w:trPr>
          <w:trHeight w:val="225"/>
        </w:trPr>
        <w:tc>
          <w:tcPr>
            <w:tcW w:w="4420" w:type="dxa"/>
            <w:tcBorders>
              <w:top w:val="nil"/>
              <w:left w:val="nil"/>
              <w:bottom w:val="nil"/>
              <w:right w:val="nil"/>
            </w:tcBorders>
            <w:shd w:val="clear" w:color="auto" w:fill="auto"/>
            <w:vAlign w:val="bottom"/>
            <w:hideMark/>
          </w:tcPr>
          <w:p w14:paraId="5935D8A9" w14:textId="77777777" w:rsidR="00114A60" w:rsidRPr="00114A60" w:rsidRDefault="00114A60" w:rsidP="00114A60">
            <w:pPr>
              <w:spacing w:before="0" w:after="0" w:line="240" w:lineRule="auto"/>
              <w:jc w:val="left"/>
              <w:rPr>
                <w:rFonts w:eastAsia="Times New Roman" w:cs="Arial"/>
                <w:b/>
                <w:bCs/>
                <w:sz w:val="16"/>
                <w:szCs w:val="16"/>
                <w:lang w:eastAsia="cs-CZ" w:bidi="ar-SA"/>
              </w:rPr>
            </w:pPr>
            <w:r w:rsidRPr="00114A60">
              <w:rPr>
                <w:rFonts w:eastAsia="Times New Roman" w:cs="Arial"/>
                <w:b/>
                <w:bCs/>
                <w:sz w:val="16"/>
                <w:szCs w:val="16"/>
                <w:lang w:eastAsia="cs-CZ" w:bidi="ar-SA"/>
              </w:rPr>
              <w:t>Ostatní parametry požárního úseku</w:t>
            </w:r>
          </w:p>
        </w:tc>
        <w:tc>
          <w:tcPr>
            <w:tcW w:w="3180" w:type="dxa"/>
            <w:tcBorders>
              <w:top w:val="nil"/>
              <w:left w:val="nil"/>
              <w:bottom w:val="nil"/>
              <w:right w:val="nil"/>
            </w:tcBorders>
            <w:shd w:val="clear" w:color="auto" w:fill="auto"/>
            <w:vAlign w:val="bottom"/>
            <w:hideMark/>
          </w:tcPr>
          <w:p w14:paraId="01C5BF3D" w14:textId="77777777" w:rsidR="00114A60" w:rsidRPr="00114A60" w:rsidRDefault="00114A60" w:rsidP="00114A60">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1A463398" w14:textId="77777777" w:rsidR="00114A60" w:rsidRPr="00114A60" w:rsidRDefault="00114A60" w:rsidP="00114A60">
            <w:pPr>
              <w:spacing w:before="0" w:after="0" w:line="240" w:lineRule="auto"/>
              <w:jc w:val="right"/>
              <w:rPr>
                <w:rFonts w:ascii="Times New Roman" w:eastAsia="Times New Roman" w:hAnsi="Times New Roman" w:cs="Times New Roman"/>
                <w:szCs w:val="20"/>
                <w:lang w:eastAsia="cs-CZ" w:bidi="ar-SA"/>
              </w:rPr>
            </w:pPr>
          </w:p>
        </w:tc>
      </w:tr>
      <w:tr w:rsidR="00114A60" w:rsidRPr="00114A60" w14:paraId="60318EF3" w14:textId="77777777" w:rsidTr="00114A60">
        <w:trPr>
          <w:trHeight w:val="225"/>
        </w:trPr>
        <w:tc>
          <w:tcPr>
            <w:tcW w:w="4420" w:type="dxa"/>
            <w:tcBorders>
              <w:top w:val="nil"/>
              <w:left w:val="nil"/>
              <w:bottom w:val="nil"/>
              <w:right w:val="nil"/>
            </w:tcBorders>
            <w:shd w:val="clear" w:color="auto" w:fill="auto"/>
            <w:noWrap/>
            <w:vAlign w:val="bottom"/>
            <w:hideMark/>
          </w:tcPr>
          <w:p w14:paraId="41052323"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Je v požárním úseku instalován systém EPS?</w:t>
            </w:r>
          </w:p>
        </w:tc>
        <w:tc>
          <w:tcPr>
            <w:tcW w:w="3180" w:type="dxa"/>
            <w:tcBorders>
              <w:top w:val="nil"/>
              <w:left w:val="nil"/>
              <w:bottom w:val="nil"/>
              <w:right w:val="nil"/>
            </w:tcBorders>
            <w:shd w:val="clear" w:color="auto" w:fill="auto"/>
            <w:noWrap/>
            <w:vAlign w:val="bottom"/>
            <w:hideMark/>
          </w:tcPr>
          <w:p w14:paraId="7D21BE04"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ANO</w:t>
            </w:r>
          </w:p>
        </w:tc>
        <w:tc>
          <w:tcPr>
            <w:tcW w:w="1000" w:type="dxa"/>
            <w:tcBorders>
              <w:top w:val="nil"/>
              <w:left w:val="nil"/>
              <w:bottom w:val="nil"/>
              <w:right w:val="nil"/>
            </w:tcBorders>
            <w:shd w:val="clear" w:color="auto" w:fill="auto"/>
            <w:noWrap/>
            <w:vAlign w:val="bottom"/>
            <w:hideMark/>
          </w:tcPr>
          <w:p w14:paraId="1283AA86" w14:textId="77777777" w:rsidR="00114A60" w:rsidRPr="00114A60" w:rsidRDefault="00114A60" w:rsidP="00114A60">
            <w:pPr>
              <w:spacing w:before="0" w:after="0" w:line="240" w:lineRule="auto"/>
              <w:jc w:val="right"/>
              <w:rPr>
                <w:rFonts w:eastAsia="Times New Roman" w:cs="Arial"/>
                <w:sz w:val="16"/>
                <w:szCs w:val="16"/>
                <w:lang w:eastAsia="cs-CZ" w:bidi="ar-SA"/>
              </w:rPr>
            </w:pPr>
          </w:p>
        </w:tc>
      </w:tr>
      <w:tr w:rsidR="00114A60" w:rsidRPr="00114A60" w14:paraId="589208F8" w14:textId="77777777" w:rsidTr="00114A60">
        <w:trPr>
          <w:trHeight w:val="225"/>
        </w:trPr>
        <w:tc>
          <w:tcPr>
            <w:tcW w:w="4420" w:type="dxa"/>
            <w:tcBorders>
              <w:top w:val="nil"/>
              <w:left w:val="nil"/>
              <w:bottom w:val="nil"/>
              <w:right w:val="nil"/>
            </w:tcBorders>
            <w:shd w:val="clear" w:color="auto" w:fill="auto"/>
            <w:noWrap/>
            <w:vAlign w:val="bottom"/>
            <w:hideMark/>
          </w:tcPr>
          <w:p w14:paraId="6845E9ED"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Je v požárním úseku instalován systém ZOKT?</w:t>
            </w:r>
          </w:p>
        </w:tc>
        <w:tc>
          <w:tcPr>
            <w:tcW w:w="3180" w:type="dxa"/>
            <w:tcBorders>
              <w:top w:val="nil"/>
              <w:left w:val="nil"/>
              <w:bottom w:val="nil"/>
              <w:right w:val="nil"/>
            </w:tcBorders>
            <w:shd w:val="clear" w:color="auto" w:fill="auto"/>
            <w:noWrap/>
            <w:vAlign w:val="bottom"/>
            <w:hideMark/>
          </w:tcPr>
          <w:p w14:paraId="5D2C0748"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7D203B5B" w14:textId="77777777" w:rsidR="00114A60" w:rsidRPr="00114A60" w:rsidRDefault="00114A60" w:rsidP="00114A60">
            <w:pPr>
              <w:spacing w:before="0" w:after="0" w:line="240" w:lineRule="auto"/>
              <w:jc w:val="right"/>
              <w:rPr>
                <w:rFonts w:eastAsia="Times New Roman" w:cs="Arial"/>
                <w:sz w:val="16"/>
                <w:szCs w:val="16"/>
                <w:lang w:eastAsia="cs-CZ" w:bidi="ar-SA"/>
              </w:rPr>
            </w:pPr>
          </w:p>
        </w:tc>
      </w:tr>
      <w:tr w:rsidR="00114A60" w:rsidRPr="00114A60" w14:paraId="3437EA96" w14:textId="77777777" w:rsidTr="00114A60">
        <w:trPr>
          <w:trHeight w:val="225"/>
        </w:trPr>
        <w:tc>
          <w:tcPr>
            <w:tcW w:w="4420" w:type="dxa"/>
            <w:tcBorders>
              <w:top w:val="nil"/>
              <w:left w:val="nil"/>
              <w:bottom w:val="nil"/>
              <w:right w:val="nil"/>
            </w:tcBorders>
            <w:shd w:val="clear" w:color="auto" w:fill="auto"/>
            <w:noWrap/>
            <w:vAlign w:val="bottom"/>
            <w:hideMark/>
          </w:tcPr>
          <w:p w14:paraId="756EF61F"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Je v požárním úseku instalován systém SSHZ?</w:t>
            </w:r>
          </w:p>
        </w:tc>
        <w:tc>
          <w:tcPr>
            <w:tcW w:w="3180" w:type="dxa"/>
            <w:tcBorders>
              <w:top w:val="nil"/>
              <w:left w:val="nil"/>
              <w:bottom w:val="nil"/>
              <w:right w:val="nil"/>
            </w:tcBorders>
            <w:shd w:val="clear" w:color="auto" w:fill="auto"/>
            <w:noWrap/>
            <w:vAlign w:val="bottom"/>
            <w:hideMark/>
          </w:tcPr>
          <w:p w14:paraId="3CE4EFE9"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35D47FCF" w14:textId="77777777" w:rsidR="00114A60" w:rsidRPr="00114A60" w:rsidRDefault="00114A60" w:rsidP="00114A60">
            <w:pPr>
              <w:spacing w:before="0" w:after="0" w:line="240" w:lineRule="auto"/>
              <w:jc w:val="right"/>
              <w:rPr>
                <w:rFonts w:eastAsia="Times New Roman" w:cs="Arial"/>
                <w:sz w:val="16"/>
                <w:szCs w:val="16"/>
                <w:lang w:eastAsia="cs-CZ" w:bidi="ar-SA"/>
              </w:rPr>
            </w:pPr>
          </w:p>
        </w:tc>
      </w:tr>
      <w:tr w:rsidR="00114A60" w:rsidRPr="00114A60" w14:paraId="6678AC5D" w14:textId="77777777" w:rsidTr="00114A60">
        <w:trPr>
          <w:trHeight w:val="225"/>
        </w:trPr>
        <w:tc>
          <w:tcPr>
            <w:tcW w:w="4420" w:type="dxa"/>
            <w:tcBorders>
              <w:top w:val="nil"/>
              <w:left w:val="nil"/>
              <w:bottom w:val="nil"/>
              <w:right w:val="nil"/>
            </w:tcBorders>
            <w:shd w:val="clear" w:color="auto" w:fill="auto"/>
            <w:noWrap/>
            <w:vAlign w:val="bottom"/>
            <w:hideMark/>
          </w:tcPr>
          <w:p w14:paraId="602F53C8"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Zásah požárních jednotek v časovém pásmu</w:t>
            </w:r>
          </w:p>
        </w:tc>
        <w:tc>
          <w:tcPr>
            <w:tcW w:w="3180" w:type="dxa"/>
            <w:tcBorders>
              <w:top w:val="nil"/>
              <w:left w:val="nil"/>
              <w:bottom w:val="nil"/>
              <w:right w:val="nil"/>
            </w:tcBorders>
            <w:shd w:val="clear" w:color="auto" w:fill="auto"/>
            <w:noWrap/>
            <w:vAlign w:val="bottom"/>
            <w:hideMark/>
          </w:tcPr>
          <w:p w14:paraId="12AE10F3"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H3</w:t>
            </w:r>
          </w:p>
        </w:tc>
        <w:tc>
          <w:tcPr>
            <w:tcW w:w="1000" w:type="dxa"/>
            <w:tcBorders>
              <w:top w:val="nil"/>
              <w:left w:val="nil"/>
              <w:bottom w:val="nil"/>
              <w:right w:val="nil"/>
            </w:tcBorders>
            <w:shd w:val="clear" w:color="auto" w:fill="auto"/>
            <w:noWrap/>
            <w:vAlign w:val="bottom"/>
            <w:hideMark/>
          </w:tcPr>
          <w:p w14:paraId="3ACD0655" w14:textId="77777777" w:rsidR="00114A60" w:rsidRPr="00114A60" w:rsidRDefault="00114A60" w:rsidP="00114A60">
            <w:pPr>
              <w:spacing w:before="0" w:after="0" w:line="240" w:lineRule="auto"/>
              <w:jc w:val="right"/>
              <w:rPr>
                <w:rFonts w:eastAsia="Times New Roman" w:cs="Arial"/>
                <w:sz w:val="16"/>
                <w:szCs w:val="16"/>
                <w:lang w:eastAsia="cs-CZ" w:bidi="ar-SA"/>
              </w:rPr>
            </w:pPr>
          </w:p>
        </w:tc>
      </w:tr>
      <w:tr w:rsidR="00114A60" w:rsidRPr="00114A60" w14:paraId="28E185FF" w14:textId="77777777" w:rsidTr="00114A60">
        <w:trPr>
          <w:trHeight w:val="225"/>
        </w:trPr>
        <w:tc>
          <w:tcPr>
            <w:tcW w:w="4420" w:type="dxa"/>
            <w:tcBorders>
              <w:top w:val="nil"/>
              <w:left w:val="nil"/>
              <w:bottom w:val="nil"/>
              <w:right w:val="nil"/>
            </w:tcBorders>
            <w:shd w:val="clear" w:color="auto" w:fill="auto"/>
            <w:vAlign w:val="bottom"/>
            <w:hideMark/>
          </w:tcPr>
          <w:p w14:paraId="3E79628C"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Konstrukční systém</w:t>
            </w:r>
          </w:p>
        </w:tc>
        <w:tc>
          <w:tcPr>
            <w:tcW w:w="3180" w:type="dxa"/>
            <w:tcBorders>
              <w:top w:val="nil"/>
              <w:left w:val="nil"/>
              <w:bottom w:val="nil"/>
              <w:right w:val="nil"/>
            </w:tcBorders>
            <w:shd w:val="clear" w:color="auto" w:fill="auto"/>
            <w:vAlign w:val="bottom"/>
            <w:hideMark/>
          </w:tcPr>
          <w:p w14:paraId="51C66AE0"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Smíšený</w:t>
            </w:r>
          </w:p>
        </w:tc>
        <w:tc>
          <w:tcPr>
            <w:tcW w:w="1000" w:type="dxa"/>
            <w:tcBorders>
              <w:top w:val="nil"/>
              <w:left w:val="nil"/>
              <w:bottom w:val="nil"/>
              <w:right w:val="nil"/>
            </w:tcBorders>
            <w:shd w:val="clear" w:color="auto" w:fill="auto"/>
            <w:noWrap/>
            <w:vAlign w:val="bottom"/>
            <w:hideMark/>
          </w:tcPr>
          <w:p w14:paraId="43FF014B" w14:textId="77777777" w:rsidR="00114A60" w:rsidRPr="00114A60" w:rsidRDefault="00114A60" w:rsidP="00114A60">
            <w:pPr>
              <w:spacing w:before="0" w:after="0" w:line="240" w:lineRule="auto"/>
              <w:jc w:val="right"/>
              <w:rPr>
                <w:rFonts w:eastAsia="Times New Roman" w:cs="Arial"/>
                <w:sz w:val="16"/>
                <w:szCs w:val="16"/>
                <w:lang w:eastAsia="cs-CZ" w:bidi="ar-SA"/>
              </w:rPr>
            </w:pPr>
          </w:p>
        </w:tc>
      </w:tr>
      <w:tr w:rsidR="00114A60" w:rsidRPr="00114A60" w14:paraId="0401FFDA" w14:textId="77777777" w:rsidTr="00114A60">
        <w:trPr>
          <w:trHeight w:val="225"/>
        </w:trPr>
        <w:tc>
          <w:tcPr>
            <w:tcW w:w="4420" w:type="dxa"/>
            <w:tcBorders>
              <w:top w:val="nil"/>
              <w:left w:val="nil"/>
              <w:bottom w:val="nil"/>
              <w:right w:val="nil"/>
            </w:tcBorders>
            <w:shd w:val="clear" w:color="auto" w:fill="auto"/>
            <w:vAlign w:val="bottom"/>
            <w:hideMark/>
          </w:tcPr>
          <w:p w14:paraId="6EDE42C1"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 xml:space="preserve">Převládající plocha místností </w:t>
            </w:r>
            <w:proofErr w:type="spellStart"/>
            <w:r w:rsidRPr="00114A60">
              <w:rPr>
                <w:rFonts w:eastAsia="Times New Roman" w:cs="Arial"/>
                <w:sz w:val="16"/>
                <w:szCs w:val="16"/>
                <w:lang w:eastAsia="cs-CZ" w:bidi="ar-SA"/>
              </w:rPr>
              <w:t>Sm</w:t>
            </w:r>
            <w:proofErr w:type="spellEnd"/>
          </w:p>
        </w:tc>
        <w:tc>
          <w:tcPr>
            <w:tcW w:w="3180" w:type="dxa"/>
            <w:tcBorders>
              <w:top w:val="nil"/>
              <w:left w:val="nil"/>
              <w:bottom w:val="nil"/>
              <w:right w:val="nil"/>
            </w:tcBorders>
            <w:shd w:val="clear" w:color="auto" w:fill="auto"/>
            <w:vAlign w:val="bottom"/>
            <w:hideMark/>
          </w:tcPr>
          <w:p w14:paraId="5FB3CC04"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171,31</w:t>
            </w:r>
          </w:p>
        </w:tc>
        <w:tc>
          <w:tcPr>
            <w:tcW w:w="1000" w:type="dxa"/>
            <w:tcBorders>
              <w:top w:val="nil"/>
              <w:left w:val="nil"/>
              <w:bottom w:val="nil"/>
              <w:right w:val="nil"/>
            </w:tcBorders>
            <w:shd w:val="clear" w:color="auto" w:fill="auto"/>
            <w:noWrap/>
            <w:vAlign w:val="bottom"/>
            <w:hideMark/>
          </w:tcPr>
          <w:p w14:paraId="0FA6907F"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[m2]</w:t>
            </w:r>
          </w:p>
        </w:tc>
      </w:tr>
      <w:tr w:rsidR="00114A60" w:rsidRPr="00114A60" w14:paraId="2227DFF2" w14:textId="77777777" w:rsidTr="00114A60">
        <w:trPr>
          <w:trHeight w:val="225"/>
        </w:trPr>
        <w:tc>
          <w:tcPr>
            <w:tcW w:w="4420" w:type="dxa"/>
            <w:tcBorders>
              <w:top w:val="nil"/>
              <w:left w:val="nil"/>
              <w:bottom w:val="nil"/>
              <w:right w:val="nil"/>
            </w:tcBorders>
            <w:shd w:val="clear" w:color="auto" w:fill="auto"/>
            <w:vAlign w:val="bottom"/>
            <w:hideMark/>
          </w:tcPr>
          <w:p w14:paraId="5BC10C03"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Požární výška objektu - h</w:t>
            </w:r>
          </w:p>
        </w:tc>
        <w:tc>
          <w:tcPr>
            <w:tcW w:w="3180" w:type="dxa"/>
            <w:tcBorders>
              <w:top w:val="nil"/>
              <w:left w:val="nil"/>
              <w:bottom w:val="nil"/>
              <w:right w:val="nil"/>
            </w:tcBorders>
            <w:shd w:val="clear" w:color="auto" w:fill="auto"/>
            <w:vAlign w:val="bottom"/>
            <w:hideMark/>
          </w:tcPr>
          <w:p w14:paraId="17F6A350"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13,675</w:t>
            </w:r>
          </w:p>
        </w:tc>
        <w:tc>
          <w:tcPr>
            <w:tcW w:w="1000" w:type="dxa"/>
            <w:tcBorders>
              <w:top w:val="nil"/>
              <w:left w:val="nil"/>
              <w:bottom w:val="nil"/>
              <w:right w:val="nil"/>
            </w:tcBorders>
            <w:shd w:val="clear" w:color="auto" w:fill="auto"/>
            <w:noWrap/>
            <w:vAlign w:val="bottom"/>
            <w:hideMark/>
          </w:tcPr>
          <w:p w14:paraId="6BE3EDD4"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[m]</w:t>
            </w:r>
          </w:p>
        </w:tc>
      </w:tr>
      <w:tr w:rsidR="00114A60" w:rsidRPr="00114A60" w14:paraId="4F5AFC0D" w14:textId="77777777" w:rsidTr="00114A60">
        <w:trPr>
          <w:trHeight w:val="225"/>
        </w:trPr>
        <w:tc>
          <w:tcPr>
            <w:tcW w:w="4420" w:type="dxa"/>
            <w:tcBorders>
              <w:top w:val="nil"/>
              <w:left w:val="nil"/>
              <w:bottom w:val="nil"/>
              <w:right w:val="nil"/>
            </w:tcBorders>
            <w:shd w:val="clear" w:color="auto" w:fill="auto"/>
            <w:noWrap/>
            <w:vAlign w:val="bottom"/>
            <w:hideMark/>
          </w:tcPr>
          <w:p w14:paraId="6EC6F930"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 xml:space="preserve">Výšková poloha PÚ - </w:t>
            </w:r>
            <w:proofErr w:type="spellStart"/>
            <w:r w:rsidRPr="00114A60">
              <w:rPr>
                <w:rFonts w:eastAsia="Times New Roman" w:cs="Arial"/>
                <w:sz w:val="16"/>
                <w:szCs w:val="16"/>
                <w:lang w:eastAsia="cs-CZ" w:bidi="ar-SA"/>
              </w:rPr>
              <w:t>hp</w:t>
            </w:r>
            <w:proofErr w:type="spellEnd"/>
          </w:p>
        </w:tc>
        <w:tc>
          <w:tcPr>
            <w:tcW w:w="3180" w:type="dxa"/>
            <w:tcBorders>
              <w:top w:val="nil"/>
              <w:left w:val="nil"/>
              <w:bottom w:val="nil"/>
              <w:right w:val="nil"/>
            </w:tcBorders>
            <w:shd w:val="clear" w:color="auto" w:fill="auto"/>
            <w:noWrap/>
            <w:vAlign w:val="bottom"/>
            <w:hideMark/>
          </w:tcPr>
          <w:p w14:paraId="6252A211"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9,055</w:t>
            </w:r>
          </w:p>
        </w:tc>
        <w:tc>
          <w:tcPr>
            <w:tcW w:w="1000" w:type="dxa"/>
            <w:tcBorders>
              <w:top w:val="nil"/>
              <w:left w:val="nil"/>
              <w:bottom w:val="nil"/>
              <w:right w:val="nil"/>
            </w:tcBorders>
            <w:shd w:val="clear" w:color="auto" w:fill="auto"/>
            <w:noWrap/>
            <w:vAlign w:val="bottom"/>
            <w:hideMark/>
          </w:tcPr>
          <w:p w14:paraId="17205B4B"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[m]</w:t>
            </w:r>
          </w:p>
        </w:tc>
      </w:tr>
      <w:tr w:rsidR="00114A60" w:rsidRPr="00114A60" w14:paraId="6D594AA6" w14:textId="77777777" w:rsidTr="00114A60">
        <w:trPr>
          <w:trHeight w:val="225"/>
        </w:trPr>
        <w:tc>
          <w:tcPr>
            <w:tcW w:w="4420" w:type="dxa"/>
            <w:tcBorders>
              <w:top w:val="nil"/>
              <w:left w:val="nil"/>
              <w:bottom w:val="nil"/>
              <w:right w:val="nil"/>
            </w:tcBorders>
            <w:shd w:val="clear" w:color="auto" w:fill="auto"/>
            <w:noWrap/>
            <w:vAlign w:val="bottom"/>
            <w:hideMark/>
          </w:tcPr>
          <w:p w14:paraId="70845437"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Počet podlaží objektu (NP + PP)</w:t>
            </w:r>
          </w:p>
        </w:tc>
        <w:tc>
          <w:tcPr>
            <w:tcW w:w="3180" w:type="dxa"/>
            <w:tcBorders>
              <w:top w:val="nil"/>
              <w:left w:val="nil"/>
              <w:bottom w:val="nil"/>
              <w:right w:val="nil"/>
            </w:tcBorders>
            <w:shd w:val="clear" w:color="auto" w:fill="auto"/>
            <w:noWrap/>
            <w:vAlign w:val="bottom"/>
            <w:hideMark/>
          </w:tcPr>
          <w:p w14:paraId="1F9FA57D"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5</w:t>
            </w:r>
          </w:p>
        </w:tc>
        <w:tc>
          <w:tcPr>
            <w:tcW w:w="1000" w:type="dxa"/>
            <w:tcBorders>
              <w:top w:val="nil"/>
              <w:left w:val="nil"/>
              <w:bottom w:val="nil"/>
              <w:right w:val="nil"/>
            </w:tcBorders>
            <w:shd w:val="clear" w:color="auto" w:fill="auto"/>
            <w:noWrap/>
            <w:vAlign w:val="bottom"/>
            <w:hideMark/>
          </w:tcPr>
          <w:p w14:paraId="4A9C6847" w14:textId="77777777" w:rsidR="00114A60" w:rsidRPr="00114A60" w:rsidRDefault="00114A60" w:rsidP="00114A60">
            <w:pPr>
              <w:spacing w:before="0" w:after="0" w:line="240" w:lineRule="auto"/>
              <w:jc w:val="right"/>
              <w:rPr>
                <w:rFonts w:eastAsia="Times New Roman" w:cs="Arial"/>
                <w:sz w:val="16"/>
                <w:szCs w:val="16"/>
                <w:lang w:eastAsia="cs-CZ" w:bidi="ar-SA"/>
              </w:rPr>
            </w:pPr>
          </w:p>
        </w:tc>
      </w:tr>
      <w:tr w:rsidR="00114A60" w:rsidRPr="00114A60" w14:paraId="30D91D92" w14:textId="77777777" w:rsidTr="00114A60">
        <w:trPr>
          <w:trHeight w:val="225"/>
        </w:trPr>
        <w:tc>
          <w:tcPr>
            <w:tcW w:w="4420" w:type="dxa"/>
            <w:tcBorders>
              <w:top w:val="nil"/>
              <w:left w:val="nil"/>
              <w:bottom w:val="nil"/>
              <w:right w:val="nil"/>
            </w:tcBorders>
            <w:shd w:val="clear" w:color="auto" w:fill="auto"/>
            <w:noWrap/>
            <w:vAlign w:val="bottom"/>
            <w:hideMark/>
          </w:tcPr>
          <w:p w14:paraId="1591C0DD"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Počet podlaží PÚ</w:t>
            </w:r>
          </w:p>
        </w:tc>
        <w:tc>
          <w:tcPr>
            <w:tcW w:w="3180" w:type="dxa"/>
            <w:tcBorders>
              <w:top w:val="nil"/>
              <w:left w:val="nil"/>
              <w:bottom w:val="nil"/>
              <w:right w:val="nil"/>
            </w:tcBorders>
            <w:shd w:val="clear" w:color="auto" w:fill="auto"/>
            <w:noWrap/>
            <w:vAlign w:val="bottom"/>
            <w:hideMark/>
          </w:tcPr>
          <w:p w14:paraId="13A089D2"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4</w:t>
            </w:r>
          </w:p>
        </w:tc>
        <w:tc>
          <w:tcPr>
            <w:tcW w:w="1000" w:type="dxa"/>
            <w:tcBorders>
              <w:top w:val="nil"/>
              <w:left w:val="nil"/>
              <w:bottom w:val="nil"/>
              <w:right w:val="nil"/>
            </w:tcBorders>
            <w:shd w:val="clear" w:color="auto" w:fill="auto"/>
            <w:noWrap/>
            <w:vAlign w:val="bottom"/>
            <w:hideMark/>
          </w:tcPr>
          <w:p w14:paraId="10D40539" w14:textId="77777777" w:rsidR="00114A60" w:rsidRPr="00114A60" w:rsidRDefault="00114A60" w:rsidP="00114A60">
            <w:pPr>
              <w:spacing w:before="0" w:after="0" w:line="240" w:lineRule="auto"/>
              <w:jc w:val="right"/>
              <w:rPr>
                <w:rFonts w:eastAsia="Times New Roman" w:cs="Arial"/>
                <w:sz w:val="16"/>
                <w:szCs w:val="16"/>
                <w:lang w:eastAsia="cs-CZ" w:bidi="ar-SA"/>
              </w:rPr>
            </w:pPr>
          </w:p>
        </w:tc>
      </w:tr>
      <w:tr w:rsidR="00114A60" w:rsidRPr="00114A60" w14:paraId="34A723EB" w14:textId="77777777" w:rsidTr="00114A60">
        <w:trPr>
          <w:trHeight w:val="225"/>
        </w:trPr>
        <w:tc>
          <w:tcPr>
            <w:tcW w:w="4420" w:type="dxa"/>
            <w:tcBorders>
              <w:top w:val="nil"/>
              <w:left w:val="nil"/>
              <w:bottom w:val="nil"/>
              <w:right w:val="nil"/>
            </w:tcBorders>
            <w:shd w:val="clear" w:color="auto" w:fill="auto"/>
            <w:noWrap/>
            <w:vAlign w:val="bottom"/>
            <w:hideMark/>
          </w:tcPr>
          <w:p w14:paraId="145036EB"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Délka požárního úseku</w:t>
            </w:r>
          </w:p>
        </w:tc>
        <w:tc>
          <w:tcPr>
            <w:tcW w:w="3180" w:type="dxa"/>
            <w:tcBorders>
              <w:top w:val="nil"/>
              <w:left w:val="nil"/>
              <w:bottom w:val="nil"/>
              <w:right w:val="nil"/>
            </w:tcBorders>
            <w:shd w:val="clear" w:color="auto" w:fill="auto"/>
            <w:noWrap/>
            <w:vAlign w:val="bottom"/>
            <w:hideMark/>
          </w:tcPr>
          <w:p w14:paraId="645796C8"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31</w:t>
            </w:r>
          </w:p>
        </w:tc>
        <w:tc>
          <w:tcPr>
            <w:tcW w:w="1000" w:type="dxa"/>
            <w:tcBorders>
              <w:top w:val="nil"/>
              <w:left w:val="nil"/>
              <w:bottom w:val="nil"/>
              <w:right w:val="nil"/>
            </w:tcBorders>
            <w:shd w:val="clear" w:color="auto" w:fill="auto"/>
            <w:noWrap/>
            <w:vAlign w:val="bottom"/>
            <w:hideMark/>
          </w:tcPr>
          <w:p w14:paraId="0F406674"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[m]</w:t>
            </w:r>
          </w:p>
        </w:tc>
      </w:tr>
      <w:tr w:rsidR="00114A60" w:rsidRPr="00114A60" w14:paraId="0960522B" w14:textId="77777777" w:rsidTr="00114A60">
        <w:trPr>
          <w:trHeight w:val="225"/>
        </w:trPr>
        <w:tc>
          <w:tcPr>
            <w:tcW w:w="4420" w:type="dxa"/>
            <w:tcBorders>
              <w:top w:val="nil"/>
              <w:left w:val="nil"/>
              <w:bottom w:val="nil"/>
              <w:right w:val="nil"/>
            </w:tcBorders>
            <w:shd w:val="clear" w:color="auto" w:fill="auto"/>
            <w:noWrap/>
            <w:vAlign w:val="bottom"/>
            <w:hideMark/>
          </w:tcPr>
          <w:p w14:paraId="0B19B58E"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Šířka požárního úseku</w:t>
            </w:r>
          </w:p>
        </w:tc>
        <w:tc>
          <w:tcPr>
            <w:tcW w:w="3180" w:type="dxa"/>
            <w:tcBorders>
              <w:top w:val="nil"/>
              <w:left w:val="nil"/>
              <w:bottom w:val="nil"/>
              <w:right w:val="nil"/>
            </w:tcBorders>
            <w:shd w:val="clear" w:color="auto" w:fill="auto"/>
            <w:noWrap/>
            <w:vAlign w:val="bottom"/>
            <w:hideMark/>
          </w:tcPr>
          <w:p w14:paraId="7456D17D"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34</w:t>
            </w:r>
          </w:p>
        </w:tc>
        <w:tc>
          <w:tcPr>
            <w:tcW w:w="1000" w:type="dxa"/>
            <w:tcBorders>
              <w:top w:val="nil"/>
              <w:left w:val="nil"/>
              <w:bottom w:val="nil"/>
              <w:right w:val="nil"/>
            </w:tcBorders>
            <w:shd w:val="clear" w:color="auto" w:fill="auto"/>
            <w:noWrap/>
            <w:vAlign w:val="bottom"/>
            <w:hideMark/>
          </w:tcPr>
          <w:p w14:paraId="41AF9E7F"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[m]</w:t>
            </w:r>
          </w:p>
        </w:tc>
      </w:tr>
      <w:tr w:rsidR="00114A60" w:rsidRPr="00114A60" w14:paraId="769711FB" w14:textId="77777777" w:rsidTr="00114A60">
        <w:trPr>
          <w:trHeight w:val="225"/>
        </w:trPr>
        <w:tc>
          <w:tcPr>
            <w:tcW w:w="4420" w:type="dxa"/>
            <w:tcBorders>
              <w:top w:val="nil"/>
              <w:left w:val="nil"/>
              <w:bottom w:val="nil"/>
              <w:right w:val="nil"/>
            </w:tcBorders>
            <w:shd w:val="clear" w:color="auto" w:fill="auto"/>
            <w:vAlign w:val="bottom"/>
            <w:hideMark/>
          </w:tcPr>
          <w:p w14:paraId="4F3D01E7"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Možnost vedení zásahu</w:t>
            </w:r>
          </w:p>
        </w:tc>
        <w:tc>
          <w:tcPr>
            <w:tcW w:w="3180" w:type="dxa"/>
            <w:tcBorders>
              <w:top w:val="nil"/>
              <w:left w:val="nil"/>
              <w:bottom w:val="nil"/>
              <w:right w:val="nil"/>
            </w:tcBorders>
            <w:shd w:val="clear" w:color="auto" w:fill="auto"/>
            <w:vAlign w:val="bottom"/>
            <w:hideMark/>
          </w:tcPr>
          <w:p w14:paraId="727EE34A"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Vnějškem z více stran</w:t>
            </w:r>
          </w:p>
        </w:tc>
        <w:tc>
          <w:tcPr>
            <w:tcW w:w="1000" w:type="dxa"/>
            <w:tcBorders>
              <w:top w:val="nil"/>
              <w:left w:val="nil"/>
              <w:bottom w:val="nil"/>
              <w:right w:val="nil"/>
            </w:tcBorders>
            <w:shd w:val="clear" w:color="auto" w:fill="auto"/>
            <w:vAlign w:val="bottom"/>
            <w:hideMark/>
          </w:tcPr>
          <w:p w14:paraId="08E28F10" w14:textId="77777777" w:rsidR="00114A60" w:rsidRPr="00114A60" w:rsidRDefault="00114A60" w:rsidP="00114A60">
            <w:pPr>
              <w:spacing w:before="0" w:after="0" w:line="240" w:lineRule="auto"/>
              <w:jc w:val="right"/>
              <w:rPr>
                <w:rFonts w:eastAsia="Times New Roman" w:cs="Arial"/>
                <w:sz w:val="16"/>
                <w:szCs w:val="16"/>
                <w:lang w:eastAsia="cs-CZ" w:bidi="ar-SA"/>
              </w:rPr>
            </w:pPr>
          </w:p>
        </w:tc>
      </w:tr>
      <w:tr w:rsidR="00114A60" w:rsidRPr="00114A60" w14:paraId="2A23E0F0" w14:textId="77777777" w:rsidTr="00114A60">
        <w:trPr>
          <w:trHeight w:val="225"/>
        </w:trPr>
        <w:tc>
          <w:tcPr>
            <w:tcW w:w="4420" w:type="dxa"/>
            <w:tcBorders>
              <w:top w:val="nil"/>
              <w:left w:val="nil"/>
              <w:bottom w:val="nil"/>
              <w:right w:val="nil"/>
            </w:tcBorders>
            <w:shd w:val="clear" w:color="auto" w:fill="auto"/>
            <w:vAlign w:val="bottom"/>
            <w:hideMark/>
          </w:tcPr>
          <w:p w14:paraId="1C99BABA"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Umístění podlaží</w:t>
            </w:r>
          </w:p>
        </w:tc>
        <w:tc>
          <w:tcPr>
            <w:tcW w:w="3180" w:type="dxa"/>
            <w:tcBorders>
              <w:top w:val="nil"/>
              <w:left w:val="nil"/>
              <w:bottom w:val="nil"/>
              <w:right w:val="nil"/>
            </w:tcBorders>
            <w:shd w:val="clear" w:color="auto" w:fill="auto"/>
            <w:vAlign w:val="bottom"/>
            <w:hideMark/>
          </w:tcPr>
          <w:p w14:paraId="509D44D1"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Nadzemní</w:t>
            </w:r>
          </w:p>
        </w:tc>
        <w:tc>
          <w:tcPr>
            <w:tcW w:w="1000" w:type="dxa"/>
            <w:tcBorders>
              <w:top w:val="nil"/>
              <w:left w:val="nil"/>
              <w:bottom w:val="nil"/>
              <w:right w:val="nil"/>
            </w:tcBorders>
            <w:shd w:val="clear" w:color="auto" w:fill="auto"/>
            <w:vAlign w:val="bottom"/>
            <w:hideMark/>
          </w:tcPr>
          <w:p w14:paraId="3C65D833" w14:textId="77777777" w:rsidR="00114A60" w:rsidRPr="00114A60" w:rsidRDefault="00114A60" w:rsidP="00114A60">
            <w:pPr>
              <w:spacing w:before="0" w:after="0" w:line="240" w:lineRule="auto"/>
              <w:jc w:val="right"/>
              <w:rPr>
                <w:rFonts w:eastAsia="Times New Roman" w:cs="Arial"/>
                <w:sz w:val="16"/>
                <w:szCs w:val="16"/>
                <w:lang w:eastAsia="cs-CZ" w:bidi="ar-SA"/>
              </w:rPr>
            </w:pPr>
          </w:p>
        </w:tc>
      </w:tr>
      <w:tr w:rsidR="00114A60" w:rsidRPr="00114A60" w14:paraId="62DFA80E" w14:textId="77777777" w:rsidTr="00114A60">
        <w:trPr>
          <w:trHeight w:val="225"/>
        </w:trPr>
        <w:tc>
          <w:tcPr>
            <w:tcW w:w="4420" w:type="dxa"/>
            <w:tcBorders>
              <w:top w:val="nil"/>
              <w:left w:val="nil"/>
              <w:bottom w:val="nil"/>
              <w:right w:val="nil"/>
            </w:tcBorders>
            <w:shd w:val="clear" w:color="auto" w:fill="auto"/>
            <w:noWrap/>
            <w:vAlign w:val="bottom"/>
            <w:hideMark/>
          </w:tcPr>
          <w:p w14:paraId="3D792ACF" w14:textId="77777777" w:rsidR="00114A60" w:rsidRPr="00114A60" w:rsidRDefault="00114A60" w:rsidP="00114A60">
            <w:pPr>
              <w:spacing w:before="0" w:after="0" w:line="240" w:lineRule="auto"/>
              <w:jc w:val="left"/>
              <w:rPr>
                <w:rFonts w:ascii="Times New Roman" w:eastAsia="Times New Roman" w:hAnsi="Times New Roman" w:cs="Times New Roman"/>
                <w:szCs w:val="20"/>
                <w:lang w:eastAsia="cs-CZ" w:bidi="ar-SA"/>
              </w:rPr>
            </w:pPr>
          </w:p>
        </w:tc>
        <w:tc>
          <w:tcPr>
            <w:tcW w:w="3180" w:type="dxa"/>
            <w:tcBorders>
              <w:top w:val="nil"/>
              <w:left w:val="nil"/>
              <w:bottom w:val="nil"/>
              <w:right w:val="nil"/>
            </w:tcBorders>
            <w:shd w:val="clear" w:color="auto" w:fill="auto"/>
            <w:noWrap/>
            <w:vAlign w:val="bottom"/>
            <w:hideMark/>
          </w:tcPr>
          <w:p w14:paraId="6C6C15F2" w14:textId="77777777" w:rsidR="00114A60" w:rsidRPr="00114A60" w:rsidRDefault="00114A60" w:rsidP="00114A60">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vAlign w:val="bottom"/>
            <w:hideMark/>
          </w:tcPr>
          <w:p w14:paraId="0992E173" w14:textId="77777777" w:rsidR="00114A60" w:rsidRPr="00114A60" w:rsidRDefault="00114A60" w:rsidP="00114A60">
            <w:pPr>
              <w:spacing w:before="0" w:after="0" w:line="240" w:lineRule="auto"/>
              <w:jc w:val="left"/>
              <w:rPr>
                <w:rFonts w:ascii="Times New Roman" w:eastAsia="Times New Roman" w:hAnsi="Times New Roman" w:cs="Times New Roman"/>
                <w:szCs w:val="20"/>
                <w:lang w:eastAsia="cs-CZ" w:bidi="ar-SA"/>
              </w:rPr>
            </w:pPr>
          </w:p>
        </w:tc>
      </w:tr>
      <w:tr w:rsidR="00114A60" w:rsidRPr="00114A60" w14:paraId="24AEFA1A" w14:textId="77777777" w:rsidTr="00114A60">
        <w:trPr>
          <w:trHeight w:val="225"/>
        </w:trPr>
        <w:tc>
          <w:tcPr>
            <w:tcW w:w="4420" w:type="dxa"/>
            <w:tcBorders>
              <w:top w:val="nil"/>
              <w:left w:val="nil"/>
              <w:bottom w:val="nil"/>
              <w:right w:val="nil"/>
            </w:tcBorders>
            <w:shd w:val="clear" w:color="auto" w:fill="auto"/>
            <w:noWrap/>
            <w:vAlign w:val="bottom"/>
            <w:hideMark/>
          </w:tcPr>
          <w:p w14:paraId="393F1287" w14:textId="77777777" w:rsidR="00114A60" w:rsidRPr="00114A60" w:rsidRDefault="00114A60" w:rsidP="00114A60">
            <w:pPr>
              <w:spacing w:before="0" w:after="0" w:line="240" w:lineRule="auto"/>
              <w:jc w:val="left"/>
              <w:rPr>
                <w:rFonts w:eastAsia="Times New Roman" w:cs="Arial"/>
                <w:b/>
                <w:bCs/>
                <w:sz w:val="16"/>
                <w:szCs w:val="16"/>
                <w:lang w:eastAsia="cs-CZ" w:bidi="ar-SA"/>
              </w:rPr>
            </w:pPr>
            <w:r w:rsidRPr="00114A60">
              <w:rPr>
                <w:rFonts w:eastAsia="Times New Roman" w:cs="Arial"/>
                <w:b/>
                <w:bCs/>
                <w:sz w:val="16"/>
                <w:szCs w:val="16"/>
                <w:lang w:eastAsia="cs-CZ" w:bidi="ar-SA"/>
              </w:rPr>
              <w:t>Výsledky výpočtu:</w:t>
            </w:r>
          </w:p>
        </w:tc>
        <w:tc>
          <w:tcPr>
            <w:tcW w:w="3180" w:type="dxa"/>
            <w:tcBorders>
              <w:top w:val="nil"/>
              <w:left w:val="nil"/>
              <w:bottom w:val="nil"/>
              <w:right w:val="nil"/>
            </w:tcBorders>
            <w:shd w:val="clear" w:color="auto" w:fill="auto"/>
            <w:noWrap/>
            <w:vAlign w:val="bottom"/>
            <w:hideMark/>
          </w:tcPr>
          <w:p w14:paraId="43B69F08" w14:textId="77777777" w:rsidR="00114A60" w:rsidRPr="00114A60" w:rsidRDefault="00114A60" w:rsidP="00114A60">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4FFFD584" w14:textId="77777777" w:rsidR="00114A60" w:rsidRPr="00114A60" w:rsidRDefault="00114A60" w:rsidP="00114A60">
            <w:pPr>
              <w:spacing w:before="0" w:after="0" w:line="240" w:lineRule="auto"/>
              <w:jc w:val="right"/>
              <w:rPr>
                <w:rFonts w:ascii="Times New Roman" w:eastAsia="Times New Roman" w:hAnsi="Times New Roman" w:cs="Times New Roman"/>
                <w:szCs w:val="20"/>
                <w:lang w:eastAsia="cs-CZ" w:bidi="ar-SA"/>
              </w:rPr>
            </w:pPr>
          </w:p>
        </w:tc>
      </w:tr>
      <w:tr w:rsidR="00114A60" w:rsidRPr="00114A60" w14:paraId="4353ACA0" w14:textId="77777777" w:rsidTr="00114A60">
        <w:trPr>
          <w:trHeight w:val="225"/>
        </w:trPr>
        <w:tc>
          <w:tcPr>
            <w:tcW w:w="4420" w:type="dxa"/>
            <w:tcBorders>
              <w:top w:val="nil"/>
              <w:left w:val="nil"/>
              <w:bottom w:val="nil"/>
              <w:right w:val="nil"/>
            </w:tcBorders>
            <w:shd w:val="clear" w:color="auto" w:fill="auto"/>
            <w:noWrap/>
            <w:vAlign w:val="bottom"/>
            <w:hideMark/>
          </w:tcPr>
          <w:p w14:paraId="67BD866B"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Stupeň požární bezpečnosti</w:t>
            </w:r>
          </w:p>
        </w:tc>
        <w:tc>
          <w:tcPr>
            <w:tcW w:w="3180" w:type="dxa"/>
            <w:tcBorders>
              <w:top w:val="nil"/>
              <w:left w:val="nil"/>
              <w:bottom w:val="nil"/>
              <w:right w:val="nil"/>
            </w:tcBorders>
            <w:shd w:val="clear" w:color="auto" w:fill="auto"/>
            <w:noWrap/>
            <w:vAlign w:val="bottom"/>
            <w:hideMark/>
          </w:tcPr>
          <w:p w14:paraId="6CDAA1F1"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IV.</w:t>
            </w:r>
          </w:p>
        </w:tc>
        <w:tc>
          <w:tcPr>
            <w:tcW w:w="1000" w:type="dxa"/>
            <w:tcBorders>
              <w:top w:val="nil"/>
              <w:left w:val="nil"/>
              <w:bottom w:val="nil"/>
              <w:right w:val="nil"/>
            </w:tcBorders>
            <w:shd w:val="clear" w:color="auto" w:fill="auto"/>
            <w:noWrap/>
            <w:vAlign w:val="bottom"/>
            <w:hideMark/>
          </w:tcPr>
          <w:p w14:paraId="1A838A0C" w14:textId="77777777" w:rsidR="00114A60" w:rsidRPr="00114A60" w:rsidRDefault="00114A60" w:rsidP="00114A60">
            <w:pPr>
              <w:spacing w:before="0" w:after="0" w:line="240" w:lineRule="auto"/>
              <w:jc w:val="right"/>
              <w:rPr>
                <w:rFonts w:eastAsia="Times New Roman" w:cs="Arial"/>
                <w:sz w:val="16"/>
                <w:szCs w:val="16"/>
                <w:lang w:eastAsia="cs-CZ" w:bidi="ar-SA"/>
              </w:rPr>
            </w:pPr>
          </w:p>
        </w:tc>
      </w:tr>
      <w:tr w:rsidR="00114A60" w:rsidRPr="00114A60" w14:paraId="2DF48D6B" w14:textId="77777777" w:rsidTr="00114A60">
        <w:trPr>
          <w:trHeight w:val="225"/>
        </w:trPr>
        <w:tc>
          <w:tcPr>
            <w:tcW w:w="4420" w:type="dxa"/>
            <w:tcBorders>
              <w:top w:val="nil"/>
              <w:left w:val="nil"/>
              <w:bottom w:val="nil"/>
              <w:right w:val="nil"/>
            </w:tcBorders>
            <w:shd w:val="clear" w:color="auto" w:fill="auto"/>
            <w:noWrap/>
            <w:vAlign w:val="bottom"/>
            <w:hideMark/>
          </w:tcPr>
          <w:p w14:paraId="7C124DCA"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Plocha požárního úseku</w:t>
            </w:r>
          </w:p>
        </w:tc>
        <w:tc>
          <w:tcPr>
            <w:tcW w:w="3180" w:type="dxa"/>
            <w:tcBorders>
              <w:top w:val="nil"/>
              <w:left w:val="nil"/>
              <w:bottom w:val="nil"/>
              <w:right w:val="nil"/>
            </w:tcBorders>
            <w:shd w:val="clear" w:color="auto" w:fill="auto"/>
            <w:noWrap/>
            <w:vAlign w:val="bottom"/>
            <w:hideMark/>
          </w:tcPr>
          <w:p w14:paraId="653F2C27"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748,060</w:t>
            </w:r>
          </w:p>
        </w:tc>
        <w:tc>
          <w:tcPr>
            <w:tcW w:w="1000" w:type="dxa"/>
            <w:tcBorders>
              <w:top w:val="nil"/>
              <w:left w:val="nil"/>
              <w:bottom w:val="nil"/>
              <w:right w:val="nil"/>
            </w:tcBorders>
            <w:shd w:val="clear" w:color="auto" w:fill="auto"/>
            <w:noWrap/>
            <w:vAlign w:val="bottom"/>
            <w:hideMark/>
          </w:tcPr>
          <w:p w14:paraId="438DB20E"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[m2]</w:t>
            </w:r>
          </w:p>
        </w:tc>
      </w:tr>
      <w:tr w:rsidR="00114A60" w:rsidRPr="00114A60" w14:paraId="003DA1CF" w14:textId="77777777" w:rsidTr="00114A60">
        <w:trPr>
          <w:trHeight w:val="225"/>
        </w:trPr>
        <w:tc>
          <w:tcPr>
            <w:tcW w:w="4420" w:type="dxa"/>
            <w:tcBorders>
              <w:top w:val="nil"/>
              <w:left w:val="nil"/>
              <w:bottom w:val="nil"/>
              <w:right w:val="nil"/>
            </w:tcBorders>
            <w:shd w:val="clear" w:color="auto" w:fill="auto"/>
            <w:noWrap/>
            <w:vAlign w:val="bottom"/>
            <w:hideMark/>
          </w:tcPr>
          <w:p w14:paraId="19E1FC8B"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Nahodilé požární zatížení (</w:t>
            </w:r>
            <w:proofErr w:type="spellStart"/>
            <w:r w:rsidRPr="00114A60">
              <w:rPr>
                <w:rFonts w:eastAsia="Times New Roman" w:cs="Arial"/>
                <w:sz w:val="16"/>
                <w:szCs w:val="16"/>
                <w:lang w:eastAsia="cs-CZ" w:bidi="ar-SA"/>
              </w:rPr>
              <w:t>pn</w:t>
            </w:r>
            <w:proofErr w:type="spellEnd"/>
            <w:r w:rsidRPr="00114A60">
              <w:rPr>
                <w:rFonts w:eastAsia="Times New Roman" w:cs="Arial"/>
                <w:sz w:val="16"/>
                <w:szCs w:val="16"/>
                <w:lang w:eastAsia="cs-CZ" w:bidi="ar-SA"/>
              </w:rPr>
              <w:t>)</w:t>
            </w:r>
          </w:p>
        </w:tc>
        <w:tc>
          <w:tcPr>
            <w:tcW w:w="3180" w:type="dxa"/>
            <w:tcBorders>
              <w:top w:val="nil"/>
              <w:left w:val="nil"/>
              <w:bottom w:val="nil"/>
              <w:right w:val="nil"/>
            </w:tcBorders>
            <w:shd w:val="clear" w:color="auto" w:fill="auto"/>
            <w:noWrap/>
            <w:vAlign w:val="bottom"/>
            <w:hideMark/>
          </w:tcPr>
          <w:p w14:paraId="0DA21C98"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5,000</w:t>
            </w:r>
          </w:p>
        </w:tc>
        <w:tc>
          <w:tcPr>
            <w:tcW w:w="1000" w:type="dxa"/>
            <w:tcBorders>
              <w:top w:val="nil"/>
              <w:left w:val="nil"/>
              <w:bottom w:val="nil"/>
              <w:right w:val="nil"/>
            </w:tcBorders>
            <w:shd w:val="clear" w:color="auto" w:fill="auto"/>
            <w:noWrap/>
            <w:vAlign w:val="bottom"/>
            <w:hideMark/>
          </w:tcPr>
          <w:p w14:paraId="1F2F9A42"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[kg.m-2]</w:t>
            </w:r>
          </w:p>
        </w:tc>
      </w:tr>
      <w:tr w:rsidR="00114A60" w:rsidRPr="00114A60" w14:paraId="49B8847E" w14:textId="77777777" w:rsidTr="00114A60">
        <w:trPr>
          <w:trHeight w:val="225"/>
        </w:trPr>
        <w:tc>
          <w:tcPr>
            <w:tcW w:w="4420" w:type="dxa"/>
            <w:tcBorders>
              <w:top w:val="nil"/>
              <w:left w:val="nil"/>
              <w:bottom w:val="nil"/>
              <w:right w:val="nil"/>
            </w:tcBorders>
            <w:shd w:val="clear" w:color="auto" w:fill="auto"/>
            <w:noWrap/>
            <w:vAlign w:val="bottom"/>
            <w:hideMark/>
          </w:tcPr>
          <w:p w14:paraId="57752EC8"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Stálé požární zatížení (</w:t>
            </w:r>
            <w:proofErr w:type="spellStart"/>
            <w:r w:rsidRPr="00114A60">
              <w:rPr>
                <w:rFonts w:eastAsia="Times New Roman" w:cs="Arial"/>
                <w:sz w:val="16"/>
                <w:szCs w:val="16"/>
                <w:lang w:eastAsia="cs-CZ" w:bidi="ar-SA"/>
              </w:rPr>
              <w:t>ps</w:t>
            </w:r>
            <w:proofErr w:type="spellEnd"/>
            <w:r w:rsidRPr="00114A60">
              <w:rPr>
                <w:rFonts w:eastAsia="Times New Roman" w:cs="Arial"/>
                <w:sz w:val="16"/>
                <w:szCs w:val="16"/>
                <w:lang w:eastAsia="cs-CZ" w:bidi="ar-SA"/>
              </w:rPr>
              <w:t>)</w:t>
            </w:r>
          </w:p>
        </w:tc>
        <w:tc>
          <w:tcPr>
            <w:tcW w:w="3180" w:type="dxa"/>
            <w:tcBorders>
              <w:top w:val="nil"/>
              <w:left w:val="nil"/>
              <w:bottom w:val="nil"/>
              <w:right w:val="nil"/>
            </w:tcBorders>
            <w:shd w:val="clear" w:color="auto" w:fill="auto"/>
            <w:noWrap/>
            <w:vAlign w:val="bottom"/>
            <w:hideMark/>
          </w:tcPr>
          <w:p w14:paraId="45908B6B"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5,956</w:t>
            </w:r>
          </w:p>
        </w:tc>
        <w:tc>
          <w:tcPr>
            <w:tcW w:w="1000" w:type="dxa"/>
            <w:tcBorders>
              <w:top w:val="nil"/>
              <w:left w:val="nil"/>
              <w:bottom w:val="nil"/>
              <w:right w:val="nil"/>
            </w:tcBorders>
            <w:shd w:val="clear" w:color="auto" w:fill="auto"/>
            <w:noWrap/>
            <w:vAlign w:val="bottom"/>
            <w:hideMark/>
          </w:tcPr>
          <w:p w14:paraId="55416B26"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[kg.m-2]</w:t>
            </w:r>
          </w:p>
        </w:tc>
      </w:tr>
      <w:tr w:rsidR="00114A60" w:rsidRPr="00114A60" w14:paraId="10AE00B6" w14:textId="77777777" w:rsidTr="00114A60">
        <w:trPr>
          <w:trHeight w:val="225"/>
        </w:trPr>
        <w:tc>
          <w:tcPr>
            <w:tcW w:w="4420" w:type="dxa"/>
            <w:tcBorders>
              <w:top w:val="nil"/>
              <w:left w:val="nil"/>
              <w:bottom w:val="nil"/>
              <w:right w:val="nil"/>
            </w:tcBorders>
            <w:shd w:val="clear" w:color="auto" w:fill="auto"/>
            <w:noWrap/>
            <w:vAlign w:val="bottom"/>
            <w:hideMark/>
          </w:tcPr>
          <w:p w14:paraId="46BFC0FF"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Průměrné požární zatížení (p)</w:t>
            </w:r>
          </w:p>
        </w:tc>
        <w:tc>
          <w:tcPr>
            <w:tcW w:w="3180" w:type="dxa"/>
            <w:tcBorders>
              <w:top w:val="nil"/>
              <w:left w:val="nil"/>
              <w:bottom w:val="nil"/>
              <w:right w:val="nil"/>
            </w:tcBorders>
            <w:shd w:val="clear" w:color="auto" w:fill="auto"/>
            <w:noWrap/>
            <w:vAlign w:val="bottom"/>
            <w:hideMark/>
          </w:tcPr>
          <w:p w14:paraId="455BCDB4"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10,956</w:t>
            </w:r>
          </w:p>
        </w:tc>
        <w:tc>
          <w:tcPr>
            <w:tcW w:w="1000" w:type="dxa"/>
            <w:tcBorders>
              <w:top w:val="nil"/>
              <w:left w:val="nil"/>
              <w:bottom w:val="nil"/>
              <w:right w:val="nil"/>
            </w:tcBorders>
            <w:shd w:val="clear" w:color="auto" w:fill="auto"/>
            <w:noWrap/>
            <w:vAlign w:val="bottom"/>
            <w:hideMark/>
          </w:tcPr>
          <w:p w14:paraId="6DEF4EC6"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[kg.m-2]</w:t>
            </w:r>
          </w:p>
        </w:tc>
      </w:tr>
      <w:tr w:rsidR="00114A60" w:rsidRPr="00114A60" w14:paraId="48957E43" w14:textId="77777777" w:rsidTr="00114A60">
        <w:trPr>
          <w:trHeight w:val="225"/>
        </w:trPr>
        <w:tc>
          <w:tcPr>
            <w:tcW w:w="4420" w:type="dxa"/>
            <w:tcBorders>
              <w:top w:val="nil"/>
              <w:left w:val="nil"/>
              <w:bottom w:val="nil"/>
              <w:right w:val="nil"/>
            </w:tcBorders>
            <w:shd w:val="clear" w:color="auto" w:fill="auto"/>
            <w:noWrap/>
            <w:vAlign w:val="bottom"/>
            <w:hideMark/>
          </w:tcPr>
          <w:p w14:paraId="7E5E067A"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Součinitel a</w:t>
            </w:r>
          </w:p>
        </w:tc>
        <w:tc>
          <w:tcPr>
            <w:tcW w:w="3180" w:type="dxa"/>
            <w:tcBorders>
              <w:top w:val="nil"/>
              <w:left w:val="nil"/>
              <w:bottom w:val="nil"/>
              <w:right w:val="nil"/>
            </w:tcBorders>
            <w:shd w:val="clear" w:color="auto" w:fill="auto"/>
            <w:noWrap/>
            <w:vAlign w:val="bottom"/>
            <w:hideMark/>
          </w:tcPr>
          <w:p w14:paraId="782B77A5"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0,850</w:t>
            </w:r>
          </w:p>
        </w:tc>
        <w:tc>
          <w:tcPr>
            <w:tcW w:w="1000" w:type="dxa"/>
            <w:tcBorders>
              <w:top w:val="nil"/>
              <w:left w:val="nil"/>
              <w:bottom w:val="nil"/>
              <w:right w:val="nil"/>
            </w:tcBorders>
            <w:shd w:val="clear" w:color="auto" w:fill="auto"/>
            <w:noWrap/>
            <w:vAlign w:val="bottom"/>
            <w:hideMark/>
          </w:tcPr>
          <w:p w14:paraId="3699E290" w14:textId="77777777" w:rsidR="00114A60" w:rsidRPr="00114A60" w:rsidRDefault="00114A60" w:rsidP="00114A60">
            <w:pPr>
              <w:spacing w:before="0" w:after="0" w:line="240" w:lineRule="auto"/>
              <w:jc w:val="right"/>
              <w:rPr>
                <w:rFonts w:eastAsia="Times New Roman" w:cs="Arial"/>
                <w:sz w:val="16"/>
                <w:szCs w:val="16"/>
                <w:lang w:eastAsia="cs-CZ" w:bidi="ar-SA"/>
              </w:rPr>
            </w:pPr>
          </w:p>
        </w:tc>
      </w:tr>
      <w:tr w:rsidR="00114A60" w:rsidRPr="00114A60" w14:paraId="61A11AD4" w14:textId="77777777" w:rsidTr="00114A60">
        <w:trPr>
          <w:trHeight w:val="225"/>
        </w:trPr>
        <w:tc>
          <w:tcPr>
            <w:tcW w:w="4420" w:type="dxa"/>
            <w:tcBorders>
              <w:top w:val="nil"/>
              <w:left w:val="nil"/>
              <w:bottom w:val="nil"/>
              <w:right w:val="nil"/>
            </w:tcBorders>
            <w:shd w:val="clear" w:color="auto" w:fill="auto"/>
            <w:noWrap/>
            <w:vAlign w:val="bottom"/>
            <w:hideMark/>
          </w:tcPr>
          <w:p w14:paraId="2A19A2EA"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Součinitel b</w:t>
            </w:r>
          </w:p>
        </w:tc>
        <w:tc>
          <w:tcPr>
            <w:tcW w:w="3180" w:type="dxa"/>
            <w:tcBorders>
              <w:top w:val="nil"/>
              <w:left w:val="nil"/>
              <w:bottom w:val="nil"/>
              <w:right w:val="nil"/>
            </w:tcBorders>
            <w:shd w:val="clear" w:color="auto" w:fill="auto"/>
            <w:noWrap/>
            <w:vAlign w:val="bottom"/>
            <w:hideMark/>
          </w:tcPr>
          <w:p w14:paraId="348BA4EE"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0,791</w:t>
            </w:r>
          </w:p>
        </w:tc>
        <w:tc>
          <w:tcPr>
            <w:tcW w:w="1000" w:type="dxa"/>
            <w:tcBorders>
              <w:top w:val="nil"/>
              <w:left w:val="nil"/>
              <w:bottom w:val="nil"/>
              <w:right w:val="nil"/>
            </w:tcBorders>
            <w:shd w:val="clear" w:color="auto" w:fill="auto"/>
            <w:noWrap/>
            <w:vAlign w:val="bottom"/>
            <w:hideMark/>
          </w:tcPr>
          <w:p w14:paraId="6C430198" w14:textId="77777777" w:rsidR="00114A60" w:rsidRPr="00114A60" w:rsidRDefault="00114A60" w:rsidP="00114A60">
            <w:pPr>
              <w:spacing w:before="0" w:after="0" w:line="240" w:lineRule="auto"/>
              <w:jc w:val="right"/>
              <w:rPr>
                <w:rFonts w:eastAsia="Times New Roman" w:cs="Arial"/>
                <w:sz w:val="16"/>
                <w:szCs w:val="16"/>
                <w:lang w:eastAsia="cs-CZ" w:bidi="ar-SA"/>
              </w:rPr>
            </w:pPr>
          </w:p>
        </w:tc>
      </w:tr>
      <w:tr w:rsidR="00114A60" w:rsidRPr="00114A60" w14:paraId="40F0DF95" w14:textId="77777777" w:rsidTr="00114A60">
        <w:trPr>
          <w:trHeight w:val="225"/>
        </w:trPr>
        <w:tc>
          <w:tcPr>
            <w:tcW w:w="4420" w:type="dxa"/>
            <w:tcBorders>
              <w:top w:val="nil"/>
              <w:left w:val="nil"/>
              <w:bottom w:val="nil"/>
              <w:right w:val="nil"/>
            </w:tcBorders>
            <w:shd w:val="clear" w:color="auto" w:fill="auto"/>
            <w:vAlign w:val="bottom"/>
            <w:hideMark/>
          </w:tcPr>
          <w:p w14:paraId="7C8F2588"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Součinitel c</w:t>
            </w:r>
          </w:p>
        </w:tc>
        <w:tc>
          <w:tcPr>
            <w:tcW w:w="3180" w:type="dxa"/>
            <w:tcBorders>
              <w:top w:val="nil"/>
              <w:left w:val="nil"/>
              <w:bottom w:val="nil"/>
              <w:right w:val="nil"/>
            </w:tcBorders>
            <w:shd w:val="clear" w:color="auto" w:fill="auto"/>
            <w:vAlign w:val="bottom"/>
            <w:hideMark/>
          </w:tcPr>
          <w:p w14:paraId="1A9FCF8A"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1,000</w:t>
            </w:r>
          </w:p>
        </w:tc>
        <w:tc>
          <w:tcPr>
            <w:tcW w:w="1000" w:type="dxa"/>
            <w:tcBorders>
              <w:top w:val="nil"/>
              <w:left w:val="nil"/>
              <w:bottom w:val="nil"/>
              <w:right w:val="nil"/>
            </w:tcBorders>
            <w:shd w:val="clear" w:color="auto" w:fill="auto"/>
            <w:noWrap/>
            <w:vAlign w:val="bottom"/>
            <w:hideMark/>
          </w:tcPr>
          <w:p w14:paraId="7FE9A1CB" w14:textId="77777777" w:rsidR="00114A60" w:rsidRPr="00114A60" w:rsidRDefault="00114A60" w:rsidP="00114A60">
            <w:pPr>
              <w:spacing w:before="0" w:after="0" w:line="240" w:lineRule="auto"/>
              <w:jc w:val="right"/>
              <w:rPr>
                <w:rFonts w:eastAsia="Times New Roman" w:cs="Arial"/>
                <w:sz w:val="16"/>
                <w:szCs w:val="16"/>
                <w:lang w:eastAsia="cs-CZ" w:bidi="ar-SA"/>
              </w:rPr>
            </w:pPr>
          </w:p>
        </w:tc>
      </w:tr>
      <w:tr w:rsidR="00114A60" w:rsidRPr="00114A60" w14:paraId="3CB1791C" w14:textId="77777777" w:rsidTr="00114A60">
        <w:trPr>
          <w:trHeight w:val="225"/>
        </w:trPr>
        <w:tc>
          <w:tcPr>
            <w:tcW w:w="4420" w:type="dxa"/>
            <w:tcBorders>
              <w:top w:val="nil"/>
              <w:left w:val="nil"/>
              <w:bottom w:val="nil"/>
              <w:right w:val="nil"/>
            </w:tcBorders>
            <w:shd w:val="clear" w:color="auto" w:fill="auto"/>
            <w:noWrap/>
            <w:vAlign w:val="bottom"/>
            <w:hideMark/>
          </w:tcPr>
          <w:p w14:paraId="73BE3443"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 xml:space="preserve">Výpočtové požární zatížení </w:t>
            </w:r>
            <w:proofErr w:type="spellStart"/>
            <w:r w:rsidRPr="00114A60">
              <w:rPr>
                <w:rFonts w:eastAsia="Times New Roman" w:cs="Arial"/>
                <w:sz w:val="16"/>
                <w:szCs w:val="16"/>
                <w:lang w:eastAsia="cs-CZ" w:bidi="ar-SA"/>
              </w:rPr>
              <w:t>pv</w:t>
            </w:r>
            <w:proofErr w:type="spellEnd"/>
          </w:p>
        </w:tc>
        <w:tc>
          <w:tcPr>
            <w:tcW w:w="3180" w:type="dxa"/>
            <w:tcBorders>
              <w:top w:val="nil"/>
              <w:left w:val="nil"/>
              <w:bottom w:val="nil"/>
              <w:right w:val="nil"/>
            </w:tcBorders>
            <w:shd w:val="clear" w:color="auto" w:fill="auto"/>
            <w:noWrap/>
            <w:vAlign w:val="bottom"/>
            <w:hideMark/>
          </w:tcPr>
          <w:p w14:paraId="62E7E613"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7,370</w:t>
            </w:r>
          </w:p>
        </w:tc>
        <w:tc>
          <w:tcPr>
            <w:tcW w:w="1000" w:type="dxa"/>
            <w:tcBorders>
              <w:top w:val="nil"/>
              <w:left w:val="nil"/>
              <w:bottom w:val="nil"/>
              <w:right w:val="nil"/>
            </w:tcBorders>
            <w:shd w:val="clear" w:color="auto" w:fill="auto"/>
            <w:noWrap/>
            <w:vAlign w:val="bottom"/>
            <w:hideMark/>
          </w:tcPr>
          <w:p w14:paraId="75724AEE"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[kg.m-2]</w:t>
            </w:r>
          </w:p>
        </w:tc>
      </w:tr>
      <w:tr w:rsidR="00114A60" w:rsidRPr="00114A60" w14:paraId="3BC35854" w14:textId="77777777" w:rsidTr="00114A60">
        <w:trPr>
          <w:trHeight w:val="225"/>
        </w:trPr>
        <w:tc>
          <w:tcPr>
            <w:tcW w:w="4420" w:type="dxa"/>
            <w:tcBorders>
              <w:top w:val="nil"/>
              <w:left w:val="nil"/>
              <w:bottom w:val="nil"/>
              <w:right w:val="nil"/>
            </w:tcBorders>
            <w:shd w:val="clear" w:color="auto" w:fill="auto"/>
            <w:noWrap/>
            <w:vAlign w:val="bottom"/>
            <w:hideMark/>
          </w:tcPr>
          <w:p w14:paraId="7F7FE954"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Pomocná hodnota n</w:t>
            </w:r>
          </w:p>
        </w:tc>
        <w:tc>
          <w:tcPr>
            <w:tcW w:w="3180" w:type="dxa"/>
            <w:tcBorders>
              <w:top w:val="nil"/>
              <w:left w:val="nil"/>
              <w:bottom w:val="nil"/>
              <w:right w:val="nil"/>
            </w:tcBorders>
            <w:shd w:val="clear" w:color="auto" w:fill="auto"/>
            <w:noWrap/>
            <w:vAlign w:val="bottom"/>
            <w:hideMark/>
          </w:tcPr>
          <w:p w14:paraId="69274AA0"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0,126</w:t>
            </w:r>
          </w:p>
        </w:tc>
        <w:tc>
          <w:tcPr>
            <w:tcW w:w="1000" w:type="dxa"/>
            <w:tcBorders>
              <w:top w:val="nil"/>
              <w:left w:val="nil"/>
              <w:bottom w:val="nil"/>
              <w:right w:val="nil"/>
            </w:tcBorders>
            <w:shd w:val="clear" w:color="auto" w:fill="auto"/>
            <w:noWrap/>
            <w:vAlign w:val="bottom"/>
            <w:hideMark/>
          </w:tcPr>
          <w:p w14:paraId="2366D9EF" w14:textId="77777777" w:rsidR="00114A60" w:rsidRPr="00114A60" w:rsidRDefault="00114A60" w:rsidP="00114A60">
            <w:pPr>
              <w:spacing w:before="0" w:after="0" w:line="240" w:lineRule="auto"/>
              <w:jc w:val="right"/>
              <w:rPr>
                <w:rFonts w:eastAsia="Times New Roman" w:cs="Arial"/>
                <w:sz w:val="16"/>
                <w:szCs w:val="16"/>
                <w:lang w:eastAsia="cs-CZ" w:bidi="ar-SA"/>
              </w:rPr>
            </w:pPr>
          </w:p>
        </w:tc>
      </w:tr>
      <w:tr w:rsidR="00114A60" w:rsidRPr="00114A60" w14:paraId="35B341C4" w14:textId="77777777" w:rsidTr="00114A60">
        <w:trPr>
          <w:trHeight w:val="225"/>
        </w:trPr>
        <w:tc>
          <w:tcPr>
            <w:tcW w:w="4420" w:type="dxa"/>
            <w:tcBorders>
              <w:top w:val="nil"/>
              <w:left w:val="nil"/>
              <w:bottom w:val="nil"/>
              <w:right w:val="nil"/>
            </w:tcBorders>
            <w:shd w:val="clear" w:color="auto" w:fill="auto"/>
            <w:noWrap/>
            <w:vAlign w:val="bottom"/>
            <w:hideMark/>
          </w:tcPr>
          <w:p w14:paraId="50205253"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Pomocná hodnota K</w:t>
            </w:r>
          </w:p>
        </w:tc>
        <w:tc>
          <w:tcPr>
            <w:tcW w:w="3180" w:type="dxa"/>
            <w:tcBorders>
              <w:top w:val="nil"/>
              <w:left w:val="nil"/>
              <w:bottom w:val="nil"/>
              <w:right w:val="nil"/>
            </w:tcBorders>
            <w:shd w:val="clear" w:color="auto" w:fill="auto"/>
            <w:noWrap/>
            <w:vAlign w:val="bottom"/>
            <w:hideMark/>
          </w:tcPr>
          <w:p w14:paraId="030322C2"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0,203</w:t>
            </w:r>
          </w:p>
        </w:tc>
        <w:tc>
          <w:tcPr>
            <w:tcW w:w="1000" w:type="dxa"/>
            <w:tcBorders>
              <w:top w:val="nil"/>
              <w:left w:val="nil"/>
              <w:bottom w:val="nil"/>
              <w:right w:val="nil"/>
            </w:tcBorders>
            <w:shd w:val="clear" w:color="auto" w:fill="auto"/>
            <w:noWrap/>
            <w:vAlign w:val="bottom"/>
            <w:hideMark/>
          </w:tcPr>
          <w:p w14:paraId="2A590F78" w14:textId="77777777" w:rsidR="00114A60" w:rsidRPr="00114A60" w:rsidRDefault="00114A60" w:rsidP="00114A60">
            <w:pPr>
              <w:spacing w:before="0" w:after="0" w:line="240" w:lineRule="auto"/>
              <w:jc w:val="right"/>
              <w:rPr>
                <w:rFonts w:eastAsia="Times New Roman" w:cs="Arial"/>
                <w:sz w:val="16"/>
                <w:szCs w:val="16"/>
                <w:lang w:eastAsia="cs-CZ" w:bidi="ar-SA"/>
              </w:rPr>
            </w:pPr>
          </w:p>
        </w:tc>
      </w:tr>
      <w:tr w:rsidR="00114A60" w:rsidRPr="00114A60" w14:paraId="6DD068BA" w14:textId="77777777" w:rsidTr="00114A60">
        <w:trPr>
          <w:trHeight w:val="225"/>
        </w:trPr>
        <w:tc>
          <w:tcPr>
            <w:tcW w:w="4420" w:type="dxa"/>
            <w:tcBorders>
              <w:top w:val="nil"/>
              <w:left w:val="nil"/>
              <w:bottom w:val="nil"/>
              <w:right w:val="nil"/>
            </w:tcBorders>
            <w:shd w:val="clear" w:color="auto" w:fill="auto"/>
            <w:noWrap/>
            <w:vAlign w:val="bottom"/>
            <w:hideMark/>
          </w:tcPr>
          <w:p w14:paraId="38EEDE83"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Průměrná výška otvorů</w:t>
            </w:r>
          </w:p>
        </w:tc>
        <w:tc>
          <w:tcPr>
            <w:tcW w:w="3180" w:type="dxa"/>
            <w:tcBorders>
              <w:top w:val="nil"/>
              <w:left w:val="nil"/>
              <w:bottom w:val="nil"/>
              <w:right w:val="nil"/>
            </w:tcBorders>
            <w:shd w:val="clear" w:color="auto" w:fill="auto"/>
            <w:noWrap/>
            <w:vAlign w:val="bottom"/>
            <w:hideMark/>
          </w:tcPr>
          <w:p w14:paraId="3EDB070E"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2,589</w:t>
            </w:r>
          </w:p>
        </w:tc>
        <w:tc>
          <w:tcPr>
            <w:tcW w:w="1000" w:type="dxa"/>
            <w:tcBorders>
              <w:top w:val="nil"/>
              <w:left w:val="nil"/>
              <w:bottom w:val="nil"/>
              <w:right w:val="nil"/>
            </w:tcBorders>
            <w:shd w:val="clear" w:color="auto" w:fill="auto"/>
            <w:noWrap/>
            <w:vAlign w:val="bottom"/>
            <w:hideMark/>
          </w:tcPr>
          <w:p w14:paraId="73AA7827"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[m]</w:t>
            </w:r>
          </w:p>
        </w:tc>
      </w:tr>
      <w:tr w:rsidR="00114A60" w:rsidRPr="00114A60" w14:paraId="15960F96" w14:textId="77777777" w:rsidTr="00114A60">
        <w:trPr>
          <w:trHeight w:val="225"/>
        </w:trPr>
        <w:tc>
          <w:tcPr>
            <w:tcW w:w="4420" w:type="dxa"/>
            <w:tcBorders>
              <w:top w:val="nil"/>
              <w:left w:val="nil"/>
              <w:bottom w:val="nil"/>
              <w:right w:val="nil"/>
            </w:tcBorders>
            <w:shd w:val="clear" w:color="auto" w:fill="auto"/>
            <w:noWrap/>
            <w:vAlign w:val="bottom"/>
            <w:hideMark/>
          </w:tcPr>
          <w:p w14:paraId="6F4E8B72"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lastRenderedPageBreak/>
              <w:t>Plocha otvorů</w:t>
            </w:r>
          </w:p>
        </w:tc>
        <w:tc>
          <w:tcPr>
            <w:tcW w:w="3180" w:type="dxa"/>
            <w:tcBorders>
              <w:top w:val="nil"/>
              <w:left w:val="nil"/>
              <w:bottom w:val="nil"/>
              <w:right w:val="nil"/>
            </w:tcBorders>
            <w:shd w:val="clear" w:color="auto" w:fill="auto"/>
            <w:noWrap/>
            <w:vAlign w:val="bottom"/>
            <w:hideMark/>
          </w:tcPr>
          <w:p w14:paraId="33489990"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119,290</w:t>
            </w:r>
          </w:p>
        </w:tc>
        <w:tc>
          <w:tcPr>
            <w:tcW w:w="1000" w:type="dxa"/>
            <w:tcBorders>
              <w:top w:val="nil"/>
              <w:left w:val="nil"/>
              <w:bottom w:val="nil"/>
              <w:right w:val="nil"/>
            </w:tcBorders>
            <w:shd w:val="clear" w:color="auto" w:fill="auto"/>
            <w:noWrap/>
            <w:vAlign w:val="bottom"/>
            <w:hideMark/>
          </w:tcPr>
          <w:p w14:paraId="0337FA9D"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[m2]</w:t>
            </w:r>
          </w:p>
        </w:tc>
      </w:tr>
      <w:tr w:rsidR="00114A60" w:rsidRPr="00114A60" w14:paraId="06F0B537" w14:textId="77777777" w:rsidTr="00114A60">
        <w:trPr>
          <w:trHeight w:val="225"/>
        </w:trPr>
        <w:tc>
          <w:tcPr>
            <w:tcW w:w="4420" w:type="dxa"/>
            <w:tcBorders>
              <w:top w:val="nil"/>
              <w:left w:val="nil"/>
              <w:bottom w:val="nil"/>
              <w:right w:val="nil"/>
            </w:tcBorders>
            <w:shd w:val="clear" w:color="auto" w:fill="auto"/>
            <w:noWrap/>
            <w:vAlign w:val="bottom"/>
            <w:hideMark/>
          </w:tcPr>
          <w:p w14:paraId="38E0A9F6"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Průměrná světlá výška</w:t>
            </w:r>
          </w:p>
        </w:tc>
        <w:tc>
          <w:tcPr>
            <w:tcW w:w="3180" w:type="dxa"/>
            <w:tcBorders>
              <w:top w:val="nil"/>
              <w:left w:val="nil"/>
              <w:bottom w:val="nil"/>
              <w:right w:val="nil"/>
            </w:tcBorders>
            <w:shd w:val="clear" w:color="auto" w:fill="auto"/>
            <w:noWrap/>
            <w:vAlign w:val="bottom"/>
            <w:hideMark/>
          </w:tcPr>
          <w:p w14:paraId="1DE52340"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4,146</w:t>
            </w:r>
          </w:p>
        </w:tc>
        <w:tc>
          <w:tcPr>
            <w:tcW w:w="1000" w:type="dxa"/>
            <w:tcBorders>
              <w:top w:val="nil"/>
              <w:left w:val="nil"/>
              <w:bottom w:val="nil"/>
              <w:right w:val="nil"/>
            </w:tcBorders>
            <w:shd w:val="clear" w:color="auto" w:fill="auto"/>
            <w:noWrap/>
            <w:vAlign w:val="bottom"/>
            <w:hideMark/>
          </w:tcPr>
          <w:p w14:paraId="7A8622C4"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[m]</w:t>
            </w:r>
          </w:p>
        </w:tc>
      </w:tr>
      <w:tr w:rsidR="00114A60" w:rsidRPr="00114A60" w14:paraId="5691B824" w14:textId="77777777" w:rsidTr="00114A60">
        <w:trPr>
          <w:trHeight w:val="225"/>
        </w:trPr>
        <w:tc>
          <w:tcPr>
            <w:tcW w:w="4420" w:type="dxa"/>
            <w:tcBorders>
              <w:top w:val="nil"/>
              <w:left w:val="nil"/>
              <w:bottom w:val="nil"/>
              <w:right w:val="nil"/>
            </w:tcBorders>
            <w:shd w:val="clear" w:color="auto" w:fill="auto"/>
            <w:noWrap/>
            <w:vAlign w:val="bottom"/>
            <w:hideMark/>
          </w:tcPr>
          <w:p w14:paraId="5B64A3C5"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Maximální počet podlaží PŮ (z)</w:t>
            </w:r>
          </w:p>
        </w:tc>
        <w:tc>
          <w:tcPr>
            <w:tcW w:w="3180" w:type="dxa"/>
            <w:tcBorders>
              <w:top w:val="nil"/>
              <w:left w:val="nil"/>
              <w:bottom w:val="nil"/>
              <w:right w:val="nil"/>
            </w:tcBorders>
            <w:shd w:val="clear" w:color="auto" w:fill="auto"/>
            <w:noWrap/>
            <w:vAlign w:val="bottom"/>
            <w:hideMark/>
          </w:tcPr>
          <w:p w14:paraId="3EEB9D86"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19,000</w:t>
            </w:r>
          </w:p>
        </w:tc>
        <w:tc>
          <w:tcPr>
            <w:tcW w:w="1000" w:type="dxa"/>
            <w:tcBorders>
              <w:top w:val="nil"/>
              <w:left w:val="nil"/>
              <w:bottom w:val="nil"/>
              <w:right w:val="nil"/>
            </w:tcBorders>
            <w:shd w:val="clear" w:color="auto" w:fill="auto"/>
            <w:noWrap/>
            <w:vAlign w:val="bottom"/>
            <w:hideMark/>
          </w:tcPr>
          <w:p w14:paraId="7006F92A" w14:textId="77777777" w:rsidR="00114A60" w:rsidRPr="00114A60" w:rsidRDefault="00114A60" w:rsidP="00114A60">
            <w:pPr>
              <w:spacing w:before="0" w:after="0" w:line="240" w:lineRule="auto"/>
              <w:jc w:val="right"/>
              <w:rPr>
                <w:rFonts w:eastAsia="Times New Roman" w:cs="Arial"/>
                <w:sz w:val="16"/>
                <w:szCs w:val="16"/>
                <w:lang w:eastAsia="cs-CZ" w:bidi="ar-SA"/>
              </w:rPr>
            </w:pPr>
          </w:p>
        </w:tc>
      </w:tr>
      <w:tr w:rsidR="00114A60" w:rsidRPr="00114A60" w14:paraId="6BC48726" w14:textId="77777777" w:rsidTr="00114A60">
        <w:trPr>
          <w:trHeight w:val="225"/>
        </w:trPr>
        <w:tc>
          <w:tcPr>
            <w:tcW w:w="4420" w:type="dxa"/>
            <w:tcBorders>
              <w:top w:val="nil"/>
              <w:left w:val="nil"/>
              <w:bottom w:val="nil"/>
              <w:right w:val="nil"/>
            </w:tcBorders>
            <w:shd w:val="clear" w:color="auto" w:fill="auto"/>
            <w:noWrap/>
            <w:vAlign w:val="bottom"/>
            <w:hideMark/>
          </w:tcPr>
          <w:p w14:paraId="2F522EE5"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Mezní délka</w:t>
            </w:r>
          </w:p>
        </w:tc>
        <w:tc>
          <w:tcPr>
            <w:tcW w:w="3180" w:type="dxa"/>
            <w:tcBorders>
              <w:top w:val="nil"/>
              <w:left w:val="nil"/>
              <w:bottom w:val="nil"/>
              <w:right w:val="nil"/>
            </w:tcBorders>
            <w:shd w:val="clear" w:color="auto" w:fill="auto"/>
            <w:noWrap/>
            <w:vAlign w:val="bottom"/>
            <w:hideMark/>
          </w:tcPr>
          <w:p w14:paraId="7EDDDDA8"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59</w:t>
            </w:r>
          </w:p>
        </w:tc>
        <w:tc>
          <w:tcPr>
            <w:tcW w:w="1000" w:type="dxa"/>
            <w:tcBorders>
              <w:top w:val="nil"/>
              <w:left w:val="nil"/>
              <w:bottom w:val="nil"/>
              <w:right w:val="nil"/>
            </w:tcBorders>
            <w:shd w:val="clear" w:color="auto" w:fill="auto"/>
            <w:noWrap/>
            <w:vAlign w:val="bottom"/>
            <w:hideMark/>
          </w:tcPr>
          <w:p w14:paraId="208D6766"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[m]</w:t>
            </w:r>
          </w:p>
        </w:tc>
      </w:tr>
      <w:tr w:rsidR="00114A60" w:rsidRPr="00114A60" w14:paraId="037A7252" w14:textId="77777777" w:rsidTr="00114A60">
        <w:trPr>
          <w:trHeight w:val="225"/>
        </w:trPr>
        <w:tc>
          <w:tcPr>
            <w:tcW w:w="4420" w:type="dxa"/>
            <w:tcBorders>
              <w:top w:val="nil"/>
              <w:left w:val="nil"/>
              <w:bottom w:val="nil"/>
              <w:right w:val="nil"/>
            </w:tcBorders>
            <w:shd w:val="clear" w:color="auto" w:fill="auto"/>
            <w:noWrap/>
            <w:vAlign w:val="bottom"/>
            <w:hideMark/>
          </w:tcPr>
          <w:p w14:paraId="6D81A780"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Mezní šířka</w:t>
            </w:r>
          </w:p>
        </w:tc>
        <w:tc>
          <w:tcPr>
            <w:tcW w:w="3180" w:type="dxa"/>
            <w:tcBorders>
              <w:top w:val="nil"/>
              <w:left w:val="nil"/>
              <w:bottom w:val="nil"/>
              <w:right w:val="nil"/>
            </w:tcBorders>
            <w:shd w:val="clear" w:color="auto" w:fill="auto"/>
            <w:noWrap/>
            <w:vAlign w:val="bottom"/>
            <w:hideMark/>
          </w:tcPr>
          <w:p w14:paraId="2203CC84"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39,5</w:t>
            </w:r>
          </w:p>
        </w:tc>
        <w:tc>
          <w:tcPr>
            <w:tcW w:w="1000" w:type="dxa"/>
            <w:tcBorders>
              <w:top w:val="nil"/>
              <w:left w:val="nil"/>
              <w:bottom w:val="nil"/>
              <w:right w:val="nil"/>
            </w:tcBorders>
            <w:shd w:val="clear" w:color="auto" w:fill="auto"/>
            <w:noWrap/>
            <w:vAlign w:val="bottom"/>
            <w:hideMark/>
          </w:tcPr>
          <w:p w14:paraId="06C9B6E7"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[m]</w:t>
            </w:r>
          </w:p>
        </w:tc>
      </w:tr>
      <w:tr w:rsidR="00114A60" w:rsidRPr="00114A60" w14:paraId="53BBB28B" w14:textId="77777777" w:rsidTr="00114A60">
        <w:trPr>
          <w:trHeight w:val="225"/>
        </w:trPr>
        <w:tc>
          <w:tcPr>
            <w:tcW w:w="4420" w:type="dxa"/>
            <w:tcBorders>
              <w:top w:val="nil"/>
              <w:left w:val="nil"/>
              <w:bottom w:val="nil"/>
              <w:right w:val="nil"/>
            </w:tcBorders>
            <w:shd w:val="clear" w:color="auto" w:fill="auto"/>
            <w:noWrap/>
            <w:vAlign w:val="bottom"/>
            <w:hideMark/>
          </w:tcPr>
          <w:p w14:paraId="0B806253"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 xml:space="preserve">Mezní plocha </w:t>
            </w:r>
            <w:proofErr w:type="spellStart"/>
            <w:r w:rsidRPr="00114A60">
              <w:rPr>
                <w:rFonts w:eastAsia="Times New Roman" w:cs="Arial"/>
                <w:sz w:val="16"/>
                <w:szCs w:val="16"/>
                <w:lang w:eastAsia="cs-CZ" w:bidi="ar-SA"/>
              </w:rPr>
              <w:t>S</w:t>
            </w:r>
            <w:r w:rsidRPr="00114A60">
              <w:rPr>
                <w:rFonts w:eastAsia="Times New Roman" w:cs="Arial"/>
                <w:sz w:val="16"/>
                <w:szCs w:val="16"/>
                <w:vertAlign w:val="subscript"/>
                <w:lang w:eastAsia="cs-CZ" w:bidi="ar-SA"/>
              </w:rPr>
              <w:t>max</w:t>
            </w:r>
            <w:proofErr w:type="spellEnd"/>
          </w:p>
        </w:tc>
        <w:tc>
          <w:tcPr>
            <w:tcW w:w="3180" w:type="dxa"/>
            <w:tcBorders>
              <w:top w:val="nil"/>
              <w:left w:val="nil"/>
              <w:bottom w:val="nil"/>
              <w:right w:val="nil"/>
            </w:tcBorders>
            <w:shd w:val="clear" w:color="auto" w:fill="auto"/>
            <w:noWrap/>
            <w:vAlign w:val="bottom"/>
            <w:hideMark/>
          </w:tcPr>
          <w:p w14:paraId="5748B5E9"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2330,5</w:t>
            </w:r>
          </w:p>
        </w:tc>
        <w:tc>
          <w:tcPr>
            <w:tcW w:w="1000" w:type="dxa"/>
            <w:tcBorders>
              <w:top w:val="nil"/>
              <w:left w:val="nil"/>
              <w:bottom w:val="nil"/>
              <w:right w:val="nil"/>
            </w:tcBorders>
            <w:shd w:val="clear" w:color="auto" w:fill="auto"/>
            <w:noWrap/>
            <w:vAlign w:val="bottom"/>
            <w:hideMark/>
          </w:tcPr>
          <w:p w14:paraId="1B77887C"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[m2]</w:t>
            </w:r>
          </w:p>
        </w:tc>
      </w:tr>
      <w:tr w:rsidR="00114A60" w:rsidRPr="00114A60" w14:paraId="174C0D10" w14:textId="77777777" w:rsidTr="00114A60">
        <w:trPr>
          <w:trHeight w:val="225"/>
        </w:trPr>
        <w:tc>
          <w:tcPr>
            <w:tcW w:w="4420" w:type="dxa"/>
            <w:tcBorders>
              <w:top w:val="nil"/>
              <w:left w:val="nil"/>
              <w:bottom w:val="nil"/>
              <w:right w:val="nil"/>
            </w:tcBorders>
            <w:shd w:val="clear" w:color="auto" w:fill="auto"/>
            <w:noWrap/>
            <w:vAlign w:val="bottom"/>
            <w:hideMark/>
          </w:tcPr>
          <w:p w14:paraId="62BD72DC" w14:textId="77777777" w:rsidR="00114A60" w:rsidRPr="00114A60" w:rsidRDefault="00114A60" w:rsidP="00114A60">
            <w:pPr>
              <w:spacing w:before="0" w:after="0" w:line="240" w:lineRule="auto"/>
              <w:jc w:val="left"/>
              <w:rPr>
                <w:rFonts w:eastAsia="Times New Roman" w:cs="Arial"/>
                <w:sz w:val="16"/>
                <w:szCs w:val="16"/>
                <w:lang w:eastAsia="cs-CZ" w:bidi="ar-SA"/>
              </w:rPr>
            </w:pPr>
          </w:p>
        </w:tc>
        <w:tc>
          <w:tcPr>
            <w:tcW w:w="3180" w:type="dxa"/>
            <w:tcBorders>
              <w:top w:val="nil"/>
              <w:left w:val="nil"/>
              <w:bottom w:val="nil"/>
              <w:right w:val="nil"/>
            </w:tcBorders>
            <w:shd w:val="clear" w:color="auto" w:fill="auto"/>
            <w:noWrap/>
            <w:vAlign w:val="bottom"/>
            <w:hideMark/>
          </w:tcPr>
          <w:p w14:paraId="18EC3F23" w14:textId="77777777" w:rsidR="00114A60" w:rsidRPr="00114A60" w:rsidRDefault="00114A60" w:rsidP="00114A60">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noWrap/>
            <w:vAlign w:val="bottom"/>
            <w:hideMark/>
          </w:tcPr>
          <w:p w14:paraId="3A3ED3B1" w14:textId="77777777" w:rsidR="00114A60" w:rsidRPr="00114A60" w:rsidRDefault="00114A60" w:rsidP="00114A60">
            <w:pPr>
              <w:spacing w:before="0" w:after="0" w:line="240" w:lineRule="auto"/>
              <w:jc w:val="left"/>
              <w:rPr>
                <w:rFonts w:ascii="Times New Roman" w:eastAsia="Times New Roman" w:hAnsi="Times New Roman" w:cs="Times New Roman"/>
                <w:szCs w:val="20"/>
                <w:lang w:eastAsia="cs-CZ" w:bidi="ar-SA"/>
              </w:rPr>
            </w:pPr>
          </w:p>
        </w:tc>
      </w:tr>
      <w:tr w:rsidR="00114A60" w:rsidRPr="00114A60" w14:paraId="1E68153E" w14:textId="77777777" w:rsidTr="00114A60">
        <w:trPr>
          <w:trHeight w:val="225"/>
        </w:trPr>
        <w:tc>
          <w:tcPr>
            <w:tcW w:w="4420" w:type="dxa"/>
            <w:tcBorders>
              <w:top w:val="nil"/>
              <w:left w:val="nil"/>
              <w:bottom w:val="nil"/>
              <w:right w:val="nil"/>
            </w:tcBorders>
            <w:shd w:val="clear" w:color="auto" w:fill="auto"/>
            <w:noWrap/>
            <w:vAlign w:val="bottom"/>
            <w:hideMark/>
          </w:tcPr>
          <w:p w14:paraId="5B9DD788" w14:textId="77777777" w:rsidR="00114A60" w:rsidRPr="00114A60" w:rsidRDefault="00114A60" w:rsidP="00114A60">
            <w:pPr>
              <w:spacing w:before="0" w:after="0" w:line="240" w:lineRule="auto"/>
              <w:jc w:val="left"/>
              <w:rPr>
                <w:rFonts w:eastAsia="Times New Roman" w:cs="Arial"/>
                <w:b/>
                <w:bCs/>
                <w:sz w:val="16"/>
                <w:szCs w:val="16"/>
                <w:lang w:eastAsia="cs-CZ" w:bidi="ar-SA"/>
              </w:rPr>
            </w:pPr>
            <w:r w:rsidRPr="00114A60">
              <w:rPr>
                <w:rFonts w:eastAsia="Times New Roman" w:cs="Arial"/>
                <w:b/>
                <w:bCs/>
                <w:sz w:val="16"/>
                <w:szCs w:val="16"/>
                <w:lang w:eastAsia="cs-CZ" w:bidi="ar-SA"/>
              </w:rPr>
              <w:t>Zásobování požární vodou</w:t>
            </w:r>
          </w:p>
        </w:tc>
        <w:tc>
          <w:tcPr>
            <w:tcW w:w="3180" w:type="dxa"/>
            <w:tcBorders>
              <w:top w:val="nil"/>
              <w:left w:val="nil"/>
              <w:bottom w:val="nil"/>
              <w:right w:val="nil"/>
            </w:tcBorders>
            <w:shd w:val="clear" w:color="auto" w:fill="auto"/>
            <w:noWrap/>
            <w:vAlign w:val="bottom"/>
            <w:hideMark/>
          </w:tcPr>
          <w:p w14:paraId="51626980" w14:textId="77777777" w:rsidR="00114A60" w:rsidRPr="00114A60" w:rsidRDefault="00114A60" w:rsidP="00114A60">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47763F52" w14:textId="77777777" w:rsidR="00114A60" w:rsidRPr="00114A60" w:rsidRDefault="00114A60" w:rsidP="00114A60">
            <w:pPr>
              <w:spacing w:before="0" w:after="0" w:line="240" w:lineRule="auto"/>
              <w:jc w:val="right"/>
              <w:rPr>
                <w:rFonts w:ascii="Times New Roman" w:eastAsia="Times New Roman" w:hAnsi="Times New Roman" w:cs="Times New Roman"/>
                <w:szCs w:val="20"/>
                <w:lang w:eastAsia="cs-CZ" w:bidi="ar-SA"/>
              </w:rPr>
            </w:pPr>
          </w:p>
        </w:tc>
      </w:tr>
      <w:tr w:rsidR="00114A60" w:rsidRPr="00114A60" w14:paraId="17108C19" w14:textId="77777777" w:rsidTr="00114A60">
        <w:trPr>
          <w:trHeight w:val="225"/>
        </w:trPr>
        <w:tc>
          <w:tcPr>
            <w:tcW w:w="4420" w:type="dxa"/>
            <w:tcBorders>
              <w:top w:val="nil"/>
              <w:left w:val="nil"/>
              <w:bottom w:val="nil"/>
              <w:right w:val="nil"/>
            </w:tcBorders>
            <w:shd w:val="clear" w:color="auto" w:fill="auto"/>
            <w:noWrap/>
            <w:vAlign w:val="bottom"/>
            <w:hideMark/>
          </w:tcPr>
          <w:p w14:paraId="1A03A6F2"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Vnější odběrné místo</w:t>
            </w:r>
          </w:p>
        </w:tc>
        <w:tc>
          <w:tcPr>
            <w:tcW w:w="3180" w:type="dxa"/>
            <w:tcBorders>
              <w:top w:val="nil"/>
              <w:left w:val="nil"/>
              <w:bottom w:val="nil"/>
              <w:right w:val="nil"/>
            </w:tcBorders>
            <w:shd w:val="clear" w:color="auto" w:fill="auto"/>
            <w:noWrap/>
            <w:vAlign w:val="bottom"/>
            <w:hideMark/>
          </w:tcPr>
          <w:p w14:paraId="192846F7" w14:textId="77777777" w:rsidR="00114A60" w:rsidRPr="00114A60" w:rsidRDefault="00114A60" w:rsidP="00114A60">
            <w:pPr>
              <w:spacing w:before="0" w:after="0" w:line="240" w:lineRule="auto"/>
              <w:jc w:val="left"/>
              <w:rPr>
                <w:rFonts w:eastAsia="Times New Roman" w:cs="Arial"/>
                <w:sz w:val="16"/>
                <w:szCs w:val="16"/>
                <w:lang w:eastAsia="cs-CZ" w:bidi="ar-SA"/>
              </w:rPr>
            </w:pPr>
          </w:p>
        </w:tc>
        <w:tc>
          <w:tcPr>
            <w:tcW w:w="1000" w:type="dxa"/>
            <w:tcBorders>
              <w:top w:val="nil"/>
              <w:left w:val="nil"/>
              <w:bottom w:val="nil"/>
              <w:right w:val="nil"/>
            </w:tcBorders>
            <w:shd w:val="clear" w:color="auto" w:fill="auto"/>
            <w:noWrap/>
            <w:vAlign w:val="bottom"/>
            <w:hideMark/>
          </w:tcPr>
          <w:p w14:paraId="39373C49" w14:textId="77777777" w:rsidR="00114A60" w:rsidRPr="00114A60" w:rsidRDefault="00114A60" w:rsidP="00114A60">
            <w:pPr>
              <w:spacing w:before="0" w:after="0" w:line="240" w:lineRule="auto"/>
              <w:jc w:val="right"/>
              <w:rPr>
                <w:rFonts w:ascii="Times New Roman" w:eastAsia="Times New Roman" w:hAnsi="Times New Roman" w:cs="Times New Roman"/>
                <w:szCs w:val="20"/>
                <w:lang w:eastAsia="cs-CZ" w:bidi="ar-SA"/>
              </w:rPr>
            </w:pPr>
          </w:p>
        </w:tc>
      </w:tr>
      <w:tr w:rsidR="00114A60" w:rsidRPr="00114A60" w14:paraId="2ECAD242" w14:textId="77777777" w:rsidTr="00114A60">
        <w:trPr>
          <w:trHeight w:val="225"/>
        </w:trPr>
        <w:tc>
          <w:tcPr>
            <w:tcW w:w="4420" w:type="dxa"/>
            <w:tcBorders>
              <w:top w:val="nil"/>
              <w:left w:val="nil"/>
              <w:bottom w:val="nil"/>
              <w:right w:val="nil"/>
            </w:tcBorders>
            <w:shd w:val="clear" w:color="auto" w:fill="auto"/>
            <w:noWrap/>
            <w:vAlign w:val="bottom"/>
            <w:hideMark/>
          </w:tcPr>
          <w:p w14:paraId="70DB4ACF"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Minimální dimenze vodovodu DN</w:t>
            </w:r>
          </w:p>
        </w:tc>
        <w:tc>
          <w:tcPr>
            <w:tcW w:w="3180" w:type="dxa"/>
            <w:tcBorders>
              <w:top w:val="nil"/>
              <w:left w:val="nil"/>
              <w:bottom w:val="nil"/>
              <w:right w:val="nil"/>
            </w:tcBorders>
            <w:shd w:val="clear" w:color="auto" w:fill="auto"/>
            <w:noWrap/>
            <w:vAlign w:val="bottom"/>
            <w:hideMark/>
          </w:tcPr>
          <w:p w14:paraId="27D1DC17"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100</w:t>
            </w:r>
          </w:p>
        </w:tc>
        <w:tc>
          <w:tcPr>
            <w:tcW w:w="1000" w:type="dxa"/>
            <w:tcBorders>
              <w:top w:val="nil"/>
              <w:left w:val="nil"/>
              <w:bottom w:val="nil"/>
              <w:right w:val="nil"/>
            </w:tcBorders>
            <w:shd w:val="clear" w:color="auto" w:fill="auto"/>
            <w:noWrap/>
            <w:vAlign w:val="bottom"/>
            <w:hideMark/>
          </w:tcPr>
          <w:p w14:paraId="38F51F9E"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[mm]</w:t>
            </w:r>
          </w:p>
        </w:tc>
      </w:tr>
      <w:tr w:rsidR="00114A60" w:rsidRPr="00114A60" w14:paraId="4E9BFA0E" w14:textId="77777777" w:rsidTr="00114A60">
        <w:trPr>
          <w:trHeight w:val="225"/>
        </w:trPr>
        <w:tc>
          <w:tcPr>
            <w:tcW w:w="4420" w:type="dxa"/>
            <w:tcBorders>
              <w:top w:val="nil"/>
              <w:left w:val="nil"/>
              <w:bottom w:val="nil"/>
              <w:right w:val="nil"/>
            </w:tcBorders>
            <w:shd w:val="clear" w:color="auto" w:fill="auto"/>
            <w:noWrap/>
            <w:vAlign w:val="bottom"/>
            <w:hideMark/>
          </w:tcPr>
          <w:p w14:paraId="35F0E9FF"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Minimální průtok hydrantu</w:t>
            </w:r>
          </w:p>
        </w:tc>
        <w:tc>
          <w:tcPr>
            <w:tcW w:w="3180" w:type="dxa"/>
            <w:tcBorders>
              <w:top w:val="nil"/>
              <w:left w:val="nil"/>
              <w:bottom w:val="nil"/>
              <w:right w:val="nil"/>
            </w:tcBorders>
            <w:shd w:val="clear" w:color="auto" w:fill="auto"/>
            <w:noWrap/>
            <w:vAlign w:val="bottom"/>
            <w:hideMark/>
          </w:tcPr>
          <w:p w14:paraId="764DA211"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6</w:t>
            </w:r>
          </w:p>
        </w:tc>
        <w:tc>
          <w:tcPr>
            <w:tcW w:w="1000" w:type="dxa"/>
            <w:tcBorders>
              <w:top w:val="nil"/>
              <w:left w:val="nil"/>
              <w:bottom w:val="nil"/>
              <w:right w:val="nil"/>
            </w:tcBorders>
            <w:shd w:val="clear" w:color="auto" w:fill="auto"/>
            <w:noWrap/>
            <w:vAlign w:val="bottom"/>
            <w:hideMark/>
          </w:tcPr>
          <w:p w14:paraId="1B4F5C7D"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[l/s]</w:t>
            </w:r>
          </w:p>
        </w:tc>
      </w:tr>
      <w:tr w:rsidR="00114A60" w:rsidRPr="00114A60" w14:paraId="5DE15086" w14:textId="77777777" w:rsidTr="00114A60">
        <w:trPr>
          <w:trHeight w:val="225"/>
        </w:trPr>
        <w:tc>
          <w:tcPr>
            <w:tcW w:w="4420" w:type="dxa"/>
            <w:tcBorders>
              <w:top w:val="nil"/>
              <w:left w:val="nil"/>
              <w:bottom w:val="nil"/>
              <w:right w:val="nil"/>
            </w:tcBorders>
            <w:shd w:val="clear" w:color="auto" w:fill="auto"/>
            <w:noWrap/>
            <w:vAlign w:val="bottom"/>
            <w:hideMark/>
          </w:tcPr>
          <w:p w14:paraId="50D4D256"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Minimální objem požární nádrže</w:t>
            </w:r>
          </w:p>
        </w:tc>
        <w:tc>
          <w:tcPr>
            <w:tcW w:w="3180" w:type="dxa"/>
            <w:tcBorders>
              <w:top w:val="nil"/>
              <w:left w:val="nil"/>
              <w:bottom w:val="nil"/>
              <w:right w:val="nil"/>
            </w:tcBorders>
            <w:shd w:val="clear" w:color="auto" w:fill="auto"/>
            <w:noWrap/>
            <w:vAlign w:val="bottom"/>
            <w:hideMark/>
          </w:tcPr>
          <w:p w14:paraId="0F9612A0"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22</w:t>
            </w:r>
          </w:p>
        </w:tc>
        <w:tc>
          <w:tcPr>
            <w:tcW w:w="1000" w:type="dxa"/>
            <w:tcBorders>
              <w:top w:val="nil"/>
              <w:left w:val="nil"/>
              <w:bottom w:val="nil"/>
              <w:right w:val="nil"/>
            </w:tcBorders>
            <w:shd w:val="clear" w:color="auto" w:fill="auto"/>
            <w:noWrap/>
            <w:vAlign w:val="bottom"/>
            <w:hideMark/>
          </w:tcPr>
          <w:p w14:paraId="0B552E63"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[m3]</w:t>
            </w:r>
          </w:p>
        </w:tc>
      </w:tr>
      <w:tr w:rsidR="00114A60" w:rsidRPr="00114A60" w14:paraId="0B9F6116" w14:textId="77777777" w:rsidTr="00114A60">
        <w:trPr>
          <w:trHeight w:val="225"/>
        </w:trPr>
        <w:tc>
          <w:tcPr>
            <w:tcW w:w="4420" w:type="dxa"/>
            <w:tcBorders>
              <w:top w:val="nil"/>
              <w:left w:val="nil"/>
              <w:bottom w:val="nil"/>
              <w:right w:val="nil"/>
            </w:tcBorders>
            <w:shd w:val="clear" w:color="auto" w:fill="auto"/>
            <w:noWrap/>
            <w:vAlign w:val="bottom"/>
            <w:hideMark/>
          </w:tcPr>
          <w:p w14:paraId="27DB063D"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 xml:space="preserve">Max. </w:t>
            </w:r>
            <w:proofErr w:type="spellStart"/>
            <w:r w:rsidRPr="00114A60">
              <w:rPr>
                <w:rFonts w:eastAsia="Times New Roman" w:cs="Arial"/>
                <w:sz w:val="16"/>
                <w:szCs w:val="16"/>
                <w:lang w:eastAsia="cs-CZ" w:bidi="ar-SA"/>
              </w:rPr>
              <w:t>vzd</w:t>
            </w:r>
            <w:proofErr w:type="spellEnd"/>
            <w:r w:rsidRPr="00114A60">
              <w:rPr>
                <w:rFonts w:eastAsia="Times New Roman" w:cs="Arial"/>
                <w:sz w:val="16"/>
                <w:szCs w:val="16"/>
                <w:lang w:eastAsia="cs-CZ" w:bidi="ar-SA"/>
              </w:rPr>
              <w:t>. podzemního hydrantu (od objektu / mezi sebou)</w:t>
            </w:r>
          </w:p>
        </w:tc>
        <w:tc>
          <w:tcPr>
            <w:tcW w:w="3180" w:type="dxa"/>
            <w:tcBorders>
              <w:top w:val="nil"/>
              <w:left w:val="nil"/>
              <w:bottom w:val="nil"/>
              <w:right w:val="nil"/>
            </w:tcBorders>
            <w:shd w:val="clear" w:color="auto" w:fill="auto"/>
            <w:noWrap/>
            <w:vAlign w:val="bottom"/>
            <w:hideMark/>
          </w:tcPr>
          <w:p w14:paraId="188B18AC"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150/300</w:t>
            </w:r>
          </w:p>
        </w:tc>
        <w:tc>
          <w:tcPr>
            <w:tcW w:w="1000" w:type="dxa"/>
            <w:tcBorders>
              <w:top w:val="nil"/>
              <w:left w:val="nil"/>
              <w:bottom w:val="nil"/>
              <w:right w:val="nil"/>
            </w:tcBorders>
            <w:shd w:val="clear" w:color="auto" w:fill="auto"/>
            <w:noWrap/>
            <w:vAlign w:val="bottom"/>
            <w:hideMark/>
          </w:tcPr>
          <w:p w14:paraId="2B3E2F0A"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[m]</w:t>
            </w:r>
          </w:p>
        </w:tc>
      </w:tr>
      <w:tr w:rsidR="00114A60" w:rsidRPr="00114A60" w14:paraId="76438C57" w14:textId="77777777" w:rsidTr="00114A60">
        <w:trPr>
          <w:trHeight w:val="225"/>
        </w:trPr>
        <w:tc>
          <w:tcPr>
            <w:tcW w:w="4420" w:type="dxa"/>
            <w:tcBorders>
              <w:top w:val="nil"/>
              <w:left w:val="nil"/>
              <w:bottom w:val="nil"/>
              <w:right w:val="nil"/>
            </w:tcBorders>
            <w:shd w:val="clear" w:color="auto" w:fill="auto"/>
            <w:noWrap/>
            <w:vAlign w:val="bottom"/>
            <w:hideMark/>
          </w:tcPr>
          <w:p w14:paraId="7C5C4348"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Max. vzdálenost požární nádrže</w:t>
            </w:r>
          </w:p>
        </w:tc>
        <w:tc>
          <w:tcPr>
            <w:tcW w:w="3180" w:type="dxa"/>
            <w:tcBorders>
              <w:top w:val="nil"/>
              <w:left w:val="nil"/>
              <w:bottom w:val="nil"/>
              <w:right w:val="nil"/>
            </w:tcBorders>
            <w:shd w:val="clear" w:color="auto" w:fill="auto"/>
            <w:noWrap/>
            <w:vAlign w:val="bottom"/>
            <w:hideMark/>
          </w:tcPr>
          <w:p w14:paraId="7A8E2D7E"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600</w:t>
            </w:r>
          </w:p>
        </w:tc>
        <w:tc>
          <w:tcPr>
            <w:tcW w:w="1000" w:type="dxa"/>
            <w:tcBorders>
              <w:top w:val="nil"/>
              <w:left w:val="nil"/>
              <w:bottom w:val="nil"/>
              <w:right w:val="nil"/>
            </w:tcBorders>
            <w:shd w:val="clear" w:color="auto" w:fill="auto"/>
            <w:noWrap/>
            <w:vAlign w:val="bottom"/>
            <w:hideMark/>
          </w:tcPr>
          <w:p w14:paraId="3B744338"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[m]</w:t>
            </w:r>
          </w:p>
        </w:tc>
      </w:tr>
      <w:tr w:rsidR="00114A60" w:rsidRPr="00114A60" w14:paraId="75C3BDAD" w14:textId="77777777" w:rsidTr="00114A60">
        <w:trPr>
          <w:trHeight w:val="225"/>
        </w:trPr>
        <w:tc>
          <w:tcPr>
            <w:tcW w:w="4420" w:type="dxa"/>
            <w:tcBorders>
              <w:top w:val="nil"/>
              <w:left w:val="nil"/>
              <w:bottom w:val="nil"/>
              <w:right w:val="nil"/>
            </w:tcBorders>
            <w:shd w:val="clear" w:color="auto" w:fill="auto"/>
            <w:noWrap/>
            <w:vAlign w:val="bottom"/>
            <w:hideMark/>
          </w:tcPr>
          <w:p w14:paraId="186BCD02"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Max. vzdálenost nadzemního hydrantu</w:t>
            </w:r>
          </w:p>
        </w:tc>
        <w:tc>
          <w:tcPr>
            <w:tcW w:w="3180" w:type="dxa"/>
            <w:tcBorders>
              <w:top w:val="nil"/>
              <w:left w:val="nil"/>
              <w:bottom w:val="nil"/>
              <w:right w:val="nil"/>
            </w:tcBorders>
            <w:shd w:val="clear" w:color="auto" w:fill="auto"/>
            <w:noWrap/>
            <w:vAlign w:val="bottom"/>
            <w:hideMark/>
          </w:tcPr>
          <w:p w14:paraId="7AA492AD"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600</w:t>
            </w:r>
          </w:p>
        </w:tc>
        <w:tc>
          <w:tcPr>
            <w:tcW w:w="1000" w:type="dxa"/>
            <w:tcBorders>
              <w:top w:val="nil"/>
              <w:left w:val="nil"/>
              <w:bottom w:val="nil"/>
              <w:right w:val="nil"/>
            </w:tcBorders>
            <w:shd w:val="clear" w:color="auto" w:fill="auto"/>
            <w:noWrap/>
            <w:vAlign w:val="bottom"/>
            <w:hideMark/>
          </w:tcPr>
          <w:p w14:paraId="169BE598"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[m]</w:t>
            </w:r>
          </w:p>
        </w:tc>
      </w:tr>
      <w:tr w:rsidR="00114A60" w:rsidRPr="00114A60" w14:paraId="11C1B53B" w14:textId="77777777" w:rsidTr="00114A60">
        <w:trPr>
          <w:trHeight w:val="225"/>
        </w:trPr>
        <w:tc>
          <w:tcPr>
            <w:tcW w:w="4420" w:type="dxa"/>
            <w:tcBorders>
              <w:top w:val="nil"/>
              <w:left w:val="nil"/>
              <w:bottom w:val="nil"/>
              <w:right w:val="nil"/>
            </w:tcBorders>
            <w:shd w:val="clear" w:color="auto" w:fill="auto"/>
            <w:noWrap/>
            <w:vAlign w:val="bottom"/>
            <w:hideMark/>
          </w:tcPr>
          <w:p w14:paraId="71507E4C" w14:textId="77777777" w:rsidR="00114A60" w:rsidRPr="00114A60" w:rsidRDefault="00114A60" w:rsidP="00114A60">
            <w:pPr>
              <w:spacing w:before="0" w:after="0" w:line="240" w:lineRule="auto"/>
              <w:jc w:val="left"/>
              <w:rPr>
                <w:rFonts w:eastAsia="Times New Roman" w:cs="Arial"/>
                <w:sz w:val="16"/>
                <w:szCs w:val="16"/>
                <w:lang w:eastAsia="cs-CZ" w:bidi="ar-SA"/>
              </w:rPr>
            </w:pPr>
          </w:p>
        </w:tc>
        <w:tc>
          <w:tcPr>
            <w:tcW w:w="3180" w:type="dxa"/>
            <w:tcBorders>
              <w:top w:val="nil"/>
              <w:left w:val="nil"/>
              <w:bottom w:val="nil"/>
              <w:right w:val="nil"/>
            </w:tcBorders>
            <w:shd w:val="clear" w:color="auto" w:fill="auto"/>
            <w:noWrap/>
            <w:vAlign w:val="bottom"/>
            <w:hideMark/>
          </w:tcPr>
          <w:p w14:paraId="380A0B8B" w14:textId="77777777" w:rsidR="00114A60" w:rsidRPr="00114A60" w:rsidRDefault="00114A60" w:rsidP="00114A60">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noWrap/>
            <w:vAlign w:val="bottom"/>
            <w:hideMark/>
          </w:tcPr>
          <w:p w14:paraId="7469968E" w14:textId="77777777" w:rsidR="00114A60" w:rsidRPr="00114A60" w:rsidRDefault="00114A60" w:rsidP="00114A60">
            <w:pPr>
              <w:spacing w:before="0" w:after="0" w:line="240" w:lineRule="auto"/>
              <w:jc w:val="right"/>
              <w:rPr>
                <w:rFonts w:ascii="Times New Roman" w:eastAsia="Times New Roman" w:hAnsi="Times New Roman" w:cs="Times New Roman"/>
                <w:szCs w:val="20"/>
                <w:lang w:eastAsia="cs-CZ" w:bidi="ar-SA"/>
              </w:rPr>
            </w:pPr>
          </w:p>
        </w:tc>
      </w:tr>
      <w:tr w:rsidR="00114A60" w:rsidRPr="00114A60" w14:paraId="7219C277" w14:textId="77777777" w:rsidTr="00114A60">
        <w:trPr>
          <w:trHeight w:val="225"/>
        </w:trPr>
        <w:tc>
          <w:tcPr>
            <w:tcW w:w="4420" w:type="dxa"/>
            <w:tcBorders>
              <w:top w:val="nil"/>
              <w:left w:val="nil"/>
              <w:bottom w:val="nil"/>
              <w:right w:val="nil"/>
            </w:tcBorders>
            <w:shd w:val="clear" w:color="auto" w:fill="auto"/>
            <w:noWrap/>
            <w:vAlign w:val="bottom"/>
            <w:hideMark/>
          </w:tcPr>
          <w:p w14:paraId="4F5264C9"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Vnitřní odběrné místo</w:t>
            </w:r>
          </w:p>
        </w:tc>
        <w:tc>
          <w:tcPr>
            <w:tcW w:w="3180" w:type="dxa"/>
            <w:tcBorders>
              <w:top w:val="nil"/>
              <w:left w:val="nil"/>
              <w:bottom w:val="nil"/>
              <w:right w:val="nil"/>
            </w:tcBorders>
            <w:shd w:val="clear" w:color="auto" w:fill="auto"/>
            <w:noWrap/>
            <w:vAlign w:val="bottom"/>
            <w:hideMark/>
          </w:tcPr>
          <w:p w14:paraId="26F15062" w14:textId="77777777" w:rsidR="00114A60" w:rsidRPr="00114A60" w:rsidRDefault="00114A60" w:rsidP="00114A60">
            <w:pPr>
              <w:spacing w:before="0" w:after="0" w:line="240" w:lineRule="auto"/>
              <w:jc w:val="left"/>
              <w:rPr>
                <w:rFonts w:eastAsia="Times New Roman" w:cs="Arial"/>
                <w:sz w:val="16"/>
                <w:szCs w:val="16"/>
                <w:lang w:eastAsia="cs-CZ" w:bidi="ar-SA"/>
              </w:rPr>
            </w:pPr>
          </w:p>
        </w:tc>
        <w:tc>
          <w:tcPr>
            <w:tcW w:w="1000" w:type="dxa"/>
            <w:tcBorders>
              <w:top w:val="nil"/>
              <w:left w:val="nil"/>
              <w:bottom w:val="nil"/>
              <w:right w:val="nil"/>
            </w:tcBorders>
            <w:shd w:val="clear" w:color="auto" w:fill="auto"/>
            <w:noWrap/>
            <w:vAlign w:val="bottom"/>
            <w:hideMark/>
          </w:tcPr>
          <w:p w14:paraId="12A57F85" w14:textId="77777777" w:rsidR="00114A60" w:rsidRPr="00114A60" w:rsidRDefault="00114A60" w:rsidP="00114A60">
            <w:pPr>
              <w:spacing w:before="0" w:after="0" w:line="240" w:lineRule="auto"/>
              <w:jc w:val="right"/>
              <w:rPr>
                <w:rFonts w:ascii="Times New Roman" w:eastAsia="Times New Roman" w:hAnsi="Times New Roman" w:cs="Times New Roman"/>
                <w:szCs w:val="20"/>
                <w:lang w:eastAsia="cs-CZ" w:bidi="ar-SA"/>
              </w:rPr>
            </w:pPr>
          </w:p>
        </w:tc>
      </w:tr>
      <w:tr w:rsidR="00114A60" w:rsidRPr="00114A60" w14:paraId="4D37FAE1" w14:textId="77777777" w:rsidTr="00114A60">
        <w:trPr>
          <w:trHeight w:val="225"/>
        </w:trPr>
        <w:tc>
          <w:tcPr>
            <w:tcW w:w="4420" w:type="dxa"/>
            <w:tcBorders>
              <w:top w:val="nil"/>
              <w:left w:val="nil"/>
              <w:bottom w:val="nil"/>
              <w:right w:val="nil"/>
            </w:tcBorders>
            <w:shd w:val="clear" w:color="auto" w:fill="auto"/>
            <w:noWrap/>
            <w:vAlign w:val="bottom"/>
            <w:hideMark/>
          </w:tcPr>
          <w:p w14:paraId="6146556D"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 xml:space="preserve">Součin </w:t>
            </w:r>
            <w:proofErr w:type="spellStart"/>
            <w:r w:rsidRPr="00114A60">
              <w:rPr>
                <w:rFonts w:eastAsia="Times New Roman" w:cs="Arial"/>
                <w:sz w:val="16"/>
                <w:szCs w:val="16"/>
                <w:lang w:eastAsia="cs-CZ" w:bidi="ar-SA"/>
              </w:rPr>
              <w:t>p.S</w:t>
            </w:r>
            <w:proofErr w:type="spellEnd"/>
          </w:p>
        </w:tc>
        <w:tc>
          <w:tcPr>
            <w:tcW w:w="3180" w:type="dxa"/>
            <w:tcBorders>
              <w:top w:val="nil"/>
              <w:left w:val="nil"/>
              <w:bottom w:val="nil"/>
              <w:right w:val="nil"/>
            </w:tcBorders>
            <w:shd w:val="clear" w:color="auto" w:fill="auto"/>
            <w:noWrap/>
            <w:vAlign w:val="bottom"/>
            <w:hideMark/>
          </w:tcPr>
          <w:p w14:paraId="62481CB9"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8195,70</w:t>
            </w:r>
          </w:p>
        </w:tc>
        <w:tc>
          <w:tcPr>
            <w:tcW w:w="1000" w:type="dxa"/>
            <w:tcBorders>
              <w:top w:val="nil"/>
              <w:left w:val="nil"/>
              <w:bottom w:val="nil"/>
              <w:right w:val="nil"/>
            </w:tcBorders>
            <w:shd w:val="clear" w:color="auto" w:fill="auto"/>
            <w:noWrap/>
            <w:vAlign w:val="bottom"/>
            <w:hideMark/>
          </w:tcPr>
          <w:p w14:paraId="0382D527"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[kg]</w:t>
            </w:r>
          </w:p>
        </w:tc>
      </w:tr>
      <w:tr w:rsidR="00114A60" w:rsidRPr="00114A60" w14:paraId="75B59C62" w14:textId="77777777" w:rsidTr="00114A60">
        <w:trPr>
          <w:trHeight w:val="225"/>
        </w:trPr>
        <w:tc>
          <w:tcPr>
            <w:tcW w:w="4420" w:type="dxa"/>
            <w:tcBorders>
              <w:top w:val="nil"/>
              <w:left w:val="nil"/>
              <w:bottom w:val="nil"/>
              <w:right w:val="nil"/>
            </w:tcBorders>
            <w:shd w:val="clear" w:color="auto" w:fill="auto"/>
            <w:noWrap/>
            <w:vAlign w:val="bottom"/>
            <w:hideMark/>
          </w:tcPr>
          <w:p w14:paraId="77A06F0A" w14:textId="77777777" w:rsidR="00114A60" w:rsidRPr="00114A60" w:rsidRDefault="00114A60" w:rsidP="00114A60">
            <w:pPr>
              <w:spacing w:before="0" w:after="0" w:line="240" w:lineRule="auto"/>
              <w:jc w:val="left"/>
              <w:rPr>
                <w:rFonts w:eastAsia="Times New Roman" w:cs="Arial"/>
                <w:sz w:val="16"/>
                <w:szCs w:val="16"/>
                <w:lang w:eastAsia="cs-CZ" w:bidi="ar-SA"/>
              </w:rPr>
            </w:pPr>
            <w:r w:rsidRPr="00114A60">
              <w:rPr>
                <w:rFonts w:eastAsia="Times New Roman" w:cs="Arial"/>
                <w:sz w:val="16"/>
                <w:szCs w:val="16"/>
                <w:lang w:eastAsia="cs-CZ" w:bidi="ar-SA"/>
              </w:rPr>
              <w:t>Nutno zřídit odběrná místa v PÚ</w:t>
            </w:r>
          </w:p>
        </w:tc>
        <w:tc>
          <w:tcPr>
            <w:tcW w:w="3180" w:type="dxa"/>
            <w:tcBorders>
              <w:top w:val="nil"/>
              <w:left w:val="nil"/>
              <w:bottom w:val="nil"/>
              <w:right w:val="nil"/>
            </w:tcBorders>
            <w:shd w:val="clear" w:color="auto" w:fill="auto"/>
            <w:noWrap/>
            <w:vAlign w:val="bottom"/>
            <w:hideMark/>
          </w:tcPr>
          <w:p w14:paraId="60D0C2A6" w14:textId="77777777" w:rsidR="00114A60" w:rsidRPr="00114A60" w:rsidRDefault="00114A60" w:rsidP="00114A60">
            <w:pPr>
              <w:spacing w:before="0" w:after="0" w:line="240" w:lineRule="auto"/>
              <w:jc w:val="right"/>
              <w:rPr>
                <w:rFonts w:eastAsia="Times New Roman" w:cs="Arial"/>
                <w:sz w:val="16"/>
                <w:szCs w:val="16"/>
                <w:lang w:eastAsia="cs-CZ" w:bidi="ar-SA"/>
              </w:rPr>
            </w:pPr>
            <w:r w:rsidRPr="00114A60">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43C8496C" w14:textId="77777777" w:rsidR="00114A60" w:rsidRPr="00114A60" w:rsidRDefault="00114A60" w:rsidP="00114A60">
            <w:pPr>
              <w:spacing w:before="0" w:after="0" w:line="240" w:lineRule="auto"/>
              <w:jc w:val="right"/>
              <w:rPr>
                <w:rFonts w:eastAsia="Times New Roman" w:cs="Arial"/>
                <w:sz w:val="16"/>
                <w:szCs w:val="16"/>
                <w:lang w:eastAsia="cs-CZ" w:bidi="ar-SA"/>
              </w:rPr>
            </w:pPr>
          </w:p>
        </w:tc>
      </w:tr>
    </w:tbl>
    <w:p w14:paraId="4B156A10" w14:textId="6D539091" w:rsidR="00114A60" w:rsidRDefault="00114A60" w:rsidP="006146A3">
      <w:pPr>
        <w:pStyle w:val="Zkladntext"/>
      </w:pPr>
    </w:p>
    <w:p w14:paraId="39DE0A94" w14:textId="78979466" w:rsidR="00114A60" w:rsidRDefault="00114A60" w:rsidP="00114A60">
      <w:pPr>
        <w:pStyle w:val="Nadpis2"/>
      </w:pPr>
      <w:r>
        <w:t>P1.05</w:t>
      </w:r>
    </w:p>
    <w:tbl>
      <w:tblPr>
        <w:tblW w:w="7920" w:type="dxa"/>
        <w:tblCellMar>
          <w:left w:w="70" w:type="dxa"/>
          <w:right w:w="70" w:type="dxa"/>
        </w:tblCellMar>
        <w:tblLook w:val="04A0" w:firstRow="1" w:lastRow="0" w:firstColumn="1" w:lastColumn="0" w:noHBand="0" w:noVBand="1"/>
      </w:tblPr>
      <w:tblGrid>
        <w:gridCol w:w="620"/>
        <w:gridCol w:w="3500"/>
        <w:gridCol w:w="900"/>
        <w:gridCol w:w="680"/>
        <w:gridCol w:w="660"/>
        <w:gridCol w:w="820"/>
        <w:gridCol w:w="740"/>
      </w:tblGrid>
      <w:tr w:rsidR="00EE406E" w:rsidRPr="00EE406E" w14:paraId="574EBA4C" w14:textId="77777777" w:rsidTr="00EE406E">
        <w:trPr>
          <w:trHeight w:val="675"/>
        </w:trPr>
        <w:tc>
          <w:tcPr>
            <w:tcW w:w="620" w:type="dxa"/>
            <w:tcBorders>
              <w:top w:val="nil"/>
              <w:left w:val="nil"/>
              <w:bottom w:val="single" w:sz="4" w:space="0" w:color="auto"/>
              <w:right w:val="nil"/>
            </w:tcBorders>
            <w:shd w:val="clear" w:color="auto" w:fill="auto"/>
            <w:vAlign w:val="center"/>
            <w:hideMark/>
          </w:tcPr>
          <w:p w14:paraId="036FB320" w14:textId="77777777" w:rsidR="00EE406E" w:rsidRPr="00EE406E" w:rsidRDefault="00EE406E" w:rsidP="00EE406E">
            <w:pPr>
              <w:spacing w:before="0" w:after="0" w:line="240" w:lineRule="auto"/>
              <w:ind w:firstLineChars="100" w:firstLine="160"/>
              <w:jc w:val="left"/>
              <w:rPr>
                <w:rFonts w:eastAsia="Times New Roman" w:cs="Arial"/>
                <w:sz w:val="16"/>
                <w:szCs w:val="16"/>
                <w:lang w:eastAsia="cs-CZ" w:bidi="ar-SA"/>
              </w:rPr>
            </w:pPr>
            <w:r w:rsidRPr="00EE406E">
              <w:rPr>
                <w:rFonts w:eastAsia="Times New Roman" w:cs="Arial"/>
                <w:sz w:val="16"/>
                <w:szCs w:val="16"/>
                <w:lang w:eastAsia="cs-CZ" w:bidi="ar-SA"/>
              </w:rPr>
              <w:t>č.</w:t>
            </w:r>
          </w:p>
        </w:tc>
        <w:tc>
          <w:tcPr>
            <w:tcW w:w="3500" w:type="dxa"/>
            <w:tcBorders>
              <w:top w:val="nil"/>
              <w:left w:val="nil"/>
              <w:bottom w:val="single" w:sz="4" w:space="0" w:color="auto"/>
              <w:right w:val="nil"/>
            </w:tcBorders>
            <w:shd w:val="clear" w:color="auto" w:fill="auto"/>
            <w:vAlign w:val="center"/>
            <w:hideMark/>
          </w:tcPr>
          <w:p w14:paraId="6F3782F4"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Název místnosti</w:t>
            </w:r>
          </w:p>
        </w:tc>
        <w:tc>
          <w:tcPr>
            <w:tcW w:w="900" w:type="dxa"/>
            <w:tcBorders>
              <w:top w:val="nil"/>
              <w:left w:val="nil"/>
              <w:bottom w:val="single" w:sz="4" w:space="0" w:color="auto"/>
              <w:right w:val="nil"/>
            </w:tcBorders>
            <w:shd w:val="clear" w:color="auto" w:fill="auto"/>
            <w:vAlign w:val="center"/>
            <w:hideMark/>
          </w:tcPr>
          <w:p w14:paraId="3FA7AA8D"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Plocha S</w:t>
            </w:r>
            <w:r w:rsidRPr="00EE406E">
              <w:rPr>
                <w:rFonts w:eastAsia="Times New Roman" w:cs="Arial"/>
                <w:sz w:val="16"/>
                <w:szCs w:val="16"/>
                <w:lang w:eastAsia="cs-CZ" w:bidi="ar-SA"/>
              </w:rPr>
              <w:br/>
              <w:t>[m2]</w:t>
            </w:r>
          </w:p>
        </w:tc>
        <w:tc>
          <w:tcPr>
            <w:tcW w:w="680" w:type="dxa"/>
            <w:tcBorders>
              <w:top w:val="nil"/>
              <w:left w:val="nil"/>
              <w:bottom w:val="single" w:sz="4" w:space="0" w:color="auto"/>
              <w:right w:val="nil"/>
            </w:tcBorders>
            <w:shd w:val="clear" w:color="auto" w:fill="auto"/>
            <w:vAlign w:val="center"/>
            <w:hideMark/>
          </w:tcPr>
          <w:p w14:paraId="1E46A9E2"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 xml:space="preserve">Světlá výška </w:t>
            </w:r>
            <w:proofErr w:type="spellStart"/>
            <w:r w:rsidRPr="00EE406E">
              <w:rPr>
                <w:rFonts w:eastAsia="Times New Roman" w:cs="Arial"/>
                <w:sz w:val="16"/>
                <w:szCs w:val="16"/>
                <w:lang w:eastAsia="cs-CZ" w:bidi="ar-SA"/>
              </w:rPr>
              <w:t>hs</w:t>
            </w:r>
            <w:proofErr w:type="spellEnd"/>
            <w:r w:rsidRPr="00EE406E">
              <w:rPr>
                <w:rFonts w:eastAsia="Times New Roman" w:cs="Arial"/>
                <w:sz w:val="16"/>
                <w:szCs w:val="16"/>
                <w:lang w:eastAsia="cs-CZ" w:bidi="ar-SA"/>
              </w:rPr>
              <w:t xml:space="preserve"> [m2]</w:t>
            </w:r>
          </w:p>
        </w:tc>
        <w:tc>
          <w:tcPr>
            <w:tcW w:w="660" w:type="dxa"/>
            <w:tcBorders>
              <w:top w:val="nil"/>
              <w:left w:val="nil"/>
              <w:bottom w:val="single" w:sz="4" w:space="0" w:color="auto"/>
              <w:right w:val="nil"/>
            </w:tcBorders>
            <w:shd w:val="clear" w:color="auto" w:fill="auto"/>
            <w:vAlign w:val="center"/>
            <w:hideMark/>
          </w:tcPr>
          <w:p w14:paraId="17F00198" w14:textId="77777777" w:rsidR="00EE406E" w:rsidRPr="00EE406E" w:rsidRDefault="00EE406E" w:rsidP="00EE406E">
            <w:pPr>
              <w:spacing w:before="0" w:after="0" w:line="240" w:lineRule="auto"/>
              <w:jc w:val="right"/>
              <w:rPr>
                <w:rFonts w:eastAsia="Times New Roman" w:cs="Arial"/>
                <w:sz w:val="16"/>
                <w:szCs w:val="16"/>
                <w:lang w:eastAsia="cs-CZ" w:bidi="ar-SA"/>
              </w:rPr>
            </w:pPr>
            <w:proofErr w:type="spellStart"/>
            <w:r w:rsidRPr="00EE406E">
              <w:rPr>
                <w:rFonts w:eastAsia="Times New Roman" w:cs="Arial"/>
                <w:sz w:val="16"/>
                <w:szCs w:val="16"/>
                <w:lang w:eastAsia="cs-CZ" w:bidi="ar-SA"/>
              </w:rPr>
              <w:t>an</w:t>
            </w:r>
            <w:proofErr w:type="spellEnd"/>
          </w:p>
        </w:tc>
        <w:tc>
          <w:tcPr>
            <w:tcW w:w="820" w:type="dxa"/>
            <w:tcBorders>
              <w:top w:val="nil"/>
              <w:left w:val="nil"/>
              <w:bottom w:val="single" w:sz="4" w:space="0" w:color="auto"/>
              <w:right w:val="nil"/>
            </w:tcBorders>
            <w:shd w:val="clear" w:color="auto" w:fill="auto"/>
            <w:vAlign w:val="center"/>
            <w:hideMark/>
          </w:tcPr>
          <w:p w14:paraId="6D79EA6D" w14:textId="77777777" w:rsidR="00EE406E" w:rsidRPr="00EE406E" w:rsidRDefault="00EE406E" w:rsidP="00EE406E">
            <w:pPr>
              <w:spacing w:before="0" w:after="0" w:line="240" w:lineRule="auto"/>
              <w:jc w:val="right"/>
              <w:rPr>
                <w:rFonts w:eastAsia="Times New Roman" w:cs="Arial"/>
                <w:sz w:val="16"/>
                <w:szCs w:val="16"/>
                <w:lang w:eastAsia="cs-CZ" w:bidi="ar-SA"/>
              </w:rPr>
            </w:pPr>
            <w:proofErr w:type="spellStart"/>
            <w:r w:rsidRPr="00EE406E">
              <w:rPr>
                <w:rFonts w:eastAsia="Times New Roman" w:cs="Arial"/>
                <w:sz w:val="16"/>
                <w:szCs w:val="16"/>
                <w:lang w:eastAsia="cs-CZ" w:bidi="ar-SA"/>
              </w:rPr>
              <w:t>pn</w:t>
            </w:r>
            <w:proofErr w:type="spellEnd"/>
          </w:p>
        </w:tc>
        <w:tc>
          <w:tcPr>
            <w:tcW w:w="740" w:type="dxa"/>
            <w:tcBorders>
              <w:top w:val="nil"/>
              <w:left w:val="nil"/>
              <w:bottom w:val="single" w:sz="4" w:space="0" w:color="auto"/>
              <w:right w:val="nil"/>
            </w:tcBorders>
            <w:shd w:val="clear" w:color="auto" w:fill="auto"/>
            <w:vAlign w:val="center"/>
            <w:hideMark/>
          </w:tcPr>
          <w:p w14:paraId="79233900" w14:textId="77777777" w:rsidR="00EE406E" w:rsidRPr="00EE406E" w:rsidRDefault="00EE406E" w:rsidP="00EE406E">
            <w:pPr>
              <w:spacing w:before="0" w:after="0" w:line="240" w:lineRule="auto"/>
              <w:jc w:val="right"/>
              <w:rPr>
                <w:rFonts w:eastAsia="Times New Roman" w:cs="Arial"/>
                <w:sz w:val="16"/>
                <w:szCs w:val="16"/>
                <w:lang w:eastAsia="cs-CZ" w:bidi="ar-SA"/>
              </w:rPr>
            </w:pPr>
            <w:proofErr w:type="spellStart"/>
            <w:r w:rsidRPr="00EE406E">
              <w:rPr>
                <w:rFonts w:eastAsia="Times New Roman" w:cs="Arial"/>
                <w:sz w:val="16"/>
                <w:szCs w:val="16"/>
                <w:lang w:eastAsia="cs-CZ" w:bidi="ar-SA"/>
              </w:rPr>
              <w:t>ps</w:t>
            </w:r>
            <w:proofErr w:type="spellEnd"/>
          </w:p>
        </w:tc>
      </w:tr>
      <w:tr w:rsidR="00EE406E" w:rsidRPr="00EE406E" w14:paraId="1DAE6B85" w14:textId="77777777" w:rsidTr="00EE406E">
        <w:trPr>
          <w:trHeight w:val="225"/>
        </w:trPr>
        <w:tc>
          <w:tcPr>
            <w:tcW w:w="620" w:type="dxa"/>
            <w:tcBorders>
              <w:top w:val="nil"/>
              <w:left w:val="nil"/>
              <w:bottom w:val="nil"/>
              <w:right w:val="nil"/>
            </w:tcBorders>
            <w:shd w:val="clear" w:color="auto" w:fill="auto"/>
            <w:vAlign w:val="bottom"/>
            <w:hideMark/>
          </w:tcPr>
          <w:p w14:paraId="024DD4D9"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1S24</w:t>
            </w:r>
          </w:p>
        </w:tc>
        <w:tc>
          <w:tcPr>
            <w:tcW w:w="3500" w:type="dxa"/>
            <w:tcBorders>
              <w:top w:val="nil"/>
              <w:left w:val="nil"/>
              <w:bottom w:val="nil"/>
              <w:right w:val="nil"/>
            </w:tcBorders>
            <w:shd w:val="clear" w:color="auto" w:fill="auto"/>
            <w:vAlign w:val="bottom"/>
            <w:hideMark/>
          </w:tcPr>
          <w:p w14:paraId="7EEB3722"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Seminární učebna</w:t>
            </w:r>
          </w:p>
        </w:tc>
        <w:tc>
          <w:tcPr>
            <w:tcW w:w="900" w:type="dxa"/>
            <w:tcBorders>
              <w:top w:val="nil"/>
              <w:left w:val="nil"/>
              <w:bottom w:val="nil"/>
              <w:right w:val="nil"/>
            </w:tcBorders>
            <w:shd w:val="clear" w:color="auto" w:fill="auto"/>
            <w:vAlign w:val="bottom"/>
            <w:hideMark/>
          </w:tcPr>
          <w:p w14:paraId="20AF1D4D"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13,83</w:t>
            </w:r>
          </w:p>
        </w:tc>
        <w:tc>
          <w:tcPr>
            <w:tcW w:w="680" w:type="dxa"/>
            <w:tcBorders>
              <w:top w:val="nil"/>
              <w:left w:val="nil"/>
              <w:bottom w:val="nil"/>
              <w:right w:val="nil"/>
            </w:tcBorders>
            <w:shd w:val="clear" w:color="auto" w:fill="auto"/>
            <w:vAlign w:val="bottom"/>
            <w:hideMark/>
          </w:tcPr>
          <w:p w14:paraId="7903C672"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3,00</w:t>
            </w:r>
          </w:p>
        </w:tc>
        <w:tc>
          <w:tcPr>
            <w:tcW w:w="660" w:type="dxa"/>
            <w:tcBorders>
              <w:top w:val="nil"/>
              <w:left w:val="nil"/>
              <w:bottom w:val="nil"/>
              <w:right w:val="nil"/>
            </w:tcBorders>
            <w:shd w:val="clear" w:color="auto" w:fill="auto"/>
            <w:vAlign w:val="bottom"/>
            <w:hideMark/>
          </w:tcPr>
          <w:p w14:paraId="20E0FB74"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0,90</w:t>
            </w:r>
          </w:p>
        </w:tc>
        <w:tc>
          <w:tcPr>
            <w:tcW w:w="820" w:type="dxa"/>
            <w:tcBorders>
              <w:top w:val="nil"/>
              <w:left w:val="nil"/>
              <w:bottom w:val="nil"/>
              <w:right w:val="nil"/>
            </w:tcBorders>
            <w:shd w:val="clear" w:color="auto" w:fill="auto"/>
            <w:vAlign w:val="bottom"/>
            <w:hideMark/>
          </w:tcPr>
          <w:p w14:paraId="721B4450"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35,00</w:t>
            </w:r>
          </w:p>
        </w:tc>
        <w:tc>
          <w:tcPr>
            <w:tcW w:w="740" w:type="dxa"/>
            <w:tcBorders>
              <w:top w:val="nil"/>
              <w:left w:val="nil"/>
              <w:bottom w:val="nil"/>
              <w:right w:val="nil"/>
            </w:tcBorders>
            <w:shd w:val="clear" w:color="auto" w:fill="auto"/>
            <w:vAlign w:val="bottom"/>
            <w:hideMark/>
          </w:tcPr>
          <w:p w14:paraId="1B18B397"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8,00</w:t>
            </w:r>
          </w:p>
        </w:tc>
      </w:tr>
      <w:tr w:rsidR="00EE406E" w:rsidRPr="00EE406E" w14:paraId="4FB0D136" w14:textId="77777777" w:rsidTr="00EE406E">
        <w:trPr>
          <w:trHeight w:val="225"/>
        </w:trPr>
        <w:tc>
          <w:tcPr>
            <w:tcW w:w="620" w:type="dxa"/>
            <w:tcBorders>
              <w:top w:val="nil"/>
              <w:left w:val="nil"/>
              <w:bottom w:val="nil"/>
              <w:right w:val="nil"/>
            </w:tcBorders>
            <w:shd w:val="clear" w:color="auto" w:fill="auto"/>
            <w:vAlign w:val="bottom"/>
            <w:hideMark/>
          </w:tcPr>
          <w:p w14:paraId="475F819E"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1S25</w:t>
            </w:r>
          </w:p>
        </w:tc>
        <w:tc>
          <w:tcPr>
            <w:tcW w:w="3500" w:type="dxa"/>
            <w:tcBorders>
              <w:top w:val="nil"/>
              <w:left w:val="nil"/>
              <w:bottom w:val="nil"/>
              <w:right w:val="nil"/>
            </w:tcBorders>
            <w:shd w:val="clear" w:color="auto" w:fill="auto"/>
            <w:vAlign w:val="bottom"/>
            <w:hideMark/>
          </w:tcPr>
          <w:p w14:paraId="35FC5BFF"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WC hendikepovaní</w:t>
            </w:r>
          </w:p>
        </w:tc>
        <w:tc>
          <w:tcPr>
            <w:tcW w:w="900" w:type="dxa"/>
            <w:tcBorders>
              <w:top w:val="nil"/>
              <w:left w:val="nil"/>
              <w:bottom w:val="nil"/>
              <w:right w:val="nil"/>
            </w:tcBorders>
            <w:shd w:val="clear" w:color="auto" w:fill="auto"/>
            <w:vAlign w:val="bottom"/>
            <w:hideMark/>
          </w:tcPr>
          <w:p w14:paraId="2D62180F"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3,05</w:t>
            </w:r>
          </w:p>
        </w:tc>
        <w:tc>
          <w:tcPr>
            <w:tcW w:w="680" w:type="dxa"/>
            <w:tcBorders>
              <w:top w:val="nil"/>
              <w:left w:val="nil"/>
              <w:bottom w:val="nil"/>
              <w:right w:val="nil"/>
            </w:tcBorders>
            <w:shd w:val="clear" w:color="auto" w:fill="auto"/>
            <w:vAlign w:val="bottom"/>
            <w:hideMark/>
          </w:tcPr>
          <w:p w14:paraId="2741C9CC"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3,00</w:t>
            </w:r>
          </w:p>
        </w:tc>
        <w:tc>
          <w:tcPr>
            <w:tcW w:w="660" w:type="dxa"/>
            <w:tcBorders>
              <w:top w:val="nil"/>
              <w:left w:val="nil"/>
              <w:bottom w:val="nil"/>
              <w:right w:val="nil"/>
            </w:tcBorders>
            <w:shd w:val="clear" w:color="auto" w:fill="auto"/>
            <w:vAlign w:val="bottom"/>
            <w:hideMark/>
          </w:tcPr>
          <w:p w14:paraId="21E7627D"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0,70</w:t>
            </w:r>
          </w:p>
        </w:tc>
        <w:tc>
          <w:tcPr>
            <w:tcW w:w="820" w:type="dxa"/>
            <w:tcBorders>
              <w:top w:val="nil"/>
              <w:left w:val="nil"/>
              <w:bottom w:val="nil"/>
              <w:right w:val="nil"/>
            </w:tcBorders>
            <w:shd w:val="clear" w:color="auto" w:fill="auto"/>
            <w:vAlign w:val="bottom"/>
            <w:hideMark/>
          </w:tcPr>
          <w:p w14:paraId="44BA24E9"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5,00</w:t>
            </w:r>
          </w:p>
        </w:tc>
        <w:tc>
          <w:tcPr>
            <w:tcW w:w="740" w:type="dxa"/>
            <w:tcBorders>
              <w:top w:val="nil"/>
              <w:left w:val="nil"/>
              <w:bottom w:val="nil"/>
              <w:right w:val="nil"/>
            </w:tcBorders>
            <w:shd w:val="clear" w:color="auto" w:fill="auto"/>
            <w:vAlign w:val="bottom"/>
            <w:hideMark/>
          </w:tcPr>
          <w:p w14:paraId="3426CDC5"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0,00</w:t>
            </w:r>
          </w:p>
        </w:tc>
      </w:tr>
      <w:tr w:rsidR="00EE406E" w:rsidRPr="00EE406E" w14:paraId="742C713C" w14:textId="77777777" w:rsidTr="00EE406E">
        <w:trPr>
          <w:trHeight w:val="225"/>
        </w:trPr>
        <w:tc>
          <w:tcPr>
            <w:tcW w:w="620" w:type="dxa"/>
            <w:tcBorders>
              <w:top w:val="nil"/>
              <w:left w:val="nil"/>
              <w:bottom w:val="nil"/>
              <w:right w:val="nil"/>
            </w:tcBorders>
            <w:shd w:val="clear" w:color="auto" w:fill="auto"/>
            <w:vAlign w:val="bottom"/>
            <w:hideMark/>
          </w:tcPr>
          <w:p w14:paraId="4D56EBDE"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1S26</w:t>
            </w:r>
          </w:p>
        </w:tc>
        <w:tc>
          <w:tcPr>
            <w:tcW w:w="3500" w:type="dxa"/>
            <w:tcBorders>
              <w:top w:val="nil"/>
              <w:left w:val="nil"/>
              <w:bottom w:val="nil"/>
              <w:right w:val="nil"/>
            </w:tcBorders>
            <w:shd w:val="clear" w:color="auto" w:fill="auto"/>
            <w:vAlign w:val="bottom"/>
            <w:hideMark/>
          </w:tcPr>
          <w:p w14:paraId="1AA38907"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Úklid</w:t>
            </w:r>
          </w:p>
        </w:tc>
        <w:tc>
          <w:tcPr>
            <w:tcW w:w="900" w:type="dxa"/>
            <w:tcBorders>
              <w:top w:val="nil"/>
              <w:left w:val="nil"/>
              <w:bottom w:val="nil"/>
              <w:right w:val="nil"/>
            </w:tcBorders>
            <w:shd w:val="clear" w:color="auto" w:fill="auto"/>
            <w:vAlign w:val="bottom"/>
            <w:hideMark/>
          </w:tcPr>
          <w:p w14:paraId="0ECCA22B"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1,84</w:t>
            </w:r>
          </w:p>
        </w:tc>
        <w:tc>
          <w:tcPr>
            <w:tcW w:w="680" w:type="dxa"/>
            <w:tcBorders>
              <w:top w:val="nil"/>
              <w:left w:val="nil"/>
              <w:bottom w:val="nil"/>
              <w:right w:val="nil"/>
            </w:tcBorders>
            <w:shd w:val="clear" w:color="auto" w:fill="auto"/>
            <w:vAlign w:val="bottom"/>
            <w:hideMark/>
          </w:tcPr>
          <w:p w14:paraId="5B76102E"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3,00</w:t>
            </w:r>
          </w:p>
        </w:tc>
        <w:tc>
          <w:tcPr>
            <w:tcW w:w="660" w:type="dxa"/>
            <w:tcBorders>
              <w:top w:val="nil"/>
              <w:left w:val="nil"/>
              <w:bottom w:val="nil"/>
              <w:right w:val="nil"/>
            </w:tcBorders>
            <w:shd w:val="clear" w:color="auto" w:fill="auto"/>
            <w:vAlign w:val="bottom"/>
            <w:hideMark/>
          </w:tcPr>
          <w:p w14:paraId="5B579644"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1,00</w:t>
            </w:r>
          </w:p>
        </w:tc>
        <w:tc>
          <w:tcPr>
            <w:tcW w:w="820" w:type="dxa"/>
            <w:tcBorders>
              <w:top w:val="nil"/>
              <w:left w:val="nil"/>
              <w:bottom w:val="nil"/>
              <w:right w:val="nil"/>
            </w:tcBorders>
            <w:shd w:val="clear" w:color="auto" w:fill="auto"/>
            <w:vAlign w:val="bottom"/>
            <w:hideMark/>
          </w:tcPr>
          <w:p w14:paraId="4A2C9B93"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30,00</w:t>
            </w:r>
          </w:p>
        </w:tc>
        <w:tc>
          <w:tcPr>
            <w:tcW w:w="740" w:type="dxa"/>
            <w:tcBorders>
              <w:top w:val="nil"/>
              <w:left w:val="nil"/>
              <w:bottom w:val="nil"/>
              <w:right w:val="nil"/>
            </w:tcBorders>
            <w:shd w:val="clear" w:color="auto" w:fill="auto"/>
            <w:vAlign w:val="bottom"/>
            <w:hideMark/>
          </w:tcPr>
          <w:p w14:paraId="2C592D52"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0,00</w:t>
            </w:r>
          </w:p>
        </w:tc>
      </w:tr>
      <w:tr w:rsidR="00EE406E" w:rsidRPr="00EE406E" w14:paraId="59270CB7" w14:textId="77777777" w:rsidTr="00EE406E">
        <w:trPr>
          <w:trHeight w:val="225"/>
        </w:trPr>
        <w:tc>
          <w:tcPr>
            <w:tcW w:w="620" w:type="dxa"/>
            <w:tcBorders>
              <w:top w:val="nil"/>
              <w:left w:val="nil"/>
              <w:bottom w:val="nil"/>
              <w:right w:val="nil"/>
            </w:tcBorders>
            <w:shd w:val="clear" w:color="auto" w:fill="auto"/>
            <w:vAlign w:val="bottom"/>
            <w:hideMark/>
          </w:tcPr>
          <w:p w14:paraId="680111D1"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1S27</w:t>
            </w:r>
          </w:p>
        </w:tc>
        <w:tc>
          <w:tcPr>
            <w:tcW w:w="3500" w:type="dxa"/>
            <w:tcBorders>
              <w:top w:val="nil"/>
              <w:left w:val="nil"/>
              <w:bottom w:val="nil"/>
              <w:right w:val="nil"/>
            </w:tcBorders>
            <w:shd w:val="clear" w:color="auto" w:fill="auto"/>
            <w:vAlign w:val="bottom"/>
            <w:hideMark/>
          </w:tcPr>
          <w:p w14:paraId="0C15650E"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Chodba</w:t>
            </w:r>
          </w:p>
        </w:tc>
        <w:tc>
          <w:tcPr>
            <w:tcW w:w="900" w:type="dxa"/>
            <w:tcBorders>
              <w:top w:val="nil"/>
              <w:left w:val="nil"/>
              <w:bottom w:val="nil"/>
              <w:right w:val="nil"/>
            </w:tcBorders>
            <w:shd w:val="clear" w:color="auto" w:fill="auto"/>
            <w:vAlign w:val="bottom"/>
            <w:hideMark/>
          </w:tcPr>
          <w:p w14:paraId="2BD293AB"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7,55</w:t>
            </w:r>
          </w:p>
        </w:tc>
        <w:tc>
          <w:tcPr>
            <w:tcW w:w="680" w:type="dxa"/>
            <w:tcBorders>
              <w:top w:val="nil"/>
              <w:left w:val="nil"/>
              <w:bottom w:val="nil"/>
              <w:right w:val="nil"/>
            </w:tcBorders>
            <w:shd w:val="clear" w:color="auto" w:fill="auto"/>
            <w:vAlign w:val="bottom"/>
            <w:hideMark/>
          </w:tcPr>
          <w:p w14:paraId="4877C8D5"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3,10</w:t>
            </w:r>
          </w:p>
        </w:tc>
        <w:tc>
          <w:tcPr>
            <w:tcW w:w="660" w:type="dxa"/>
            <w:tcBorders>
              <w:top w:val="nil"/>
              <w:left w:val="nil"/>
              <w:bottom w:val="nil"/>
              <w:right w:val="nil"/>
            </w:tcBorders>
            <w:shd w:val="clear" w:color="auto" w:fill="auto"/>
            <w:vAlign w:val="bottom"/>
            <w:hideMark/>
          </w:tcPr>
          <w:p w14:paraId="366078AF"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0,80</w:t>
            </w:r>
          </w:p>
        </w:tc>
        <w:tc>
          <w:tcPr>
            <w:tcW w:w="820" w:type="dxa"/>
            <w:tcBorders>
              <w:top w:val="nil"/>
              <w:left w:val="nil"/>
              <w:bottom w:val="nil"/>
              <w:right w:val="nil"/>
            </w:tcBorders>
            <w:shd w:val="clear" w:color="auto" w:fill="auto"/>
            <w:vAlign w:val="bottom"/>
            <w:hideMark/>
          </w:tcPr>
          <w:p w14:paraId="2E029B3B"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5,00</w:t>
            </w:r>
          </w:p>
        </w:tc>
        <w:tc>
          <w:tcPr>
            <w:tcW w:w="740" w:type="dxa"/>
            <w:tcBorders>
              <w:top w:val="nil"/>
              <w:left w:val="nil"/>
              <w:bottom w:val="nil"/>
              <w:right w:val="nil"/>
            </w:tcBorders>
            <w:shd w:val="clear" w:color="auto" w:fill="auto"/>
            <w:vAlign w:val="bottom"/>
            <w:hideMark/>
          </w:tcPr>
          <w:p w14:paraId="3509EF1D"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2,00</w:t>
            </w:r>
          </w:p>
        </w:tc>
      </w:tr>
      <w:tr w:rsidR="00EE406E" w:rsidRPr="00EE406E" w14:paraId="4180965C" w14:textId="77777777" w:rsidTr="00EE406E">
        <w:trPr>
          <w:trHeight w:val="225"/>
        </w:trPr>
        <w:tc>
          <w:tcPr>
            <w:tcW w:w="620" w:type="dxa"/>
            <w:tcBorders>
              <w:top w:val="nil"/>
              <w:left w:val="nil"/>
              <w:bottom w:val="nil"/>
              <w:right w:val="nil"/>
            </w:tcBorders>
            <w:shd w:val="clear" w:color="auto" w:fill="auto"/>
            <w:vAlign w:val="bottom"/>
            <w:hideMark/>
          </w:tcPr>
          <w:p w14:paraId="4A1FB8DF"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1S28</w:t>
            </w:r>
          </w:p>
        </w:tc>
        <w:tc>
          <w:tcPr>
            <w:tcW w:w="3500" w:type="dxa"/>
            <w:tcBorders>
              <w:top w:val="nil"/>
              <w:left w:val="nil"/>
              <w:bottom w:val="nil"/>
              <w:right w:val="nil"/>
            </w:tcBorders>
            <w:shd w:val="clear" w:color="auto" w:fill="auto"/>
            <w:vAlign w:val="bottom"/>
            <w:hideMark/>
          </w:tcPr>
          <w:p w14:paraId="3E042E89"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WC zaměstnanci</w:t>
            </w:r>
          </w:p>
        </w:tc>
        <w:tc>
          <w:tcPr>
            <w:tcW w:w="900" w:type="dxa"/>
            <w:tcBorders>
              <w:top w:val="nil"/>
              <w:left w:val="nil"/>
              <w:bottom w:val="nil"/>
              <w:right w:val="nil"/>
            </w:tcBorders>
            <w:shd w:val="clear" w:color="auto" w:fill="auto"/>
            <w:vAlign w:val="bottom"/>
            <w:hideMark/>
          </w:tcPr>
          <w:p w14:paraId="417A0A59"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1,65</w:t>
            </w:r>
          </w:p>
        </w:tc>
        <w:tc>
          <w:tcPr>
            <w:tcW w:w="680" w:type="dxa"/>
            <w:tcBorders>
              <w:top w:val="nil"/>
              <w:left w:val="nil"/>
              <w:bottom w:val="nil"/>
              <w:right w:val="nil"/>
            </w:tcBorders>
            <w:shd w:val="clear" w:color="auto" w:fill="auto"/>
            <w:vAlign w:val="bottom"/>
            <w:hideMark/>
          </w:tcPr>
          <w:p w14:paraId="01EBC43D"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3,00</w:t>
            </w:r>
          </w:p>
        </w:tc>
        <w:tc>
          <w:tcPr>
            <w:tcW w:w="660" w:type="dxa"/>
            <w:tcBorders>
              <w:top w:val="nil"/>
              <w:left w:val="nil"/>
              <w:bottom w:val="nil"/>
              <w:right w:val="nil"/>
            </w:tcBorders>
            <w:shd w:val="clear" w:color="auto" w:fill="auto"/>
            <w:vAlign w:val="bottom"/>
            <w:hideMark/>
          </w:tcPr>
          <w:p w14:paraId="4CD40BB6"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0,70</w:t>
            </w:r>
          </w:p>
        </w:tc>
        <w:tc>
          <w:tcPr>
            <w:tcW w:w="820" w:type="dxa"/>
            <w:tcBorders>
              <w:top w:val="nil"/>
              <w:left w:val="nil"/>
              <w:bottom w:val="nil"/>
              <w:right w:val="nil"/>
            </w:tcBorders>
            <w:shd w:val="clear" w:color="auto" w:fill="auto"/>
            <w:vAlign w:val="bottom"/>
            <w:hideMark/>
          </w:tcPr>
          <w:p w14:paraId="7DD21DC2"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5,00</w:t>
            </w:r>
          </w:p>
        </w:tc>
        <w:tc>
          <w:tcPr>
            <w:tcW w:w="740" w:type="dxa"/>
            <w:tcBorders>
              <w:top w:val="nil"/>
              <w:left w:val="nil"/>
              <w:bottom w:val="nil"/>
              <w:right w:val="nil"/>
            </w:tcBorders>
            <w:shd w:val="clear" w:color="auto" w:fill="auto"/>
            <w:vAlign w:val="bottom"/>
            <w:hideMark/>
          </w:tcPr>
          <w:p w14:paraId="00CC87C1"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0,00</w:t>
            </w:r>
          </w:p>
        </w:tc>
      </w:tr>
      <w:tr w:rsidR="00EE406E" w:rsidRPr="00EE406E" w14:paraId="24D0EF9C" w14:textId="77777777" w:rsidTr="00EE406E">
        <w:trPr>
          <w:trHeight w:val="225"/>
        </w:trPr>
        <w:tc>
          <w:tcPr>
            <w:tcW w:w="620" w:type="dxa"/>
            <w:tcBorders>
              <w:top w:val="nil"/>
              <w:left w:val="nil"/>
              <w:bottom w:val="nil"/>
              <w:right w:val="nil"/>
            </w:tcBorders>
            <w:shd w:val="clear" w:color="auto" w:fill="auto"/>
            <w:vAlign w:val="bottom"/>
            <w:hideMark/>
          </w:tcPr>
          <w:p w14:paraId="7D151771"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1S29</w:t>
            </w:r>
          </w:p>
        </w:tc>
        <w:tc>
          <w:tcPr>
            <w:tcW w:w="3500" w:type="dxa"/>
            <w:tcBorders>
              <w:top w:val="nil"/>
              <w:left w:val="nil"/>
              <w:bottom w:val="nil"/>
              <w:right w:val="nil"/>
            </w:tcBorders>
            <w:shd w:val="clear" w:color="auto" w:fill="auto"/>
            <w:vAlign w:val="bottom"/>
            <w:hideMark/>
          </w:tcPr>
          <w:p w14:paraId="2D31556B"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Umyvárna</w:t>
            </w:r>
          </w:p>
        </w:tc>
        <w:tc>
          <w:tcPr>
            <w:tcW w:w="900" w:type="dxa"/>
            <w:tcBorders>
              <w:top w:val="nil"/>
              <w:left w:val="nil"/>
              <w:bottom w:val="nil"/>
              <w:right w:val="nil"/>
            </w:tcBorders>
            <w:shd w:val="clear" w:color="auto" w:fill="auto"/>
            <w:vAlign w:val="bottom"/>
            <w:hideMark/>
          </w:tcPr>
          <w:p w14:paraId="58A6BE04"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2,33</w:t>
            </w:r>
          </w:p>
        </w:tc>
        <w:tc>
          <w:tcPr>
            <w:tcW w:w="680" w:type="dxa"/>
            <w:tcBorders>
              <w:top w:val="nil"/>
              <w:left w:val="nil"/>
              <w:bottom w:val="nil"/>
              <w:right w:val="nil"/>
            </w:tcBorders>
            <w:shd w:val="clear" w:color="auto" w:fill="auto"/>
            <w:vAlign w:val="bottom"/>
            <w:hideMark/>
          </w:tcPr>
          <w:p w14:paraId="0FD4789F"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3,00</w:t>
            </w:r>
          </w:p>
        </w:tc>
        <w:tc>
          <w:tcPr>
            <w:tcW w:w="660" w:type="dxa"/>
            <w:tcBorders>
              <w:top w:val="nil"/>
              <w:left w:val="nil"/>
              <w:bottom w:val="nil"/>
              <w:right w:val="nil"/>
            </w:tcBorders>
            <w:shd w:val="clear" w:color="auto" w:fill="auto"/>
            <w:vAlign w:val="bottom"/>
            <w:hideMark/>
          </w:tcPr>
          <w:p w14:paraId="65242514"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0,70</w:t>
            </w:r>
          </w:p>
        </w:tc>
        <w:tc>
          <w:tcPr>
            <w:tcW w:w="820" w:type="dxa"/>
            <w:tcBorders>
              <w:top w:val="nil"/>
              <w:left w:val="nil"/>
              <w:bottom w:val="nil"/>
              <w:right w:val="nil"/>
            </w:tcBorders>
            <w:shd w:val="clear" w:color="auto" w:fill="auto"/>
            <w:vAlign w:val="bottom"/>
            <w:hideMark/>
          </w:tcPr>
          <w:p w14:paraId="36AF6EBF"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5,00</w:t>
            </w:r>
          </w:p>
        </w:tc>
        <w:tc>
          <w:tcPr>
            <w:tcW w:w="740" w:type="dxa"/>
            <w:tcBorders>
              <w:top w:val="nil"/>
              <w:left w:val="nil"/>
              <w:bottom w:val="nil"/>
              <w:right w:val="nil"/>
            </w:tcBorders>
            <w:shd w:val="clear" w:color="auto" w:fill="auto"/>
            <w:vAlign w:val="bottom"/>
            <w:hideMark/>
          </w:tcPr>
          <w:p w14:paraId="0338603E"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2,00</w:t>
            </w:r>
          </w:p>
        </w:tc>
      </w:tr>
      <w:tr w:rsidR="00EE406E" w:rsidRPr="00EE406E" w14:paraId="3E46073D" w14:textId="77777777" w:rsidTr="00EE406E">
        <w:trPr>
          <w:trHeight w:val="225"/>
        </w:trPr>
        <w:tc>
          <w:tcPr>
            <w:tcW w:w="620" w:type="dxa"/>
            <w:tcBorders>
              <w:top w:val="nil"/>
              <w:left w:val="nil"/>
              <w:bottom w:val="nil"/>
              <w:right w:val="nil"/>
            </w:tcBorders>
            <w:shd w:val="clear" w:color="auto" w:fill="auto"/>
            <w:vAlign w:val="bottom"/>
            <w:hideMark/>
          </w:tcPr>
          <w:p w14:paraId="7E84F947"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1S30</w:t>
            </w:r>
          </w:p>
        </w:tc>
        <w:tc>
          <w:tcPr>
            <w:tcW w:w="3500" w:type="dxa"/>
            <w:tcBorders>
              <w:top w:val="nil"/>
              <w:left w:val="nil"/>
              <w:bottom w:val="nil"/>
              <w:right w:val="nil"/>
            </w:tcBorders>
            <w:shd w:val="clear" w:color="auto" w:fill="auto"/>
            <w:vAlign w:val="bottom"/>
            <w:hideMark/>
          </w:tcPr>
          <w:p w14:paraId="4E5C262F"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Chodba</w:t>
            </w:r>
          </w:p>
        </w:tc>
        <w:tc>
          <w:tcPr>
            <w:tcW w:w="900" w:type="dxa"/>
            <w:tcBorders>
              <w:top w:val="nil"/>
              <w:left w:val="nil"/>
              <w:bottom w:val="nil"/>
              <w:right w:val="nil"/>
            </w:tcBorders>
            <w:shd w:val="clear" w:color="auto" w:fill="auto"/>
            <w:vAlign w:val="bottom"/>
            <w:hideMark/>
          </w:tcPr>
          <w:p w14:paraId="4031A99F"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9,65</w:t>
            </w:r>
          </w:p>
        </w:tc>
        <w:tc>
          <w:tcPr>
            <w:tcW w:w="680" w:type="dxa"/>
            <w:tcBorders>
              <w:top w:val="nil"/>
              <w:left w:val="nil"/>
              <w:bottom w:val="nil"/>
              <w:right w:val="nil"/>
            </w:tcBorders>
            <w:shd w:val="clear" w:color="auto" w:fill="auto"/>
            <w:vAlign w:val="bottom"/>
            <w:hideMark/>
          </w:tcPr>
          <w:p w14:paraId="4C451CB7"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3,10</w:t>
            </w:r>
          </w:p>
        </w:tc>
        <w:tc>
          <w:tcPr>
            <w:tcW w:w="660" w:type="dxa"/>
            <w:tcBorders>
              <w:top w:val="nil"/>
              <w:left w:val="nil"/>
              <w:bottom w:val="nil"/>
              <w:right w:val="nil"/>
            </w:tcBorders>
            <w:shd w:val="clear" w:color="auto" w:fill="auto"/>
            <w:vAlign w:val="bottom"/>
            <w:hideMark/>
          </w:tcPr>
          <w:p w14:paraId="126B7E29"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0,80</w:t>
            </w:r>
          </w:p>
        </w:tc>
        <w:tc>
          <w:tcPr>
            <w:tcW w:w="820" w:type="dxa"/>
            <w:tcBorders>
              <w:top w:val="nil"/>
              <w:left w:val="nil"/>
              <w:bottom w:val="nil"/>
              <w:right w:val="nil"/>
            </w:tcBorders>
            <w:shd w:val="clear" w:color="auto" w:fill="auto"/>
            <w:vAlign w:val="bottom"/>
            <w:hideMark/>
          </w:tcPr>
          <w:p w14:paraId="40D3B107"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5,00</w:t>
            </w:r>
          </w:p>
        </w:tc>
        <w:tc>
          <w:tcPr>
            <w:tcW w:w="740" w:type="dxa"/>
            <w:tcBorders>
              <w:top w:val="nil"/>
              <w:left w:val="nil"/>
              <w:bottom w:val="nil"/>
              <w:right w:val="nil"/>
            </w:tcBorders>
            <w:shd w:val="clear" w:color="auto" w:fill="auto"/>
            <w:vAlign w:val="bottom"/>
            <w:hideMark/>
          </w:tcPr>
          <w:p w14:paraId="143B33FC"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2,00</w:t>
            </w:r>
          </w:p>
        </w:tc>
      </w:tr>
      <w:tr w:rsidR="00EE406E" w:rsidRPr="00EE406E" w14:paraId="6BB59FBC" w14:textId="77777777" w:rsidTr="00EE406E">
        <w:trPr>
          <w:trHeight w:val="225"/>
        </w:trPr>
        <w:tc>
          <w:tcPr>
            <w:tcW w:w="620" w:type="dxa"/>
            <w:tcBorders>
              <w:top w:val="nil"/>
              <w:left w:val="nil"/>
              <w:bottom w:val="nil"/>
              <w:right w:val="nil"/>
            </w:tcBorders>
            <w:shd w:val="clear" w:color="auto" w:fill="auto"/>
            <w:vAlign w:val="bottom"/>
            <w:hideMark/>
          </w:tcPr>
          <w:p w14:paraId="1F908DF2"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1S31</w:t>
            </w:r>
          </w:p>
        </w:tc>
        <w:tc>
          <w:tcPr>
            <w:tcW w:w="3500" w:type="dxa"/>
            <w:tcBorders>
              <w:top w:val="nil"/>
              <w:left w:val="nil"/>
              <w:bottom w:val="nil"/>
              <w:right w:val="nil"/>
            </w:tcBorders>
            <w:shd w:val="clear" w:color="auto" w:fill="auto"/>
            <w:vAlign w:val="bottom"/>
            <w:hideMark/>
          </w:tcPr>
          <w:p w14:paraId="07A24E24"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Chodba</w:t>
            </w:r>
          </w:p>
        </w:tc>
        <w:tc>
          <w:tcPr>
            <w:tcW w:w="900" w:type="dxa"/>
            <w:tcBorders>
              <w:top w:val="nil"/>
              <w:left w:val="nil"/>
              <w:bottom w:val="nil"/>
              <w:right w:val="nil"/>
            </w:tcBorders>
            <w:shd w:val="clear" w:color="auto" w:fill="auto"/>
            <w:vAlign w:val="bottom"/>
            <w:hideMark/>
          </w:tcPr>
          <w:p w14:paraId="789C6AA8"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23,22</w:t>
            </w:r>
          </w:p>
        </w:tc>
        <w:tc>
          <w:tcPr>
            <w:tcW w:w="680" w:type="dxa"/>
            <w:tcBorders>
              <w:top w:val="nil"/>
              <w:left w:val="nil"/>
              <w:bottom w:val="nil"/>
              <w:right w:val="nil"/>
            </w:tcBorders>
            <w:shd w:val="clear" w:color="auto" w:fill="auto"/>
            <w:vAlign w:val="bottom"/>
            <w:hideMark/>
          </w:tcPr>
          <w:p w14:paraId="23B495FC"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3,10</w:t>
            </w:r>
          </w:p>
        </w:tc>
        <w:tc>
          <w:tcPr>
            <w:tcW w:w="660" w:type="dxa"/>
            <w:tcBorders>
              <w:top w:val="nil"/>
              <w:left w:val="nil"/>
              <w:bottom w:val="nil"/>
              <w:right w:val="nil"/>
            </w:tcBorders>
            <w:shd w:val="clear" w:color="auto" w:fill="auto"/>
            <w:vAlign w:val="bottom"/>
            <w:hideMark/>
          </w:tcPr>
          <w:p w14:paraId="61EAAE33"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0,80</w:t>
            </w:r>
          </w:p>
        </w:tc>
        <w:tc>
          <w:tcPr>
            <w:tcW w:w="820" w:type="dxa"/>
            <w:tcBorders>
              <w:top w:val="nil"/>
              <w:left w:val="nil"/>
              <w:bottom w:val="nil"/>
              <w:right w:val="nil"/>
            </w:tcBorders>
            <w:shd w:val="clear" w:color="auto" w:fill="auto"/>
            <w:vAlign w:val="bottom"/>
            <w:hideMark/>
          </w:tcPr>
          <w:p w14:paraId="0329C993"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5,00</w:t>
            </w:r>
          </w:p>
        </w:tc>
        <w:tc>
          <w:tcPr>
            <w:tcW w:w="740" w:type="dxa"/>
            <w:tcBorders>
              <w:top w:val="nil"/>
              <w:left w:val="nil"/>
              <w:bottom w:val="nil"/>
              <w:right w:val="nil"/>
            </w:tcBorders>
            <w:shd w:val="clear" w:color="auto" w:fill="auto"/>
            <w:vAlign w:val="bottom"/>
            <w:hideMark/>
          </w:tcPr>
          <w:p w14:paraId="7526C738"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2,00</w:t>
            </w:r>
          </w:p>
        </w:tc>
      </w:tr>
      <w:tr w:rsidR="00EE406E" w:rsidRPr="00EE406E" w14:paraId="2877B09A" w14:textId="77777777" w:rsidTr="00EE406E">
        <w:trPr>
          <w:trHeight w:val="225"/>
        </w:trPr>
        <w:tc>
          <w:tcPr>
            <w:tcW w:w="620" w:type="dxa"/>
            <w:tcBorders>
              <w:top w:val="nil"/>
              <w:left w:val="nil"/>
              <w:bottom w:val="nil"/>
              <w:right w:val="nil"/>
            </w:tcBorders>
            <w:shd w:val="clear" w:color="auto" w:fill="auto"/>
            <w:vAlign w:val="bottom"/>
            <w:hideMark/>
          </w:tcPr>
          <w:p w14:paraId="31BDF1E6"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1S32</w:t>
            </w:r>
          </w:p>
        </w:tc>
        <w:tc>
          <w:tcPr>
            <w:tcW w:w="3500" w:type="dxa"/>
            <w:tcBorders>
              <w:top w:val="nil"/>
              <w:left w:val="nil"/>
              <w:bottom w:val="nil"/>
              <w:right w:val="nil"/>
            </w:tcBorders>
            <w:shd w:val="clear" w:color="auto" w:fill="auto"/>
            <w:vAlign w:val="bottom"/>
            <w:hideMark/>
          </w:tcPr>
          <w:p w14:paraId="5EF5CF1B"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Pracovna pedagogů</w:t>
            </w:r>
          </w:p>
        </w:tc>
        <w:tc>
          <w:tcPr>
            <w:tcW w:w="900" w:type="dxa"/>
            <w:tcBorders>
              <w:top w:val="nil"/>
              <w:left w:val="nil"/>
              <w:bottom w:val="nil"/>
              <w:right w:val="nil"/>
            </w:tcBorders>
            <w:shd w:val="clear" w:color="auto" w:fill="auto"/>
            <w:vAlign w:val="bottom"/>
            <w:hideMark/>
          </w:tcPr>
          <w:p w14:paraId="171734C0"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12,68</w:t>
            </w:r>
          </w:p>
        </w:tc>
        <w:tc>
          <w:tcPr>
            <w:tcW w:w="680" w:type="dxa"/>
            <w:tcBorders>
              <w:top w:val="nil"/>
              <w:left w:val="nil"/>
              <w:bottom w:val="nil"/>
              <w:right w:val="nil"/>
            </w:tcBorders>
            <w:shd w:val="clear" w:color="auto" w:fill="auto"/>
            <w:vAlign w:val="bottom"/>
            <w:hideMark/>
          </w:tcPr>
          <w:p w14:paraId="704F597A"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3,00</w:t>
            </w:r>
          </w:p>
        </w:tc>
        <w:tc>
          <w:tcPr>
            <w:tcW w:w="660" w:type="dxa"/>
            <w:tcBorders>
              <w:top w:val="nil"/>
              <w:left w:val="nil"/>
              <w:bottom w:val="nil"/>
              <w:right w:val="nil"/>
            </w:tcBorders>
            <w:shd w:val="clear" w:color="auto" w:fill="auto"/>
            <w:vAlign w:val="bottom"/>
            <w:hideMark/>
          </w:tcPr>
          <w:p w14:paraId="2F289236"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1,00</w:t>
            </w:r>
          </w:p>
        </w:tc>
        <w:tc>
          <w:tcPr>
            <w:tcW w:w="820" w:type="dxa"/>
            <w:tcBorders>
              <w:top w:val="nil"/>
              <w:left w:val="nil"/>
              <w:bottom w:val="nil"/>
              <w:right w:val="nil"/>
            </w:tcBorders>
            <w:shd w:val="clear" w:color="auto" w:fill="auto"/>
            <w:vAlign w:val="bottom"/>
            <w:hideMark/>
          </w:tcPr>
          <w:p w14:paraId="427DE2E1"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40,00</w:t>
            </w:r>
          </w:p>
        </w:tc>
        <w:tc>
          <w:tcPr>
            <w:tcW w:w="740" w:type="dxa"/>
            <w:tcBorders>
              <w:top w:val="nil"/>
              <w:left w:val="nil"/>
              <w:bottom w:val="nil"/>
              <w:right w:val="nil"/>
            </w:tcBorders>
            <w:shd w:val="clear" w:color="auto" w:fill="auto"/>
            <w:vAlign w:val="bottom"/>
            <w:hideMark/>
          </w:tcPr>
          <w:p w14:paraId="7275B398"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8,00</w:t>
            </w:r>
          </w:p>
        </w:tc>
      </w:tr>
      <w:tr w:rsidR="00EE406E" w:rsidRPr="00EE406E" w14:paraId="39BD2B3C" w14:textId="77777777" w:rsidTr="00EE406E">
        <w:trPr>
          <w:trHeight w:val="225"/>
        </w:trPr>
        <w:tc>
          <w:tcPr>
            <w:tcW w:w="620" w:type="dxa"/>
            <w:tcBorders>
              <w:top w:val="nil"/>
              <w:left w:val="nil"/>
              <w:bottom w:val="nil"/>
              <w:right w:val="nil"/>
            </w:tcBorders>
            <w:shd w:val="clear" w:color="auto" w:fill="auto"/>
            <w:vAlign w:val="bottom"/>
            <w:hideMark/>
          </w:tcPr>
          <w:p w14:paraId="12BECA75"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1S33</w:t>
            </w:r>
          </w:p>
        </w:tc>
        <w:tc>
          <w:tcPr>
            <w:tcW w:w="3500" w:type="dxa"/>
            <w:tcBorders>
              <w:top w:val="nil"/>
              <w:left w:val="nil"/>
              <w:bottom w:val="nil"/>
              <w:right w:val="nil"/>
            </w:tcBorders>
            <w:shd w:val="clear" w:color="auto" w:fill="auto"/>
            <w:vAlign w:val="bottom"/>
            <w:hideMark/>
          </w:tcPr>
          <w:p w14:paraId="3C699B0F"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Pracovna pedagogů</w:t>
            </w:r>
          </w:p>
        </w:tc>
        <w:tc>
          <w:tcPr>
            <w:tcW w:w="900" w:type="dxa"/>
            <w:tcBorders>
              <w:top w:val="nil"/>
              <w:left w:val="nil"/>
              <w:bottom w:val="nil"/>
              <w:right w:val="nil"/>
            </w:tcBorders>
            <w:shd w:val="clear" w:color="auto" w:fill="auto"/>
            <w:vAlign w:val="bottom"/>
            <w:hideMark/>
          </w:tcPr>
          <w:p w14:paraId="3A6E5CE6"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12,77</w:t>
            </w:r>
          </w:p>
        </w:tc>
        <w:tc>
          <w:tcPr>
            <w:tcW w:w="680" w:type="dxa"/>
            <w:tcBorders>
              <w:top w:val="nil"/>
              <w:left w:val="nil"/>
              <w:bottom w:val="nil"/>
              <w:right w:val="nil"/>
            </w:tcBorders>
            <w:shd w:val="clear" w:color="auto" w:fill="auto"/>
            <w:vAlign w:val="bottom"/>
            <w:hideMark/>
          </w:tcPr>
          <w:p w14:paraId="36EEC437"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3,00</w:t>
            </w:r>
          </w:p>
        </w:tc>
        <w:tc>
          <w:tcPr>
            <w:tcW w:w="660" w:type="dxa"/>
            <w:tcBorders>
              <w:top w:val="nil"/>
              <w:left w:val="nil"/>
              <w:bottom w:val="nil"/>
              <w:right w:val="nil"/>
            </w:tcBorders>
            <w:shd w:val="clear" w:color="auto" w:fill="auto"/>
            <w:vAlign w:val="bottom"/>
            <w:hideMark/>
          </w:tcPr>
          <w:p w14:paraId="00EA3199"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1,00</w:t>
            </w:r>
          </w:p>
        </w:tc>
        <w:tc>
          <w:tcPr>
            <w:tcW w:w="820" w:type="dxa"/>
            <w:tcBorders>
              <w:top w:val="nil"/>
              <w:left w:val="nil"/>
              <w:bottom w:val="nil"/>
              <w:right w:val="nil"/>
            </w:tcBorders>
            <w:shd w:val="clear" w:color="auto" w:fill="auto"/>
            <w:vAlign w:val="bottom"/>
            <w:hideMark/>
          </w:tcPr>
          <w:p w14:paraId="337D763A"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40,00</w:t>
            </w:r>
          </w:p>
        </w:tc>
        <w:tc>
          <w:tcPr>
            <w:tcW w:w="740" w:type="dxa"/>
            <w:tcBorders>
              <w:top w:val="nil"/>
              <w:left w:val="nil"/>
              <w:bottom w:val="nil"/>
              <w:right w:val="nil"/>
            </w:tcBorders>
            <w:shd w:val="clear" w:color="auto" w:fill="auto"/>
            <w:vAlign w:val="bottom"/>
            <w:hideMark/>
          </w:tcPr>
          <w:p w14:paraId="6F2D5906"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8,00</w:t>
            </w:r>
          </w:p>
        </w:tc>
      </w:tr>
      <w:tr w:rsidR="00EE406E" w:rsidRPr="00EE406E" w14:paraId="4E8E3216" w14:textId="77777777" w:rsidTr="00EE406E">
        <w:trPr>
          <w:trHeight w:val="225"/>
        </w:trPr>
        <w:tc>
          <w:tcPr>
            <w:tcW w:w="620" w:type="dxa"/>
            <w:tcBorders>
              <w:top w:val="nil"/>
              <w:left w:val="nil"/>
              <w:bottom w:val="nil"/>
              <w:right w:val="nil"/>
            </w:tcBorders>
            <w:shd w:val="clear" w:color="auto" w:fill="auto"/>
            <w:vAlign w:val="bottom"/>
            <w:hideMark/>
          </w:tcPr>
          <w:p w14:paraId="29307C2F"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1S34</w:t>
            </w:r>
          </w:p>
        </w:tc>
        <w:tc>
          <w:tcPr>
            <w:tcW w:w="3500" w:type="dxa"/>
            <w:tcBorders>
              <w:top w:val="nil"/>
              <w:left w:val="nil"/>
              <w:bottom w:val="nil"/>
              <w:right w:val="nil"/>
            </w:tcBorders>
            <w:shd w:val="clear" w:color="auto" w:fill="auto"/>
            <w:vAlign w:val="bottom"/>
            <w:hideMark/>
          </w:tcPr>
          <w:p w14:paraId="4418D351"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Pracovna pedagogů</w:t>
            </w:r>
          </w:p>
        </w:tc>
        <w:tc>
          <w:tcPr>
            <w:tcW w:w="900" w:type="dxa"/>
            <w:tcBorders>
              <w:top w:val="nil"/>
              <w:left w:val="nil"/>
              <w:bottom w:val="nil"/>
              <w:right w:val="nil"/>
            </w:tcBorders>
            <w:shd w:val="clear" w:color="auto" w:fill="auto"/>
            <w:vAlign w:val="bottom"/>
            <w:hideMark/>
          </w:tcPr>
          <w:p w14:paraId="076FA5C4"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12,76</w:t>
            </w:r>
          </w:p>
        </w:tc>
        <w:tc>
          <w:tcPr>
            <w:tcW w:w="680" w:type="dxa"/>
            <w:tcBorders>
              <w:top w:val="nil"/>
              <w:left w:val="nil"/>
              <w:bottom w:val="nil"/>
              <w:right w:val="nil"/>
            </w:tcBorders>
            <w:shd w:val="clear" w:color="auto" w:fill="auto"/>
            <w:vAlign w:val="bottom"/>
            <w:hideMark/>
          </w:tcPr>
          <w:p w14:paraId="613713C9"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3,00</w:t>
            </w:r>
          </w:p>
        </w:tc>
        <w:tc>
          <w:tcPr>
            <w:tcW w:w="660" w:type="dxa"/>
            <w:tcBorders>
              <w:top w:val="nil"/>
              <w:left w:val="nil"/>
              <w:bottom w:val="nil"/>
              <w:right w:val="nil"/>
            </w:tcBorders>
            <w:shd w:val="clear" w:color="auto" w:fill="auto"/>
            <w:vAlign w:val="bottom"/>
            <w:hideMark/>
          </w:tcPr>
          <w:p w14:paraId="18FF0015"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1,00</w:t>
            </w:r>
          </w:p>
        </w:tc>
        <w:tc>
          <w:tcPr>
            <w:tcW w:w="820" w:type="dxa"/>
            <w:tcBorders>
              <w:top w:val="nil"/>
              <w:left w:val="nil"/>
              <w:bottom w:val="nil"/>
              <w:right w:val="nil"/>
            </w:tcBorders>
            <w:shd w:val="clear" w:color="auto" w:fill="auto"/>
            <w:vAlign w:val="bottom"/>
            <w:hideMark/>
          </w:tcPr>
          <w:p w14:paraId="09B2D4FD"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40,00</w:t>
            </w:r>
          </w:p>
        </w:tc>
        <w:tc>
          <w:tcPr>
            <w:tcW w:w="740" w:type="dxa"/>
            <w:tcBorders>
              <w:top w:val="nil"/>
              <w:left w:val="nil"/>
              <w:bottom w:val="nil"/>
              <w:right w:val="nil"/>
            </w:tcBorders>
            <w:shd w:val="clear" w:color="auto" w:fill="auto"/>
            <w:vAlign w:val="bottom"/>
            <w:hideMark/>
          </w:tcPr>
          <w:p w14:paraId="2CA19998"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8,00</w:t>
            </w:r>
          </w:p>
        </w:tc>
      </w:tr>
      <w:tr w:rsidR="00EE406E" w:rsidRPr="00EE406E" w14:paraId="6412D8A5" w14:textId="77777777" w:rsidTr="00EE406E">
        <w:trPr>
          <w:trHeight w:val="225"/>
        </w:trPr>
        <w:tc>
          <w:tcPr>
            <w:tcW w:w="620" w:type="dxa"/>
            <w:tcBorders>
              <w:top w:val="nil"/>
              <w:left w:val="nil"/>
              <w:bottom w:val="nil"/>
              <w:right w:val="nil"/>
            </w:tcBorders>
            <w:shd w:val="clear" w:color="auto" w:fill="auto"/>
            <w:vAlign w:val="bottom"/>
            <w:hideMark/>
          </w:tcPr>
          <w:p w14:paraId="402455FA"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1S35</w:t>
            </w:r>
          </w:p>
        </w:tc>
        <w:tc>
          <w:tcPr>
            <w:tcW w:w="3500" w:type="dxa"/>
            <w:tcBorders>
              <w:top w:val="nil"/>
              <w:left w:val="nil"/>
              <w:bottom w:val="nil"/>
              <w:right w:val="nil"/>
            </w:tcBorders>
            <w:shd w:val="clear" w:color="auto" w:fill="auto"/>
            <w:vAlign w:val="bottom"/>
            <w:hideMark/>
          </w:tcPr>
          <w:p w14:paraId="4D032572"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Pracovna pedagogů</w:t>
            </w:r>
          </w:p>
        </w:tc>
        <w:tc>
          <w:tcPr>
            <w:tcW w:w="900" w:type="dxa"/>
            <w:tcBorders>
              <w:top w:val="nil"/>
              <w:left w:val="nil"/>
              <w:bottom w:val="nil"/>
              <w:right w:val="nil"/>
            </w:tcBorders>
            <w:shd w:val="clear" w:color="auto" w:fill="auto"/>
            <w:vAlign w:val="bottom"/>
            <w:hideMark/>
          </w:tcPr>
          <w:p w14:paraId="0CC06726"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12,56</w:t>
            </w:r>
          </w:p>
        </w:tc>
        <w:tc>
          <w:tcPr>
            <w:tcW w:w="680" w:type="dxa"/>
            <w:tcBorders>
              <w:top w:val="nil"/>
              <w:left w:val="nil"/>
              <w:bottom w:val="nil"/>
              <w:right w:val="nil"/>
            </w:tcBorders>
            <w:shd w:val="clear" w:color="auto" w:fill="auto"/>
            <w:vAlign w:val="bottom"/>
            <w:hideMark/>
          </w:tcPr>
          <w:p w14:paraId="4C41E363"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3,00</w:t>
            </w:r>
          </w:p>
        </w:tc>
        <w:tc>
          <w:tcPr>
            <w:tcW w:w="660" w:type="dxa"/>
            <w:tcBorders>
              <w:top w:val="nil"/>
              <w:left w:val="nil"/>
              <w:bottom w:val="nil"/>
              <w:right w:val="nil"/>
            </w:tcBorders>
            <w:shd w:val="clear" w:color="auto" w:fill="auto"/>
            <w:vAlign w:val="bottom"/>
            <w:hideMark/>
          </w:tcPr>
          <w:p w14:paraId="16BD2ADA"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1,00</w:t>
            </w:r>
          </w:p>
        </w:tc>
        <w:tc>
          <w:tcPr>
            <w:tcW w:w="820" w:type="dxa"/>
            <w:tcBorders>
              <w:top w:val="nil"/>
              <w:left w:val="nil"/>
              <w:bottom w:val="nil"/>
              <w:right w:val="nil"/>
            </w:tcBorders>
            <w:shd w:val="clear" w:color="auto" w:fill="auto"/>
            <w:vAlign w:val="bottom"/>
            <w:hideMark/>
          </w:tcPr>
          <w:p w14:paraId="7221B785"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40,00</w:t>
            </w:r>
          </w:p>
        </w:tc>
        <w:tc>
          <w:tcPr>
            <w:tcW w:w="740" w:type="dxa"/>
            <w:tcBorders>
              <w:top w:val="nil"/>
              <w:left w:val="nil"/>
              <w:bottom w:val="nil"/>
              <w:right w:val="nil"/>
            </w:tcBorders>
            <w:shd w:val="clear" w:color="auto" w:fill="auto"/>
            <w:vAlign w:val="bottom"/>
            <w:hideMark/>
          </w:tcPr>
          <w:p w14:paraId="128A70B7"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8,00</w:t>
            </w:r>
          </w:p>
        </w:tc>
      </w:tr>
      <w:tr w:rsidR="00EE406E" w:rsidRPr="00EE406E" w14:paraId="3E9B660E" w14:textId="77777777" w:rsidTr="00EE406E">
        <w:trPr>
          <w:trHeight w:val="450"/>
        </w:trPr>
        <w:tc>
          <w:tcPr>
            <w:tcW w:w="620" w:type="dxa"/>
            <w:tcBorders>
              <w:top w:val="nil"/>
              <w:left w:val="nil"/>
              <w:bottom w:val="nil"/>
              <w:right w:val="nil"/>
            </w:tcBorders>
            <w:shd w:val="clear" w:color="auto" w:fill="auto"/>
            <w:vAlign w:val="bottom"/>
            <w:hideMark/>
          </w:tcPr>
          <w:p w14:paraId="420E2CAD"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1S36</w:t>
            </w:r>
          </w:p>
        </w:tc>
        <w:tc>
          <w:tcPr>
            <w:tcW w:w="3500" w:type="dxa"/>
            <w:tcBorders>
              <w:top w:val="nil"/>
              <w:left w:val="nil"/>
              <w:bottom w:val="nil"/>
              <w:right w:val="nil"/>
            </w:tcBorders>
            <w:shd w:val="clear" w:color="auto" w:fill="auto"/>
            <w:vAlign w:val="bottom"/>
            <w:hideMark/>
          </w:tcPr>
          <w:p w14:paraId="34D4B08E"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Zasedací místnost ústavu sociální práce</w:t>
            </w:r>
          </w:p>
        </w:tc>
        <w:tc>
          <w:tcPr>
            <w:tcW w:w="900" w:type="dxa"/>
            <w:tcBorders>
              <w:top w:val="nil"/>
              <w:left w:val="nil"/>
              <w:bottom w:val="nil"/>
              <w:right w:val="nil"/>
            </w:tcBorders>
            <w:shd w:val="clear" w:color="auto" w:fill="auto"/>
            <w:vAlign w:val="bottom"/>
            <w:hideMark/>
          </w:tcPr>
          <w:p w14:paraId="5E860AE8"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23,57</w:t>
            </w:r>
          </w:p>
        </w:tc>
        <w:tc>
          <w:tcPr>
            <w:tcW w:w="680" w:type="dxa"/>
            <w:tcBorders>
              <w:top w:val="nil"/>
              <w:left w:val="nil"/>
              <w:bottom w:val="nil"/>
              <w:right w:val="nil"/>
            </w:tcBorders>
            <w:shd w:val="clear" w:color="auto" w:fill="auto"/>
            <w:vAlign w:val="bottom"/>
            <w:hideMark/>
          </w:tcPr>
          <w:p w14:paraId="575D3F85"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3,00</w:t>
            </w:r>
          </w:p>
        </w:tc>
        <w:tc>
          <w:tcPr>
            <w:tcW w:w="660" w:type="dxa"/>
            <w:tcBorders>
              <w:top w:val="nil"/>
              <w:left w:val="nil"/>
              <w:bottom w:val="nil"/>
              <w:right w:val="nil"/>
            </w:tcBorders>
            <w:shd w:val="clear" w:color="auto" w:fill="auto"/>
            <w:vAlign w:val="bottom"/>
            <w:hideMark/>
          </w:tcPr>
          <w:p w14:paraId="2F5AB7F8"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0,90</w:t>
            </w:r>
          </w:p>
        </w:tc>
        <w:tc>
          <w:tcPr>
            <w:tcW w:w="820" w:type="dxa"/>
            <w:tcBorders>
              <w:top w:val="nil"/>
              <w:left w:val="nil"/>
              <w:bottom w:val="nil"/>
              <w:right w:val="nil"/>
            </w:tcBorders>
            <w:shd w:val="clear" w:color="auto" w:fill="auto"/>
            <w:vAlign w:val="bottom"/>
            <w:hideMark/>
          </w:tcPr>
          <w:p w14:paraId="46507917"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20,00</w:t>
            </w:r>
          </w:p>
        </w:tc>
        <w:tc>
          <w:tcPr>
            <w:tcW w:w="740" w:type="dxa"/>
            <w:tcBorders>
              <w:top w:val="nil"/>
              <w:left w:val="nil"/>
              <w:bottom w:val="nil"/>
              <w:right w:val="nil"/>
            </w:tcBorders>
            <w:shd w:val="clear" w:color="auto" w:fill="auto"/>
            <w:vAlign w:val="bottom"/>
            <w:hideMark/>
          </w:tcPr>
          <w:p w14:paraId="18423296"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8,00</w:t>
            </w:r>
          </w:p>
        </w:tc>
      </w:tr>
    </w:tbl>
    <w:p w14:paraId="6A24F487" w14:textId="79629990" w:rsidR="00114A60" w:rsidRDefault="00114A60" w:rsidP="00114A60">
      <w:pPr>
        <w:pStyle w:val="Zkladntext"/>
      </w:pPr>
    </w:p>
    <w:tbl>
      <w:tblPr>
        <w:tblW w:w="6800" w:type="dxa"/>
        <w:tblCellMar>
          <w:left w:w="70" w:type="dxa"/>
          <w:right w:w="70" w:type="dxa"/>
        </w:tblCellMar>
        <w:tblLook w:val="04A0" w:firstRow="1" w:lastRow="0" w:firstColumn="1" w:lastColumn="0" w:noHBand="0" w:noVBand="1"/>
      </w:tblPr>
      <w:tblGrid>
        <w:gridCol w:w="540"/>
        <w:gridCol w:w="1780"/>
        <w:gridCol w:w="540"/>
        <w:gridCol w:w="700"/>
        <w:gridCol w:w="740"/>
        <w:gridCol w:w="2500"/>
      </w:tblGrid>
      <w:tr w:rsidR="00EE406E" w:rsidRPr="00EE406E" w14:paraId="066065AA" w14:textId="77777777" w:rsidTr="00EE406E">
        <w:trPr>
          <w:trHeight w:val="375"/>
        </w:trPr>
        <w:tc>
          <w:tcPr>
            <w:tcW w:w="540" w:type="dxa"/>
            <w:tcBorders>
              <w:top w:val="nil"/>
              <w:left w:val="nil"/>
              <w:bottom w:val="nil"/>
              <w:right w:val="nil"/>
            </w:tcBorders>
            <w:shd w:val="clear" w:color="auto" w:fill="auto"/>
            <w:vAlign w:val="bottom"/>
            <w:hideMark/>
          </w:tcPr>
          <w:p w14:paraId="2392D3AD" w14:textId="77777777" w:rsidR="00EE406E" w:rsidRPr="00EE406E" w:rsidRDefault="00EE406E" w:rsidP="00EE406E">
            <w:pPr>
              <w:spacing w:before="0" w:after="0" w:line="240" w:lineRule="auto"/>
              <w:jc w:val="left"/>
              <w:rPr>
                <w:rFonts w:ascii="Times New Roman" w:eastAsia="Times New Roman" w:hAnsi="Times New Roman" w:cs="Times New Roman"/>
                <w:sz w:val="24"/>
                <w:lang w:eastAsia="cs-CZ" w:bidi="ar-SA"/>
              </w:rPr>
            </w:pPr>
          </w:p>
        </w:tc>
        <w:tc>
          <w:tcPr>
            <w:tcW w:w="1780" w:type="dxa"/>
            <w:tcBorders>
              <w:top w:val="nil"/>
              <w:left w:val="nil"/>
              <w:bottom w:val="nil"/>
              <w:right w:val="nil"/>
            </w:tcBorders>
            <w:shd w:val="clear" w:color="auto" w:fill="auto"/>
            <w:vAlign w:val="bottom"/>
            <w:hideMark/>
          </w:tcPr>
          <w:p w14:paraId="52CF5B67" w14:textId="77777777" w:rsidR="00EE406E" w:rsidRPr="00EE406E" w:rsidRDefault="00EE406E" w:rsidP="00EE406E">
            <w:pPr>
              <w:spacing w:before="0" w:after="0" w:line="240" w:lineRule="auto"/>
              <w:jc w:val="left"/>
              <w:rPr>
                <w:rFonts w:eastAsia="Times New Roman" w:cs="Arial"/>
                <w:b/>
                <w:bCs/>
                <w:sz w:val="18"/>
                <w:szCs w:val="18"/>
                <w:lang w:eastAsia="cs-CZ" w:bidi="ar-SA"/>
              </w:rPr>
            </w:pPr>
            <w:r w:rsidRPr="00EE406E">
              <w:rPr>
                <w:rFonts w:eastAsia="Times New Roman" w:cs="Arial"/>
                <w:b/>
                <w:bCs/>
                <w:sz w:val="18"/>
                <w:szCs w:val="18"/>
                <w:lang w:eastAsia="cs-CZ" w:bidi="ar-SA"/>
              </w:rPr>
              <w:t>Parametry otvorů</w:t>
            </w:r>
          </w:p>
        </w:tc>
        <w:tc>
          <w:tcPr>
            <w:tcW w:w="540" w:type="dxa"/>
            <w:tcBorders>
              <w:top w:val="nil"/>
              <w:left w:val="nil"/>
              <w:bottom w:val="nil"/>
              <w:right w:val="nil"/>
            </w:tcBorders>
            <w:shd w:val="clear" w:color="auto" w:fill="auto"/>
            <w:vAlign w:val="bottom"/>
            <w:hideMark/>
          </w:tcPr>
          <w:p w14:paraId="77F26A29" w14:textId="77777777" w:rsidR="00EE406E" w:rsidRPr="00EE406E" w:rsidRDefault="00EE406E" w:rsidP="00EE406E">
            <w:pPr>
              <w:spacing w:before="0" w:after="0" w:line="240" w:lineRule="auto"/>
              <w:jc w:val="left"/>
              <w:rPr>
                <w:rFonts w:eastAsia="Times New Roman" w:cs="Arial"/>
                <w:b/>
                <w:bCs/>
                <w:sz w:val="18"/>
                <w:szCs w:val="18"/>
                <w:lang w:eastAsia="cs-CZ" w:bidi="ar-SA"/>
              </w:rPr>
            </w:pPr>
          </w:p>
        </w:tc>
        <w:tc>
          <w:tcPr>
            <w:tcW w:w="700" w:type="dxa"/>
            <w:tcBorders>
              <w:top w:val="nil"/>
              <w:left w:val="nil"/>
              <w:bottom w:val="nil"/>
              <w:right w:val="nil"/>
            </w:tcBorders>
            <w:shd w:val="clear" w:color="auto" w:fill="auto"/>
            <w:vAlign w:val="bottom"/>
            <w:hideMark/>
          </w:tcPr>
          <w:p w14:paraId="29DFAEBE" w14:textId="77777777" w:rsidR="00EE406E" w:rsidRPr="00EE406E" w:rsidRDefault="00EE406E" w:rsidP="00EE406E">
            <w:pPr>
              <w:spacing w:before="0" w:after="0" w:line="240" w:lineRule="auto"/>
              <w:jc w:val="left"/>
              <w:rPr>
                <w:rFonts w:ascii="Times New Roman" w:eastAsia="Times New Roman" w:hAnsi="Times New Roman" w:cs="Times New Roman"/>
                <w:szCs w:val="20"/>
                <w:lang w:eastAsia="cs-CZ" w:bidi="ar-SA"/>
              </w:rPr>
            </w:pPr>
          </w:p>
        </w:tc>
        <w:tc>
          <w:tcPr>
            <w:tcW w:w="740" w:type="dxa"/>
            <w:tcBorders>
              <w:top w:val="nil"/>
              <w:left w:val="nil"/>
              <w:bottom w:val="nil"/>
              <w:right w:val="nil"/>
            </w:tcBorders>
            <w:shd w:val="clear" w:color="auto" w:fill="auto"/>
            <w:vAlign w:val="bottom"/>
            <w:hideMark/>
          </w:tcPr>
          <w:p w14:paraId="053F6EA4" w14:textId="77777777" w:rsidR="00EE406E" w:rsidRPr="00EE406E" w:rsidRDefault="00EE406E" w:rsidP="00EE406E">
            <w:pPr>
              <w:spacing w:before="0" w:after="0" w:line="240" w:lineRule="auto"/>
              <w:jc w:val="left"/>
              <w:rPr>
                <w:rFonts w:ascii="Times New Roman" w:eastAsia="Times New Roman" w:hAnsi="Times New Roman" w:cs="Times New Roman"/>
                <w:szCs w:val="20"/>
                <w:lang w:eastAsia="cs-CZ" w:bidi="ar-SA"/>
              </w:rPr>
            </w:pPr>
          </w:p>
        </w:tc>
        <w:tc>
          <w:tcPr>
            <w:tcW w:w="2500" w:type="dxa"/>
            <w:tcBorders>
              <w:top w:val="nil"/>
              <w:left w:val="nil"/>
              <w:bottom w:val="nil"/>
              <w:right w:val="nil"/>
            </w:tcBorders>
            <w:shd w:val="clear" w:color="auto" w:fill="auto"/>
            <w:vAlign w:val="bottom"/>
            <w:hideMark/>
          </w:tcPr>
          <w:p w14:paraId="6D844538" w14:textId="77777777" w:rsidR="00EE406E" w:rsidRPr="00EE406E" w:rsidRDefault="00EE406E" w:rsidP="00EE406E">
            <w:pPr>
              <w:spacing w:before="0" w:after="0" w:line="240" w:lineRule="auto"/>
              <w:jc w:val="left"/>
              <w:rPr>
                <w:rFonts w:ascii="Times New Roman" w:eastAsia="Times New Roman" w:hAnsi="Times New Roman" w:cs="Times New Roman"/>
                <w:szCs w:val="20"/>
                <w:lang w:eastAsia="cs-CZ" w:bidi="ar-SA"/>
              </w:rPr>
            </w:pPr>
          </w:p>
        </w:tc>
      </w:tr>
      <w:tr w:rsidR="00EE406E" w:rsidRPr="00EE406E" w14:paraId="28399259" w14:textId="77777777" w:rsidTr="00EE406E">
        <w:trPr>
          <w:trHeight w:val="675"/>
        </w:trPr>
        <w:tc>
          <w:tcPr>
            <w:tcW w:w="540" w:type="dxa"/>
            <w:tcBorders>
              <w:top w:val="nil"/>
              <w:left w:val="nil"/>
              <w:bottom w:val="single" w:sz="4" w:space="0" w:color="auto"/>
              <w:right w:val="nil"/>
            </w:tcBorders>
            <w:shd w:val="clear" w:color="auto" w:fill="auto"/>
            <w:vAlign w:val="center"/>
            <w:hideMark/>
          </w:tcPr>
          <w:p w14:paraId="3B28E906" w14:textId="77777777" w:rsidR="00EE406E" w:rsidRPr="00EE406E" w:rsidRDefault="00EE406E" w:rsidP="00EE406E">
            <w:pPr>
              <w:spacing w:before="0" w:after="0" w:line="240" w:lineRule="auto"/>
              <w:ind w:firstLineChars="100" w:firstLine="160"/>
              <w:jc w:val="left"/>
              <w:rPr>
                <w:rFonts w:eastAsia="Times New Roman" w:cs="Arial"/>
                <w:sz w:val="16"/>
                <w:szCs w:val="16"/>
                <w:lang w:eastAsia="cs-CZ" w:bidi="ar-SA"/>
              </w:rPr>
            </w:pPr>
            <w:r w:rsidRPr="00EE406E">
              <w:rPr>
                <w:rFonts w:eastAsia="Times New Roman" w:cs="Arial"/>
                <w:sz w:val="16"/>
                <w:szCs w:val="16"/>
                <w:lang w:eastAsia="cs-CZ" w:bidi="ar-SA"/>
              </w:rPr>
              <w:t>č.</w:t>
            </w:r>
          </w:p>
        </w:tc>
        <w:tc>
          <w:tcPr>
            <w:tcW w:w="1780" w:type="dxa"/>
            <w:tcBorders>
              <w:top w:val="nil"/>
              <w:left w:val="nil"/>
              <w:bottom w:val="single" w:sz="4" w:space="0" w:color="auto"/>
              <w:right w:val="nil"/>
            </w:tcBorders>
            <w:shd w:val="clear" w:color="auto" w:fill="auto"/>
            <w:vAlign w:val="center"/>
            <w:hideMark/>
          </w:tcPr>
          <w:p w14:paraId="2B8062D9"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Název</w:t>
            </w:r>
          </w:p>
        </w:tc>
        <w:tc>
          <w:tcPr>
            <w:tcW w:w="540" w:type="dxa"/>
            <w:tcBorders>
              <w:top w:val="nil"/>
              <w:left w:val="nil"/>
              <w:bottom w:val="single" w:sz="4" w:space="0" w:color="auto"/>
              <w:right w:val="nil"/>
            </w:tcBorders>
            <w:shd w:val="clear" w:color="auto" w:fill="auto"/>
            <w:vAlign w:val="center"/>
            <w:hideMark/>
          </w:tcPr>
          <w:p w14:paraId="775CE63C"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ho</w:t>
            </w:r>
          </w:p>
        </w:tc>
        <w:tc>
          <w:tcPr>
            <w:tcW w:w="700" w:type="dxa"/>
            <w:tcBorders>
              <w:top w:val="nil"/>
              <w:left w:val="nil"/>
              <w:bottom w:val="single" w:sz="4" w:space="0" w:color="auto"/>
              <w:right w:val="nil"/>
            </w:tcBorders>
            <w:shd w:val="clear" w:color="auto" w:fill="auto"/>
            <w:vAlign w:val="center"/>
            <w:hideMark/>
          </w:tcPr>
          <w:p w14:paraId="41F98FF8"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š</w:t>
            </w:r>
          </w:p>
        </w:tc>
        <w:tc>
          <w:tcPr>
            <w:tcW w:w="740" w:type="dxa"/>
            <w:tcBorders>
              <w:top w:val="nil"/>
              <w:left w:val="nil"/>
              <w:bottom w:val="single" w:sz="4" w:space="0" w:color="auto"/>
              <w:right w:val="nil"/>
            </w:tcBorders>
            <w:shd w:val="clear" w:color="auto" w:fill="auto"/>
            <w:vAlign w:val="center"/>
            <w:hideMark/>
          </w:tcPr>
          <w:p w14:paraId="1E1506D2"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So</w:t>
            </w:r>
          </w:p>
        </w:tc>
        <w:tc>
          <w:tcPr>
            <w:tcW w:w="2500" w:type="dxa"/>
            <w:tcBorders>
              <w:top w:val="nil"/>
              <w:left w:val="nil"/>
              <w:bottom w:val="single" w:sz="4" w:space="0" w:color="auto"/>
              <w:right w:val="nil"/>
            </w:tcBorders>
            <w:shd w:val="clear" w:color="auto" w:fill="auto"/>
            <w:vAlign w:val="center"/>
            <w:hideMark/>
          </w:tcPr>
          <w:p w14:paraId="27B36515"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pozn.</w:t>
            </w:r>
          </w:p>
        </w:tc>
      </w:tr>
      <w:tr w:rsidR="00EE406E" w:rsidRPr="00EE406E" w14:paraId="0983242A" w14:textId="77777777" w:rsidTr="00EE406E">
        <w:trPr>
          <w:trHeight w:val="225"/>
        </w:trPr>
        <w:tc>
          <w:tcPr>
            <w:tcW w:w="540" w:type="dxa"/>
            <w:tcBorders>
              <w:top w:val="nil"/>
              <w:left w:val="nil"/>
              <w:bottom w:val="nil"/>
              <w:right w:val="nil"/>
            </w:tcBorders>
            <w:shd w:val="clear" w:color="auto" w:fill="auto"/>
            <w:vAlign w:val="bottom"/>
            <w:hideMark/>
          </w:tcPr>
          <w:p w14:paraId="43B03141"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1</w:t>
            </w:r>
          </w:p>
        </w:tc>
        <w:tc>
          <w:tcPr>
            <w:tcW w:w="1780" w:type="dxa"/>
            <w:tcBorders>
              <w:top w:val="nil"/>
              <w:left w:val="nil"/>
              <w:bottom w:val="nil"/>
              <w:right w:val="nil"/>
            </w:tcBorders>
            <w:shd w:val="clear" w:color="auto" w:fill="auto"/>
            <w:vAlign w:val="bottom"/>
            <w:hideMark/>
          </w:tcPr>
          <w:p w14:paraId="595E6B0B"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Otvor 1</w:t>
            </w:r>
          </w:p>
        </w:tc>
        <w:tc>
          <w:tcPr>
            <w:tcW w:w="540" w:type="dxa"/>
            <w:tcBorders>
              <w:top w:val="nil"/>
              <w:left w:val="nil"/>
              <w:bottom w:val="nil"/>
              <w:right w:val="nil"/>
            </w:tcBorders>
            <w:shd w:val="clear" w:color="auto" w:fill="auto"/>
            <w:vAlign w:val="bottom"/>
            <w:hideMark/>
          </w:tcPr>
          <w:p w14:paraId="163D7C6F"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0,64</w:t>
            </w:r>
          </w:p>
        </w:tc>
        <w:tc>
          <w:tcPr>
            <w:tcW w:w="700" w:type="dxa"/>
            <w:tcBorders>
              <w:top w:val="nil"/>
              <w:left w:val="nil"/>
              <w:bottom w:val="nil"/>
              <w:right w:val="nil"/>
            </w:tcBorders>
            <w:shd w:val="clear" w:color="auto" w:fill="auto"/>
            <w:vAlign w:val="bottom"/>
            <w:hideMark/>
          </w:tcPr>
          <w:p w14:paraId="4FDB7654"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0,85</w:t>
            </w:r>
          </w:p>
        </w:tc>
        <w:tc>
          <w:tcPr>
            <w:tcW w:w="740" w:type="dxa"/>
            <w:tcBorders>
              <w:top w:val="nil"/>
              <w:left w:val="nil"/>
              <w:bottom w:val="nil"/>
              <w:right w:val="nil"/>
            </w:tcBorders>
            <w:shd w:val="clear" w:color="auto" w:fill="auto"/>
            <w:vAlign w:val="bottom"/>
            <w:hideMark/>
          </w:tcPr>
          <w:p w14:paraId="315763B6"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0,54</w:t>
            </w:r>
          </w:p>
        </w:tc>
        <w:tc>
          <w:tcPr>
            <w:tcW w:w="2500" w:type="dxa"/>
            <w:tcBorders>
              <w:top w:val="nil"/>
              <w:left w:val="nil"/>
              <w:bottom w:val="nil"/>
              <w:right w:val="nil"/>
            </w:tcBorders>
            <w:shd w:val="clear" w:color="auto" w:fill="auto"/>
            <w:vAlign w:val="bottom"/>
            <w:hideMark/>
          </w:tcPr>
          <w:p w14:paraId="009905E0"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 xml:space="preserve">okno s běžným </w:t>
            </w:r>
            <w:proofErr w:type="spellStart"/>
            <w:r w:rsidRPr="00EE406E">
              <w:rPr>
                <w:rFonts w:eastAsia="Times New Roman" w:cs="Arial"/>
                <w:sz w:val="16"/>
                <w:szCs w:val="16"/>
                <w:lang w:eastAsia="cs-CZ" w:bidi="ar-SA"/>
              </w:rPr>
              <w:t>prosklením</w:t>
            </w:r>
            <w:proofErr w:type="spellEnd"/>
          </w:p>
        </w:tc>
      </w:tr>
      <w:tr w:rsidR="00EE406E" w:rsidRPr="00EE406E" w14:paraId="1B64D90C" w14:textId="77777777" w:rsidTr="00EE406E">
        <w:trPr>
          <w:trHeight w:val="225"/>
        </w:trPr>
        <w:tc>
          <w:tcPr>
            <w:tcW w:w="540" w:type="dxa"/>
            <w:tcBorders>
              <w:top w:val="nil"/>
              <w:left w:val="nil"/>
              <w:bottom w:val="nil"/>
              <w:right w:val="nil"/>
            </w:tcBorders>
            <w:shd w:val="clear" w:color="auto" w:fill="auto"/>
            <w:vAlign w:val="bottom"/>
            <w:hideMark/>
          </w:tcPr>
          <w:p w14:paraId="070F252C"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2</w:t>
            </w:r>
          </w:p>
        </w:tc>
        <w:tc>
          <w:tcPr>
            <w:tcW w:w="1780" w:type="dxa"/>
            <w:tcBorders>
              <w:top w:val="nil"/>
              <w:left w:val="nil"/>
              <w:bottom w:val="nil"/>
              <w:right w:val="nil"/>
            </w:tcBorders>
            <w:shd w:val="clear" w:color="auto" w:fill="auto"/>
            <w:vAlign w:val="bottom"/>
            <w:hideMark/>
          </w:tcPr>
          <w:p w14:paraId="6B11B3A7"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Otvor 2</w:t>
            </w:r>
          </w:p>
        </w:tc>
        <w:tc>
          <w:tcPr>
            <w:tcW w:w="540" w:type="dxa"/>
            <w:tcBorders>
              <w:top w:val="nil"/>
              <w:left w:val="nil"/>
              <w:bottom w:val="nil"/>
              <w:right w:val="nil"/>
            </w:tcBorders>
            <w:shd w:val="clear" w:color="auto" w:fill="auto"/>
            <w:vAlign w:val="bottom"/>
            <w:hideMark/>
          </w:tcPr>
          <w:p w14:paraId="21260BBD"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2,55</w:t>
            </w:r>
          </w:p>
        </w:tc>
        <w:tc>
          <w:tcPr>
            <w:tcW w:w="700" w:type="dxa"/>
            <w:tcBorders>
              <w:top w:val="nil"/>
              <w:left w:val="nil"/>
              <w:bottom w:val="nil"/>
              <w:right w:val="nil"/>
            </w:tcBorders>
            <w:shd w:val="clear" w:color="auto" w:fill="auto"/>
            <w:vAlign w:val="bottom"/>
            <w:hideMark/>
          </w:tcPr>
          <w:p w14:paraId="4B9D097B"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628199E2"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3,32</w:t>
            </w:r>
          </w:p>
        </w:tc>
        <w:tc>
          <w:tcPr>
            <w:tcW w:w="2500" w:type="dxa"/>
            <w:tcBorders>
              <w:top w:val="nil"/>
              <w:left w:val="nil"/>
              <w:bottom w:val="nil"/>
              <w:right w:val="nil"/>
            </w:tcBorders>
            <w:shd w:val="clear" w:color="auto" w:fill="auto"/>
            <w:vAlign w:val="bottom"/>
            <w:hideMark/>
          </w:tcPr>
          <w:p w14:paraId="20F96A04"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 xml:space="preserve">okno s běžným </w:t>
            </w:r>
            <w:proofErr w:type="spellStart"/>
            <w:r w:rsidRPr="00EE406E">
              <w:rPr>
                <w:rFonts w:eastAsia="Times New Roman" w:cs="Arial"/>
                <w:sz w:val="16"/>
                <w:szCs w:val="16"/>
                <w:lang w:eastAsia="cs-CZ" w:bidi="ar-SA"/>
              </w:rPr>
              <w:t>prosklením</w:t>
            </w:r>
            <w:proofErr w:type="spellEnd"/>
          </w:p>
        </w:tc>
      </w:tr>
      <w:tr w:rsidR="00EE406E" w:rsidRPr="00EE406E" w14:paraId="62A119C0" w14:textId="77777777" w:rsidTr="00EE406E">
        <w:trPr>
          <w:trHeight w:val="225"/>
        </w:trPr>
        <w:tc>
          <w:tcPr>
            <w:tcW w:w="540" w:type="dxa"/>
            <w:tcBorders>
              <w:top w:val="nil"/>
              <w:left w:val="nil"/>
              <w:bottom w:val="nil"/>
              <w:right w:val="nil"/>
            </w:tcBorders>
            <w:shd w:val="clear" w:color="auto" w:fill="auto"/>
            <w:vAlign w:val="bottom"/>
            <w:hideMark/>
          </w:tcPr>
          <w:p w14:paraId="06E760AD"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3</w:t>
            </w:r>
          </w:p>
        </w:tc>
        <w:tc>
          <w:tcPr>
            <w:tcW w:w="1780" w:type="dxa"/>
            <w:tcBorders>
              <w:top w:val="nil"/>
              <w:left w:val="nil"/>
              <w:bottom w:val="nil"/>
              <w:right w:val="nil"/>
            </w:tcBorders>
            <w:shd w:val="clear" w:color="auto" w:fill="auto"/>
            <w:vAlign w:val="bottom"/>
            <w:hideMark/>
          </w:tcPr>
          <w:p w14:paraId="757492FA"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Otvor 3</w:t>
            </w:r>
          </w:p>
        </w:tc>
        <w:tc>
          <w:tcPr>
            <w:tcW w:w="540" w:type="dxa"/>
            <w:tcBorders>
              <w:top w:val="nil"/>
              <w:left w:val="nil"/>
              <w:bottom w:val="nil"/>
              <w:right w:val="nil"/>
            </w:tcBorders>
            <w:shd w:val="clear" w:color="auto" w:fill="auto"/>
            <w:vAlign w:val="bottom"/>
            <w:hideMark/>
          </w:tcPr>
          <w:p w14:paraId="143781A0"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2,55</w:t>
            </w:r>
          </w:p>
        </w:tc>
        <w:tc>
          <w:tcPr>
            <w:tcW w:w="700" w:type="dxa"/>
            <w:tcBorders>
              <w:top w:val="nil"/>
              <w:left w:val="nil"/>
              <w:bottom w:val="nil"/>
              <w:right w:val="nil"/>
            </w:tcBorders>
            <w:shd w:val="clear" w:color="auto" w:fill="auto"/>
            <w:vAlign w:val="bottom"/>
            <w:hideMark/>
          </w:tcPr>
          <w:p w14:paraId="307493E5"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035A7796"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3,32</w:t>
            </w:r>
          </w:p>
        </w:tc>
        <w:tc>
          <w:tcPr>
            <w:tcW w:w="2500" w:type="dxa"/>
            <w:tcBorders>
              <w:top w:val="nil"/>
              <w:left w:val="nil"/>
              <w:bottom w:val="nil"/>
              <w:right w:val="nil"/>
            </w:tcBorders>
            <w:shd w:val="clear" w:color="auto" w:fill="auto"/>
            <w:vAlign w:val="bottom"/>
            <w:hideMark/>
          </w:tcPr>
          <w:p w14:paraId="40AA5C3B"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 xml:space="preserve">okno s běžným </w:t>
            </w:r>
            <w:proofErr w:type="spellStart"/>
            <w:r w:rsidRPr="00EE406E">
              <w:rPr>
                <w:rFonts w:eastAsia="Times New Roman" w:cs="Arial"/>
                <w:sz w:val="16"/>
                <w:szCs w:val="16"/>
                <w:lang w:eastAsia="cs-CZ" w:bidi="ar-SA"/>
              </w:rPr>
              <w:t>prosklením</w:t>
            </w:r>
            <w:proofErr w:type="spellEnd"/>
          </w:p>
        </w:tc>
      </w:tr>
      <w:tr w:rsidR="00EE406E" w:rsidRPr="00EE406E" w14:paraId="3A4F6EC3" w14:textId="77777777" w:rsidTr="00EE406E">
        <w:trPr>
          <w:trHeight w:val="225"/>
        </w:trPr>
        <w:tc>
          <w:tcPr>
            <w:tcW w:w="540" w:type="dxa"/>
            <w:tcBorders>
              <w:top w:val="nil"/>
              <w:left w:val="nil"/>
              <w:bottom w:val="nil"/>
              <w:right w:val="nil"/>
            </w:tcBorders>
            <w:shd w:val="clear" w:color="auto" w:fill="auto"/>
            <w:vAlign w:val="bottom"/>
            <w:hideMark/>
          </w:tcPr>
          <w:p w14:paraId="5965BE2E"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4</w:t>
            </w:r>
          </w:p>
        </w:tc>
        <w:tc>
          <w:tcPr>
            <w:tcW w:w="1780" w:type="dxa"/>
            <w:tcBorders>
              <w:top w:val="nil"/>
              <w:left w:val="nil"/>
              <w:bottom w:val="nil"/>
              <w:right w:val="nil"/>
            </w:tcBorders>
            <w:shd w:val="clear" w:color="auto" w:fill="auto"/>
            <w:vAlign w:val="bottom"/>
            <w:hideMark/>
          </w:tcPr>
          <w:p w14:paraId="2F3DC5FA"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Otvor 4</w:t>
            </w:r>
          </w:p>
        </w:tc>
        <w:tc>
          <w:tcPr>
            <w:tcW w:w="540" w:type="dxa"/>
            <w:tcBorders>
              <w:top w:val="nil"/>
              <w:left w:val="nil"/>
              <w:bottom w:val="nil"/>
              <w:right w:val="nil"/>
            </w:tcBorders>
            <w:shd w:val="clear" w:color="auto" w:fill="auto"/>
            <w:vAlign w:val="bottom"/>
            <w:hideMark/>
          </w:tcPr>
          <w:p w14:paraId="6FE0C46F"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2,55</w:t>
            </w:r>
          </w:p>
        </w:tc>
        <w:tc>
          <w:tcPr>
            <w:tcW w:w="700" w:type="dxa"/>
            <w:tcBorders>
              <w:top w:val="nil"/>
              <w:left w:val="nil"/>
              <w:bottom w:val="nil"/>
              <w:right w:val="nil"/>
            </w:tcBorders>
            <w:shd w:val="clear" w:color="auto" w:fill="auto"/>
            <w:vAlign w:val="bottom"/>
            <w:hideMark/>
          </w:tcPr>
          <w:p w14:paraId="1CDCD482"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5ED12E34"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3,32</w:t>
            </w:r>
          </w:p>
        </w:tc>
        <w:tc>
          <w:tcPr>
            <w:tcW w:w="2500" w:type="dxa"/>
            <w:tcBorders>
              <w:top w:val="nil"/>
              <w:left w:val="nil"/>
              <w:bottom w:val="nil"/>
              <w:right w:val="nil"/>
            </w:tcBorders>
            <w:shd w:val="clear" w:color="auto" w:fill="auto"/>
            <w:vAlign w:val="bottom"/>
            <w:hideMark/>
          </w:tcPr>
          <w:p w14:paraId="19E67CD3"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 xml:space="preserve">okno s běžným </w:t>
            </w:r>
            <w:proofErr w:type="spellStart"/>
            <w:r w:rsidRPr="00EE406E">
              <w:rPr>
                <w:rFonts w:eastAsia="Times New Roman" w:cs="Arial"/>
                <w:sz w:val="16"/>
                <w:szCs w:val="16"/>
                <w:lang w:eastAsia="cs-CZ" w:bidi="ar-SA"/>
              </w:rPr>
              <w:t>prosklením</w:t>
            </w:r>
            <w:proofErr w:type="spellEnd"/>
          </w:p>
        </w:tc>
      </w:tr>
      <w:tr w:rsidR="00EE406E" w:rsidRPr="00EE406E" w14:paraId="7FDD73EE" w14:textId="77777777" w:rsidTr="00EE406E">
        <w:trPr>
          <w:trHeight w:val="225"/>
        </w:trPr>
        <w:tc>
          <w:tcPr>
            <w:tcW w:w="540" w:type="dxa"/>
            <w:tcBorders>
              <w:top w:val="nil"/>
              <w:left w:val="nil"/>
              <w:bottom w:val="nil"/>
              <w:right w:val="nil"/>
            </w:tcBorders>
            <w:shd w:val="clear" w:color="auto" w:fill="auto"/>
            <w:vAlign w:val="bottom"/>
            <w:hideMark/>
          </w:tcPr>
          <w:p w14:paraId="14590CF4"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5</w:t>
            </w:r>
          </w:p>
        </w:tc>
        <w:tc>
          <w:tcPr>
            <w:tcW w:w="1780" w:type="dxa"/>
            <w:tcBorders>
              <w:top w:val="nil"/>
              <w:left w:val="nil"/>
              <w:bottom w:val="nil"/>
              <w:right w:val="nil"/>
            </w:tcBorders>
            <w:shd w:val="clear" w:color="auto" w:fill="auto"/>
            <w:vAlign w:val="bottom"/>
            <w:hideMark/>
          </w:tcPr>
          <w:p w14:paraId="3752A583"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Otvor 5</w:t>
            </w:r>
          </w:p>
        </w:tc>
        <w:tc>
          <w:tcPr>
            <w:tcW w:w="540" w:type="dxa"/>
            <w:tcBorders>
              <w:top w:val="nil"/>
              <w:left w:val="nil"/>
              <w:bottom w:val="nil"/>
              <w:right w:val="nil"/>
            </w:tcBorders>
            <w:shd w:val="clear" w:color="auto" w:fill="auto"/>
            <w:vAlign w:val="bottom"/>
            <w:hideMark/>
          </w:tcPr>
          <w:p w14:paraId="78A46741"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2,55</w:t>
            </w:r>
          </w:p>
        </w:tc>
        <w:tc>
          <w:tcPr>
            <w:tcW w:w="700" w:type="dxa"/>
            <w:tcBorders>
              <w:top w:val="nil"/>
              <w:left w:val="nil"/>
              <w:bottom w:val="nil"/>
              <w:right w:val="nil"/>
            </w:tcBorders>
            <w:shd w:val="clear" w:color="auto" w:fill="auto"/>
            <w:vAlign w:val="bottom"/>
            <w:hideMark/>
          </w:tcPr>
          <w:p w14:paraId="561A328E"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46125ADC"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3,32</w:t>
            </w:r>
          </w:p>
        </w:tc>
        <w:tc>
          <w:tcPr>
            <w:tcW w:w="2500" w:type="dxa"/>
            <w:tcBorders>
              <w:top w:val="nil"/>
              <w:left w:val="nil"/>
              <w:bottom w:val="nil"/>
              <w:right w:val="nil"/>
            </w:tcBorders>
            <w:shd w:val="clear" w:color="auto" w:fill="auto"/>
            <w:vAlign w:val="bottom"/>
            <w:hideMark/>
          </w:tcPr>
          <w:p w14:paraId="49348BA1"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 xml:space="preserve">okno s běžným </w:t>
            </w:r>
            <w:proofErr w:type="spellStart"/>
            <w:r w:rsidRPr="00EE406E">
              <w:rPr>
                <w:rFonts w:eastAsia="Times New Roman" w:cs="Arial"/>
                <w:sz w:val="16"/>
                <w:szCs w:val="16"/>
                <w:lang w:eastAsia="cs-CZ" w:bidi="ar-SA"/>
              </w:rPr>
              <w:t>prosklením</w:t>
            </w:r>
            <w:proofErr w:type="spellEnd"/>
          </w:p>
        </w:tc>
      </w:tr>
      <w:tr w:rsidR="00EE406E" w:rsidRPr="00EE406E" w14:paraId="4890C804" w14:textId="77777777" w:rsidTr="00EE406E">
        <w:trPr>
          <w:trHeight w:val="225"/>
        </w:trPr>
        <w:tc>
          <w:tcPr>
            <w:tcW w:w="540" w:type="dxa"/>
            <w:tcBorders>
              <w:top w:val="nil"/>
              <w:left w:val="nil"/>
              <w:bottom w:val="nil"/>
              <w:right w:val="nil"/>
            </w:tcBorders>
            <w:shd w:val="clear" w:color="auto" w:fill="auto"/>
            <w:vAlign w:val="bottom"/>
            <w:hideMark/>
          </w:tcPr>
          <w:p w14:paraId="6DB5667F"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6</w:t>
            </w:r>
          </w:p>
        </w:tc>
        <w:tc>
          <w:tcPr>
            <w:tcW w:w="1780" w:type="dxa"/>
            <w:tcBorders>
              <w:top w:val="nil"/>
              <w:left w:val="nil"/>
              <w:bottom w:val="nil"/>
              <w:right w:val="nil"/>
            </w:tcBorders>
            <w:shd w:val="clear" w:color="auto" w:fill="auto"/>
            <w:vAlign w:val="bottom"/>
            <w:hideMark/>
          </w:tcPr>
          <w:p w14:paraId="632A0BD9"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Otvor 6</w:t>
            </w:r>
          </w:p>
        </w:tc>
        <w:tc>
          <w:tcPr>
            <w:tcW w:w="540" w:type="dxa"/>
            <w:tcBorders>
              <w:top w:val="nil"/>
              <w:left w:val="nil"/>
              <w:bottom w:val="nil"/>
              <w:right w:val="nil"/>
            </w:tcBorders>
            <w:shd w:val="clear" w:color="auto" w:fill="auto"/>
            <w:vAlign w:val="bottom"/>
            <w:hideMark/>
          </w:tcPr>
          <w:p w14:paraId="5F156B75"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2,55</w:t>
            </w:r>
          </w:p>
        </w:tc>
        <w:tc>
          <w:tcPr>
            <w:tcW w:w="700" w:type="dxa"/>
            <w:tcBorders>
              <w:top w:val="nil"/>
              <w:left w:val="nil"/>
              <w:bottom w:val="nil"/>
              <w:right w:val="nil"/>
            </w:tcBorders>
            <w:shd w:val="clear" w:color="auto" w:fill="auto"/>
            <w:vAlign w:val="bottom"/>
            <w:hideMark/>
          </w:tcPr>
          <w:p w14:paraId="53C8495C"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45B330CD"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3,32</w:t>
            </w:r>
          </w:p>
        </w:tc>
        <w:tc>
          <w:tcPr>
            <w:tcW w:w="2500" w:type="dxa"/>
            <w:tcBorders>
              <w:top w:val="nil"/>
              <w:left w:val="nil"/>
              <w:bottom w:val="nil"/>
              <w:right w:val="nil"/>
            </w:tcBorders>
            <w:shd w:val="clear" w:color="auto" w:fill="auto"/>
            <w:vAlign w:val="bottom"/>
            <w:hideMark/>
          </w:tcPr>
          <w:p w14:paraId="06641546"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 xml:space="preserve">okno s běžným </w:t>
            </w:r>
            <w:proofErr w:type="spellStart"/>
            <w:r w:rsidRPr="00EE406E">
              <w:rPr>
                <w:rFonts w:eastAsia="Times New Roman" w:cs="Arial"/>
                <w:sz w:val="16"/>
                <w:szCs w:val="16"/>
                <w:lang w:eastAsia="cs-CZ" w:bidi="ar-SA"/>
              </w:rPr>
              <w:t>prosklením</w:t>
            </w:r>
            <w:proofErr w:type="spellEnd"/>
          </w:p>
        </w:tc>
      </w:tr>
      <w:tr w:rsidR="00EE406E" w:rsidRPr="00EE406E" w14:paraId="2B94A764" w14:textId="77777777" w:rsidTr="00EE406E">
        <w:trPr>
          <w:trHeight w:val="225"/>
        </w:trPr>
        <w:tc>
          <w:tcPr>
            <w:tcW w:w="540" w:type="dxa"/>
            <w:tcBorders>
              <w:top w:val="nil"/>
              <w:left w:val="nil"/>
              <w:bottom w:val="nil"/>
              <w:right w:val="nil"/>
            </w:tcBorders>
            <w:shd w:val="clear" w:color="auto" w:fill="auto"/>
            <w:vAlign w:val="bottom"/>
            <w:hideMark/>
          </w:tcPr>
          <w:p w14:paraId="75561405"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7</w:t>
            </w:r>
          </w:p>
        </w:tc>
        <w:tc>
          <w:tcPr>
            <w:tcW w:w="1780" w:type="dxa"/>
            <w:tcBorders>
              <w:top w:val="nil"/>
              <w:left w:val="nil"/>
              <w:bottom w:val="nil"/>
              <w:right w:val="nil"/>
            </w:tcBorders>
            <w:shd w:val="clear" w:color="auto" w:fill="auto"/>
            <w:vAlign w:val="bottom"/>
            <w:hideMark/>
          </w:tcPr>
          <w:p w14:paraId="024B0A77"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Otvor 7</w:t>
            </w:r>
          </w:p>
        </w:tc>
        <w:tc>
          <w:tcPr>
            <w:tcW w:w="540" w:type="dxa"/>
            <w:tcBorders>
              <w:top w:val="nil"/>
              <w:left w:val="nil"/>
              <w:bottom w:val="nil"/>
              <w:right w:val="nil"/>
            </w:tcBorders>
            <w:shd w:val="clear" w:color="auto" w:fill="auto"/>
            <w:vAlign w:val="bottom"/>
            <w:hideMark/>
          </w:tcPr>
          <w:p w14:paraId="13DD3A72"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2,55</w:t>
            </w:r>
          </w:p>
        </w:tc>
        <w:tc>
          <w:tcPr>
            <w:tcW w:w="700" w:type="dxa"/>
            <w:tcBorders>
              <w:top w:val="nil"/>
              <w:left w:val="nil"/>
              <w:bottom w:val="nil"/>
              <w:right w:val="nil"/>
            </w:tcBorders>
            <w:shd w:val="clear" w:color="auto" w:fill="auto"/>
            <w:vAlign w:val="bottom"/>
            <w:hideMark/>
          </w:tcPr>
          <w:p w14:paraId="2917D845"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12D0AA08"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3,32</w:t>
            </w:r>
          </w:p>
        </w:tc>
        <w:tc>
          <w:tcPr>
            <w:tcW w:w="2500" w:type="dxa"/>
            <w:tcBorders>
              <w:top w:val="nil"/>
              <w:left w:val="nil"/>
              <w:bottom w:val="nil"/>
              <w:right w:val="nil"/>
            </w:tcBorders>
            <w:shd w:val="clear" w:color="auto" w:fill="auto"/>
            <w:vAlign w:val="bottom"/>
            <w:hideMark/>
          </w:tcPr>
          <w:p w14:paraId="6A17BC03"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 xml:space="preserve">okno s běžným </w:t>
            </w:r>
            <w:proofErr w:type="spellStart"/>
            <w:r w:rsidRPr="00EE406E">
              <w:rPr>
                <w:rFonts w:eastAsia="Times New Roman" w:cs="Arial"/>
                <w:sz w:val="16"/>
                <w:szCs w:val="16"/>
                <w:lang w:eastAsia="cs-CZ" w:bidi="ar-SA"/>
              </w:rPr>
              <w:t>prosklením</w:t>
            </w:r>
            <w:proofErr w:type="spellEnd"/>
          </w:p>
        </w:tc>
      </w:tr>
      <w:tr w:rsidR="00EE406E" w:rsidRPr="00EE406E" w14:paraId="6588D528" w14:textId="77777777" w:rsidTr="00EE406E">
        <w:trPr>
          <w:trHeight w:val="225"/>
        </w:trPr>
        <w:tc>
          <w:tcPr>
            <w:tcW w:w="540" w:type="dxa"/>
            <w:tcBorders>
              <w:top w:val="nil"/>
              <w:left w:val="nil"/>
              <w:bottom w:val="nil"/>
              <w:right w:val="nil"/>
            </w:tcBorders>
            <w:shd w:val="clear" w:color="auto" w:fill="auto"/>
            <w:vAlign w:val="bottom"/>
            <w:hideMark/>
          </w:tcPr>
          <w:p w14:paraId="00E67B2D"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8</w:t>
            </w:r>
          </w:p>
        </w:tc>
        <w:tc>
          <w:tcPr>
            <w:tcW w:w="1780" w:type="dxa"/>
            <w:tcBorders>
              <w:top w:val="nil"/>
              <w:left w:val="nil"/>
              <w:bottom w:val="nil"/>
              <w:right w:val="nil"/>
            </w:tcBorders>
            <w:shd w:val="clear" w:color="auto" w:fill="auto"/>
            <w:vAlign w:val="bottom"/>
            <w:hideMark/>
          </w:tcPr>
          <w:p w14:paraId="25102AA4"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Otvor 8</w:t>
            </w:r>
          </w:p>
        </w:tc>
        <w:tc>
          <w:tcPr>
            <w:tcW w:w="540" w:type="dxa"/>
            <w:tcBorders>
              <w:top w:val="nil"/>
              <w:left w:val="nil"/>
              <w:bottom w:val="nil"/>
              <w:right w:val="nil"/>
            </w:tcBorders>
            <w:shd w:val="clear" w:color="auto" w:fill="auto"/>
            <w:vAlign w:val="bottom"/>
            <w:hideMark/>
          </w:tcPr>
          <w:p w14:paraId="78409F61"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2,55</w:t>
            </w:r>
          </w:p>
        </w:tc>
        <w:tc>
          <w:tcPr>
            <w:tcW w:w="700" w:type="dxa"/>
            <w:tcBorders>
              <w:top w:val="nil"/>
              <w:left w:val="nil"/>
              <w:bottom w:val="nil"/>
              <w:right w:val="nil"/>
            </w:tcBorders>
            <w:shd w:val="clear" w:color="auto" w:fill="auto"/>
            <w:vAlign w:val="bottom"/>
            <w:hideMark/>
          </w:tcPr>
          <w:p w14:paraId="622F54B8"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4CD1FE78"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3,32</w:t>
            </w:r>
          </w:p>
        </w:tc>
        <w:tc>
          <w:tcPr>
            <w:tcW w:w="2500" w:type="dxa"/>
            <w:tcBorders>
              <w:top w:val="nil"/>
              <w:left w:val="nil"/>
              <w:bottom w:val="nil"/>
              <w:right w:val="nil"/>
            </w:tcBorders>
            <w:shd w:val="clear" w:color="auto" w:fill="auto"/>
            <w:vAlign w:val="bottom"/>
            <w:hideMark/>
          </w:tcPr>
          <w:p w14:paraId="2F1C2374"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 xml:space="preserve">okno s běžným </w:t>
            </w:r>
            <w:proofErr w:type="spellStart"/>
            <w:r w:rsidRPr="00EE406E">
              <w:rPr>
                <w:rFonts w:eastAsia="Times New Roman" w:cs="Arial"/>
                <w:sz w:val="16"/>
                <w:szCs w:val="16"/>
                <w:lang w:eastAsia="cs-CZ" w:bidi="ar-SA"/>
              </w:rPr>
              <w:t>prosklením</w:t>
            </w:r>
            <w:proofErr w:type="spellEnd"/>
          </w:p>
        </w:tc>
      </w:tr>
      <w:tr w:rsidR="00EE406E" w:rsidRPr="00EE406E" w14:paraId="6F48B999" w14:textId="77777777" w:rsidTr="00EE406E">
        <w:trPr>
          <w:trHeight w:val="225"/>
        </w:trPr>
        <w:tc>
          <w:tcPr>
            <w:tcW w:w="540" w:type="dxa"/>
            <w:tcBorders>
              <w:top w:val="nil"/>
              <w:left w:val="nil"/>
              <w:bottom w:val="nil"/>
              <w:right w:val="nil"/>
            </w:tcBorders>
            <w:shd w:val="clear" w:color="auto" w:fill="auto"/>
            <w:vAlign w:val="bottom"/>
            <w:hideMark/>
          </w:tcPr>
          <w:p w14:paraId="4D664C54"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9</w:t>
            </w:r>
          </w:p>
        </w:tc>
        <w:tc>
          <w:tcPr>
            <w:tcW w:w="1780" w:type="dxa"/>
            <w:tcBorders>
              <w:top w:val="nil"/>
              <w:left w:val="nil"/>
              <w:bottom w:val="nil"/>
              <w:right w:val="nil"/>
            </w:tcBorders>
            <w:shd w:val="clear" w:color="auto" w:fill="auto"/>
            <w:vAlign w:val="bottom"/>
            <w:hideMark/>
          </w:tcPr>
          <w:p w14:paraId="688B0276"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Otvor 9</w:t>
            </w:r>
          </w:p>
        </w:tc>
        <w:tc>
          <w:tcPr>
            <w:tcW w:w="540" w:type="dxa"/>
            <w:tcBorders>
              <w:top w:val="nil"/>
              <w:left w:val="nil"/>
              <w:bottom w:val="nil"/>
              <w:right w:val="nil"/>
            </w:tcBorders>
            <w:shd w:val="clear" w:color="auto" w:fill="auto"/>
            <w:vAlign w:val="bottom"/>
            <w:hideMark/>
          </w:tcPr>
          <w:p w14:paraId="37EA61CD"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2,55</w:t>
            </w:r>
          </w:p>
        </w:tc>
        <w:tc>
          <w:tcPr>
            <w:tcW w:w="700" w:type="dxa"/>
            <w:tcBorders>
              <w:top w:val="nil"/>
              <w:left w:val="nil"/>
              <w:bottom w:val="nil"/>
              <w:right w:val="nil"/>
            </w:tcBorders>
            <w:shd w:val="clear" w:color="auto" w:fill="auto"/>
            <w:vAlign w:val="bottom"/>
            <w:hideMark/>
          </w:tcPr>
          <w:p w14:paraId="35B6D5C2"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4233369D"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3,32</w:t>
            </w:r>
          </w:p>
        </w:tc>
        <w:tc>
          <w:tcPr>
            <w:tcW w:w="2500" w:type="dxa"/>
            <w:tcBorders>
              <w:top w:val="nil"/>
              <w:left w:val="nil"/>
              <w:bottom w:val="nil"/>
              <w:right w:val="nil"/>
            </w:tcBorders>
            <w:shd w:val="clear" w:color="auto" w:fill="auto"/>
            <w:vAlign w:val="bottom"/>
            <w:hideMark/>
          </w:tcPr>
          <w:p w14:paraId="41C2F549"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 xml:space="preserve">okno s běžným </w:t>
            </w:r>
            <w:proofErr w:type="spellStart"/>
            <w:r w:rsidRPr="00EE406E">
              <w:rPr>
                <w:rFonts w:eastAsia="Times New Roman" w:cs="Arial"/>
                <w:sz w:val="16"/>
                <w:szCs w:val="16"/>
                <w:lang w:eastAsia="cs-CZ" w:bidi="ar-SA"/>
              </w:rPr>
              <w:t>prosklením</w:t>
            </w:r>
            <w:proofErr w:type="spellEnd"/>
          </w:p>
        </w:tc>
      </w:tr>
    </w:tbl>
    <w:p w14:paraId="56AA1189" w14:textId="40A9B436" w:rsidR="00EE406E" w:rsidRDefault="00EE406E" w:rsidP="00114A60">
      <w:pPr>
        <w:pStyle w:val="Zkladntext"/>
      </w:pPr>
    </w:p>
    <w:tbl>
      <w:tblPr>
        <w:tblW w:w="8780" w:type="dxa"/>
        <w:tblCellMar>
          <w:left w:w="70" w:type="dxa"/>
          <w:right w:w="70" w:type="dxa"/>
        </w:tblCellMar>
        <w:tblLook w:val="04A0" w:firstRow="1" w:lastRow="0" w:firstColumn="1" w:lastColumn="0" w:noHBand="0" w:noVBand="1"/>
      </w:tblPr>
      <w:tblGrid>
        <w:gridCol w:w="759"/>
        <w:gridCol w:w="2917"/>
        <w:gridCol w:w="880"/>
        <w:gridCol w:w="800"/>
        <w:gridCol w:w="1065"/>
        <w:gridCol w:w="1060"/>
        <w:gridCol w:w="1299"/>
      </w:tblGrid>
      <w:tr w:rsidR="0020756E" w:rsidRPr="0020756E" w14:paraId="7D9CD160" w14:textId="77777777" w:rsidTr="0020756E">
        <w:trPr>
          <w:trHeight w:val="675"/>
        </w:trPr>
        <w:tc>
          <w:tcPr>
            <w:tcW w:w="760" w:type="dxa"/>
            <w:tcBorders>
              <w:top w:val="nil"/>
              <w:left w:val="nil"/>
              <w:bottom w:val="nil"/>
              <w:right w:val="nil"/>
            </w:tcBorders>
            <w:shd w:val="clear" w:color="auto" w:fill="auto"/>
            <w:vAlign w:val="bottom"/>
            <w:hideMark/>
          </w:tcPr>
          <w:p w14:paraId="60D54B0A" w14:textId="77777777" w:rsidR="0020756E" w:rsidRPr="0020756E" w:rsidRDefault="0020756E" w:rsidP="0020756E">
            <w:pPr>
              <w:spacing w:before="0" w:after="0" w:line="240" w:lineRule="auto"/>
              <w:jc w:val="left"/>
              <w:rPr>
                <w:rFonts w:eastAsia="Times New Roman" w:cs="Arial"/>
                <w:sz w:val="16"/>
                <w:szCs w:val="16"/>
                <w:lang w:eastAsia="cs-CZ" w:bidi="ar-SA"/>
              </w:rPr>
            </w:pPr>
            <w:r w:rsidRPr="0020756E">
              <w:rPr>
                <w:rFonts w:eastAsia="Times New Roman" w:cs="Arial"/>
                <w:sz w:val="16"/>
                <w:szCs w:val="16"/>
                <w:lang w:eastAsia="cs-CZ" w:bidi="ar-SA"/>
              </w:rPr>
              <w:t>č.</w:t>
            </w:r>
          </w:p>
        </w:tc>
        <w:tc>
          <w:tcPr>
            <w:tcW w:w="2920" w:type="dxa"/>
            <w:tcBorders>
              <w:top w:val="nil"/>
              <w:left w:val="nil"/>
              <w:bottom w:val="nil"/>
              <w:right w:val="nil"/>
            </w:tcBorders>
            <w:shd w:val="clear" w:color="auto" w:fill="auto"/>
            <w:vAlign w:val="bottom"/>
            <w:hideMark/>
          </w:tcPr>
          <w:p w14:paraId="71ACA2CF" w14:textId="77777777" w:rsidR="0020756E" w:rsidRPr="0020756E" w:rsidRDefault="0020756E" w:rsidP="0020756E">
            <w:pPr>
              <w:spacing w:before="0" w:after="0" w:line="240" w:lineRule="auto"/>
              <w:jc w:val="left"/>
              <w:rPr>
                <w:rFonts w:eastAsia="Times New Roman" w:cs="Arial"/>
                <w:sz w:val="16"/>
                <w:szCs w:val="16"/>
                <w:lang w:eastAsia="cs-CZ" w:bidi="ar-SA"/>
              </w:rPr>
            </w:pPr>
            <w:r w:rsidRPr="0020756E">
              <w:rPr>
                <w:rFonts w:eastAsia="Times New Roman" w:cs="Arial"/>
                <w:sz w:val="16"/>
                <w:szCs w:val="16"/>
                <w:lang w:eastAsia="cs-CZ" w:bidi="ar-SA"/>
              </w:rPr>
              <w:t>Název</w:t>
            </w:r>
          </w:p>
        </w:tc>
        <w:tc>
          <w:tcPr>
            <w:tcW w:w="880" w:type="dxa"/>
            <w:tcBorders>
              <w:top w:val="nil"/>
              <w:left w:val="nil"/>
              <w:bottom w:val="nil"/>
              <w:right w:val="nil"/>
            </w:tcBorders>
            <w:shd w:val="clear" w:color="auto" w:fill="auto"/>
            <w:vAlign w:val="bottom"/>
            <w:hideMark/>
          </w:tcPr>
          <w:p w14:paraId="06EED9C9" w14:textId="77777777" w:rsidR="0020756E" w:rsidRPr="0020756E" w:rsidRDefault="0020756E" w:rsidP="0020756E">
            <w:pPr>
              <w:spacing w:before="0" w:after="0" w:line="240" w:lineRule="auto"/>
              <w:jc w:val="right"/>
              <w:rPr>
                <w:rFonts w:eastAsia="Times New Roman" w:cs="Arial"/>
                <w:sz w:val="16"/>
                <w:szCs w:val="16"/>
                <w:lang w:eastAsia="cs-CZ" w:bidi="ar-SA"/>
              </w:rPr>
            </w:pPr>
            <w:r w:rsidRPr="0020756E">
              <w:rPr>
                <w:rFonts w:eastAsia="Times New Roman" w:cs="Arial"/>
                <w:sz w:val="16"/>
                <w:szCs w:val="16"/>
                <w:lang w:eastAsia="cs-CZ" w:bidi="ar-SA"/>
              </w:rPr>
              <w:t>Plocha [m2]</w:t>
            </w:r>
          </w:p>
        </w:tc>
        <w:tc>
          <w:tcPr>
            <w:tcW w:w="800" w:type="dxa"/>
            <w:tcBorders>
              <w:top w:val="nil"/>
              <w:left w:val="nil"/>
              <w:bottom w:val="nil"/>
              <w:right w:val="nil"/>
            </w:tcBorders>
            <w:shd w:val="clear" w:color="auto" w:fill="auto"/>
            <w:vAlign w:val="bottom"/>
            <w:hideMark/>
          </w:tcPr>
          <w:p w14:paraId="1425ADCB" w14:textId="77777777" w:rsidR="0020756E" w:rsidRPr="0020756E" w:rsidRDefault="0020756E" w:rsidP="0020756E">
            <w:pPr>
              <w:spacing w:before="0" w:after="0" w:line="240" w:lineRule="auto"/>
              <w:jc w:val="right"/>
              <w:rPr>
                <w:rFonts w:eastAsia="Times New Roman" w:cs="Arial"/>
                <w:sz w:val="16"/>
                <w:szCs w:val="16"/>
                <w:lang w:eastAsia="cs-CZ" w:bidi="ar-SA"/>
              </w:rPr>
            </w:pPr>
            <w:r w:rsidRPr="0020756E">
              <w:rPr>
                <w:rFonts w:eastAsia="Times New Roman" w:cs="Arial"/>
                <w:sz w:val="16"/>
                <w:szCs w:val="16"/>
                <w:lang w:eastAsia="cs-CZ" w:bidi="ar-SA"/>
              </w:rPr>
              <w:t xml:space="preserve">Počet m2 na osobu </w:t>
            </w:r>
          </w:p>
        </w:tc>
        <w:tc>
          <w:tcPr>
            <w:tcW w:w="1060" w:type="dxa"/>
            <w:tcBorders>
              <w:top w:val="nil"/>
              <w:left w:val="nil"/>
              <w:bottom w:val="nil"/>
              <w:right w:val="nil"/>
            </w:tcBorders>
            <w:shd w:val="clear" w:color="auto" w:fill="auto"/>
            <w:vAlign w:val="bottom"/>
            <w:hideMark/>
          </w:tcPr>
          <w:p w14:paraId="0488F9F3" w14:textId="77777777" w:rsidR="0020756E" w:rsidRPr="0020756E" w:rsidRDefault="0020756E" w:rsidP="0020756E">
            <w:pPr>
              <w:spacing w:before="0" w:after="0" w:line="240" w:lineRule="auto"/>
              <w:jc w:val="right"/>
              <w:rPr>
                <w:rFonts w:eastAsia="Times New Roman" w:cs="Arial"/>
                <w:sz w:val="16"/>
                <w:szCs w:val="16"/>
                <w:lang w:eastAsia="cs-CZ" w:bidi="ar-SA"/>
              </w:rPr>
            </w:pPr>
            <w:r w:rsidRPr="0020756E">
              <w:rPr>
                <w:rFonts w:eastAsia="Times New Roman" w:cs="Arial"/>
                <w:sz w:val="16"/>
                <w:szCs w:val="16"/>
                <w:lang w:eastAsia="cs-CZ" w:bidi="ar-SA"/>
              </w:rPr>
              <w:t>Projektovaný počet osob</w:t>
            </w:r>
          </w:p>
        </w:tc>
        <w:tc>
          <w:tcPr>
            <w:tcW w:w="1060" w:type="dxa"/>
            <w:tcBorders>
              <w:top w:val="nil"/>
              <w:left w:val="nil"/>
              <w:bottom w:val="nil"/>
              <w:right w:val="nil"/>
            </w:tcBorders>
            <w:shd w:val="clear" w:color="auto" w:fill="auto"/>
            <w:vAlign w:val="bottom"/>
            <w:hideMark/>
          </w:tcPr>
          <w:p w14:paraId="15E99168" w14:textId="77777777" w:rsidR="0020756E" w:rsidRPr="0020756E" w:rsidRDefault="0020756E" w:rsidP="0020756E">
            <w:pPr>
              <w:spacing w:before="0" w:after="0" w:line="240" w:lineRule="auto"/>
              <w:jc w:val="right"/>
              <w:rPr>
                <w:rFonts w:eastAsia="Times New Roman" w:cs="Arial"/>
                <w:sz w:val="16"/>
                <w:szCs w:val="16"/>
                <w:lang w:eastAsia="cs-CZ" w:bidi="ar-SA"/>
              </w:rPr>
            </w:pPr>
            <w:r w:rsidRPr="0020756E">
              <w:rPr>
                <w:rFonts w:eastAsia="Times New Roman" w:cs="Arial"/>
                <w:sz w:val="16"/>
                <w:szCs w:val="16"/>
                <w:lang w:eastAsia="cs-CZ" w:bidi="ar-SA"/>
              </w:rPr>
              <w:t>Součinitel dle ČSN 730818</w:t>
            </w:r>
          </w:p>
        </w:tc>
        <w:tc>
          <w:tcPr>
            <w:tcW w:w="1300" w:type="dxa"/>
            <w:tcBorders>
              <w:top w:val="nil"/>
              <w:left w:val="nil"/>
              <w:bottom w:val="nil"/>
              <w:right w:val="nil"/>
            </w:tcBorders>
            <w:shd w:val="clear" w:color="auto" w:fill="auto"/>
            <w:vAlign w:val="bottom"/>
            <w:hideMark/>
          </w:tcPr>
          <w:p w14:paraId="3C7C0A1D" w14:textId="77777777" w:rsidR="0020756E" w:rsidRPr="0020756E" w:rsidRDefault="0020756E" w:rsidP="0020756E">
            <w:pPr>
              <w:spacing w:before="0" w:after="0" w:line="240" w:lineRule="auto"/>
              <w:jc w:val="right"/>
              <w:rPr>
                <w:rFonts w:eastAsia="Times New Roman" w:cs="Arial"/>
                <w:b/>
                <w:bCs/>
                <w:sz w:val="16"/>
                <w:szCs w:val="16"/>
                <w:lang w:eastAsia="cs-CZ" w:bidi="ar-SA"/>
              </w:rPr>
            </w:pPr>
            <w:r w:rsidRPr="0020756E">
              <w:rPr>
                <w:rFonts w:eastAsia="Times New Roman" w:cs="Arial"/>
                <w:b/>
                <w:bCs/>
                <w:sz w:val="16"/>
                <w:szCs w:val="16"/>
                <w:lang w:eastAsia="cs-CZ" w:bidi="ar-SA"/>
              </w:rPr>
              <w:t>Počet osob dle ČSN 730818</w:t>
            </w:r>
          </w:p>
        </w:tc>
      </w:tr>
      <w:tr w:rsidR="0020756E" w:rsidRPr="0020756E" w14:paraId="5DE2ED32" w14:textId="77777777" w:rsidTr="0020756E">
        <w:trPr>
          <w:trHeight w:val="225"/>
        </w:trPr>
        <w:tc>
          <w:tcPr>
            <w:tcW w:w="760" w:type="dxa"/>
            <w:tcBorders>
              <w:top w:val="nil"/>
              <w:left w:val="nil"/>
              <w:bottom w:val="nil"/>
              <w:right w:val="nil"/>
            </w:tcBorders>
            <w:shd w:val="clear" w:color="auto" w:fill="auto"/>
            <w:vAlign w:val="bottom"/>
            <w:hideMark/>
          </w:tcPr>
          <w:p w14:paraId="04193DB9" w14:textId="77777777" w:rsidR="0020756E" w:rsidRPr="0020756E" w:rsidRDefault="0020756E" w:rsidP="0020756E">
            <w:pPr>
              <w:spacing w:before="0" w:after="0" w:line="240" w:lineRule="auto"/>
              <w:jc w:val="left"/>
              <w:rPr>
                <w:rFonts w:eastAsia="Times New Roman" w:cs="Arial"/>
                <w:sz w:val="16"/>
                <w:szCs w:val="16"/>
                <w:lang w:eastAsia="cs-CZ" w:bidi="ar-SA"/>
              </w:rPr>
            </w:pPr>
            <w:r w:rsidRPr="0020756E">
              <w:rPr>
                <w:rFonts w:eastAsia="Times New Roman" w:cs="Arial"/>
                <w:sz w:val="16"/>
                <w:szCs w:val="16"/>
                <w:lang w:eastAsia="cs-CZ" w:bidi="ar-SA"/>
              </w:rPr>
              <w:t>1S24</w:t>
            </w:r>
          </w:p>
        </w:tc>
        <w:tc>
          <w:tcPr>
            <w:tcW w:w="2920" w:type="dxa"/>
            <w:tcBorders>
              <w:top w:val="nil"/>
              <w:left w:val="nil"/>
              <w:bottom w:val="nil"/>
              <w:right w:val="nil"/>
            </w:tcBorders>
            <w:shd w:val="clear" w:color="auto" w:fill="auto"/>
            <w:vAlign w:val="bottom"/>
            <w:hideMark/>
          </w:tcPr>
          <w:p w14:paraId="5761A0C5" w14:textId="77777777" w:rsidR="0020756E" w:rsidRPr="0020756E" w:rsidRDefault="0020756E" w:rsidP="0020756E">
            <w:pPr>
              <w:spacing w:before="0" w:after="0" w:line="240" w:lineRule="auto"/>
              <w:jc w:val="left"/>
              <w:rPr>
                <w:rFonts w:eastAsia="Times New Roman" w:cs="Arial"/>
                <w:sz w:val="16"/>
                <w:szCs w:val="16"/>
                <w:lang w:eastAsia="cs-CZ" w:bidi="ar-SA"/>
              </w:rPr>
            </w:pPr>
            <w:r w:rsidRPr="0020756E">
              <w:rPr>
                <w:rFonts w:eastAsia="Times New Roman" w:cs="Arial"/>
                <w:sz w:val="16"/>
                <w:szCs w:val="16"/>
                <w:lang w:eastAsia="cs-CZ" w:bidi="ar-SA"/>
              </w:rPr>
              <w:t>Seminární učebna</w:t>
            </w:r>
          </w:p>
        </w:tc>
        <w:tc>
          <w:tcPr>
            <w:tcW w:w="880" w:type="dxa"/>
            <w:tcBorders>
              <w:top w:val="nil"/>
              <w:left w:val="nil"/>
              <w:bottom w:val="nil"/>
              <w:right w:val="nil"/>
            </w:tcBorders>
            <w:shd w:val="clear" w:color="auto" w:fill="auto"/>
            <w:vAlign w:val="bottom"/>
            <w:hideMark/>
          </w:tcPr>
          <w:p w14:paraId="5761991B" w14:textId="77777777" w:rsidR="0020756E" w:rsidRPr="0020756E" w:rsidRDefault="0020756E" w:rsidP="0020756E">
            <w:pPr>
              <w:spacing w:before="0" w:after="0" w:line="240" w:lineRule="auto"/>
              <w:jc w:val="right"/>
              <w:rPr>
                <w:rFonts w:eastAsia="Times New Roman" w:cs="Arial"/>
                <w:sz w:val="16"/>
                <w:szCs w:val="16"/>
                <w:lang w:eastAsia="cs-CZ" w:bidi="ar-SA"/>
              </w:rPr>
            </w:pPr>
            <w:r w:rsidRPr="0020756E">
              <w:rPr>
                <w:rFonts w:eastAsia="Times New Roman" w:cs="Arial"/>
                <w:sz w:val="16"/>
                <w:szCs w:val="16"/>
                <w:lang w:eastAsia="cs-CZ" w:bidi="ar-SA"/>
              </w:rPr>
              <w:t>13,83</w:t>
            </w:r>
          </w:p>
        </w:tc>
        <w:tc>
          <w:tcPr>
            <w:tcW w:w="800" w:type="dxa"/>
            <w:tcBorders>
              <w:top w:val="nil"/>
              <w:left w:val="nil"/>
              <w:bottom w:val="nil"/>
              <w:right w:val="nil"/>
            </w:tcBorders>
            <w:shd w:val="clear" w:color="auto" w:fill="auto"/>
            <w:vAlign w:val="bottom"/>
            <w:hideMark/>
          </w:tcPr>
          <w:p w14:paraId="563B7E18" w14:textId="77777777" w:rsidR="0020756E" w:rsidRPr="0020756E" w:rsidRDefault="0020756E" w:rsidP="0020756E">
            <w:pPr>
              <w:spacing w:before="0" w:after="0" w:line="240" w:lineRule="auto"/>
              <w:jc w:val="right"/>
              <w:rPr>
                <w:rFonts w:eastAsia="Times New Roman" w:cs="Arial"/>
                <w:sz w:val="16"/>
                <w:szCs w:val="16"/>
                <w:lang w:eastAsia="cs-CZ" w:bidi="ar-SA"/>
              </w:rPr>
            </w:pPr>
            <w:r w:rsidRPr="0020756E">
              <w:rPr>
                <w:rFonts w:eastAsia="Times New Roman" w:cs="Arial"/>
                <w:sz w:val="16"/>
                <w:szCs w:val="16"/>
                <w:lang w:eastAsia="cs-CZ" w:bidi="ar-SA"/>
              </w:rPr>
              <w:t>2</w:t>
            </w:r>
          </w:p>
        </w:tc>
        <w:tc>
          <w:tcPr>
            <w:tcW w:w="1060" w:type="dxa"/>
            <w:tcBorders>
              <w:top w:val="nil"/>
              <w:left w:val="nil"/>
              <w:bottom w:val="nil"/>
              <w:right w:val="nil"/>
            </w:tcBorders>
            <w:shd w:val="clear" w:color="auto" w:fill="auto"/>
            <w:vAlign w:val="bottom"/>
            <w:hideMark/>
          </w:tcPr>
          <w:p w14:paraId="43613E07" w14:textId="77777777" w:rsidR="0020756E" w:rsidRPr="0020756E" w:rsidRDefault="0020756E" w:rsidP="0020756E">
            <w:pPr>
              <w:spacing w:before="0" w:after="0" w:line="240" w:lineRule="auto"/>
              <w:jc w:val="right"/>
              <w:rPr>
                <w:rFonts w:eastAsia="Times New Roman" w:cs="Arial"/>
                <w:sz w:val="16"/>
                <w:szCs w:val="16"/>
                <w:lang w:eastAsia="cs-CZ" w:bidi="ar-SA"/>
              </w:rPr>
            </w:pPr>
            <w:r w:rsidRPr="0020756E">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04956E2F" w14:textId="77777777" w:rsidR="0020756E" w:rsidRPr="0020756E" w:rsidRDefault="0020756E" w:rsidP="0020756E">
            <w:pPr>
              <w:spacing w:before="0" w:after="0" w:line="240" w:lineRule="auto"/>
              <w:jc w:val="right"/>
              <w:rPr>
                <w:rFonts w:eastAsia="Times New Roman" w:cs="Arial"/>
                <w:sz w:val="16"/>
                <w:szCs w:val="16"/>
                <w:lang w:eastAsia="cs-CZ" w:bidi="ar-SA"/>
              </w:rPr>
            </w:pPr>
            <w:r w:rsidRPr="0020756E">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73B0BA2B" w14:textId="77777777" w:rsidR="0020756E" w:rsidRPr="0020756E" w:rsidRDefault="0020756E" w:rsidP="0020756E">
            <w:pPr>
              <w:spacing w:before="0" w:after="0" w:line="240" w:lineRule="auto"/>
              <w:jc w:val="right"/>
              <w:rPr>
                <w:rFonts w:eastAsia="Times New Roman" w:cs="Arial"/>
                <w:b/>
                <w:bCs/>
                <w:sz w:val="16"/>
                <w:szCs w:val="16"/>
                <w:lang w:eastAsia="cs-CZ" w:bidi="ar-SA"/>
              </w:rPr>
            </w:pPr>
            <w:r w:rsidRPr="0020756E">
              <w:rPr>
                <w:rFonts w:eastAsia="Times New Roman" w:cs="Arial"/>
                <w:b/>
                <w:bCs/>
                <w:sz w:val="16"/>
                <w:szCs w:val="16"/>
                <w:lang w:eastAsia="cs-CZ" w:bidi="ar-SA"/>
              </w:rPr>
              <w:t>7</w:t>
            </w:r>
          </w:p>
        </w:tc>
      </w:tr>
      <w:tr w:rsidR="0020756E" w:rsidRPr="0020756E" w14:paraId="622433FE" w14:textId="77777777" w:rsidTr="0020756E">
        <w:trPr>
          <w:trHeight w:val="225"/>
        </w:trPr>
        <w:tc>
          <w:tcPr>
            <w:tcW w:w="760" w:type="dxa"/>
            <w:tcBorders>
              <w:top w:val="nil"/>
              <w:left w:val="nil"/>
              <w:bottom w:val="nil"/>
              <w:right w:val="nil"/>
            </w:tcBorders>
            <w:shd w:val="clear" w:color="auto" w:fill="auto"/>
            <w:vAlign w:val="bottom"/>
            <w:hideMark/>
          </w:tcPr>
          <w:p w14:paraId="65B26E74" w14:textId="77777777" w:rsidR="0020756E" w:rsidRPr="0020756E" w:rsidRDefault="0020756E" w:rsidP="0020756E">
            <w:pPr>
              <w:spacing w:before="0" w:after="0" w:line="240" w:lineRule="auto"/>
              <w:jc w:val="left"/>
              <w:rPr>
                <w:rFonts w:eastAsia="Times New Roman" w:cs="Arial"/>
                <w:sz w:val="16"/>
                <w:szCs w:val="16"/>
                <w:lang w:eastAsia="cs-CZ" w:bidi="ar-SA"/>
              </w:rPr>
            </w:pPr>
            <w:r w:rsidRPr="0020756E">
              <w:rPr>
                <w:rFonts w:eastAsia="Times New Roman" w:cs="Arial"/>
                <w:sz w:val="16"/>
                <w:szCs w:val="16"/>
                <w:lang w:eastAsia="cs-CZ" w:bidi="ar-SA"/>
              </w:rPr>
              <w:t>1S25</w:t>
            </w:r>
          </w:p>
        </w:tc>
        <w:tc>
          <w:tcPr>
            <w:tcW w:w="2920" w:type="dxa"/>
            <w:tcBorders>
              <w:top w:val="nil"/>
              <w:left w:val="nil"/>
              <w:bottom w:val="nil"/>
              <w:right w:val="nil"/>
            </w:tcBorders>
            <w:shd w:val="clear" w:color="auto" w:fill="auto"/>
            <w:vAlign w:val="bottom"/>
            <w:hideMark/>
          </w:tcPr>
          <w:p w14:paraId="09444970" w14:textId="77777777" w:rsidR="0020756E" w:rsidRPr="0020756E" w:rsidRDefault="0020756E" w:rsidP="0020756E">
            <w:pPr>
              <w:spacing w:before="0" w:after="0" w:line="240" w:lineRule="auto"/>
              <w:jc w:val="left"/>
              <w:rPr>
                <w:rFonts w:eastAsia="Times New Roman" w:cs="Arial"/>
                <w:sz w:val="16"/>
                <w:szCs w:val="16"/>
                <w:lang w:eastAsia="cs-CZ" w:bidi="ar-SA"/>
              </w:rPr>
            </w:pPr>
            <w:r w:rsidRPr="0020756E">
              <w:rPr>
                <w:rFonts w:eastAsia="Times New Roman" w:cs="Arial"/>
                <w:sz w:val="16"/>
                <w:szCs w:val="16"/>
                <w:lang w:eastAsia="cs-CZ" w:bidi="ar-SA"/>
              </w:rPr>
              <w:t>WC hendikepovaní</w:t>
            </w:r>
          </w:p>
        </w:tc>
        <w:tc>
          <w:tcPr>
            <w:tcW w:w="880" w:type="dxa"/>
            <w:tcBorders>
              <w:top w:val="nil"/>
              <w:left w:val="nil"/>
              <w:bottom w:val="nil"/>
              <w:right w:val="nil"/>
            </w:tcBorders>
            <w:shd w:val="clear" w:color="auto" w:fill="auto"/>
            <w:vAlign w:val="bottom"/>
            <w:hideMark/>
          </w:tcPr>
          <w:p w14:paraId="1BC1F361" w14:textId="77777777" w:rsidR="0020756E" w:rsidRPr="0020756E" w:rsidRDefault="0020756E" w:rsidP="0020756E">
            <w:pPr>
              <w:spacing w:before="0" w:after="0" w:line="240" w:lineRule="auto"/>
              <w:jc w:val="right"/>
              <w:rPr>
                <w:rFonts w:eastAsia="Times New Roman" w:cs="Arial"/>
                <w:sz w:val="16"/>
                <w:szCs w:val="16"/>
                <w:lang w:eastAsia="cs-CZ" w:bidi="ar-SA"/>
              </w:rPr>
            </w:pPr>
            <w:r w:rsidRPr="0020756E">
              <w:rPr>
                <w:rFonts w:eastAsia="Times New Roman" w:cs="Arial"/>
                <w:sz w:val="16"/>
                <w:szCs w:val="16"/>
                <w:lang w:eastAsia="cs-CZ" w:bidi="ar-SA"/>
              </w:rPr>
              <w:t>3,05</w:t>
            </w:r>
          </w:p>
        </w:tc>
        <w:tc>
          <w:tcPr>
            <w:tcW w:w="800" w:type="dxa"/>
            <w:tcBorders>
              <w:top w:val="nil"/>
              <w:left w:val="nil"/>
              <w:bottom w:val="nil"/>
              <w:right w:val="nil"/>
            </w:tcBorders>
            <w:shd w:val="clear" w:color="auto" w:fill="auto"/>
            <w:vAlign w:val="bottom"/>
            <w:hideMark/>
          </w:tcPr>
          <w:p w14:paraId="7AA291B9" w14:textId="77777777" w:rsidR="0020756E" w:rsidRPr="0020756E" w:rsidRDefault="0020756E" w:rsidP="0020756E">
            <w:pPr>
              <w:spacing w:before="0" w:after="0" w:line="240" w:lineRule="auto"/>
              <w:jc w:val="right"/>
              <w:rPr>
                <w:rFonts w:eastAsia="Times New Roman" w:cs="Arial"/>
                <w:sz w:val="16"/>
                <w:szCs w:val="16"/>
                <w:lang w:eastAsia="cs-CZ" w:bidi="ar-SA"/>
              </w:rPr>
            </w:pPr>
            <w:r w:rsidRPr="0020756E">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49BD5CF8" w14:textId="77777777" w:rsidR="0020756E" w:rsidRPr="0020756E" w:rsidRDefault="0020756E" w:rsidP="0020756E">
            <w:pPr>
              <w:spacing w:before="0" w:after="0" w:line="240" w:lineRule="auto"/>
              <w:jc w:val="right"/>
              <w:rPr>
                <w:rFonts w:eastAsia="Times New Roman" w:cs="Arial"/>
                <w:sz w:val="16"/>
                <w:szCs w:val="16"/>
                <w:lang w:eastAsia="cs-CZ" w:bidi="ar-SA"/>
              </w:rPr>
            </w:pPr>
            <w:r w:rsidRPr="0020756E">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00A46C31" w14:textId="77777777" w:rsidR="0020756E" w:rsidRPr="0020756E" w:rsidRDefault="0020756E" w:rsidP="0020756E">
            <w:pPr>
              <w:spacing w:before="0" w:after="0" w:line="240" w:lineRule="auto"/>
              <w:jc w:val="right"/>
              <w:rPr>
                <w:rFonts w:eastAsia="Times New Roman" w:cs="Arial"/>
                <w:sz w:val="16"/>
                <w:szCs w:val="16"/>
                <w:lang w:eastAsia="cs-CZ" w:bidi="ar-SA"/>
              </w:rPr>
            </w:pPr>
            <w:r w:rsidRPr="0020756E">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3ED73BF6" w14:textId="77777777" w:rsidR="0020756E" w:rsidRPr="0020756E" w:rsidRDefault="0020756E" w:rsidP="0020756E">
            <w:pPr>
              <w:spacing w:before="0" w:after="0" w:line="240" w:lineRule="auto"/>
              <w:jc w:val="right"/>
              <w:rPr>
                <w:rFonts w:eastAsia="Times New Roman" w:cs="Arial"/>
                <w:b/>
                <w:bCs/>
                <w:sz w:val="16"/>
                <w:szCs w:val="16"/>
                <w:lang w:eastAsia="cs-CZ" w:bidi="ar-SA"/>
              </w:rPr>
            </w:pPr>
            <w:r w:rsidRPr="0020756E">
              <w:rPr>
                <w:rFonts w:eastAsia="Times New Roman" w:cs="Arial"/>
                <w:b/>
                <w:bCs/>
                <w:sz w:val="16"/>
                <w:szCs w:val="16"/>
                <w:lang w:eastAsia="cs-CZ" w:bidi="ar-SA"/>
              </w:rPr>
              <w:t>0</w:t>
            </w:r>
          </w:p>
        </w:tc>
      </w:tr>
      <w:tr w:rsidR="0020756E" w:rsidRPr="0020756E" w14:paraId="399407DE" w14:textId="77777777" w:rsidTr="0020756E">
        <w:trPr>
          <w:trHeight w:val="225"/>
        </w:trPr>
        <w:tc>
          <w:tcPr>
            <w:tcW w:w="760" w:type="dxa"/>
            <w:tcBorders>
              <w:top w:val="nil"/>
              <w:left w:val="nil"/>
              <w:bottom w:val="nil"/>
              <w:right w:val="nil"/>
            </w:tcBorders>
            <w:shd w:val="clear" w:color="auto" w:fill="auto"/>
            <w:vAlign w:val="bottom"/>
            <w:hideMark/>
          </w:tcPr>
          <w:p w14:paraId="21EB8499" w14:textId="77777777" w:rsidR="0020756E" w:rsidRPr="0020756E" w:rsidRDefault="0020756E" w:rsidP="0020756E">
            <w:pPr>
              <w:spacing w:before="0" w:after="0" w:line="240" w:lineRule="auto"/>
              <w:jc w:val="left"/>
              <w:rPr>
                <w:rFonts w:eastAsia="Times New Roman" w:cs="Arial"/>
                <w:sz w:val="16"/>
                <w:szCs w:val="16"/>
                <w:lang w:eastAsia="cs-CZ" w:bidi="ar-SA"/>
              </w:rPr>
            </w:pPr>
            <w:r w:rsidRPr="0020756E">
              <w:rPr>
                <w:rFonts w:eastAsia="Times New Roman" w:cs="Arial"/>
                <w:sz w:val="16"/>
                <w:szCs w:val="16"/>
                <w:lang w:eastAsia="cs-CZ" w:bidi="ar-SA"/>
              </w:rPr>
              <w:t>1S26</w:t>
            </w:r>
          </w:p>
        </w:tc>
        <w:tc>
          <w:tcPr>
            <w:tcW w:w="2920" w:type="dxa"/>
            <w:tcBorders>
              <w:top w:val="nil"/>
              <w:left w:val="nil"/>
              <w:bottom w:val="nil"/>
              <w:right w:val="nil"/>
            </w:tcBorders>
            <w:shd w:val="clear" w:color="auto" w:fill="auto"/>
            <w:vAlign w:val="bottom"/>
            <w:hideMark/>
          </w:tcPr>
          <w:p w14:paraId="634A9595" w14:textId="77777777" w:rsidR="0020756E" w:rsidRPr="0020756E" w:rsidRDefault="0020756E" w:rsidP="0020756E">
            <w:pPr>
              <w:spacing w:before="0" w:after="0" w:line="240" w:lineRule="auto"/>
              <w:jc w:val="left"/>
              <w:rPr>
                <w:rFonts w:eastAsia="Times New Roman" w:cs="Arial"/>
                <w:sz w:val="16"/>
                <w:szCs w:val="16"/>
                <w:lang w:eastAsia="cs-CZ" w:bidi="ar-SA"/>
              </w:rPr>
            </w:pPr>
            <w:r w:rsidRPr="0020756E">
              <w:rPr>
                <w:rFonts w:eastAsia="Times New Roman" w:cs="Arial"/>
                <w:sz w:val="16"/>
                <w:szCs w:val="16"/>
                <w:lang w:eastAsia="cs-CZ" w:bidi="ar-SA"/>
              </w:rPr>
              <w:t>Úklid</w:t>
            </w:r>
          </w:p>
        </w:tc>
        <w:tc>
          <w:tcPr>
            <w:tcW w:w="880" w:type="dxa"/>
            <w:tcBorders>
              <w:top w:val="nil"/>
              <w:left w:val="nil"/>
              <w:bottom w:val="nil"/>
              <w:right w:val="nil"/>
            </w:tcBorders>
            <w:shd w:val="clear" w:color="auto" w:fill="auto"/>
            <w:vAlign w:val="bottom"/>
            <w:hideMark/>
          </w:tcPr>
          <w:p w14:paraId="3F595137" w14:textId="77777777" w:rsidR="0020756E" w:rsidRPr="0020756E" w:rsidRDefault="0020756E" w:rsidP="0020756E">
            <w:pPr>
              <w:spacing w:before="0" w:after="0" w:line="240" w:lineRule="auto"/>
              <w:jc w:val="right"/>
              <w:rPr>
                <w:rFonts w:eastAsia="Times New Roman" w:cs="Arial"/>
                <w:sz w:val="16"/>
                <w:szCs w:val="16"/>
                <w:lang w:eastAsia="cs-CZ" w:bidi="ar-SA"/>
              </w:rPr>
            </w:pPr>
            <w:r w:rsidRPr="0020756E">
              <w:rPr>
                <w:rFonts w:eastAsia="Times New Roman" w:cs="Arial"/>
                <w:sz w:val="16"/>
                <w:szCs w:val="16"/>
                <w:lang w:eastAsia="cs-CZ" w:bidi="ar-SA"/>
              </w:rPr>
              <w:t>1,84</w:t>
            </w:r>
          </w:p>
        </w:tc>
        <w:tc>
          <w:tcPr>
            <w:tcW w:w="800" w:type="dxa"/>
            <w:tcBorders>
              <w:top w:val="nil"/>
              <w:left w:val="nil"/>
              <w:bottom w:val="nil"/>
              <w:right w:val="nil"/>
            </w:tcBorders>
            <w:shd w:val="clear" w:color="auto" w:fill="auto"/>
            <w:vAlign w:val="bottom"/>
            <w:hideMark/>
          </w:tcPr>
          <w:p w14:paraId="608D8DE2" w14:textId="77777777" w:rsidR="0020756E" w:rsidRPr="0020756E" w:rsidRDefault="0020756E" w:rsidP="0020756E">
            <w:pPr>
              <w:spacing w:before="0" w:after="0" w:line="240" w:lineRule="auto"/>
              <w:jc w:val="right"/>
              <w:rPr>
                <w:rFonts w:eastAsia="Times New Roman" w:cs="Arial"/>
                <w:sz w:val="16"/>
                <w:szCs w:val="16"/>
                <w:lang w:eastAsia="cs-CZ" w:bidi="ar-SA"/>
              </w:rPr>
            </w:pPr>
            <w:r w:rsidRPr="0020756E">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31890E50" w14:textId="77777777" w:rsidR="0020756E" w:rsidRPr="0020756E" w:rsidRDefault="0020756E" w:rsidP="0020756E">
            <w:pPr>
              <w:spacing w:before="0" w:after="0" w:line="240" w:lineRule="auto"/>
              <w:jc w:val="right"/>
              <w:rPr>
                <w:rFonts w:eastAsia="Times New Roman" w:cs="Arial"/>
                <w:sz w:val="16"/>
                <w:szCs w:val="16"/>
                <w:lang w:eastAsia="cs-CZ" w:bidi="ar-SA"/>
              </w:rPr>
            </w:pPr>
            <w:r w:rsidRPr="0020756E">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71F6EC86" w14:textId="77777777" w:rsidR="0020756E" w:rsidRPr="0020756E" w:rsidRDefault="0020756E" w:rsidP="0020756E">
            <w:pPr>
              <w:spacing w:before="0" w:after="0" w:line="240" w:lineRule="auto"/>
              <w:jc w:val="right"/>
              <w:rPr>
                <w:rFonts w:eastAsia="Times New Roman" w:cs="Arial"/>
                <w:sz w:val="16"/>
                <w:szCs w:val="16"/>
                <w:lang w:eastAsia="cs-CZ" w:bidi="ar-SA"/>
              </w:rPr>
            </w:pPr>
            <w:r w:rsidRPr="0020756E">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28DCCC3D" w14:textId="77777777" w:rsidR="0020756E" w:rsidRPr="0020756E" w:rsidRDefault="0020756E" w:rsidP="0020756E">
            <w:pPr>
              <w:spacing w:before="0" w:after="0" w:line="240" w:lineRule="auto"/>
              <w:jc w:val="right"/>
              <w:rPr>
                <w:rFonts w:eastAsia="Times New Roman" w:cs="Arial"/>
                <w:b/>
                <w:bCs/>
                <w:sz w:val="16"/>
                <w:szCs w:val="16"/>
                <w:lang w:eastAsia="cs-CZ" w:bidi="ar-SA"/>
              </w:rPr>
            </w:pPr>
            <w:r w:rsidRPr="0020756E">
              <w:rPr>
                <w:rFonts w:eastAsia="Times New Roman" w:cs="Arial"/>
                <w:b/>
                <w:bCs/>
                <w:sz w:val="16"/>
                <w:szCs w:val="16"/>
                <w:lang w:eastAsia="cs-CZ" w:bidi="ar-SA"/>
              </w:rPr>
              <w:t>0</w:t>
            </w:r>
          </w:p>
        </w:tc>
      </w:tr>
      <w:tr w:rsidR="0020756E" w:rsidRPr="0020756E" w14:paraId="6B4CC6A9" w14:textId="77777777" w:rsidTr="0020756E">
        <w:trPr>
          <w:trHeight w:val="225"/>
        </w:trPr>
        <w:tc>
          <w:tcPr>
            <w:tcW w:w="760" w:type="dxa"/>
            <w:tcBorders>
              <w:top w:val="nil"/>
              <w:left w:val="nil"/>
              <w:bottom w:val="nil"/>
              <w:right w:val="nil"/>
            </w:tcBorders>
            <w:shd w:val="clear" w:color="auto" w:fill="auto"/>
            <w:vAlign w:val="bottom"/>
            <w:hideMark/>
          </w:tcPr>
          <w:p w14:paraId="7EFEA2F7" w14:textId="77777777" w:rsidR="0020756E" w:rsidRPr="0020756E" w:rsidRDefault="0020756E" w:rsidP="0020756E">
            <w:pPr>
              <w:spacing w:before="0" w:after="0" w:line="240" w:lineRule="auto"/>
              <w:jc w:val="left"/>
              <w:rPr>
                <w:rFonts w:eastAsia="Times New Roman" w:cs="Arial"/>
                <w:sz w:val="16"/>
                <w:szCs w:val="16"/>
                <w:lang w:eastAsia="cs-CZ" w:bidi="ar-SA"/>
              </w:rPr>
            </w:pPr>
            <w:r w:rsidRPr="0020756E">
              <w:rPr>
                <w:rFonts w:eastAsia="Times New Roman" w:cs="Arial"/>
                <w:sz w:val="16"/>
                <w:szCs w:val="16"/>
                <w:lang w:eastAsia="cs-CZ" w:bidi="ar-SA"/>
              </w:rPr>
              <w:t>1S27</w:t>
            </w:r>
          </w:p>
        </w:tc>
        <w:tc>
          <w:tcPr>
            <w:tcW w:w="2920" w:type="dxa"/>
            <w:tcBorders>
              <w:top w:val="nil"/>
              <w:left w:val="nil"/>
              <w:bottom w:val="nil"/>
              <w:right w:val="nil"/>
            </w:tcBorders>
            <w:shd w:val="clear" w:color="auto" w:fill="auto"/>
            <w:vAlign w:val="bottom"/>
            <w:hideMark/>
          </w:tcPr>
          <w:p w14:paraId="09BEDD56" w14:textId="77777777" w:rsidR="0020756E" w:rsidRPr="0020756E" w:rsidRDefault="0020756E" w:rsidP="0020756E">
            <w:pPr>
              <w:spacing w:before="0" w:after="0" w:line="240" w:lineRule="auto"/>
              <w:jc w:val="left"/>
              <w:rPr>
                <w:rFonts w:eastAsia="Times New Roman" w:cs="Arial"/>
                <w:sz w:val="16"/>
                <w:szCs w:val="16"/>
                <w:lang w:eastAsia="cs-CZ" w:bidi="ar-SA"/>
              </w:rPr>
            </w:pPr>
            <w:r w:rsidRPr="0020756E">
              <w:rPr>
                <w:rFonts w:eastAsia="Times New Roman" w:cs="Arial"/>
                <w:sz w:val="16"/>
                <w:szCs w:val="16"/>
                <w:lang w:eastAsia="cs-CZ" w:bidi="ar-SA"/>
              </w:rPr>
              <w:t>Chodba</w:t>
            </w:r>
          </w:p>
        </w:tc>
        <w:tc>
          <w:tcPr>
            <w:tcW w:w="880" w:type="dxa"/>
            <w:tcBorders>
              <w:top w:val="nil"/>
              <w:left w:val="nil"/>
              <w:bottom w:val="nil"/>
              <w:right w:val="nil"/>
            </w:tcBorders>
            <w:shd w:val="clear" w:color="auto" w:fill="auto"/>
            <w:vAlign w:val="bottom"/>
            <w:hideMark/>
          </w:tcPr>
          <w:p w14:paraId="7A3DEC9A" w14:textId="77777777" w:rsidR="0020756E" w:rsidRPr="0020756E" w:rsidRDefault="0020756E" w:rsidP="0020756E">
            <w:pPr>
              <w:spacing w:before="0" w:after="0" w:line="240" w:lineRule="auto"/>
              <w:jc w:val="right"/>
              <w:rPr>
                <w:rFonts w:eastAsia="Times New Roman" w:cs="Arial"/>
                <w:sz w:val="16"/>
                <w:szCs w:val="16"/>
                <w:lang w:eastAsia="cs-CZ" w:bidi="ar-SA"/>
              </w:rPr>
            </w:pPr>
            <w:r w:rsidRPr="0020756E">
              <w:rPr>
                <w:rFonts w:eastAsia="Times New Roman" w:cs="Arial"/>
                <w:sz w:val="16"/>
                <w:szCs w:val="16"/>
                <w:lang w:eastAsia="cs-CZ" w:bidi="ar-SA"/>
              </w:rPr>
              <w:t>7,55</w:t>
            </w:r>
          </w:p>
        </w:tc>
        <w:tc>
          <w:tcPr>
            <w:tcW w:w="800" w:type="dxa"/>
            <w:tcBorders>
              <w:top w:val="nil"/>
              <w:left w:val="nil"/>
              <w:bottom w:val="nil"/>
              <w:right w:val="nil"/>
            </w:tcBorders>
            <w:shd w:val="clear" w:color="auto" w:fill="auto"/>
            <w:vAlign w:val="bottom"/>
            <w:hideMark/>
          </w:tcPr>
          <w:p w14:paraId="34AAD146" w14:textId="77777777" w:rsidR="0020756E" w:rsidRPr="0020756E" w:rsidRDefault="0020756E" w:rsidP="0020756E">
            <w:pPr>
              <w:spacing w:before="0" w:after="0" w:line="240" w:lineRule="auto"/>
              <w:jc w:val="right"/>
              <w:rPr>
                <w:rFonts w:eastAsia="Times New Roman" w:cs="Arial"/>
                <w:sz w:val="16"/>
                <w:szCs w:val="16"/>
                <w:lang w:eastAsia="cs-CZ" w:bidi="ar-SA"/>
              </w:rPr>
            </w:pPr>
            <w:r w:rsidRPr="0020756E">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182B31B0" w14:textId="77777777" w:rsidR="0020756E" w:rsidRPr="0020756E" w:rsidRDefault="0020756E" w:rsidP="0020756E">
            <w:pPr>
              <w:spacing w:before="0" w:after="0" w:line="240" w:lineRule="auto"/>
              <w:jc w:val="right"/>
              <w:rPr>
                <w:rFonts w:eastAsia="Times New Roman" w:cs="Arial"/>
                <w:sz w:val="16"/>
                <w:szCs w:val="16"/>
                <w:lang w:eastAsia="cs-CZ" w:bidi="ar-SA"/>
              </w:rPr>
            </w:pPr>
            <w:r w:rsidRPr="0020756E">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4C1DFCD0" w14:textId="77777777" w:rsidR="0020756E" w:rsidRPr="0020756E" w:rsidRDefault="0020756E" w:rsidP="0020756E">
            <w:pPr>
              <w:spacing w:before="0" w:after="0" w:line="240" w:lineRule="auto"/>
              <w:jc w:val="right"/>
              <w:rPr>
                <w:rFonts w:eastAsia="Times New Roman" w:cs="Arial"/>
                <w:sz w:val="16"/>
                <w:szCs w:val="16"/>
                <w:lang w:eastAsia="cs-CZ" w:bidi="ar-SA"/>
              </w:rPr>
            </w:pPr>
            <w:r w:rsidRPr="0020756E">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3578832B" w14:textId="77777777" w:rsidR="0020756E" w:rsidRPr="0020756E" w:rsidRDefault="0020756E" w:rsidP="0020756E">
            <w:pPr>
              <w:spacing w:before="0" w:after="0" w:line="240" w:lineRule="auto"/>
              <w:jc w:val="right"/>
              <w:rPr>
                <w:rFonts w:eastAsia="Times New Roman" w:cs="Arial"/>
                <w:b/>
                <w:bCs/>
                <w:sz w:val="16"/>
                <w:szCs w:val="16"/>
                <w:lang w:eastAsia="cs-CZ" w:bidi="ar-SA"/>
              </w:rPr>
            </w:pPr>
            <w:r w:rsidRPr="0020756E">
              <w:rPr>
                <w:rFonts w:eastAsia="Times New Roman" w:cs="Arial"/>
                <w:b/>
                <w:bCs/>
                <w:sz w:val="16"/>
                <w:szCs w:val="16"/>
                <w:lang w:eastAsia="cs-CZ" w:bidi="ar-SA"/>
              </w:rPr>
              <w:t>0</w:t>
            </w:r>
          </w:p>
        </w:tc>
      </w:tr>
      <w:tr w:rsidR="0020756E" w:rsidRPr="0020756E" w14:paraId="4258BCC7" w14:textId="77777777" w:rsidTr="0020756E">
        <w:trPr>
          <w:trHeight w:val="225"/>
        </w:trPr>
        <w:tc>
          <w:tcPr>
            <w:tcW w:w="760" w:type="dxa"/>
            <w:tcBorders>
              <w:top w:val="nil"/>
              <w:left w:val="nil"/>
              <w:bottom w:val="nil"/>
              <w:right w:val="nil"/>
            </w:tcBorders>
            <w:shd w:val="clear" w:color="auto" w:fill="auto"/>
            <w:vAlign w:val="bottom"/>
            <w:hideMark/>
          </w:tcPr>
          <w:p w14:paraId="7B6E2A84" w14:textId="77777777" w:rsidR="0020756E" w:rsidRPr="0020756E" w:rsidRDefault="0020756E" w:rsidP="0020756E">
            <w:pPr>
              <w:spacing w:before="0" w:after="0" w:line="240" w:lineRule="auto"/>
              <w:jc w:val="left"/>
              <w:rPr>
                <w:rFonts w:eastAsia="Times New Roman" w:cs="Arial"/>
                <w:sz w:val="16"/>
                <w:szCs w:val="16"/>
                <w:lang w:eastAsia="cs-CZ" w:bidi="ar-SA"/>
              </w:rPr>
            </w:pPr>
            <w:r w:rsidRPr="0020756E">
              <w:rPr>
                <w:rFonts w:eastAsia="Times New Roman" w:cs="Arial"/>
                <w:sz w:val="16"/>
                <w:szCs w:val="16"/>
                <w:lang w:eastAsia="cs-CZ" w:bidi="ar-SA"/>
              </w:rPr>
              <w:lastRenderedPageBreak/>
              <w:t>1S28</w:t>
            </w:r>
          </w:p>
        </w:tc>
        <w:tc>
          <w:tcPr>
            <w:tcW w:w="2920" w:type="dxa"/>
            <w:tcBorders>
              <w:top w:val="nil"/>
              <w:left w:val="nil"/>
              <w:bottom w:val="nil"/>
              <w:right w:val="nil"/>
            </w:tcBorders>
            <w:shd w:val="clear" w:color="auto" w:fill="auto"/>
            <w:vAlign w:val="bottom"/>
            <w:hideMark/>
          </w:tcPr>
          <w:p w14:paraId="4C620429" w14:textId="77777777" w:rsidR="0020756E" w:rsidRPr="0020756E" w:rsidRDefault="0020756E" w:rsidP="0020756E">
            <w:pPr>
              <w:spacing w:before="0" w:after="0" w:line="240" w:lineRule="auto"/>
              <w:jc w:val="left"/>
              <w:rPr>
                <w:rFonts w:eastAsia="Times New Roman" w:cs="Arial"/>
                <w:sz w:val="16"/>
                <w:szCs w:val="16"/>
                <w:lang w:eastAsia="cs-CZ" w:bidi="ar-SA"/>
              </w:rPr>
            </w:pPr>
            <w:r w:rsidRPr="0020756E">
              <w:rPr>
                <w:rFonts w:eastAsia="Times New Roman" w:cs="Arial"/>
                <w:sz w:val="16"/>
                <w:szCs w:val="16"/>
                <w:lang w:eastAsia="cs-CZ" w:bidi="ar-SA"/>
              </w:rPr>
              <w:t>WC zaměstnanci</w:t>
            </w:r>
          </w:p>
        </w:tc>
        <w:tc>
          <w:tcPr>
            <w:tcW w:w="880" w:type="dxa"/>
            <w:tcBorders>
              <w:top w:val="nil"/>
              <w:left w:val="nil"/>
              <w:bottom w:val="nil"/>
              <w:right w:val="nil"/>
            </w:tcBorders>
            <w:shd w:val="clear" w:color="auto" w:fill="auto"/>
            <w:vAlign w:val="bottom"/>
            <w:hideMark/>
          </w:tcPr>
          <w:p w14:paraId="67467C9F" w14:textId="77777777" w:rsidR="0020756E" w:rsidRPr="0020756E" w:rsidRDefault="0020756E" w:rsidP="0020756E">
            <w:pPr>
              <w:spacing w:before="0" w:after="0" w:line="240" w:lineRule="auto"/>
              <w:jc w:val="right"/>
              <w:rPr>
                <w:rFonts w:eastAsia="Times New Roman" w:cs="Arial"/>
                <w:sz w:val="16"/>
                <w:szCs w:val="16"/>
                <w:lang w:eastAsia="cs-CZ" w:bidi="ar-SA"/>
              </w:rPr>
            </w:pPr>
            <w:r w:rsidRPr="0020756E">
              <w:rPr>
                <w:rFonts w:eastAsia="Times New Roman" w:cs="Arial"/>
                <w:sz w:val="16"/>
                <w:szCs w:val="16"/>
                <w:lang w:eastAsia="cs-CZ" w:bidi="ar-SA"/>
              </w:rPr>
              <w:t>1,65</w:t>
            </w:r>
          </w:p>
        </w:tc>
        <w:tc>
          <w:tcPr>
            <w:tcW w:w="800" w:type="dxa"/>
            <w:tcBorders>
              <w:top w:val="nil"/>
              <w:left w:val="nil"/>
              <w:bottom w:val="nil"/>
              <w:right w:val="nil"/>
            </w:tcBorders>
            <w:shd w:val="clear" w:color="auto" w:fill="auto"/>
            <w:vAlign w:val="bottom"/>
            <w:hideMark/>
          </w:tcPr>
          <w:p w14:paraId="1627D6E7" w14:textId="77777777" w:rsidR="0020756E" w:rsidRPr="0020756E" w:rsidRDefault="0020756E" w:rsidP="0020756E">
            <w:pPr>
              <w:spacing w:before="0" w:after="0" w:line="240" w:lineRule="auto"/>
              <w:jc w:val="right"/>
              <w:rPr>
                <w:rFonts w:eastAsia="Times New Roman" w:cs="Arial"/>
                <w:sz w:val="16"/>
                <w:szCs w:val="16"/>
                <w:lang w:eastAsia="cs-CZ" w:bidi="ar-SA"/>
              </w:rPr>
            </w:pPr>
            <w:r w:rsidRPr="0020756E">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116C080E" w14:textId="77777777" w:rsidR="0020756E" w:rsidRPr="0020756E" w:rsidRDefault="0020756E" w:rsidP="0020756E">
            <w:pPr>
              <w:spacing w:before="0" w:after="0" w:line="240" w:lineRule="auto"/>
              <w:jc w:val="right"/>
              <w:rPr>
                <w:rFonts w:eastAsia="Times New Roman" w:cs="Arial"/>
                <w:sz w:val="16"/>
                <w:szCs w:val="16"/>
                <w:lang w:eastAsia="cs-CZ" w:bidi="ar-SA"/>
              </w:rPr>
            </w:pPr>
            <w:r w:rsidRPr="0020756E">
              <w:rPr>
                <w:rFonts w:eastAsia="Times New Roman" w:cs="Arial"/>
                <w:sz w:val="16"/>
                <w:szCs w:val="16"/>
                <w:lang w:eastAsia="cs-CZ" w:bidi="ar-SA"/>
              </w:rPr>
              <w:t>1</w:t>
            </w:r>
          </w:p>
        </w:tc>
        <w:tc>
          <w:tcPr>
            <w:tcW w:w="1060" w:type="dxa"/>
            <w:tcBorders>
              <w:top w:val="nil"/>
              <w:left w:val="nil"/>
              <w:bottom w:val="nil"/>
              <w:right w:val="nil"/>
            </w:tcBorders>
            <w:shd w:val="clear" w:color="auto" w:fill="auto"/>
            <w:vAlign w:val="bottom"/>
            <w:hideMark/>
          </w:tcPr>
          <w:p w14:paraId="787DB409" w14:textId="77777777" w:rsidR="0020756E" w:rsidRPr="0020756E" w:rsidRDefault="0020756E" w:rsidP="0020756E">
            <w:pPr>
              <w:spacing w:before="0" w:after="0" w:line="240" w:lineRule="auto"/>
              <w:jc w:val="right"/>
              <w:rPr>
                <w:rFonts w:eastAsia="Times New Roman" w:cs="Arial"/>
                <w:sz w:val="16"/>
                <w:szCs w:val="16"/>
                <w:lang w:eastAsia="cs-CZ" w:bidi="ar-SA"/>
              </w:rPr>
            </w:pPr>
            <w:r w:rsidRPr="0020756E">
              <w:rPr>
                <w:rFonts w:eastAsia="Times New Roman" w:cs="Arial"/>
                <w:sz w:val="16"/>
                <w:szCs w:val="16"/>
                <w:lang w:eastAsia="cs-CZ" w:bidi="ar-SA"/>
              </w:rPr>
              <w:t>1,3</w:t>
            </w:r>
          </w:p>
        </w:tc>
        <w:tc>
          <w:tcPr>
            <w:tcW w:w="1300" w:type="dxa"/>
            <w:tcBorders>
              <w:top w:val="nil"/>
              <w:left w:val="nil"/>
              <w:bottom w:val="nil"/>
              <w:right w:val="nil"/>
            </w:tcBorders>
            <w:shd w:val="clear" w:color="auto" w:fill="auto"/>
            <w:vAlign w:val="bottom"/>
            <w:hideMark/>
          </w:tcPr>
          <w:p w14:paraId="0970AAE5" w14:textId="77777777" w:rsidR="0020756E" w:rsidRPr="0020756E" w:rsidRDefault="0020756E" w:rsidP="0020756E">
            <w:pPr>
              <w:spacing w:before="0" w:after="0" w:line="240" w:lineRule="auto"/>
              <w:jc w:val="right"/>
              <w:rPr>
                <w:rFonts w:eastAsia="Times New Roman" w:cs="Arial"/>
                <w:b/>
                <w:bCs/>
                <w:sz w:val="16"/>
                <w:szCs w:val="16"/>
                <w:lang w:eastAsia="cs-CZ" w:bidi="ar-SA"/>
              </w:rPr>
            </w:pPr>
            <w:r w:rsidRPr="0020756E">
              <w:rPr>
                <w:rFonts w:eastAsia="Times New Roman" w:cs="Arial"/>
                <w:b/>
                <w:bCs/>
                <w:sz w:val="16"/>
                <w:szCs w:val="16"/>
                <w:lang w:eastAsia="cs-CZ" w:bidi="ar-SA"/>
              </w:rPr>
              <w:t>1</w:t>
            </w:r>
          </w:p>
        </w:tc>
      </w:tr>
      <w:tr w:rsidR="0020756E" w:rsidRPr="0020756E" w14:paraId="460C80A7" w14:textId="77777777" w:rsidTr="0020756E">
        <w:trPr>
          <w:trHeight w:val="225"/>
        </w:trPr>
        <w:tc>
          <w:tcPr>
            <w:tcW w:w="760" w:type="dxa"/>
            <w:tcBorders>
              <w:top w:val="nil"/>
              <w:left w:val="nil"/>
              <w:bottom w:val="nil"/>
              <w:right w:val="nil"/>
            </w:tcBorders>
            <w:shd w:val="clear" w:color="auto" w:fill="auto"/>
            <w:vAlign w:val="bottom"/>
            <w:hideMark/>
          </w:tcPr>
          <w:p w14:paraId="614EF0DD" w14:textId="77777777" w:rsidR="0020756E" w:rsidRPr="0020756E" w:rsidRDefault="0020756E" w:rsidP="0020756E">
            <w:pPr>
              <w:spacing w:before="0" w:after="0" w:line="240" w:lineRule="auto"/>
              <w:jc w:val="left"/>
              <w:rPr>
                <w:rFonts w:eastAsia="Times New Roman" w:cs="Arial"/>
                <w:sz w:val="16"/>
                <w:szCs w:val="16"/>
                <w:lang w:eastAsia="cs-CZ" w:bidi="ar-SA"/>
              </w:rPr>
            </w:pPr>
            <w:r w:rsidRPr="0020756E">
              <w:rPr>
                <w:rFonts w:eastAsia="Times New Roman" w:cs="Arial"/>
                <w:sz w:val="16"/>
                <w:szCs w:val="16"/>
                <w:lang w:eastAsia="cs-CZ" w:bidi="ar-SA"/>
              </w:rPr>
              <w:t>1S29</w:t>
            </w:r>
          </w:p>
        </w:tc>
        <w:tc>
          <w:tcPr>
            <w:tcW w:w="2920" w:type="dxa"/>
            <w:tcBorders>
              <w:top w:val="nil"/>
              <w:left w:val="nil"/>
              <w:bottom w:val="nil"/>
              <w:right w:val="nil"/>
            </w:tcBorders>
            <w:shd w:val="clear" w:color="auto" w:fill="auto"/>
            <w:vAlign w:val="bottom"/>
            <w:hideMark/>
          </w:tcPr>
          <w:p w14:paraId="2C7B2E92" w14:textId="77777777" w:rsidR="0020756E" w:rsidRPr="0020756E" w:rsidRDefault="0020756E" w:rsidP="0020756E">
            <w:pPr>
              <w:spacing w:before="0" w:after="0" w:line="240" w:lineRule="auto"/>
              <w:jc w:val="left"/>
              <w:rPr>
                <w:rFonts w:eastAsia="Times New Roman" w:cs="Arial"/>
                <w:sz w:val="16"/>
                <w:szCs w:val="16"/>
                <w:lang w:eastAsia="cs-CZ" w:bidi="ar-SA"/>
              </w:rPr>
            </w:pPr>
            <w:r w:rsidRPr="0020756E">
              <w:rPr>
                <w:rFonts w:eastAsia="Times New Roman" w:cs="Arial"/>
                <w:sz w:val="16"/>
                <w:szCs w:val="16"/>
                <w:lang w:eastAsia="cs-CZ" w:bidi="ar-SA"/>
              </w:rPr>
              <w:t>Umyvárna</w:t>
            </w:r>
          </w:p>
        </w:tc>
        <w:tc>
          <w:tcPr>
            <w:tcW w:w="880" w:type="dxa"/>
            <w:tcBorders>
              <w:top w:val="nil"/>
              <w:left w:val="nil"/>
              <w:bottom w:val="nil"/>
              <w:right w:val="nil"/>
            </w:tcBorders>
            <w:shd w:val="clear" w:color="auto" w:fill="auto"/>
            <w:vAlign w:val="bottom"/>
            <w:hideMark/>
          </w:tcPr>
          <w:p w14:paraId="0CB65A2E" w14:textId="77777777" w:rsidR="0020756E" w:rsidRPr="0020756E" w:rsidRDefault="0020756E" w:rsidP="0020756E">
            <w:pPr>
              <w:spacing w:before="0" w:after="0" w:line="240" w:lineRule="auto"/>
              <w:jc w:val="right"/>
              <w:rPr>
                <w:rFonts w:eastAsia="Times New Roman" w:cs="Arial"/>
                <w:sz w:val="16"/>
                <w:szCs w:val="16"/>
                <w:lang w:eastAsia="cs-CZ" w:bidi="ar-SA"/>
              </w:rPr>
            </w:pPr>
            <w:r w:rsidRPr="0020756E">
              <w:rPr>
                <w:rFonts w:eastAsia="Times New Roman" w:cs="Arial"/>
                <w:sz w:val="16"/>
                <w:szCs w:val="16"/>
                <w:lang w:eastAsia="cs-CZ" w:bidi="ar-SA"/>
              </w:rPr>
              <w:t>2,33</w:t>
            </w:r>
          </w:p>
        </w:tc>
        <w:tc>
          <w:tcPr>
            <w:tcW w:w="800" w:type="dxa"/>
            <w:tcBorders>
              <w:top w:val="nil"/>
              <w:left w:val="nil"/>
              <w:bottom w:val="nil"/>
              <w:right w:val="nil"/>
            </w:tcBorders>
            <w:shd w:val="clear" w:color="auto" w:fill="auto"/>
            <w:vAlign w:val="bottom"/>
            <w:hideMark/>
          </w:tcPr>
          <w:p w14:paraId="4AAE4098" w14:textId="77777777" w:rsidR="0020756E" w:rsidRPr="0020756E" w:rsidRDefault="0020756E" w:rsidP="0020756E">
            <w:pPr>
              <w:spacing w:before="0" w:after="0" w:line="240" w:lineRule="auto"/>
              <w:jc w:val="right"/>
              <w:rPr>
                <w:rFonts w:eastAsia="Times New Roman" w:cs="Arial"/>
                <w:sz w:val="16"/>
                <w:szCs w:val="16"/>
                <w:lang w:eastAsia="cs-CZ" w:bidi="ar-SA"/>
              </w:rPr>
            </w:pPr>
            <w:r w:rsidRPr="0020756E">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19F0F5AA" w14:textId="77777777" w:rsidR="0020756E" w:rsidRPr="0020756E" w:rsidRDefault="0020756E" w:rsidP="0020756E">
            <w:pPr>
              <w:spacing w:before="0" w:after="0" w:line="240" w:lineRule="auto"/>
              <w:jc w:val="right"/>
              <w:rPr>
                <w:rFonts w:eastAsia="Times New Roman" w:cs="Arial"/>
                <w:sz w:val="16"/>
                <w:szCs w:val="16"/>
                <w:lang w:eastAsia="cs-CZ" w:bidi="ar-SA"/>
              </w:rPr>
            </w:pPr>
            <w:r w:rsidRPr="0020756E">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4C0D4A8E" w14:textId="77777777" w:rsidR="0020756E" w:rsidRPr="0020756E" w:rsidRDefault="0020756E" w:rsidP="0020756E">
            <w:pPr>
              <w:spacing w:before="0" w:after="0" w:line="240" w:lineRule="auto"/>
              <w:jc w:val="right"/>
              <w:rPr>
                <w:rFonts w:eastAsia="Times New Roman" w:cs="Arial"/>
                <w:sz w:val="16"/>
                <w:szCs w:val="16"/>
                <w:lang w:eastAsia="cs-CZ" w:bidi="ar-SA"/>
              </w:rPr>
            </w:pPr>
            <w:r w:rsidRPr="0020756E">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34F21496" w14:textId="77777777" w:rsidR="0020756E" w:rsidRPr="0020756E" w:rsidRDefault="0020756E" w:rsidP="0020756E">
            <w:pPr>
              <w:spacing w:before="0" w:after="0" w:line="240" w:lineRule="auto"/>
              <w:jc w:val="right"/>
              <w:rPr>
                <w:rFonts w:eastAsia="Times New Roman" w:cs="Arial"/>
                <w:b/>
                <w:bCs/>
                <w:sz w:val="16"/>
                <w:szCs w:val="16"/>
                <w:lang w:eastAsia="cs-CZ" w:bidi="ar-SA"/>
              </w:rPr>
            </w:pPr>
            <w:r w:rsidRPr="0020756E">
              <w:rPr>
                <w:rFonts w:eastAsia="Times New Roman" w:cs="Arial"/>
                <w:b/>
                <w:bCs/>
                <w:sz w:val="16"/>
                <w:szCs w:val="16"/>
                <w:lang w:eastAsia="cs-CZ" w:bidi="ar-SA"/>
              </w:rPr>
              <w:t>0</w:t>
            </w:r>
          </w:p>
        </w:tc>
      </w:tr>
      <w:tr w:rsidR="0020756E" w:rsidRPr="0020756E" w14:paraId="08D09E34" w14:textId="77777777" w:rsidTr="0020756E">
        <w:trPr>
          <w:trHeight w:val="225"/>
        </w:trPr>
        <w:tc>
          <w:tcPr>
            <w:tcW w:w="760" w:type="dxa"/>
            <w:tcBorders>
              <w:top w:val="nil"/>
              <w:left w:val="nil"/>
              <w:bottom w:val="nil"/>
              <w:right w:val="nil"/>
            </w:tcBorders>
            <w:shd w:val="clear" w:color="auto" w:fill="auto"/>
            <w:vAlign w:val="bottom"/>
            <w:hideMark/>
          </w:tcPr>
          <w:p w14:paraId="68B06F6A" w14:textId="77777777" w:rsidR="0020756E" w:rsidRPr="0020756E" w:rsidRDefault="0020756E" w:rsidP="0020756E">
            <w:pPr>
              <w:spacing w:before="0" w:after="0" w:line="240" w:lineRule="auto"/>
              <w:jc w:val="left"/>
              <w:rPr>
                <w:rFonts w:eastAsia="Times New Roman" w:cs="Arial"/>
                <w:sz w:val="16"/>
                <w:szCs w:val="16"/>
                <w:lang w:eastAsia="cs-CZ" w:bidi="ar-SA"/>
              </w:rPr>
            </w:pPr>
            <w:r w:rsidRPr="0020756E">
              <w:rPr>
                <w:rFonts w:eastAsia="Times New Roman" w:cs="Arial"/>
                <w:sz w:val="16"/>
                <w:szCs w:val="16"/>
                <w:lang w:eastAsia="cs-CZ" w:bidi="ar-SA"/>
              </w:rPr>
              <w:t>1S30</w:t>
            </w:r>
          </w:p>
        </w:tc>
        <w:tc>
          <w:tcPr>
            <w:tcW w:w="2920" w:type="dxa"/>
            <w:tcBorders>
              <w:top w:val="nil"/>
              <w:left w:val="nil"/>
              <w:bottom w:val="nil"/>
              <w:right w:val="nil"/>
            </w:tcBorders>
            <w:shd w:val="clear" w:color="auto" w:fill="auto"/>
            <w:vAlign w:val="bottom"/>
            <w:hideMark/>
          </w:tcPr>
          <w:p w14:paraId="53AF3329" w14:textId="77777777" w:rsidR="0020756E" w:rsidRPr="0020756E" w:rsidRDefault="0020756E" w:rsidP="0020756E">
            <w:pPr>
              <w:spacing w:before="0" w:after="0" w:line="240" w:lineRule="auto"/>
              <w:jc w:val="left"/>
              <w:rPr>
                <w:rFonts w:eastAsia="Times New Roman" w:cs="Arial"/>
                <w:sz w:val="16"/>
                <w:szCs w:val="16"/>
                <w:lang w:eastAsia="cs-CZ" w:bidi="ar-SA"/>
              </w:rPr>
            </w:pPr>
            <w:r w:rsidRPr="0020756E">
              <w:rPr>
                <w:rFonts w:eastAsia="Times New Roman" w:cs="Arial"/>
                <w:sz w:val="16"/>
                <w:szCs w:val="16"/>
                <w:lang w:eastAsia="cs-CZ" w:bidi="ar-SA"/>
              </w:rPr>
              <w:t>Chodba</w:t>
            </w:r>
          </w:p>
        </w:tc>
        <w:tc>
          <w:tcPr>
            <w:tcW w:w="880" w:type="dxa"/>
            <w:tcBorders>
              <w:top w:val="nil"/>
              <w:left w:val="nil"/>
              <w:bottom w:val="nil"/>
              <w:right w:val="nil"/>
            </w:tcBorders>
            <w:shd w:val="clear" w:color="auto" w:fill="auto"/>
            <w:vAlign w:val="bottom"/>
            <w:hideMark/>
          </w:tcPr>
          <w:p w14:paraId="034A9D31" w14:textId="77777777" w:rsidR="0020756E" w:rsidRPr="0020756E" w:rsidRDefault="0020756E" w:rsidP="0020756E">
            <w:pPr>
              <w:spacing w:before="0" w:after="0" w:line="240" w:lineRule="auto"/>
              <w:jc w:val="right"/>
              <w:rPr>
                <w:rFonts w:eastAsia="Times New Roman" w:cs="Arial"/>
                <w:sz w:val="16"/>
                <w:szCs w:val="16"/>
                <w:lang w:eastAsia="cs-CZ" w:bidi="ar-SA"/>
              </w:rPr>
            </w:pPr>
            <w:r w:rsidRPr="0020756E">
              <w:rPr>
                <w:rFonts w:eastAsia="Times New Roman" w:cs="Arial"/>
                <w:sz w:val="16"/>
                <w:szCs w:val="16"/>
                <w:lang w:eastAsia="cs-CZ" w:bidi="ar-SA"/>
              </w:rPr>
              <w:t>9,65</w:t>
            </w:r>
          </w:p>
        </w:tc>
        <w:tc>
          <w:tcPr>
            <w:tcW w:w="800" w:type="dxa"/>
            <w:tcBorders>
              <w:top w:val="nil"/>
              <w:left w:val="nil"/>
              <w:bottom w:val="nil"/>
              <w:right w:val="nil"/>
            </w:tcBorders>
            <w:shd w:val="clear" w:color="auto" w:fill="auto"/>
            <w:vAlign w:val="bottom"/>
            <w:hideMark/>
          </w:tcPr>
          <w:p w14:paraId="607D067D" w14:textId="77777777" w:rsidR="0020756E" w:rsidRPr="0020756E" w:rsidRDefault="0020756E" w:rsidP="0020756E">
            <w:pPr>
              <w:spacing w:before="0" w:after="0" w:line="240" w:lineRule="auto"/>
              <w:jc w:val="right"/>
              <w:rPr>
                <w:rFonts w:eastAsia="Times New Roman" w:cs="Arial"/>
                <w:sz w:val="16"/>
                <w:szCs w:val="16"/>
                <w:lang w:eastAsia="cs-CZ" w:bidi="ar-SA"/>
              </w:rPr>
            </w:pPr>
            <w:r w:rsidRPr="0020756E">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376ED144" w14:textId="77777777" w:rsidR="0020756E" w:rsidRPr="0020756E" w:rsidRDefault="0020756E" w:rsidP="0020756E">
            <w:pPr>
              <w:spacing w:before="0" w:after="0" w:line="240" w:lineRule="auto"/>
              <w:jc w:val="right"/>
              <w:rPr>
                <w:rFonts w:eastAsia="Times New Roman" w:cs="Arial"/>
                <w:sz w:val="16"/>
                <w:szCs w:val="16"/>
                <w:lang w:eastAsia="cs-CZ" w:bidi="ar-SA"/>
              </w:rPr>
            </w:pPr>
            <w:r w:rsidRPr="0020756E">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315EDEBE" w14:textId="77777777" w:rsidR="0020756E" w:rsidRPr="0020756E" w:rsidRDefault="0020756E" w:rsidP="0020756E">
            <w:pPr>
              <w:spacing w:before="0" w:after="0" w:line="240" w:lineRule="auto"/>
              <w:jc w:val="right"/>
              <w:rPr>
                <w:rFonts w:eastAsia="Times New Roman" w:cs="Arial"/>
                <w:sz w:val="16"/>
                <w:szCs w:val="16"/>
                <w:lang w:eastAsia="cs-CZ" w:bidi="ar-SA"/>
              </w:rPr>
            </w:pPr>
            <w:r w:rsidRPr="0020756E">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1F93EBFA" w14:textId="77777777" w:rsidR="0020756E" w:rsidRPr="0020756E" w:rsidRDefault="0020756E" w:rsidP="0020756E">
            <w:pPr>
              <w:spacing w:before="0" w:after="0" w:line="240" w:lineRule="auto"/>
              <w:jc w:val="right"/>
              <w:rPr>
                <w:rFonts w:eastAsia="Times New Roman" w:cs="Arial"/>
                <w:b/>
                <w:bCs/>
                <w:sz w:val="16"/>
                <w:szCs w:val="16"/>
                <w:lang w:eastAsia="cs-CZ" w:bidi="ar-SA"/>
              </w:rPr>
            </w:pPr>
            <w:r w:rsidRPr="0020756E">
              <w:rPr>
                <w:rFonts w:eastAsia="Times New Roman" w:cs="Arial"/>
                <w:b/>
                <w:bCs/>
                <w:sz w:val="16"/>
                <w:szCs w:val="16"/>
                <w:lang w:eastAsia="cs-CZ" w:bidi="ar-SA"/>
              </w:rPr>
              <w:t>0</w:t>
            </w:r>
          </w:p>
        </w:tc>
      </w:tr>
      <w:tr w:rsidR="0020756E" w:rsidRPr="0020756E" w14:paraId="69B3AEE3" w14:textId="77777777" w:rsidTr="0020756E">
        <w:trPr>
          <w:trHeight w:val="225"/>
        </w:trPr>
        <w:tc>
          <w:tcPr>
            <w:tcW w:w="760" w:type="dxa"/>
            <w:tcBorders>
              <w:top w:val="nil"/>
              <w:left w:val="nil"/>
              <w:bottom w:val="nil"/>
              <w:right w:val="nil"/>
            </w:tcBorders>
            <w:shd w:val="clear" w:color="auto" w:fill="auto"/>
            <w:vAlign w:val="bottom"/>
            <w:hideMark/>
          </w:tcPr>
          <w:p w14:paraId="4651F633" w14:textId="77777777" w:rsidR="0020756E" w:rsidRPr="0020756E" w:rsidRDefault="0020756E" w:rsidP="0020756E">
            <w:pPr>
              <w:spacing w:before="0" w:after="0" w:line="240" w:lineRule="auto"/>
              <w:jc w:val="left"/>
              <w:rPr>
                <w:rFonts w:eastAsia="Times New Roman" w:cs="Arial"/>
                <w:sz w:val="16"/>
                <w:szCs w:val="16"/>
                <w:lang w:eastAsia="cs-CZ" w:bidi="ar-SA"/>
              </w:rPr>
            </w:pPr>
            <w:r w:rsidRPr="0020756E">
              <w:rPr>
                <w:rFonts w:eastAsia="Times New Roman" w:cs="Arial"/>
                <w:sz w:val="16"/>
                <w:szCs w:val="16"/>
                <w:lang w:eastAsia="cs-CZ" w:bidi="ar-SA"/>
              </w:rPr>
              <w:t>1S31</w:t>
            </w:r>
          </w:p>
        </w:tc>
        <w:tc>
          <w:tcPr>
            <w:tcW w:w="2920" w:type="dxa"/>
            <w:tcBorders>
              <w:top w:val="nil"/>
              <w:left w:val="nil"/>
              <w:bottom w:val="nil"/>
              <w:right w:val="nil"/>
            </w:tcBorders>
            <w:shd w:val="clear" w:color="auto" w:fill="auto"/>
            <w:vAlign w:val="bottom"/>
            <w:hideMark/>
          </w:tcPr>
          <w:p w14:paraId="515EDD0A" w14:textId="77777777" w:rsidR="0020756E" w:rsidRPr="0020756E" w:rsidRDefault="0020756E" w:rsidP="0020756E">
            <w:pPr>
              <w:spacing w:before="0" w:after="0" w:line="240" w:lineRule="auto"/>
              <w:jc w:val="left"/>
              <w:rPr>
                <w:rFonts w:eastAsia="Times New Roman" w:cs="Arial"/>
                <w:sz w:val="16"/>
                <w:szCs w:val="16"/>
                <w:lang w:eastAsia="cs-CZ" w:bidi="ar-SA"/>
              </w:rPr>
            </w:pPr>
            <w:r w:rsidRPr="0020756E">
              <w:rPr>
                <w:rFonts w:eastAsia="Times New Roman" w:cs="Arial"/>
                <w:sz w:val="16"/>
                <w:szCs w:val="16"/>
                <w:lang w:eastAsia="cs-CZ" w:bidi="ar-SA"/>
              </w:rPr>
              <w:t>Chodba</w:t>
            </w:r>
          </w:p>
        </w:tc>
        <w:tc>
          <w:tcPr>
            <w:tcW w:w="880" w:type="dxa"/>
            <w:tcBorders>
              <w:top w:val="nil"/>
              <w:left w:val="nil"/>
              <w:bottom w:val="nil"/>
              <w:right w:val="nil"/>
            </w:tcBorders>
            <w:shd w:val="clear" w:color="auto" w:fill="auto"/>
            <w:vAlign w:val="bottom"/>
            <w:hideMark/>
          </w:tcPr>
          <w:p w14:paraId="3F52B2A8" w14:textId="77777777" w:rsidR="0020756E" w:rsidRPr="0020756E" w:rsidRDefault="0020756E" w:rsidP="0020756E">
            <w:pPr>
              <w:spacing w:before="0" w:after="0" w:line="240" w:lineRule="auto"/>
              <w:jc w:val="right"/>
              <w:rPr>
                <w:rFonts w:eastAsia="Times New Roman" w:cs="Arial"/>
                <w:sz w:val="16"/>
                <w:szCs w:val="16"/>
                <w:lang w:eastAsia="cs-CZ" w:bidi="ar-SA"/>
              </w:rPr>
            </w:pPr>
            <w:r w:rsidRPr="0020756E">
              <w:rPr>
                <w:rFonts w:eastAsia="Times New Roman" w:cs="Arial"/>
                <w:sz w:val="16"/>
                <w:szCs w:val="16"/>
                <w:lang w:eastAsia="cs-CZ" w:bidi="ar-SA"/>
              </w:rPr>
              <w:t>23,22</w:t>
            </w:r>
          </w:p>
        </w:tc>
        <w:tc>
          <w:tcPr>
            <w:tcW w:w="800" w:type="dxa"/>
            <w:tcBorders>
              <w:top w:val="nil"/>
              <w:left w:val="nil"/>
              <w:bottom w:val="nil"/>
              <w:right w:val="nil"/>
            </w:tcBorders>
            <w:shd w:val="clear" w:color="auto" w:fill="auto"/>
            <w:vAlign w:val="bottom"/>
            <w:hideMark/>
          </w:tcPr>
          <w:p w14:paraId="629CB1B1" w14:textId="77777777" w:rsidR="0020756E" w:rsidRPr="0020756E" w:rsidRDefault="0020756E" w:rsidP="0020756E">
            <w:pPr>
              <w:spacing w:before="0" w:after="0" w:line="240" w:lineRule="auto"/>
              <w:jc w:val="right"/>
              <w:rPr>
                <w:rFonts w:eastAsia="Times New Roman" w:cs="Arial"/>
                <w:sz w:val="16"/>
                <w:szCs w:val="16"/>
                <w:lang w:eastAsia="cs-CZ" w:bidi="ar-SA"/>
              </w:rPr>
            </w:pPr>
            <w:r w:rsidRPr="0020756E">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3059CB43" w14:textId="77777777" w:rsidR="0020756E" w:rsidRPr="0020756E" w:rsidRDefault="0020756E" w:rsidP="0020756E">
            <w:pPr>
              <w:spacing w:before="0" w:after="0" w:line="240" w:lineRule="auto"/>
              <w:jc w:val="right"/>
              <w:rPr>
                <w:rFonts w:eastAsia="Times New Roman" w:cs="Arial"/>
                <w:sz w:val="16"/>
                <w:szCs w:val="16"/>
                <w:lang w:eastAsia="cs-CZ" w:bidi="ar-SA"/>
              </w:rPr>
            </w:pPr>
            <w:r w:rsidRPr="0020756E">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7FD79BC2" w14:textId="77777777" w:rsidR="0020756E" w:rsidRPr="0020756E" w:rsidRDefault="0020756E" w:rsidP="0020756E">
            <w:pPr>
              <w:spacing w:before="0" w:after="0" w:line="240" w:lineRule="auto"/>
              <w:jc w:val="right"/>
              <w:rPr>
                <w:rFonts w:eastAsia="Times New Roman" w:cs="Arial"/>
                <w:sz w:val="16"/>
                <w:szCs w:val="16"/>
                <w:lang w:eastAsia="cs-CZ" w:bidi="ar-SA"/>
              </w:rPr>
            </w:pPr>
            <w:r w:rsidRPr="0020756E">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0D7F5A31" w14:textId="77777777" w:rsidR="0020756E" w:rsidRPr="0020756E" w:rsidRDefault="0020756E" w:rsidP="0020756E">
            <w:pPr>
              <w:spacing w:before="0" w:after="0" w:line="240" w:lineRule="auto"/>
              <w:jc w:val="right"/>
              <w:rPr>
                <w:rFonts w:eastAsia="Times New Roman" w:cs="Arial"/>
                <w:b/>
                <w:bCs/>
                <w:sz w:val="16"/>
                <w:szCs w:val="16"/>
                <w:lang w:eastAsia="cs-CZ" w:bidi="ar-SA"/>
              </w:rPr>
            </w:pPr>
            <w:r w:rsidRPr="0020756E">
              <w:rPr>
                <w:rFonts w:eastAsia="Times New Roman" w:cs="Arial"/>
                <w:b/>
                <w:bCs/>
                <w:sz w:val="16"/>
                <w:szCs w:val="16"/>
                <w:lang w:eastAsia="cs-CZ" w:bidi="ar-SA"/>
              </w:rPr>
              <w:t>0</w:t>
            </w:r>
          </w:p>
        </w:tc>
      </w:tr>
      <w:tr w:rsidR="0020756E" w:rsidRPr="0020756E" w14:paraId="30CB5CE5" w14:textId="77777777" w:rsidTr="0020756E">
        <w:trPr>
          <w:trHeight w:val="225"/>
        </w:trPr>
        <w:tc>
          <w:tcPr>
            <w:tcW w:w="760" w:type="dxa"/>
            <w:tcBorders>
              <w:top w:val="nil"/>
              <w:left w:val="nil"/>
              <w:bottom w:val="nil"/>
              <w:right w:val="nil"/>
            </w:tcBorders>
            <w:shd w:val="clear" w:color="auto" w:fill="auto"/>
            <w:vAlign w:val="bottom"/>
            <w:hideMark/>
          </w:tcPr>
          <w:p w14:paraId="2D49374C" w14:textId="77777777" w:rsidR="0020756E" w:rsidRPr="0020756E" w:rsidRDefault="0020756E" w:rsidP="0020756E">
            <w:pPr>
              <w:spacing w:before="0" w:after="0" w:line="240" w:lineRule="auto"/>
              <w:jc w:val="left"/>
              <w:rPr>
                <w:rFonts w:eastAsia="Times New Roman" w:cs="Arial"/>
                <w:sz w:val="16"/>
                <w:szCs w:val="16"/>
                <w:lang w:eastAsia="cs-CZ" w:bidi="ar-SA"/>
              </w:rPr>
            </w:pPr>
            <w:r w:rsidRPr="0020756E">
              <w:rPr>
                <w:rFonts w:eastAsia="Times New Roman" w:cs="Arial"/>
                <w:sz w:val="16"/>
                <w:szCs w:val="16"/>
                <w:lang w:eastAsia="cs-CZ" w:bidi="ar-SA"/>
              </w:rPr>
              <w:t>1S32</w:t>
            </w:r>
          </w:p>
        </w:tc>
        <w:tc>
          <w:tcPr>
            <w:tcW w:w="2920" w:type="dxa"/>
            <w:tcBorders>
              <w:top w:val="nil"/>
              <w:left w:val="nil"/>
              <w:bottom w:val="nil"/>
              <w:right w:val="nil"/>
            </w:tcBorders>
            <w:shd w:val="clear" w:color="auto" w:fill="auto"/>
            <w:vAlign w:val="bottom"/>
            <w:hideMark/>
          </w:tcPr>
          <w:p w14:paraId="6CDB299C" w14:textId="77777777" w:rsidR="0020756E" w:rsidRPr="0020756E" w:rsidRDefault="0020756E" w:rsidP="0020756E">
            <w:pPr>
              <w:spacing w:before="0" w:after="0" w:line="240" w:lineRule="auto"/>
              <w:jc w:val="left"/>
              <w:rPr>
                <w:rFonts w:eastAsia="Times New Roman" w:cs="Arial"/>
                <w:sz w:val="16"/>
                <w:szCs w:val="16"/>
                <w:lang w:eastAsia="cs-CZ" w:bidi="ar-SA"/>
              </w:rPr>
            </w:pPr>
            <w:r w:rsidRPr="0020756E">
              <w:rPr>
                <w:rFonts w:eastAsia="Times New Roman" w:cs="Arial"/>
                <w:sz w:val="16"/>
                <w:szCs w:val="16"/>
                <w:lang w:eastAsia="cs-CZ" w:bidi="ar-SA"/>
              </w:rPr>
              <w:t>Pracovna pedagogů</w:t>
            </w:r>
          </w:p>
        </w:tc>
        <w:tc>
          <w:tcPr>
            <w:tcW w:w="880" w:type="dxa"/>
            <w:tcBorders>
              <w:top w:val="nil"/>
              <w:left w:val="nil"/>
              <w:bottom w:val="nil"/>
              <w:right w:val="nil"/>
            </w:tcBorders>
            <w:shd w:val="clear" w:color="auto" w:fill="auto"/>
            <w:vAlign w:val="bottom"/>
            <w:hideMark/>
          </w:tcPr>
          <w:p w14:paraId="2ED83F0F" w14:textId="77777777" w:rsidR="0020756E" w:rsidRPr="0020756E" w:rsidRDefault="0020756E" w:rsidP="0020756E">
            <w:pPr>
              <w:spacing w:before="0" w:after="0" w:line="240" w:lineRule="auto"/>
              <w:jc w:val="right"/>
              <w:rPr>
                <w:rFonts w:eastAsia="Times New Roman" w:cs="Arial"/>
                <w:sz w:val="16"/>
                <w:szCs w:val="16"/>
                <w:lang w:eastAsia="cs-CZ" w:bidi="ar-SA"/>
              </w:rPr>
            </w:pPr>
            <w:r w:rsidRPr="0020756E">
              <w:rPr>
                <w:rFonts w:eastAsia="Times New Roman" w:cs="Arial"/>
                <w:sz w:val="16"/>
                <w:szCs w:val="16"/>
                <w:lang w:eastAsia="cs-CZ" w:bidi="ar-SA"/>
              </w:rPr>
              <w:t>12,68</w:t>
            </w:r>
          </w:p>
        </w:tc>
        <w:tc>
          <w:tcPr>
            <w:tcW w:w="800" w:type="dxa"/>
            <w:tcBorders>
              <w:top w:val="nil"/>
              <w:left w:val="nil"/>
              <w:bottom w:val="nil"/>
              <w:right w:val="nil"/>
            </w:tcBorders>
            <w:shd w:val="clear" w:color="auto" w:fill="auto"/>
            <w:vAlign w:val="bottom"/>
            <w:hideMark/>
          </w:tcPr>
          <w:p w14:paraId="38F7DFD1" w14:textId="77777777" w:rsidR="0020756E" w:rsidRPr="0020756E" w:rsidRDefault="0020756E" w:rsidP="0020756E">
            <w:pPr>
              <w:spacing w:before="0" w:after="0" w:line="240" w:lineRule="auto"/>
              <w:jc w:val="right"/>
              <w:rPr>
                <w:rFonts w:eastAsia="Times New Roman" w:cs="Arial"/>
                <w:sz w:val="16"/>
                <w:szCs w:val="16"/>
                <w:lang w:eastAsia="cs-CZ" w:bidi="ar-SA"/>
              </w:rPr>
            </w:pPr>
            <w:r w:rsidRPr="0020756E">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185225B4" w14:textId="77777777" w:rsidR="0020756E" w:rsidRPr="0020756E" w:rsidRDefault="0020756E" w:rsidP="0020756E">
            <w:pPr>
              <w:spacing w:before="0" w:after="0" w:line="240" w:lineRule="auto"/>
              <w:jc w:val="right"/>
              <w:rPr>
                <w:rFonts w:eastAsia="Times New Roman" w:cs="Arial"/>
                <w:sz w:val="16"/>
                <w:szCs w:val="16"/>
                <w:lang w:eastAsia="cs-CZ" w:bidi="ar-SA"/>
              </w:rPr>
            </w:pPr>
            <w:r w:rsidRPr="0020756E">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227D1687" w14:textId="77777777" w:rsidR="0020756E" w:rsidRPr="0020756E" w:rsidRDefault="0020756E" w:rsidP="0020756E">
            <w:pPr>
              <w:spacing w:before="0" w:after="0" w:line="240" w:lineRule="auto"/>
              <w:jc w:val="right"/>
              <w:rPr>
                <w:rFonts w:eastAsia="Times New Roman" w:cs="Arial"/>
                <w:sz w:val="16"/>
                <w:szCs w:val="16"/>
                <w:lang w:eastAsia="cs-CZ" w:bidi="ar-SA"/>
              </w:rPr>
            </w:pPr>
            <w:r w:rsidRPr="0020756E">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33D5EBFF" w14:textId="77777777" w:rsidR="0020756E" w:rsidRPr="0020756E" w:rsidRDefault="0020756E" w:rsidP="0020756E">
            <w:pPr>
              <w:spacing w:before="0" w:after="0" w:line="240" w:lineRule="auto"/>
              <w:jc w:val="right"/>
              <w:rPr>
                <w:rFonts w:eastAsia="Times New Roman" w:cs="Arial"/>
                <w:b/>
                <w:bCs/>
                <w:sz w:val="16"/>
                <w:szCs w:val="16"/>
                <w:lang w:eastAsia="cs-CZ" w:bidi="ar-SA"/>
              </w:rPr>
            </w:pPr>
            <w:r w:rsidRPr="0020756E">
              <w:rPr>
                <w:rFonts w:eastAsia="Times New Roman" w:cs="Arial"/>
                <w:b/>
                <w:bCs/>
                <w:sz w:val="16"/>
                <w:szCs w:val="16"/>
                <w:lang w:eastAsia="cs-CZ" w:bidi="ar-SA"/>
              </w:rPr>
              <w:t>0</w:t>
            </w:r>
          </w:p>
        </w:tc>
      </w:tr>
      <w:tr w:rsidR="0020756E" w:rsidRPr="0020756E" w14:paraId="332F6E70" w14:textId="77777777" w:rsidTr="0020756E">
        <w:trPr>
          <w:trHeight w:val="225"/>
        </w:trPr>
        <w:tc>
          <w:tcPr>
            <w:tcW w:w="760" w:type="dxa"/>
            <w:tcBorders>
              <w:top w:val="nil"/>
              <w:left w:val="nil"/>
              <w:bottom w:val="nil"/>
              <w:right w:val="nil"/>
            </w:tcBorders>
            <w:shd w:val="clear" w:color="auto" w:fill="auto"/>
            <w:vAlign w:val="bottom"/>
            <w:hideMark/>
          </w:tcPr>
          <w:p w14:paraId="04B78D12" w14:textId="77777777" w:rsidR="0020756E" w:rsidRPr="0020756E" w:rsidRDefault="0020756E" w:rsidP="0020756E">
            <w:pPr>
              <w:spacing w:before="0" w:after="0" w:line="240" w:lineRule="auto"/>
              <w:jc w:val="left"/>
              <w:rPr>
                <w:rFonts w:eastAsia="Times New Roman" w:cs="Arial"/>
                <w:sz w:val="16"/>
                <w:szCs w:val="16"/>
                <w:lang w:eastAsia="cs-CZ" w:bidi="ar-SA"/>
              </w:rPr>
            </w:pPr>
            <w:r w:rsidRPr="0020756E">
              <w:rPr>
                <w:rFonts w:eastAsia="Times New Roman" w:cs="Arial"/>
                <w:sz w:val="16"/>
                <w:szCs w:val="16"/>
                <w:lang w:eastAsia="cs-CZ" w:bidi="ar-SA"/>
              </w:rPr>
              <w:t>1S33</w:t>
            </w:r>
          </w:p>
        </w:tc>
        <w:tc>
          <w:tcPr>
            <w:tcW w:w="2920" w:type="dxa"/>
            <w:tcBorders>
              <w:top w:val="nil"/>
              <w:left w:val="nil"/>
              <w:bottom w:val="nil"/>
              <w:right w:val="nil"/>
            </w:tcBorders>
            <w:shd w:val="clear" w:color="auto" w:fill="auto"/>
            <w:vAlign w:val="bottom"/>
            <w:hideMark/>
          </w:tcPr>
          <w:p w14:paraId="10AB90C8" w14:textId="77777777" w:rsidR="0020756E" w:rsidRPr="0020756E" w:rsidRDefault="0020756E" w:rsidP="0020756E">
            <w:pPr>
              <w:spacing w:before="0" w:after="0" w:line="240" w:lineRule="auto"/>
              <w:jc w:val="left"/>
              <w:rPr>
                <w:rFonts w:eastAsia="Times New Roman" w:cs="Arial"/>
                <w:sz w:val="16"/>
                <w:szCs w:val="16"/>
                <w:lang w:eastAsia="cs-CZ" w:bidi="ar-SA"/>
              </w:rPr>
            </w:pPr>
            <w:r w:rsidRPr="0020756E">
              <w:rPr>
                <w:rFonts w:eastAsia="Times New Roman" w:cs="Arial"/>
                <w:sz w:val="16"/>
                <w:szCs w:val="16"/>
                <w:lang w:eastAsia="cs-CZ" w:bidi="ar-SA"/>
              </w:rPr>
              <w:t>Pracovna pedagogů</w:t>
            </w:r>
          </w:p>
        </w:tc>
        <w:tc>
          <w:tcPr>
            <w:tcW w:w="880" w:type="dxa"/>
            <w:tcBorders>
              <w:top w:val="nil"/>
              <w:left w:val="nil"/>
              <w:bottom w:val="nil"/>
              <w:right w:val="nil"/>
            </w:tcBorders>
            <w:shd w:val="clear" w:color="auto" w:fill="auto"/>
            <w:vAlign w:val="bottom"/>
            <w:hideMark/>
          </w:tcPr>
          <w:p w14:paraId="20DE06B3" w14:textId="77777777" w:rsidR="0020756E" w:rsidRPr="0020756E" w:rsidRDefault="0020756E" w:rsidP="0020756E">
            <w:pPr>
              <w:spacing w:before="0" w:after="0" w:line="240" w:lineRule="auto"/>
              <w:jc w:val="right"/>
              <w:rPr>
                <w:rFonts w:eastAsia="Times New Roman" w:cs="Arial"/>
                <w:sz w:val="16"/>
                <w:szCs w:val="16"/>
                <w:lang w:eastAsia="cs-CZ" w:bidi="ar-SA"/>
              </w:rPr>
            </w:pPr>
            <w:r w:rsidRPr="0020756E">
              <w:rPr>
                <w:rFonts w:eastAsia="Times New Roman" w:cs="Arial"/>
                <w:sz w:val="16"/>
                <w:szCs w:val="16"/>
                <w:lang w:eastAsia="cs-CZ" w:bidi="ar-SA"/>
              </w:rPr>
              <w:t>12,77</w:t>
            </w:r>
          </w:p>
        </w:tc>
        <w:tc>
          <w:tcPr>
            <w:tcW w:w="800" w:type="dxa"/>
            <w:tcBorders>
              <w:top w:val="nil"/>
              <w:left w:val="nil"/>
              <w:bottom w:val="nil"/>
              <w:right w:val="nil"/>
            </w:tcBorders>
            <w:shd w:val="clear" w:color="auto" w:fill="auto"/>
            <w:vAlign w:val="bottom"/>
            <w:hideMark/>
          </w:tcPr>
          <w:p w14:paraId="00B3C3CB" w14:textId="77777777" w:rsidR="0020756E" w:rsidRPr="0020756E" w:rsidRDefault="0020756E" w:rsidP="0020756E">
            <w:pPr>
              <w:spacing w:before="0" w:after="0" w:line="240" w:lineRule="auto"/>
              <w:jc w:val="right"/>
              <w:rPr>
                <w:rFonts w:eastAsia="Times New Roman" w:cs="Arial"/>
                <w:sz w:val="16"/>
                <w:szCs w:val="16"/>
                <w:lang w:eastAsia="cs-CZ" w:bidi="ar-SA"/>
              </w:rPr>
            </w:pPr>
            <w:r w:rsidRPr="0020756E">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0B6AF028" w14:textId="77777777" w:rsidR="0020756E" w:rsidRPr="0020756E" w:rsidRDefault="0020756E" w:rsidP="0020756E">
            <w:pPr>
              <w:spacing w:before="0" w:after="0" w:line="240" w:lineRule="auto"/>
              <w:jc w:val="right"/>
              <w:rPr>
                <w:rFonts w:eastAsia="Times New Roman" w:cs="Arial"/>
                <w:sz w:val="16"/>
                <w:szCs w:val="16"/>
                <w:lang w:eastAsia="cs-CZ" w:bidi="ar-SA"/>
              </w:rPr>
            </w:pPr>
            <w:r w:rsidRPr="0020756E">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208BE4DC" w14:textId="77777777" w:rsidR="0020756E" w:rsidRPr="0020756E" w:rsidRDefault="0020756E" w:rsidP="0020756E">
            <w:pPr>
              <w:spacing w:before="0" w:after="0" w:line="240" w:lineRule="auto"/>
              <w:jc w:val="right"/>
              <w:rPr>
                <w:rFonts w:eastAsia="Times New Roman" w:cs="Arial"/>
                <w:sz w:val="16"/>
                <w:szCs w:val="16"/>
                <w:lang w:eastAsia="cs-CZ" w:bidi="ar-SA"/>
              </w:rPr>
            </w:pPr>
            <w:r w:rsidRPr="0020756E">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31D77EFD" w14:textId="77777777" w:rsidR="0020756E" w:rsidRPr="0020756E" w:rsidRDefault="0020756E" w:rsidP="0020756E">
            <w:pPr>
              <w:spacing w:before="0" w:after="0" w:line="240" w:lineRule="auto"/>
              <w:jc w:val="right"/>
              <w:rPr>
                <w:rFonts w:eastAsia="Times New Roman" w:cs="Arial"/>
                <w:b/>
                <w:bCs/>
                <w:sz w:val="16"/>
                <w:szCs w:val="16"/>
                <w:lang w:eastAsia="cs-CZ" w:bidi="ar-SA"/>
              </w:rPr>
            </w:pPr>
            <w:r w:rsidRPr="0020756E">
              <w:rPr>
                <w:rFonts w:eastAsia="Times New Roman" w:cs="Arial"/>
                <w:b/>
                <w:bCs/>
                <w:sz w:val="16"/>
                <w:szCs w:val="16"/>
                <w:lang w:eastAsia="cs-CZ" w:bidi="ar-SA"/>
              </w:rPr>
              <w:t>0</w:t>
            </w:r>
          </w:p>
        </w:tc>
      </w:tr>
      <w:tr w:rsidR="0020756E" w:rsidRPr="0020756E" w14:paraId="52D85651" w14:textId="77777777" w:rsidTr="0020756E">
        <w:trPr>
          <w:trHeight w:val="225"/>
        </w:trPr>
        <w:tc>
          <w:tcPr>
            <w:tcW w:w="760" w:type="dxa"/>
            <w:tcBorders>
              <w:top w:val="nil"/>
              <w:left w:val="nil"/>
              <w:bottom w:val="nil"/>
              <w:right w:val="nil"/>
            </w:tcBorders>
            <w:shd w:val="clear" w:color="auto" w:fill="auto"/>
            <w:vAlign w:val="bottom"/>
            <w:hideMark/>
          </w:tcPr>
          <w:p w14:paraId="3DAC9B90" w14:textId="77777777" w:rsidR="0020756E" w:rsidRPr="0020756E" w:rsidRDefault="0020756E" w:rsidP="0020756E">
            <w:pPr>
              <w:spacing w:before="0" w:after="0" w:line="240" w:lineRule="auto"/>
              <w:jc w:val="left"/>
              <w:rPr>
                <w:rFonts w:eastAsia="Times New Roman" w:cs="Arial"/>
                <w:sz w:val="16"/>
                <w:szCs w:val="16"/>
                <w:lang w:eastAsia="cs-CZ" w:bidi="ar-SA"/>
              </w:rPr>
            </w:pPr>
            <w:r w:rsidRPr="0020756E">
              <w:rPr>
                <w:rFonts w:eastAsia="Times New Roman" w:cs="Arial"/>
                <w:sz w:val="16"/>
                <w:szCs w:val="16"/>
                <w:lang w:eastAsia="cs-CZ" w:bidi="ar-SA"/>
              </w:rPr>
              <w:t>1S34</w:t>
            </w:r>
          </w:p>
        </w:tc>
        <w:tc>
          <w:tcPr>
            <w:tcW w:w="2920" w:type="dxa"/>
            <w:tcBorders>
              <w:top w:val="nil"/>
              <w:left w:val="nil"/>
              <w:bottom w:val="nil"/>
              <w:right w:val="nil"/>
            </w:tcBorders>
            <w:shd w:val="clear" w:color="auto" w:fill="auto"/>
            <w:vAlign w:val="bottom"/>
            <w:hideMark/>
          </w:tcPr>
          <w:p w14:paraId="21D8AF7B" w14:textId="77777777" w:rsidR="0020756E" w:rsidRPr="0020756E" w:rsidRDefault="0020756E" w:rsidP="0020756E">
            <w:pPr>
              <w:spacing w:before="0" w:after="0" w:line="240" w:lineRule="auto"/>
              <w:jc w:val="left"/>
              <w:rPr>
                <w:rFonts w:eastAsia="Times New Roman" w:cs="Arial"/>
                <w:sz w:val="16"/>
                <w:szCs w:val="16"/>
                <w:lang w:eastAsia="cs-CZ" w:bidi="ar-SA"/>
              </w:rPr>
            </w:pPr>
            <w:r w:rsidRPr="0020756E">
              <w:rPr>
                <w:rFonts w:eastAsia="Times New Roman" w:cs="Arial"/>
                <w:sz w:val="16"/>
                <w:szCs w:val="16"/>
                <w:lang w:eastAsia="cs-CZ" w:bidi="ar-SA"/>
              </w:rPr>
              <w:t>Pracovna pedagogů</w:t>
            </w:r>
          </w:p>
        </w:tc>
        <w:tc>
          <w:tcPr>
            <w:tcW w:w="880" w:type="dxa"/>
            <w:tcBorders>
              <w:top w:val="nil"/>
              <w:left w:val="nil"/>
              <w:bottom w:val="nil"/>
              <w:right w:val="nil"/>
            </w:tcBorders>
            <w:shd w:val="clear" w:color="auto" w:fill="auto"/>
            <w:vAlign w:val="bottom"/>
            <w:hideMark/>
          </w:tcPr>
          <w:p w14:paraId="10D0BA7C" w14:textId="77777777" w:rsidR="0020756E" w:rsidRPr="0020756E" w:rsidRDefault="0020756E" w:rsidP="0020756E">
            <w:pPr>
              <w:spacing w:before="0" w:after="0" w:line="240" w:lineRule="auto"/>
              <w:jc w:val="right"/>
              <w:rPr>
                <w:rFonts w:eastAsia="Times New Roman" w:cs="Arial"/>
                <w:sz w:val="16"/>
                <w:szCs w:val="16"/>
                <w:lang w:eastAsia="cs-CZ" w:bidi="ar-SA"/>
              </w:rPr>
            </w:pPr>
            <w:r w:rsidRPr="0020756E">
              <w:rPr>
                <w:rFonts w:eastAsia="Times New Roman" w:cs="Arial"/>
                <w:sz w:val="16"/>
                <w:szCs w:val="16"/>
                <w:lang w:eastAsia="cs-CZ" w:bidi="ar-SA"/>
              </w:rPr>
              <w:t>12,76</w:t>
            </w:r>
          </w:p>
        </w:tc>
        <w:tc>
          <w:tcPr>
            <w:tcW w:w="800" w:type="dxa"/>
            <w:tcBorders>
              <w:top w:val="nil"/>
              <w:left w:val="nil"/>
              <w:bottom w:val="nil"/>
              <w:right w:val="nil"/>
            </w:tcBorders>
            <w:shd w:val="clear" w:color="auto" w:fill="auto"/>
            <w:vAlign w:val="bottom"/>
            <w:hideMark/>
          </w:tcPr>
          <w:p w14:paraId="328ECE63" w14:textId="77777777" w:rsidR="0020756E" w:rsidRPr="0020756E" w:rsidRDefault="0020756E" w:rsidP="0020756E">
            <w:pPr>
              <w:spacing w:before="0" w:after="0" w:line="240" w:lineRule="auto"/>
              <w:jc w:val="right"/>
              <w:rPr>
                <w:rFonts w:eastAsia="Times New Roman" w:cs="Arial"/>
                <w:sz w:val="16"/>
                <w:szCs w:val="16"/>
                <w:lang w:eastAsia="cs-CZ" w:bidi="ar-SA"/>
              </w:rPr>
            </w:pPr>
            <w:r w:rsidRPr="0020756E">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2B906D4E" w14:textId="77777777" w:rsidR="0020756E" w:rsidRPr="0020756E" w:rsidRDefault="0020756E" w:rsidP="0020756E">
            <w:pPr>
              <w:spacing w:before="0" w:after="0" w:line="240" w:lineRule="auto"/>
              <w:jc w:val="right"/>
              <w:rPr>
                <w:rFonts w:eastAsia="Times New Roman" w:cs="Arial"/>
                <w:sz w:val="16"/>
                <w:szCs w:val="16"/>
                <w:lang w:eastAsia="cs-CZ" w:bidi="ar-SA"/>
              </w:rPr>
            </w:pPr>
            <w:r w:rsidRPr="0020756E">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5EBE0BCC" w14:textId="77777777" w:rsidR="0020756E" w:rsidRPr="0020756E" w:rsidRDefault="0020756E" w:rsidP="0020756E">
            <w:pPr>
              <w:spacing w:before="0" w:after="0" w:line="240" w:lineRule="auto"/>
              <w:jc w:val="right"/>
              <w:rPr>
                <w:rFonts w:eastAsia="Times New Roman" w:cs="Arial"/>
                <w:sz w:val="16"/>
                <w:szCs w:val="16"/>
                <w:lang w:eastAsia="cs-CZ" w:bidi="ar-SA"/>
              </w:rPr>
            </w:pPr>
            <w:r w:rsidRPr="0020756E">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3BD76F5F" w14:textId="77777777" w:rsidR="0020756E" w:rsidRPr="0020756E" w:rsidRDefault="0020756E" w:rsidP="0020756E">
            <w:pPr>
              <w:spacing w:before="0" w:after="0" w:line="240" w:lineRule="auto"/>
              <w:jc w:val="right"/>
              <w:rPr>
                <w:rFonts w:eastAsia="Times New Roman" w:cs="Arial"/>
                <w:b/>
                <w:bCs/>
                <w:sz w:val="16"/>
                <w:szCs w:val="16"/>
                <w:lang w:eastAsia="cs-CZ" w:bidi="ar-SA"/>
              </w:rPr>
            </w:pPr>
            <w:r w:rsidRPr="0020756E">
              <w:rPr>
                <w:rFonts w:eastAsia="Times New Roman" w:cs="Arial"/>
                <w:b/>
                <w:bCs/>
                <w:sz w:val="16"/>
                <w:szCs w:val="16"/>
                <w:lang w:eastAsia="cs-CZ" w:bidi="ar-SA"/>
              </w:rPr>
              <w:t>0</w:t>
            </w:r>
          </w:p>
        </w:tc>
      </w:tr>
      <w:tr w:rsidR="0020756E" w:rsidRPr="0020756E" w14:paraId="7B26F586" w14:textId="77777777" w:rsidTr="0020756E">
        <w:trPr>
          <w:trHeight w:val="225"/>
        </w:trPr>
        <w:tc>
          <w:tcPr>
            <w:tcW w:w="760" w:type="dxa"/>
            <w:tcBorders>
              <w:top w:val="nil"/>
              <w:left w:val="nil"/>
              <w:bottom w:val="nil"/>
              <w:right w:val="nil"/>
            </w:tcBorders>
            <w:shd w:val="clear" w:color="auto" w:fill="auto"/>
            <w:vAlign w:val="bottom"/>
            <w:hideMark/>
          </w:tcPr>
          <w:p w14:paraId="50745437" w14:textId="77777777" w:rsidR="0020756E" w:rsidRPr="0020756E" w:rsidRDefault="0020756E" w:rsidP="0020756E">
            <w:pPr>
              <w:spacing w:before="0" w:after="0" w:line="240" w:lineRule="auto"/>
              <w:jc w:val="left"/>
              <w:rPr>
                <w:rFonts w:eastAsia="Times New Roman" w:cs="Arial"/>
                <w:sz w:val="16"/>
                <w:szCs w:val="16"/>
                <w:lang w:eastAsia="cs-CZ" w:bidi="ar-SA"/>
              </w:rPr>
            </w:pPr>
            <w:r w:rsidRPr="0020756E">
              <w:rPr>
                <w:rFonts w:eastAsia="Times New Roman" w:cs="Arial"/>
                <w:sz w:val="16"/>
                <w:szCs w:val="16"/>
                <w:lang w:eastAsia="cs-CZ" w:bidi="ar-SA"/>
              </w:rPr>
              <w:t>1S35</w:t>
            </w:r>
          </w:p>
        </w:tc>
        <w:tc>
          <w:tcPr>
            <w:tcW w:w="2920" w:type="dxa"/>
            <w:tcBorders>
              <w:top w:val="nil"/>
              <w:left w:val="nil"/>
              <w:bottom w:val="nil"/>
              <w:right w:val="nil"/>
            </w:tcBorders>
            <w:shd w:val="clear" w:color="auto" w:fill="auto"/>
            <w:vAlign w:val="bottom"/>
            <w:hideMark/>
          </w:tcPr>
          <w:p w14:paraId="19CFA650" w14:textId="77777777" w:rsidR="0020756E" w:rsidRPr="0020756E" w:rsidRDefault="0020756E" w:rsidP="0020756E">
            <w:pPr>
              <w:spacing w:before="0" w:after="0" w:line="240" w:lineRule="auto"/>
              <w:jc w:val="left"/>
              <w:rPr>
                <w:rFonts w:eastAsia="Times New Roman" w:cs="Arial"/>
                <w:sz w:val="16"/>
                <w:szCs w:val="16"/>
                <w:lang w:eastAsia="cs-CZ" w:bidi="ar-SA"/>
              </w:rPr>
            </w:pPr>
            <w:r w:rsidRPr="0020756E">
              <w:rPr>
                <w:rFonts w:eastAsia="Times New Roman" w:cs="Arial"/>
                <w:sz w:val="16"/>
                <w:szCs w:val="16"/>
                <w:lang w:eastAsia="cs-CZ" w:bidi="ar-SA"/>
              </w:rPr>
              <w:t>Pracovna pedagogů</w:t>
            </w:r>
          </w:p>
        </w:tc>
        <w:tc>
          <w:tcPr>
            <w:tcW w:w="880" w:type="dxa"/>
            <w:tcBorders>
              <w:top w:val="nil"/>
              <w:left w:val="nil"/>
              <w:bottom w:val="nil"/>
              <w:right w:val="nil"/>
            </w:tcBorders>
            <w:shd w:val="clear" w:color="auto" w:fill="auto"/>
            <w:vAlign w:val="bottom"/>
            <w:hideMark/>
          </w:tcPr>
          <w:p w14:paraId="4E2C06DB" w14:textId="77777777" w:rsidR="0020756E" w:rsidRPr="0020756E" w:rsidRDefault="0020756E" w:rsidP="0020756E">
            <w:pPr>
              <w:spacing w:before="0" w:after="0" w:line="240" w:lineRule="auto"/>
              <w:jc w:val="right"/>
              <w:rPr>
                <w:rFonts w:eastAsia="Times New Roman" w:cs="Arial"/>
                <w:sz w:val="16"/>
                <w:szCs w:val="16"/>
                <w:lang w:eastAsia="cs-CZ" w:bidi="ar-SA"/>
              </w:rPr>
            </w:pPr>
            <w:r w:rsidRPr="0020756E">
              <w:rPr>
                <w:rFonts w:eastAsia="Times New Roman" w:cs="Arial"/>
                <w:sz w:val="16"/>
                <w:szCs w:val="16"/>
                <w:lang w:eastAsia="cs-CZ" w:bidi="ar-SA"/>
              </w:rPr>
              <w:t>12,56</w:t>
            </w:r>
          </w:p>
        </w:tc>
        <w:tc>
          <w:tcPr>
            <w:tcW w:w="800" w:type="dxa"/>
            <w:tcBorders>
              <w:top w:val="nil"/>
              <w:left w:val="nil"/>
              <w:bottom w:val="nil"/>
              <w:right w:val="nil"/>
            </w:tcBorders>
            <w:shd w:val="clear" w:color="auto" w:fill="auto"/>
            <w:vAlign w:val="bottom"/>
            <w:hideMark/>
          </w:tcPr>
          <w:p w14:paraId="0A0FD774" w14:textId="77777777" w:rsidR="0020756E" w:rsidRPr="0020756E" w:rsidRDefault="0020756E" w:rsidP="0020756E">
            <w:pPr>
              <w:spacing w:before="0" w:after="0" w:line="240" w:lineRule="auto"/>
              <w:jc w:val="right"/>
              <w:rPr>
                <w:rFonts w:eastAsia="Times New Roman" w:cs="Arial"/>
                <w:sz w:val="16"/>
                <w:szCs w:val="16"/>
                <w:lang w:eastAsia="cs-CZ" w:bidi="ar-SA"/>
              </w:rPr>
            </w:pPr>
            <w:r w:rsidRPr="0020756E">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1CC93317" w14:textId="77777777" w:rsidR="0020756E" w:rsidRPr="0020756E" w:rsidRDefault="0020756E" w:rsidP="0020756E">
            <w:pPr>
              <w:spacing w:before="0" w:after="0" w:line="240" w:lineRule="auto"/>
              <w:jc w:val="right"/>
              <w:rPr>
                <w:rFonts w:eastAsia="Times New Roman" w:cs="Arial"/>
                <w:sz w:val="16"/>
                <w:szCs w:val="16"/>
                <w:lang w:eastAsia="cs-CZ" w:bidi="ar-SA"/>
              </w:rPr>
            </w:pPr>
            <w:r w:rsidRPr="0020756E">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6DB9CACD" w14:textId="77777777" w:rsidR="0020756E" w:rsidRPr="0020756E" w:rsidRDefault="0020756E" w:rsidP="0020756E">
            <w:pPr>
              <w:spacing w:before="0" w:after="0" w:line="240" w:lineRule="auto"/>
              <w:jc w:val="right"/>
              <w:rPr>
                <w:rFonts w:eastAsia="Times New Roman" w:cs="Arial"/>
                <w:sz w:val="16"/>
                <w:szCs w:val="16"/>
                <w:lang w:eastAsia="cs-CZ" w:bidi="ar-SA"/>
              </w:rPr>
            </w:pPr>
            <w:r w:rsidRPr="0020756E">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0BA60553" w14:textId="77777777" w:rsidR="0020756E" w:rsidRPr="0020756E" w:rsidRDefault="0020756E" w:rsidP="0020756E">
            <w:pPr>
              <w:spacing w:before="0" w:after="0" w:line="240" w:lineRule="auto"/>
              <w:jc w:val="right"/>
              <w:rPr>
                <w:rFonts w:eastAsia="Times New Roman" w:cs="Arial"/>
                <w:b/>
                <w:bCs/>
                <w:sz w:val="16"/>
                <w:szCs w:val="16"/>
                <w:lang w:eastAsia="cs-CZ" w:bidi="ar-SA"/>
              </w:rPr>
            </w:pPr>
            <w:r w:rsidRPr="0020756E">
              <w:rPr>
                <w:rFonts w:eastAsia="Times New Roman" w:cs="Arial"/>
                <w:b/>
                <w:bCs/>
                <w:sz w:val="16"/>
                <w:szCs w:val="16"/>
                <w:lang w:eastAsia="cs-CZ" w:bidi="ar-SA"/>
              </w:rPr>
              <w:t>0</w:t>
            </w:r>
          </w:p>
        </w:tc>
      </w:tr>
      <w:tr w:rsidR="0020756E" w:rsidRPr="0020756E" w14:paraId="01A46C82" w14:textId="77777777" w:rsidTr="0020756E">
        <w:trPr>
          <w:trHeight w:val="450"/>
        </w:trPr>
        <w:tc>
          <w:tcPr>
            <w:tcW w:w="760" w:type="dxa"/>
            <w:tcBorders>
              <w:top w:val="nil"/>
              <w:left w:val="nil"/>
              <w:bottom w:val="nil"/>
              <w:right w:val="nil"/>
            </w:tcBorders>
            <w:shd w:val="clear" w:color="auto" w:fill="auto"/>
            <w:vAlign w:val="bottom"/>
            <w:hideMark/>
          </w:tcPr>
          <w:p w14:paraId="20A6149C" w14:textId="77777777" w:rsidR="0020756E" w:rsidRPr="0020756E" w:rsidRDefault="0020756E" w:rsidP="0020756E">
            <w:pPr>
              <w:spacing w:before="0" w:after="0" w:line="240" w:lineRule="auto"/>
              <w:jc w:val="left"/>
              <w:rPr>
                <w:rFonts w:eastAsia="Times New Roman" w:cs="Arial"/>
                <w:sz w:val="16"/>
                <w:szCs w:val="16"/>
                <w:lang w:eastAsia="cs-CZ" w:bidi="ar-SA"/>
              </w:rPr>
            </w:pPr>
            <w:r w:rsidRPr="0020756E">
              <w:rPr>
                <w:rFonts w:eastAsia="Times New Roman" w:cs="Arial"/>
                <w:sz w:val="16"/>
                <w:szCs w:val="16"/>
                <w:lang w:eastAsia="cs-CZ" w:bidi="ar-SA"/>
              </w:rPr>
              <w:t>1S36</w:t>
            </w:r>
          </w:p>
        </w:tc>
        <w:tc>
          <w:tcPr>
            <w:tcW w:w="2920" w:type="dxa"/>
            <w:tcBorders>
              <w:top w:val="nil"/>
              <w:left w:val="nil"/>
              <w:bottom w:val="nil"/>
              <w:right w:val="nil"/>
            </w:tcBorders>
            <w:shd w:val="clear" w:color="auto" w:fill="auto"/>
            <w:vAlign w:val="bottom"/>
            <w:hideMark/>
          </w:tcPr>
          <w:p w14:paraId="1E717320" w14:textId="77777777" w:rsidR="0020756E" w:rsidRPr="0020756E" w:rsidRDefault="0020756E" w:rsidP="0020756E">
            <w:pPr>
              <w:spacing w:before="0" w:after="0" w:line="240" w:lineRule="auto"/>
              <w:jc w:val="left"/>
              <w:rPr>
                <w:rFonts w:eastAsia="Times New Roman" w:cs="Arial"/>
                <w:sz w:val="16"/>
                <w:szCs w:val="16"/>
                <w:lang w:eastAsia="cs-CZ" w:bidi="ar-SA"/>
              </w:rPr>
            </w:pPr>
            <w:r w:rsidRPr="0020756E">
              <w:rPr>
                <w:rFonts w:eastAsia="Times New Roman" w:cs="Arial"/>
                <w:sz w:val="16"/>
                <w:szCs w:val="16"/>
                <w:lang w:eastAsia="cs-CZ" w:bidi="ar-SA"/>
              </w:rPr>
              <w:t>Zasedací místnost ústavu sociální práce</w:t>
            </w:r>
          </w:p>
        </w:tc>
        <w:tc>
          <w:tcPr>
            <w:tcW w:w="880" w:type="dxa"/>
            <w:tcBorders>
              <w:top w:val="nil"/>
              <w:left w:val="nil"/>
              <w:bottom w:val="nil"/>
              <w:right w:val="nil"/>
            </w:tcBorders>
            <w:shd w:val="clear" w:color="auto" w:fill="auto"/>
            <w:vAlign w:val="bottom"/>
            <w:hideMark/>
          </w:tcPr>
          <w:p w14:paraId="015A4CEC" w14:textId="77777777" w:rsidR="0020756E" w:rsidRPr="0020756E" w:rsidRDefault="0020756E" w:rsidP="0020756E">
            <w:pPr>
              <w:spacing w:before="0" w:after="0" w:line="240" w:lineRule="auto"/>
              <w:jc w:val="right"/>
              <w:rPr>
                <w:rFonts w:eastAsia="Times New Roman" w:cs="Arial"/>
                <w:sz w:val="16"/>
                <w:szCs w:val="16"/>
                <w:lang w:eastAsia="cs-CZ" w:bidi="ar-SA"/>
              </w:rPr>
            </w:pPr>
            <w:r w:rsidRPr="0020756E">
              <w:rPr>
                <w:rFonts w:eastAsia="Times New Roman" w:cs="Arial"/>
                <w:sz w:val="16"/>
                <w:szCs w:val="16"/>
                <w:lang w:eastAsia="cs-CZ" w:bidi="ar-SA"/>
              </w:rPr>
              <w:t>23,57</w:t>
            </w:r>
          </w:p>
        </w:tc>
        <w:tc>
          <w:tcPr>
            <w:tcW w:w="800" w:type="dxa"/>
            <w:tcBorders>
              <w:top w:val="nil"/>
              <w:left w:val="nil"/>
              <w:bottom w:val="nil"/>
              <w:right w:val="nil"/>
            </w:tcBorders>
            <w:shd w:val="clear" w:color="auto" w:fill="auto"/>
            <w:vAlign w:val="bottom"/>
            <w:hideMark/>
          </w:tcPr>
          <w:p w14:paraId="0045B95A" w14:textId="77777777" w:rsidR="0020756E" w:rsidRPr="0020756E" w:rsidRDefault="0020756E" w:rsidP="0020756E">
            <w:pPr>
              <w:spacing w:before="0" w:after="0" w:line="240" w:lineRule="auto"/>
              <w:jc w:val="right"/>
              <w:rPr>
                <w:rFonts w:eastAsia="Times New Roman" w:cs="Arial"/>
                <w:sz w:val="16"/>
                <w:szCs w:val="16"/>
                <w:lang w:eastAsia="cs-CZ" w:bidi="ar-SA"/>
              </w:rPr>
            </w:pPr>
            <w:r w:rsidRPr="0020756E">
              <w:rPr>
                <w:rFonts w:eastAsia="Times New Roman" w:cs="Arial"/>
                <w:sz w:val="16"/>
                <w:szCs w:val="16"/>
                <w:lang w:eastAsia="cs-CZ" w:bidi="ar-SA"/>
              </w:rPr>
              <w:t>1,5</w:t>
            </w:r>
          </w:p>
        </w:tc>
        <w:tc>
          <w:tcPr>
            <w:tcW w:w="1060" w:type="dxa"/>
            <w:tcBorders>
              <w:top w:val="nil"/>
              <w:left w:val="nil"/>
              <w:bottom w:val="nil"/>
              <w:right w:val="nil"/>
            </w:tcBorders>
            <w:shd w:val="clear" w:color="auto" w:fill="auto"/>
            <w:vAlign w:val="bottom"/>
            <w:hideMark/>
          </w:tcPr>
          <w:p w14:paraId="0DE46D58" w14:textId="77777777" w:rsidR="0020756E" w:rsidRPr="0020756E" w:rsidRDefault="0020756E" w:rsidP="0020756E">
            <w:pPr>
              <w:spacing w:before="0" w:after="0" w:line="240" w:lineRule="auto"/>
              <w:jc w:val="right"/>
              <w:rPr>
                <w:rFonts w:eastAsia="Times New Roman" w:cs="Arial"/>
                <w:sz w:val="16"/>
                <w:szCs w:val="16"/>
                <w:lang w:eastAsia="cs-CZ" w:bidi="ar-SA"/>
              </w:rPr>
            </w:pPr>
            <w:r w:rsidRPr="0020756E">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0F437810" w14:textId="77777777" w:rsidR="0020756E" w:rsidRPr="0020756E" w:rsidRDefault="0020756E" w:rsidP="0020756E">
            <w:pPr>
              <w:spacing w:before="0" w:after="0" w:line="240" w:lineRule="auto"/>
              <w:jc w:val="right"/>
              <w:rPr>
                <w:rFonts w:eastAsia="Times New Roman" w:cs="Arial"/>
                <w:sz w:val="16"/>
                <w:szCs w:val="16"/>
                <w:lang w:eastAsia="cs-CZ" w:bidi="ar-SA"/>
              </w:rPr>
            </w:pPr>
            <w:r w:rsidRPr="0020756E">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2A61B689" w14:textId="77777777" w:rsidR="0020756E" w:rsidRPr="0020756E" w:rsidRDefault="0020756E" w:rsidP="0020756E">
            <w:pPr>
              <w:spacing w:before="0" w:after="0" w:line="240" w:lineRule="auto"/>
              <w:jc w:val="right"/>
              <w:rPr>
                <w:rFonts w:eastAsia="Times New Roman" w:cs="Arial"/>
                <w:b/>
                <w:bCs/>
                <w:sz w:val="16"/>
                <w:szCs w:val="16"/>
                <w:lang w:eastAsia="cs-CZ" w:bidi="ar-SA"/>
              </w:rPr>
            </w:pPr>
            <w:r w:rsidRPr="0020756E">
              <w:rPr>
                <w:rFonts w:eastAsia="Times New Roman" w:cs="Arial"/>
                <w:b/>
                <w:bCs/>
                <w:sz w:val="16"/>
                <w:szCs w:val="16"/>
                <w:lang w:eastAsia="cs-CZ" w:bidi="ar-SA"/>
              </w:rPr>
              <w:t>16</w:t>
            </w:r>
          </w:p>
        </w:tc>
      </w:tr>
    </w:tbl>
    <w:p w14:paraId="44343EB6" w14:textId="2356A595" w:rsidR="00EB4F4F" w:rsidRDefault="00EB4F4F" w:rsidP="00114A60">
      <w:pPr>
        <w:pStyle w:val="Zkladntext"/>
      </w:pPr>
    </w:p>
    <w:p w14:paraId="4E1B1A52" w14:textId="77777777" w:rsidR="00EB4F4F" w:rsidRDefault="00EB4F4F" w:rsidP="00114A60">
      <w:pPr>
        <w:pStyle w:val="Zkladntext"/>
      </w:pPr>
    </w:p>
    <w:tbl>
      <w:tblPr>
        <w:tblW w:w="8600" w:type="dxa"/>
        <w:tblCellMar>
          <w:left w:w="70" w:type="dxa"/>
          <w:right w:w="70" w:type="dxa"/>
        </w:tblCellMar>
        <w:tblLook w:val="04A0" w:firstRow="1" w:lastRow="0" w:firstColumn="1" w:lastColumn="0" w:noHBand="0" w:noVBand="1"/>
      </w:tblPr>
      <w:tblGrid>
        <w:gridCol w:w="4420"/>
        <w:gridCol w:w="3180"/>
        <w:gridCol w:w="1000"/>
      </w:tblGrid>
      <w:tr w:rsidR="00EE406E" w:rsidRPr="00EE406E" w14:paraId="75558689" w14:textId="77777777" w:rsidTr="00EE406E">
        <w:trPr>
          <w:trHeight w:val="225"/>
        </w:trPr>
        <w:tc>
          <w:tcPr>
            <w:tcW w:w="4420" w:type="dxa"/>
            <w:tcBorders>
              <w:top w:val="nil"/>
              <w:left w:val="nil"/>
              <w:bottom w:val="nil"/>
              <w:right w:val="nil"/>
            </w:tcBorders>
            <w:shd w:val="clear" w:color="auto" w:fill="auto"/>
            <w:vAlign w:val="bottom"/>
            <w:hideMark/>
          </w:tcPr>
          <w:p w14:paraId="6D61B6A9" w14:textId="77777777" w:rsidR="00EE406E" w:rsidRPr="00EE406E" w:rsidRDefault="00EE406E" w:rsidP="00EE406E">
            <w:pPr>
              <w:spacing w:before="0" w:after="0" w:line="240" w:lineRule="auto"/>
              <w:jc w:val="left"/>
              <w:rPr>
                <w:rFonts w:eastAsia="Times New Roman" w:cs="Arial"/>
                <w:b/>
                <w:bCs/>
                <w:sz w:val="16"/>
                <w:szCs w:val="16"/>
                <w:lang w:eastAsia="cs-CZ" w:bidi="ar-SA"/>
              </w:rPr>
            </w:pPr>
            <w:r w:rsidRPr="00EE406E">
              <w:rPr>
                <w:rFonts w:eastAsia="Times New Roman" w:cs="Arial"/>
                <w:b/>
                <w:bCs/>
                <w:sz w:val="16"/>
                <w:szCs w:val="16"/>
                <w:lang w:eastAsia="cs-CZ" w:bidi="ar-SA"/>
              </w:rPr>
              <w:t>Ostatní parametry požárního úseku</w:t>
            </w:r>
          </w:p>
        </w:tc>
        <w:tc>
          <w:tcPr>
            <w:tcW w:w="3180" w:type="dxa"/>
            <w:tcBorders>
              <w:top w:val="nil"/>
              <w:left w:val="nil"/>
              <w:bottom w:val="nil"/>
              <w:right w:val="nil"/>
            </w:tcBorders>
            <w:shd w:val="clear" w:color="auto" w:fill="auto"/>
            <w:vAlign w:val="bottom"/>
            <w:hideMark/>
          </w:tcPr>
          <w:p w14:paraId="58A96DA0" w14:textId="77777777" w:rsidR="00EE406E" w:rsidRPr="00EE406E" w:rsidRDefault="00EE406E" w:rsidP="00EE406E">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76DF7341" w14:textId="77777777" w:rsidR="00EE406E" w:rsidRPr="00EE406E" w:rsidRDefault="00EE406E" w:rsidP="00EE406E">
            <w:pPr>
              <w:spacing w:before="0" w:after="0" w:line="240" w:lineRule="auto"/>
              <w:jc w:val="right"/>
              <w:rPr>
                <w:rFonts w:ascii="Times New Roman" w:eastAsia="Times New Roman" w:hAnsi="Times New Roman" w:cs="Times New Roman"/>
                <w:szCs w:val="20"/>
                <w:lang w:eastAsia="cs-CZ" w:bidi="ar-SA"/>
              </w:rPr>
            </w:pPr>
          </w:p>
        </w:tc>
      </w:tr>
      <w:tr w:rsidR="00EE406E" w:rsidRPr="00EE406E" w14:paraId="7B8B17FA" w14:textId="77777777" w:rsidTr="00EE406E">
        <w:trPr>
          <w:trHeight w:val="225"/>
        </w:trPr>
        <w:tc>
          <w:tcPr>
            <w:tcW w:w="4420" w:type="dxa"/>
            <w:tcBorders>
              <w:top w:val="nil"/>
              <w:left w:val="nil"/>
              <w:bottom w:val="nil"/>
              <w:right w:val="nil"/>
            </w:tcBorders>
            <w:shd w:val="clear" w:color="auto" w:fill="auto"/>
            <w:noWrap/>
            <w:vAlign w:val="bottom"/>
            <w:hideMark/>
          </w:tcPr>
          <w:p w14:paraId="6D1734C5"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Je v požárním úseku instalován systém EPS?</w:t>
            </w:r>
          </w:p>
        </w:tc>
        <w:tc>
          <w:tcPr>
            <w:tcW w:w="3180" w:type="dxa"/>
            <w:tcBorders>
              <w:top w:val="nil"/>
              <w:left w:val="nil"/>
              <w:bottom w:val="nil"/>
              <w:right w:val="nil"/>
            </w:tcBorders>
            <w:shd w:val="clear" w:color="auto" w:fill="auto"/>
            <w:noWrap/>
            <w:vAlign w:val="bottom"/>
            <w:hideMark/>
          </w:tcPr>
          <w:p w14:paraId="2E506546"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ANO</w:t>
            </w:r>
          </w:p>
        </w:tc>
        <w:tc>
          <w:tcPr>
            <w:tcW w:w="1000" w:type="dxa"/>
            <w:tcBorders>
              <w:top w:val="nil"/>
              <w:left w:val="nil"/>
              <w:bottom w:val="nil"/>
              <w:right w:val="nil"/>
            </w:tcBorders>
            <w:shd w:val="clear" w:color="auto" w:fill="auto"/>
            <w:noWrap/>
            <w:vAlign w:val="bottom"/>
            <w:hideMark/>
          </w:tcPr>
          <w:p w14:paraId="5D4A0412" w14:textId="77777777" w:rsidR="00EE406E" w:rsidRPr="00EE406E" w:rsidRDefault="00EE406E" w:rsidP="00EE406E">
            <w:pPr>
              <w:spacing w:before="0" w:after="0" w:line="240" w:lineRule="auto"/>
              <w:jc w:val="right"/>
              <w:rPr>
                <w:rFonts w:eastAsia="Times New Roman" w:cs="Arial"/>
                <w:sz w:val="16"/>
                <w:szCs w:val="16"/>
                <w:lang w:eastAsia="cs-CZ" w:bidi="ar-SA"/>
              </w:rPr>
            </w:pPr>
          </w:p>
        </w:tc>
      </w:tr>
      <w:tr w:rsidR="00EE406E" w:rsidRPr="00EE406E" w14:paraId="54C61003" w14:textId="77777777" w:rsidTr="00EE406E">
        <w:trPr>
          <w:trHeight w:val="225"/>
        </w:trPr>
        <w:tc>
          <w:tcPr>
            <w:tcW w:w="4420" w:type="dxa"/>
            <w:tcBorders>
              <w:top w:val="nil"/>
              <w:left w:val="nil"/>
              <w:bottom w:val="nil"/>
              <w:right w:val="nil"/>
            </w:tcBorders>
            <w:shd w:val="clear" w:color="auto" w:fill="auto"/>
            <w:noWrap/>
            <w:vAlign w:val="bottom"/>
            <w:hideMark/>
          </w:tcPr>
          <w:p w14:paraId="2223D22D"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Je v požárním úseku instalován systém ZOKT?</w:t>
            </w:r>
          </w:p>
        </w:tc>
        <w:tc>
          <w:tcPr>
            <w:tcW w:w="3180" w:type="dxa"/>
            <w:tcBorders>
              <w:top w:val="nil"/>
              <w:left w:val="nil"/>
              <w:bottom w:val="nil"/>
              <w:right w:val="nil"/>
            </w:tcBorders>
            <w:shd w:val="clear" w:color="auto" w:fill="auto"/>
            <w:noWrap/>
            <w:vAlign w:val="bottom"/>
            <w:hideMark/>
          </w:tcPr>
          <w:p w14:paraId="5342C1AB"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430C953D" w14:textId="77777777" w:rsidR="00EE406E" w:rsidRPr="00EE406E" w:rsidRDefault="00EE406E" w:rsidP="00EE406E">
            <w:pPr>
              <w:spacing w:before="0" w:after="0" w:line="240" w:lineRule="auto"/>
              <w:jc w:val="right"/>
              <w:rPr>
                <w:rFonts w:eastAsia="Times New Roman" w:cs="Arial"/>
                <w:sz w:val="16"/>
                <w:szCs w:val="16"/>
                <w:lang w:eastAsia="cs-CZ" w:bidi="ar-SA"/>
              </w:rPr>
            </w:pPr>
          </w:p>
        </w:tc>
      </w:tr>
      <w:tr w:rsidR="00EE406E" w:rsidRPr="00EE406E" w14:paraId="3EE45BE6" w14:textId="77777777" w:rsidTr="00EE406E">
        <w:trPr>
          <w:trHeight w:val="225"/>
        </w:trPr>
        <w:tc>
          <w:tcPr>
            <w:tcW w:w="4420" w:type="dxa"/>
            <w:tcBorders>
              <w:top w:val="nil"/>
              <w:left w:val="nil"/>
              <w:bottom w:val="nil"/>
              <w:right w:val="nil"/>
            </w:tcBorders>
            <w:shd w:val="clear" w:color="auto" w:fill="auto"/>
            <w:noWrap/>
            <w:vAlign w:val="bottom"/>
            <w:hideMark/>
          </w:tcPr>
          <w:p w14:paraId="4D612E89"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Je v požárním úseku instalován systém SSHZ?</w:t>
            </w:r>
          </w:p>
        </w:tc>
        <w:tc>
          <w:tcPr>
            <w:tcW w:w="3180" w:type="dxa"/>
            <w:tcBorders>
              <w:top w:val="nil"/>
              <w:left w:val="nil"/>
              <w:bottom w:val="nil"/>
              <w:right w:val="nil"/>
            </w:tcBorders>
            <w:shd w:val="clear" w:color="auto" w:fill="auto"/>
            <w:noWrap/>
            <w:vAlign w:val="bottom"/>
            <w:hideMark/>
          </w:tcPr>
          <w:p w14:paraId="244329BE"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3FA52E0C" w14:textId="77777777" w:rsidR="00EE406E" w:rsidRPr="00EE406E" w:rsidRDefault="00EE406E" w:rsidP="00EE406E">
            <w:pPr>
              <w:spacing w:before="0" w:after="0" w:line="240" w:lineRule="auto"/>
              <w:jc w:val="right"/>
              <w:rPr>
                <w:rFonts w:eastAsia="Times New Roman" w:cs="Arial"/>
                <w:sz w:val="16"/>
                <w:szCs w:val="16"/>
                <w:lang w:eastAsia="cs-CZ" w:bidi="ar-SA"/>
              </w:rPr>
            </w:pPr>
          </w:p>
        </w:tc>
      </w:tr>
      <w:tr w:rsidR="00EE406E" w:rsidRPr="00EE406E" w14:paraId="2738BBDC" w14:textId="77777777" w:rsidTr="00EE406E">
        <w:trPr>
          <w:trHeight w:val="225"/>
        </w:trPr>
        <w:tc>
          <w:tcPr>
            <w:tcW w:w="4420" w:type="dxa"/>
            <w:tcBorders>
              <w:top w:val="nil"/>
              <w:left w:val="nil"/>
              <w:bottom w:val="nil"/>
              <w:right w:val="nil"/>
            </w:tcBorders>
            <w:shd w:val="clear" w:color="auto" w:fill="auto"/>
            <w:noWrap/>
            <w:vAlign w:val="bottom"/>
            <w:hideMark/>
          </w:tcPr>
          <w:p w14:paraId="59A662B7"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Zásah požárních jednotek v časovém pásmu</w:t>
            </w:r>
          </w:p>
        </w:tc>
        <w:tc>
          <w:tcPr>
            <w:tcW w:w="3180" w:type="dxa"/>
            <w:tcBorders>
              <w:top w:val="nil"/>
              <w:left w:val="nil"/>
              <w:bottom w:val="nil"/>
              <w:right w:val="nil"/>
            </w:tcBorders>
            <w:shd w:val="clear" w:color="auto" w:fill="auto"/>
            <w:noWrap/>
            <w:vAlign w:val="bottom"/>
            <w:hideMark/>
          </w:tcPr>
          <w:p w14:paraId="5F25F05A"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H3</w:t>
            </w:r>
          </w:p>
        </w:tc>
        <w:tc>
          <w:tcPr>
            <w:tcW w:w="1000" w:type="dxa"/>
            <w:tcBorders>
              <w:top w:val="nil"/>
              <w:left w:val="nil"/>
              <w:bottom w:val="nil"/>
              <w:right w:val="nil"/>
            </w:tcBorders>
            <w:shd w:val="clear" w:color="auto" w:fill="auto"/>
            <w:noWrap/>
            <w:vAlign w:val="bottom"/>
            <w:hideMark/>
          </w:tcPr>
          <w:p w14:paraId="4D829FC9" w14:textId="77777777" w:rsidR="00EE406E" w:rsidRPr="00EE406E" w:rsidRDefault="00EE406E" w:rsidP="00EE406E">
            <w:pPr>
              <w:spacing w:before="0" w:after="0" w:line="240" w:lineRule="auto"/>
              <w:jc w:val="right"/>
              <w:rPr>
                <w:rFonts w:eastAsia="Times New Roman" w:cs="Arial"/>
                <w:sz w:val="16"/>
                <w:szCs w:val="16"/>
                <w:lang w:eastAsia="cs-CZ" w:bidi="ar-SA"/>
              </w:rPr>
            </w:pPr>
          </w:p>
        </w:tc>
      </w:tr>
      <w:tr w:rsidR="00EE406E" w:rsidRPr="00EE406E" w14:paraId="02BB3150" w14:textId="77777777" w:rsidTr="00EE406E">
        <w:trPr>
          <w:trHeight w:val="225"/>
        </w:trPr>
        <w:tc>
          <w:tcPr>
            <w:tcW w:w="4420" w:type="dxa"/>
            <w:tcBorders>
              <w:top w:val="nil"/>
              <w:left w:val="nil"/>
              <w:bottom w:val="nil"/>
              <w:right w:val="nil"/>
            </w:tcBorders>
            <w:shd w:val="clear" w:color="auto" w:fill="auto"/>
            <w:vAlign w:val="bottom"/>
            <w:hideMark/>
          </w:tcPr>
          <w:p w14:paraId="468BB898"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Konstrukční systém</w:t>
            </w:r>
          </w:p>
        </w:tc>
        <w:tc>
          <w:tcPr>
            <w:tcW w:w="3180" w:type="dxa"/>
            <w:tcBorders>
              <w:top w:val="nil"/>
              <w:left w:val="nil"/>
              <w:bottom w:val="nil"/>
              <w:right w:val="nil"/>
            </w:tcBorders>
            <w:shd w:val="clear" w:color="auto" w:fill="auto"/>
            <w:vAlign w:val="bottom"/>
            <w:hideMark/>
          </w:tcPr>
          <w:p w14:paraId="7935789B"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Nehořlavý</w:t>
            </w:r>
          </w:p>
        </w:tc>
        <w:tc>
          <w:tcPr>
            <w:tcW w:w="1000" w:type="dxa"/>
            <w:tcBorders>
              <w:top w:val="nil"/>
              <w:left w:val="nil"/>
              <w:bottom w:val="nil"/>
              <w:right w:val="nil"/>
            </w:tcBorders>
            <w:shd w:val="clear" w:color="auto" w:fill="auto"/>
            <w:noWrap/>
            <w:vAlign w:val="bottom"/>
            <w:hideMark/>
          </w:tcPr>
          <w:p w14:paraId="1360C6E6" w14:textId="77777777" w:rsidR="00EE406E" w:rsidRPr="00EE406E" w:rsidRDefault="00EE406E" w:rsidP="00EE406E">
            <w:pPr>
              <w:spacing w:before="0" w:after="0" w:line="240" w:lineRule="auto"/>
              <w:jc w:val="right"/>
              <w:rPr>
                <w:rFonts w:eastAsia="Times New Roman" w:cs="Arial"/>
                <w:sz w:val="16"/>
                <w:szCs w:val="16"/>
                <w:lang w:eastAsia="cs-CZ" w:bidi="ar-SA"/>
              </w:rPr>
            </w:pPr>
          </w:p>
        </w:tc>
      </w:tr>
      <w:tr w:rsidR="00EE406E" w:rsidRPr="00EE406E" w14:paraId="6E290215" w14:textId="77777777" w:rsidTr="00EE406E">
        <w:trPr>
          <w:trHeight w:val="225"/>
        </w:trPr>
        <w:tc>
          <w:tcPr>
            <w:tcW w:w="4420" w:type="dxa"/>
            <w:tcBorders>
              <w:top w:val="nil"/>
              <w:left w:val="nil"/>
              <w:bottom w:val="nil"/>
              <w:right w:val="nil"/>
            </w:tcBorders>
            <w:shd w:val="clear" w:color="auto" w:fill="auto"/>
            <w:vAlign w:val="bottom"/>
            <w:hideMark/>
          </w:tcPr>
          <w:p w14:paraId="625F6FAD"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 xml:space="preserve">Převládající plocha místností </w:t>
            </w:r>
            <w:proofErr w:type="spellStart"/>
            <w:r w:rsidRPr="00EE406E">
              <w:rPr>
                <w:rFonts w:eastAsia="Times New Roman" w:cs="Arial"/>
                <w:sz w:val="16"/>
                <w:szCs w:val="16"/>
                <w:lang w:eastAsia="cs-CZ" w:bidi="ar-SA"/>
              </w:rPr>
              <w:t>Sm</w:t>
            </w:r>
            <w:proofErr w:type="spellEnd"/>
          </w:p>
        </w:tc>
        <w:tc>
          <w:tcPr>
            <w:tcW w:w="3180" w:type="dxa"/>
            <w:tcBorders>
              <w:top w:val="nil"/>
              <w:left w:val="nil"/>
              <w:bottom w:val="nil"/>
              <w:right w:val="nil"/>
            </w:tcBorders>
            <w:shd w:val="clear" w:color="auto" w:fill="auto"/>
            <w:vAlign w:val="bottom"/>
            <w:hideMark/>
          </w:tcPr>
          <w:p w14:paraId="024C20BD"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23,57</w:t>
            </w:r>
          </w:p>
        </w:tc>
        <w:tc>
          <w:tcPr>
            <w:tcW w:w="1000" w:type="dxa"/>
            <w:tcBorders>
              <w:top w:val="nil"/>
              <w:left w:val="nil"/>
              <w:bottom w:val="nil"/>
              <w:right w:val="nil"/>
            </w:tcBorders>
            <w:shd w:val="clear" w:color="auto" w:fill="auto"/>
            <w:noWrap/>
            <w:vAlign w:val="bottom"/>
            <w:hideMark/>
          </w:tcPr>
          <w:p w14:paraId="3D909175"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[m2]</w:t>
            </w:r>
          </w:p>
        </w:tc>
      </w:tr>
      <w:tr w:rsidR="00EE406E" w:rsidRPr="00EE406E" w14:paraId="4B55837A" w14:textId="77777777" w:rsidTr="00EE406E">
        <w:trPr>
          <w:trHeight w:val="225"/>
        </w:trPr>
        <w:tc>
          <w:tcPr>
            <w:tcW w:w="4420" w:type="dxa"/>
            <w:tcBorders>
              <w:top w:val="nil"/>
              <w:left w:val="nil"/>
              <w:bottom w:val="nil"/>
              <w:right w:val="nil"/>
            </w:tcBorders>
            <w:shd w:val="clear" w:color="auto" w:fill="auto"/>
            <w:vAlign w:val="bottom"/>
            <w:hideMark/>
          </w:tcPr>
          <w:p w14:paraId="3641C289"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Požární výška objektu - h</w:t>
            </w:r>
          </w:p>
        </w:tc>
        <w:tc>
          <w:tcPr>
            <w:tcW w:w="3180" w:type="dxa"/>
            <w:tcBorders>
              <w:top w:val="nil"/>
              <w:left w:val="nil"/>
              <w:bottom w:val="nil"/>
              <w:right w:val="nil"/>
            </w:tcBorders>
            <w:shd w:val="clear" w:color="auto" w:fill="auto"/>
            <w:vAlign w:val="bottom"/>
            <w:hideMark/>
          </w:tcPr>
          <w:p w14:paraId="13D0D29F"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22,5</w:t>
            </w:r>
          </w:p>
        </w:tc>
        <w:tc>
          <w:tcPr>
            <w:tcW w:w="1000" w:type="dxa"/>
            <w:tcBorders>
              <w:top w:val="nil"/>
              <w:left w:val="nil"/>
              <w:bottom w:val="nil"/>
              <w:right w:val="nil"/>
            </w:tcBorders>
            <w:shd w:val="clear" w:color="auto" w:fill="auto"/>
            <w:noWrap/>
            <w:vAlign w:val="bottom"/>
            <w:hideMark/>
          </w:tcPr>
          <w:p w14:paraId="4D2CD0DD"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[m]</w:t>
            </w:r>
          </w:p>
        </w:tc>
      </w:tr>
      <w:tr w:rsidR="00EE406E" w:rsidRPr="00EE406E" w14:paraId="03F927F3" w14:textId="77777777" w:rsidTr="00EE406E">
        <w:trPr>
          <w:trHeight w:val="225"/>
        </w:trPr>
        <w:tc>
          <w:tcPr>
            <w:tcW w:w="4420" w:type="dxa"/>
            <w:tcBorders>
              <w:top w:val="nil"/>
              <w:left w:val="nil"/>
              <w:bottom w:val="nil"/>
              <w:right w:val="nil"/>
            </w:tcBorders>
            <w:shd w:val="clear" w:color="auto" w:fill="auto"/>
            <w:noWrap/>
            <w:vAlign w:val="bottom"/>
            <w:hideMark/>
          </w:tcPr>
          <w:p w14:paraId="2AA1CD51"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 xml:space="preserve">Výšková poloha PÚ - </w:t>
            </w:r>
            <w:proofErr w:type="spellStart"/>
            <w:r w:rsidRPr="00EE406E">
              <w:rPr>
                <w:rFonts w:eastAsia="Times New Roman" w:cs="Arial"/>
                <w:sz w:val="16"/>
                <w:szCs w:val="16"/>
                <w:lang w:eastAsia="cs-CZ" w:bidi="ar-SA"/>
              </w:rPr>
              <w:t>hp</w:t>
            </w:r>
            <w:proofErr w:type="spellEnd"/>
          </w:p>
        </w:tc>
        <w:tc>
          <w:tcPr>
            <w:tcW w:w="3180" w:type="dxa"/>
            <w:tcBorders>
              <w:top w:val="nil"/>
              <w:left w:val="nil"/>
              <w:bottom w:val="nil"/>
              <w:right w:val="nil"/>
            </w:tcBorders>
            <w:shd w:val="clear" w:color="auto" w:fill="auto"/>
            <w:noWrap/>
            <w:vAlign w:val="bottom"/>
            <w:hideMark/>
          </w:tcPr>
          <w:p w14:paraId="1C4E68C8"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3,33</w:t>
            </w:r>
          </w:p>
        </w:tc>
        <w:tc>
          <w:tcPr>
            <w:tcW w:w="1000" w:type="dxa"/>
            <w:tcBorders>
              <w:top w:val="nil"/>
              <w:left w:val="nil"/>
              <w:bottom w:val="nil"/>
              <w:right w:val="nil"/>
            </w:tcBorders>
            <w:shd w:val="clear" w:color="auto" w:fill="auto"/>
            <w:noWrap/>
            <w:vAlign w:val="bottom"/>
            <w:hideMark/>
          </w:tcPr>
          <w:p w14:paraId="071677A8"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[m]</w:t>
            </w:r>
          </w:p>
        </w:tc>
      </w:tr>
      <w:tr w:rsidR="00EE406E" w:rsidRPr="00EE406E" w14:paraId="4650B93C" w14:textId="77777777" w:rsidTr="00EE406E">
        <w:trPr>
          <w:trHeight w:val="225"/>
        </w:trPr>
        <w:tc>
          <w:tcPr>
            <w:tcW w:w="4420" w:type="dxa"/>
            <w:tcBorders>
              <w:top w:val="nil"/>
              <w:left w:val="nil"/>
              <w:bottom w:val="nil"/>
              <w:right w:val="nil"/>
            </w:tcBorders>
            <w:shd w:val="clear" w:color="auto" w:fill="auto"/>
            <w:noWrap/>
            <w:vAlign w:val="bottom"/>
            <w:hideMark/>
          </w:tcPr>
          <w:p w14:paraId="087E466F"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Počet podlaží objektu (NP + PP)</w:t>
            </w:r>
          </w:p>
        </w:tc>
        <w:tc>
          <w:tcPr>
            <w:tcW w:w="3180" w:type="dxa"/>
            <w:tcBorders>
              <w:top w:val="nil"/>
              <w:left w:val="nil"/>
              <w:bottom w:val="nil"/>
              <w:right w:val="nil"/>
            </w:tcBorders>
            <w:shd w:val="clear" w:color="auto" w:fill="auto"/>
            <w:noWrap/>
            <w:vAlign w:val="bottom"/>
            <w:hideMark/>
          </w:tcPr>
          <w:p w14:paraId="6F60C9CB"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5</w:t>
            </w:r>
          </w:p>
        </w:tc>
        <w:tc>
          <w:tcPr>
            <w:tcW w:w="1000" w:type="dxa"/>
            <w:tcBorders>
              <w:top w:val="nil"/>
              <w:left w:val="nil"/>
              <w:bottom w:val="nil"/>
              <w:right w:val="nil"/>
            </w:tcBorders>
            <w:shd w:val="clear" w:color="auto" w:fill="auto"/>
            <w:noWrap/>
            <w:vAlign w:val="bottom"/>
            <w:hideMark/>
          </w:tcPr>
          <w:p w14:paraId="6F2A56CC" w14:textId="77777777" w:rsidR="00EE406E" w:rsidRPr="00EE406E" w:rsidRDefault="00EE406E" w:rsidP="00EE406E">
            <w:pPr>
              <w:spacing w:before="0" w:after="0" w:line="240" w:lineRule="auto"/>
              <w:jc w:val="right"/>
              <w:rPr>
                <w:rFonts w:eastAsia="Times New Roman" w:cs="Arial"/>
                <w:sz w:val="16"/>
                <w:szCs w:val="16"/>
                <w:lang w:eastAsia="cs-CZ" w:bidi="ar-SA"/>
              </w:rPr>
            </w:pPr>
          </w:p>
        </w:tc>
      </w:tr>
      <w:tr w:rsidR="00EE406E" w:rsidRPr="00EE406E" w14:paraId="47E7C290" w14:textId="77777777" w:rsidTr="00EE406E">
        <w:trPr>
          <w:trHeight w:val="225"/>
        </w:trPr>
        <w:tc>
          <w:tcPr>
            <w:tcW w:w="4420" w:type="dxa"/>
            <w:tcBorders>
              <w:top w:val="nil"/>
              <w:left w:val="nil"/>
              <w:bottom w:val="nil"/>
              <w:right w:val="nil"/>
            </w:tcBorders>
            <w:shd w:val="clear" w:color="auto" w:fill="auto"/>
            <w:noWrap/>
            <w:vAlign w:val="bottom"/>
            <w:hideMark/>
          </w:tcPr>
          <w:p w14:paraId="21DF06A5"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Počet podlaží PÚ</w:t>
            </w:r>
          </w:p>
        </w:tc>
        <w:tc>
          <w:tcPr>
            <w:tcW w:w="3180" w:type="dxa"/>
            <w:tcBorders>
              <w:top w:val="nil"/>
              <w:left w:val="nil"/>
              <w:bottom w:val="nil"/>
              <w:right w:val="nil"/>
            </w:tcBorders>
            <w:shd w:val="clear" w:color="auto" w:fill="auto"/>
            <w:noWrap/>
            <w:vAlign w:val="bottom"/>
            <w:hideMark/>
          </w:tcPr>
          <w:p w14:paraId="040EA53D"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1</w:t>
            </w:r>
          </w:p>
        </w:tc>
        <w:tc>
          <w:tcPr>
            <w:tcW w:w="1000" w:type="dxa"/>
            <w:tcBorders>
              <w:top w:val="nil"/>
              <w:left w:val="nil"/>
              <w:bottom w:val="nil"/>
              <w:right w:val="nil"/>
            </w:tcBorders>
            <w:shd w:val="clear" w:color="auto" w:fill="auto"/>
            <w:noWrap/>
            <w:vAlign w:val="bottom"/>
            <w:hideMark/>
          </w:tcPr>
          <w:p w14:paraId="40E5B89A" w14:textId="77777777" w:rsidR="00EE406E" w:rsidRPr="00EE406E" w:rsidRDefault="00EE406E" w:rsidP="00EE406E">
            <w:pPr>
              <w:spacing w:before="0" w:after="0" w:line="240" w:lineRule="auto"/>
              <w:jc w:val="right"/>
              <w:rPr>
                <w:rFonts w:eastAsia="Times New Roman" w:cs="Arial"/>
                <w:sz w:val="16"/>
                <w:szCs w:val="16"/>
                <w:lang w:eastAsia="cs-CZ" w:bidi="ar-SA"/>
              </w:rPr>
            </w:pPr>
          </w:p>
        </w:tc>
      </w:tr>
      <w:tr w:rsidR="00EE406E" w:rsidRPr="00EE406E" w14:paraId="6DBC79ED" w14:textId="77777777" w:rsidTr="00EE406E">
        <w:trPr>
          <w:trHeight w:val="225"/>
        </w:trPr>
        <w:tc>
          <w:tcPr>
            <w:tcW w:w="4420" w:type="dxa"/>
            <w:tcBorders>
              <w:top w:val="nil"/>
              <w:left w:val="nil"/>
              <w:bottom w:val="nil"/>
              <w:right w:val="nil"/>
            </w:tcBorders>
            <w:shd w:val="clear" w:color="auto" w:fill="auto"/>
            <w:noWrap/>
            <w:vAlign w:val="bottom"/>
            <w:hideMark/>
          </w:tcPr>
          <w:p w14:paraId="211FE741"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Délka požárního úseku</w:t>
            </w:r>
          </w:p>
        </w:tc>
        <w:tc>
          <w:tcPr>
            <w:tcW w:w="3180" w:type="dxa"/>
            <w:tcBorders>
              <w:top w:val="nil"/>
              <w:left w:val="nil"/>
              <w:bottom w:val="nil"/>
              <w:right w:val="nil"/>
            </w:tcBorders>
            <w:shd w:val="clear" w:color="auto" w:fill="auto"/>
            <w:noWrap/>
            <w:vAlign w:val="bottom"/>
            <w:hideMark/>
          </w:tcPr>
          <w:p w14:paraId="5FF77364"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30</w:t>
            </w:r>
          </w:p>
        </w:tc>
        <w:tc>
          <w:tcPr>
            <w:tcW w:w="1000" w:type="dxa"/>
            <w:tcBorders>
              <w:top w:val="nil"/>
              <w:left w:val="nil"/>
              <w:bottom w:val="nil"/>
              <w:right w:val="nil"/>
            </w:tcBorders>
            <w:shd w:val="clear" w:color="auto" w:fill="auto"/>
            <w:noWrap/>
            <w:vAlign w:val="bottom"/>
            <w:hideMark/>
          </w:tcPr>
          <w:p w14:paraId="3312A7CF"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[m]</w:t>
            </w:r>
          </w:p>
        </w:tc>
      </w:tr>
      <w:tr w:rsidR="00EE406E" w:rsidRPr="00EE406E" w14:paraId="263F704B" w14:textId="77777777" w:rsidTr="00EE406E">
        <w:trPr>
          <w:trHeight w:val="450"/>
        </w:trPr>
        <w:tc>
          <w:tcPr>
            <w:tcW w:w="4420" w:type="dxa"/>
            <w:tcBorders>
              <w:top w:val="nil"/>
              <w:left w:val="nil"/>
              <w:bottom w:val="nil"/>
              <w:right w:val="nil"/>
            </w:tcBorders>
            <w:shd w:val="clear" w:color="auto" w:fill="auto"/>
            <w:noWrap/>
            <w:vAlign w:val="bottom"/>
            <w:hideMark/>
          </w:tcPr>
          <w:p w14:paraId="729E6F1B"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Šířka požárního úseku</w:t>
            </w:r>
          </w:p>
        </w:tc>
        <w:tc>
          <w:tcPr>
            <w:tcW w:w="3180" w:type="dxa"/>
            <w:tcBorders>
              <w:top w:val="nil"/>
              <w:left w:val="nil"/>
              <w:bottom w:val="nil"/>
              <w:right w:val="nil"/>
            </w:tcBorders>
            <w:shd w:val="clear" w:color="auto" w:fill="auto"/>
            <w:noWrap/>
            <w:vAlign w:val="bottom"/>
            <w:hideMark/>
          </w:tcPr>
          <w:p w14:paraId="4319624F"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10</w:t>
            </w:r>
          </w:p>
        </w:tc>
        <w:tc>
          <w:tcPr>
            <w:tcW w:w="1000" w:type="dxa"/>
            <w:tcBorders>
              <w:top w:val="nil"/>
              <w:left w:val="nil"/>
              <w:bottom w:val="nil"/>
              <w:right w:val="nil"/>
            </w:tcBorders>
            <w:shd w:val="clear" w:color="auto" w:fill="auto"/>
            <w:noWrap/>
            <w:vAlign w:val="bottom"/>
            <w:hideMark/>
          </w:tcPr>
          <w:p w14:paraId="3FDD4226"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[m]</w:t>
            </w:r>
          </w:p>
        </w:tc>
      </w:tr>
      <w:tr w:rsidR="00EE406E" w:rsidRPr="00EE406E" w14:paraId="07060952" w14:textId="77777777" w:rsidTr="00EE406E">
        <w:trPr>
          <w:trHeight w:val="225"/>
        </w:trPr>
        <w:tc>
          <w:tcPr>
            <w:tcW w:w="4420" w:type="dxa"/>
            <w:tcBorders>
              <w:top w:val="nil"/>
              <w:left w:val="nil"/>
              <w:bottom w:val="nil"/>
              <w:right w:val="nil"/>
            </w:tcBorders>
            <w:shd w:val="clear" w:color="auto" w:fill="auto"/>
            <w:vAlign w:val="bottom"/>
            <w:hideMark/>
          </w:tcPr>
          <w:p w14:paraId="6AC3A178"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Možnost vedení zásahu</w:t>
            </w:r>
          </w:p>
        </w:tc>
        <w:tc>
          <w:tcPr>
            <w:tcW w:w="3180" w:type="dxa"/>
            <w:tcBorders>
              <w:top w:val="nil"/>
              <w:left w:val="nil"/>
              <w:bottom w:val="nil"/>
              <w:right w:val="nil"/>
            </w:tcBorders>
            <w:shd w:val="clear" w:color="auto" w:fill="auto"/>
            <w:vAlign w:val="bottom"/>
            <w:hideMark/>
          </w:tcPr>
          <w:p w14:paraId="6E166995"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Jednou zásahovou cestou</w:t>
            </w:r>
          </w:p>
        </w:tc>
        <w:tc>
          <w:tcPr>
            <w:tcW w:w="1000" w:type="dxa"/>
            <w:tcBorders>
              <w:top w:val="nil"/>
              <w:left w:val="nil"/>
              <w:bottom w:val="nil"/>
              <w:right w:val="nil"/>
            </w:tcBorders>
            <w:shd w:val="clear" w:color="auto" w:fill="auto"/>
            <w:vAlign w:val="bottom"/>
            <w:hideMark/>
          </w:tcPr>
          <w:p w14:paraId="6CDD7608" w14:textId="77777777" w:rsidR="00EE406E" w:rsidRPr="00EE406E" w:rsidRDefault="00EE406E" w:rsidP="00EE406E">
            <w:pPr>
              <w:spacing w:before="0" w:after="0" w:line="240" w:lineRule="auto"/>
              <w:jc w:val="right"/>
              <w:rPr>
                <w:rFonts w:eastAsia="Times New Roman" w:cs="Arial"/>
                <w:sz w:val="16"/>
                <w:szCs w:val="16"/>
                <w:lang w:eastAsia="cs-CZ" w:bidi="ar-SA"/>
              </w:rPr>
            </w:pPr>
          </w:p>
        </w:tc>
      </w:tr>
      <w:tr w:rsidR="00EE406E" w:rsidRPr="00EE406E" w14:paraId="709F5C62" w14:textId="77777777" w:rsidTr="00EE406E">
        <w:trPr>
          <w:trHeight w:val="225"/>
        </w:trPr>
        <w:tc>
          <w:tcPr>
            <w:tcW w:w="4420" w:type="dxa"/>
            <w:tcBorders>
              <w:top w:val="nil"/>
              <w:left w:val="nil"/>
              <w:bottom w:val="nil"/>
              <w:right w:val="nil"/>
            </w:tcBorders>
            <w:shd w:val="clear" w:color="auto" w:fill="auto"/>
            <w:vAlign w:val="bottom"/>
            <w:hideMark/>
          </w:tcPr>
          <w:p w14:paraId="0DA03E5F"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Umístění podlaží</w:t>
            </w:r>
          </w:p>
        </w:tc>
        <w:tc>
          <w:tcPr>
            <w:tcW w:w="3180" w:type="dxa"/>
            <w:tcBorders>
              <w:top w:val="nil"/>
              <w:left w:val="nil"/>
              <w:bottom w:val="nil"/>
              <w:right w:val="nil"/>
            </w:tcBorders>
            <w:shd w:val="clear" w:color="auto" w:fill="auto"/>
            <w:vAlign w:val="bottom"/>
            <w:hideMark/>
          </w:tcPr>
          <w:p w14:paraId="57858319"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Podzemní</w:t>
            </w:r>
          </w:p>
        </w:tc>
        <w:tc>
          <w:tcPr>
            <w:tcW w:w="1000" w:type="dxa"/>
            <w:tcBorders>
              <w:top w:val="nil"/>
              <w:left w:val="nil"/>
              <w:bottom w:val="nil"/>
              <w:right w:val="nil"/>
            </w:tcBorders>
            <w:shd w:val="clear" w:color="auto" w:fill="auto"/>
            <w:vAlign w:val="bottom"/>
            <w:hideMark/>
          </w:tcPr>
          <w:p w14:paraId="380345F3" w14:textId="77777777" w:rsidR="00EE406E" w:rsidRPr="00EE406E" w:rsidRDefault="00EE406E" w:rsidP="00EE406E">
            <w:pPr>
              <w:spacing w:before="0" w:after="0" w:line="240" w:lineRule="auto"/>
              <w:jc w:val="right"/>
              <w:rPr>
                <w:rFonts w:eastAsia="Times New Roman" w:cs="Arial"/>
                <w:sz w:val="16"/>
                <w:szCs w:val="16"/>
                <w:lang w:eastAsia="cs-CZ" w:bidi="ar-SA"/>
              </w:rPr>
            </w:pPr>
          </w:p>
        </w:tc>
      </w:tr>
      <w:tr w:rsidR="00EE406E" w:rsidRPr="00EE406E" w14:paraId="219FE2E0" w14:textId="77777777" w:rsidTr="00EE406E">
        <w:trPr>
          <w:trHeight w:val="225"/>
        </w:trPr>
        <w:tc>
          <w:tcPr>
            <w:tcW w:w="4420" w:type="dxa"/>
            <w:tcBorders>
              <w:top w:val="nil"/>
              <w:left w:val="nil"/>
              <w:bottom w:val="nil"/>
              <w:right w:val="nil"/>
            </w:tcBorders>
            <w:shd w:val="clear" w:color="auto" w:fill="auto"/>
            <w:noWrap/>
            <w:vAlign w:val="bottom"/>
            <w:hideMark/>
          </w:tcPr>
          <w:p w14:paraId="2CA80507" w14:textId="77777777" w:rsidR="00EE406E" w:rsidRPr="00EE406E" w:rsidRDefault="00EE406E" w:rsidP="00EE406E">
            <w:pPr>
              <w:spacing w:before="0" w:after="0" w:line="240" w:lineRule="auto"/>
              <w:jc w:val="left"/>
              <w:rPr>
                <w:rFonts w:ascii="Times New Roman" w:eastAsia="Times New Roman" w:hAnsi="Times New Roman" w:cs="Times New Roman"/>
                <w:szCs w:val="20"/>
                <w:lang w:eastAsia="cs-CZ" w:bidi="ar-SA"/>
              </w:rPr>
            </w:pPr>
          </w:p>
        </w:tc>
        <w:tc>
          <w:tcPr>
            <w:tcW w:w="3180" w:type="dxa"/>
            <w:tcBorders>
              <w:top w:val="nil"/>
              <w:left w:val="nil"/>
              <w:bottom w:val="nil"/>
              <w:right w:val="nil"/>
            </w:tcBorders>
            <w:shd w:val="clear" w:color="auto" w:fill="auto"/>
            <w:noWrap/>
            <w:vAlign w:val="bottom"/>
            <w:hideMark/>
          </w:tcPr>
          <w:p w14:paraId="44D5A6E6" w14:textId="77777777" w:rsidR="00EE406E" w:rsidRPr="00EE406E" w:rsidRDefault="00EE406E" w:rsidP="00EE406E">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vAlign w:val="bottom"/>
            <w:hideMark/>
          </w:tcPr>
          <w:p w14:paraId="537098B9" w14:textId="77777777" w:rsidR="00EE406E" w:rsidRPr="00EE406E" w:rsidRDefault="00EE406E" w:rsidP="00EE406E">
            <w:pPr>
              <w:spacing w:before="0" w:after="0" w:line="240" w:lineRule="auto"/>
              <w:jc w:val="left"/>
              <w:rPr>
                <w:rFonts w:ascii="Times New Roman" w:eastAsia="Times New Roman" w:hAnsi="Times New Roman" w:cs="Times New Roman"/>
                <w:szCs w:val="20"/>
                <w:lang w:eastAsia="cs-CZ" w:bidi="ar-SA"/>
              </w:rPr>
            </w:pPr>
          </w:p>
        </w:tc>
      </w:tr>
      <w:tr w:rsidR="00EE406E" w:rsidRPr="00EE406E" w14:paraId="21C66ED6" w14:textId="77777777" w:rsidTr="00EE406E">
        <w:trPr>
          <w:trHeight w:val="225"/>
        </w:trPr>
        <w:tc>
          <w:tcPr>
            <w:tcW w:w="4420" w:type="dxa"/>
            <w:tcBorders>
              <w:top w:val="nil"/>
              <w:left w:val="nil"/>
              <w:bottom w:val="nil"/>
              <w:right w:val="nil"/>
            </w:tcBorders>
            <w:shd w:val="clear" w:color="auto" w:fill="auto"/>
            <w:noWrap/>
            <w:vAlign w:val="bottom"/>
            <w:hideMark/>
          </w:tcPr>
          <w:p w14:paraId="0DCF73E9" w14:textId="77777777" w:rsidR="00EE406E" w:rsidRPr="00EE406E" w:rsidRDefault="00EE406E" w:rsidP="00EE406E">
            <w:pPr>
              <w:spacing w:before="0" w:after="0" w:line="240" w:lineRule="auto"/>
              <w:jc w:val="left"/>
              <w:rPr>
                <w:rFonts w:eastAsia="Times New Roman" w:cs="Arial"/>
                <w:b/>
                <w:bCs/>
                <w:sz w:val="16"/>
                <w:szCs w:val="16"/>
                <w:lang w:eastAsia="cs-CZ" w:bidi="ar-SA"/>
              </w:rPr>
            </w:pPr>
            <w:r w:rsidRPr="00EE406E">
              <w:rPr>
                <w:rFonts w:eastAsia="Times New Roman" w:cs="Arial"/>
                <w:b/>
                <w:bCs/>
                <w:sz w:val="16"/>
                <w:szCs w:val="16"/>
                <w:lang w:eastAsia="cs-CZ" w:bidi="ar-SA"/>
              </w:rPr>
              <w:t>Výsledky výpočtu:</w:t>
            </w:r>
          </w:p>
        </w:tc>
        <w:tc>
          <w:tcPr>
            <w:tcW w:w="3180" w:type="dxa"/>
            <w:tcBorders>
              <w:top w:val="nil"/>
              <w:left w:val="nil"/>
              <w:bottom w:val="nil"/>
              <w:right w:val="nil"/>
            </w:tcBorders>
            <w:shd w:val="clear" w:color="auto" w:fill="auto"/>
            <w:noWrap/>
            <w:vAlign w:val="bottom"/>
            <w:hideMark/>
          </w:tcPr>
          <w:p w14:paraId="6A9E5E86" w14:textId="77777777" w:rsidR="00EE406E" w:rsidRPr="00EE406E" w:rsidRDefault="00EE406E" w:rsidP="00EE406E">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589D3350" w14:textId="77777777" w:rsidR="00EE406E" w:rsidRPr="00EE406E" w:rsidRDefault="00EE406E" w:rsidP="00EE406E">
            <w:pPr>
              <w:spacing w:before="0" w:after="0" w:line="240" w:lineRule="auto"/>
              <w:jc w:val="right"/>
              <w:rPr>
                <w:rFonts w:ascii="Times New Roman" w:eastAsia="Times New Roman" w:hAnsi="Times New Roman" w:cs="Times New Roman"/>
                <w:szCs w:val="20"/>
                <w:lang w:eastAsia="cs-CZ" w:bidi="ar-SA"/>
              </w:rPr>
            </w:pPr>
          </w:p>
        </w:tc>
      </w:tr>
      <w:tr w:rsidR="00EE406E" w:rsidRPr="00EE406E" w14:paraId="356D0AAF" w14:textId="77777777" w:rsidTr="00EE406E">
        <w:trPr>
          <w:trHeight w:val="225"/>
        </w:trPr>
        <w:tc>
          <w:tcPr>
            <w:tcW w:w="4420" w:type="dxa"/>
            <w:tcBorders>
              <w:top w:val="nil"/>
              <w:left w:val="nil"/>
              <w:bottom w:val="nil"/>
              <w:right w:val="nil"/>
            </w:tcBorders>
            <w:shd w:val="clear" w:color="auto" w:fill="auto"/>
            <w:noWrap/>
            <w:vAlign w:val="bottom"/>
            <w:hideMark/>
          </w:tcPr>
          <w:p w14:paraId="5496DB5C"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Stupeň požární bezpečnosti</w:t>
            </w:r>
          </w:p>
        </w:tc>
        <w:tc>
          <w:tcPr>
            <w:tcW w:w="3180" w:type="dxa"/>
            <w:tcBorders>
              <w:top w:val="nil"/>
              <w:left w:val="nil"/>
              <w:bottom w:val="nil"/>
              <w:right w:val="nil"/>
            </w:tcBorders>
            <w:shd w:val="clear" w:color="auto" w:fill="auto"/>
            <w:noWrap/>
            <w:vAlign w:val="bottom"/>
            <w:hideMark/>
          </w:tcPr>
          <w:p w14:paraId="3A6A4D89"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III.</w:t>
            </w:r>
          </w:p>
        </w:tc>
        <w:tc>
          <w:tcPr>
            <w:tcW w:w="1000" w:type="dxa"/>
            <w:tcBorders>
              <w:top w:val="nil"/>
              <w:left w:val="nil"/>
              <w:bottom w:val="nil"/>
              <w:right w:val="nil"/>
            </w:tcBorders>
            <w:shd w:val="clear" w:color="auto" w:fill="auto"/>
            <w:noWrap/>
            <w:vAlign w:val="bottom"/>
            <w:hideMark/>
          </w:tcPr>
          <w:p w14:paraId="1B2D56F1" w14:textId="77777777" w:rsidR="00EE406E" w:rsidRPr="00EE406E" w:rsidRDefault="00EE406E" w:rsidP="00EE406E">
            <w:pPr>
              <w:spacing w:before="0" w:after="0" w:line="240" w:lineRule="auto"/>
              <w:jc w:val="right"/>
              <w:rPr>
                <w:rFonts w:eastAsia="Times New Roman" w:cs="Arial"/>
                <w:sz w:val="16"/>
                <w:szCs w:val="16"/>
                <w:lang w:eastAsia="cs-CZ" w:bidi="ar-SA"/>
              </w:rPr>
            </w:pPr>
          </w:p>
        </w:tc>
      </w:tr>
      <w:tr w:rsidR="00EE406E" w:rsidRPr="00EE406E" w14:paraId="2B589903" w14:textId="77777777" w:rsidTr="00EE406E">
        <w:trPr>
          <w:trHeight w:val="225"/>
        </w:trPr>
        <w:tc>
          <w:tcPr>
            <w:tcW w:w="4420" w:type="dxa"/>
            <w:tcBorders>
              <w:top w:val="nil"/>
              <w:left w:val="nil"/>
              <w:bottom w:val="nil"/>
              <w:right w:val="nil"/>
            </w:tcBorders>
            <w:shd w:val="clear" w:color="auto" w:fill="auto"/>
            <w:noWrap/>
            <w:vAlign w:val="bottom"/>
            <w:hideMark/>
          </w:tcPr>
          <w:p w14:paraId="333F98B8"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Plocha požárního úseku</w:t>
            </w:r>
          </w:p>
        </w:tc>
        <w:tc>
          <w:tcPr>
            <w:tcW w:w="3180" w:type="dxa"/>
            <w:tcBorders>
              <w:top w:val="nil"/>
              <w:left w:val="nil"/>
              <w:bottom w:val="nil"/>
              <w:right w:val="nil"/>
            </w:tcBorders>
            <w:shd w:val="clear" w:color="auto" w:fill="auto"/>
            <w:noWrap/>
            <w:vAlign w:val="bottom"/>
            <w:hideMark/>
          </w:tcPr>
          <w:p w14:paraId="29D286B7"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137,460</w:t>
            </w:r>
          </w:p>
        </w:tc>
        <w:tc>
          <w:tcPr>
            <w:tcW w:w="1000" w:type="dxa"/>
            <w:tcBorders>
              <w:top w:val="nil"/>
              <w:left w:val="nil"/>
              <w:bottom w:val="nil"/>
              <w:right w:val="nil"/>
            </w:tcBorders>
            <w:shd w:val="clear" w:color="auto" w:fill="auto"/>
            <w:noWrap/>
            <w:vAlign w:val="bottom"/>
            <w:hideMark/>
          </w:tcPr>
          <w:p w14:paraId="0C86D2FB"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[m2]</w:t>
            </w:r>
          </w:p>
        </w:tc>
      </w:tr>
      <w:tr w:rsidR="00EE406E" w:rsidRPr="00EE406E" w14:paraId="19B21B18" w14:textId="77777777" w:rsidTr="00EE406E">
        <w:trPr>
          <w:trHeight w:val="225"/>
        </w:trPr>
        <w:tc>
          <w:tcPr>
            <w:tcW w:w="4420" w:type="dxa"/>
            <w:tcBorders>
              <w:top w:val="nil"/>
              <w:left w:val="nil"/>
              <w:bottom w:val="nil"/>
              <w:right w:val="nil"/>
            </w:tcBorders>
            <w:shd w:val="clear" w:color="auto" w:fill="auto"/>
            <w:noWrap/>
            <w:vAlign w:val="bottom"/>
            <w:hideMark/>
          </w:tcPr>
          <w:p w14:paraId="00F2D9EA"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Nahodilé požární zatížení (</w:t>
            </w:r>
            <w:proofErr w:type="spellStart"/>
            <w:r w:rsidRPr="00EE406E">
              <w:rPr>
                <w:rFonts w:eastAsia="Times New Roman" w:cs="Arial"/>
                <w:sz w:val="16"/>
                <w:szCs w:val="16"/>
                <w:lang w:eastAsia="cs-CZ" w:bidi="ar-SA"/>
              </w:rPr>
              <w:t>pn</w:t>
            </w:r>
            <w:proofErr w:type="spellEnd"/>
            <w:r w:rsidRPr="00EE406E">
              <w:rPr>
                <w:rFonts w:eastAsia="Times New Roman" w:cs="Arial"/>
                <w:sz w:val="16"/>
                <w:szCs w:val="16"/>
                <w:lang w:eastAsia="cs-CZ" w:bidi="ar-SA"/>
              </w:rPr>
              <w:t>)</w:t>
            </w:r>
          </w:p>
        </w:tc>
        <w:tc>
          <w:tcPr>
            <w:tcW w:w="3180" w:type="dxa"/>
            <w:tcBorders>
              <w:top w:val="nil"/>
              <w:left w:val="nil"/>
              <w:bottom w:val="nil"/>
              <w:right w:val="nil"/>
            </w:tcBorders>
            <w:shd w:val="clear" w:color="auto" w:fill="auto"/>
            <w:noWrap/>
            <w:vAlign w:val="bottom"/>
            <w:hideMark/>
          </w:tcPr>
          <w:p w14:paraId="7F9EA6F8"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23,852</w:t>
            </w:r>
          </w:p>
        </w:tc>
        <w:tc>
          <w:tcPr>
            <w:tcW w:w="1000" w:type="dxa"/>
            <w:tcBorders>
              <w:top w:val="nil"/>
              <w:left w:val="nil"/>
              <w:bottom w:val="nil"/>
              <w:right w:val="nil"/>
            </w:tcBorders>
            <w:shd w:val="clear" w:color="auto" w:fill="auto"/>
            <w:noWrap/>
            <w:vAlign w:val="bottom"/>
            <w:hideMark/>
          </w:tcPr>
          <w:p w14:paraId="04786472"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[kg.m-2]</w:t>
            </w:r>
          </w:p>
        </w:tc>
      </w:tr>
      <w:tr w:rsidR="00EE406E" w:rsidRPr="00EE406E" w14:paraId="13C96FFC" w14:textId="77777777" w:rsidTr="00EE406E">
        <w:trPr>
          <w:trHeight w:val="225"/>
        </w:trPr>
        <w:tc>
          <w:tcPr>
            <w:tcW w:w="4420" w:type="dxa"/>
            <w:tcBorders>
              <w:top w:val="nil"/>
              <w:left w:val="nil"/>
              <w:bottom w:val="nil"/>
              <w:right w:val="nil"/>
            </w:tcBorders>
            <w:shd w:val="clear" w:color="auto" w:fill="auto"/>
            <w:noWrap/>
            <w:vAlign w:val="bottom"/>
            <w:hideMark/>
          </w:tcPr>
          <w:p w14:paraId="60C62B9A"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Stálé požární zatížení (</w:t>
            </w:r>
            <w:proofErr w:type="spellStart"/>
            <w:r w:rsidRPr="00EE406E">
              <w:rPr>
                <w:rFonts w:eastAsia="Times New Roman" w:cs="Arial"/>
                <w:sz w:val="16"/>
                <w:szCs w:val="16"/>
                <w:lang w:eastAsia="cs-CZ" w:bidi="ar-SA"/>
              </w:rPr>
              <w:t>ps</w:t>
            </w:r>
            <w:proofErr w:type="spellEnd"/>
            <w:r w:rsidRPr="00EE406E">
              <w:rPr>
                <w:rFonts w:eastAsia="Times New Roman" w:cs="Arial"/>
                <w:sz w:val="16"/>
                <w:szCs w:val="16"/>
                <w:lang w:eastAsia="cs-CZ" w:bidi="ar-SA"/>
              </w:rPr>
              <w:t>)</w:t>
            </w:r>
          </w:p>
        </w:tc>
        <w:tc>
          <w:tcPr>
            <w:tcW w:w="3180" w:type="dxa"/>
            <w:tcBorders>
              <w:top w:val="nil"/>
              <w:left w:val="nil"/>
              <w:bottom w:val="nil"/>
              <w:right w:val="nil"/>
            </w:tcBorders>
            <w:shd w:val="clear" w:color="auto" w:fill="auto"/>
            <w:noWrap/>
            <w:vAlign w:val="bottom"/>
            <w:hideMark/>
          </w:tcPr>
          <w:p w14:paraId="2D83A284"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5,753</w:t>
            </w:r>
          </w:p>
        </w:tc>
        <w:tc>
          <w:tcPr>
            <w:tcW w:w="1000" w:type="dxa"/>
            <w:tcBorders>
              <w:top w:val="nil"/>
              <w:left w:val="nil"/>
              <w:bottom w:val="nil"/>
              <w:right w:val="nil"/>
            </w:tcBorders>
            <w:shd w:val="clear" w:color="auto" w:fill="auto"/>
            <w:noWrap/>
            <w:vAlign w:val="bottom"/>
            <w:hideMark/>
          </w:tcPr>
          <w:p w14:paraId="2DFE6730"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[kg.m-2]</w:t>
            </w:r>
          </w:p>
        </w:tc>
      </w:tr>
      <w:tr w:rsidR="00EE406E" w:rsidRPr="00EE406E" w14:paraId="3DFDC4AB" w14:textId="77777777" w:rsidTr="00EE406E">
        <w:trPr>
          <w:trHeight w:val="225"/>
        </w:trPr>
        <w:tc>
          <w:tcPr>
            <w:tcW w:w="4420" w:type="dxa"/>
            <w:tcBorders>
              <w:top w:val="nil"/>
              <w:left w:val="nil"/>
              <w:bottom w:val="nil"/>
              <w:right w:val="nil"/>
            </w:tcBorders>
            <w:shd w:val="clear" w:color="auto" w:fill="auto"/>
            <w:noWrap/>
            <w:vAlign w:val="bottom"/>
            <w:hideMark/>
          </w:tcPr>
          <w:p w14:paraId="31D9DE54"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Průměrné požární zatížení (p)</w:t>
            </w:r>
          </w:p>
        </w:tc>
        <w:tc>
          <w:tcPr>
            <w:tcW w:w="3180" w:type="dxa"/>
            <w:tcBorders>
              <w:top w:val="nil"/>
              <w:left w:val="nil"/>
              <w:bottom w:val="nil"/>
              <w:right w:val="nil"/>
            </w:tcBorders>
            <w:shd w:val="clear" w:color="auto" w:fill="auto"/>
            <w:noWrap/>
            <w:vAlign w:val="bottom"/>
            <w:hideMark/>
          </w:tcPr>
          <w:p w14:paraId="0E3316CF"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29,605</w:t>
            </w:r>
          </w:p>
        </w:tc>
        <w:tc>
          <w:tcPr>
            <w:tcW w:w="1000" w:type="dxa"/>
            <w:tcBorders>
              <w:top w:val="nil"/>
              <w:left w:val="nil"/>
              <w:bottom w:val="nil"/>
              <w:right w:val="nil"/>
            </w:tcBorders>
            <w:shd w:val="clear" w:color="auto" w:fill="auto"/>
            <w:noWrap/>
            <w:vAlign w:val="bottom"/>
            <w:hideMark/>
          </w:tcPr>
          <w:p w14:paraId="58FEB1F4"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[kg.m-2]</w:t>
            </w:r>
          </w:p>
        </w:tc>
      </w:tr>
      <w:tr w:rsidR="00EE406E" w:rsidRPr="00EE406E" w14:paraId="14BDA810" w14:textId="77777777" w:rsidTr="00EE406E">
        <w:trPr>
          <w:trHeight w:val="225"/>
        </w:trPr>
        <w:tc>
          <w:tcPr>
            <w:tcW w:w="4420" w:type="dxa"/>
            <w:tcBorders>
              <w:top w:val="nil"/>
              <w:left w:val="nil"/>
              <w:bottom w:val="nil"/>
              <w:right w:val="nil"/>
            </w:tcBorders>
            <w:shd w:val="clear" w:color="auto" w:fill="auto"/>
            <w:noWrap/>
            <w:vAlign w:val="bottom"/>
            <w:hideMark/>
          </w:tcPr>
          <w:p w14:paraId="4B6EA498"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Součinitel a</w:t>
            </w:r>
          </w:p>
        </w:tc>
        <w:tc>
          <w:tcPr>
            <w:tcW w:w="3180" w:type="dxa"/>
            <w:tcBorders>
              <w:top w:val="nil"/>
              <w:left w:val="nil"/>
              <w:bottom w:val="nil"/>
              <w:right w:val="nil"/>
            </w:tcBorders>
            <w:shd w:val="clear" w:color="auto" w:fill="auto"/>
            <w:noWrap/>
            <w:vAlign w:val="bottom"/>
            <w:hideMark/>
          </w:tcPr>
          <w:p w14:paraId="6EAD3834"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0,900</w:t>
            </w:r>
          </w:p>
        </w:tc>
        <w:tc>
          <w:tcPr>
            <w:tcW w:w="1000" w:type="dxa"/>
            <w:tcBorders>
              <w:top w:val="nil"/>
              <w:left w:val="nil"/>
              <w:bottom w:val="nil"/>
              <w:right w:val="nil"/>
            </w:tcBorders>
            <w:shd w:val="clear" w:color="auto" w:fill="auto"/>
            <w:noWrap/>
            <w:vAlign w:val="bottom"/>
            <w:hideMark/>
          </w:tcPr>
          <w:p w14:paraId="06520CB1" w14:textId="77777777" w:rsidR="00EE406E" w:rsidRPr="00EE406E" w:rsidRDefault="00EE406E" w:rsidP="00EE406E">
            <w:pPr>
              <w:spacing w:before="0" w:after="0" w:line="240" w:lineRule="auto"/>
              <w:jc w:val="right"/>
              <w:rPr>
                <w:rFonts w:eastAsia="Times New Roman" w:cs="Arial"/>
                <w:sz w:val="16"/>
                <w:szCs w:val="16"/>
                <w:lang w:eastAsia="cs-CZ" w:bidi="ar-SA"/>
              </w:rPr>
            </w:pPr>
          </w:p>
        </w:tc>
      </w:tr>
      <w:tr w:rsidR="00EE406E" w:rsidRPr="00EE406E" w14:paraId="6C0BED32" w14:textId="77777777" w:rsidTr="00EE406E">
        <w:trPr>
          <w:trHeight w:val="225"/>
        </w:trPr>
        <w:tc>
          <w:tcPr>
            <w:tcW w:w="4420" w:type="dxa"/>
            <w:tcBorders>
              <w:top w:val="nil"/>
              <w:left w:val="nil"/>
              <w:bottom w:val="nil"/>
              <w:right w:val="nil"/>
            </w:tcBorders>
            <w:shd w:val="clear" w:color="auto" w:fill="auto"/>
            <w:noWrap/>
            <w:vAlign w:val="bottom"/>
            <w:hideMark/>
          </w:tcPr>
          <w:p w14:paraId="4AE52569"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Součinitel b</w:t>
            </w:r>
          </w:p>
        </w:tc>
        <w:tc>
          <w:tcPr>
            <w:tcW w:w="3180" w:type="dxa"/>
            <w:tcBorders>
              <w:top w:val="nil"/>
              <w:left w:val="nil"/>
              <w:bottom w:val="nil"/>
              <w:right w:val="nil"/>
            </w:tcBorders>
            <w:shd w:val="clear" w:color="auto" w:fill="auto"/>
            <w:noWrap/>
            <w:vAlign w:val="bottom"/>
            <w:hideMark/>
          </w:tcPr>
          <w:p w14:paraId="53D8FE71"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0,637</w:t>
            </w:r>
          </w:p>
        </w:tc>
        <w:tc>
          <w:tcPr>
            <w:tcW w:w="1000" w:type="dxa"/>
            <w:tcBorders>
              <w:top w:val="nil"/>
              <w:left w:val="nil"/>
              <w:bottom w:val="nil"/>
              <w:right w:val="nil"/>
            </w:tcBorders>
            <w:shd w:val="clear" w:color="auto" w:fill="auto"/>
            <w:noWrap/>
            <w:vAlign w:val="bottom"/>
            <w:hideMark/>
          </w:tcPr>
          <w:p w14:paraId="46A611F6" w14:textId="77777777" w:rsidR="00EE406E" w:rsidRPr="00EE406E" w:rsidRDefault="00EE406E" w:rsidP="00EE406E">
            <w:pPr>
              <w:spacing w:before="0" w:after="0" w:line="240" w:lineRule="auto"/>
              <w:jc w:val="right"/>
              <w:rPr>
                <w:rFonts w:eastAsia="Times New Roman" w:cs="Arial"/>
                <w:sz w:val="16"/>
                <w:szCs w:val="16"/>
                <w:lang w:eastAsia="cs-CZ" w:bidi="ar-SA"/>
              </w:rPr>
            </w:pPr>
          </w:p>
        </w:tc>
      </w:tr>
      <w:tr w:rsidR="00EE406E" w:rsidRPr="00EE406E" w14:paraId="2FECB92E" w14:textId="77777777" w:rsidTr="00EE406E">
        <w:trPr>
          <w:trHeight w:val="225"/>
        </w:trPr>
        <w:tc>
          <w:tcPr>
            <w:tcW w:w="4420" w:type="dxa"/>
            <w:tcBorders>
              <w:top w:val="nil"/>
              <w:left w:val="nil"/>
              <w:bottom w:val="nil"/>
              <w:right w:val="nil"/>
            </w:tcBorders>
            <w:shd w:val="clear" w:color="auto" w:fill="auto"/>
            <w:vAlign w:val="bottom"/>
            <w:hideMark/>
          </w:tcPr>
          <w:p w14:paraId="20978769"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Součinitel c</w:t>
            </w:r>
          </w:p>
        </w:tc>
        <w:tc>
          <w:tcPr>
            <w:tcW w:w="3180" w:type="dxa"/>
            <w:tcBorders>
              <w:top w:val="nil"/>
              <w:left w:val="nil"/>
              <w:bottom w:val="nil"/>
              <w:right w:val="nil"/>
            </w:tcBorders>
            <w:shd w:val="clear" w:color="auto" w:fill="auto"/>
            <w:vAlign w:val="bottom"/>
            <w:hideMark/>
          </w:tcPr>
          <w:p w14:paraId="70327E84"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1,000</w:t>
            </w:r>
          </w:p>
        </w:tc>
        <w:tc>
          <w:tcPr>
            <w:tcW w:w="1000" w:type="dxa"/>
            <w:tcBorders>
              <w:top w:val="nil"/>
              <w:left w:val="nil"/>
              <w:bottom w:val="nil"/>
              <w:right w:val="nil"/>
            </w:tcBorders>
            <w:shd w:val="clear" w:color="auto" w:fill="auto"/>
            <w:noWrap/>
            <w:vAlign w:val="bottom"/>
            <w:hideMark/>
          </w:tcPr>
          <w:p w14:paraId="5C2C70B5" w14:textId="77777777" w:rsidR="00EE406E" w:rsidRPr="00EE406E" w:rsidRDefault="00EE406E" w:rsidP="00EE406E">
            <w:pPr>
              <w:spacing w:before="0" w:after="0" w:line="240" w:lineRule="auto"/>
              <w:jc w:val="right"/>
              <w:rPr>
                <w:rFonts w:eastAsia="Times New Roman" w:cs="Arial"/>
                <w:sz w:val="16"/>
                <w:szCs w:val="16"/>
                <w:lang w:eastAsia="cs-CZ" w:bidi="ar-SA"/>
              </w:rPr>
            </w:pPr>
          </w:p>
        </w:tc>
      </w:tr>
      <w:tr w:rsidR="00EE406E" w:rsidRPr="00EE406E" w14:paraId="1A75E88C" w14:textId="77777777" w:rsidTr="00EE406E">
        <w:trPr>
          <w:trHeight w:val="225"/>
        </w:trPr>
        <w:tc>
          <w:tcPr>
            <w:tcW w:w="4420" w:type="dxa"/>
            <w:tcBorders>
              <w:top w:val="nil"/>
              <w:left w:val="nil"/>
              <w:bottom w:val="nil"/>
              <w:right w:val="nil"/>
            </w:tcBorders>
            <w:shd w:val="clear" w:color="auto" w:fill="auto"/>
            <w:noWrap/>
            <w:vAlign w:val="bottom"/>
            <w:hideMark/>
          </w:tcPr>
          <w:p w14:paraId="2788E2FE"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 xml:space="preserve">Výpočtové požární zatížení </w:t>
            </w:r>
            <w:proofErr w:type="spellStart"/>
            <w:r w:rsidRPr="00EE406E">
              <w:rPr>
                <w:rFonts w:eastAsia="Times New Roman" w:cs="Arial"/>
                <w:sz w:val="16"/>
                <w:szCs w:val="16"/>
                <w:lang w:eastAsia="cs-CZ" w:bidi="ar-SA"/>
              </w:rPr>
              <w:t>pv</w:t>
            </w:r>
            <w:proofErr w:type="spellEnd"/>
          </w:p>
        </w:tc>
        <w:tc>
          <w:tcPr>
            <w:tcW w:w="3180" w:type="dxa"/>
            <w:tcBorders>
              <w:top w:val="nil"/>
              <w:left w:val="nil"/>
              <w:bottom w:val="nil"/>
              <w:right w:val="nil"/>
            </w:tcBorders>
            <w:shd w:val="clear" w:color="auto" w:fill="auto"/>
            <w:noWrap/>
            <w:vAlign w:val="bottom"/>
            <w:hideMark/>
          </w:tcPr>
          <w:p w14:paraId="4978F67A"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16,978</w:t>
            </w:r>
          </w:p>
        </w:tc>
        <w:tc>
          <w:tcPr>
            <w:tcW w:w="1000" w:type="dxa"/>
            <w:tcBorders>
              <w:top w:val="nil"/>
              <w:left w:val="nil"/>
              <w:bottom w:val="nil"/>
              <w:right w:val="nil"/>
            </w:tcBorders>
            <w:shd w:val="clear" w:color="auto" w:fill="auto"/>
            <w:noWrap/>
            <w:vAlign w:val="bottom"/>
            <w:hideMark/>
          </w:tcPr>
          <w:p w14:paraId="409475BF"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[kg.m-2]</w:t>
            </w:r>
          </w:p>
        </w:tc>
      </w:tr>
      <w:tr w:rsidR="00EE406E" w:rsidRPr="00EE406E" w14:paraId="6A4C62F7" w14:textId="77777777" w:rsidTr="00EE406E">
        <w:trPr>
          <w:trHeight w:val="225"/>
        </w:trPr>
        <w:tc>
          <w:tcPr>
            <w:tcW w:w="4420" w:type="dxa"/>
            <w:tcBorders>
              <w:top w:val="nil"/>
              <w:left w:val="nil"/>
              <w:bottom w:val="nil"/>
              <w:right w:val="nil"/>
            </w:tcBorders>
            <w:shd w:val="clear" w:color="auto" w:fill="auto"/>
            <w:noWrap/>
            <w:vAlign w:val="bottom"/>
            <w:hideMark/>
          </w:tcPr>
          <w:p w14:paraId="3866F344"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Pomocná hodnota n</w:t>
            </w:r>
          </w:p>
        </w:tc>
        <w:tc>
          <w:tcPr>
            <w:tcW w:w="3180" w:type="dxa"/>
            <w:tcBorders>
              <w:top w:val="nil"/>
              <w:left w:val="nil"/>
              <w:bottom w:val="nil"/>
              <w:right w:val="nil"/>
            </w:tcBorders>
            <w:shd w:val="clear" w:color="auto" w:fill="auto"/>
            <w:noWrap/>
            <w:vAlign w:val="bottom"/>
            <w:hideMark/>
          </w:tcPr>
          <w:p w14:paraId="608F3837"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0,179</w:t>
            </w:r>
          </w:p>
        </w:tc>
        <w:tc>
          <w:tcPr>
            <w:tcW w:w="1000" w:type="dxa"/>
            <w:tcBorders>
              <w:top w:val="nil"/>
              <w:left w:val="nil"/>
              <w:bottom w:val="nil"/>
              <w:right w:val="nil"/>
            </w:tcBorders>
            <w:shd w:val="clear" w:color="auto" w:fill="auto"/>
            <w:noWrap/>
            <w:vAlign w:val="bottom"/>
            <w:hideMark/>
          </w:tcPr>
          <w:p w14:paraId="716C7EE1" w14:textId="77777777" w:rsidR="00EE406E" w:rsidRPr="00EE406E" w:rsidRDefault="00EE406E" w:rsidP="00EE406E">
            <w:pPr>
              <w:spacing w:before="0" w:after="0" w:line="240" w:lineRule="auto"/>
              <w:jc w:val="right"/>
              <w:rPr>
                <w:rFonts w:eastAsia="Times New Roman" w:cs="Arial"/>
                <w:sz w:val="16"/>
                <w:szCs w:val="16"/>
                <w:lang w:eastAsia="cs-CZ" w:bidi="ar-SA"/>
              </w:rPr>
            </w:pPr>
          </w:p>
        </w:tc>
      </w:tr>
      <w:tr w:rsidR="00EE406E" w:rsidRPr="00EE406E" w14:paraId="2F308AD1" w14:textId="77777777" w:rsidTr="00EE406E">
        <w:trPr>
          <w:trHeight w:val="225"/>
        </w:trPr>
        <w:tc>
          <w:tcPr>
            <w:tcW w:w="4420" w:type="dxa"/>
            <w:tcBorders>
              <w:top w:val="nil"/>
              <w:left w:val="nil"/>
              <w:bottom w:val="nil"/>
              <w:right w:val="nil"/>
            </w:tcBorders>
            <w:shd w:val="clear" w:color="auto" w:fill="auto"/>
            <w:noWrap/>
            <w:vAlign w:val="bottom"/>
            <w:hideMark/>
          </w:tcPr>
          <w:p w14:paraId="0F7D86DC"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Pomocná hodnota K</w:t>
            </w:r>
          </w:p>
        </w:tc>
        <w:tc>
          <w:tcPr>
            <w:tcW w:w="3180" w:type="dxa"/>
            <w:tcBorders>
              <w:top w:val="nil"/>
              <w:left w:val="nil"/>
              <w:bottom w:val="nil"/>
              <w:right w:val="nil"/>
            </w:tcBorders>
            <w:shd w:val="clear" w:color="auto" w:fill="auto"/>
            <w:noWrap/>
            <w:vAlign w:val="bottom"/>
            <w:hideMark/>
          </w:tcPr>
          <w:p w14:paraId="5DAB5354"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0,199</w:t>
            </w:r>
          </w:p>
        </w:tc>
        <w:tc>
          <w:tcPr>
            <w:tcW w:w="1000" w:type="dxa"/>
            <w:tcBorders>
              <w:top w:val="nil"/>
              <w:left w:val="nil"/>
              <w:bottom w:val="nil"/>
              <w:right w:val="nil"/>
            </w:tcBorders>
            <w:shd w:val="clear" w:color="auto" w:fill="auto"/>
            <w:noWrap/>
            <w:vAlign w:val="bottom"/>
            <w:hideMark/>
          </w:tcPr>
          <w:p w14:paraId="10A89A35" w14:textId="77777777" w:rsidR="00EE406E" w:rsidRPr="00EE406E" w:rsidRDefault="00EE406E" w:rsidP="00EE406E">
            <w:pPr>
              <w:spacing w:before="0" w:after="0" w:line="240" w:lineRule="auto"/>
              <w:jc w:val="right"/>
              <w:rPr>
                <w:rFonts w:eastAsia="Times New Roman" w:cs="Arial"/>
                <w:sz w:val="16"/>
                <w:szCs w:val="16"/>
                <w:lang w:eastAsia="cs-CZ" w:bidi="ar-SA"/>
              </w:rPr>
            </w:pPr>
          </w:p>
        </w:tc>
      </w:tr>
      <w:tr w:rsidR="00EE406E" w:rsidRPr="00EE406E" w14:paraId="52A49670" w14:textId="77777777" w:rsidTr="00EE406E">
        <w:trPr>
          <w:trHeight w:val="225"/>
        </w:trPr>
        <w:tc>
          <w:tcPr>
            <w:tcW w:w="4420" w:type="dxa"/>
            <w:tcBorders>
              <w:top w:val="nil"/>
              <w:left w:val="nil"/>
              <w:bottom w:val="nil"/>
              <w:right w:val="nil"/>
            </w:tcBorders>
            <w:shd w:val="clear" w:color="auto" w:fill="auto"/>
            <w:noWrap/>
            <w:vAlign w:val="bottom"/>
            <w:hideMark/>
          </w:tcPr>
          <w:p w14:paraId="744A4A2A"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Průměrná výška otvorů</w:t>
            </w:r>
          </w:p>
        </w:tc>
        <w:tc>
          <w:tcPr>
            <w:tcW w:w="3180" w:type="dxa"/>
            <w:tcBorders>
              <w:top w:val="nil"/>
              <w:left w:val="nil"/>
              <w:bottom w:val="nil"/>
              <w:right w:val="nil"/>
            </w:tcBorders>
            <w:shd w:val="clear" w:color="auto" w:fill="auto"/>
            <w:noWrap/>
            <w:vAlign w:val="bottom"/>
            <w:hideMark/>
          </w:tcPr>
          <w:p w14:paraId="610C3015"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2,512</w:t>
            </w:r>
          </w:p>
        </w:tc>
        <w:tc>
          <w:tcPr>
            <w:tcW w:w="1000" w:type="dxa"/>
            <w:tcBorders>
              <w:top w:val="nil"/>
              <w:left w:val="nil"/>
              <w:bottom w:val="nil"/>
              <w:right w:val="nil"/>
            </w:tcBorders>
            <w:shd w:val="clear" w:color="auto" w:fill="auto"/>
            <w:noWrap/>
            <w:vAlign w:val="bottom"/>
            <w:hideMark/>
          </w:tcPr>
          <w:p w14:paraId="2B9D752A"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[m]</w:t>
            </w:r>
          </w:p>
        </w:tc>
      </w:tr>
      <w:tr w:rsidR="00EE406E" w:rsidRPr="00EE406E" w14:paraId="15E423FE" w14:textId="77777777" w:rsidTr="00EE406E">
        <w:trPr>
          <w:trHeight w:val="225"/>
        </w:trPr>
        <w:tc>
          <w:tcPr>
            <w:tcW w:w="4420" w:type="dxa"/>
            <w:tcBorders>
              <w:top w:val="nil"/>
              <w:left w:val="nil"/>
              <w:bottom w:val="nil"/>
              <w:right w:val="nil"/>
            </w:tcBorders>
            <w:shd w:val="clear" w:color="auto" w:fill="auto"/>
            <w:noWrap/>
            <w:vAlign w:val="bottom"/>
            <w:hideMark/>
          </w:tcPr>
          <w:p w14:paraId="0F2C19C9"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Plocha otvorů</w:t>
            </w:r>
          </w:p>
        </w:tc>
        <w:tc>
          <w:tcPr>
            <w:tcW w:w="3180" w:type="dxa"/>
            <w:tcBorders>
              <w:top w:val="nil"/>
              <w:left w:val="nil"/>
              <w:bottom w:val="nil"/>
              <w:right w:val="nil"/>
            </w:tcBorders>
            <w:shd w:val="clear" w:color="auto" w:fill="auto"/>
            <w:noWrap/>
            <w:vAlign w:val="bottom"/>
            <w:hideMark/>
          </w:tcPr>
          <w:p w14:paraId="29E5F85B"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27,064</w:t>
            </w:r>
          </w:p>
        </w:tc>
        <w:tc>
          <w:tcPr>
            <w:tcW w:w="1000" w:type="dxa"/>
            <w:tcBorders>
              <w:top w:val="nil"/>
              <w:left w:val="nil"/>
              <w:bottom w:val="nil"/>
              <w:right w:val="nil"/>
            </w:tcBorders>
            <w:shd w:val="clear" w:color="auto" w:fill="auto"/>
            <w:noWrap/>
            <w:vAlign w:val="bottom"/>
            <w:hideMark/>
          </w:tcPr>
          <w:p w14:paraId="767587B5"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[m2]</w:t>
            </w:r>
          </w:p>
        </w:tc>
      </w:tr>
      <w:tr w:rsidR="00EE406E" w:rsidRPr="00EE406E" w14:paraId="3C34168C" w14:textId="77777777" w:rsidTr="00EE406E">
        <w:trPr>
          <w:trHeight w:val="225"/>
        </w:trPr>
        <w:tc>
          <w:tcPr>
            <w:tcW w:w="4420" w:type="dxa"/>
            <w:tcBorders>
              <w:top w:val="nil"/>
              <w:left w:val="nil"/>
              <w:bottom w:val="nil"/>
              <w:right w:val="nil"/>
            </w:tcBorders>
            <w:shd w:val="clear" w:color="auto" w:fill="auto"/>
            <w:noWrap/>
            <w:vAlign w:val="bottom"/>
            <w:hideMark/>
          </w:tcPr>
          <w:p w14:paraId="6C4576DA"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Průměrná světlá výška</w:t>
            </w:r>
          </w:p>
        </w:tc>
        <w:tc>
          <w:tcPr>
            <w:tcW w:w="3180" w:type="dxa"/>
            <w:tcBorders>
              <w:top w:val="nil"/>
              <w:left w:val="nil"/>
              <w:bottom w:val="nil"/>
              <w:right w:val="nil"/>
            </w:tcBorders>
            <w:shd w:val="clear" w:color="auto" w:fill="auto"/>
            <w:noWrap/>
            <w:vAlign w:val="bottom"/>
            <w:hideMark/>
          </w:tcPr>
          <w:p w14:paraId="3FED7026"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3,029</w:t>
            </w:r>
          </w:p>
        </w:tc>
        <w:tc>
          <w:tcPr>
            <w:tcW w:w="1000" w:type="dxa"/>
            <w:tcBorders>
              <w:top w:val="nil"/>
              <w:left w:val="nil"/>
              <w:bottom w:val="nil"/>
              <w:right w:val="nil"/>
            </w:tcBorders>
            <w:shd w:val="clear" w:color="auto" w:fill="auto"/>
            <w:noWrap/>
            <w:vAlign w:val="bottom"/>
            <w:hideMark/>
          </w:tcPr>
          <w:p w14:paraId="12F42B76"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[m]</w:t>
            </w:r>
          </w:p>
        </w:tc>
      </w:tr>
      <w:tr w:rsidR="00EE406E" w:rsidRPr="00EE406E" w14:paraId="1E21E4F8" w14:textId="77777777" w:rsidTr="00EE406E">
        <w:trPr>
          <w:trHeight w:val="225"/>
        </w:trPr>
        <w:tc>
          <w:tcPr>
            <w:tcW w:w="4420" w:type="dxa"/>
            <w:tcBorders>
              <w:top w:val="nil"/>
              <w:left w:val="nil"/>
              <w:bottom w:val="nil"/>
              <w:right w:val="nil"/>
            </w:tcBorders>
            <w:shd w:val="clear" w:color="auto" w:fill="auto"/>
            <w:noWrap/>
            <w:vAlign w:val="bottom"/>
            <w:hideMark/>
          </w:tcPr>
          <w:p w14:paraId="3551DA0B"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Maximální počet podlaží PŮ (z)</w:t>
            </w:r>
          </w:p>
        </w:tc>
        <w:tc>
          <w:tcPr>
            <w:tcW w:w="3180" w:type="dxa"/>
            <w:tcBorders>
              <w:top w:val="nil"/>
              <w:left w:val="nil"/>
              <w:bottom w:val="nil"/>
              <w:right w:val="nil"/>
            </w:tcBorders>
            <w:shd w:val="clear" w:color="auto" w:fill="auto"/>
            <w:noWrap/>
            <w:vAlign w:val="bottom"/>
            <w:hideMark/>
          </w:tcPr>
          <w:p w14:paraId="2026A207"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10,600</w:t>
            </w:r>
          </w:p>
        </w:tc>
        <w:tc>
          <w:tcPr>
            <w:tcW w:w="1000" w:type="dxa"/>
            <w:tcBorders>
              <w:top w:val="nil"/>
              <w:left w:val="nil"/>
              <w:bottom w:val="nil"/>
              <w:right w:val="nil"/>
            </w:tcBorders>
            <w:shd w:val="clear" w:color="auto" w:fill="auto"/>
            <w:noWrap/>
            <w:vAlign w:val="bottom"/>
            <w:hideMark/>
          </w:tcPr>
          <w:p w14:paraId="0522ABB5" w14:textId="77777777" w:rsidR="00EE406E" w:rsidRPr="00EE406E" w:rsidRDefault="00EE406E" w:rsidP="00EE406E">
            <w:pPr>
              <w:spacing w:before="0" w:after="0" w:line="240" w:lineRule="auto"/>
              <w:jc w:val="right"/>
              <w:rPr>
                <w:rFonts w:eastAsia="Times New Roman" w:cs="Arial"/>
                <w:sz w:val="16"/>
                <w:szCs w:val="16"/>
                <w:lang w:eastAsia="cs-CZ" w:bidi="ar-SA"/>
              </w:rPr>
            </w:pPr>
          </w:p>
        </w:tc>
      </w:tr>
      <w:tr w:rsidR="00EE406E" w:rsidRPr="00EE406E" w14:paraId="3A2BE58E" w14:textId="77777777" w:rsidTr="00EE406E">
        <w:trPr>
          <w:trHeight w:val="225"/>
        </w:trPr>
        <w:tc>
          <w:tcPr>
            <w:tcW w:w="4420" w:type="dxa"/>
            <w:tcBorders>
              <w:top w:val="nil"/>
              <w:left w:val="nil"/>
              <w:bottom w:val="nil"/>
              <w:right w:val="nil"/>
            </w:tcBorders>
            <w:shd w:val="clear" w:color="auto" w:fill="auto"/>
            <w:noWrap/>
            <w:vAlign w:val="bottom"/>
            <w:hideMark/>
          </w:tcPr>
          <w:p w14:paraId="1559CA00"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Mezní délka</w:t>
            </w:r>
          </w:p>
        </w:tc>
        <w:tc>
          <w:tcPr>
            <w:tcW w:w="3180" w:type="dxa"/>
            <w:tcBorders>
              <w:top w:val="nil"/>
              <w:left w:val="nil"/>
              <w:bottom w:val="nil"/>
              <w:right w:val="nil"/>
            </w:tcBorders>
            <w:shd w:val="clear" w:color="auto" w:fill="auto"/>
            <w:noWrap/>
            <w:vAlign w:val="bottom"/>
            <w:hideMark/>
          </w:tcPr>
          <w:p w14:paraId="30A7158D"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59,5</w:t>
            </w:r>
          </w:p>
        </w:tc>
        <w:tc>
          <w:tcPr>
            <w:tcW w:w="1000" w:type="dxa"/>
            <w:tcBorders>
              <w:top w:val="nil"/>
              <w:left w:val="nil"/>
              <w:bottom w:val="nil"/>
              <w:right w:val="nil"/>
            </w:tcBorders>
            <w:shd w:val="clear" w:color="auto" w:fill="auto"/>
            <w:noWrap/>
            <w:vAlign w:val="bottom"/>
            <w:hideMark/>
          </w:tcPr>
          <w:p w14:paraId="14F29ADE"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[m]</w:t>
            </w:r>
          </w:p>
        </w:tc>
      </w:tr>
      <w:tr w:rsidR="00EE406E" w:rsidRPr="00EE406E" w14:paraId="090E0165" w14:textId="77777777" w:rsidTr="00EE406E">
        <w:trPr>
          <w:trHeight w:val="225"/>
        </w:trPr>
        <w:tc>
          <w:tcPr>
            <w:tcW w:w="4420" w:type="dxa"/>
            <w:tcBorders>
              <w:top w:val="nil"/>
              <w:left w:val="nil"/>
              <w:bottom w:val="nil"/>
              <w:right w:val="nil"/>
            </w:tcBorders>
            <w:shd w:val="clear" w:color="auto" w:fill="auto"/>
            <w:noWrap/>
            <w:vAlign w:val="bottom"/>
            <w:hideMark/>
          </w:tcPr>
          <w:p w14:paraId="41124730"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Mezní šířka</w:t>
            </w:r>
          </w:p>
        </w:tc>
        <w:tc>
          <w:tcPr>
            <w:tcW w:w="3180" w:type="dxa"/>
            <w:tcBorders>
              <w:top w:val="nil"/>
              <w:left w:val="nil"/>
              <w:bottom w:val="nil"/>
              <w:right w:val="nil"/>
            </w:tcBorders>
            <w:shd w:val="clear" w:color="auto" w:fill="auto"/>
            <w:noWrap/>
            <w:vAlign w:val="bottom"/>
            <w:hideMark/>
          </w:tcPr>
          <w:p w14:paraId="7541C4AA"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37,4</w:t>
            </w:r>
          </w:p>
        </w:tc>
        <w:tc>
          <w:tcPr>
            <w:tcW w:w="1000" w:type="dxa"/>
            <w:tcBorders>
              <w:top w:val="nil"/>
              <w:left w:val="nil"/>
              <w:bottom w:val="nil"/>
              <w:right w:val="nil"/>
            </w:tcBorders>
            <w:shd w:val="clear" w:color="auto" w:fill="auto"/>
            <w:noWrap/>
            <w:vAlign w:val="bottom"/>
            <w:hideMark/>
          </w:tcPr>
          <w:p w14:paraId="7722B1DA"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[m]</w:t>
            </w:r>
          </w:p>
        </w:tc>
      </w:tr>
      <w:tr w:rsidR="00EE406E" w:rsidRPr="00EE406E" w14:paraId="12242833" w14:textId="77777777" w:rsidTr="00EE406E">
        <w:trPr>
          <w:trHeight w:val="225"/>
        </w:trPr>
        <w:tc>
          <w:tcPr>
            <w:tcW w:w="4420" w:type="dxa"/>
            <w:tcBorders>
              <w:top w:val="nil"/>
              <w:left w:val="nil"/>
              <w:bottom w:val="nil"/>
              <w:right w:val="nil"/>
            </w:tcBorders>
            <w:shd w:val="clear" w:color="auto" w:fill="auto"/>
            <w:noWrap/>
            <w:vAlign w:val="bottom"/>
            <w:hideMark/>
          </w:tcPr>
          <w:p w14:paraId="79582347"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 xml:space="preserve">Mezní plocha </w:t>
            </w:r>
            <w:proofErr w:type="spellStart"/>
            <w:r w:rsidRPr="00EE406E">
              <w:rPr>
                <w:rFonts w:eastAsia="Times New Roman" w:cs="Arial"/>
                <w:sz w:val="16"/>
                <w:szCs w:val="16"/>
                <w:lang w:eastAsia="cs-CZ" w:bidi="ar-SA"/>
              </w:rPr>
              <w:t>S</w:t>
            </w:r>
            <w:r w:rsidRPr="00EE406E">
              <w:rPr>
                <w:rFonts w:eastAsia="Times New Roman" w:cs="Arial"/>
                <w:sz w:val="16"/>
                <w:szCs w:val="16"/>
                <w:vertAlign w:val="subscript"/>
                <w:lang w:eastAsia="cs-CZ" w:bidi="ar-SA"/>
              </w:rPr>
              <w:t>max</w:t>
            </w:r>
            <w:proofErr w:type="spellEnd"/>
          </w:p>
        </w:tc>
        <w:tc>
          <w:tcPr>
            <w:tcW w:w="3180" w:type="dxa"/>
            <w:tcBorders>
              <w:top w:val="nil"/>
              <w:left w:val="nil"/>
              <w:bottom w:val="nil"/>
              <w:right w:val="nil"/>
            </w:tcBorders>
            <w:shd w:val="clear" w:color="auto" w:fill="auto"/>
            <w:noWrap/>
            <w:vAlign w:val="bottom"/>
            <w:hideMark/>
          </w:tcPr>
          <w:p w14:paraId="454E65B6"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2225,3</w:t>
            </w:r>
          </w:p>
        </w:tc>
        <w:tc>
          <w:tcPr>
            <w:tcW w:w="1000" w:type="dxa"/>
            <w:tcBorders>
              <w:top w:val="nil"/>
              <w:left w:val="nil"/>
              <w:bottom w:val="nil"/>
              <w:right w:val="nil"/>
            </w:tcBorders>
            <w:shd w:val="clear" w:color="auto" w:fill="auto"/>
            <w:noWrap/>
            <w:vAlign w:val="bottom"/>
            <w:hideMark/>
          </w:tcPr>
          <w:p w14:paraId="6BA0C7F6"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[m2]</w:t>
            </w:r>
          </w:p>
        </w:tc>
      </w:tr>
      <w:tr w:rsidR="00EE406E" w:rsidRPr="00EE406E" w14:paraId="6CE09774" w14:textId="77777777" w:rsidTr="00EE406E">
        <w:trPr>
          <w:trHeight w:val="225"/>
        </w:trPr>
        <w:tc>
          <w:tcPr>
            <w:tcW w:w="4420" w:type="dxa"/>
            <w:tcBorders>
              <w:top w:val="nil"/>
              <w:left w:val="nil"/>
              <w:bottom w:val="nil"/>
              <w:right w:val="nil"/>
            </w:tcBorders>
            <w:shd w:val="clear" w:color="auto" w:fill="auto"/>
            <w:noWrap/>
            <w:vAlign w:val="bottom"/>
            <w:hideMark/>
          </w:tcPr>
          <w:p w14:paraId="1026DB83" w14:textId="77777777" w:rsidR="00EE406E" w:rsidRPr="00EE406E" w:rsidRDefault="00EE406E" w:rsidP="00EE406E">
            <w:pPr>
              <w:spacing w:before="0" w:after="0" w:line="240" w:lineRule="auto"/>
              <w:jc w:val="left"/>
              <w:rPr>
                <w:rFonts w:eastAsia="Times New Roman" w:cs="Arial"/>
                <w:sz w:val="16"/>
                <w:szCs w:val="16"/>
                <w:lang w:eastAsia="cs-CZ" w:bidi="ar-SA"/>
              </w:rPr>
            </w:pPr>
          </w:p>
        </w:tc>
        <w:tc>
          <w:tcPr>
            <w:tcW w:w="3180" w:type="dxa"/>
            <w:tcBorders>
              <w:top w:val="nil"/>
              <w:left w:val="nil"/>
              <w:bottom w:val="nil"/>
              <w:right w:val="nil"/>
            </w:tcBorders>
            <w:shd w:val="clear" w:color="auto" w:fill="auto"/>
            <w:noWrap/>
            <w:vAlign w:val="bottom"/>
            <w:hideMark/>
          </w:tcPr>
          <w:p w14:paraId="3DBFDFCC" w14:textId="77777777" w:rsidR="00EE406E" w:rsidRPr="00EE406E" w:rsidRDefault="00EE406E" w:rsidP="00EE406E">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noWrap/>
            <w:vAlign w:val="bottom"/>
            <w:hideMark/>
          </w:tcPr>
          <w:p w14:paraId="04F95939" w14:textId="77777777" w:rsidR="00EE406E" w:rsidRPr="00EE406E" w:rsidRDefault="00EE406E" w:rsidP="00EE406E">
            <w:pPr>
              <w:spacing w:before="0" w:after="0" w:line="240" w:lineRule="auto"/>
              <w:jc w:val="left"/>
              <w:rPr>
                <w:rFonts w:ascii="Times New Roman" w:eastAsia="Times New Roman" w:hAnsi="Times New Roman" w:cs="Times New Roman"/>
                <w:szCs w:val="20"/>
                <w:lang w:eastAsia="cs-CZ" w:bidi="ar-SA"/>
              </w:rPr>
            </w:pPr>
          </w:p>
        </w:tc>
      </w:tr>
      <w:tr w:rsidR="00EE406E" w:rsidRPr="00EE406E" w14:paraId="2C5D9EDD" w14:textId="77777777" w:rsidTr="00EE406E">
        <w:trPr>
          <w:trHeight w:val="225"/>
        </w:trPr>
        <w:tc>
          <w:tcPr>
            <w:tcW w:w="4420" w:type="dxa"/>
            <w:tcBorders>
              <w:top w:val="nil"/>
              <w:left w:val="nil"/>
              <w:bottom w:val="nil"/>
              <w:right w:val="nil"/>
            </w:tcBorders>
            <w:shd w:val="clear" w:color="auto" w:fill="auto"/>
            <w:noWrap/>
            <w:vAlign w:val="bottom"/>
            <w:hideMark/>
          </w:tcPr>
          <w:p w14:paraId="7F1F1C5F" w14:textId="77777777" w:rsidR="00EE406E" w:rsidRPr="00EE406E" w:rsidRDefault="00EE406E" w:rsidP="00EE406E">
            <w:pPr>
              <w:spacing w:before="0" w:after="0" w:line="240" w:lineRule="auto"/>
              <w:jc w:val="left"/>
              <w:rPr>
                <w:rFonts w:eastAsia="Times New Roman" w:cs="Arial"/>
                <w:b/>
                <w:bCs/>
                <w:sz w:val="16"/>
                <w:szCs w:val="16"/>
                <w:lang w:eastAsia="cs-CZ" w:bidi="ar-SA"/>
              </w:rPr>
            </w:pPr>
            <w:r w:rsidRPr="00EE406E">
              <w:rPr>
                <w:rFonts w:eastAsia="Times New Roman" w:cs="Arial"/>
                <w:b/>
                <w:bCs/>
                <w:sz w:val="16"/>
                <w:szCs w:val="16"/>
                <w:lang w:eastAsia="cs-CZ" w:bidi="ar-SA"/>
              </w:rPr>
              <w:t>Zásobování požární vodou</w:t>
            </w:r>
          </w:p>
        </w:tc>
        <w:tc>
          <w:tcPr>
            <w:tcW w:w="3180" w:type="dxa"/>
            <w:tcBorders>
              <w:top w:val="nil"/>
              <w:left w:val="nil"/>
              <w:bottom w:val="nil"/>
              <w:right w:val="nil"/>
            </w:tcBorders>
            <w:shd w:val="clear" w:color="auto" w:fill="auto"/>
            <w:noWrap/>
            <w:vAlign w:val="bottom"/>
            <w:hideMark/>
          </w:tcPr>
          <w:p w14:paraId="6790639E" w14:textId="77777777" w:rsidR="00EE406E" w:rsidRPr="00EE406E" w:rsidRDefault="00EE406E" w:rsidP="00EE406E">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294A8F06" w14:textId="77777777" w:rsidR="00EE406E" w:rsidRPr="00EE406E" w:rsidRDefault="00EE406E" w:rsidP="00EE406E">
            <w:pPr>
              <w:spacing w:before="0" w:after="0" w:line="240" w:lineRule="auto"/>
              <w:jc w:val="right"/>
              <w:rPr>
                <w:rFonts w:ascii="Times New Roman" w:eastAsia="Times New Roman" w:hAnsi="Times New Roman" w:cs="Times New Roman"/>
                <w:szCs w:val="20"/>
                <w:lang w:eastAsia="cs-CZ" w:bidi="ar-SA"/>
              </w:rPr>
            </w:pPr>
          </w:p>
        </w:tc>
      </w:tr>
      <w:tr w:rsidR="00EE406E" w:rsidRPr="00EE406E" w14:paraId="6FF82A84" w14:textId="77777777" w:rsidTr="00EE406E">
        <w:trPr>
          <w:trHeight w:val="225"/>
        </w:trPr>
        <w:tc>
          <w:tcPr>
            <w:tcW w:w="4420" w:type="dxa"/>
            <w:tcBorders>
              <w:top w:val="nil"/>
              <w:left w:val="nil"/>
              <w:bottom w:val="nil"/>
              <w:right w:val="nil"/>
            </w:tcBorders>
            <w:shd w:val="clear" w:color="auto" w:fill="auto"/>
            <w:noWrap/>
            <w:vAlign w:val="bottom"/>
            <w:hideMark/>
          </w:tcPr>
          <w:p w14:paraId="1EA45B47"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Vnější odběrné místo</w:t>
            </w:r>
          </w:p>
        </w:tc>
        <w:tc>
          <w:tcPr>
            <w:tcW w:w="3180" w:type="dxa"/>
            <w:tcBorders>
              <w:top w:val="nil"/>
              <w:left w:val="nil"/>
              <w:bottom w:val="nil"/>
              <w:right w:val="nil"/>
            </w:tcBorders>
            <w:shd w:val="clear" w:color="auto" w:fill="auto"/>
            <w:noWrap/>
            <w:vAlign w:val="bottom"/>
            <w:hideMark/>
          </w:tcPr>
          <w:p w14:paraId="224E8837" w14:textId="77777777" w:rsidR="00EE406E" w:rsidRPr="00EE406E" w:rsidRDefault="00EE406E" w:rsidP="00EE406E">
            <w:pPr>
              <w:spacing w:before="0" w:after="0" w:line="240" w:lineRule="auto"/>
              <w:jc w:val="left"/>
              <w:rPr>
                <w:rFonts w:eastAsia="Times New Roman" w:cs="Arial"/>
                <w:sz w:val="16"/>
                <w:szCs w:val="16"/>
                <w:lang w:eastAsia="cs-CZ" w:bidi="ar-SA"/>
              </w:rPr>
            </w:pPr>
          </w:p>
        </w:tc>
        <w:tc>
          <w:tcPr>
            <w:tcW w:w="1000" w:type="dxa"/>
            <w:tcBorders>
              <w:top w:val="nil"/>
              <w:left w:val="nil"/>
              <w:bottom w:val="nil"/>
              <w:right w:val="nil"/>
            </w:tcBorders>
            <w:shd w:val="clear" w:color="auto" w:fill="auto"/>
            <w:noWrap/>
            <w:vAlign w:val="bottom"/>
            <w:hideMark/>
          </w:tcPr>
          <w:p w14:paraId="39CC5C28" w14:textId="77777777" w:rsidR="00EE406E" w:rsidRPr="00EE406E" w:rsidRDefault="00EE406E" w:rsidP="00EE406E">
            <w:pPr>
              <w:spacing w:before="0" w:after="0" w:line="240" w:lineRule="auto"/>
              <w:jc w:val="right"/>
              <w:rPr>
                <w:rFonts w:ascii="Times New Roman" w:eastAsia="Times New Roman" w:hAnsi="Times New Roman" w:cs="Times New Roman"/>
                <w:szCs w:val="20"/>
                <w:lang w:eastAsia="cs-CZ" w:bidi="ar-SA"/>
              </w:rPr>
            </w:pPr>
          </w:p>
        </w:tc>
      </w:tr>
      <w:tr w:rsidR="00EE406E" w:rsidRPr="00EE406E" w14:paraId="106A84D9" w14:textId="77777777" w:rsidTr="00EE406E">
        <w:trPr>
          <w:trHeight w:val="225"/>
        </w:trPr>
        <w:tc>
          <w:tcPr>
            <w:tcW w:w="4420" w:type="dxa"/>
            <w:tcBorders>
              <w:top w:val="nil"/>
              <w:left w:val="nil"/>
              <w:bottom w:val="nil"/>
              <w:right w:val="nil"/>
            </w:tcBorders>
            <w:shd w:val="clear" w:color="auto" w:fill="auto"/>
            <w:noWrap/>
            <w:vAlign w:val="bottom"/>
            <w:hideMark/>
          </w:tcPr>
          <w:p w14:paraId="1E840ECE"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Minimální dimenze vodovodu DN</w:t>
            </w:r>
          </w:p>
        </w:tc>
        <w:tc>
          <w:tcPr>
            <w:tcW w:w="3180" w:type="dxa"/>
            <w:tcBorders>
              <w:top w:val="nil"/>
              <w:left w:val="nil"/>
              <w:bottom w:val="nil"/>
              <w:right w:val="nil"/>
            </w:tcBorders>
            <w:shd w:val="clear" w:color="auto" w:fill="auto"/>
            <w:noWrap/>
            <w:vAlign w:val="bottom"/>
            <w:hideMark/>
          </w:tcPr>
          <w:p w14:paraId="4B38AA42"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100</w:t>
            </w:r>
          </w:p>
        </w:tc>
        <w:tc>
          <w:tcPr>
            <w:tcW w:w="1000" w:type="dxa"/>
            <w:tcBorders>
              <w:top w:val="nil"/>
              <w:left w:val="nil"/>
              <w:bottom w:val="nil"/>
              <w:right w:val="nil"/>
            </w:tcBorders>
            <w:shd w:val="clear" w:color="auto" w:fill="auto"/>
            <w:noWrap/>
            <w:vAlign w:val="bottom"/>
            <w:hideMark/>
          </w:tcPr>
          <w:p w14:paraId="57E8935F"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[mm]</w:t>
            </w:r>
          </w:p>
        </w:tc>
      </w:tr>
      <w:tr w:rsidR="00EE406E" w:rsidRPr="00EE406E" w14:paraId="3EC7FC13" w14:textId="77777777" w:rsidTr="00EE406E">
        <w:trPr>
          <w:trHeight w:val="225"/>
        </w:trPr>
        <w:tc>
          <w:tcPr>
            <w:tcW w:w="4420" w:type="dxa"/>
            <w:tcBorders>
              <w:top w:val="nil"/>
              <w:left w:val="nil"/>
              <w:bottom w:val="nil"/>
              <w:right w:val="nil"/>
            </w:tcBorders>
            <w:shd w:val="clear" w:color="auto" w:fill="auto"/>
            <w:noWrap/>
            <w:vAlign w:val="bottom"/>
            <w:hideMark/>
          </w:tcPr>
          <w:p w14:paraId="61772A6F"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Minimální průtok hydrantu</w:t>
            </w:r>
          </w:p>
        </w:tc>
        <w:tc>
          <w:tcPr>
            <w:tcW w:w="3180" w:type="dxa"/>
            <w:tcBorders>
              <w:top w:val="nil"/>
              <w:left w:val="nil"/>
              <w:bottom w:val="nil"/>
              <w:right w:val="nil"/>
            </w:tcBorders>
            <w:shd w:val="clear" w:color="auto" w:fill="auto"/>
            <w:noWrap/>
            <w:vAlign w:val="bottom"/>
            <w:hideMark/>
          </w:tcPr>
          <w:p w14:paraId="33A3C79B"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6</w:t>
            </w:r>
          </w:p>
        </w:tc>
        <w:tc>
          <w:tcPr>
            <w:tcW w:w="1000" w:type="dxa"/>
            <w:tcBorders>
              <w:top w:val="nil"/>
              <w:left w:val="nil"/>
              <w:bottom w:val="nil"/>
              <w:right w:val="nil"/>
            </w:tcBorders>
            <w:shd w:val="clear" w:color="auto" w:fill="auto"/>
            <w:noWrap/>
            <w:vAlign w:val="bottom"/>
            <w:hideMark/>
          </w:tcPr>
          <w:p w14:paraId="2D2D52A3"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[l/s]</w:t>
            </w:r>
          </w:p>
        </w:tc>
      </w:tr>
      <w:tr w:rsidR="00EE406E" w:rsidRPr="00EE406E" w14:paraId="195B4DD0" w14:textId="77777777" w:rsidTr="00EE406E">
        <w:trPr>
          <w:trHeight w:val="225"/>
        </w:trPr>
        <w:tc>
          <w:tcPr>
            <w:tcW w:w="4420" w:type="dxa"/>
            <w:tcBorders>
              <w:top w:val="nil"/>
              <w:left w:val="nil"/>
              <w:bottom w:val="nil"/>
              <w:right w:val="nil"/>
            </w:tcBorders>
            <w:shd w:val="clear" w:color="auto" w:fill="auto"/>
            <w:noWrap/>
            <w:vAlign w:val="bottom"/>
            <w:hideMark/>
          </w:tcPr>
          <w:p w14:paraId="191E3BF9"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Minimální objem požární nádrže</w:t>
            </w:r>
          </w:p>
        </w:tc>
        <w:tc>
          <w:tcPr>
            <w:tcW w:w="3180" w:type="dxa"/>
            <w:tcBorders>
              <w:top w:val="nil"/>
              <w:left w:val="nil"/>
              <w:bottom w:val="nil"/>
              <w:right w:val="nil"/>
            </w:tcBorders>
            <w:shd w:val="clear" w:color="auto" w:fill="auto"/>
            <w:noWrap/>
            <w:vAlign w:val="bottom"/>
            <w:hideMark/>
          </w:tcPr>
          <w:p w14:paraId="37EF757B"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22</w:t>
            </w:r>
          </w:p>
        </w:tc>
        <w:tc>
          <w:tcPr>
            <w:tcW w:w="1000" w:type="dxa"/>
            <w:tcBorders>
              <w:top w:val="nil"/>
              <w:left w:val="nil"/>
              <w:bottom w:val="nil"/>
              <w:right w:val="nil"/>
            </w:tcBorders>
            <w:shd w:val="clear" w:color="auto" w:fill="auto"/>
            <w:noWrap/>
            <w:vAlign w:val="bottom"/>
            <w:hideMark/>
          </w:tcPr>
          <w:p w14:paraId="787AC819"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[m3]</w:t>
            </w:r>
          </w:p>
        </w:tc>
      </w:tr>
      <w:tr w:rsidR="00EE406E" w:rsidRPr="00EE406E" w14:paraId="35D0470A" w14:textId="77777777" w:rsidTr="00EE406E">
        <w:trPr>
          <w:trHeight w:val="225"/>
        </w:trPr>
        <w:tc>
          <w:tcPr>
            <w:tcW w:w="4420" w:type="dxa"/>
            <w:tcBorders>
              <w:top w:val="nil"/>
              <w:left w:val="nil"/>
              <w:bottom w:val="nil"/>
              <w:right w:val="nil"/>
            </w:tcBorders>
            <w:shd w:val="clear" w:color="auto" w:fill="auto"/>
            <w:noWrap/>
            <w:vAlign w:val="bottom"/>
            <w:hideMark/>
          </w:tcPr>
          <w:p w14:paraId="5EC4D93C"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 xml:space="preserve">Max. </w:t>
            </w:r>
            <w:proofErr w:type="spellStart"/>
            <w:r w:rsidRPr="00EE406E">
              <w:rPr>
                <w:rFonts w:eastAsia="Times New Roman" w:cs="Arial"/>
                <w:sz w:val="16"/>
                <w:szCs w:val="16"/>
                <w:lang w:eastAsia="cs-CZ" w:bidi="ar-SA"/>
              </w:rPr>
              <w:t>vzd</w:t>
            </w:r>
            <w:proofErr w:type="spellEnd"/>
            <w:r w:rsidRPr="00EE406E">
              <w:rPr>
                <w:rFonts w:eastAsia="Times New Roman" w:cs="Arial"/>
                <w:sz w:val="16"/>
                <w:szCs w:val="16"/>
                <w:lang w:eastAsia="cs-CZ" w:bidi="ar-SA"/>
              </w:rPr>
              <w:t>. podzemního hydrantu (od objektu / mezi sebou)</w:t>
            </w:r>
          </w:p>
        </w:tc>
        <w:tc>
          <w:tcPr>
            <w:tcW w:w="3180" w:type="dxa"/>
            <w:tcBorders>
              <w:top w:val="nil"/>
              <w:left w:val="nil"/>
              <w:bottom w:val="nil"/>
              <w:right w:val="nil"/>
            </w:tcBorders>
            <w:shd w:val="clear" w:color="auto" w:fill="auto"/>
            <w:noWrap/>
            <w:vAlign w:val="bottom"/>
            <w:hideMark/>
          </w:tcPr>
          <w:p w14:paraId="40CEC73C"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150/300</w:t>
            </w:r>
          </w:p>
        </w:tc>
        <w:tc>
          <w:tcPr>
            <w:tcW w:w="1000" w:type="dxa"/>
            <w:tcBorders>
              <w:top w:val="nil"/>
              <w:left w:val="nil"/>
              <w:bottom w:val="nil"/>
              <w:right w:val="nil"/>
            </w:tcBorders>
            <w:shd w:val="clear" w:color="auto" w:fill="auto"/>
            <w:noWrap/>
            <w:vAlign w:val="bottom"/>
            <w:hideMark/>
          </w:tcPr>
          <w:p w14:paraId="57BE2CFA"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[m]</w:t>
            </w:r>
          </w:p>
        </w:tc>
      </w:tr>
      <w:tr w:rsidR="00EE406E" w:rsidRPr="00EE406E" w14:paraId="2EBBCAFF" w14:textId="77777777" w:rsidTr="00EE406E">
        <w:trPr>
          <w:trHeight w:val="225"/>
        </w:trPr>
        <w:tc>
          <w:tcPr>
            <w:tcW w:w="4420" w:type="dxa"/>
            <w:tcBorders>
              <w:top w:val="nil"/>
              <w:left w:val="nil"/>
              <w:bottom w:val="nil"/>
              <w:right w:val="nil"/>
            </w:tcBorders>
            <w:shd w:val="clear" w:color="auto" w:fill="auto"/>
            <w:noWrap/>
            <w:vAlign w:val="bottom"/>
            <w:hideMark/>
          </w:tcPr>
          <w:p w14:paraId="12422AC5"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Max. vzdálenost požární nádrže</w:t>
            </w:r>
          </w:p>
        </w:tc>
        <w:tc>
          <w:tcPr>
            <w:tcW w:w="3180" w:type="dxa"/>
            <w:tcBorders>
              <w:top w:val="nil"/>
              <w:left w:val="nil"/>
              <w:bottom w:val="nil"/>
              <w:right w:val="nil"/>
            </w:tcBorders>
            <w:shd w:val="clear" w:color="auto" w:fill="auto"/>
            <w:noWrap/>
            <w:vAlign w:val="bottom"/>
            <w:hideMark/>
          </w:tcPr>
          <w:p w14:paraId="0F6F7CC5"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600</w:t>
            </w:r>
          </w:p>
        </w:tc>
        <w:tc>
          <w:tcPr>
            <w:tcW w:w="1000" w:type="dxa"/>
            <w:tcBorders>
              <w:top w:val="nil"/>
              <w:left w:val="nil"/>
              <w:bottom w:val="nil"/>
              <w:right w:val="nil"/>
            </w:tcBorders>
            <w:shd w:val="clear" w:color="auto" w:fill="auto"/>
            <w:noWrap/>
            <w:vAlign w:val="bottom"/>
            <w:hideMark/>
          </w:tcPr>
          <w:p w14:paraId="431243B2"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[m]</w:t>
            </w:r>
          </w:p>
        </w:tc>
      </w:tr>
      <w:tr w:rsidR="00EE406E" w:rsidRPr="00EE406E" w14:paraId="0148FF9E" w14:textId="77777777" w:rsidTr="00EE406E">
        <w:trPr>
          <w:trHeight w:val="225"/>
        </w:trPr>
        <w:tc>
          <w:tcPr>
            <w:tcW w:w="4420" w:type="dxa"/>
            <w:tcBorders>
              <w:top w:val="nil"/>
              <w:left w:val="nil"/>
              <w:bottom w:val="nil"/>
              <w:right w:val="nil"/>
            </w:tcBorders>
            <w:shd w:val="clear" w:color="auto" w:fill="auto"/>
            <w:noWrap/>
            <w:vAlign w:val="bottom"/>
            <w:hideMark/>
          </w:tcPr>
          <w:p w14:paraId="75676F7A"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Max. vzdálenost nadzemního hydrantu</w:t>
            </w:r>
          </w:p>
        </w:tc>
        <w:tc>
          <w:tcPr>
            <w:tcW w:w="3180" w:type="dxa"/>
            <w:tcBorders>
              <w:top w:val="nil"/>
              <w:left w:val="nil"/>
              <w:bottom w:val="nil"/>
              <w:right w:val="nil"/>
            </w:tcBorders>
            <w:shd w:val="clear" w:color="auto" w:fill="auto"/>
            <w:noWrap/>
            <w:vAlign w:val="bottom"/>
            <w:hideMark/>
          </w:tcPr>
          <w:p w14:paraId="1C2C892B"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600</w:t>
            </w:r>
          </w:p>
        </w:tc>
        <w:tc>
          <w:tcPr>
            <w:tcW w:w="1000" w:type="dxa"/>
            <w:tcBorders>
              <w:top w:val="nil"/>
              <w:left w:val="nil"/>
              <w:bottom w:val="nil"/>
              <w:right w:val="nil"/>
            </w:tcBorders>
            <w:shd w:val="clear" w:color="auto" w:fill="auto"/>
            <w:noWrap/>
            <w:vAlign w:val="bottom"/>
            <w:hideMark/>
          </w:tcPr>
          <w:p w14:paraId="7396F52F"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[m]</w:t>
            </w:r>
          </w:p>
        </w:tc>
      </w:tr>
      <w:tr w:rsidR="00EE406E" w:rsidRPr="00EE406E" w14:paraId="0D6A24ED" w14:textId="77777777" w:rsidTr="00EE406E">
        <w:trPr>
          <w:trHeight w:val="225"/>
        </w:trPr>
        <w:tc>
          <w:tcPr>
            <w:tcW w:w="4420" w:type="dxa"/>
            <w:tcBorders>
              <w:top w:val="nil"/>
              <w:left w:val="nil"/>
              <w:bottom w:val="nil"/>
              <w:right w:val="nil"/>
            </w:tcBorders>
            <w:shd w:val="clear" w:color="auto" w:fill="auto"/>
            <w:noWrap/>
            <w:vAlign w:val="bottom"/>
            <w:hideMark/>
          </w:tcPr>
          <w:p w14:paraId="68830778" w14:textId="77777777" w:rsidR="00EE406E" w:rsidRPr="00EE406E" w:rsidRDefault="00EE406E" w:rsidP="00EE406E">
            <w:pPr>
              <w:spacing w:before="0" w:after="0" w:line="240" w:lineRule="auto"/>
              <w:jc w:val="left"/>
              <w:rPr>
                <w:rFonts w:eastAsia="Times New Roman" w:cs="Arial"/>
                <w:sz w:val="16"/>
                <w:szCs w:val="16"/>
                <w:lang w:eastAsia="cs-CZ" w:bidi="ar-SA"/>
              </w:rPr>
            </w:pPr>
          </w:p>
        </w:tc>
        <w:tc>
          <w:tcPr>
            <w:tcW w:w="3180" w:type="dxa"/>
            <w:tcBorders>
              <w:top w:val="nil"/>
              <w:left w:val="nil"/>
              <w:bottom w:val="nil"/>
              <w:right w:val="nil"/>
            </w:tcBorders>
            <w:shd w:val="clear" w:color="auto" w:fill="auto"/>
            <w:noWrap/>
            <w:vAlign w:val="bottom"/>
            <w:hideMark/>
          </w:tcPr>
          <w:p w14:paraId="05C273D8" w14:textId="77777777" w:rsidR="00EE406E" w:rsidRPr="00EE406E" w:rsidRDefault="00EE406E" w:rsidP="00EE406E">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noWrap/>
            <w:vAlign w:val="bottom"/>
            <w:hideMark/>
          </w:tcPr>
          <w:p w14:paraId="0FE2DDF8" w14:textId="77777777" w:rsidR="00EE406E" w:rsidRPr="00EE406E" w:rsidRDefault="00EE406E" w:rsidP="00EE406E">
            <w:pPr>
              <w:spacing w:before="0" w:after="0" w:line="240" w:lineRule="auto"/>
              <w:jc w:val="right"/>
              <w:rPr>
                <w:rFonts w:ascii="Times New Roman" w:eastAsia="Times New Roman" w:hAnsi="Times New Roman" w:cs="Times New Roman"/>
                <w:szCs w:val="20"/>
                <w:lang w:eastAsia="cs-CZ" w:bidi="ar-SA"/>
              </w:rPr>
            </w:pPr>
          </w:p>
        </w:tc>
      </w:tr>
      <w:tr w:rsidR="00EE406E" w:rsidRPr="00EE406E" w14:paraId="02F007C7" w14:textId="77777777" w:rsidTr="00EE406E">
        <w:trPr>
          <w:trHeight w:val="225"/>
        </w:trPr>
        <w:tc>
          <w:tcPr>
            <w:tcW w:w="4420" w:type="dxa"/>
            <w:tcBorders>
              <w:top w:val="nil"/>
              <w:left w:val="nil"/>
              <w:bottom w:val="nil"/>
              <w:right w:val="nil"/>
            </w:tcBorders>
            <w:shd w:val="clear" w:color="auto" w:fill="auto"/>
            <w:noWrap/>
            <w:vAlign w:val="bottom"/>
            <w:hideMark/>
          </w:tcPr>
          <w:p w14:paraId="3C17438E"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Vnitřní odběrné místo</w:t>
            </w:r>
          </w:p>
        </w:tc>
        <w:tc>
          <w:tcPr>
            <w:tcW w:w="3180" w:type="dxa"/>
            <w:tcBorders>
              <w:top w:val="nil"/>
              <w:left w:val="nil"/>
              <w:bottom w:val="nil"/>
              <w:right w:val="nil"/>
            </w:tcBorders>
            <w:shd w:val="clear" w:color="auto" w:fill="auto"/>
            <w:noWrap/>
            <w:vAlign w:val="bottom"/>
            <w:hideMark/>
          </w:tcPr>
          <w:p w14:paraId="638785E9" w14:textId="77777777" w:rsidR="00EE406E" w:rsidRPr="00EE406E" w:rsidRDefault="00EE406E" w:rsidP="00EE406E">
            <w:pPr>
              <w:spacing w:before="0" w:after="0" w:line="240" w:lineRule="auto"/>
              <w:jc w:val="left"/>
              <w:rPr>
                <w:rFonts w:eastAsia="Times New Roman" w:cs="Arial"/>
                <w:sz w:val="16"/>
                <w:szCs w:val="16"/>
                <w:lang w:eastAsia="cs-CZ" w:bidi="ar-SA"/>
              </w:rPr>
            </w:pPr>
          </w:p>
        </w:tc>
        <w:tc>
          <w:tcPr>
            <w:tcW w:w="1000" w:type="dxa"/>
            <w:tcBorders>
              <w:top w:val="nil"/>
              <w:left w:val="nil"/>
              <w:bottom w:val="nil"/>
              <w:right w:val="nil"/>
            </w:tcBorders>
            <w:shd w:val="clear" w:color="auto" w:fill="auto"/>
            <w:noWrap/>
            <w:vAlign w:val="bottom"/>
            <w:hideMark/>
          </w:tcPr>
          <w:p w14:paraId="612927FD" w14:textId="77777777" w:rsidR="00EE406E" w:rsidRPr="00EE406E" w:rsidRDefault="00EE406E" w:rsidP="00EE406E">
            <w:pPr>
              <w:spacing w:before="0" w:after="0" w:line="240" w:lineRule="auto"/>
              <w:jc w:val="right"/>
              <w:rPr>
                <w:rFonts w:ascii="Times New Roman" w:eastAsia="Times New Roman" w:hAnsi="Times New Roman" w:cs="Times New Roman"/>
                <w:szCs w:val="20"/>
                <w:lang w:eastAsia="cs-CZ" w:bidi="ar-SA"/>
              </w:rPr>
            </w:pPr>
          </w:p>
        </w:tc>
      </w:tr>
      <w:tr w:rsidR="00EE406E" w:rsidRPr="00EE406E" w14:paraId="7090EEFD" w14:textId="77777777" w:rsidTr="00EE406E">
        <w:trPr>
          <w:trHeight w:val="225"/>
        </w:trPr>
        <w:tc>
          <w:tcPr>
            <w:tcW w:w="4420" w:type="dxa"/>
            <w:tcBorders>
              <w:top w:val="nil"/>
              <w:left w:val="nil"/>
              <w:bottom w:val="nil"/>
              <w:right w:val="nil"/>
            </w:tcBorders>
            <w:shd w:val="clear" w:color="auto" w:fill="auto"/>
            <w:noWrap/>
            <w:vAlign w:val="bottom"/>
            <w:hideMark/>
          </w:tcPr>
          <w:p w14:paraId="4D67223A"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 xml:space="preserve">Součin </w:t>
            </w:r>
            <w:proofErr w:type="spellStart"/>
            <w:r w:rsidRPr="00EE406E">
              <w:rPr>
                <w:rFonts w:eastAsia="Times New Roman" w:cs="Arial"/>
                <w:sz w:val="16"/>
                <w:szCs w:val="16"/>
                <w:lang w:eastAsia="cs-CZ" w:bidi="ar-SA"/>
              </w:rPr>
              <w:t>p.S</w:t>
            </w:r>
            <w:proofErr w:type="spellEnd"/>
          </w:p>
        </w:tc>
        <w:tc>
          <w:tcPr>
            <w:tcW w:w="3180" w:type="dxa"/>
            <w:tcBorders>
              <w:top w:val="nil"/>
              <w:left w:val="nil"/>
              <w:bottom w:val="nil"/>
              <w:right w:val="nil"/>
            </w:tcBorders>
            <w:shd w:val="clear" w:color="auto" w:fill="auto"/>
            <w:noWrap/>
            <w:vAlign w:val="bottom"/>
            <w:hideMark/>
          </w:tcPr>
          <w:p w14:paraId="0898E91D"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4069,56</w:t>
            </w:r>
          </w:p>
        </w:tc>
        <w:tc>
          <w:tcPr>
            <w:tcW w:w="1000" w:type="dxa"/>
            <w:tcBorders>
              <w:top w:val="nil"/>
              <w:left w:val="nil"/>
              <w:bottom w:val="nil"/>
              <w:right w:val="nil"/>
            </w:tcBorders>
            <w:shd w:val="clear" w:color="auto" w:fill="auto"/>
            <w:noWrap/>
            <w:vAlign w:val="bottom"/>
            <w:hideMark/>
          </w:tcPr>
          <w:p w14:paraId="6D33A013"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[kg]</w:t>
            </w:r>
          </w:p>
        </w:tc>
      </w:tr>
      <w:tr w:rsidR="00EE406E" w:rsidRPr="00EE406E" w14:paraId="033E78E6" w14:textId="77777777" w:rsidTr="00EE406E">
        <w:trPr>
          <w:trHeight w:val="225"/>
        </w:trPr>
        <w:tc>
          <w:tcPr>
            <w:tcW w:w="4420" w:type="dxa"/>
            <w:tcBorders>
              <w:top w:val="nil"/>
              <w:left w:val="nil"/>
              <w:bottom w:val="nil"/>
              <w:right w:val="nil"/>
            </w:tcBorders>
            <w:shd w:val="clear" w:color="auto" w:fill="auto"/>
            <w:noWrap/>
            <w:vAlign w:val="bottom"/>
            <w:hideMark/>
          </w:tcPr>
          <w:p w14:paraId="032D43F2" w14:textId="77777777" w:rsidR="00EE406E" w:rsidRPr="00EE406E" w:rsidRDefault="00EE406E" w:rsidP="00EE406E">
            <w:pPr>
              <w:spacing w:before="0" w:after="0" w:line="240" w:lineRule="auto"/>
              <w:jc w:val="left"/>
              <w:rPr>
                <w:rFonts w:eastAsia="Times New Roman" w:cs="Arial"/>
                <w:sz w:val="16"/>
                <w:szCs w:val="16"/>
                <w:lang w:eastAsia="cs-CZ" w:bidi="ar-SA"/>
              </w:rPr>
            </w:pPr>
            <w:r w:rsidRPr="00EE406E">
              <w:rPr>
                <w:rFonts w:eastAsia="Times New Roman" w:cs="Arial"/>
                <w:sz w:val="16"/>
                <w:szCs w:val="16"/>
                <w:lang w:eastAsia="cs-CZ" w:bidi="ar-SA"/>
              </w:rPr>
              <w:t>Nutno zřídit odběrná místa v PÚ</w:t>
            </w:r>
          </w:p>
        </w:tc>
        <w:tc>
          <w:tcPr>
            <w:tcW w:w="3180" w:type="dxa"/>
            <w:tcBorders>
              <w:top w:val="nil"/>
              <w:left w:val="nil"/>
              <w:bottom w:val="nil"/>
              <w:right w:val="nil"/>
            </w:tcBorders>
            <w:shd w:val="clear" w:color="auto" w:fill="auto"/>
            <w:noWrap/>
            <w:vAlign w:val="bottom"/>
            <w:hideMark/>
          </w:tcPr>
          <w:p w14:paraId="7A943AE8" w14:textId="77777777" w:rsidR="00EE406E" w:rsidRPr="00EE406E" w:rsidRDefault="00EE406E" w:rsidP="00EE406E">
            <w:pPr>
              <w:spacing w:before="0" w:after="0" w:line="240" w:lineRule="auto"/>
              <w:jc w:val="right"/>
              <w:rPr>
                <w:rFonts w:eastAsia="Times New Roman" w:cs="Arial"/>
                <w:sz w:val="16"/>
                <w:szCs w:val="16"/>
                <w:lang w:eastAsia="cs-CZ" w:bidi="ar-SA"/>
              </w:rPr>
            </w:pPr>
            <w:r w:rsidRPr="00EE406E">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23A4C5A1" w14:textId="77777777" w:rsidR="00EE406E" w:rsidRPr="00EE406E" w:rsidRDefault="00EE406E" w:rsidP="00EE406E">
            <w:pPr>
              <w:spacing w:before="0" w:after="0" w:line="240" w:lineRule="auto"/>
              <w:jc w:val="right"/>
              <w:rPr>
                <w:rFonts w:eastAsia="Times New Roman" w:cs="Arial"/>
                <w:sz w:val="16"/>
                <w:szCs w:val="16"/>
                <w:lang w:eastAsia="cs-CZ" w:bidi="ar-SA"/>
              </w:rPr>
            </w:pPr>
          </w:p>
        </w:tc>
      </w:tr>
    </w:tbl>
    <w:p w14:paraId="1CF465DC" w14:textId="5E26995D" w:rsidR="00EE406E" w:rsidRDefault="00EE406E" w:rsidP="00114A60">
      <w:pPr>
        <w:pStyle w:val="Zkladntext"/>
      </w:pPr>
    </w:p>
    <w:p w14:paraId="09D65DCE" w14:textId="3478A494" w:rsidR="00EE406E" w:rsidRDefault="00EE406E" w:rsidP="00EE406E">
      <w:pPr>
        <w:pStyle w:val="Nadpis2"/>
      </w:pPr>
      <w:r>
        <w:lastRenderedPageBreak/>
        <w:t>P1.06</w:t>
      </w:r>
    </w:p>
    <w:tbl>
      <w:tblPr>
        <w:tblW w:w="7920" w:type="dxa"/>
        <w:tblCellMar>
          <w:left w:w="70" w:type="dxa"/>
          <w:right w:w="70" w:type="dxa"/>
        </w:tblCellMar>
        <w:tblLook w:val="04A0" w:firstRow="1" w:lastRow="0" w:firstColumn="1" w:lastColumn="0" w:noHBand="0" w:noVBand="1"/>
      </w:tblPr>
      <w:tblGrid>
        <w:gridCol w:w="620"/>
        <w:gridCol w:w="3500"/>
        <w:gridCol w:w="900"/>
        <w:gridCol w:w="680"/>
        <w:gridCol w:w="660"/>
        <w:gridCol w:w="820"/>
        <w:gridCol w:w="740"/>
      </w:tblGrid>
      <w:tr w:rsidR="009113C8" w:rsidRPr="009113C8" w14:paraId="65703F23" w14:textId="77777777" w:rsidTr="009113C8">
        <w:trPr>
          <w:trHeight w:val="675"/>
        </w:trPr>
        <w:tc>
          <w:tcPr>
            <w:tcW w:w="620" w:type="dxa"/>
            <w:tcBorders>
              <w:top w:val="nil"/>
              <w:left w:val="nil"/>
              <w:bottom w:val="single" w:sz="4" w:space="0" w:color="auto"/>
              <w:right w:val="nil"/>
            </w:tcBorders>
            <w:shd w:val="clear" w:color="auto" w:fill="auto"/>
            <w:vAlign w:val="center"/>
            <w:hideMark/>
          </w:tcPr>
          <w:p w14:paraId="213C29A0" w14:textId="77777777" w:rsidR="009113C8" w:rsidRPr="009113C8" w:rsidRDefault="009113C8" w:rsidP="009113C8">
            <w:pPr>
              <w:spacing w:before="0" w:after="0" w:line="240" w:lineRule="auto"/>
              <w:ind w:firstLineChars="100" w:firstLine="160"/>
              <w:jc w:val="left"/>
              <w:rPr>
                <w:rFonts w:eastAsia="Times New Roman" w:cs="Arial"/>
                <w:sz w:val="16"/>
                <w:szCs w:val="16"/>
                <w:lang w:eastAsia="cs-CZ" w:bidi="ar-SA"/>
              </w:rPr>
            </w:pPr>
            <w:r w:rsidRPr="009113C8">
              <w:rPr>
                <w:rFonts w:eastAsia="Times New Roman" w:cs="Arial"/>
                <w:sz w:val="16"/>
                <w:szCs w:val="16"/>
                <w:lang w:eastAsia="cs-CZ" w:bidi="ar-SA"/>
              </w:rPr>
              <w:t>č.</w:t>
            </w:r>
          </w:p>
        </w:tc>
        <w:tc>
          <w:tcPr>
            <w:tcW w:w="3500" w:type="dxa"/>
            <w:tcBorders>
              <w:top w:val="nil"/>
              <w:left w:val="nil"/>
              <w:bottom w:val="single" w:sz="4" w:space="0" w:color="auto"/>
              <w:right w:val="nil"/>
            </w:tcBorders>
            <w:shd w:val="clear" w:color="auto" w:fill="auto"/>
            <w:vAlign w:val="center"/>
            <w:hideMark/>
          </w:tcPr>
          <w:p w14:paraId="1C15972D"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Název místnosti</w:t>
            </w:r>
          </w:p>
        </w:tc>
        <w:tc>
          <w:tcPr>
            <w:tcW w:w="900" w:type="dxa"/>
            <w:tcBorders>
              <w:top w:val="nil"/>
              <w:left w:val="nil"/>
              <w:bottom w:val="single" w:sz="4" w:space="0" w:color="auto"/>
              <w:right w:val="nil"/>
            </w:tcBorders>
            <w:shd w:val="clear" w:color="auto" w:fill="auto"/>
            <w:vAlign w:val="center"/>
            <w:hideMark/>
          </w:tcPr>
          <w:p w14:paraId="035547BB" w14:textId="77777777" w:rsidR="009113C8" w:rsidRPr="009113C8" w:rsidRDefault="009113C8" w:rsidP="009113C8">
            <w:pPr>
              <w:spacing w:before="0" w:after="0" w:line="240" w:lineRule="auto"/>
              <w:jc w:val="right"/>
              <w:rPr>
                <w:rFonts w:eastAsia="Times New Roman" w:cs="Arial"/>
                <w:sz w:val="16"/>
                <w:szCs w:val="16"/>
                <w:lang w:eastAsia="cs-CZ" w:bidi="ar-SA"/>
              </w:rPr>
            </w:pPr>
            <w:r w:rsidRPr="009113C8">
              <w:rPr>
                <w:rFonts w:eastAsia="Times New Roman" w:cs="Arial"/>
                <w:sz w:val="16"/>
                <w:szCs w:val="16"/>
                <w:lang w:eastAsia="cs-CZ" w:bidi="ar-SA"/>
              </w:rPr>
              <w:t>Plocha S</w:t>
            </w:r>
            <w:r w:rsidRPr="009113C8">
              <w:rPr>
                <w:rFonts w:eastAsia="Times New Roman" w:cs="Arial"/>
                <w:sz w:val="16"/>
                <w:szCs w:val="16"/>
                <w:lang w:eastAsia="cs-CZ" w:bidi="ar-SA"/>
              </w:rPr>
              <w:br/>
              <w:t>[m2]</w:t>
            </w:r>
          </w:p>
        </w:tc>
        <w:tc>
          <w:tcPr>
            <w:tcW w:w="680" w:type="dxa"/>
            <w:tcBorders>
              <w:top w:val="nil"/>
              <w:left w:val="nil"/>
              <w:bottom w:val="single" w:sz="4" w:space="0" w:color="auto"/>
              <w:right w:val="nil"/>
            </w:tcBorders>
            <w:shd w:val="clear" w:color="auto" w:fill="auto"/>
            <w:vAlign w:val="center"/>
            <w:hideMark/>
          </w:tcPr>
          <w:p w14:paraId="79AD951D" w14:textId="77777777" w:rsidR="009113C8" w:rsidRPr="009113C8" w:rsidRDefault="009113C8" w:rsidP="009113C8">
            <w:pPr>
              <w:spacing w:before="0" w:after="0" w:line="240" w:lineRule="auto"/>
              <w:jc w:val="right"/>
              <w:rPr>
                <w:rFonts w:eastAsia="Times New Roman" w:cs="Arial"/>
                <w:sz w:val="16"/>
                <w:szCs w:val="16"/>
                <w:lang w:eastAsia="cs-CZ" w:bidi="ar-SA"/>
              </w:rPr>
            </w:pPr>
            <w:r w:rsidRPr="009113C8">
              <w:rPr>
                <w:rFonts w:eastAsia="Times New Roman" w:cs="Arial"/>
                <w:sz w:val="16"/>
                <w:szCs w:val="16"/>
                <w:lang w:eastAsia="cs-CZ" w:bidi="ar-SA"/>
              </w:rPr>
              <w:t xml:space="preserve">Světlá výška </w:t>
            </w:r>
            <w:proofErr w:type="spellStart"/>
            <w:r w:rsidRPr="009113C8">
              <w:rPr>
                <w:rFonts w:eastAsia="Times New Roman" w:cs="Arial"/>
                <w:sz w:val="16"/>
                <w:szCs w:val="16"/>
                <w:lang w:eastAsia="cs-CZ" w:bidi="ar-SA"/>
              </w:rPr>
              <w:t>hs</w:t>
            </w:r>
            <w:proofErr w:type="spellEnd"/>
            <w:r w:rsidRPr="009113C8">
              <w:rPr>
                <w:rFonts w:eastAsia="Times New Roman" w:cs="Arial"/>
                <w:sz w:val="16"/>
                <w:szCs w:val="16"/>
                <w:lang w:eastAsia="cs-CZ" w:bidi="ar-SA"/>
              </w:rPr>
              <w:t xml:space="preserve"> [m2]</w:t>
            </w:r>
          </w:p>
        </w:tc>
        <w:tc>
          <w:tcPr>
            <w:tcW w:w="660" w:type="dxa"/>
            <w:tcBorders>
              <w:top w:val="nil"/>
              <w:left w:val="nil"/>
              <w:bottom w:val="single" w:sz="4" w:space="0" w:color="auto"/>
              <w:right w:val="nil"/>
            </w:tcBorders>
            <w:shd w:val="clear" w:color="auto" w:fill="auto"/>
            <w:vAlign w:val="center"/>
            <w:hideMark/>
          </w:tcPr>
          <w:p w14:paraId="133E84FB" w14:textId="77777777" w:rsidR="009113C8" w:rsidRPr="009113C8" w:rsidRDefault="009113C8" w:rsidP="009113C8">
            <w:pPr>
              <w:spacing w:before="0" w:after="0" w:line="240" w:lineRule="auto"/>
              <w:jc w:val="right"/>
              <w:rPr>
                <w:rFonts w:eastAsia="Times New Roman" w:cs="Arial"/>
                <w:sz w:val="16"/>
                <w:szCs w:val="16"/>
                <w:lang w:eastAsia="cs-CZ" w:bidi="ar-SA"/>
              </w:rPr>
            </w:pPr>
            <w:proofErr w:type="spellStart"/>
            <w:r w:rsidRPr="009113C8">
              <w:rPr>
                <w:rFonts w:eastAsia="Times New Roman" w:cs="Arial"/>
                <w:sz w:val="16"/>
                <w:szCs w:val="16"/>
                <w:lang w:eastAsia="cs-CZ" w:bidi="ar-SA"/>
              </w:rPr>
              <w:t>an</w:t>
            </w:r>
            <w:proofErr w:type="spellEnd"/>
          </w:p>
        </w:tc>
        <w:tc>
          <w:tcPr>
            <w:tcW w:w="820" w:type="dxa"/>
            <w:tcBorders>
              <w:top w:val="nil"/>
              <w:left w:val="nil"/>
              <w:bottom w:val="single" w:sz="4" w:space="0" w:color="auto"/>
              <w:right w:val="nil"/>
            </w:tcBorders>
            <w:shd w:val="clear" w:color="auto" w:fill="auto"/>
            <w:vAlign w:val="center"/>
            <w:hideMark/>
          </w:tcPr>
          <w:p w14:paraId="60805CEF" w14:textId="77777777" w:rsidR="009113C8" w:rsidRPr="009113C8" w:rsidRDefault="009113C8" w:rsidP="009113C8">
            <w:pPr>
              <w:spacing w:before="0" w:after="0" w:line="240" w:lineRule="auto"/>
              <w:jc w:val="right"/>
              <w:rPr>
                <w:rFonts w:eastAsia="Times New Roman" w:cs="Arial"/>
                <w:sz w:val="16"/>
                <w:szCs w:val="16"/>
                <w:lang w:eastAsia="cs-CZ" w:bidi="ar-SA"/>
              </w:rPr>
            </w:pPr>
            <w:proofErr w:type="spellStart"/>
            <w:r w:rsidRPr="009113C8">
              <w:rPr>
                <w:rFonts w:eastAsia="Times New Roman" w:cs="Arial"/>
                <w:sz w:val="16"/>
                <w:szCs w:val="16"/>
                <w:lang w:eastAsia="cs-CZ" w:bidi="ar-SA"/>
              </w:rPr>
              <w:t>pn</w:t>
            </w:r>
            <w:proofErr w:type="spellEnd"/>
          </w:p>
        </w:tc>
        <w:tc>
          <w:tcPr>
            <w:tcW w:w="740" w:type="dxa"/>
            <w:tcBorders>
              <w:top w:val="nil"/>
              <w:left w:val="nil"/>
              <w:bottom w:val="single" w:sz="4" w:space="0" w:color="auto"/>
              <w:right w:val="nil"/>
            </w:tcBorders>
            <w:shd w:val="clear" w:color="auto" w:fill="auto"/>
            <w:vAlign w:val="center"/>
            <w:hideMark/>
          </w:tcPr>
          <w:p w14:paraId="377A2F2A" w14:textId="77777777" w:rsidR="009113C8" w:rsidRPr="009113C8" w:rsidRDefault="009113C8" w:rsidP="009113C8">
            <w:pPr>
              <w:spacing w:before="0" w:after="0" w:line="240" w:lineRule="auto"/>
              <w:jc w:val="right"/>
              <w:rPr>
                <w:rFonts w:eastAsia="Times New Roman" w:cs="Arial"/>
                <w:sz w:val="16"/>
                <w:szCs w:val="16"/>
                <w:lang w:eastAsia="cs-CZ" w:bidi="ar-SA"/>
              </w:rPr>
            </w:pPr>
            <w:proofErr w:type="spellStart"/>
            <w:r w:rsidRPr="009113C8">
              <w:rPr>
                <w:rFonts w:eastAsia="Times New Roman" w:cs="Arial"/>
                <w:sz w:val="16"/>
                <w:szCs w:val="16"/>
                <w:lang w:eastAsia="cs-CZ" w:bidi="ar-SA"/>
              </w:rPr>
              <w:t>ps</w:t>
            </w:r>
            <w:proofErr w:type="spellEnd"/>
          </w:p>
        </w:tc>
      </w:tr>
      <w:tr w:rsidR="009113C8" w:rsidRPr="009113C8" w14:paraId="62C08524" w14:textId="77777777" w:rsidTr="009113C8">
        <w:trPr>
          <w:trHeight w:val="225"/>
        </w:trPr>
        <w:tc>
          <w:tcPr>
            <w:tcW w:w="620" w:type="dxa"/>
            <w:tcBorders>
              <w:top w:val="nil"/>
              <w:left w:val="nil"/>
              <w:bottom w:val="nil"/>
              <w:right w:val="nil"/>
            </w:tcBorders>
            <w:shd w:val="clear" w:color="auto" w:fill="auto"/>
            <w:vAlign w:val="bottom"/>
            <w:hideMark/>
          </w:tcPr>
          <w:p w14:paraId="1E331C9A"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1S42</w:t>
            </w:r>
          </w:p>
        </w:tc>
        <w:tc>
          <w:tcPr>
            <w:tcW w:w="3500" w:type="dxa"/>
            <w:tcBorders>
              <w:top w:val="nil"/>
              <w:left w:val="nil"/>
              <w:bottom w:val="nil"/>
              <w:right w:val="nil"/>
            </w:tcBorders>
            <w:shd w:val="clear" w:color="auto" w:fill="auto"/>
            <w:vAlign w:val="bottom"/>
            <w:hideMark/>
          </w:tcPr>
          <w:p w14:paraId="29DCEF3A"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Technická místnost</w:t>
            </w:r>
          </w:p>
        </w:tc>
        <w:tc>
          <w:tcPr>
            <w:tcW w:w="900" w:type="dxa"/>
            <w:tcBorders>
              <w:top w:val="nil"/>
              <w:left w:val="nil"/>
              <w:bottom w:val="nil"/>
              <w:right w:val="nil"/>
            </w:tcBorders>
            <w:shd w:val="clear" w:color="auto" w:fill="auto"/>
            <w:vAlign w:val="bottom"/>
            <w:hideMark/>
          </w:tcPr>
          <w:p w14:paraId="1BD24F27" w14:textId="77777777" w:rsidR="009113C8" w:rsidRPr="009113C8" w:rsidRDefault="009113C8" w:rsidP="009113C8">
            <w:pPr>
              <w:spacing w:before="0" w:after="0" w:line="240" w:lineRule="auto"/>
              <w:jc w:val="right"/>
              <w:rPr>
                <w:rFonts w:eastAsia="Times New Roman" w:cs="Arial"/>
                <w:sz w:val="16"/>
                <w:szCs w:val="16"/>
                <w:lang w:eastAsia="cs-CZ" w:bidi="ar-SA"/>
              </w:rPr>
            </w:pPr>
            <w:r w:rsidRPr="009113C8">
              <w:rPr>
                <w:rFonts w:eastAsia="Times New Roman" w:cs="Arial"/>
                <w:sz w:val="16"/>
                <w:szCs w:val="16"/>
                <w:lang w:eastAsia="cs-CZ" w:bidi="ar-SA"/>
              </w:rPr>
              <w:t>4,08</w:t>
            </w:r>
          </w:p>
        </w:tc>
        <w:tc>
          <w:tcPr>
            <w:tcW w:w="680" w:type="dxa"/>
            <w:tcBorders>
              <w:top w:val="nil"/>
              <w:left w:val="nil"/>
              <w:bottom w:val="nil"/>
              <w:right w:val="nil"/>
            </w:tcBorders>
            <w:shd w:val="clear" w:color="auto" w:fill="auto"/>
            <w:vAlign w:val="bottom"/>
            <w:hideMark/>
          </w:tcPr>
          <w:p w14:paraId="6E333ECB" w14:textId="77777777" w:rsidR="009113C8" w:rsidRPr="009113C8" w:rsidRDefault="009113C8" w:rsidP="009113C8">
            <w:pPr>
              <w:spacing w:before="0" w:after="0" w:line="240" w:lineRule="auto"/>
              <w:jc w:val="right"/>
              <w:rPr>
                <w:rFonts w:eastAsia="Times New Roman" w:cs="Arial"/>
                <w:sz w:val="16"/>
                <w:szCs w:val="16"/>
                <w:lang w:eastAsia="cs-CZ" w:bidi="ar-SA"/>
              </w:rPr>
            </w:pPr>
            <w:r w:rsidRPr="009113C8">
              <w:rPr>
                <w:rFonts w:eastAsia="Times New Roman" w:cs="Arial"/>
                <w:sz w:val="16"/>
                <w:szCs w:val="16"/>
                <w:lang w:eastAsia="cs-CZ" w:bidi="ar-SA"/>
              </w:rPr>
              <w:t>3,00</w:t>
            </w:r>
          </w:p>
        </w:tc>
        <w:tc>
          <w:tcPr>
            <w:tcW w:w="660" w:type="dxa"/>
            <w:tcBorders>
              <w:top w:val="nil"/>
              <w:left w:val="nil"/>
              <w:bottom w:val="nil"/>
              <w:right w:val="nil"/>
            </w:tcBorders>
            <w:shd w:val="clear" w:color="auto" w:fill="auto"/>
            <w:vAlign w:val="bottom"/>
            <w:hideMark/>
          </w:tcPr>
          <w:p w14:paraId="3EFCD15B" w14:textId="77777777" w:rsidR="009113C8" w:rsidRPr="009113C8" w:rsidRDefault="009113C8" w:rsidP="009113C8">
            <w:pPr>
              <w:spacing w:before="0" w:after="0" w:line="240" w:lineRule="auto"/>
              <w:jc w:val="right"/>
              <w:rPr>
                <w:rFonts w:eastAsia="Times New Roman" w:cs="Arial"/>
                <w:sz w:val="16"/>
                <w:szCs w:val="16"/>
                <w:lang w:eastAsia="cs-CZ" w:bidi="ar-SA"/>
              </w:rPr>
            </w:pPr>
            <w:r w:rsidRPr="009113C8">
              <w:rPr>
                <w:rFonts w:eastAsia="Times New Roman" w:cs="Arial"/>
                <w:sz w:val="16"/>
                <w:szCs w:val="16"/>
                <w:lang w:eastAsia="cs-CZ" w:bidi="ar-SA"/>
              </w:rPr>
              <w:t>0,80</w:t>
            </w:r>
          </w:p>
        </w:tc>
        <w:tc>
          <w:tcPr>
            <w:tcW w:w="820" w:type="dxa"/>
            <w:tcBorders>
              <w:top w:val="nil"/>
              <w:left w:val="nil"/>
              <w:bottom w:val="nil"/>
              <w:right w:val="nil"/>
            </w:tcBorders>
            <w:shd w:val="clear" w:color="auto" w:fill="auto"/>
            <w:vAlign w:val="bottom"/>
            <w:hideMark/>
          </w:tcPr>
          <w:p w14:paraId="03F86136" w14:textId="77777777" w:rsidR="009113C8" w:rsidRPr="009113C8" w:rsidRDefault="009113C8" w:rsidP="009113C8">
            <w:pPr>
              <w:spacing w:before="0" w:after="0" w:line="240" w:lineRule="auto"/>
              <w:jc w:val="right"/>
              <w:rPr>
                <w:rFonts w:eastAsia="Times New Roman" w:cs="Arial"/>
                <w:sz w:val="16"/>
                <w:szCs w:val="16"/>
                <w:lang w:eastAsia="cs-CZ" w:bidi="ar-SA"/>
              </w:rPr>
            </w:pPr>
            <w:r w:rsidRPr="009113C8">
              <w:rPr>
                <w:rFonts w:eastAsia="Times New Roman" w:cs="Arial"/>
                <w:sz w:val="16"/>
                <w:szCs w:val="16"/>
                <w:lang w:eastAsia="cs-CZ" w:bidi="ar-SA"/>
              </w:rPr>
              <w:t>25,00</w:t>
            </w:r>
          </w:p>
        </w:tc>
        <w:tc>
          <w:tcPr>
            <w:tcW w:w="740" w:type="dxa"/>
            <w:tcBorders>
              <w:top w:val="nil"/>
              <w:left w:val="nil"/>
              <w:bottom w:val="nil"/>
              <w:right w:val="nil"/>
            </w:tcBorders>
            <w:shd w:val="clear" w:color="auto" w:fill="auto"/>
            <w:vAlign w:val="bottom"/>
            <w:hideMark/>
          </w:tcPr>
          <w:p w14:paraId="6AB5FD3A" w14:textId="77777777" w:rsidR="009113C8" w:rsidRPr="009113C8" w:rsidRDefault="009113C8" w:rsidP="009113C8">
            <w:pPr>
              <w:spacing w:before="0" w:after="0" w:line="240" w:lineRule="auto"/>
              <w:jc w:val="right"/>
              <w:rPr>
                <w:rFonts w:eastAsia="Times New Roman" w:cs="Arial"/>
                <w:sz w:val="16"/>
                <w:szCs w:val="16"/>
                <w:lang w:eastAsia="cs-CZ" w:bidi="ar-SA"/>
              </w:rPr>
            </w:pPr>
            <w:r w:rsidRPr="009113C8">
              <w:rPr>
                <w:rFonts w:eastAsia="Times New Roman" w:cs="Arial"/>
                <w:sz w:val="16"/>
                <w:szCs w:val="16"/>
                <w:lang w:eastAsia="cs-CZ" w:bidi="ar-SA"/>
              </w:rPr>
              <w:t>0,00</w:t>
            </w:r>
          </w:p>
        </w:tc>
      </w:tr>
    </w:tbl>
    <w:p w14:paraId="134E911E" w14:textId="0A1895CA" w:rsidR="00EE406E" w:rsidRDefault="00EE406E" w:rsidP="00EE406E">
      <w:pPr>
        <w:pStyle w:val="Zkladntext"/>
      </w:pPr>
    </w:p>
    <w:tbl>
      <w:tblPr>
        <w:tblW w:w="8600" w:type="dxa"/>
        <w:tblCellMar>
          <w:left w:w="70" w:type="dxa"/>
          <w:right w:w="70" w:type="dxa"/>
        </w:tblCellMar>
        <w:tblLook w:val="04A0" w:firstRow="1" w:lastRow="0" w:firstColumn="1" w:lastColumn="0" w:noHBand="0" w:noVBand="1"/>
      </w:tblPr>
      <w:tblGrid>
        <w:gridCol w:w="4420"/>
        <w:gridCol w:w="3180"/>
        <w:gridCol w:w="1000"/>
      </w:tblGrid>
      <w:tr w:rsidR="009113C8" w:rsidRPr="009113C8" w14:paraId="40A3E55E" w14:textId="77777777" w:rsidTr="009113C8">
        <w:trPr>
          <w:trHeight w:val="225"/>
        </w:trPr>
        <w:tc>
          <w:tcPr>
            <w:tcW w:w="4420" w:type="dxa"/>
            <w:tcBorders>
              <w:top w:val="nil"/>
              <w:left w:val="nil"/>
              <w:bottom w:val="nil"/>
              <w:right w:val="nil"/>
            </w:tcBorders>
            <w:shd w:val="clear" w:color="auto" w:fill="auto"/>
            <w:vAlign w:val="bottom"/>
            <w:hideMark/>
          </w:tcPr>
          <w:p w14:paraId="133CD205" w14:textId="77777777" w:rsidR="009113C8" w:rsidRPr="009113C8" w:rsidRDefault="009113C8" w:rsidP="009113C8">
            <w:pPr>
              <w:spacing w:before="0" w:after="0" w:line="240" w:lineRule="auto"/>
              <w:jc w:val="left"/>
              <w:rPr>
                <w:rFonts w:eastAsia="Times New Roman" w:cs="Arial"/>
                <w:b/>
                <w:bCs/>
                <w:sz w:val="16"/>
                <w:szCs w:val="16"/>
                <w:lang w:eastAsia="cs-CZ" w:bidi="ar-SA"/>
              </w:rPr>
            </w:pPr>
            <w:r w:rsidRPr="009113C8">
              <w:rPr>
                <w:rFonts w:eastAsia="Times New Roman" w:cs="Arial"/>
                <w:b/>
                <w:bCs/>
                <w:sz w:val="16"/>
                <w:szCs w:val="16"/>
                <w:lang w:eastAsia="cs-CZ" w:bidi="ar-SA"/>
              </w:rPr>
              <w:t>Ostatní parametry požárního úseku</w:t>
            </w:r>
          </w:p>
        </w:tc>
        <w:tc>
          <w:tcPr>
            <w:tcW w:w="3180" w:type="dxa"/>
            <w:tcBorders>
              <w:top w:val="nil"/>
              <w:left w:val="nil"/>
              <w:bottom w:val="nil"/>
              <w:right w:val="nil"/>
            </w:tcBorders>
            <w:shd w:val="clear" w:color="auto" w:fill="auto"/>
            <w:vAlign w:val="bottom"/>
            <w:hideMark/>
          </w:tcPr>
          <w:p w14:paraId="1F51BAD2" w14:textId="77777777" w:rsidR="009113C8" w:rsidRPr="009113C8" w:rsidRDefault="009113C8" w:rsidP="009113C8">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1D78DC30" w14:textId="77777777" w:rsidR="009113C8" w:rsidRPr="009113C8" w:rsidRDefault="009113C8" w:rsidP="009113C8">
            <w:pPr>
              <w:spacing w:before="0" w:after="0" w:line="240" w:lineRule="auto"/>
              <w:jc w:val="right"/>
              <w:rPr>
                <w:rFonts w:ascii="Times New Roman" w:eastAsia="Times New Roman" w:hAnsi="Times New Roman" w:cs="Times New Roman"/>
                <w:szCs w:val="20"/>
                <w:lang w:eastAsia="cs-CZ" w:bidi="ar-SA"/>
              </w:rPr>
            </w:pPr>
          </w:p>
        </w:tc>
      </w:tr>
      <w:tr w:rsidR="009113C8" w:rsidRPr="009113C8" w14:paraId="62E5AF79" w14:textId="77777777" w:rsidTr="009113C8">
        <w:trPr>
          <w:trHeight w:val="225"/>
        </w:trPr>
        <w:tc>
          <w:tcPr>
            <w:tcW w:w="4420" w:type="dxa"/>
            <w:tcBorders>
              <w:top w:val="nil"/>
              <w:left w:val="nil"/>
              <w:bottom w:val="nil"/>
              <w:right w:val="nil"/>
            </w:tcBorders>
            <w:shd w:val="clear" w:color="auto" w:fill="auto"/>
            <w:noWrap/>
            <w:vAlign w:val="bottom"/>
            <w:hideMark/>
          </w:tcPr>
          <w:p w14:paraId="6AA32F5F"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Je v požárním úseku instalován systém EPS?</w:t>
            </w:r>
          </w:p>
        </w:tc>
        <w:tc>
          <w:tcPr>
            <w:tcW w:w="3180" w:type="dxa"/>
            <w:tcBorders>
              <w:top w:val="nil"/>
              <w:left w:val="nil"/>
              <w:bottom w:val="nil"/>
              <w:right w:val="nil"/>
            </w:tcBorders>
            <w:shd w:val="clear" w:color="auto" w:fill="auto"/>
            <w:noWrap/>
            <w:vAlign w:val="bottom"/>
            <w:hideMark/>
          </w:tcPr>
          <w:p w14:paraId="115D42C1" w14:textId="77777777" w:rsidR="009113C8" w:rsidRPr="009113C8" w:rsidRDefault="009113C8" w:rsidP="009113C8">
            <w:pPr>
              <w:spacing w:before="0" w:after="0" w:line="240" w:lineRule="auto"/>
              <w:jc w:val="right"/>
              <w:rPr>
                <w:rFonts w:eastAsia="Times New Roman" w:cs="Arial"/>
                <w:sz w:val="16"/>
                <w:szCs w:val="16"/>
                <w:lang w:eastAsia="cs-CZ" w:bidi="ar-SA"/>
              </w:rPr>
            </w:pPr>
            <w:r w:rsidRPr="009113C8">
              <w:rPr>
                <w:rFonts w:eastAsia="Times New Roman" w:cs="Arial"/>
                <w:sz w:val="16"/>
                <w:szCs w:val="16"/>
                <w:lang w:eastAsia="cs-CZ" w:bidi="ar-SA"/>
              </w:rPr>
              <w:t>ANO</w:t>
            </w:r>
          </w:p>
        </w:tc>
        <w:tc>
          <w:tcPr>
            <w:tcW w:w="1000" w:type="dxa"/>
            <w:tcBorders>
              <w:top w:val="nil"/>
              <w:left w:val="nil"/>
              <w:bottom w:val="nil"/>
              <w:right w:val="nil"/>
            </w:tcBorders>
            <w:shd w:val="clear" w:color="auto" w:fill="auto"/>
            <w:noWrap/>
            <w:vAlign w:val="bottom"/>
            <w:hideMark/>
          </w:tcPr>
          <w:p w14:paraId="41D6A787" w14:textId="77777777" w:rsidR="009113C8" w:rsidRPr="009113C8" w:rsidRDefault="009113C8" w:rsidP="009113C8">
            <w:pPr>
              <w:spacing w:before="0" w:after="0" w:line="240" w:lineRule="auto"/>
              <w:jc w:val="right"/>
              <w:rPr>
                <w:rFonts w:eastAsia="Times New Roman" w:cs="Arial"/>
                <w:sz w:val="16"/>
                <w:szCs w:val="16"/>
                <w:lang w:eastAsia="cs-CZ" w:bidi="ar-SA"/>
              </w:rPr>
            </w:pPr>
          </w:p>
        </w:tc>
      </w:tr>
      <w:tr w:rsidR="009113C8" w:rsidRPr="009113C8" w14:paraId="3FC1A665" w14:textId="77777777" w:rsidTr="009113C8">
        <w:trPr>
          <w:trHeight w:val="225"/>
        </w:trPr>
        <w:tc>
          <w:tcPr>
            <w:tcW w:w="4420" w:type="dxa"/>
            <w:tcBorders>
              <w:top w:val="nil"/>
              <w:left w:val="nil"/>
              <w:bottom w:val="nil"/>
              <w:right w:val="nil"/>
            </w:tcBorders>
            <w:shd w:val="clear" w:color="auto" w:fill="auto"/>
            <w:noWrap/>
            <w:vAlign w:val="bottom"/>
            <w:hideMark/>
          </w:tcPr>
          <w:p w14:paraId="20898F19"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Je v požárním úseku instalován systém ZOKT?</w:t>
            </w:r>
          </w:p>
        </w:tc>
        <w:tc>
          <w:tcPr>
            <w:tcW w:w="3180" w:type="dxa"/>
            <w:tcBorders>
              <w:top w:val="nil"/>
              <w:left w:val="nil"/>
              <w:bottom w:val="nil"/>
              <w:right w:val="nil"/>
            </w:tcBorders>
            <w:shd w:val="clear" w:color="auto" w:fill="auto"/>
            <w:noWrap/>
            <w:vAlign w:val="bottom"/>
            <w:hideMark/>
          </w:tcPr>
          <w:p w14:paraId="58437943" w14:textId="77777777" w:rsidR="009113C8" w:rsidRPr="009113C8" w:rsidRDefault="009113C8" w:rsidP="009113C8">
            <w:pPr>
              <w:spacing w:before="0" w:after="0" w:line="240" w:lineRule="auto"/>
              <w:jc w:val="right"/>
              <w:rPr>
                <w:rFonts w:eastAsia="Times New Roman" w:cs="Arial"/>
                <w:sz w:val="16"/>
                <w:szCs w:val="16"/>
                <w:lang w:eastAsia="cs-CZ" w:bidi="ar-SA"/>
              </w:rPr>
            </w:pPr>
            <w:r w:rsidRPr="009113C8">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2F8FEE9C" w14:textId="77777777" w:rsidR="009113C8" w:rsidRPr="009113C8" w:rsidRDefault="009113C8" w:rsidP="009113C8">
            <w:pPr>
              <w:spacing w:before="0" w:after="0" w:line="240" w:lineRule="auto"/>
              <w:jc w:val="right"/>
              <w:rPr>
                <w:rFonts w:eastAsia="Times New Roman" w:cs="Arial"/>
                <w:sz w:val="16"/>
                <w:szCs w:val="16"/>
                <w:lang w:eastAsia="cs-CZ" w:bidi="ar-SA"/>
              </w:rPr>
            </w:pPr>
          </w:p>
        </w:tc>
      </w:tr>
      <w:tr w:rsidR="009113C8" w:rsidRPr="009113C8" w14:paraId="3688A2D6" w14:textId="77777777" w:rsidTr="009113C8">
        <w:trPr>
          <w:trHeight w:val="225"/>
        </w:trPr>
        <w:tc>
          <w:tcPr>
            <w:tcW w:w="4420" w:type="dxa"/>
            <w:tcBorders>
              <w:top w:val="nil"/>
              <w:left w:val="nil"/>
              <w:bottom w:val="nil"/>
              <w:right w:val="nil"/>
            </w:tcBorders>
            <w:shd w:val="clear" w:color="auto" w:fill="auto"/>
            <w:noWrap/>
            <w:vAlign w:val="bottom"/>
            <w:hideMark/>
          </w:tcPr>
          <w:p w14:paraId="031954BA"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Je v požárním úseku instalován systém SSHZ?</w:t>
            </w:r>
          </w:p>
        </w:tc>
        <w:tc>
          <w:tcPr>
            <w:tcW w:w="3180" w:type="dxa"/>
            <w:tcBorders>
              <w:top w:val="nil"/>
              <w:left w:val="nil"/>
              <w:bottom w:val="nil"/>
              <w:right w:val="nil"/>
            </w:tcBorders>
            <w:shd w:val="clear" w:color="auto" w:fill="auto"/>
            <w:noWrap/>
            <w:vAlign w:val="bottom"/>
            <w:hideMark/>
          </w:tcPr>
          <w:p w14:paraId="7DD4037C" w14:textId="77777777" w:rsidR="009113C8" w:rsidRPr="009113C8" w:rsidRDefault="009113C8" w:rsidP="009113C8">
            <w:pPr>
              <w:spacing w:before="0" w:after="0" w:line="240" w:lineRule="auto"/>
              <w:jc w:val="right"/>
              <w:rPr>
                <w:rFonts w:eastAsia="Times New Roman" w:cs="Arial"/>
                <w:sz w:val="16"/>
                <w:szCs w:val="16"/>
                <w:lang w:eastAsia="cs-CZ" w:bidi="ar-SA"/>
              </w:rPr>
            </w:pPr>
            <w:r w:rsidRPr="009113C8">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4996BACA" w14:textId="77777777" w:rsidR="009113C8" w:rsidRPr="009113C8" w:rsidRDefault="009113C8" w:rsidP="009113C8">
            <w:pPr>
              <w:spacing w:before="0" w:after="0" w:line="240" w:lineRule="auto"/>
              <w:jc w:val="right"/>
              <w:rPr>
                <w:rFonts w:eastAsia="Times New Roman" w:cs="Arial"/>
                <w:sz w:val="16"/>
                <w:szCs w:val="16"/>
                <w:lang w:eastAsia="cs-CZ" w:bidi="ar-SA"/>
              </w:rPr>
            </w:pPr>
          </w:p>
        </w:tc>
      </w:tr>
      <w:tr w:rsidR="009113C8" w:rsidRPr="009113C8" w14:paraId="48396663" w14:textId="77777777" w:rsidTr="009113C8">
        <w:trPr>
          <w:trHeight w:val="225"/>
        </w:trPr>
        <w:tc>
          <w:tcPr>
            <w:tcW w:w="4420" w:type="dxa"/>
            <w:tcBorders>
              <w:top w:val="nil"/>
              <w:left w:val="nil"/>
              <w:bottom w:val="nil"/>
              <w:right w:val="nil"/>
            </w:tcBorders>
            <w:shd w:val="clear" w:color="auto" w:fill="auto"/>
            <w:noWrap/>
            <w:vAlign w:val="bottom"/>
            <w:hideMark/>
          </w:tcPr>
          <w:p w14:paraId="32DBC236"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Zásah požárních jednotek v časovém pásmu</w:t>
            </w:r>
          </w:p>
        </w:tc>
        <w:tc>
          <w:tcPr>
            <w:tcW w:w="3180" w:type="dxa"/>
            <w:tcBorders>
              <w:top w:val="nil"/>
              <w:left w:val="nil"/>
              <w:bottom w:val="nil"/>
              <w:right w:val="nil"/>
            </w:tcBorders>
            <w:shd w:val="clear" w:color="auto" w:fill="auto"/>
            <w:noWrap/>
            <w:vAlign w:val="bottom"/>
            <w:hideMark/>
          </w:tcPr>
          <w:p w14:paraId="33B65C9F" w14:textId="77777777" w:rsidR="009113C8" w:rsidRPr="009113C8" w:rsidRDefault="009113C8" w:rsidP="009113C8">
            <w:pPr>
              <w:spacing w:before="0" w:after="0" w:line="240" w:lineRule="auto"/>
              <w:jc w:val="right"/>
              <w:rPr>
                <w:rFonts w:eastAsia="Times New Roman" w:cs="Arial"/>
                <w:sz w:val="16"/>
                <w:szCs w:val="16"/>
                <w:lang w:eastAsia="cs-CZ" w:bidi="ar-SA"/>
              </w:rPr>
            </w:pPr>
            <w:r w:rsidRPr="009113C8">
              <w:rPr>
                <w:rFonts w:eastAsia="Times New Roman" w:cs="Arial"/>
                <w:sz w:val="16"/>
                <w:szCs w:val="16"/>
                <w:lang w:eastAsia="cs-CZ" w:bidi="ar-SA"/>
              </w:rPr>
              <w:t>H3</w:t>
            </w:r>
          </w:p>
        </w:tc>
        <w:tc>
          <w:tcPr>
            <w:tcW w:w="1000" w:type="dxa"/>
            <w:tcBorders>
              <w:top w:val="nil"/>
              <w:left w:val="nil"/>
              <w:bottom w:val="nil"/>
              <w:right w:val="nil"/>
            </w:tcBorders>
            <w:shd w:val="clear" w:color="auto" w:fill="auto"/>
            <w:noWrap/>
            <w:vAlign w:val="bottom"/>
            <w:hideMark/>
          </w:tcPr>
          <w:p w14:paraId="760C12C7" w14:textId="77777777" w:rsidR="009113C8" w:rsidRPr="009113C8" w:rsidRDefault="009113C8" w:rsidP="009113C8">
            <w:pPr>
              <w:spacing w:before="0" w:after="0" w:line="240" w:lineRule="auto"/>
              <w:jc w:val="right"/>
              <w:rPr>
                <w:rFonts w:eastAsia="Times New Roman" w:cs="Arial"/>
                <w:sz w:val="16"/>
                <w:szCs w:val="16"/>
                <w:lang w:eastAsia="cs-CZ" w:bidi="ar-SA"/>
              </w:rPr>
            </w:pPr>
          </w:p>
        </w:tc>
      </w:tr>
      <w:tr w:rsidR="009113C8" w:rsidRPr="009113C8" w14:paraId="50FB484A" w14:textId="77777777" w:rsidTr="009113C8">
        <w:trPr>
          <w:trHeight w:val="225"/>
        </w:trPr>
        <w:tc>
          <w:tcPr>
            <w:tcW w:w="4420" w:type="dxa"/>
            <w:tcBorders>
              <w:top w:val="nil"/>
              <w:left w:val="nil"/>
              <w:bottom w:val="nil"/>
              <w:right w:val="nil"/>
            </w:tcBorders>
            <w:shd w:val="clear" w:color="auto" w:fill="auto"/>
            <w:vAlign w:val="bottom"/>
            <w:hideMark/>
          </w:tcPr>
          <w:p w14:paraId="5D19B4D0"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Konstrukční systém</w:t>
            </w:r>
          </w:p>
        </w:tc>
        <w:tc>
          <w:tcPr>
            <w:tcW w:w="3180" w:type="dxa"/>
            <w:tcBorders>
              <w:top w:val="nil"/>
              <w:left w:val="nil"/>
              <w:bottom w:val="nil"/>
              <w:right w:val="nil"/>
            </w:tcBorders>
            <w:shd w:val="clear" w:color="auto" w:fill="auto"/>
            <w:vAlign w:val="bottom"/>
            <w:hideMark/>
          </w:tcPr>
          <w:p w14:paraId="3E3A6907" w14:textId="77777777" w:rsidR="009113C8" w:rsidRPr="009113C8" w:rsidRDefault="009113C8" w:rsidP="009113C8">
            <w:pPr>
              <w:spacing w:before="0" w:after="0" w:line="240" w:lineRule="auto"/>
              <w:jc w:val="right"/>
              <w:rPr>
                <w:rFonts w:eastAsia="Times New Roman" w:cs="Arial"/>
                <w:sz w:val="16"/>
                <w:szCs w:val="16"/>
                <w:lang w:eastAsia="cs-CZ" w:bidi="ar-SA"/>
              </w:rPr>
            </w:pPr>
            <w:r w:rsidRPr="009113C8">
              <w:rPr>
                <w:rFonts w:eastAsia="Times New Roman" w:cs="Arial"/>
                <w:sz w:val="16"/>
                <w:szCs w:val="16"/>
                <w:lang w:eastAsia="cs-CZ" w:bidi="ar-SA"/>
              </w:rPr>
              <w:t>Nehořlavý</w:t>
            </w:r>
          </w:p>
        </w:tc>
        <w:tc>
          <w:tcPr>
            <w:tcW w:w="1000" w:type="dxa"/>
            <w:tcBorders>
              <w:top w:val="nil"/>
              <w:left w:val="nil"/>
              <w:bottom w:val="nil"/>
              <w:right w:val="nil"/>
            </w:tcBorders>
            <w:shd w:val="clear" w:color="auto" w:fill="auto"/>
            <w:noWrap/>
            <w:vAlign w:val="bottom"/>
            <w:hideMark/>
          </w:tcPr>
          <w:p w14:paraId="61DC06BC" w14:textId="77777777" w:rsidR="009113C8" w:rsidRPr="009113C8" w:rsidRDefault="009113C8" w:rsidP="009113C8">
            <w:pPr>
              <w:spacing w:before="0" w:after="0" w:line="240" w:lineRule="auto"/>
              <w:jc w:val="right"/>
              <w:rPr>
                <w:rFonts w:eastAsia="Times New Roman" w:cs="Arial"/>
                <w:sz w:val="16"/>
                <w:szCs w:val="16"/>
                <w:lang w:eastAsia="cs-CZ" w:bidi="ar-SA"/>
              </w:rPr>
            </w:pPr>
          </w:p>
        </w:tc>
      </w:tr>
      <w:tr w:rsidR="009113C8" w:rsidRPr="009113C8" w14:paraId="24464289" w14:textId="77777777" w:rsidTr="009113C8">
        <w:trPr>
          <w:trHeight w:val="225"/>
        </w:trPr>
        <w:tc>
          <w:tcPr>
            <w:tcW w:w="4420" w:type="dxa"/>
            <w:tcBorders>
              <w:top w:val="nil"/>
              <w:left w:val="nil"/>
              <w:bottom w:val="nil"/>
              <w:right w:val="nil"/>
            </w:tcBorders>
            <w:shd w:val="clear" w:color="auto" w:fill="auto"/>
            <w:vAlign w:val="bottom"/>
            <w:hideMark/>
          </w:tcPr>
          <w:p w14:paraId="53113199"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 xml:space="preserve">Převládající plocha místností </w:t>
            </w:r>
            <w:proofErr w:type="spellStart"/>
            <w:r w:rsidRPr="009113C8">
              <w:rPr>
                <w:rFonts w:eastAsia="Times New Roman" w:cs="Arial"/>
                <w:sz w:val="16"/>
                <w:szCs w:val="16"/>
                <w:lang w:eastAsia="cs-CZ" w:bidi="ar-SA"/>
              </w:rPr>
              <w:t>Sm</w:t>
            </w:r>
            <w:proofErr w:type="spellEnd"/>
          </w:p>
        </w:tc>
        <w:tc>
          <w:tcPr>
            <w:tcW w:w="3180" w:type="dxa"/>
            <w:tcBorders>
              <w:top w:val="nil"/>
              <w:left w:val="nil"/>
              <w:bottom w:val="nil"/>
              <w:right w:val="nil"/>
            </w:tcBorders>
            <w:shd w:val="clear" w:color="auto" w:fill="auto"/>
            <w:vAlign w:val="bottom"/>
            <w:hideMark/>
          </w:tcPr>
          <w:p w14:paraId="55A897F1" w14:textId="77777777" w:rsidR="009113C8" w:rsidRPr="009113C8" w:rsidRDefault="009113C8" w:rsidP="009113C8">
            <w:pPr>
              <w:spacing w:before="0" w:after="0" w:line="240" w:lineRule="auto"/>
              <w:jc w:val="right"/>
              <w:rPr>
                <w:rFonts w:eastAsia="Times New Roman" w:cs="Arial"/>
                <w:sz w:val="16"/>
                <w:szCs w:val="16"/>
                <w:lang w:eastAsia="cs-CZ" w:bidi="ar-SA"/>
              </w:rPr>
            </w:pPr>
            <w:r w:rsidRPr="009113C8">
              <w:rPr>
                <w:rFonts w:eastAsia="Times New Roman" w:cs="Arial"/>
                <w:sz w:val="16"/>
                <w:szCs w:val="16"/>
                <w:lang w:eastAsia="cs-CZ" w:bidi="ar-SA"/>
              </w:rPr>
              <w:t>4,08</w:t>
            </w:r>
          </w:p>
        </w:tc>
        <w:tc>
          <w:tcPr>
            <w:tcW w:w="1000" w:type="dxa"/>
            <w:tcBorders>
              <w:top w:val="nil"/>
              <w:left w:val="nil"/>
              <w:bottom w:val="nil"/>
              <w:right w:val="nil"/>
            </w:tcBorders>
            <w:shd w:val="clear" w:color="auto" w:fill="auto"/>
            <w:noWrap/>
            <w:vAlign w:val="bottom"/>
            <w:hideMark/>
          </w:tcPr>
          <w:p w14:paraId="3FD9DED4"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[m2]</w:t>
            </w:r>
          </w:p>
        </w:tc>
      </w:tr>
      <w:tr w:rsidR="009113C8" w:rsidRPr="009113C8" w14:paraId="46CC8E20" w14:textId="77777777" w:rsidTr="009113C8">
        <w:trPr>
          <w:trHeight w:val="225"/>
        </w:trPr>
        <w:tc>
          <w:tcPr>
            <w:tcW w:w="4420" w:type="dxa"/>
            <w:tcBorders>
              <w:top w:val="nil"/>
              <w:left w:val="nil"/>
              <w:bottom w:val="nil"/>
              <w:right w:val="nil"/>
            </w:tcBorders>
            <w:shd w:val="clear" w:color="auto" w:fill="auto"/>
            <w:vAlign w:val="bottom"/>
            <w:hideMark/>
          </w:tcPr>
          <w:p w14:paraId="36733B3E"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Požární výška objektu - h</w:t>
            </w:r>
          </w:p>
        </w:tc>
        <w:tc>
          <w:tcPr>
            <w:tcW w:w="3180" w:type="dxa"/>
            <w:tcBorders>
              <w:top w:val="nil"/>
              <w:left w:val="nil"/>
              <w:bottom w:val="nil"/>
              <w:right w:val="nil"/>
            </w:tcBorders>
            <w:shd w:val="clear" w:color="auto" w:fill="auto"/>
            <w:vAlign w:val="bottom"/>
            <w:hideMark/>
          </w:tcPr>
          <w:p w14:paraId="7DB47936" w14:textId="77777777" w:rsidR="009113C8" w:rsidRPr="009113C8" w:rsidRDefault="009113C8" w:rsidP="009113C8">
            <w:pPr>
              <w:spacing w:before="0" w:after="0" w:line="240" w:lineRule="auto"/>
              <w:jc w:val="right"/>
              <w:rPr>
                <w:rFonts w:eastAsia="Times New Roman" w:cs="Arial"/>
                <w:sz w:val="16"/>
                <w:szCs w:val="16"/>
                <w:lang w:eastAsia="cs-CZ" w:bidi="ar-SA"/>
              </w:rPr>
            </w:pPr>
            <w:r w:rsidRPr="009113C8">
              <w:rPr>
                <w:rFonts w:eastAsia="Times New Roman" w:cs="Arial"/>
                <w:sz w:val="16"/>
                <w:szCs w:val="16"/>
                <w:lang w:eastAsia="cs-CZ" w:bidi="ar-SA"/>
              </w:rPr>
              <w:t>22,5</w:t>
            </w:r>
          </w:p>
        </w:tc>
        <w:tc>
          <w:tcPr>
            <w:tcW w:w="1000" w:type="dxa"/>
            <w:tcBorders>
              <w:top w:val="nil"/>
              <w:left w:val="nil"/>
              <w:bottom w:val="nil"/>
              <w:right w:val="nil"/>
            </w:tcBorders>
            <w:shd w:val="clear" w:color="auto" w:fill="auto"/>
            <w:noWrap/>
            <w:vAlign w:val="bottom"/>
            <w:hideMark/>
          </w:tcPr>
          <w:p w14:paraId="0F9AF598"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[m]</w:t>
            </w:r>
          </w:p>
        </w:tc>
      </w:tr>
      <w:tr w:rsidR="009113C8" w:rsidRPr="009113C8" w14:paraId="10D8DDCB" w14:textId="77777777" w:rsidTr="009113C8">
        <w:trPr>
          <w:trHeight w:val="225"/>
        </w:trPr>
        <w:tc>
          <w:tcPr>
            <w:tcW w:w="4420" w:type="dxa"/>
            <w:tcBorders>
              <w:top w:val="nil"/>
              <w:left w:val="nil"/>
              <w:bottom w:val="nil"/>
              <w:right w:val="nil"/>
            </w:tcBorders>
            <w:shd w:val="clear" w:color="auto" w:fill="auto"/>
            <w:noWrap/>
            <w:vAlign w:val="bottom"/>
            <w:hideMark/>
          </w:tcPr>
          <w:p w14:paraId="30754D86"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 xml:space="preserve">Výšková poloha PÚ - </w:t>
            </w:r>
            <w:proofErr w:type="spellStart"/>
            <w:r w:rsidRPr="009113C8">
              <w:rPr>
                <w:rFonts w:eastAsia="Times New Roman" w:cs="Arial"/>
                <w:sz w:val="16"/>
                <w:szCs w:val="16"/>
                <w:lang w:eastAsia="cs-CZ" w:bidi="ar-SA"/>
              </w:rPr>
              <w:t>hp</w:t>
            </w:r>
            <w:proofErr w:type="spellEnd"/>
          </w:p>
        </w:tc>
        <w:tc>
          <w:tcPr>
            <w:tcW w:w="3180" w:type="dxa"/>
            <w:tcBorders>
              <w:top w:val="nil"/>
              <w:left w:val="nil"/>
              <w:bottom w:val="nil"/>
              <w:right w:val="nil"/>
            </w:tcBorders>
            <w:shd w:val="clear" w:color="auto" w:fill="auto"/>
            <w:noWrap/>
            <w:vAlign w:val="bottom"/>
            <w:hideMark/>
          </w:tcPr>
          <w:p w14:paraId="1F2BD6BD" w14:textId="77777777" w:rsidR="009113C8" w:rsidRPr="009113C8" w:rsidRDefault="009113C8" w:rsidP="009113C8">
            <w:pPr>
              <w:spacing w:before="0" w:after="0" w:line="240" w:lineRule="auto"/>
              <w:jc w:val="right"/>
              <w:rPr>
                <w:rFonts w:eastAsia="Times New Roman" w:cs="Arial"/>
                <w:sz w:val="16"/>
                <w:szCs w:val="16"/>
                <w:lang w:eastAsia="cs-CZ" w:bidi="ar-SA"/>
              </w:rPr>
            </w:pPr>
            <w:r w:rsidRPr="009113C8">
              <w:rPr>
                <w:rFonts w:eastAsia="Times New Roman" w:cs="Arial"/>
                <w:sz w:val="16"/>
                <w:szCs w:val="16"/>
                <w:lang w:eastAsia="cs-CZ" w:bidi="ar-SA"/>
              </w:rPr>
              <w:t>3,33</w:t>
            </w:r>
          </w:p>
        </w:tc>
        <w:tc>
          <w:tcPr>
            <w:tcW w:w="1000" w:type="dxa"/>
            <w:tcBorders>
              <w:top w:val="nil"/>
              <w:left w:val="nil"/>
              <w:bottom w:val="nil"/>
              <w:right w:val="nil"/>
            </w:tcBorders>
            <w:shd w:val="clear" w:color="auto" w:fill="auto"/>
            <w:noWrap/>
            <w:vAlign w:val="bottom"/>
            <w:hideMark/>
          </w:tcPr>
          <w:p w14:paraId="6FD9C7F4"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[m]</w:t>
            </w:r>
          </w:p>
        </w:tc>
      </w:tr>
      <w:tr w:rsidR="009113C8" w:rsidRPr="009113C8" w14:paraId="7875E1D6" w14:textId="77777777" w:rsidTr="009113C8">
        <w:trPr>
          <w:trHeight w:val="225"/>
        </w:trPr>
        <w:tc>
          <w:tcPr>
            <w:tcW w:w="4420" w:type="dxa"/>
            <w:tcBorders>
              <w:top w:val="nil"/>
              <w:left w:val="nil"/>
              <w:bottom w:val="nil"/>
              <w:right w:val="nil"/>
            </w:tcBorders>
            <w:shd w:val="clear" w:color="auto" w:fill="auto"/>
            <w:noWrap/>
            <w:vAlign w:val="bottom"/>
            <w:hideMark/>
          </w:tcPr>
          <w:p w14:paraId="6AC17BDA"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Počet podlaží objektu (NP + PP)</w:t>
            </w:r>
          </w:p>
        </w:tc>
        <w:tc>
          <w:tcPr>
            <w:tcW w:w="3180" w:type="dxa"/>
            <w:tcBorders>
              <w:top w:val="nil"/>
              <w:left w:val="nil"/>
              <w:bottom w:val="nil"/>
              <w:right w:val="nil"/>
            </w:tcBorders>
            <w:shd w:val="clear" w:color="auto" w:fill="auto"/>
            <w:noWrap/>
            <w:vAlign w:val="bottom"/>
            <w:hideMark/>
          </w:tcPr>
          <w:p w14:paraId="1BB9427F" w14:textId="77777777" w:rsidR="009113C8" w:rsidRPr="009113C8" w:rsidRDefault="009113C8" w:rsidP="009113C8">
            <w:pPr>
              <w:spacing w:before="0" w:after="0" w:line="240" w:lineRule="auto"/>
              <w:jc w:val="right"/>
              <w:rPr>
                <w:rFonts w:eastAsia="Times New Roman" w:cs="Arial"/>
                <w:sz w:val="16"/>
                <w:szCs w:val="16"/>
                <w:lang w:eastAsia="cs-CZ" w:bidi="ar-SA"/>
              </w:rPr>
            </w:pPr>
            <w:r w:rsidRPr="009113C8">
              <w:rPr>
                <w:rFonts w:eastAsia="Times New Roman" w:cs="Arial"/>
                <w:sz w:val="16"/>
                <w:szCs w:val="16"/>
                <w:lang w:eastAsia="cs-CZ" w:bidi="ar-SA"/>
              </w:rPr>
              <w:t>5</w:t>
            </w:r>
          </w:p>
        </w:tc>
        <w:tc>
          <w:tcPr>
            <w:tcW w:w="1000" w:type="dxa"/>
            <w:tcBorders>
              <w:top w:val="nil"/>
              <w:left w:val="nil"/>
              <w:bottom w:val="nil"/>
              <w:right w:val="nil"/>
            </w:tcBorders>
            <w:shd w:val="clear" w:color="auto" w:fill="auto"/>
            <w:noWrap/>
            <w:vAlign w:val="bottom"/>
            <w:hideMark/>
          </w:tcPr>
          <w:p w14:paraId="2D38D5FC" w14:textId="77777777" w:rsidR="009113C8" w:rsidRPr="009113C8" w:rsidRDefault="009113C8" w:rsidP="009113C8">
            <w:pPr>
              <w:spacing w:before="0" w:after="0" w:line="240" w:lineRule="auto"/>
              <w:jc w:val="right"/>
              <w:rPr>
                <w:rFonts w:eastAsia="Times New Roman" w:cs="Arial"/>
                <w:sz w:val="16"/>
                <w:szCs w:val="16"/>
                <w:lang w:eastAsia="cs-CZ" w:bidi="ar-SA"/>
              </w:rPr>
            </w:pPr>
          </w:p>
        </w:tc>
      </w:tr>
      <w:tr w:rsidR="009113C8" w:rsidRPr="009113C8" w14:paraId="48C8B4D3" w14:textId="77777777" w:rsidTr="009113C8">
        <w:trPr>
          <w:trHeight w:val="225"/>
        </w:trPr>
        <w:tc>
          <w:tcPr>
            <w:tcW w:w="4420" w:type="dxa"/>
            <w:tcBorders>
              <w:top w:val="nil"/>
              <w:left w:val="nil"/>
              <w:bottom w:val="nil"/>
              <w:right w:val="nil"/>
            </w:tcBorders>
            <w:shd w:val="clear" w:color="auto" w:fill="auto"/>
            <w:noWrap/>
            <w:vAlign w:val="bottom"/>
            <w:hideMark/>
          </w:tcPr>
          <w:p w14:paraId="5D65BEE9"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Počet podlaží PÚ</w:t>
            </w:r>
          </w:p>
        </w:tc>
        <w:tc>
          <w:tcPr>
            <w:tcW w:w="3180" w:type="dxa"/>
            <w:tcBorders>
              <w:top w:val="nil"/>
              <w:left w:val="nil"/>
              <w:bottom w:val="nil"/>
              <w:right w:val="nil"/>
            </w:tcBorders>
            <w:shd w:val="clear" w:color="auto" w:fill="auto"/>
            <w:noWrap/>
            <w:vAlign w:val="bottom"/>
            <w:hideMark/>
          </w:tcPr>
          <w:p w14:paraId="2359C757" w14:textId="77777777" w:rsidR="009113C8" w:rsidRPr="009113C8" w:rsidRDefault="009113C8" w:rsidP="009113C8">
            <w:pPr>
              <w:spacing w:before="0" w:after="0" w:line="240" w:lineRule="auto"/>
              <w:jc w:val="right"/>
              <w:rPr>
                <w:rFonts w:eastAsia="Times New Roman" w:cs="Arial"/>
                <w:sz w:val="16"/>
                <w:szCs w:val="16"/>
                <w:lang w:eastAsia="cs-CZ" w:bidi="ar-SA"/>
              </w:rPr>
            </w:pPr>
            <w:r w:rsidRPr="009113C8">
              <w:rPr>
                <w:rFonts w:eastAsia="Times New Roman" w:cs="Arial"/>
                <w:sz w:val="16"/>
                <w:szCs w:val="16"/>
                <w:lang w:eastAsia="cs-CZ" w:bidi="ar-SA"/>
              </w:rPr>
              <w:t>1</w:t>
            </w:r>
          </w:p>
        </w:tc>
        <w:tc>
          <w:tcPr>
            <w:tcW w:w="1000" w:type="dxa"/>
            <w:tcBorders>
              <w:top w:val="nil"/>
              <w:left w:val="nil"/>
              <w:bottom w:val="nil"/>
              <w:right w:val="nil"/>
            </w:tcBorders>
            <w:shd w:val="clear" w:color="auto" w:fill="auto"/>
            <w:noWrap/>
            <w:vAlign w:val="bottom"/>
            <w:hideMark/>
          </w:tcPr>
          <w:p w14:paraId="46410E26" w14:textId="77777777" w:rsidR="009113C8" w:rsidRPr="009113C8" w:rsidRDefault="009113C8" w:rsidP="009113C8">
            <w:pPr>
              <w:spacing w:before="0" w:after="0" w:line="240" w:lineRule="auto"/>
              <w:jc w:val="right"/>
              <w:rPr>
                <w:rFonts w:eastAsia="Times New Roman" w:cs="Arial"/>
                <w:sz w:val="16"/>
                <w:szCs w:val="16"/>
                <w:lang w:eastAsia="cs-CZ" w:bidi="ar-SA"/>
              </w:rPr>
            </w:pPr>
          </w:p>
        </w:tc>
      </w:tr>
      <w:tr w:rsidR="009113C8" w:rsidRPr="009113C8" w14:paraId="652107DE" w14:textId="77777777" w:rsidTr="009113C8">
        <w:trPr>
          <w:trHeight w:val="225"/>
        </w:trPr>
        <w:tc>
          <w:tcPr>
            <w:tcW w:w="4420" w:type="dxa"/>
            <w:tcBorders>
              <w:top w:val="nil"/>
              <w:left w:val="nil"/>
              <w:bottom w:val="nil"/>
              <w:right w:val="nil"/>
            </w:tcBorders>
            <w:shd w:val="clear" w:color="auto" w:fill="auto"/>
            <w:noWrap/>
            <w:vAlign w:val="bottom"/>
            <w:hideMark/>
          </w:tcPr>
          <w:p w14:paraId="56CDE781"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Délka požárního úseku</w:t>
            </w:r>
          </w:p>
        </w:tc>
        <w:tc>
          <w:tcPr>
            <w:tcW w:w="3180" w:type="dxa"/>
            <w:tcBorders>
              <w:top w:val="nil"/>
              <w:left w:val="nil"/>
              <w:bottom w:val="nil"/>
              <w:right w:val="nil"/>
            </w:tcBorders>
            <w:shd w:val="clear" w:color="auto" w:fill="auto"/>
            <w:noWrap/>
            <w:vAlign w:val="bottom"/>
            <w:hideMark/>
          </w:tcPr>
          <w:p w14:paraId="34372C6F" w14:textId="77777777" w:rsidR="009113C8" w:rsidRPr="009113C8" w:rsidRDefault="009113C8" w:rsidP="009113C8">
            <w:pPr>
              <w:spacing w:before="0" w:after="0" w:line="240" w:lineRule="auto"/>
              <w:jc w:val="right"/>
              <w:rPr>
                <w:rFonts w:eastAsia="Times New Roman" w:cs="Arial"/>
                <w:sz w:val="16"/>
                <w:szCs w:val="16"/>
                <w:lang w:eastAsia="cs-CZ" w:bidi="ar-SA"/>
              </w:rPr>
            </w:pPr>
            <w:r w:rsidRPr="009113C8">
              <w:rPr>
                <w:rFonts w:eastAsia="Times New Roman" w:cs="Arial"/>
                <w:sz w:val="16"/>
                <w:szCs w:val="16"/>
                <w:lang w:eastAsia="cs-CZ" w:bidi="ar-SA"/>
              </w:rPr>
              <w:t>3</w:t>
            </w:r>
          </w:p>
        </w:tc>
        <w:tc>
          <w:tcPr>
            <w:tcW w:w="1000" w:type="dxa"/>
            <w:tcBorders>
              <w:top w:val="nil"/>
              <w:left w:val="nil"/>
              <w:bottom w:val="nil"/>
              <w:right w:val="nil"/>
            </w:tcBorders>
            <w:shd w:val="clear" w:color="auto" w:fill="auto"/>
            <w:noWrap/>
            <w:vAlign w:val="bottom"/>
            <w:hideMark/>
          </w:tcPr>
          <w:p w14:paraId="43B07FBB"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[m]</w:t>
            </w:r>
          </w:p>
        </w:tc>
      </w:tr>
      <w:tr w:rsidR="009113C8" w:rsidRPr="009113C8" w14:paraId="06DE7171" w14:textId="77777777" w:rsidTr="009113C8">
        <w:trPr>
          <w:trHeight w:val="225"/>
        </w:trPr>
        <w:tc>
          <w:tcPr>
            <w:tcW w:w="4420" w:type="dxa"/>
            <w:tcBorders>
              <w:top w:val="nil"/>
              <w:left w:val="nil"/>
              <w:bottom w:val="nil"/>
              <w:right w:val="nil"/>
            </w:tcBorders>
            <w:shd w:val="clear" w:color="auto" w:fill="auto"/>
            <w:noWrap/>
            <w:vAlign w:val="bottom"/>
            <w:hideMark/>
          </w:tcPr>
          <w:p w14:paraId="3F37AECF"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Šířka požárního úseku</w:t>
            </w:r>
          </w:p>
        </w:tc>
        <w:tc>
          <w:tcPr>
            <w:tcW w:w="3180" w:type="dxa"/>
            <w:tcBorders>
              <w:top w:val="nil"/>
              <w:left w:val="nil"/>
              <w:bottom w:val="nil"/>
              <w:right w:val="nil"/>
            </w:tcBorders>
            <w:shd w:val="clear" w:color="auto" w:fill="auto"/>
            <w:noWrap/>
            <w:vAlign w:val="bottom"/>
            <w:hideMark/>
          </w:tcPr>
          <w:p w14:paraId="563A08E6" w14:textId="77777777" w:rsidR="009113C8" w:rsidRPr="009113C8" w:rsidRDefault="009113C8" w:rsidP="009113C8">
            <w:pPr>
              <w:spacing w:before="0" w:after="0" w:line="240" w:lineRule="auto"/>
              <w:jc w:val="right"/>
              <w:rPr>
                <w:rFonts w:eastAsia="Times New Roman" w:cs="Arial"/>
                <w:sz w:val="16"/>
                <w:szCs w:val="16"/>
                <w:lang w:eastAsia="cs-CZ" w:bidi="ar-SA"/>
              </w:rPr>
            </w:pPr>
            <w:r w:rsidRPr="009113C8">
              <w:rPr>
                <w:rFonts w:eastAsia="Times New Roman" w:cs="Arial"/>
                <w:sz w:val="16"/>
                <w:szCs w:val="16"/>
                <w:lang w:eastAsia="cs-CZ" w:bidi="ar-SA"/>
              </w:rPr>
              <w:t>2</w:t>
            </w:r>
          </w:p>
        </w:tc>
        <w:tc>
          <w:tcPr>
            <w:tcW w:w="1000" w:type="dxa"/>
            <w:tcBorders>
              <w:top w:val="nil"/>
              <w:left w:val="nil"/>
              <w:bottom w:val="nil"/>
              <w:right w:val="nil"/>
            </w:tcBorders>
            <w:shd w:val="clear" w:color="auto" w:fill="auto"/>
            <w:noWrap/>
            <w:vAlign w:val="bottom"/>
            <w:hideMark/>
          </w:tcPr>
          <w:p w14:paraId="0B744742"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[m]</w:t>
            </w:r>
          </w:p>
        </w:tc>
      </w:tr>
      <w:tr w:rsidR="009113C8" w:rsidRPr="009113C8" w14:paraId="4BA79D33" w14:textId="77777777" w:rsidTr="009113C8">
        <w:trPr>
          <w:trHeight w:val="225"/>
        </w:trPr>
        <w:tc>
          <w:tcPr>
            <w:tcW w:w="4420" w:type="dxa"/>
            <w:tcBorders>
              <w:top w:val="nil"/>
              <w:left w:val="nil"/>
              <w:bottom w:val="nil"/>
              <w:right w:val="nil"/>
            </w:tcBorders>
            <w:shd w:val="clear" w:color="auto" w:fill="auto"/>
            <w:vAlign w:val="bottom"/>
            <w:hideMark/>
          </w:tcPr>
          <w:p w14:paraId="1EB2B3F3"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Možnost vedení zásahu</w:t>
            </w:r>
          </w:p>
        </w:tc>
        <w:tc>
          <w:tcPr>
            <w:tcW w:w="3180" w:type="dxa"/>
            <w:tcBorders>
              <w:top w:val="nil"/>
              <w:left w:val="nil"/>
              <w:bottom w:val="nil"/>
              <w:right w:val="nil"/>
            </w:tcBorders>
            <w:shd w:val="clear" w:color="auto" w:fill="auto"/>
            <w:vAlign w:val="bottom"/>
            <w:hideMark/>
          </w:tcPr>
          <w:p w14:paraId="48AE3816" w14:textId="77777777" w:rsidR="009113C8" w:rsidRPr="009113C8" w:rsidRDefault="009113C8" w:rsidP="009113C8">
            <w:pPr>
              <w:spacing w:before="0" w:after="0" w:line="240" w:lineRule="auto"/>
              <w:jc w:val="right"/>
              <w:rPr>
                <w:rFonts w:eastAsia="Times New Roman" w:cs="Arial"/>
                <w:sz w:val="16"/>
                <w:szCs w:val="16"/>
                <w:lang w:eastAsia="cs-CZ" w:bidi="ar-SA"/>
              </w:rPr>
            </w:pPr>
            <w:r w:rsidRPr="009113C8">
              <w:rPr>
                <w:rFonts w:eastAsia="Times New Roman" w:cs="Arial"/>
                <w:sz w:val="16"/>
                <w:szCs w:val="16"/>
                <w:lang w:eastAsia="cs-CZ" w:bidi="ar-SA"/>
              </w:rPr>
              <w:t>Jednou zásahovou cestou</w:t>
            </w:r>
          </w:p>
        </w:tc>
        <w:tc>
          <w:tcPr>
            <w:tcW w:w="1000" w:type="dxa"/>
            <w:tcBorders>
              <w:top w:val="nil"/>
              <w:left w:val="nil"/>
              <w:bottom w:val="nil"/>
              <w:right w:val="nil"/>
            </w:tcBorders>
            <w:shd w:val="clear" w:color="auto" w:fill="auto"/>
            <w:vAlign w:val="bottom"/>
            <w:hideMark/>
          </w:tcPr>
          <w:p w14:paraId="5EAA706B" w14:textId="77777777" w:rsidR="009113C8" w:rsidRPr="009113C8" w:rsidRDefault="009113C8" w:rsidP="009113C8">
            <w:pPr>
              <w:spacing w:before="0" w:after="0" w:line="240" w:lineRule="auto"/>
              <w:jc w:val="right"/>
              <w:rPr>
                <w:rFonts w:eastAsia="Times New Roman" w:cs="Arial"/>
                <w:sz w:val="16"/>
                <w:szCs w:val="16"/>
                <w:lang w:eastAsia="cs-CZ" w:bidi="ar-SA"/>
              </w:rPr>
            </w:pPr>
          </w:p>
        </w:tc>
      </w:tr>
      <w:tr w:rsidR="009113C8" w:rsidRPr="009113C8" w14:paraId="31E2F6D1" w14:textId="77777777" w:rsidTr="009113C8">
        <w:trPr>
          <w:trHeight w:val="225"/>
        </w:trPr>
        <w:tc>
          <w:tcPr>
            <w:tcW w:w="4420" w:type="dxa"/>
            <w:tcBorders>
              <w:top w:val="nil"/>
              <w:left w:val="nil"/>
              <w:bottom w:val="nil"/>
              <w:right w:val="nil"/>
            </w:tcBorders>
            <w:shd w:val="clear" w:color="auto" w:fill="auto"/>
            <w:vAlign w:val="bottom"/>
            <w:hideMark/>
          </w:tcPr>
          <w:p w14:paraId="78468FAE"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Umístění podlaží</w:t>
            </w:r>
          </w:p>
        </w:tc>
        <w:tc>
          <w:tcPr>
            <w:tcW w:w="3180" w:type="dxa"/>
            <w:tcBorders>
              <w:top w:val="nil"/>
              <w:left w:val="nil"/>
              <w:bottom w:val="nil"/>
              <w:right w:val="nil"/>
            </w:tcBorders>
            <w:shd w:val="clear" w:color="auto" w:fill="auto"/>
            <w:vAlign w:val="bottom"/>
            <w:hideMark/>
          </w:tcPr>
          <w:p w14:paraId="46030477" w14:textId="77777777" w:rsidR="009113C8" w:rsidRPr="009113C8" w:rsidRDefault="009113C8" w:rsidP="009113C8">
            <w:pPr>
              <w:spacing w:before="0" w:after="0" w:line="240" w:lineRule="auto"/>
              <w:jc w:val="right"/>
              <w:rPr>
                <w:rFonts w:eastAsia="Times New Roman" w:cs="Arial"/>
                <w:sz w:val="16"/>
                <w:szCs w:val="16"/>
                <w:lang w:eastAsia="cs-CZ" w:bidi="ar-SA"/>
              </w:rPr>
            </w:pPr>
            <w:r w:rsidRPr="009113C8">
              <w:rPr>
                <w:rFonts w:eastAsia="Times New Roman" w:cs="Arial"/>
                <w:sz w:val="16"/>
                <w:szCs w:val="16"/>
                <w:lang w:eastAsia="cs-CZ" w:bidi="ar-SA"/>
              </w:rPr>
              <w:t>Podzemní</w:t>
            </w:r>
          </w:p>
        </w:tc>
        <w:tc>
          <w:tcPr>
            <w:tcW w:w="1000" w:type="dxa"/>
            <w:tcBorders>
              <w:top w:val="nil"/>
              <w:left w:val="nil"/>
              <w:bottom w:val="nil"/>
              <w:right w:val="nil"/>
            </w:tcBorders>
            <w:shd w:val="clear" w:color="auto" w:fill="auto"/>
            <w:vAlign w:val="bottom"/>
            <w:hideMark/>
          </w:tcPr>
          <w:p w14:paraId="7CCF259D" w14:textId="77777777" w:rsidR="009113C8" w:rsidRPr="009113C8" w:rsidRDefault="009113C8" w:rsidP="009113C8">
            <w:pPr>
              <w:spacing w:before="0" w:after="0" w:line="240" w:lineRule="auto"/>
              <w:jc w:val="right"/>
              <w:rPr>
                <w:rFonts w:eastAsia="Times New Roman" w:cs="Arial"/>
                <w:sz w:val="16"/>
                <w:szCs w:val="16"/>
                <w:lang w:eastAsia="cs-CZ" w:bidi="ar-SA"/>
              </w:rPr>
            </w:pPr>
          </w:p>
        </w:tc>
      </w:tr>
      <w:tr w:rsidR="009113C8" w:rsidRPr="009113C8" w14:paraId="0CB7473C" w14:textId="77777777" w:rsidTr="009113C8">
        <w:trPr>
          <w:trHeight w:val="225"/>
        </w:trPr>
        <w:tc>
          <w:tcPr>
            <w:tcW w:w="4420" w:type="dxa"/>
            <w:tcBorders>
              <w:top w:val="nil"/>
              <w:left w:val="nil"/>
              <w:bottom w:val="nil"/>
              <w:right w:val="nil"/>
            </w:tcBorders>
            <w:shd w:val="clear" w:color="auto" w:fill="auto"/>
            <w:noWrap/>
            <w:vAlign w:val="bottom"/>
            <w:hideMark/>
          </w:tcPr>
          <w:p w14:paraId="6B237049" w14:textId="77777777" w:rsidR="009113C8" w:rsidRPr="009113C8" w:rsidRDefault="009113C8" w:rsidP="009113C8">
            <w:pPr>
              <w:spacing w:before="0" w:after="0" w:line="240" w:lineRule="auto"/>
              <w:jc w:val="left"/>
              <w:rPr>
                <w:rFonts w:ascii="Times New Roman" w:eastAsia="Times New Roman" w:hAnsi="Times New Roman" w:cs="Times New Roman"/>
                <w:szCs w:val="20"/>
                <w:lang w:eastAsia="cs-CZ" w:bidi="ar-SA"/>
              </w:rPr>
            </w:pPr>
          </w:p>
        </w:tc>
        <w:tc>
          <w:tcPr>
            <w:tcW w:w="3180" w:type="dxa"/>
            <w:tcBorders>
              <w:top w:val="nil"/>
              <w:left w:val="nil"/>
              <w:bottom w:val="nil"/>
              <w:right w:val="nil"/>
            </w:tcBorders>
            <w:shd w:val="clear" w:color="auto" w:fill="auto"/>
            <w:noWrap/>
            <w:vAlign w:val="bottom"/>
            <w:hideMark/>
          </w:tcPr>
          <w:p w14:paraId="4997A1D8" w14:textId="77777777" w:rsidR="009113C8" w:rsidRPr="009113C8" w:rsidRDefault="009113C8" w:rsidP="009113C8">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vAlign w:val="bottom"/>
            <w:hideMark/>
          </w:tcPr>
          <w:p w14:paraId="5928C916" w14:textId="77777777" w:rsidR="009113C8" w:rsidRPr="009113C8" w:rsidRDefault="009113C8" w:rsidP="009113C8">
            <w:pPr>
              <w:spacing w:before="0" w:after="0" w:line="240" w:lineRule="auto"/>
              <w:jc w:val="left"/>
              <w:rPr>
                <w:rFonts w:ascii="Times New Roman" w:eastAsia="Times New Roman" w:hAnsi="Times New Roman" w:cs="Times New Roman"/>
                <w:szCs w:val="20"/>
                <w:lang w:eastAsia="cs-CZ" w:bidi="ar-SA"/>
              </w:rPr>
            </w:pPr>
          </w:p>
        </w:tc>
      </w:tr>
      <w:tr w:rsidR="009113C8" w:rsidRPr="009113C8" w14:paraId="4158D284" w14:textId="77777777" w:rsidTr="009113C8">
        <w:trPr>
          <w:trHeight w:val="225"/>
        </w:trPr>
        <w:tc>
          <w:tcPr>
            <w:tcW w:w="4420" w:type="dxa"/>
            <w:tcBorders>
              <w:top w:val="nil"/>
              <w:left w:val="nil"/>
              <w:bottom w:val="nil"/>
              <w:right w:val="nil"/>
            </w:tcBorders>
            <w:shd w:val="clear" w:color="auto" w:fill="auto"/>
            <w:noWrap/>
            <w:vAlign w:val="bottom"/>
            <w:hideMark/>
          </w:tcPr>
          <w:p w14:paraId="6E346E09" w14:textId="77777777" w:rsidR="009113C8" w:rsidRPr="009113C8" w:rsidRDefault="009113C8" w:rsidP="009113C8">
            <w:pPr>
              <w:spacing w:before="0" w:after="0" w:line="240" w:lineRule="auto"/>
              <w:jc w:val="left"/>
              <w:rPr>
                <w:rFonts w:eastAsia="Times New Roman" w:cs="Arial"/>
                <w:b/>
                <w:bCs/>
                <w:sz w:val="16"/>
                <w:szCs w:val="16"/>
                <w:lang w:eastAsia="cs-CZ" w:bidi="ar-SA"/>
              </w:rPr>
            </w:pPr>
            <w:r w:rsidRPr="009113C8">
              <w:rPr>
                <w:rFonts w:eastAsia="Times New Roman" w:cs="Arial"/>
                <w:b/>
                <w:bCs/>
                <w:sz w:val="16"/>
                <w:szCs w:val="16"/>
                <w:lang w:eastAsia="cs-CZ" w:bidi="ar-SA"/>
              </w:rPr>
              <w:t>Výsledky výpočtu:</w:t>
            </w:r>
          </w:p>
        </w:tc>
        <w:tc>
          <w:tcPr>
            <w:tcW w:w="3180" w:type="dxa"/>
            <w:tcBorders>
              <w:top w:val="nil"/>
              <w:left w:val="nil"/>
              <w:bottom w:val="nil"/>
              <w:right w:val="nil"/>
            </w:tcBorders>
            <w:shd w:val="clear" w:color="auto" w:fill="auto"/>
            <w:noWrap/>
            <w:vAlign w:val="bottom"/>
            <w:hideMark/>
          </w:tcPr>
          <w:p w14:paraId="6C6E33AC" w14:textId="77777777" w:rsidR="009113C8" w:rsidRPr="009113C8" w:rsidRDefault="009113C8" w:rsidP="009113C8">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5AC1369C" w14:textId="77777777" w:rsidR="009113C8" w:rsidRPr="009113C8" w:rsidRDefault="009113C8" w:rsidP="009113C8">
            <w:pPr>
              <w:spacing w:before="0" w:after="0" w:line="240" w:lineRule="auto"/>
              <w:jc w:val="right"/>
              <w:rPr>
                <w:rFonts w:ascii="Times New Roman" w:eastAsia="Times New Roman" w:hAnsi="Times New Roman" w:cs="Times New Roman"/>
                <w:szCs w:val="20"/>
                <w:lang w:eastAsia="cs-CZ" w:bidi="ar-SA"/>
              </w:rPr>
            </w:pPr>
          </w:p>
        </w:tc>
      </w:tr>
      <w:tr w:rsidR="009113C8" w:rsidRPr="009113C8" w14:paraId="40967921" w14:textId="77777777" w:rsidTr="009113C8">
        <w:trPr>
          <w:trHeight w:val="225"/>
        </w:trPr>
        <w:tc>
          <w:tcPr>
            <w:tcW w:w="4420" w:type="dxa"/>
            <w:tcBorders>
              <w:top w:val="nil"/>
              <w:left w:val="nil"/>
              <w:bottom w:val="nil"/>
              <w:right w:val="nil"/>
            </w:tcBorders>
            <w:shd w:val="clear" w:color="auto" w:fill="auto"/>
            <w:noWrap/>
            <w:vAlign w:val="bottom"/>
            <w:hideMark/>
          </w:tcPr>
          <w:p w14:paraId="0790F59D"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Stupeň požární bezpečnosti</w:t>
            </w:r>
          </w:p>
        </w:tc>
        <w:tc>
          <w:tcPr>
            <w:tcW w:w="3180" w:type="dxa"/>
            <w:tcBorders>
              <w:top w:val="nil"/>
              <w:left w:val="nil"/>
              <w:bottom w:val="nil"/>
              <w:right w:val="nil"/>
            </w:tcBorders>
            <w:shd w:val="clear" w:color="auto" w:fill="auto"/>
            <w:noWrap/>
            <w:vAlign w:val="bottom"/>
            <w:hideMark/>
          </w:tcPr>
          <w:p w14:paraId="5F2B2B7A" w14:textId="77777777" w:rsidR="009113C8" w:rsidRPr="009113C8" w:rsidRDefault="009113C8" w:rsidP="009113C8">
            <w:pPr>
              <w:spacing w:before="0" w:after="0" w:line="240" w:lineRule="auto"/>
              <w:jc w:val="right"/>
              <w:rPr>
                <w:rFonts w:eastAsia="Times New Roman" w:cs="Arial"/>
                <w:sz w:val="16"/>
                <w:szCs w:val="16"/>
                <w:lang w:eastAsia="cs-CZ" w:bidi="ar-SA"/>
              </w:rPr>
            </w:pPr>
            <w:r w:rsidRPr="009113C8">
              <w:rPr>
                <w:rFonts w:eastAsia="Times New Roman" w:cs="Arial"/>
                <w:sz w:val="16"/>
                <w:szCs w:val="16"/>
                <w:lang w:eastAsia="cs-CZ" w:bidi="ar-SA"/>
              </w:rPr>
              <w:t>II.</w:t>
            </w:r>
          </w:p>
        </w:tc>
        <w:tc>
          <w:tcPr>
            <w:tcW w:w="1000" w:type="dxa"/>
            <w:tcBorders>
              <w:top w:val="nil"/>
              <w:left w:val="nil"/>
              <w:bottom w:val="nil"/>
              <w:right w:val="nil"/>
            </w:tcBorders>
            <w:shd w:val="clear" w:color="auto" w:fill="auto"/>
            <w:noWrap/>
            <w:vAlign w:val="bottom"/>
            <w:hideMark/>
          </w:tcPr>
          <w:p w14:paraId="162FBDF1" w14:textId="77777777" w:rsidR="009113C8" w:rsidRPr="009113C8" w:rsidRDefault="009113C8" w:rsidP="009113C8">
            <w:pPr>
              <w:spacing w:before="0" w:after="0" w:line="240" w:lineRule="auto"/>
              <w:jc w:val="right"/>
              <w:rPr>
                <w:rFonts w:eastAsia="Times New Roman" w:cs="Arial"/>
                <w:sz w:val="16"/>
                <w:szCs w:val="16"/>
                <w:lang w:eastAsia="cs-CZ" w:bidi="ar-SA"/>
              </w:rPr>
            </w:pPr>
          </w:p>
        </w:tc>
      </w:tr>
      <w:tr w:rsidR="009113C8" w:rsidRPr="009113C8" w14:paraId="031CA6FD" w14:textId="77777777" w:rsidTr="009113C8">
        <w:trPr>
          <w:trHeight w:val="225"/>
        </w:trPr>
        <w:tc>
          <w:tcPr>
            <w:tcW w:w="4420" w:type="dxa"/>
            <w:tcBorders>
              <w:top w:val="nil"/>
              <w:left w:val="nil"/>
              <w:bottom w:val="nil"/>
              <w:right w:val="nil"/>
            </w:tcBorders>
            <w:shd w:val="clear" w:color="auto" w:fill="auto"/>
            <w:noWrap/>
            <w:vAlign w:val="bottom"/>
            <w:hideMark/>
          </w:tcPr>
          <w:p w14:paraId="67B1B1C4"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Plocha požárního úseku</w:t>
            </w:r>
          </w:p>
        </w:tc>
        <w:tc>
          <w:tcPr>
            <w:tcW w:w="3180" w:type="dxa"/>
            <w:tcBorders>
              <w:top w:val="nil"/>
              <w:left w:val="nil"/>
              <w:bottom w:val="nil"/>
              <w:right w:val="nil"/>
            </w:tcBorders>
            <w:shd w:val="clear" w:color="auto" w:fill="auto"/>
            <w:noWrap/>
            <w:vAlign w:val="bottom"/>
            <w:hideMark/>
          </w:tcPr>
          <w:p w14:paraId="26FD90AF" w14:textId="77777777" w:rsidR="009113C8" w:rsidRPr="009113C8" w:rsidRDefault="009113C8" w:rsidP="009113C8">
            <w:pPr>
              <w:spacing w:before="0" w:after="0" w:line="240" w:lineRule="auto"/>
              <w:jc w:val="right"/>
              <w:rPr>
                <w:rFonts w:eastAsia="Times New Roman" w:cs="Arial"/>
                <w:sz w:val="16"/>
                <w:szCs w:val="16"/>
                <w:lang w:eastAsia="cs-CZ" w:bidi="ar-SA"/>
              </w:rPr>
            </w:pPr>
            <w:r w:rsidRPr="009113C8">
              <w:rPr>
                <w:rFonts w:eastAsia="Times New Roman" w:cs="Arial"/>
                <w:sz w:val="16"/>
                <w:szCs w:val="16"/>
                <w:lang w:eastAsia="cs-CZ" w:bidi="ar-SA"/>
              </w:rPr>
              <w:t>4,080</w:t>
            </w:r>
          </w:p>
        </w:tc>
        <w:tc>
          <w:tcPr>
            <w:tcW w:w="1000" w:type="dxa"/>
            <w:tcBorders>
              <w:top w:val="nil"/>
              <w:left w:val="nil"/>
              <w:bottom w:val="nil"/>
              <w:right w:val="nil"/>
            </w:tcBorders>
            <w:shd w:val="clear" w:color="auto" w:fill="auto"/>
            <w:noWrap/>
            <w:vAlign w:val="bottom"/>
            <w:hideMark/>
          </w:tcPr>
          <w:p w14:paraId="68A4534D"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[m2]</w:t>
            </w:r>
          </w:p>
        </w:tc>
      </w:tr>
      <w:tr w:rsidR="009113C8" w:rsidRPr="009113C8" w14:paraId="282A1DA0" w14:textId="77777777" w:rsidTr="009113C8">
        <w:trPr>
          <w:trHeight w:val="225"/>
        </w:trPr>
        <w:tc>
          <w:tcPr>
            <w:tcW w:w="4420" w:type="dxa"/>
            <w:tcBorders>
              <w:top w:val="nil"/>
              <w:left w:val="nil"/>
              <w:bottom w:val="nil"/>
              <w:right w:val="nil"/>
            </w:tcBorders>
            <w:shd w:val="clear" w:color="auto" w:fill="auto"/>
            <w:noWrap/>
            <w:vAlign w:val="bottom"/>
            <w:hideMark/>
          </w:tcPr>
          <w:p w14:paraId="7D3EEE9B"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Nahodilé požární zatížení (</w:t>
            </w:r>
            <w:proofErr w:type="spellStart"/>
            <w:r w:rsidRPr="009113C8">
              <w:rPr>
                <w:rFonts w:eastAsia="Times New Roman" w:cs="Arial"/>
                <w:sz w:val="16"/>
                <w:szCs w:val="16"/>
                <w:lang w:eastAsia="cs-CZ" w:bidi="ar-SA"/>
              </w:rPr>
              <w:t>pn</w:t>
            </w:r>
            <w:proofErr w:type="spellEnd"/>
            <w:r w:rsidRPr="009113C8">
              <w:rPr>
                <w:rFonts w:eastAsia="Times New Roman" w:cs="Arial"/>
                <w:sz w:val="16"/>
                <w:szCs w:val="16"/>
                <w:lang w:eastAsia="cs-CZ" w:bidi="ar-SA"/>
              </w:rPr>
              <w:t>)</w:t>
            </w:r>
          </w:p>
        </w:tc>
        <w:tc>
          <w:tcPr>
            <w:tcW w:w="3180" w:type="dxa"/>
            <w:tcBorders>
              <w:top w:val="nil"/>
              <w:left w:val="nil"/>
              <w:bottom w:val="nil"/>
              <w:right w:val="nil"/>
            </w:tcBorders>
            <w:shd w:val="clear" w:color="auto" w:fill="auto"/>
            <w:noWrap/>
            <w:vAlign w:val="bottom"/>
            <w:hideMark/>
          </w:tcPr>
          <w:p w14:paraId="7254A113" w14:textId="77777777" w:rsidR="009113C8" w:rsidRPr="009113C8" w:rsidRDefault="009113C8" w:rsidP="009113C8">
            <w:pPr>
              <w:spacing w:before="0" w:after="0" w:line="240" w:lineRule="auto"/>
              <w:jc w:val="right"/>
              <w:rPr>
                <w:rFonts w:eastAsia="Times New Roman" w:cs="Arial"/>
                <w:sz w:val="16"/>
                <w:szCs w:val="16"/>
                <w:lang w:eastAsia="cs-CZ" w:bidi="ar-SA"/>
              </w:rPr>
            </w:pPr>
            <w:r w:rsidRPr="009113C8">
              <w:rPr>
                <w:rFonts w:eastAsia="Times New Roman" w:cs="Arial"/>
                <w:sz w:val="16"/>
                <w:szCs w:val="16"/>
                <w:lang w:eastAsia="cs-CZ" w:bidi="ar-SA"/>
              </w:rPr>
              <w:t>25,000</w:t>
            </w:r>
          </w:p>
        </w:tc>
        <w:tc>
          <w:tcPr>
            <w:tcW w:w="1000" w:type="dxa"/>
            <w:tcBorders>
              <w:top w:val="nil"/>
              <w:left w:val="nil"/>
              <w:bottom w:val="nil"/>
              <w:right w:val="nil"/>
            </w:tcBorders>
            <w:shd w:val="clear" w:color="auto" w:fill="auto"/>
            <w:noWrap/>
            <w:vAlign w:val="bottom"/>
            <w:hideMark/>
          </w:tcPr>
          <w:p w14:paraId="33B454E8"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[kg.m-2]</w:t>
            </w:r>
          </w:p>
        </w:tc>
      </w:tr>
      <w:tr w:rsidR="009113C8" w:rsidRPr="009113C8" w14:paraId="0C2508BE" w14:textId="77777777" w:rsidTr="009113C8">
        <w:trPr>
          <w:trHeight w:val="225"/>
        </w:trPr>
        <w:tc>
          <w:tcPr>
            <w:tcW w:w="4420" w:type="dxa"/>
            <w:tcBorders>
              <w:top w:val="nil"/>
              <w:left w:val="nil"/>
              <w:bottom w:val="nil"/>
              <w:right w:val="nil"/>
            </w:tcBorders>
            <w:shd w:val="clear" w:color="auto" w:fill="auto"/>
            <w:noWrap/>
            <w:vAlign w:val="bottom"/>
            <w:hideMark/>
          </w:tcPr>
          <w:p w14:paraId="72BF58B1"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Stálé požární zatížení (</w:t>
            </w:r>
            <w:proofErr w:type="spellStart"/>
            <w:r w:rsidRPr="009113C8">
              <w:rPr>
                <w:rFonts w:eastAsia="Times New Roman" w:cs="Arial"/>
                <w:sz w:val="16"/>
                <w:szCs w:val="16"/>
                <w:lang w:eastAsia="cs-CZ" w:bidi="ar-SA"/>
              </w:rPr>
              <w:t>ps</w:t>
            </w:r>
            <w:proofErr w:type="spellEnd"/>
            <w:r w:rsidRPr="009113C8">
              <w:rPr>
                <w:rFonts w:eastAsia="Times New Roman" w:cs="Arial"/>
                <w:sz w:val="16"/>
                <w:szCs w:val="16"/>
                <w:lang w:eastAsia="cs-CZ" w:bidi="ar-SA"/>
              </w:rPr>
              <w:t>)</w:t>
            </w:r>
          </w:p>
        </w:tc>
        <w:tc>
          <w:tcPr>
            <w:tcW w:w="3180" w:type="dxa"/>
            <w:tcBorders>
              <w:top w:val="nil"/>
              <w:left w:val="nil"/>
              <w:bottom w:val="nil"/>
              <w:right w:val="nil"/>
            </w:tcBorders>
            <w:shd w:val="clear" w:color="auto" w:fill="auto"/>
            <w:noWrap/>
            <w:vAlign w:val="bottom"/>
            <w:hideMark/>
          </w:tcPr>
          <w:p w14:paraId="31BA68C6" w14:textId="77777777" w:rsidR="009113C8" w:rsidRPr="009113C8" w:rsidRDefault="009113C8" w:rsidP="009113C8">
            <w:pPr>
              <w:spacing w:before="0" w:after="0" w:line="240" w:lineRule="auto"/>
              <w:jc w:val="right"/>
              <w:rPr>
                <w:rFonts w:eastAsia="Times New Roman" w:cs="Arial"/>
                <w:sz w:val="16"/>
                <w:szCs w:val="16"/>
                <w:lang w:eastAsia="cs-CZ" w:bidi="ar-SA"/>
              </w:rPr>
            </w:pPr>
            <w:r w:rsidRPr="009113C8">
              <w:rPr>
                <w:rFonts w:eastAsia="Times New Roman" w:cs="Arial"/>
                <w:sz w:val="16"/>
                <w:szCs w:val="16"/>
                <w:lang w:eastAsia="cs-CZ" w:bidi="ar-SA"/>
              </w:rPr>
              <w:t>0,000</w:t>
            </w:r>
          </w:p>
        </w:tc>
        <w:tc>
          <w:tcPr>
            <w:tcW w:w="1000" w:type="dxa"/>
            <w:tcBorders>
              <w:top w:val="nil"/>
              <w:left w:val="nil"/>
              <w:bottom w:val="nil"/>
              <w:right w:val="nil"/>
            </w:tcBorders>
            <w:shd w:val="clear" w:color="auto" w:fill="auto"/>
            <w:noWrap/>
            <w:vAlign w:val="bottom"/>
            <w:hideMark/>
          </w:tcPr>
          <w:p w14:paraId="5752521D"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[kg.m-2]</w:t>
            </w:r>
          </w:p>
        </w:tc>
      </w:tr>
      <w:tr w:rsidR="009113C8" w:rsidRPr="009113C8" w14:paraId="6DBBC908" w14:textId="77777777" w:rsidTr="009113C8">
        <w:trPr>
          <w:trHeight w:val="225"/>
        </w:trPr>
        <w:tc>
          <w:tcPr>
            <w:tcW w:w="4420" w:type="dxa"/>
            <w:tcBorders>
              <w:top w:val="nil"/>
              <w:left w:val="nil"/>
              <w:bottom w:val="nil"/>
              <w:right w:val="nil"/>
            </w:tcBorders>
            <w:shd w:val="clear" w:color="auto" w:fill="auto"/>
            <w:noWrap/>
            <w:vAlign w:val="bottom"/>
            <w:hideMark/>
          </w:tcPr>
          <w:p w14:paraId="03CD0B36"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Průměrné požární zatížení (p)</w:t>
            </w:r>
          </w:p>
        </w:tc>
        <w:tc>
          <w:tcPr>
            <w:tcW w:w="3180" w:type="dxa"/>
            <w:tcBorders>
              <w:top w:val="nil"/>
              <w:left w:val="nil"/>
              <w:bottom w:val="nil"/>
              <w:right w:val="nil"/>
            </w:tcBorders>
            <w:shd w:val="clear" w:color="auto" w:fill="auto"/>
            <w:noWrap/>
            <w:vAlign w:val="bottom"/>
            <w:hideMark/>
          </w:tcPr>
          <w:p w14:paraId="6C33D435" w14:textId="77777777" w:rsidR="009113C8" w:rsidRPr="009113C8" w:rsidRDefault="009113C8" w:rsidP="009113C8">
            <w:pPr>
              <w:spacing w:before="0" w:after="0" w:line="240" w:lineRule="auto"/>
              <w:jc w:val="right"/>
              <w:rPr>
                <w:rFonts w:eastAsia="Times New Roman" w:cs="Arial"/>
                <w:sz w:val="16"/>
                <w:szCs w:val="16"/>
                <w:lang w:eastAsia="cs-CZ" w:bidi="ar-SA"/>
              </w:rPr>
            </w:pPr>
            <w:r w:rsidRPr="009113C8">
              <w:rPr>
                <w:rFonts w:eastAsia="Times New Roman" w:cs="Arial"/>
                <w:sz w:val="16"/>
                <w:szCs w:val="16"/>
                <w:lang w:eastAsia="cs-CZ" w:bidi="ar-SA"/>
              </w:rPr>
              <w:t>25,000</w:t>
            </w:r>
          </w:p>
        </w:tc>
        <w:tc>
          <w:tcPr>
            <w:tcW w:w="1000" w:type="dxa"/>
            <w:tcBorders>
              <w:top w:val="nil"/>
              <w:left w:val="nil"/>
              <w:bottom w:val="nil"/>
              <w:right w:val="nil"/>
            </w:tcBorders>
            <w:shd w:val="clear" w:color="auto" w:fill="auto"/>
            <w:noWrap/>
            <w:vAlign w:val="bottom"/>
            <w:hideMark/>
          </w:tcPr>
          <w:p w14:paraId="1B60DAEF"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[kg.m-2]</w:t>
            </w:r>
          </w:p>
        </w:tc>
      </w:tr>
      <w:tr w:rsidR="009113C8" w:rsidRPr="009113C8" w14:paraId="5E1F70CF" w14:textId="77777777" w:rsidTr="009113C8">
        <w:trPr>
          <w:trHeight w:val="225"/>
        </w:trPr>
        <w:tc>
          <w:tcPr>
            <w:tcW w:w="4420" w:type="dxa"/>
            <w:tcBorders>
              <w:top w:val="nil"/>
              <w:left w:val="nil"/>
              <w:bottom w:val="nil"/>
              <w:right w:val="nil"/>
            </w:tcBorders>
            <w:shd w:val="clear" w:color="auto" w:fill="auto"/>
            <w:noWrap/>
            <w:vAlign w:val="bottom"/>
            <w:hideMark/>
          </w:tcPr>
          <w:p w14:paraId="581C1950"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Součinitel a</w:t>
            </w:r>
          </w:p>
        </w:tc>
        <w:tc>
          <w:tcPr>
            <w:tcW w:w="3180" w:type="dxa"/>
            <w:tcBorders>
              <w:top w:val="nil"/>
              <w:left w:val="nil"/>
              <w:bottom w:val="nil"/>
              <w:right w:val="nil"/>
            </w:tcBorders>
            <w:shd w:val="clear" w:color="auto" w:fill="auto"/>
            <w:noWrap/>
            <w:vAlign w:val="bottom"/>
            <w:hideMark/>
          </w:tcPr>
          <w:p w14:paraId="4903F0FF" w14:textId="77777777" w:rsidR="009113C8" w:rsidRPr="009113C8" w:rsidRDefault="009113C8" w:rsidP="009113C8">
            <w:pPr>
              <w:spacing w:before="0" w:after="0" w:line="240" w:lineRule="auto"/>
              <w:jc w:val="right"/>
              <w:rPr>
                <w:rFonts w:eastAsia="Times New Roman" w:cs="Arial"/>
                <w:sz w:val="16"/>
                <w:szCs w:val="16"/>
                <w:lang w:eastAsia="cs-CZ" w:bidi="ar-SA"/>
              </w:rPr>
            </w:pPr>
            <w:r w:rsidRPr="009113C8">
              <w:rPr>
                <w:rFonts w:eastAsia="Times New Roman" w:cs="Arial"/>
                <w:sz w:val="16"/>
                <w:szCs w:val="16"/>
                <w:lang w:eastAsia="cs-CZ" w:bidi="ar-SA"/>
              </w:rPr>
              <w:t>0,800</w:t>
            </w:r>
          </w:p>
        </w:tc>
        <w:tc>
          <w:tcPr>
            <w:tcW w:w="1000" w:type="dxa"/>
            <w:tcBorders>
              <w:top w:val="nil"/>
              <w:left w:val="nil"/>
              <w:bottom w:val="nil"/>
              <w:right w:val="nil"/>
            </w:tcBorders>
            <w:shd w:val="clear" w:color="auto" w:fill="auto"/>
            <w:noWrap/>
            <w:vAlign w:val="bottom"/>
            <w:hideMark/>
          </w:tcPr>
          <w:p w14:paraId="374145CC" w14:textId="77777777" w:rsidR="009113C8" w:rsidRPr="009113C8" w:rsidRDefault="009113C8" w:rsidP="009113C8">
            <w:pPr>
              <w:spacing w:before="0" w:after="0" w:line="240" w:lineRule="auto"/>
              <w:jc w:val="right"/>
              <w:rPr>
                <w:rFonts w:eastAsia="Times New Roman" w:cs="Arial"/>
                <w:sz w:val="16"/>
                <w:szCs w:val="16"/>
                <w:lang w:eastAsia="cs-CZ" w:bidi="ar-SA"/>
              </w:rPr>
            </w:pPr>
          </w:p>
        </w:tc>
      </w:tr>
      <w:tr w:rsidR="009113C8" w:rsidRPr="009113C8" w14:paraId="5169AC2D" w14:textId="77777777" w:rsidTr="009113C8">
        <w:trPr>
          <w:trHeight w:val="225"/>
        </w:trPr>
        <w:tc>
          <w:tcPr>
            <w:tcW w:w="4420" w:type="dxa"/>
            <w:tcBorders>
              <w:top w:val="nil"/>
              <w:left w:val="nil"/>
              <w:bottom w:val="nil"/>
              <w:right w:val="nil"/>
            </w:tcBorders>
            <w:shd w:val="clear" w:color="auto" w:fill="auto"/>
            <w:noWrap/>
            <w:vAlign w:val="bottom"/>
            <w:hideMark/>
          </w:tcPr>
          <w:p w14:paraId="77379CE6"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Součinitel b</w:t>
            </w:r>
          </w:p>
        </w:tc>
        <w:tc>
          <w:tcPr>
            <w:tcW w:w="3180" w:type="dxa"/>
            <w:tcBorders>
              <w:top w:val="nil"/>
              <w:left w:val="nil"/>
              <w:bottom w:val="nil"/>
              <w:right w:val="nil"/>
            </w:tcBorders>
            <w:shd w:val="clear" w:color="auto" w:fill="auto"/>
            <w:noWrap/>
            <w:vAlign w:val="bottom"/>
            <w:hideMark/>
          </w:tcPr>
          <w:p w14:paraId="2B8B0C62" w14:textId="77777777" w:rsidR="009113C8" w:rsidRPr="009113C8" w:rsidRDefault="009113C8" w:rsidP="009113C8">
            <w:pPr>
              <w:spacing w:before="0" w:after="0" w:line="240" w:lineRule="auto"/>
              <w:jc w:val="right"/>
              <w:rPr>
                <w:rFonts w:eastAsia="Times New Roman" w:cs="Arial"/>
                <w:sz w:val="16"/>
                <w:szCs w:val="16"/>
                <w:lang w:eastAsia="cs-CZ" w:bidi="ar-SA"/>
              </w:rPr>
            </w:pPr>
            <w:r w:rsidRPr="009113C8">
              <w:rPr>
                <w:rFonts w:eastAsia="Times New Roman" w:cs="Arial"/>
                <w:sz w:val="16"/>
                <w:szCs w:val="16"/>
                <w:lang w:eastAsia="cs-CZ" w:bidi="ar-SA"/>
              </w:rPr>
              <w:t>0,577</w:t>
            </w:r>
          </w:p>
        </w:tc>
        <w:tc>
          <w:tcPr>
            <w:tcW w:w="1000" w:type="dxa"/>
            <w:tcBorders>
              <w:top w:val="nil"/>
              <w:left w:val="nil"/>
              <w:bottom w:val="nil"/>
              <w:right w:val="nil"/>
            </w:tcBorders>
            <w:shd w:val="clear" w:color="auto" w:fill="auto"/>
            <w:noWrap/>
            <w:vAlign w:val="bottom"/>
            <w:hideMark/>
          </w:tcPr>
          <w:p w14:paraId="1066C394" w14:textId="77777777" w:rsidR="009113C8" w:rsidRPr="009113C8" w:rsidRDefault="009113C8" w:rsidP="009113C8">
            <w:pPr>
              <w:spacing w:before="0" w:after="0" w:line="240" w:lineRule="auto"/>
              <w:jc w:val="right"/>
              <w:rPr>
                <w:rFonts w:eastAsia="Times New Roman" w:cs="Arial"/>
                <w:sz w:val="16"/>
                <w:szCs w:val="16"/>
                <w:lang w:eastAsia="cs-CZ" w:bidi="ar-SA"/>
              </w:rPr>
            </w:pPr>
          </w:p>
        </w:tc>
      </w:tr>
      <w:tr w:rsidR="009113C8" w:rsidRPr="009113C8" w14:paraId="6C5D38E8" w14:textId="77777777" w:rsidTr="009113C8">
        <w:trPr>
          <w:trHeight w:val="225"/>
        </w:trPr>
        <w:tc>
          <w:tcPr>
            <w:tcW w:w="4420" w:type="dxa"/>
            <w:tcBorders>
              <w:top w:val="nil"/>
              <w:left w:val="nil"/>
              <w:bottom w:val="nil"/>
              <w:right w:val="nil"/>
            </w:tcBorders>
            <w:shd w:val="clear" w:color="auto" w:fill="auto"/>
            <w:vAlign w:val="bottom"/>
            <w:hideMark/>
          </w:tcPr>
          <w:p w14:paraId="5DFF2904"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Součinitel c</w:t>
            </w:r>
          </w:p>
        </w:tc>
        <w:tc>
          <w:tcPr>
            <w:tcW w:w="3180" w:type="dxa"/>
            <w:tcBorders>
              <w:top w:val="nil"/>
              <w:left w:val="nil"/>
              <w:bottom w:val="nil"/>
              <w:right w:val="nil"/>
            </w:tcBorders>
            <w:shd w:val="clear" w:color="auto" w:fill="auto"/>
            <w:vAlign w:val="bottom"/>
            <w:hideMark/>
          </w:tcPr>
          <w:p w14:paraId="20D56329" w14:textId="77777777" w:rsidR="009113C8" w:rsidRPr="009113C8" w:rsidRDefault="009113C8" w:rsidP="009113C8">
            <w:pPr>
              <w:spacing w:before="0" w:after="0" w:line="240" w:lineRule="auto"/>
              <w:jc w:val="right"/>
              <w:rPr>
                <w:rFonts w:eastAsia="Times New Roman" w:cs="Arial"/>
                <w:sz w:val="16"/>
                <w:szCs w:val="16"/>
                <w:lang w:eastAsia="cs-CZ" w:bidi="ar-SA"/>
              </w:rPr>
            </w:pPr>
            <w:r w:rsidRPr="009113C8">
              <w:rPr>
                <w:rFonts w:eastAsia="Times New Roman" w:cs="Arial"/>
                <w:sz w:val="16"/>
                <w:szCs w:val="16"/>
                <w:lang w:eastAsia="cs-CZ" w:bidi="ar-SA"/>
              </w:rPr>
              <w:t>1,000</w:t>
            </w:r>
          </w:p>
        </w:tc>
        <w:tc>
          <w:tcPr>
            <w:tcW w:w="1000" w:type="dxa"/>
            <w:tcBorders>
              <w:top w:val="nil"/>
              <w:left w:val="nil"/>
              <w:bottom w:val="nil"/>
              <w:right w:val="nil"/>
            </w:tcBorders>
            <w:shd w:val="clear" w:color="auto" w:fill="auto"/>
            <w:noWrap/>
            <w:vAlign w:val="bottom"/>
            <w:hideMark/>
          </w:tcPr>
          <w:p w14:paraId="3549D42B" w14:textId="77777777" w:rsidR="009113C8" w:rsidRPr="009113C8" w:rsidRDefault="009113C8" w:rsidP="009113C8">
            <w:pPr>
              <w:spacing w:before="0" w:after="0" w:line="240" w:lineRule="auto"/>
              <w:jc w:val="right"/>
              <w:rPr>
                <w:rFonts w:eastAsia="Times New Roman" w:cs="Arial"/>
                <w:sz w:val="16"/>
                <w:szCs w:val="16"/>
                <w:lang w:eastAsia="cs-CZ" w:bidi="ar-SA"/>
              </w:rPr>
            </w:pPr>
          </w:p>
        </w:tc>
      </w:tr>
      <w:tr w:rsidR="009113C8" w:rsidRPr="009113C8" w14:paraId="0063D7DC" w14:textId="77777777" w:rsidTr="009113C8">
        <w:trPr>
          <w:trHeight w:val="225"/>
        </w:trPr>
        <w:tc>
          <w:tcPr>
            <w:tcW w:w="4420" w:type="dxa"/>
            <w:tcBorders>
              <w:top w:val="nil"/>
              <w:left w:val="nil"/>
              <w:bottom w:val="nil"/>
              <w:right w:val="nil"/>
            </w:tcBorders>
            <w:shd w:val="clear" w:color="auto" w:fill="auto"/>
            <w:noWrap/>
            <w:vAlign w:val="bottom"/>
            <w:hideMark/>
          </w:tcPr>
          <w:p w14:paraId="4F5CFA77"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 xml:space="preserve">Výpočtové požární zatížení </w:t>
            </w:r>
            <w:proofErr w:type="spellStart"/>
            <w:r w:rsidRPr="009113C8">
              <w:rPr>
                <w:rFonts w:eastAsia="Times New Roman" w:cs="Arial"/>
                <w:sz w:val="16"/>
                <w:szCs w:val="16"/>
                <w:lang w:eastAsia="cs-CZ" w:bidi="ar-SA"/>
              </w:rPr>
              <w:t>pv</w:t>
            </w:r>
            <w:proofErr w:type="spellEnd"/>
          </w:p>
        </w:tc>
        <w:tc>
          <w:tcPr>
            <w:tcW w:w="3180" w:type="dxa"/>
            <w:tcBorders>
              <w:top w:val="nil"/>
              <w:left w:val="nil"/>
              <w:bottom w:val="nil"/>
              <w:right w:val="nil"/>
            </w:tcBorders>
            <w:shd w:val="clear" w:color="auto" w:fill="auto"/>
            <w:noWrap/>
            <w:vAlign w:val="bottom"/>
            <w:hideMark/>
          </w:tcPr>
          <w:p w14:paraId="3D018D82" w14:textId="77777777" w:rsidR="009113C8" w:rsidRPr="009113C8" w:rsidRDefault="009113C8" w:rsidP="009113C8">
            <w:pPr>
              <w:spacing w:before="0" w:after="0" w:line="240" w:lineRule="auto"/>
              <w:jc w:val="right"/>
              <w:rPr>
                <w:rFonts w:eastAsia="Times New Roman" w:cs="Arial"/>
                <w:sz w:val="16"/>
                <w:szCs w:val="16"/>
                <w:lang w:eastAsia="cs-CZ" w:bidi="ar-SA"/>
              </w:rPr>
            </w:pPr>
            <w:r w:rsidRPr="009113C8">
              <w:rPr>
                <w:rFonts w:eastAsia="Times New Roman" w:cs="Arial"/>
                <w:sz w:val="16"/>
                <w:szCs w:val="16"/>
                <w:lang w:eastAsia="cs-CZ" w:bidi="ar-SA"/>
              </w:rPr>
              <w:t>11,547</w:t>
            </w:r>
          </w:p>
        </w:tc>
        <w:tc>
          <w:tcPr>
            <w:tcW w:w="1000" w:type="dxa"/>
            <w:tcBorders>
              <w:top w:val="nil"/>
              <w:left w:val="nil"/>
              <w:bottom w:val="nil"/>
              <w:right w:val="nil"/>
            </w:tcBorders>
            <w:shd w:val="clear" w:color="auto" w:fill="auto"/>
            <w:noWrap/>
            <w:vAlign w:val="bottom"/>
            <w:hideMark/>
          </w:tcPr>
          <w:p w14:paraId="7F9E8BBD"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[kg.m-2]</w:t>
            </w:r>
          </w:p>
        </w:tc>
      </w:tr>
      <w:tr w:rsidR="009113C8" w:rsidRPr="009113C8" w14:paraId="15195C12" w14:textId="77777777" w:rsidTr="009113C8">
        <w:trPr>
          <w:trHeight w:val="225"/>
        </w:trPr>
        <w:tc>
          <w:tcPr>
            <w:tcW w:w="4420" w:type="dxa"/>
            <w:tcBorders>
              <w:top w:val="nil"/>
              <w:left w:val="nil"/>
              <w:bottom w:val="nil"/>
              <w:right w:val="nil"/>
            </w:tcBorders>
            <w:shd w:val="clear" w:color="auto" w:fill="auto"/>
            <w:noWrap/>
            <w:vAlign w:val="bottom"/>
            <w:hideMark/>
          </w:tcPr>
          <w:p w14:paraId="115CD2B0"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Pomocná hodnota n</w:t>
            </w:r>
          </w:p>
        </w:tc>
        <w:tc>
          <w:tcPr>
            <w:tcW w:w="3180" w:type="dxa"/>
            <w:tcBorders>
              <w:top w:val="nil"/>
              <w:left w:val="nil"/>
              <w:bottom w:val="nil"/>
              <w:right w:val="nil"/>
            </w:tcBorders>
            <w:shd w:val="clear" w:color="auto" w:fill="auto"/>
            <w:noWrap/>
            <w:vAlign w:val="bottom"/>
            <w:hideMark/>
          </w:tcPr>
          <w:p w14:paraId="310B7385" w14:textId="77777777" w:rsidR="009113C8" w:rsidRPr="009113C8" w:rsidRDefault="009113C8" w:rsidP="009113C8">
            <w:pPr>
              <w:spacing w:before="0" w:after="0" w:line="240" w:lineRule="auto"/>
              <w:jc w:val="right"/>
              <w:rPr>
                <w:rFonts w:eastAsia="Times New Roman" w:cs="Arial"/>
                <w:sz w:val="16"/>
                <w:szCs w:val="16"/>
                <w:lang w:eastAsia="cs-CZ" w:bidi="ar-SA"/>
              </w:rPr>
            </w:pPr>
            <w:r w:rsidRPr="009113C8">
              <w:rPr>
                <w:rFonts w:eastAsia="Times New Roman" w:cs="Arial"/>
                <w:sz w:val="16"/>
                <w:szCs w:val="16"/>
                <w:lang w:eastAsia="cs-CZ" w:bidi="ar-SA"/>
              </w:rPr>
              <w:t>0,005</w:t>
            </w:r>
          </w:p>
        </w:tc>
        <w:tc>
          <w:tcPr>
            <w:tcW w:w="1000" w:type="dxa"/>
            <w:tcBorders>
              <w:top w:val="nil"/>
              <w:left w:val="nil"/>
              <w:bottom w:val="nil"/>
              <w:right w:val="nil"/>
            </w:tcBorders>
            <w:shd w:val="clear" w:color="auto" w:fill="auto"/>
            <w:noWrap/>
            <w:vAlign w:val="bottom"/>
            <w:hideMark/>
          </w:tcPr>
          <w:p w14:paraId="1F5B8566" w14:textId="77777777" w:rsidR="009113C8" w:rsidRPr="009113C8" w:rsidRDefault="009113C8" w:rsidP="009113C8">
            <w:pPr>
              <w:spacing w:before="0" w:after="0" w:line="240" w:lineRule="auto"/>
              <w:jc w:val="right"/>
              <w:rPr>
                <w:rFonts w:eastAsia="Times New Roman" w:cs="Arial"/>
                <w:sz w:val="16"/>
                <w:szCs w:val="16"/>
                <w:lang w:eastAsia="cs-CZ" w:bidi="ar-SA"/>
              </w:rPr>
            </w:pPr>
          </w:p>
        </w:tc>
      </w:tr>
      <w:tr w:rsidR="009113C8" w:rsidRPr="009113C8" w14:paraId="43118850" w14:textId="77777777" w:rsidTr="009113C8">
        <w:trPr>
          <w:trHeight w:val="225"/>
        </w:trPr>
        <w:tc>
          <w:tcPr>
            <w:tcW w:w="4420" w:type="dxa"/>
            <w:tcBorders>
              <w:top w:val="nil"/>
              <w:left w:val="nil"/>
              <w:bottom w:val="nil"/>
              <w:right w:val="nil"/>
            </w:tcBorders>
            <w:shd w:val="clear" w:color="auto" w:fill="auto"/>
            <w:noWrap/>
            <w:vAlign w:val="bottom"/>
            <w:hideMark/>
          </w:tcPr>
          <w:p w14:paraId="08EDD2FE"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Pomocná hodnota K</w:t>
            </w:r>
          </w:p>
        </w:tc>
        <w:tc>
          <w:tcPr>
            <w:tcW w:w="3180" w:type="dxa"/>
            <w:tcBorders>
              <w:top w:val="nil"/>
              <w:left w:val="nil"/>
              <w:bottom w:val="nil"/>
              <w:right w:val="nil"/>
            </w:tcBorders>
            <w:shd w:val="clear" w:color="auto" w:fill="auto"/>
            <w:noWrap/>
            <w:vAlign w:val="bottom"/>
            <w:hideMark/>
          </w:tcPr>
          <w:p w14:paraId="26C41372" w14:textId="77777777" w:rsidR="009113C8" w:rsidRPr="009113C8" w:rsidRDefault="009113C8" w:rsidP="009113C8">
            <w:pPr>
              <w:spacing w:before="0" w:after="0" w:line="240" w:lineRule="auto"/>
              <w:jc w:val="right"/>
              <w:rPr>
                <w:rFonts w:eastAsia="Times New Roman" w:cs="Arial"/>
                <w:sz w:val="16"/>
                <w:szCs w:val="16"/>
                <w:lang w:eastAsia="cs-CZ" w:bidi="ar-SA"/>
              </w:rPr>
            </w:pPr>
            <w:r w:rsidRPr="009113C8">
              <w:rPr>
                <w:rFonts w:eastAsia="Times New Roman" w:cs="Arial"/>
                <w:sz w:val="16"/>
                <w:szCs w:val="16"/>
                <w:lang w:eastAsia="cs-CZ" w:bidi="ar-SA"/>
              </w:rPr>
              <w:t>0,005</w:t>
            </w:r>
          </w:p>
        </w:tc>
        <w:tc>
          <w:tcPr>
            <w:tcW w:w="1000" w:type="dxa"/>
            <w:tcBorders>
              <w:top w:val="nil"/>
              <w:left w:val="nil"/>
              <w:bottom w:val="nil"/>
              <w:right w:val="nil"/>
            </w:tcBorders>
            <w:shd w:val="clear" w:color="auto" w:fill="auto"/>
            <w:noWrap/>
            <w:vAlign w:val="bottom"/>
            <w:hideMark/>
          </w:tcPr>
          <w:p w14:paraId="4B2AC698" w14:textId="77777777" w:rsidR="009113C8" w:rsidRPr="009113C8" w:rsidRDefault="009113C8" w:rsidP="009113C8">
            <w:pPr>
              <w:spacing w:before="0" w:after="0" w:line="240" w:lineRule="auto"/>
              <w:jc w:val="right"/>
              <w:rPr>
                <w:rFonts w:eastAsia="Times New Roman" w:cs="Arial"/>
                <w:sz w:val="16"/>
                <w:szCs w:val="16"/>
                <w:lang w:eastAsia="cs-CZ" w:bidi="ar-SA"/>
              </w:rPr>
            </w:pPr>
          </w:p>
        </w:tc>
      </w:tr>
      <w:tr w:rsidR="009113C8" w:rsidRPr="009113C8" w14:paraId="6F0D6BBB" w14:textId="77777777" w:rsidTr="009113C8">
        <w:trPr>
          <w:trHeight w:val="225"/>
        </w:trPr>
        <w:tc>
          <w:tcPr>
            <w:tcW w:w="4420" w:type="dxa"/>
            <w:tcBorders>
              <w:top w:val="nil"/>
              <w:left w:val="nil"/>
              <w:bottom w:val="nil"/>
              <w:right w:val="nil"/>
            </w:tcBorders>
            <w:shd w:val="clear" w:color="auto" w:fill="auto"/>
            <w:noWrap/>
            <w:vAlign w:val="bottom"/>
            <w:hideMark/>
          </w:tcPr>
          <w:p w14:paraId="12A74FC3"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Průměrná výška otvorů</w:t>
            </w:r>
          </w:p>
        </w:tc>
        <w:tc>
          <w:tcPr>
            <w:tcW w:w="3180" w:type="dxa"/>
            <w:tcBorders>
              <w:top w:val="nil"/>
              <w:left w:val="nil"/>
              <w:bottom w:val="nil"/>
              <w:right w:val="nil"/>
            </w:tcBorders>
            <w:shd w:val="clear" w:color="auto" w:fill="auto"/>
            <w:noWrap/>
            <w:vAlign w:val="bottom"/>
            <w:hideMark/>
          </w:tcPr>
          <w:p w14:paraId="37ABB87E" w14:textId="77777777" w:rsidR="009113C8" w:rsidRPr="009113C8" w:rsidRDefault="009113C8" w:rsidP="009113C8">
            <w:pPr>
              <w:spacing w:before="0" w:after="0" w:line="240" w:lineRule="auto"/>
              <w:jc w:val="right"/>
              <w:rPr>
                <w:rFonts w:eastAsia="Times New Roman" w:cs="Arial"/>
                <w:sz w:val="16"/>
                <w:szCs w:val="16"/>
                <w:lang w:eastAsia="cs-CZ" w:bidi="ar-SA"/>
              </w:rPr>
            </w:pPr>
            <w:r w:rsidRPr="009113C8">
              <w:rPr>
                <w:rFonts w:eastAsia="Times New Roman" w:cs="Arial"/>
                <w:sz w:val="16"/>
                <w:szCs w:val="16"/>
                <w:lang w:eastAsia="cs-CZ" w:bidi="ar-SA"/>
              </w:rPr>
              <w:t>0,000</w:t>
            </w:r>
          </w:p>
        </w:tc>
        <w:tc>
          <w:tcPr>
            <w:tcW w:w="1000" w:type="dxa"/>
            <w:tcBorders>
              <w:top w:val="nil"/>
              <w:left w:val="nil"/>
              <w:bottom w:val="nil"/>
              <w:right w:val="nil"/>
            </w:tcBorders>
            <w:shd w:val="clear" w:color="auto" w:fill="auto"/>
            <w:noWrap/>
            <w:vAlign w:val="bottom"/>
            <w:hideMark/>
          </w:tcPr>
          <w:p w14:paraId="51D18CA5"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[m]</w:t>
            </w:r>
          </w:p>
        </w:tc>
      </w:tr>
      <w:tr w:rsidR="009113C8" w:rsidRPr="009113C8" w14:paraId="695B7AFF" w14:textId="77777777" w:rsidTr="009113C8">
        <w:trPr>
          <w:trHeight w:val="225"/>
        </w:trPr>
        <w:tc>
          <w:tcPr>
            <w:tcW w:w="4420" w:type="dxa"/>
            <w:tcBorders>
              <w:top w:val="nil"/>
              <w:left w:val="nil"/>
              <w:bottom w:val="nil"/>
              <w:right w:val="nil"/>
            </w:tcBorders>
            <w:shd w:val="clear" w:color="auto" w:fill="auto"/>
            <w:noWrap/>
            <w:vAlign w:val="bottom"/>
            <w:hideMark/>
          </w:tcPr>
          <w:p w14:paraId="70EAE44F"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Plocha otvorů</w:t>
            </w:r>
          </w:p>
        </w:tc>
        <w:tc>
          <w:tcPr>
            <w:tcW w:w="3180" w:type="dxa"/>
            <w:tcBorders>
              <w:top w:val="nil"/>
              <w:left w:val="nil"/>
              <w:bottom w:val="nil"/>
              <w:right w:val="nil"/>
            </w:tcBorders>
            <w:shd w:val="clear" w:color="auto" w:fill="auto"/>
            <w:noWrap/>
            <w:vAlign w:val="bottom"/>
            <w:hideMark/>
          </w:tcPr>
          <w:p w14:paraId="7E45A2CE" w14:textId="77777777" w:rsidR="009113C8" w:rsidRPr="009113C8" w:rsidRDefault="009113C8" w:rsidP="009113C8">
            <w:pPr>
              <w:spacing w:before="0" w:after="0" w:line="240" w:lineRule="auto"/>
              <w:jc w:val="right"/>
              <w:rPr>
                <w:rFonts w:eastAsia="Times New Roman" w:cs="Arial"/>
                <w:sz w:val="16"/>
                <w:szCs w:val="16"/>
                <w:lang w:eastAsia="cs-CZ" w:bidi="ar-SA"/>
              </w:rPr>
            </w:pPr>
            <w:r w:rsidRPr="009113C8">
              <w:rPr>
                <w:rFonts w:eastAsia="Times New Roman" w:cs="Arial"/>
                <w:sz w:val="16"/>
                <w:szCs w:val="16"/>
                <w:lang w:eastAsia="cs-CZ" w:bidi="ar-SA"/>
              </w:rPr>
              <w:t>0,000</w:t>
            </w:r>
          </w:p>
        </w:tc>
        <w:tc>
          <w:tcPr>
            <w:tcW w:w="1000" w:type="dxa"/>
            <w:tcBorders>
              <w:top w:val="nil"/>
              <w:left w:val="nil"/>
              <w:bottom w:val="nil"/>
              <w:right w:val="nil"/>
            </w:tcBorders>
            <w:shd w:val="clear" w:color="auto" w:fill="auto"/>
            <w:noWrap/>
            <w:vAlign w:val="bottom"/>
            <w:hideMark/>
          </w:tcPr>
          <w:p w14:paraId="5083BFA2"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[m2]</w:t>
            </w:r>
          </w:p>
        </w:tc>
      </w:tr>
      <w:tr w:rsidR="009113C8" w:rsidRPr="009113C8" w14:paraId="5BC85244" w14:textId="77777777" w:rsidTr="009113C8">
        <w:trPr>
          <w:trHeight w:val="225"/>
        </w:trPr>
        <w:tc>
          <w:tcPr>
            <w:tcW w:w="4420" w:type="dxa"/>
            <w:tcBorders>
              <w:top w:val="nil"/>
              <w:left w:val="nil"/>
              <w:bottom w:val="nil"/>
              <w:right w:val="nil"/>
            </w:tcBorders>
            <w:shd w:val="clear" w:color="auto" w:fill="auto"/>
            <w:noWrap/>
            <w:vAlign w:val="bottom"/>
            <w:hideMark/>
          </w:tcPr>
          <w:p w14:paraId="758A7DF9"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Průměrná světlá výška</w:t>
            </w:r>
          </w:p>
        </w:tc>
        <w:tc>
          <w:tcPr>
            <w:tcW w:w="3180" w:type="dxa"/>
            <w:tcBorders>
              <w:top w:val="nil"/>
              <w:left w:val="nil"/>
              <w:bottom w:val="nil"/>
              <w:right w:val="nil"/>
            </w:tcBorders>
            <w:shd w:val="clear" w:color="auto" w:fill="auto"/>
            <w:noWrap/>
            <w:vAlign w:val="bottom"/>
            <w:hideMark/>
          </w:tcPr>
          <w:p w14:paraId="5D0FA487" w14:textId="77777777" w:rsidR="009113C8" w:rsidRPr="009113C8" w:rsidRDefault="009113C8" w:rsidP="009113C8">
            <w:pPr>
              <w:spacing w:before="0" w:after="0" w:line="240" w:lineRule="auto"/>
              <w:jc w:val="right"/>
              <w:rPr>
                <w:rFonts w:eastAsia="Times New Roman" w:cs="Arial"/>
                <w:sz w:val="16"/>
                <w:szCs w:val="16"/>
                <w:lang w:eastAsia="cs-CZ" w:bidi="ar-SA"/>
              </w:rPr>
            </w:pPr>
            <w:r w:rsidRPr="009113C8">
              <w:rPr>
                <w:rFonts w:eastAsia="Times New Roman" w:cs="Arial"/>
                <w:sz w:val="16"/>
                <w:szCs w:val="16"/>
                <w:lang w:eastAsia="cs-CZ" w:bidi="ar-SA"/>
              </w:rPr>
              <w:t>3,000</w:t>
            </w:r>
          </w:p>
        </w:tc>
        <w:tc>
          <w:tcPr>
            <w:tcW w:w="1000" w:type="dxa"/>
            <w:tcBorders>
              <w:top w:val="nil"/>
              <w:left w:val="nil"/>
              <w:bottom w:val="nil"/>
              <w:right w:val="nil"/>
            </w:tcBorders>
            <w:shd w:val="clear" w:color="auto" w:fill="auto"/>
            <w:noWrap/>
            <w:vAlign w:val="bottom"/>
            <w:hideMark/>
          </w:tcPr>
          <w:p w14:paraId="3C27BE9D"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[m]</w:t>
            </w:r>
          </w:p>
        </w:tc>
      </w:tr>
      <w:tr w:rsidR="009113C8" w:rsidRPr="009113C8" w14:paraId="5D8D1119" w14:textId="77777777" w:rsidTr="009113C8">
        <w:trPr>
          <w:trHeight w:val="225"/>
        </w:trPr>
        <w:tc>
          <w:tcPr>
            <w:tcW w:w="4420" w:type="dxa"/>
            <w:tcBorders>
              <w:top w:val="nil"/>
              <w:left w:val="nil"/>
              <w:bottom w:val="nil"/>
              <w:right w:val="nil"/>
            </w:tcBorders>
            <w:shd w:val="clear" w:color="auto" w:fill="auto"/>
            <w:noWrap/>
            <w:vAlign w:val="bottom"/>
            <w:hideMark/>
          </w:tcPr>
          <w:p w14:paraId="2F08F49D"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Maximální počet podlaží PŮ (z)</w:t>
            </w:r>
          </w:p>
        </w:tc>
        <w:tc>
          <w:tcPr>
            <w:tcW w:w="3180" w:type="dxa"/>
            <w:tcBorders>
              <w:top w:val="nil"/>
              <w:left w:val="nil"/>
              <w:bottom w:val="nil"/>
              <w:right w:val="nil"/>
            </w:tcBorders>
            <w:shd w:val="clear" w:color="auto" w:fill="auto"/>
            <w:noWrap/>
            <w:vAlign w:val="bottom"/>
            <w:hideMark/>
          </w:tcPr>
          <w:p w14:paraId="059CF2D2" w14:textId="77777777" w:rsidR="009113C8" w:rsidRPr="009113C8" w:rsidRDefault="009113C8" w:rsidP="009113C8">
            <w:pPr>
              <w:spacing w:before="0" w:after="0" w:line="240" w:lineRule="auto"/>
              <w:jc w:val="right"/>
              <w:rPr>
                <w:rFonts w:eastAsia="Times New Roman" w:cs="Arial"/>
                <w:sz w:val="16"/>
                <w:szCs w:val="16"/>
                <w:lang w:eastAsia="cs-CZ" w:bidi="ar-SA"/>
              </w:rPr>
            </w:pPr>
            <w:r w:rsidRPr="009113C8">
              <w:rPr>
                <w:rFonts w:eastAsia="Times New Roman" w:cs="Arial"/>
                <w:sz w:val="16"/>
                <w:szCs w:val="16"/>
                <w:lang w:eastAsia="cs-CZ" w:bidi="ar-SA"/>
              </w:rPr>
              <w:t>15,600</w:t>
            </w:r>
          </w:p>
        </w:tc>
        <w:tc>
          <w:tcPr>
            <w:tcW w:w="1000" w:type="dxa"/>
            <w:tcBorders>
              <w:top w:val="nil"/>
              <w:left w:val="nil"/>
              <w:bottom w:val="nil"/>
              <w:right w:val="nil"/>
            </w:tcBorders>
            <w:shd w:val="clear" w:color="auto" w:fill="auto"/>
            <w:noWrap/>
            <w:vAlign w:val="bottom"/>
            <w:hideMark/>
          </w:tcPr>
          <w:p w14:paraId="711C1636" w14:textId="77777777" w:rsidR="009113C8" w:rsidRPr="009113C8" w:rsidRDefault="009113C8" w:rsidP="009113C8">
            <w:pPr>
              <w:spacing w:before="0" w:after="0" w:line="240" w:lineRule="auto"/>
              <w:jc w:val="right"/>
              <w:rPr>
                <w:rFonts w:eastAsia="Times New Roman" w:cs="Arial"/>
                <w:sz w:val="16"/>
                <w:szCs w:val="16"/>
                <w:lang w:eastAsia="cs-CZ" w:bidi="ar-SA"/>
              </w:rPr>
            </w:pPr>
          </w:p>
        </w:tc>
      </w:tr>
      <w:tr w:rsidR="009113C8" w:rsidRPr="009113C8" w14:paraId="75F59CE5" w14:textId="77777777" w:rsidTr="009113C8">
        <w:trPr>
          <w:trHeight w:val="225"/>
        </w:trPr>
        <w:tc>
          <w:tcPr>
            <w:tcW w:w="4420" w:type="dxa"/>
            <w:tcBorders>
              <w:top w:val="nil"/>
              <w:left w:val="nil"/>
              <w:bottom w:val="nil"/>
              <w:right w:val="nil"/>
            </w:tcBorders>
            <w:shd w:val="clear" w:color="auto" w:fill="auto"/>
            <w:noWrap/>
            <w:vAlign w:val="bottom"/>
            <w:hideMark/>
          </w:tcPr>
          <w:p w14:paraId="07D5D31D"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Mezní délka</w:t>
            </w:r>
          </w:p>
        </w:tc>
        <w:tc>
          <w:tcPr>
            <w:tcW w:w="3180" w:type="dxa"/>
            <w:tcBorders>
              <w:top w:val="nil"/>
              <w:left w:val="nil"/>
              <w:bottom w:val="nil"/>
              <w:right w:val="nil"/>
            </w:tcBorders>
            <w:shd w:val="clear" w:color="auto" w:fill="auto"/>
            <w:noWrap/>
            <w:vAlign w:val="bottom"/>
            <w:hideMark/>
          </w:tcPr>
          <w:p w14:paraId="3110A9A5" w14:textId="77777777" w:rsidR="009113C8" w:rsidRPr="009113C8" w:rsidRDefault="009113C8" w:rsidP="009113C8">
            <w:pPr>
              <w:spacing w:before="0" w:after="0" w:line="240" w:lineRule="auto"/>
              <w:jc w:val="right"/>
              <w:rPr>
                <w:rFonts w:eastAsia="Times New Roman" w:cs="Arial"/>
                <w:sz w:val="16"/>
                <w:szCs w:val="16"/>
                <w:lang w:eastAsia="cs-CZ" w:bidi="ar-SA"/>
              </w:rPr>
            </w:pPr>
            <w:r w:rsidRPr="009113C8">
              <w:rPr>
                <w:rFonts w:eastAsia="Times New Roman" w:cs="Arial"/>
                <w:sz w:val="16"/>
                <w:szCs w:val="16"/>
                <w:lang w:eastAsia="cs-CZ" w:bidi="ar-SA"/>
              </w:rPr>
              <w:t>65,875</w:t>
            </w:r>
          </w:p>
        </w:tc>
        <w:tc>
          <w:tcPr>
            <w:tcW w:w="1000" w:type="dxa"/>
            <w:tcBorders>
              <w:top w:val="nil"/>
              <w:left w:val="nil"/>
              <w:bottom w:val="nil"/>
              <w:right w:val="nil"/>
            </w:tcBorders>
            <w:shd w:val="clear" w:color="auto" w:fill="auto"/>
            <w:noWrap/>
            <w:vAlign w:val="bottom"/>
            <w:hideMark/>
          </w:tcPr>
          <w:p w14:paraId="6748FBED"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[m]</w:t>
            </w:r>
          </w:p>
        </w:tc>
      </w:tr>
      <w:tr w:rsidR="009113C8" w:rsidRPr="009113C8" w14:paraId="419A8A1F" w14:textId="77777777" w:rsidTr="009113C8">
        <w:trPr>
          <w:trHeight w:val="225"/>
        </w:trPr>
        <w:tc>
          <w:tcPr>
            <w:tcW w:w="4420" w:type="dxa"/>
            <w:tcBorders>
              <w:top w:val="nil"/>
              <w:left w:val="nil"/>
              <w:bottom w:val="nil"/>
              <w:right w:val="nil"/>
            </w:tcBorders>
            <w:shd w:val="clear" w:color="auto" w:fill="auto"/>
            <w:noWrap/>
            <w:vAlign w:val="bottom"/>
            <w:hideMark/>
          </w:tcPr>
          <w:p w14:paraId="6A90E950"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Mezní šířka</w:t>
            </w:r>
          </w:p>
        </w:tc>
        <w:tc>
          <w:tcPr>
            <w:tcW w:w="3180" w:type="dxa"/>
            <w:tcBorders>
              <w:top w:val="nil"/>
              <w:left w:val="nil"/>
              <w:bottom w:val="nil"/>
              <w:right w:val="nil"/>
            </w:tcBorders>
            <w:shd w:val="clear" w:color="auto" w:fill="auto"/>
            <w:noWrap/>
            <w:vAlign w:val="bottom"/>
            <w:hideMark/>
          </w:tcPr>
          <w:p w14:paraId="54538019" w14:textId="77777777" w:rsidR="009113C8" w:rsidRPr="009113C8" w:rsidRDefault="009113C8" w:rsidP="009113C8">
            <w:pPr>
              <w:spacing w:before="0" w:after="0" w:line="240" w:lineRule="auto"/>
              <w:jc w:val="right"/>
              <w:rPr>
                <w:rFonts w:eastAsia="Times New Roman" w:cs="Arial"/>
                <w:sz w:val="16"/>
                <w:szCs w:val="16"/>
                <w:lang w:eastAsia="cs-CZ" w:bidi="ar-SA"/>
              </w:rPr>
            </w:pPr>
            <w:r w:rsidRPr="009113C8">
              <w:rPr>
                <w:rFonts w:eastAsia="Times New Roman" w:cs="Arial"/>
                <w:sz w:val="16"/>
                <w:szCs w:val="16"/>
                <w:lang w:eastAsia="cs-CZ" w:bidi="ar-SA"/>
              </w:rPr>
              <w:t>40,8</w:t>
            </w:r>
          </w:p>
        </w:tc>
        <w:tc>
          <w:tcPr>
            <w:tcW w:w="1000" w:type="dxa"/>
            <w:tcBorders>
              <w:top w:val="nil"/>
              <w:left w:val="nil"/>
              <w:bottom w:val="nil"/>
              <w:right w:val="nil"/>
            </w:tcBorders>
            <w:shd w:val="clear" w:color="auto" w:fill="auto"/>
            <w:noWrap/>
            <w:vAlign w:val="bottom"/>
            <w:hideMark/>
          </w:tcPr>
          <w:p w14:paraId="2266175A"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[m]</w:t>
            </w:r>
          </w:p>
        </w:tc>
      </w:tr>
      <w:tr w:rsidR="009113C8" w:rsidRPr="009113C8" w14:paraId="1C32DA75" w14:textId="77777777" w:rsidTr="009113C8">
        <w:trPr>
          <w:trHeight w:val="225"/>
        </w:trPr>
        <w:tc>
          <w:tcPr>
            <w:tcW w:w="4420" w:type="dxa"/>
            <w:tcBorders>
              <w:top w:val="nil"/>
              <w:left w:val="nil"/>
              <w:bottom w:val="nil"/>
              <w:right w:val="nil"/>
            </w:tcBorders>
            <w:shd w:val="clear" w:color="auto" w:fill="auto"/>
            <w:noWrap/>
            <w:vAlign w:val="bottom"/>
            <w:hideMark/>
          </w:tcPr>
          <w:p w14:paraId="60B1AA77"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 xml:space="preserve">Mezní plocha </w:t>
            </w:r>
            <w:proofErr w:type="spellStart"/>
            <w:r w:rsidRPr="009113C8">
              <w:rPr>
                <w:rFonts w:eastAsia="Times New Roman" w:cs="Arial"/>
                <w:sz w:val="16"/>
                <w:szCs w:val="16"/>
                <w:lang w:eastAsia="cs-CZ" w:bidi="ar-SA"/>
              </w:rPr>
              <w:t>S</w:t>
            </w:r>
            <w:r w:rsidRPr="009113C8">
              <w:rPr>
                <w:rFonts w:eastAsia="Times New Roman" w:cs="Arial"/>
                <w:sz w:val="16"/>
                <w:szCs w:val="16"/>
                <w:vertAlign w:val="subscript"/>
                <w:lang w:eastAsia="cs-CZ" w:bidi="ar-SA"/>
              </w:rPr>
              <w:t>max</w:t>
            </w:r>
            <w:proofErr w:type="spellEnd"/>
          </w:p>
        </w:tc>
        <w:tc>
          <w:tcPr>
            <w:tcW w:w="3180" w:type="dxa"/>
            <w:tcBorders>
              <w:top w:val="nil"/>
              <w:left w:val="nil"/>
              <w:bottom w:val="nil"/>
              <w:right w:val="nil"/>
            </w:tcBorders>
            <w:shd w:val="clear" w:color="auto" w:fill="auto"/>
            <w:noWrap/>
            <w:vAlign w:val="bottom"/>
            <w:hideMark/>
          </w:tcPr>
          <w:p w14:paraId="1AE583F4" w14:textId="77777777" w:rsidR="009113C8" w:rsidRPr="009113C8" w:rsidRDefault="009113C8" w:rsidP="009113C8">
            <w:pPr>
              <w:spacing w:before="0" w:after="0" w:line="240" w:lineRule="auto"/>
              <w:jc w:val="right"/>
              <w:rPr>
                <w:rFonts w:eastAsia="Times New Roman" w:cs="Arial"/>
                <w:sz w:val="16"/>
                <w:szCs w:val="16"/>
                <w:lang w:eastAsia="cs-CZ" w:bidi="ar-SA"/>
              </w:rPr>
            </w:pPr>
            <w:r w:rsidRPr="009113C8">
              <w:rPr>
                <w:rFonts w:eastAsia="Times New Roman" w:cs="Arial"/>
                <w:sz w:val="16"/>
                <w:szCs w:val="16"/>
                <w:lang w:eastAsia="cs-CZ" w:bidi="ar-SA"/>
              </w:rPr>
              <w:t>2687,7</w:t>
            </w:r>
          </w:p>
        </w:tc>
        <w:tc>
          <w:tcPr>
            <w:tcW w:w="1000" w:type="dxa"/>
            <w:tcBorders>
              <w:top w:val="nil"/>
              <w:left w:val="nil"/>
              <w:bottom w:val="nil"/>
              <w:right w:val="nil"/>
            </w:tcBorders>
            <w:shd w:val="clear" w:color="auto" w:fill="auto"/>
            <w:noWrap/>
            <w:vAlign w:val="bottom"/>
            <w:hideMark/>
          </w:tcPr>
          <w:p w14:paraId="7203F09E"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[m2]</w:t>
            </w:r>
          </w:p>
        </w:tc>
      </w:tr>
      <w:tr w:rsidR="009113C8" w:rsidRPr="009113C8" w14:paraId="7A2D2A20" w14:textId="77777777" w:rsidTr="009113C8">
        <w:trPr>
          <w:trHeight w:val="225"/>
        </w:trPr>
        <w:tc>
          <w:tcPr>
            <w:tcW w:w="4420" w:type="dxa"/>
            <w:tcBorders>
              <w:top w:val="nil"/>
              <w:left w:val="nil"/>
              <w:bottom w:val="nil"/>
              <w:right w:val="nil"/>
            </w:tcBorders>
            <w:shd w:val="clear" w:color="auto" w:fill="auto"/>
            <w:noWrap/>
            <w:vAlign w:val="bottom"/>
            <w:hideMark/>
          </w:tcPr>
          <w:p w14:paraId="65F3741F" w14:textId="77777777" w:rsidR="009113C8" w:rsidRPr="009113C8" w:rsidRDefault="009113C8" w:rsidP="009113C8">
            <w:pPr>
              <w:spacing w:before="0" w:after="0" w:line="240" w:lineRule="auto"/>
              <w:jc w:val="left"/>
              <w:rPr>
                <w:rFonts w:eastAsia="Times New Roman" w:cs="Arial"/>
                <w:sz w:val="16"/>
                <w:szCs w:val="16"/>
                <w:lang w:eastAsia="cs-CZ" w:bidi="ar-SA"/>
              </w:rPr>
            </w:pPr>
          </w:p>
        </w:tc>
        <w:tc>
          <w:tcPr>
            <w:tcW w:w="3180" w:type="dxa"/>
            <w:tcBorders>
              <w:top w:val="nil"/>
              <w:left w:val="nil"/>
              <w:bottom w:val="nil"/>
              <w:right w:val="nil"/>
            </w:tcBorders>
            <w:shd w:val="clear" w:color="auto" w:fill="auto"/>
            <w:noWrap/>
            <w:vAlign w:val="bottom"/>
            <w:hideMark/>
          </w:tcPr>
          <w:p w14:paraId="47BABD40" w14:textId="77777777" w:rsidR="009113C8" w:rsidRPr="009113C8" w:rsidRDefault="009113C8" w:rsidP="009113C8">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noWrap/>
            <w:vAlign w:val="bottom"/>
            <w:hideMark/>
          </w:tcPr>
          <w:p w14:paraId="61FB20FB" w14:textId="77777777" w:rsidR="009113C8" w:rsidRPr="009113C8" w:rsidRDefault="009113C8" w:rsidP="009113C8">
            <w:pPr>
              <w:spacing w:before="0" w:after="0" w:line="240" w:lineRule="auto"/>
              <w:jc w:val="left"/>
              <w:rPr>
                <w:rFonts w:ascii="Times New Roman" w:eastAsia="Times New Roman" w:hAnsi="Times New Roman" w:cs="Times New Roman"/>
                <w:szCs w:val="20"/>
                <w:lang w:eastAsia="cs-CZ" w:bidi="ar-SA"/>
              </w:rPr>
            </w:pPr>
          </w:p>
        </w:tc>
      </w:tr>
      <w:tr w:rsidR="009113C8" w:rsidRPr="009113C8" w14:paraId="7FA47594" w14:textId="77777777" w:rsidTr="009113C8">
        <w:trPr>
          <w:trHeight w:val="225"/>
        </w:trPr>
        <w:tc>
          <w:tcPr>
            <w:tcW w:w="4420" w:type="dxa"/>
            <w:tcBorders>
              <w:top w:val="nil"/>
              <w:left w:val="nil"/>
              <w:bottom w:val="nil"/>
              <w:right w:val="nil"/>
            </w:tcBorders>
            <w:shd w:val="clear" w:color="auto" w:fill="auto"/>
            <w:noWrap/>
            <w:vAlign w:val="bottom"/>
            <w:hideMark/>
          </w:tcPr>
          <w:p w14:paraId="31B611E0" w14:textId="77777777" w:rsidR="009113C8" w:rsidRPr="009113C8" w:rsidRDefault="009113C8" w:rsidP="009113C8">
            <w:pPr>
              <w:spacing w:before="0" w:after="0" w:line="240" w:lineRule="auto"/>
              <w:jc w:val="left"/>
              <w:rPr>
                <w:rFonts w:eastAsia="Times New Roman" w:cs="Arial"/>
                <w:b/>
                <w:bCs/>
                <w:sz w:val="16"/>
                <w:szCs w:val="16"/>
                <w:lang w:eastAsia="cs-CZ" w:bidi="ar-SA"/>
              </w:rPr>
            </w:pPr>
            <w:r w:rsidRPr="009113C8">
              <w:rPr>
                <w:rFonts w:eastAsia="Times New Roman" w:cs="Arial"/>
                <w:b/>
                <w:bCs/>
                <w:sz w:val="16"/>
                <w:szCs w:val="16"/>
                <w:lang w:eastAsia="cs-CZ" w:bidi="ar-SA"/>
              </w:rPr>
              <w:t>Zásobování požární vodou</w:t>
            </w:r>
          </w:p>
        </w:tc>
        <w:tc>
          <w:tcPr>
            <w:tcW w:w="3180" w:type="dxa"/>
            <w:tcBorders>
              <w:top w:val="nil"/>
              <w:left w:val="nil"/>
              <w:bottom w:val="nil"/>
              <w:right w:val="nil"/>
            </w:tcBorders>
            <w:shd w:val="clear" w:color="auto" w:fill="auto"/>
            <w:noWrap/>
            <w:vAlign w:val="bottom"/>
            <w:hideMark/>
          </w:tcPr>
          <w:p w14:paraId="30D888C8" w14:textId="77777777" w:rsidR="009113C8" w:rsidRPr="009113C8" w:rsidRDefault="009113C8" w:rsidP="009113C8">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7E04224A" w14:textId="77777777" w:rsidR="009113C8" w:rsidRPr="009113C8" w:rsidRDefault="009113C8" w:rsidP="009113C8">
            <w:pPr>
              <w:spacing w:before="0" w:after="0" w:line="240" w:lineRule="auto"/>
              <w:jc w:val="right"/>
              <w:rPr>
                <w:rFonts w:ascii="Times New Roman" w:eastAsia="Times New Roman" w:hAnsi="Times New Roman" w:cs="Times New Roman"/>
                <w:szCs w:val="20"/>
                <w:lang w:eastAsia="cs-CZ" w:bidi="ar-SA"/>
              </w:rPr>
            </w:pPr>
          </w:p>
        </w:tc>
      </w:tr>
      <w:tr w:rsidR="009113C8" w:rsidRPr="009113C8" w14:paraId="3C19AFE4" w14:textId="77777777" w:rsidTr="009113C8">
        <w:trPr>
          <w:trHeight w:val="225"/>
        </w:trPr>
        <w:tc>
          <w:tcPr>
            <w:tcW w:w="4420" w:type="dxa"/>
            <w:tcBorders>
              <w:top w:val="nil"/>
              <w:left w:val="nil"/>
              <w:bottom w:val="nil"/>
              <w:right w:val="nil"/>
            </w:tcBorders>
            <w:shd w:val="clear" w:color="auto" w:fill="auto"/>
            <w:noWrap/>
            <w:vAlign w:val="bottom"/>
            <w:hideMark/>
          </w:tcPr>
          <w:p w14:paraId="633FA2FA"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Vnější odběrné místo</w:t>
            </w:r>
          </w:p>
        </w:tc>
        <w:tc>
          <w:tcPr>
            <w:tcW w:w="3180" w:type="dxa"/>
            <w:tcBorders>
              <w:top w:val="nil"/>
              <w:left w:val="nil"/>
              <w:bottom w:val="nil"/>
              <w:right w:val="nil"/>
            </w:tcBorders>
            <w:shd w:val="clear" w:color="auto" w:fill="auto"/>
            <w:noWrap/>
            <w:vAlign w:val="bottom"/>
            <w:hideMark/>
          </w:tcPr>
          <w:p w14:paraId="1B5C4689" w14:textId="77777777" w:rsidR="009113C8" w:rsidRPr="009113C8" w:rsidRDefault="009113C8" w:rsidP="009113C8">
            <w:pPr>
              <w:spacing w:before="0" w:after="0" w:line="240" w:lineRule="auto"/>
              <w:jc w:val="left"/>
              <w:rPr>
                <w:rFonts w:eastAsia="Times New Roman" w:cs="Arial"/>
                <w:sz w:val="16"/>
                <w:szCs w:val="16"/>
                <w:lang w:eastAsia="cs-CZ" w:bidi="ar-SA"/>
              </w:rPr>
            </w:pPr>
          </w:p>
        </w:tc>
        <w:tc>
          <w:tcPr>
            <w:tcW w:w="1000" w:type="dxa"/>
            <w:tcBorders>
              <w:top w:val="nil"/>
              <w:left w:val="nil"/>
              <w:bottom w:val="nil"/>
              <w:right w:val="nil"/>
            </w:tcBorders>
            <w:shd w:val="clear" w:color="auto" w:fill="auto"/>
            <w:noWrap/>
            <w:vAlign w:val="bottom"/>
            <w:hideMark/>
          </w:tcPr>
          <w:p w14:paraId="3E0AB6F5" w14:textId="77777777" w:rsidR="009113C8" w:rsidRPr="009113C8" w:rsidRDefault="009113C8" w:rsidP="009113C8">
            <w:pPr>
              <w:spacing w:before="0" w:after="0" w:line="240" w:lineRule="auto"/>
              <w:jc w:val="right"/>
              <w:rPr>
                <w:rFonts w:ascii="Times New Roman" w:eastAsia="Times New Roman" w:hAnsi="Times New Roman" w:cs="Times New Roman"/>
                <w:szCs w:val="20"/>
                <w:lang w:eastAsia="cs-CZ" w:bidi="ar-SA"/>
              </w:rPr>
            </w:pPr>
          </w:p>
        </w:tc>
      </w:tr>
      <w:tr w:rsidR="009113C8" w:rsidRPr="009113C8" w14:paraId="6A70BC35" w14:textId="77777777" w:rsidTr="009113C8">
        <w:trPr>
          <w:trHeight w:val="225"/>
        </w:trPr>
        <w:tc>
          <w:tcPr>
            <w:tcW w:w="4420" w:type="dxa"/>
            <w:tcBorders>
              <w:top w:val="nil"/>
              <w:left w:val="nil"/>
              <w:bottom w:val="nil"/>
              <w:right w:val="nil"/>
            </w:tcBorders>
            <w:shd w:val="clear" w:color="auto" w:fill="auto"/>
            <w:noWrap/>
            <w:vAlign w:val="bottom"/>
            <w:hideMark/>
          </w:tcPr>
          <w:p w14:paraId="407DA455"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Minimální dimenze vodovodu DN</w:t>
            </w:r>
          </w:p>
        </w:tc>
        <w:tc>
          <w:tcPr>
            <w:tcW w:w="3180" w:type="dxa"/>
            <w:tcBorders>
              <w:top w:val="nil"/>
              <w:left w:val="nil"/>
              <w:bottom w:val="nil"/>
              <w:right w:val="nil"/>
            </w:tcBorders>
            <w:shd w:val="clear" w:color="auto" w:fill="auto"/>
            <w:noWrap/>
            <w:vAlign w:val="bottom"/>
            <w:hideMark/>
          </w:tcPr>
          <w:p w14:paraId="2F1616F0" w14:textId="77777777" w:rsidR="009113C8" w:rsidRPr="009113C8" w:rsidRDefault="009113C8" w:rsidP="009113C8">
            <w:pPr>
              <w:spacing w:before="0" w:after="0" w:line="240" w:lineRule="auto"/>
              <w:jc w:val="right"/>
              <w:rPr>
                <w:rFonts w:eastAsia="Times New Roman" w:cs="Arial"/>
                <w:sz w:val="16"/>
                <w:szCs w:val="16"/>
                <w:lang w:eastAsia="cs-CZ" w:bidi="ar-SA"/>
              </w:rPr>
            </w:pPr>
            <w:r w:rsidRPr="009113C8">
              <w:rPr>
                <w:rFonts w:eastAsia="Times New Roman" w:cs="Arial"/>
                <w:sz w:val="16"/>
                <w:szCs w:val="16"/>
                <w:lang w:eastAsia="cs-CZ" w:bidi="ar-SA"/>
              </w:rPr>
              <w:t>80</w:t>
            </w:r>
          </w:p>
        </w:tc>
        <w:tc>
          <w:tcPr>
            <w:tcW w:w="1000" w:type="dxa"/>
            <w:tcBorders>
              <w:top w:val="nil"/>
              <w:left w:val="nil"/>
              <w:bottom w:val="nil"/>
              <w:right w:val="nil"/>
            </w:tcBorders>
            <w:shd w:val="clear" w:color="auto" w:fill="auto"/>
            <w:noWrap/>
            <w:vAlign w:val="bottom"/>
            <w:hideMark/>
          </w:tcPr>
          <w:p w14:paraId="7D7AC8A7"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[mm]</w:t>
            </w:r>
          </w:p>
        </w:tc>
      </w:tr>
      <w:tr w:rsidR="009113C8" w:rsidRPr="009113C8" w14:paraId="2F30F2A5" w14:textId="77777777" w:rsidTr="009113C8">
        <w:trPr>
          <w:trHeight w:val="225"/>
        </w:trPr>
        <w:tc>
          <w:tcPr>
            <w:tcW w:w="4420" w:type="dxa"/>
            <w:tcBorders>
              <w:top w:val="nil"/>
              <w:left w:val="nil"/>
              <w:bottom w:val="nil"/>
              <w:right w:val="nil"/>
            </w:tcBorders>
            <w:shd w:val="clear" w:color="auto" w:fill="auto"/>
            <w:noWrap/>
            <w:vAlign w:val="bottom"/>
            <w:hideMark/>
          </w:tcPr>
          <w:p w14:paraId="01F11BBE"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Minimální průtok hydrantu</w:t>
            </w:r>
          </w:p>
        </w:tc>
        <w:tc>
          <w:tcPr>
            <w:tcW w:w="3180" w:type="dxa"/>
            <w:tcBorders>
              <w:top w:val="nil"/>
              <w:left w:val="nil"/>
              <w:bottom w:val="nil"/>
              <w:right w:val="nil"/>
            </w:tcBorders>
            <w:shd w:val="clear" w:color="auto" w:fill="auto"/>
            <w:noWrap/>
            <w:vAlign w:val="bottom"/>
            <w:hideMark/>
          </w:tcPr>
          <w:p w14:paraId="19C1FD60" w14:textId="77777777" w:rsidR="009113C8" w:rsidRPr="009113C8" w:rsidRDefault="009113C8" w:rsidP="009113C8">
            <w:pPr>
              <w:spacing w:before="0" w:after="0" w:line="240" w:lineRule="auto"/>
              <w:jc w:val="right"/>
              <w:rPr>
                <w:rFonts w:eastAsia="Times New Roman" w:cs="Arial"/>
                <w:sz w:val="16"/>
                <w:szCs w:val="16"/>
                <w:lang w:eastAsia="cs-CZ" w:bidi="ar-SA"/>
              </w:rPr>
            </w:pPr>
            <w:r w:rsidRPr="009113C8">
              <w:rPr>
                <w:rFonts w:eastAsia="Times New Roman" w:cs="Arial"/>
                <w:sz w:val="16"/>
                <w:szCs w:val="16"/>
                <w:lang w:eastAsia="cs-CZ" w:bidi="ar-SA"/>
              </w:rPr>
              <w:t>4</w:t>
            </w:r>
          </w:p>
        </w:tc>
        <w:tc>
          <w:tcPr>
            <w:tcW w:w="1000" w:type="dxa"/>
            <w:tcBorders>
              <w:top w:val="nil"/>
              <w:left w:val="nil"/>
              <w:bottom w:val="nil"/>
              <w:right w:val="nil"/>
            </w:tcBorders>
            <w:shd w:val="clear" w:color="auto" w:fill="auto"/>
            <w:noWrap/>
            <w:vAlign w:val="bottom"/>
            <w:hideMark/>
          </w:tcPr>
          <w:p w14:paraId="42220BF1"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[l/s]</w:t>
            </w:r>
          </w:p>
        </w:tc>
      </w:tr>
      <w:tr w:rsidR="009113C8" w:rsidRPr="009113C8" w14:paraId="6D85A1E3" w14:textId="77777777" w:rsidTr="009113C8">
        <w:trPr>
          <w:trHeight w:val="225"/>
        </w:trPr>
        <w:tc>
          <w:tcPr>
            <w:tcW w:w="4420" w:type="dxa"/>
            <w:tcBorders>
              <w:top w:val="nil"/>
              <w:left w:val="nil"/>
              <w:bottom w:val="nil"/>
              <w:right w:val="nil"/>
            </w:tcBorders>
            <w:shd w:val="clear" w:color="auto" w:fill="auto"/>
            <w:noWrap/>
            <w:vAlign w:val="bottom"/>
            <w:hideMark/>
          </w:tcPr>
          <w:p w14:paraId="03D97278"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Minimální objem požární nádrže</w:t>
            </w:r>
          </w:p>
        </w:tc>
        <w:tc>
          <w:tcPr>
            <w:tcW w:w="3180" w:type="dxa"/>
            <w:tcBorders>
              <w:top w:val="nil"/>
              <w:left w:val="nil"/>
              <w:bottom w:val="nil"/>
              <w:right w:val="nil"/>
            </w:tcBorders>
            <w:shd w:val="clear" w:color="auto" w:fill="auto"/>
            <w:noWrap/>
            <w:vAlign w:val="bottom"/>
            <w:hideMark/>
          </w:tcPr>
          <w:p w14:paraId="480926DB" w14:textId="77777777" w:rsidR="009113C8" w:rsidRPr="009113C8" w:rsidRDefault="009113C8" w:rsidP="009113C8">
            <w:pPr>
              <w:spacing w:before="0" w:after="0" w:line="240" w:lineRule="auto"/>
              <w:jc w:val="right"/>
              <w:rPr>
                <w:rFonts w:eastAsia="Times New Roman" w:cs="Arial"/>
                <w:sz w:val="16"/>
                <w:szCs w:val="16"/>
                <w:lang w:eastAsia="cs-CZ" w:bidi="ar-SA"/>
              </w:rPr>
            </w:pPr>
            <w:r w:rsidRPr="009113C8">
              <w:rPr>
                <w:rFonts w:eastAsia="Times New Roman" w:cs="Arial"/>
                <w:sz w:val="16"/>
                <w:szCs w:val="16"/>
                <w:lang w:eastAsia="cs-CZ" w:bidi="ar-SA"/>
              </w:rPr>
              <w:t>14</w:t>
            </w:r>
          </w:p>
        </w:tc>
        <w:tc>
          <w:tcPr>
            <w:tcW w:w="1000" w:type="dxa"/>
            <w:tcBorders>
              <w:top w:val="nil"/>
              <w:left w:val="nil"/>
              <w:bottom w:val="nil"/>
              <w:right w:val="nil"/>
            </w:tcBorders>
            <w:shd w:val="clear" w:color="auto" w:fill="auto"/>
            <w:noWrap/>
            <w:vAlign w:val="bottom"/>
            <w:hideMark/>
          </w:tcPr>
          <w:p w14:paraId="2224816B"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[m3]</w:t>
            </w:r>
          </w:p>
        </w:tc>
      </w:tr>
      <w:tr w:rsidR="009113C8" w:rsidRPr="009113C8" w14:paraId="6E59376C" w14:textId="77777777" w:rsidTr="009113C8">
        <w:trPr>
          <w:trHeight w:val="225"/>
        </w:trPr>
        <w:tc>
          <w:tcPr>
            <w:tcW w:w="4420" w:type="dxa"/>
            <w:tcBorders>
              <w:top w:val="nil"/>
              <w:left w:val="nil"/>
              <w:bottom w:val="nil"/>
              <w:right w:val="nil"/>
            </w:tcBorders>
            <w:shd w:val="clear" w:color="auto" w:fill="auto"/>
            <w:noWrap/>
            <w:vAlign w:val="bottom"/>
            <w:hideMark/>
          </w:tcPr>
          <w:p w14:paraId="3AA06E43"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 xml:space="preserve">Max. </w:t>
            </w:r>
            <w:proofErr w:type="spellStart"/>
            <w:r w:rsidRPr="009113C8">
              <w:rPr>
                <w:rFonts w:eastAsia="Times New Roman" w:cs="Arial"/>
                <w:sz w:val="16"/>
                <w:szCs w:val="16"/>
                <w:lang w:eastAsia="cs-CZ" w:bidi="ar-SA"/>
              </w:rPr>
              <w:t>vzd</w:t>
            </w:r>
            <w:proofErr w:type="spellEnd"/>
            <w:r w:rsidRPr="009113C8">
              <w:rPr>
                <w:rFonts w:eastAsia="Times New Roman" w:cs="Arial"/>
                <w:sz w:val="16"/>
                <w:szCs w:val="16"/>
                <w:lang w:eastAsia="cs-CZ" w:bidi="ar-SA"/>
              </w:rPr>
              <w:t>. podzemního hydrantu (od objektu / mezi sebou)</w:t>
            </w:r>
          </w:p>
        </w:tc>
        <w:tc>
          <w:tcPr>
            <w:tcW w:w="3180" w:type="dxa"/>
            <w:tcBorders>
              <w:top w:val="nil"/>
              <w:left w:val="nil"/>
              <w:bottom w:val="nil"/>
              <w:right w:val="nil"/>
            </w:tcBorders>
            <w:shd w:val="clear" w:color="auto" w:fill="auto"/>
            <w:noWrap/>
            <w:vAlign w:val="bottom"/>
            <w:hideMark/>
          </w:tcPr>
          <w:p w14:paraId="37B2D04A" w14:textId="77777777" w:rsidR="009113C8" w:rsidRPr="009113C8" w:rsidRDefault="009113C8" w:rsidP="009113C8">
            <w:pPr>
              <w:spacing w:before="0" w:after="0" w:line="240" w:lineRule="auto"/>
              <w:jc w:val="right"/>
              <w:rPr>
                <w:rFonts w:eastAsia="Times New Roman" w:cs="Arial"/>
                <w:sz w:val="16"/>
                <w:szCs w:val="16"/>
                <w:lang w:eastAsia="cs-CZ" w:bidi="ar-SA"/>
              </w:rPr>
            </w:pPr>
            <w:r w:rsidRPr="009113C8">
              <w:rPr>
                <w:rFonts w:eastAsia="Times New Roman" w:cs="Arial"/>
                <w:sz w:val="16"/>
                <w:szCs w:val="16"/>
                <w:lang w:eastAsia="cs-CZ" w:bidi="ar-SA"/>
              </w:rPr>
              <w:t>200/400</w:t>
            </w:r>
          </w:p>
        </w:tc>
        <w:tc>
          <w:tcPr>
            <w:tcW w:w="1000" w:type="dxa"/>
            <w:tcBorders>
              <w:top w:val="nil"/>
              <w:left w:val="nil"/>
              <w:bottom w:val="nil"/>
              <w:right w:val="nil"/>
            </w:tcBorders>
            <w:shd w:val="clear" w:color="auto" w:fill="auto"/>
            <w:noWrap/>
            <w:vAlign w:val="bottom"/>
            <w:hideMark/>
          </w:tcPr>
          <w:p w14:paraId="61ED7974"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[m]</w:t>
            </w:r>
          </w:p>
        </w:tc>
      </w:tr>
      <w:tr w:rsidR="009113C8" w:rsidRPr="009113C8" w14:paraId="78C58238" w14:textId="77777777" w:rsidTr="009113C8">
        <w:trPr>
          <w:trHeight w:val="225"/>
        </w:trPr>
        <w:tc>
          <w:tcPr>
            <w:tcW w:w="4420" w:type="dxa"/>
            <w:tcBorders>
              <w:top w:val="nil"/>
              <w:left w:val="nil"/>
              <w:bottom w:val="nil"/>
              <w:right w:val="nil"/>
            </w:tcBorders>
            <w:shd w:val="clear" w:color="auto" w:fill="auto"/>
            <w:noWrap/>
            <w:vAlign w:val="bottom"/>
            <w:hideMark/>
          </w:tcPr>
          <w:p w14:paraId="6FB013BB"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Max. vzdálenost požární nádrže</w:t>
            </w:r>
          </w:p>
        </w:tc>
        <w:tc>
          <w:tcPr>
            <w:tcW w:w="3180" w:type="dxa"/>
            <w:tcBorders>
              <w:top w:val="nil"/>
              <w:left w:val="nil"/>
              <w:bottom w:val="nil"/>
              <w:right w:val="nil"/>
            </w:tcBorders>
            <w:shd w:val="clear" w:color="auto" w:fill="auto"/>
            <w:noWrap/>
            <w:vAlign w:val="bottom"/>
            <w:hideMark/>
          </w:tcPr>
          <w:p w14:paraId="50F1E38B" w14:textId="77777777" w:rsidR="009113C8" w:rsidRPr="009113C8" w:rsidRDefault="009113C8" w:rsidP="009113C8">
            <w:pPr>
              <w:spacing w:before="0" w:after="0" w:line="240" w:lineRule="auto"/>
              <w:jc w:val="right"/>
              <w:rPr>
                <w:rFonts w:eastAsia="Times New Roman" w:cs="Arial"/>
                <w:sz w:val="16"/>
                <w:szCs w:val="16"/>
                <w:lang w:eastAsia="cs-CZ" w:bidi="ar-SA"/>
              </w:rPr>
            </w:pPr>
            <w:r w:rsidRPr="009113C8">
              <w:rPr>
                <w:rFonts w:eastAsia="Times New Roman" w:cs="Arial"/>
                <w:sz w:val="16"/>
                <w:szCs w:val="16"/>
                <w:lang w:eastAsia="cs-CZ" w:bidi="ar-SA"/>
              </w:rPr>
              <w:t>600</w:t>
            </w:r>
          </w:p>
        </w:tc>
        <w:tc>
          <w:tcPr>
            <w:tcW w:w="1000" w:type="dxa"/>
            <w:tcBorders>
              <w:top w:val="nil"/>
              <w:left w:val="nil"/>
              <w:bottom w:val="nil"/>
              <w:right w:val="nil"/>
            </w:tcBorders>
            <w:shd w:val="clear" w:color="auto" w:fill="auto"/>
            <w:noWrap/>
            <w:vAlign w:val="bottom"/>
            <w:hideMark/>
          </w:tcPr>
          <w:p w14:paraId="6AB33A03"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[m]</w:t>
            </w:r>
          </w:p>
        </w:tc>
      </w:tr>
      <w:tr w:rsidR="009113C8" w:rsidRPr="009113C8" w14:paraId="679B39B0" w14:textId="77777777" w:rsidTr="009113C8">
        <w:trPr>
          <w:trHeight w:val="225"/>
        </w:trPr>
        <w:tc>
          <w:tcPr>
            <w:tcW w:w="4420" w:type="dxa"/>
            <w:tcBorders>
              <w:top w:val="nil"/>
              <w:left w:val="nil"/>
              <w:bottom w:val="nil"/>
              <w:right w:val="nil"/>
            </w:tcBorders>
            <w:shd w:val="clear" w:color="auto" w:fill="auto"/>
            <w:noWrap/>
            <w:vAlign w:val="bottom"/>
            <w:hideMark/>
          </w:tcPr>
          <w:p w14:paraId="4C218538"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Max. vzdálenost nadzemního hydrantu</w:t>
            </w:r>
          </w:p>
        </w:tc>
        <w:tc>
          <w:tcPr>
            <w:tcW w:w="3180" w:type="dxa"/>
            <w:tcBorders>
              <w:top w:val="nil"/>
              <w:left w:val="nil"/>
              <w:bottom w:val="nil"/>
              <w:right w:val="nil"/>
            </w:tcBorders>
            <w:shd w:val="clear" w:color="auto" w:fill="auto"/>
            <w:noWrap/>
            <w:vAlign w:val="bottom"/>
            <w:hideMark/>
          </w:tcPr>
          <w:p w14:paraId="3D009E52" w14:textId="77777777" w:rsidR="009113C8" w:rsidRPr="009113C8" w:rsidRDefault="009113C8" w:rsidP="009113C8">
            <w:pPr>
              <w:spacing w:before="0" w:after="0" w:line="240" w:lineRule="auto"/>
              <w:jc w:val="right"/>
              <w:rPr>
                <w:rFonts w:eastAsia="Times New Roman" w:cs="Arial"/>
                <w:sz w:val="16"/>
                <w:szCs w:val="16"/>
                <w:lang w:eastAsia="cs-CZ" w:bidi="ar-SA"/>
              </w:rPr>
            </w:pPr>
            <w:r w:rsidRPr="009113C8">
              <w:rPr>
                <w:rFonts w:eastAsia="Times New Roman" w:cs="Arial"/>
                <w:sz w:val="16"/>
                <w:szCs w:val="16"/>
                <w:lang w:eastAsia="cs-CZ" w:bidi="ar-SA"/>
              </w:rPr>
              <w:t>600</w:t>
            </w:r>
          </w:p>
        </w:tc>
        <w:tc>
          <w:tcPr>
            <w:tcW w:w="1000" w:type="dxa"/>
            <w:tcBorders>
              <w:top w:val="nil"/>
              <w:left w:val="nil"/>
              <w:bottom w:val="nil"/>
              <w:right w:val="nil"/>
            </w:tcBorders>
            <w:shd w:val="clear" w:color="auto" w:fill="auto"/>
            <w:noWrap/>
            <w:vAlign w:val="bottom"/>
            <w:hideMark/>
          </w:tcPr>
          <w:p w14:paraId="5BC6759F"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[m]</w:t>
            </w:r>
          </w:p>
        </w:tc>
      </w:tr>
      <w:tr w:rsidR="009113C8" w:rsidRPr="009113C8" w14:paraId="0B01D30A" w14:textId="77777777" w:rsidTr="009113C8">
        <w:trPr>
          <w:trHeight w:val="225"/>
        </w:trPr>
        <w:tc>
          <w:tcPr>
            <w:tcW w:w="4420" w:type="dxa"/>
            <w:tcBorders>
              <w:top w:val="nil"/>
              <w:left w:val="nil"/>
              <w:bottom w:val="nil"/>
              <w:right w:val="nil"/>
            </w:tcBorders>
            <w:shd w:val="clear" w:color="auto" w:fill="auto"/>
            <w:noWrap/>
            <w:vAlign w:val="bottom"/>
            <w:hideMark/>
          </w:tcPr>
          <w:p w14:paraId="4901087A" w14:textId="77777777" w:rsidR="009113C8" w:rsidRPr="009113C8" w:rsidRDefault="009113C8" w:rsidP="009113C8">
            <w:pPr>
              <w:spacing w:before="0" w:after="0" w:line="240" w:lineRule="auto"/>
              <w:jc w:val="left"/>
              <w:rPr>
                <w:rFonts w:eastAsia="Times New Roman" w:cs="Arial"/>
                <w:sz w:val="16"/>
                <w:szCs w:val="16"/>
                <w:lang w:eastAsia="cs-CZ" w:bidi="ar-SA"/>
              </w:rPr>
            </w:pPr>
          </w:p>
        </w:tc>
        <w:tc>
          <w:tcPr>
            <w:tcW w:w="3180" w:type="dxa"/>
            <w:tcBorders>
              <w:top w:val="nil"/>
              <w:left w:val="nil"/>
              <w:bottom w:val="nil"/>
              <w:right w:val="nil"/>
            </w:tcBorders>
            <w:shd w:val="clear" w:color="auto" w:fill="auto"/>
            <w:noWrap/>
            <w:vAlign w:val="bottom"/>
            <w:hideMark/>
          </w:tcPr>
          <w:p w14:paraId="47AF0D9B" w14:textId="77777777" w:rsidR="009113C8" w:rsidRPr="009113C8" w:rsidRDefault="009113C8" w:rsidP="009113C8">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noWrap/>
            <w:vAlign w:val="bottom"/>
            <w:hideMark/>
          </w:tcPr>
          <w:p w14:paraId="21A9D29F" w14:textId="77777777" w:rsidR="009113C8" w:rsidRPr="009113C8" w:rsidRDefault="009113C8" w:rsidP="009113C8">
            <w:pPr>
              <w:spacing w:before="0" w:after="0" w:line="240" w:lineRule="auto"/>
              <w:jc w:val="right"/>
              <w:rPr>
                <w:rFonts w:ascii="Times New Roman" w:eastAsia="Times New Roman" w:hAnsi="Times New Roman" w:cs="Times New Roman"/>
                <w:szCs w:val="20"/>
                <w:lang w:eastAsia="cs-CZ" w:bidi="ar-SA"/>
              </w:rPr>
            </w:pPr>
          </w:p>
        </w:tc>
      </w:tr>
      <w:tr w:rsidR="009113C8" w:rsidRPr="009113C8" w14:paraId="7533DD5A" w14:textId="77777777" w:rsidTr="009113C8">
        <w:trPr>
          <w:trHeight w:val="225"/>
        </w:trPr>
        <w:tc>
          <w:tcPr>
            <w:tcW w:w="4420" w:type="dxa"/>
            <w:tcBorders>
              <w:top w:val="nil"/>
              <w:left w:val="nil"/>
              <w:bottom w:val="nil"/>
              <w:right w:val="nil"/>
            </w:tcBorders>
            <w:shd w:val="clear" w:color="auto" w:fill="auto"/>
            <w:noWrap/>
            <w:vAlign w:val="bottom"/>
            <w:hideMark/>
          </w:tcPr>
          <w:p w14:paraId="6009DFBA"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Vnitřní odběrné místo</w:t>
            </w:r>
          </w:p>
        </w:tc>
        <w:tc>
          <w:tcPr>
            <w:tcW w:w="3180" w:type="dxa"/>
            <w:tcBorders>
              <w:top w:val="nil"/>
              <w:left w:val="nil"/>
              <w:bottom w:val="nil"/>
              <w:right w:val="nil"/>
            </w:tcBorders>
            <w:shd w:val="clear" w:color="auto" w:fill="auto"/>
            <w:noWrap/>
            <w:vAlign w:val="bottom"/>
            <w:hideMark/>
          </w:tcPr>
          <w:p w14:paraId="75D8CC24" w14:textId="77777777" w:rsidR="009113C8" w:rsidRPr="009113C8" w:rsidRDefault="009113C8" w:rsidP="009113C8">
            <w:pPr>
              <w:spacing w:before="0" w:after="0" w:line="240" w:lineRule="auto"/>
              <w:jc w:val="left"/>
              <w:rPr>
                <w:rFonts w:eastAsia="Times New Roman" w:cs="Arial"/>
                <w:sz w:val="16"/>
                <w:szCs w:val="16"/>
                <w:lang w:eastAsia="cs-CZ" w:bidi="ar-SA"/>
              </w:rPr>
            </w:pPr>
          </w:p>
        </w:tc>
        <w:tc>
          <w:tcPr>
            <w:tcW w:w="1000" w:type="dxa"/>
            <w:tcBorders>
              <w:top w:val="nil"/>
              <w:left w:val="nil"/>
              <w:bottom w:val="nil"/>
              <w:right w:val="nil"/>
            </w:tcBorders>
            <w:shd w:val="clear" w:color="auto" w:fill="auto"/>
            <w:noWrap/>
            <w:vAlign w:val="bottom"/>
            <w:hideMark/>
          </w:tcPr>
          <w:p w14:paraId="191C7EA9" w14:textId="77777777" w:rsidR="009113C8" w:rsidRPr="009113C8" w:rsidRDefault="009113C8" w:rsidP="009113C8">
            <w:pPr>
              <w:spacing w:before="0" w:after="0" w:line="240" w:lineRule="auto"/>
              <w:jc w:val="right"/>
              <w:rPr>
                <w:rFonts w:ascii="Times New Roman" w:eastAsia="Times New Roman" w:hAnsi="Times New Roman" w:cs="Times New Roman"/>
                <w:szCs w:val="20"/>
                <w:lang w:eastAsia="cs-CZ" w:bidi="ar-SA"/>
              </w:rPr>
            </w:pPr>
          </w:p>
        </w:tc>
      </w:tr>
      <w:tr w:rsidR="009113C8" w:rsidRPr="009113C8" w14:paraId="293232B8" w14:textId="77777777" w:rsidTr="009113C8">
        <w:trPr>
          <w:trHeight w:val="225"/>
        </w:trPr>
        <w:tc>
          <w:tcPr>
            <w:tcW w:w="4420" w:type="dxa"/>
            <w:tcBorders>
              <w:top w:val="nil"/>
              <w:left w:val="nil"/>
              <w:bottom w:val="nil"/>
              <w:right w:val="nil"/>
            </w:tcBorders>
            <w:shd w:val="clear" w:color="auto" w:fill="auto"/>
            <w:noWrap/>
            <w:vAlign w:val="bottom"/>
            <w:hideMark/>
          </w:tcPr>
          <w:p w14:paraId="61BFBC3B"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 xml:space="preserve">Součin </w:t>
            </w:r>
            <w:proofErr w:type="spellStart"/>
            <w:r w:rsidRPr="009113C8">
              <w:rPr>
                <w:rFonts w:eastAsia="Times New Roman" w:cs="Arial"/>
                <w:sz w:val="16"/>
                <w:szCs w:val="16"/>
                <w:lang w:eastAsia="cs-CZ" w:bidi="ar-SA"/>
              </w:rPr>
              <w:t>p.S</w:t>
            </w:r>
            <w:proofErr w:type="spellEnd"/>
          </w:p>
        </w:tc>
        <w:tc>
          <w:tcPr>
            <w:tcW w:w="3180" w:type="dxa"/>
            <w:tcBorders>
              <w:top w:val="nil"/>
              <w:left w:val="nil"/>
              <w:bottom w:val="nil"/>
              <w:right w:val="nil"/>
            </w:tcBorders>
            <w:shd w:val="clear" w:color="auto" w:fill="auto"/>
            <w:noWrap/>
            <w:vAlign w:val="bottom"/>
            <w:hideMark/>
          </w:tcPr>
          <w:p w14:paraId="13A50B10" w14:textId="77777777" w:rsidR="009113C8" w:rsidRPr="009113C8" w:rsidRDefault="009113C8" w:rsidP="009113C8">
            <w:pPr>
              <w:spacing w:before="0" w:after="0" w:line="240" w:lineRule="auto"/>
              <w:jc w:val="right"/>
              <w:rPr>
                <w:rFonts w:eastAsia="Times New Roman" w:cs="Arial"/>
                <w:sz w:val="16"/>
                <w:szCs w:val="16"/>
                <w:lang w:eastAsia="cs-CZ" w:bidi="ar-SA"/>
              </w:rPr>
            </w:pPr>
            <w:r w:rsidRPr="009113C8">
              <w:rPr>
                <w:rFonts w:eastAsia="Times New Roman" w:cs="Arial"/>
                <w:sz w:val="16"/>
                <w:szCs w:val="16"/>
                <w:lang w:eastAsia="cs-CZ" w:bidi="ar-SA"/>
              </w:rPr>
              <w:t>102,00</w:t>
            </w:r>
          </w:p>
        </w:tc>
        <w:tc>
          <w:tcPr>
            <w:tcW w:w="1000" w:type="dxa"/>
            <w:tcBorders>
              <w:top w:val="nil"/>
              <w:left w:val="nil"/>
              <w:bottom w:val="nil"/>
              <w:right w:val="nil"/>
            </w:tcBorders>
            <w:shd w:val="clear" w:color="auto" w:fill="auto"/>
            <w:noWrap/>
            <w:vAlign w:val="bottom"/>
            <w:hideMark/>
          </w:tcPr>
          <w:p w14:paraId="3DA6204E"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[kg]</w:t>
            </w:r>
          </w:p>
        </w:tc>
      </w:tr>
      <w:tr w:rsidR="009113C8" w:rsidRPr="009113C8" w14:paraId="7900C080" w14:textId="77777777" w:rsidTr="009113C8">
        <w:trPr>
          <w:trHeight w:val="225"/>
        </w:trPr>
        <w:tc>
          <w:tcPr>
            <w:tcW w:w="4420" w:type="dxa"/>
            <w:tcBorders>
              <w:top w:val="nil"/>
              <w:left w:val="nil"/>
              <w:bottom w:val="nil"/>
              <w:right w:val="nil"/>
            </w:tcBorders>
            <w:shd w:val="clear" w:color="auto" w:fill="auto"/>
            <w:noWrap/>
            <w:vAlign w:val="bottom"/>
            <w:hideMark/>
          </w:tcPr>
          <w:p w14:paraId="05D08348" w14:textId="77777777" w:rsidR="009113C8" w:rsidRPr="009113C8" w:rsidRDefault="009113C8" w:rsidP="009113C8">
            <w:pPr>
              <w:spacing w:before="0" w:after="0" w:line="240" w:lineRule="auto"/>
              <w:jc w:val="left"/>
              <w:rPr>
                <w:rFonts w:eastAsia="Times New Roman" w:cs="Arial"/>
                <w:sz w:val="16"/>
                <w:szCs w:val="16"/>
                <w:lang w:eastAsia="cs-CZ" w:bidi="ar-SA"/>
              </w:rPr>
            </w:pPr>
            <w:r w:rsidRPr="009113C8">
              <w:rPr>
                <w:rFonts w:eastAsia="Times New Roman" w:cs="Arial"/>
                <w:sz w:val="16"/>
                <w:szCs w:val="16"/>
                <w:lang w:eastAsia="cs-CZ" w:bidi="ar-SA"/>
              </w:rPr>
              <w:t>Nutno zřídit odběrná místa v PÚ</w:t>
            </w:r>
          </w:p>
        </w:tc>
        <w:tc>
          <w:tcPr>
            <w:tcW w:w="3180" w:type="dxa"/>
            <w:tcBorders>
              <w:top w:val="nil"/>
              <w:left w:val="nil"/>
              <w:bottom w:val="nil"/>
              <w:right w:val="nil"/>
            </w:tcBorders>
            <w:shd w:val="clear" w:color="auto" w:fill="auto"/>
            <w:noWrap/>
            <w:vAlign w:val="bottom"/>
            <w:hideMark/>
          </w:tcPr>
          <w:p w14:paraId="2B490ABE" w14:textId="77777777" w:rsidR="009113C8" w:rsidRPr="009113C8" w:rsidRDefault="009113C8" w:rsidP="009113C8">
            <w:pPr>
              <w:spacing w:before="0" w:after="0" w:line="240" w:lineRule="auto"/>
              <w:jc w:val="right"/>
              <w:rPr>
                <w:rFonts w:eastAsia="Times New Roman" w:cs="Arial"/>
                <w:sz w:val="16"/>
                <w:szCs w:val="16"/>
                <w:lang w:eastAsia="cs-CZ" w:bidi="ar-SA"/>
              </w:rPr>
            </w:pPr>
            <w:r w:rsidRPr="009113C8">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2C2DED99" w14:textId="77777777" w:rsidR="009113C8" w:rsidRPr="009113C8" w:rsidRDefault="009113C8" w:rsidP="009113C8">
            <w:pPr>
              <w:spacing w:before="0" w:after="0" w:line="240" w:lineRule="auto"/>
              <w:jc w:val="right"/>
              <w:rPr>
                <w:rFonts w:eastAsia="Times New Roman" w:cs="Arial"/>
                <w:sz w:val="16"/>
                <w:szCs w:val="16"/>
                <w:lang w:eastAsia="cs-CZ" w:bidi="ar-SA"/>
              </w:rPr>
            </w:pPr>
          </w:p>
        </w:tc>
      </w:tr>
    </w:tbl>
    <w:p w14:paraId="6C372DC9" w14:textId="6E8C8754" w:rsidR="009113C8" w:rsidRDefault="009113C8" w:rsidP="00EE406E">
      <w:pPr>
        <w:pStyle w:val="Zkladntext"/>
      </w:pPr>
    </w:p>
    <w:p w14:paraId="203097AE" w14:textId="0446B523" w:rsidR="009113C8" w:rsidRDefault="008C55CD" w:rsidP="008C55CD">
      <w:pPr>
        <w:pStyle w:val="Nadpis2"/>
      </w:pPr>
      <w:r>
        <w:t>N1.01</w:t>
      </w:r>
    </w:p>
    <w:tbl>
      <w:tblPr>
        <w:tblW w:w="7920" w:type="dxa"/>
        <w:tblCellMar>
          <w:left w:w="70" w:type="dxa"/>
          <w:right w:w="70" w:type="dxa"/>
        </w:tblCellMar>
        <w:tblLook w:val="04A0" w:firstRow="1" w:lastRow="0" w:firstColumn="1" w:lastColumn="0" w:noHBand="0" w:noVBand="1"/>
      </w:tblPr>
      <w:tblGrid>
        <w:gridCol w:w="620"/>
        <w:gridCol w:w="3500"/>
        <w:gridCol w:w="900"/>
        <w:gridCol w:w="680"/>
        <w:gridCol w:w="660"/>
        <w:gridCol w:w="820"/>
        <w:gridCol w:w="740"/>
      </w:tblGrid>
      <w:tr w:rsidR="00CE7B78" w:rsidRPr="00CE7B78" w14:paraId="1B885CC7" w14:textId="77777777" w:rsidTr="00CE7B78">
        <w:trPr>
          <w:trHeight w:val="675"/>
        </w:trPr>
        <w:tc>
          <w:tcPr>
            <w:tcW w:w="620" w:type="dxa"/>
            <w:tcBorders>
              <w:top w:val="nil"/>
              <w:left w:val="nil"/>
              <w:bottom w:val="single" w:sz="4" w:space="0" w:color="auto"/>
              <w:right w:val="nil"/>
            </w:tcBorders>
            <w:shd w:val="clear" w:color="auto" w:fill="auto"/>
            <w:vAlign w:val="center"/>
            <w:hideMark/>
          </w:tcPr>
          <w:p w14:paraId="05AB4324" w14:textId="77777777" w:rsidR="00CE7B78" w:rsidRPr="00CE7B78" w:rsidRDefault="00CE7B78" w:rsidP="00CE7B78">
            <w:pPr>
              <w:spacing w:before="0" w:after="0" w:line="240" w:lineRule="auto"/>
              <w:ind w:firstLineChars="100" w:firstLine="160"/>
              <w:jc w:val="left"/>
              <w:rPr>
                <w:rFonts w:eastAsia="Times New Roman" w:cs="Arial"/>
                <w:sz w:val="16"/>
                <w:szCs w:val="16"/>
                <w:lang w:eastAsia="cs-CZ" w:bidi="ar-SA"/>
              </w:rPr>
            </w:pPr>
            <w:r w:rsidRPr="00CE7B78">
              <w:rPr>
                <w:rFonts w:eastAsia="Times New Roman" w:cs="Arial"/>
                <w:sz w:val="16"/>
                <w:szCs w:val="16"/>
                <w:lang w:eastAsia="cs-CZ" w:bidi="ar-SA"/>
              </w:rPr>
              <w:t>č.</w:t>
            </w:r>
          </w:p>
        </w:tc>
        <w:tc>
          <w:tcPr>
            <w:tcW w:w="3500" w:type="dxa"/>
            <w:tcBorders>
              <w:top w:val="nil"/>
              <w:left w:val="nil"/>
              <w:bottom w:val="single" w:sz="4" w:space="0" w:color="auto"/>
              <w:right w:val="nil"/>
            </w:tcBorders>
            <w:shd w:val="clear" w:color="auto" w:fill="auto"/>
            <w:vAlign w:val="center"/>
            <w:hideMark/>
          </w:tcPr>
          <w:p w14:paraId="163B78D9"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Název místnosti</w:t>
            </w:r>
          </w:p>
        </w:tc>
        <w:tc>
          <w:tcPr>
            <w:tcW w:w="900" w:type="dxa"/>
            <w:tcBorders>
              <w:top w:val="nil"/>
              <w:left w:val="nil"/>
              <w:bottom w:val="single" w:sz="4" w:space="0" w:color="auto"/>
              <w:right w:val="nil"/>
            </w:tcBorders>
            <w:shd w:val="clear" w:color="auto" w:fill="auto"/>
            <w:vAlign w:val="center"/>
            <w:hideMark/>
          </w:tcPr>
          <w:p w14:paraId="0297DC3A"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Plocha S</w:t>
            </w:r>
            <w:r w:rsidRPr="00CE7B78">
              <w:rPr>
                <w:rFonts w:eastAsia="Times New Roman" w:cs="Arial"/>
                <w:sz w:val="16"/>
                <w:szCs w:val="16"/>
                <w:lang w:eastAsia="cs-CZ" w:bidi="ar-SA"/>
              </w:rPr>
              <w:br/>
              <w:t>[m2]</w:t>
            </w:r>
          </w:p>
        </w:tc>
        <w:tc>
          <w:tcPr>
            <w:tcW w:w="680" w:type="dxa"/>
            <w:tcBorders>
              <w:top w:val="nil"/>
              <w:left w:val="nil"/>
              <w:bottom w:val="single" w:sz="4" w:space="0" w:color="auto"/>
              <w:right w:val="nil"/>
            </w:tcBorders>
            <w:shd w:val="clear" w:color="auto" w:fill="auto"/>
            <w:vAlign w:val="center"/>
            <w:hideMark/>
          </w:tcPr>
          <w:p w14:paraId="16E843D0"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 xml:space="preserve">Světlá výška </w:t>
            </w:r>
            <w:proofErr w:type="spellStart"/>
            <w:r w:rsidRPr="00CE7B78">
              <w:rPr>
                <w:rFonts w:eastAsia="Times New Roman" w:cs="Arial"/>
                <w:sz w:val="16"/>
                <w:szCs w:val="16"/>
                <w:lang w:eastAsia="cs-CZ" w:bidi="ar-SA"/>
              </w:rPr>
              <w:t>hs</w:t>
            </w:r>
            <w:proofErr w:type="spellEnd"/>
            <w:r w:rsidRPr="00CE7B78">
              <w:rPr>
                <w:rFonts w:eastAsia="Times New Roman" w:cs="Arial"/>
                <w:sz w:val="16"/>
                <w:szCs w:val="16"/>
                <w:lang w:eastAsia="cs-CZ" w:bidi="ar-SA"/>
              </w:rPr>
              <w:t xml:space="preserve"> [m2]</w:t>
            </w:r>
          </w:p>
        </w:tc>
        <w:tc>
          <w:tcPr>
            <w:tcW w:w="660" w:type="dxa"/>
            <w:tcBorders>
              <w:top w:val="nil"/>
              <w:left w:val="nil"/>
              <w:bottom w:val="single" w:sz="4" w:space="0" w:color="auto"/>
              <w:right w:val="nil"/>
            </w:tcBorders>
            <w:shd w:val="clear" w:color="auto" w:fill="auto"/>
            <w:vAlign w:val="center"/>
            <w:hideMark/>
          </w:tcPr>
          <w:p w14:paraId="677E3284" w14:textId="77777777" w:rsidR="00CE7B78" w:rsidRPr="00CE7B78" w:rsidRDefault="00CE7B78" w:rsidP="00CE7B78">
            <w:pPr>
              <w:spacing w:before="0" w:after="0" w:line="240" w:lineRule="auto"/>
              <w:jc w:val="right"/>
              <w:rPr>
                <w:rFonts w:eastAsia="Times New Roman" w:cs="Arial"/>
                <w:sz w:val="16"/>
                <w:szCs w:val="16"/>
                <w:lang w:eastAsia="cs-CZ" w:bidi="ar-SA"/>
              </w:rPr>
            </w:pPr>
            <w:proofErr w:type="spellStart"/>
            <w:r w:rsidRPr="00CE7B78">
              <w:rPr>
                <w:rFonts w:eastAsia="Times New Roman" w:cs="Arial"/>
                <w:sz w:val="16"/>
                <w:szCs w:val="16"/>
                <w:lang w:eastAsia="cs-CZ" w:bidi="ar-SA"/>
              </w:rPr>
              <w:t>an</w:t>
            </w:r>
            <w:proofErr w:type="spellEnd"/>
          </w:p>
        </w:tc>
        <w:tc>
          <w:tcPr>
            <w:tcW w:w="820" w:type="dxa"/>
            <w:tcBorders>
              <w:top w:val="nil"/>
              <w:left w:val="nil"/>
              <w:bottom w:val="single" w:sz="4" w:space="0" w:color="auto"/>
              <w:right w:val="nil"/>
            </w:tcBorders>
            <w:shd w:val="clear" w:color="auto" w:fill="auto"/>
            <w:vAlign w:val="center"/>
            <w:hideMark/>
          </w:tcPr>
          <w:p w14:paraId="6F64EC62" w14:textId="77777777" w:rsidR="00CE7B78" w:rsidRPr="00CE7B78" w:rsidRDefault="00CE7B78" w:rsidP="00CE7B78">
            <w:pPr>
              <w:spacing w:before="0" w:after="0" w:line="240" w:lineRule="auto"/>
              <w:jc w:val="right"/>
              <w:rPr>
                <w:rFonts w:eastAsia="Times New Roman" w:cs="Arial"/>
                <w:sz w:val="16"/>
                <w:szCs w:val="16"/>
                <w:lang w:eastAsia="cs-CZ" w:bidi="ar-SA"/>
              </w:rPr>
            </w:pPr>
            <w:proofErr w:type="spellStart"/>
            <w:r w:rsidRPr="00CE7B78">
              <w:rPr>
                <w:rFonts w:eastAsia="Times New Roman" w:cs="Arial"/>
                <w:sz w:val="16"/>
                <w:szCs w:val="16"/>
                <w:lang w:eastAsia="cs-CZ" w:bidi="ar-SA"/>
              </w:rPr>
              <w:t>pn</w:t>
            </w:r>
            <w:proofErr w:type="spellEnd"/>
          </w:p>
        </w:tc>
        <w:tc>
          <w:tcPr>
            <w:tcW w:w="740" w:type="dxa"/>
            <w:tcBorders>
              <w:top w:val="nil"/>
              <w:left w:val="nil"/>
              <w:bottom w:val="single" w:sz="4" w:space="0" w:color="auto"/>
              <w:right w:val="nil"/>
            </w:tcBorders>
            <w:shd w:val="clear" w:color="auto" w:fill="auto"/>
            <w:vAlign w:val="center"/>
            <w:hideMark/>
          </w:tcPr>
          <w:p w14:paraId="0DCD642A" w14:textId="77777777" w:rsidR="00CE7B78" w:rsidRPr="00CE7B78" w:rsidRDefault="00CE7B78" w:rsidP="00CE7B78">
            <w:pPr>
              <w:spacing w:before="0" w:after="0" w:line="240" w:lineRule="auto"/>
              <w:jc w:val="right"/>
              <w:rPr>
                <w:rFonts w:eastAsia="Times New Roman" w:cs="Arial"/>
                <w:sz w:val="16"/>
                <w:szCs w:val="16"/>
                <w:lang w:eastAsia="cs-CZ" w:bidi="ar-SA"/>
              </w:rPr>
            </w:pPr>
            <w:proofErr w:type="spellStart"/>
            <w:r w:rsidRPr="00CE7B78">
              <w:rPr>
                <w:rFonts w:eastAsia="Times New Roman" w:cs="Arial"/>
                <w:sz w:val="16"/>
                <w:szCs w:val="16"/>
                <w:lang w:eastAsia="cs-CZ" w:bidi="ar-SA"/>
              </w:rPr>
              <w:t>ps</w:t>
            </w:r>
            <w:proofErr w:type="spellEnd"/>
          </w:p>
        </w:tc>
      </w:tr>
      <w:tr w:rsidR="00CE7B78" w:rsidRPr="00CE7B78" w14:paraId="0C91B592" w14:textId="77777777" w:rsidTr="00CE7B78">
        <w:trPr>
          <w:trHeight w:val="225"/>
        </w:trPr>
        <w:tc>
          <w:tcPr>
            <w:tcW w:w="620" w:type="dxa"/>
            <w:tcBorders>
              <w:top w:val="nil"/>
              <w:left w:val="nil"/>
              <w:bottom w:val="nil"/>
              <w:right w:val="nil"/>
            </w:tcBorders>
            <w:shd w:val="clear" w:color="auto" w:fill="auto"/>
            <w:vAlign w:val="bottom"/>
            <w:hideMark/>
          </w:tcPr>
          <w:p w14:paraId="595BF6A3"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109</w:t>
            </w:r>
          </w:p>
        </w:tc>
        <w:tc>
          <w:tcPr>
            <w:tcW w:w="3500" w:type="dxa"/>
            <w:tcBorders>
              <w:top w:val="nil"/>
              <w:left w:val="nil"/>
              <w:bottom w:val="nil"/>
              <w:right w:val="nil"/>
            </w:tcBorders>
            <w:shd w:val="clear" w:color="auto" w:fill="auto"/>
            <w:vAlign w:val="bottom"/>
            <w:hideMark/>
          </w:tcPr>
          <w:p w14:paraId="3811BBD5"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Chodba</w:t>
            </w:r>
          </w:p>
        </w:tc>
        <w:tc>
          <w:tcPr>
            <w:tcW w:w="900" w:type="dxa"/>
            <w:tcBorders>
              <w:top w:val="nil"/>
              <w:left w:val="nil"/>
              <w:bottom w:val="nil"/>
              <w:right w:val="nil"/>
            </w:tcBorders>
            <w:shd w:val="clear" w:color="auto" w:fill="auto"/>
            <w:vAlign w:val="bottom"/>
            <w:hideMark/>
          </w:tcPr>
          <w:p w14:paraId="1B5FB472"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27,13</w:t>
            </w:r>
          </w:p>
        </w:tc>
        <w:tc>
          <w:tcPr>
            <w:tcW w:w="680" w:type="dxa"/>
            <w:tcBorders>
              <w:top w:val="nil"/>
              <w:left w:val="nil"/>
              <w:bottom w:val="nil"/>
              <w:right w:val="nil"/>
            </w:tcBorders>
            <w:shd w:val="clear" w:color="auto" w:fill="auto"/>
            <w:vAlign w:val="bottom"/>
            <w:hideMark/>
          </w:tcPr>
          <w:p w14:paraId="419A39A1"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3,80</w:t>
            </w:r>
          </w:p>
        </w:tc>
        <w:tc>
          <w:tcPr>
            <w:tcW w:w="660" w:type="dxa"/>
            <w:tcBorders>
              <w:top w:val="nil"/>
              <w:left w:val="nil"/>
              <w:bottom w:val="nil"/>
              <w:right w:val="nil"/>
            </w:tcBorders>
            <w:shd w:val="clear" w:color="auto" w:fill="auto"/>
            <w:vAlign w:val="bottom"/>
            <w:hideMark/>
          </w:tcPr>
          <w:p w14:paraId="54A1A283"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0,80</w:t>
            </w:r>
          </w:p>
        </w:tc>
        <w:tc>
          <w:tcPr>
            <w:tcW w:w="820" w:type="dxa"/>
            <w:tcBorders>
              <w:top w:val="nil"/>
              <w:left w:val="nil"/>
              <w:bottom w:val="nil"/>
              <w:right w:val="nil"/>
            </w:tcBorders>
            <w:shd w:val="clear" w:color="auto" w:fill="auto"/>
            <w:vAlign w:val="bottom"/>
            <w:hideMark/>
          </w:tcPr>
          <w:p w14:paraId="57E4714D"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5,00</w:t>
            </w:r>
          </w:p>
        </w:tc>
        <w:tc>
          <w:tcPr>
            <w:tcW w:w="740" w:type="dxa"/>
            <w:tcBorders>
              <w:top w:val="nil"/>
              <w:left w:val="nil"/>
              <w:bottom w:val="nil"/>
              <w:right w:val="nil"/>
            </w:tcBorders>
            <w:shd w:val="clear" w:color="auto" w:fill="auto"/>
            <w:vAlign w:val="bottom"/>
            <w:hideMark/>
          </w:tcPr>
          <w:p w14:paraId="71DB7E85"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7,00</w:t>
            </w:r>
          </w:p>
        </w:tc>
      </w:tr>
      <w:tr w:rsidR="00CE7B78" w:rsidRPr="00CE7B78" w14:paraId="435EC229" w14:textId="77777777" w:rsidTr="00CE7B78">
        <w:trPr>
          <w:trHeight w:val="225"/>
        </w:trPr>
        <w:tc>
          <w:tcPr>
            <w:tcW w:w="620" w:type="dxa"/>
            <w:tcBorders>
              <w:top w:val="nil"/>
              <w:left w:val="nil"/>
              <w:bottom w:val="nil"/>
              <w:right w:val="nil"/>
            </w:tcBorders>
            <w:shd w:val="clear" w:color="auto" w:fill="auto"/>
            <w:vAlign w:val="bottom"/>
            <w:hideMark/>
          </w:tcPr>
          <w:p w14:paraId="4CEF6241"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lastRenderedPageBreak/>
              <w:t>110</w:t>
            </w:r>
          </w:p>
        </w:tc>
        <w:tc>
          <w:tcPr>
            <w:tcW w:w="3500" w:type="dxa"/>
            <w:tcBorders>
              <w:top w:val="nil"/>
              <w:left w:val="nil"/>
              <w:bottom w:val="nil"/>
              <w:right w:val="nil"/>
            </w:tcBorders>
            <w:shd w:val="clear" w:color="auto" w:fill="auto"/>
            <w:vAlign w:val="bottom"/>
            <w:hideMark/>
          </w:tcPr>
          <w:p w14:paraId="169924A4"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Umyvárna</w:t>
            </w:r>
          </w:p>
        </w:tc>
        <w:tc>
          <w:tcPr>
            <w:tcW w:w="900" w:type="dxa"/>
            <w:tcBorders>
              <w:top w:val="nil"/>
              <w:left w:val="nil"/>
              <w:bottom w:val="nil"/>
              <w:right w:val="nil"/>
            </w:tcBorders>
            <w:shd w:val="clear" w:color="auto" w:fill="auto"/>
            <w:vAlign w:val="bottom"/>
            <w:hideMark/>
          </w:tcPr>
          <w:p w14:paraId="0C1F76EE"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2,72</w:t>
            </w:r>
          </w:p>
        </w:tc>
        <w:tc>
          <w:tcPr>
            <w:tcW w:w="680" w:type="dxa"/>
            <w:tcBorders>
              <w:top w:val="nil"/>
              <w:left w:val="nil"/>
              <w:bottom w:val="nil"/>
              <w:right w:val="nil"/>
            </w:tcBorders>
            <w:shd w:val="clear" w:color="auto" w:fill="auto"/>
            <w:vAlign w:val="bottom"/>
            <w:hideMark/>
          </w:tcPr>
          <w:p w14:paraId="2E2249A6"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3,30</w:t>
            </w:r>
          </w:p>
        </w:tc>
        <w:tc>
          <w:tcPr>
            <w:tcW w:w="660" w:type="dxa"/>
            <w:tcBorders>
              <w:top w:val="nil"/>
              <w:left w:val="nil"/>
              <w:bottom w:val="nil"/>
              <w:right w:val="nil"/>
            </w:tcBorders>
            <w:shd w:val="clear" w:color="auto" w:fill="auto"/>
            <w:vAlign w:val="bottom"/>
            <w:hideMark/>
          </w:tcPr>
          <w:p w14:paraId="74704031"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0,70</w:t>
            </w:r>
          </w:p>
        </w:tc>
        <w:tc>
          <w:tcPr>
            <w:tcW w:w="820" w:type="dxa"/>
            <w:tcBorders>
              <w:top w:val="nil"/>
              <w:left w:val="nil"/>
              <w:bottom w:val="nil"/>
              <w:right w:val="nil"/>
            </w:tcBorders>
            <w:shd w:val="clear" w:color="auto" w:fill="auto"/>
            <w:vAlign w:val="bottom"/>
            <w:hideMark/>
          </w:tcPr>
          <w:p w14:paraId="115B7E4E"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5,00</w:t>
            </w:r>
          </w:p>
        </w:tc>
        <w:tc>
          <w:tcPr>
            <w:tcW w:w="740" w:type="dxa"/>
            <w:tcBorders>
              <w:top w:val="nil"/>
              <w:left w:val="nil"/>
              <w:bottom w:val="nil"/>
              <w:right w:val="nil"/>
            </w:tcBorders>
            <w:shd w:val="clear" w:color="auto" w:fill="auto"/>
            <w:vAlign w:val="bottom"/>
            <w:hideMark/>
          </w:tcPr>
          <w:p w14:paraId="7E093C64"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5,00</w:t>
            </w:r>
          </w:p>
        </w:tc>
      </w:tr>
      <w:tr w:rsidR="00CE7B78" w:rsidRPr="00CE7B78" w14:paraId="7468AEFC" w14:textId="77777777" w:rsidTr="00CE7B78">
        <w:trPr>
          <w:trHeight w:val="225"/>
        </w:trPr>
        <w:tc>
          <w:tcPr>
            <w:tcW w:w="620" w:type="dxa"/>
            <w:tcBorders>
              <w:top w:val="nil"/>
              <w:left w:val="nil"/>
              <w:bottom w:val="nil"/>
              <w:right w:val="nil"/>
            </w:tcBorders>
            <w:shd w:val="clear" w:color="auto" w:fill="auto"/>
            <w:vAlign w:val="bottom"/>
            <w:hideMark/>
          </w:tcPr>
          <w:p w14:paraId="254B8639"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111</w:t>
            </w:r>
          </w:p>
        </w:tc>
        <w:tc>
          <w:tcPr>
            <w:tcW w:w="3500" w:type="dxa"/>
            <w:tcBorders>
              <w:top w:val="nil"/>
              <w:left w:val="nil"/>
              <w:bottom w:val="nil"/>
              <w:right w:val="nil"/>
            </w:tcBorders>
            <w:shd w:val="clear" w:color="auto" w:fill="auto"/>
            <w:vAlign w:val="bottom"/>
            <w:hideMark/>
          </w:tcPr>
          <w:p w14:paraId="5D68FEB0"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WC</w:t>
            </w:r>
          </w:p>
        </w:tc>
        <w:tc>
          <w:tcPr>
            <w:tcW w:w="900" w:type="dxa"/>
            <w:tcBorders>
              <w:top w:val="nil"/>
              <w:left w:val="nil"/>
              <w:bottom w:val="nil"/>
              <w:right w:val="nil"/>
            </w:tcBorders>
            <w:shd w:val="clear" w:color="auto" w:fill="auto"/>
            <w:vAlign w:val="bottom"/>
            <w:hideMark/>
          </w:tcPr>
          <w:p w14:paraId="1FFF98CE"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1,67</w:t>
            </w:r>
          </w:p>
        </w:tc>
        <w:tc>
          <w:tcPr>
            <w:tcW w:w="680" w:type="dxa"/>
            <w:tcBorders>
              <w:top w:val="nil"/>
              <w:left w:val="nil"/>
              <w:bottom w:val="nil"/>
              <w:right w:val="nil"/>
            </w:tcBorders>
            <w:shd w:val="clear" w:color="auto" w:fill="auto"/>
            <w:vAlign w:val="bottom"/>
            <w:hideMark/>
          </w:tcPr>
          <w:p w14:paraId="2B95DBC6"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3,30</w:t>
            </w:r>
          </w:p>
        </w:tc>
        <w:tc>
          <w:tcPr>
            <w:tcW w:w="660" w:type="dxa"/>
            <w:tcBorders>
              <w:top w:val="nil"/>
              <w:left w:val="nil"/>
              <w:bottom w:val="nil"/>
              <w:right w:val="nil"/>
            </w:tcBorders>
            <w:shd w:val="clear" w:color="auto" w:fill="auto"/>
            <w:vAlign w:val="bottom"/>
            <w:hideMark/>
          </w:tcPr>
          <w:p w14:paraId="2F1CF29A"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0,70</w:t>
            </w:r>
          </w:p>
        </w:tc>
        <w:tc>
          <w:tcPr>
            <w:tcW w:w="820" w:type="dxa"/>
            <w:tcBorders>
              <w:top w:val="nil"/>
              <w:left w:val="nil"/>
              <w:bottom w:val="nil"/>
              <w:right w:val="nil"/>
            </w:tcBorders>
            <w:shd w:val="clear" w:color="auto" w:fill="auto"/>
            <w:vAlign w:val="bottom"/>
            <w:hideMark/>
          </w:tcPr>
          <w:p w14:paraId="0493D637"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5,00</w:t>
            </w:r>
          </w:p>
        </w:tc>
        <w:tc>
          <w:tcPr>
            <w:tcW w:w="740" w:type="dxa"/>
            <w:tcBorders>
              <w:top w:val="nil"/>
              <w:left w:val="nil"/>
              <w:bottom w:val="nil"/>
              <w:right w:val="nil"/>
            </w:tcBorders>
            <w:shd w:val="clear" w:color="auto" w:fill="auto"/>
            <w:vAlign w:val="bottom"/>
            <w:hideMark/>
          </w:tcPr>
          <w:p w14:paraId="368DAE68"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0,00</w:t>
            </w:r>
          </w:p>
        </w:tc>
      </w:tr>
      <w:tr w:rsidR="00CE7B78" w:rsidRPr="00CE7B78" w14:paraId="6587CBBC" w14:textId="77777777" w:rsidTr="00CE7B78">
        <w:trPr>
          <w:trHeight w:val="225"/>
        </w:trPr>
        <w:tc>
          <w:tcPr>
            <w:tcW w:w="620" w:type="dxa"/>
            <w:tcBorders>
              <w:top w:val="nil"/>
              <w:left w:val="nil"/>
              <w:bottom w:val="nil"/>
              <w:right w:val="nil"/>
            </w:tcBorders>
            <w:shd w:val="clear" w:color="auto" w:fill="auto"/>
            <w:vAlign w:val="bottom"/>
            <w:hideMark/>
          </w:tcPr>
          <w:p w14:paraId="6F0DE644"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112</w:t>
            </w:r>
          </w:p>
        </w:tc>
        <w:tc>
          <w:tcPr>
            <w:tcW w:w="3500" w:type="dxa"/>
            <w:tcBorders>
              <w:top w:val="nil"/>
              <w:left w:val="nil"/>
              <w:bottom w:val="nil"/>
              <w:right w:val="nil"/>
            </w:tcBorders>
            <w:shd w:val="clear" w:color="auto" w:fill="auto"/>
            <w:vAlign w:val="bottom"/>
            <w:hideMark/>
          </w:tcPr>
          <w:p w14:paraId="0347AE20"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Úklidová místnost</w:t>
            </w:r>
          </w:p>
        </w:tc>
        <w:tc>
          <w:tcPr>
            <w:tcW w:w="900" w:type="dxa"/>
            <w:tcBorders>
              <w:top w:val="nil"/>
              <w:left w:val="nil"/>
              <w:bottom w:val="nil"/>
              <w:right w:val="nil"/>
            </w:tcBorders>
            <w:shd w:val="clear" w:color="auto" w:fill="auto"/>
            <w:vAlign w:val="bottom"/>
            <w:hideMark/>
          </w:tcPr>
          <w:p w14:paraId="6FEFB8FF"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1,97</w:t>
            </w:r>
          </w:p>
        </w:tc>
        <w:tc>
          <w:tcPr>
            <w:tcW w:w="680" w:type="dxa"/>
            <w:tcBorders>
              <w:top w:val="nil"/>
              <w:left w:val="nil"/>
              <w:bottom w:val="nil"/>
              <w:right w:val="nil"/>
            </w:tcBorders>
            <w:shd w:val="clear" w:color="auto" w:fill="auto"/>
            <w:vAlign w:val="bottom"/>
            <w:hideMark/>
          </w:tcPr>
          <w:p w14:paraId="5A98F165"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3,30</w:t>
            </w:r>
          </w:p>
        </w:tc>
        <w:tc>
          <w:tcPr>
            <w:tcW w:w="660" w:type="dxa"/>
            <w:tcBorders>
              <w:top w:val="nil"/>
              <w:left w:val="nil"/>
              <w:bottom w:val="nil"/>
              <w:right w:val="nil"/>
            </w:tcBorders>
            <w:shd w:val="clear" w:color="auto" w:fill="auto"/>
            <w:vAlign w:val="bottom"/>
            <w:hideMark/>
          </w:tcPr>
          <w:p w14:paraId="387189AE"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1,00</w:t>
            </w:r>
          </w:p>
        </w:tc>
        <w:tc>
          <w:tcPr>
            <w:tcW w:w="820" w:type="dxa"/>
            <w:tcBorders>
              <w:top w:val="nil"/>
              <w:left w:val="nil"/>
              <w:bottom w:val="nil"/>
              <w:right w:val="nil"/>
            </w:tcBorders>
            <w:shd w:val="clear" w:color="auto" w:fill="auto"/>
            <w:vAlign w:val="bottom"/>
            <w:hideMark/>
          </w:tcPr>
          <w:p w14:paraId="76BBB7D1"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30,00</w:t>
            </w:r>
          </w:p>
        </w:tc>
        <w:tc>
          <w:tcPr>
            <w:tcW w:w="740" w:type="dxa"/>
            <w:tcBorders>
              <w:top w:val="nil"/>
              <w:left w:val="nil"/>
              <w:bottom w:val="nil"/>
              <w:right w:val="nil"/>
            </w:tcBorders>
            <w:shd w:val="clear" w:color="auto" w:fill="auto"/>
            <w:vAlign w:val="bottom"/>
            <w:hideMark/>
          </w:tcPr>
          <w:p w14:paraId="1A87C470"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0,00</w:t>
            </w:r>
          </w:p>
        </w:tc>
      </w:tr>
      <w:tr w:rsidR="00CE7B78" w:rsidRPr="00CE7B78" w14:paraId="17CA0335" w14:textId="77777777" w:rsidTr="00CE7B78">
        <w:trPr>
          <w:trHeight w:val="225"/>
        </w:trPr>
        <w:tc>
          <w:tcPr>
            <w:tcW w:w="620" w:type="dxa"/>
            <w:tcBorders>
              <w:top w:val="nil"/>
              <w:left w:val="nil"/>
              <w:bottom w:val="nil"/>
              <w:right w:val="nil"/>
            </w:tcBorders>
            <w:shd w:val="clear" w:color="auto" w:fill="auto"/>
            <w:vAlign w:val="bottom"/>
            <w:hideMark/>
          </w:tcPr>
          <w:p w14:paraId="259FDD57"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113</w:t>
            </w:r>
          </w:p>
        </w:tc>
        <w:tc>
          <w:tcPr>
            <w:tcW w:w="3500" w:type="dxa"/>
            <w:tcBorders>
              <w:top w:val="nil"/>
              <w:left w:val="nil"/>
              <w:bottom w:val="nil"/>
              <w:right w:val="nil"/>
            </w:tcBorders>
            <w:shd w:val="clear" w:color="auto" w:fill="auto"/>
            <w:vAlign w:val="bottom"/>
            <w:hideMark/>
          </w:tcPr>
          <w:p w14:paraId="00FB179E"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Pracovna pedagogů</w:t>
            </w:r>
          </w:p>
        </w:tc>
        <w:tc>
          <w:tcPr>
            <w:tcW w:w="900" w:type="dxa"/>
            <w:tcBorders>
              <w:top w:val="nil"/>
              <w:left w:val="nil"/>
              <w:bottom w:val="nil"/>
              <w:right w:val="nil"/>
            </w:tcBorders>
            <w:shd w:val="clear" w:color="auto" w:fill="auto"/>
            <w:vAlign w:val="bottom"/>
            <w:hideMark/>
          </w:tcPr>
          <w:p w14:paraId="3BC5C70A"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19,56</w:t>
            </w:r>
          </w:p>
        </w:tc>
        <w:tc>
          <w:tcPr>
            <w:tcW w:w="680" w:type="dxa"/>
            <w:tcBorders>
              <w:top w:val="nil"/>
              <w:left w:val="nil"/>
              <w:bottom w:val="nil"/>
              <w:right w:val="nil"/>
            </w:tcBorders>
            <w:shd w:val="clear" w:color="auto" w:fill="auto"/>
            <w:vAlign w:val="bottom"/>
            <w:hideMark/>
          </w:tcPr>
          <w:p w14:paraId="2D719EC8"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3,80</w:t>
            </w:r>
          </w:p>
        </w:tc>
        <w:tc>
          <w:tcPr>
            <w:tcW w:w="660" w:type="dxa"/>
            <w:tcBorders>
              <w:top w:val="nil"/>
              <w:left w:val="nil"/>
              <w:bottom w:val="nil"/>
              <w:right w:val="nil"/>
            </w:tcBorders>
            <w:shd w:val="clear" w:color="auto" w:fill="auto"/>
            <w:vAlign w:val="bottom"/>
            <w:hideMark/>
          </w:tcPr>
          <w:p w14:paraId="7AE51CEB"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1,10</w:t>
            </w:r>
          </w:p>
        </w:tc>
        <w:tc>
          <w:tcPr>
            <w:tcW w:w="820" w:type="dxa"/>
            <w:tcBorders>
              <w:top w:val="nil"/>
              <w:left w:val="nil"/>
              <w:bottom w:val="nil"/>
              <w:right w:val="nil"/>
            </w:tcBorders>
            <w:shd w:val="clear" w:color="auto" w:fill="auto"/>
            <w:vAlign w:val="bottom"/>
            <w:hideMark/>
          </w:tcPr>
          <w:p w14:paraId="42936167"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50,00</w:t>
            </w:r>
          </w:p>
        </w:tc>
        <w:tc>
          <w:tcPr>
            <w:tcW w:w="740" w:type="dxa"/>
            <w:tcBorders>
              <w:top w:val="nil"/>
              <w:left w:val="nil"/>
              <w:bottom w:val="nil"/>
              <w:right w:val="nil"/>
            </w:tcBorders>
            <w:shd w:val="clear" w:color="auto" w:fill="auto"/>
            <w:vAlign w:val="bottom"/>
            <w:hideMark/>
          </w:tcPr>
          <w:p w14:paraId="2B0C73FA"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8,00</w:t>
            </w:r>
          </w:p>
        </w:tc>
      </w:tr>
      <w:tr w:rsidR="00CE7B78" w:rsidRPr="00CE7B78" w14:paraId="0C1098CC" w14:textId="77777777" w:rsidTr="00CE7B78">
        <w:trPr>
          <w:trHeight w:val="225"/>
        </w:trPr>
        <w:tc>
          <w:tcPr>
            <w:tcW w:w="620" w:type="dxa"/>
            <w:tcBorders>
              <w:top w:val="nil"/>
              <w:left w:val="nil"/>
              <w:bottom w:val="nil"/>
              <w:right w:val="nil"/>
            </w:tcBorders>
            <w:shd w:val="clear" w:color="auto" w:fill="auto"/>
            <w:vAlign w:val="bottom"/>
            <w:hideMark/>
          </w:tcPr>
          <w:p w14:paraId="3BE9C35F"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114</w:t>
            </w:r>
          </w:p>
        </w:tc>
        <w:tc>
          <w:tcPr>
            <w:tcW w:w="3500" w:type="dxa"/>
            <w:tcBorders>
              <w:top w:val="nil"/>
              <w:left w:val="nil"/>
              <w:bottom w:val="nil"/>
              <w:right w:val="nil"/>
            </w:tcBorders>
            <w:shd w:val="clear" w:color="auto" w:fill="auto"/>
            <w:vAlign w:val="bottom"/>
            <w:hideMark/>
          </w:tcPr>
          <w:p w14:paraId="11F8F96B"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Pracovna pedagogů</w:t>
            </w:r>
          </w:p>
        </w:tc>
        <w:tc>
          <w:tcPr>
            <w:tcW w:w="900" w:type="dxa"/>
            <w:tcBorders>
              <w:top w:val="nil"/>
              <w:left w:val="nil"/>
              <w:bottom w:val="nil"/>
              <w:right w:val="nil"/>
            </w:tcBorders>
            <w:shd w:val="clear" w:color="auto" w:fill="auto"/>
            <w:vAlign w:val="bottom"/>
            <w:hideMark/>
          </w:tcPr>
          <w:p w14:paraId="1785328C"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13,58</w:t>
            </w:r>
          </w:p>
        </w:tc>
        <w:tc>
          <w:tcPr>
            <w:tcW w:w="680" w:type="dxa"/>
            <w:tcBorders>
              <w:top w:val="nil"/>
              <w:left w:val="nil"/>
              <w:bottom w:val="nil"/>
              <w:right w:val="nil"/>
            </w:tcBorders>
            <w:shd w:val="clear" w:color="auto" w:fill="auto"/>
            <w:vAlign w:val="bottom"/>
            <w:hideMark/>
          </w:tcPr>
          <w:p w14:paraId="6BF0F2EF"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3,80</w:t>
            </w:r>
          </w:p>
        </w:tc>
        <w:tc>
          <w:tcPr>
            <w:tcW w:w="660" w:type="dxa"/>
            <w:tcBorders>
              <w:top w:val="nil"/>
              <w:left w:val="nil"/>
              <w:bottom w:val="nil"/>
              <w:right w:val="nil"/>
            </w:tcBorders>
            <w:shd w:val="clear" w:color="auto" w:fill="auto"/>
            <w:vAlign w:val="bottom"/>
            <w:hideMark/>
          </w:tcPr>
          <w:p w14:paraId="15A49F02"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1,10</w:t>
            </w:r>
          </w:p>
        </w:tc>
        <w:tc>
          <w:tcPr>
            <w:tcW w:w="820" w:type="dxa"/>
            <w:tcBorders>
              <w:top w:val="nil"/>
              <w:left w:val="nil"/>
              <w:bottom w:val="nil"/>
              <w:right w:val="nil"/>
            </w:tcBorders>
            <w:shd w:val="clear" w:color="auto" w:fill="auto"/>
            <w:vAlign w:val="bottom"/>
            <w:hideMark/>
          </w:tcPr>
          <w:p w14:paraId="6774BDA8"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50,00</w:t>
            </w:r>
          </w:p>
        </w:tc>
        <w:tc>
          <w:tcPr>
            <w:tcW w:w="740" w:type="dxa"/>
            <w:tcBorders>
              <w:top w:val="nil"/>
              <w:left w:val="nil"/>
              <w:bottom w:val="nil"/>
              <w:right w:val="nil"/>
            </w:tcBorders>
            <w:shd w:val="clear" w:color="auto" w:fill="auto"/>
            <w:vAlign w:val="bottom"/>
            <w:hideMark/>
          </w:tcPr>
          <w:p w14:paraId="049CBD23"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8,00</w:t>
            </w:r>
          </w:p>
        </w:tc>
      </w:tr>
      <w:tr w:rsidR="00CE7B78" w:rsidRPr="00CE7B78" w14:paraId="1586A983" w14:textId="77777777" w:rsidTr="00CE7B78">
        <w:trPr>
          <w:trHeight w:val="225"/>
        </w:trPr>
        <w:tc>
          <w:tcPr>
            <w:tcW w:w="620" w:type="dxa"/>
            <w:tcBorders>
              <w:top w:val="nil"/>
              <w:left w:val="nil"/>
              <w:bottom w:val="nil"/>
              <w:right w:val="nil"/>
            </w:tcBorders>
            <w:shd w:val="clear" w:color="auto" w:fill="auto"/>
            <w:vAlign w:val="bottom"/>
            <w:hideMark/>
          </w:tcPr>
          <w:p w14:paraId="73C27C9C"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115</w:t>
            </w:r>
          </w:p>
        </w:tc>
        <w:tc>
          <w:tcPr>
            <w:tcW w:w="3500" w:type="dxa"/>
            <w:tcBorders>
              <w:top w:val="nil"/>
              <w:left w:val="nil"/>
              <w:bottom w:val="nil"/>
              <w:right w:val="nil"/>
            </w:tcBorders>
            <w:shd w:val="clear" w:color="auto" w:fill="auto"/>
            <w:vAlign w:val="bottom"/>
            <w:hideMark/>
          </w:tcPr>
          <w:p w14:paraId="073356D9"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Pracovna pedagogů</w:t>
            </w:r>
          </w:p>
        </w:tc>
        <w:tc>
          <w:tcPr>
            <w:tcW w:w="900" w:type="dxa"/>
            <w:tcBorders>
              <w:top w:val="nil"/>
              <w:left w:val="nil"/>
              <w:bottom w:val="nil"/>
              <w:right w:val="nil"/>
            </w:tcBorders>
            <w:shd w:val="clear" w:color="auto" w:fill="auto"/>
            <w:vAlign w:val="bottom"/>
            <w:hideMark/>
          </w:tcPr>
          <w:p w14:paraId="57978524"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13,06</w:t>
            </w:r>
          </w:p>
        </w:tc>
        <w:tc>
          <w:tcPr>
            <w:tcW w:w="680" w:type="dxa"/>
            <w:tcBorders>
              <w:top w:val="nil"/>
              <w:left w:val="nil"/>
              <w:bottom w:val="nil"/>
              <w:right w:val="nil"/>
            </w:tcBorders>
            <w:shd w:val="clear" w:color="auto" w:fill="auto"/>
            <w:vAlign w:val="bottom"/>
            <w:hideMark/>
          </w:tcPr>
          <w:p w14:paraId="6ADBACC3"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3,80</w:t>
            </w:r>
          </w:p>
        </w:tc>
        <w:tc>
          <w:tcPr>
            <w:tcW w:w="660" w:type="dxa"/>
            <w:tcBorders>
              <w:top w:val="nil"/>
              <w:left w:val="nil"/>
              <w:bottom w:val="nil"/>
              <w:right w:val="nil"/>
            </w:tcBorders>
            <w:shd w:val="clear" w:color="auto" w:fill="auto"/>
            <w:vAlign w:val="bottom"/>
            <w:hideMark/>
          </w:tcPr>
          <w:p w14:paraId="087FAA42"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1,10</w:t>
            </w:r>
          </w:p>
        </w:tc>
        <w:tc>
          <w:tcPr>
            <w:tcW w:w="820" w:type="dxa"/>
            <w:tcBorders>
              <w:top w:val="nil"/>
              <w:left w:val="nil"/>
              <w:bottom w:val="nil"/>
              <w:right w:val="nil"/>
            </w:tcBorders>
            <w:shd w:val="clear" w:color="auto" w:fill="auto"/>
            <w:vAlign w:val="bottom"/>
            <w:hideMark/>
          </w:tcPr>
          <w:p w14:paraId="24B34B5E"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50,00</w:t>
            </w:r>
          </w:p>
        </w:tc>
        <w:tc>
          <w:tcPr>
            <w:tcW w:w="740" w:type="dxa"/>
            <w:tcBorders>
              <w:top w:val="nil"/>
              <w:left w:val="nil"/>
              <w:bottom w:val="nil"/>
              <w:right w:val="nil"/>
            </w:tcBorders>
            <w:shd w:val="clear" w:color="auto" w:fill="auto"/>
            <w:vAlign w:val="bottom"/>
            <w:hideMark/>
          </w:tcPr>
          <w:p w14:paraId="0D5F2121"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8,00</w:t>
            </w:r>
          </w:p>
        </w:tc>
      </w:tr>
      <w:tr w:rsidR="00CE7B78" w:rsidRPr="00CE7B78" w14:paraId="6951E2B8" w14:textId="77777777" w:rsidTr="00CE7B78">
        <w:trPr>
          <w:trHeight w:val="225"/>
        </w:trPr>
        <w:tc>
          <w:tcPr>
            <w:tcW w:w="620" w:type="dxa"/>
            <w:tcBorders>
              <w:top w:val="nil"/>
              <w:left w:val="nil"/>
              <w:bottom w:val="nil"/>
              <w:right w:val="nil"/>
            </w:tcBorders>
            <w:shd w:val="clear" w:color="auto" w:fill="auto"/>
            <w:vAlign w:val="bottom"/>
            <w:hideMark/>
          </w:tcPr>
          <w:p w14:paraId="6A21B4BE"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116</w:t>
            </w:r>
          </w:p>
        </w:tc>
        <w:tc>
          <w:tcPr>
            <w:tcW w:w="3500" w:type="dxa"/>
            <w:tcBorders>
              <w:top w:val="nil"/>
              <w:left w:val="nil"/>
              <w:bottom w:val="nil"/>
              <w:right w:val="nil"/>
            </w:tcBorders>
            <w:shd w:val="clear" w:color="auto" w:fill="auto"/>
            <w:vAlign w:val="bottom"/>
            <w:hideMark/>
          </w:tcPr>
          <w:p w14:paraId="2A1FD908"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Pracovna pedagogů</w:t>
            </w:r>
          </w:p>
        </w:tc>
        <w:tc>
          <w:tcPr>
            <w:tcW w:w="900" w:type="dxa"/>
            <w:tcBorders>
              <w:top w:val="nil"/>
              <w:left w:val="nil"/>
              <w:bottom w:val="nil"/>
              <w:right w:val="nil"/>
            </w:tcBorders>
            <w:shd w:val="clear" w:color="auto" w:fill="auto"/>
            <w:vAlign w:val="bottom"/>
            <w:hideMark/>
          </w:tcPr>
          <w:p w14:paraId="22D5D2FD"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22,23</w:t>
            </w:r>
          </w:p>
        </w:tc>
        <w:tc>
          <w:tcPr>
            <w:tcW w:w="680" w:type="dxa"/>
            <w:tcBorders>
              <w:top w:val="nil"/>
              <w:left w:val="nil"/>
              <w:bottom w:val="nil"/>
              <w:right w:val="nil"/>
            </w:tcBorders>
            <w:shd w:val="clear" w:color="auto" w:fill="auto"/>
            <w:vAlign w:val="bottom"/>
            <w:hideMark/>
          </w:tcPr>
          <w:p w14:paraId="000BE78A"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3,80</w:t>
            </w:r>
          </w:p>
        </w:tc>
        <w:tc>
          <w:tcPr>
            <w:tcW w:w="660" w:type="dxa"/>
            <w:tcBorders>
              <w:top w:val="nil"/>
              <w:left w:val="nil"/>
              <w:bottom w:val="nil"/>
              <w:right w:val="nil"/>
            </w:tcBorders>
            <w:shd w:val="clear" w:color="auto" w:fill="auto"/>
            <w:vAlign w:val="bottom"/>
            <w:hideMark/>
          </w:tcPr>
          <w:p w14:paraId="63BE5260"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1,10</w:t>
            </w:r>
          </w:p>
        </w:tc>
        <w:tc>
          <w:tcPr>
            <w:tcW w:w="820" w:type="dxa"/>
            <w:tcBorders>
              <w:top w:val="nil"/>
              <w:left w:val="nil"/>
              <w:bottom w:val="nil"/>
              <w:right w:val="nil"/>
            </w:tcBorders>
            <w:shd w:val="clear" w:color="auto" w:fill="auto"/>
            <w:vAlign w:val="bottom"/>
            <w:hideMark/>
          </w:tcPr>
          <w:p w14:paraId="176B2464"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50,00</w:t>
            </w:r>
          </w:p>
        </w:tc>
        <w:tc>
          <w:tcPr>
            <w:tcW w:w="740" w:type="dxa"/>
            <w:tcBorders>
              <w:top w:val="nil"/>
              <w:left w:val="nil"/>
              <w:bottom w:val="nil"/>
              <w:right w:val="nil"/>
            </w:tcBorders>
            <w:shd w:val="clear" w:color="auto" w:fill="auto"/>
            <w:vAlign w:val="bottom"/>
            <w:hideMark/>
          </w:tcPr>
          <w:p w14:paraId="045FC695"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8,00</w:t>
            </w:r>
          </w:p>
        </w:tc>
      </w:tr>
      <w:tr w:rsidR="00CE7B78" w:rsidRPr="00CE7B78" w14:paraId="7E41CDDA" w14:textId="77777777" w:rsidTr="00CE7B78">
        <w:trPr>
          <w:trHeight w:val="225"/>
        </w:trPr>
        <w:tc>
          <w:tcPr>
            <w:tcW w:w="620" w:type="dxa"/>
            <w:tcBorders>
              <w:top w:val="nil"/>
              <w:left w:val="nil"/>
              <w:bottom w:val="nil"/>
              <w:right w:val="nil"/>
            </w:tcBorders>
            <w:shd w:val="clear" w:color="auto" w:fill="auto"/>
            <w:vAlign w:val="bottom"/>
            <w:hideMark/>
          </w:tcPr>
          <w:p w14:paraId="0573AD93"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117</w:t>
            </w:r>
          </w:p>
        </w:tc>
        <w:tc>
          <w:tcPr>
            <w:tcW w:w="3500" w:type="dxa"/>
            <w:tcBorders>
              <w:top w:val="nil"/>
              <w:left w:val="nil"/>
              <w:bottom w:val="nil"/>
              <w:right w:val="nil"/>
            </w:tcBorders>
            <w:shd w:val="clear" w:color="auto" w:fill="auto"/>
            <w:vAlign w:val="bottom"/>
            <w:hideMark/>
          </w:tcPr>
          <w:p w14:paraId="41D69620"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Zasedací místnost</w:t>
            </w:r>
          </w:p>
        </w:tc>
        <w:tc>
          <w:tcPr>
            <w:tcW w:w="900" w:type="dxa"/>
            <w:tcBorders>
              <w:top w:val="nil"/>
              <w:left w:val="nil"/>
              <w:bottom w:val="nil"/>
              <w:right w:val="nil"/>
            </w:tcBorders>
            <w:shd w:val="clear" w:color="auto" w:fill="auto"/>
            <w:vAlign w:val="bottom"/>
            <w:hideMark/>
          </w:tcPr>
          <w:p w14:paraId="604A2C87"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30,25</w:t>
            </w:r>
          </w:p>
        </w:tc>
        <w:tc>
          <w:tcPr>
            <w:tcW w:w="680" w:type="dxa"/>
            <w:tcBorders>
              <w:top w:val="nil"/>
              <w:left w:val="nil"/>
              <w:bottom w:val="nil"/>
              <w:right w:val="nil"/>
            </w:tcBorders>
            <w:shd w:val="clear" w:color="auto" w:fill="auto"/>
            <w:vAlign w:val="bottom"/>
            <w:hideMark/>
          </w:tcPr>
          <w:p w14:paraId="189B2E42"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3,85</w:t>
            </w:r>
          </w:p>
        </w:tc>
        <w:tc>
          <w:tcPr>
            <w:tcW w:w="660" w:type="dxa"/>
            <w:tcBorders>
              <w:top w:val="nil"/>
              <w:left w:val="nil"/>
              <w:bottom w:val="nil"/>
              <w:right w:val="nil"/>
            </w:tcBorders>
            <w:shd w:val="clear" w:color="auto" w:fill="auto"/>
            <w:vAlign w:val="bottom"/>
            <w:hideMark/>
          </w:tcPr>
          <w:p w14:paraId="144A4D15"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0,90</w:t>
            </w:r>
          </w:p>
        </w:tc>
        <w:tc>
          <w:tcPr>
            <w:tcW w:w="820" w:type="dxa"/>
            <w:tcBorders>
              <w:top w:val="nil"/>
              <w:left w:val="nil"/>
              <w:bottom w:val="nil"/>
              <w:right w:val="nil"/>
            </w:tcBorders>
            <w:shd w:val="clear" w:color="auto" w:fill="auto"/>
            <w:vAlign w:val="bottom"/>
            <w:hideMark/>
          </w:tcPr>
          <w:p w14:paraId="017BCD77"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20,00</w:t>
            </w:r>
          </w:p>
        </w:tc>
        <w:tc>
          <w:tcPr>
            <w:tcW w:w="740" w:type="dxa"/>
            <w:tcBorders>
              <w:top w:val="nil"/>
              <w:left w:val="nil"/>
              <w:bottom w:val="nil"/>
              <w:right w:val="nil"/>
            </w:tcBorders>
            <w:shd w:val="clear" w:color="auto" w:fill="auto"/>
            <w:vAlign w:val="bottom"/>
            <w:hideMark/>
          </w:tcPr>
          <w:p w14:paraId="0585EF81"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5,00</w:t>
            </w:r>
          </w:p>
        </w:tc>
      </w:tr>
      <w:tr w:rsidR="00CE7B78" w:rsidRPr="00CE7B78" w14:paraId="5B203B77" w14:textId="77777777" w:rsidTr="00CE7B78">
        <w:trPr>
          <w:trHeight w:val="225"/>
        </w:trPr>
        <w:tc>
          <w:tcPr>
            <w:tcW w:w="620" w:type="dxa"/>
            <w:tcBorders>
              <w:top w:val="nil"/>
              <w:left w:val="nil"/>
              <w:bottom w:val="nil"/>
              <w:right w:val="nil"/>
            </w:tcBorders>
            <w:shd w:val="clear" w:color="auto" w:fill="auto"/>
            <w:vAlign w:val="bottom"/>
            <w:hideMark/>
          </w:tcPr>
          <w:p w14:paraId="3D830D0E"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118</w:t>
            </w:r>
          </w:p>
        </w:tc>
        <w:tc>
          <w:tcPr>
            <w:tcW w:w="3500" w:type="dxa"/>
            <w:tcBorders>
              <w:top w:val="nil"/>
              <w:left w:val="nil"/>
              <w:bottom w:val="nil"/>
              <w:right w:val="nil"/>
            </w:tcBorders>
            <w:shd w:val="clear" w:color="auto" w:fill="auto"/>
            <w:vAlign w:val="bottom"/>
            <w:hideMark/>
          </w:tcPr>
          <w:p w14:paraId="6798990A"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Pracovna pedagogů</w:t>
            </w:r>
          </w:p>
        </w:tc>
        <w:tc>
          <w:tcPr>
            <w:tcW w:w="900" w:type="dxa"/>
            <w:tcBorders>
              <w:top w:val="nil"/>
              <w:left w:val="nil"/>
              <w:bottom w:val="nil"/>
              <w:right w:val="nil"/>
            </w:tcBorders>
            <w:shd w:val="clear" w:color="auto" w:fill="auto"/>
            <w:vAlign w:val="bottom"/>
            <w:hideMark/>
          </w:tcPr>
          <w:p w14:paraId="6434155C"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20,36</w:t>
            </w:r>
          </w:p>
        </w:tc>
        <w:tc>
          <w:tcPr>
            <w:tcW w:w="680" w:type="dxa"/>
            <w:tcBorders>
              <w:top w:val="nil"/>
              <w:left w:val="nil"/>
              <w:bottom w:val="nil"/>
              <w:right w:val="nil"/>
            </w:tcBorders>
            <w:shd w:val="clear" w:color="auto" w:fill="auto"/>
            <w:vAlign w:val="bottom"/>
            <w:hideMark/>
          </w:tcPr>
          <w:p w14:paraId="3D244682"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3,85</w:t>
            </w:r>
          </w:p>
        </w:tc>
        <w:tc>
          <w:tcPr>
            <w:tcW w:w="660" w:type="dxa"/>
            <w:tcBorders>
              <w:top w:val="nil"/>
              <w:left w:val="nil"/>
              <w:bottom w:val="nil"/>
              <w:right w:val="nil"/>
            </w:tcBorders>
            <w:shd w:val="clear" w:color="auto" w:fill="auto"/>
            <w:vAlign w:val="bottom"/>
            <w:hideMark/>
          </w:tcPr>
          <w:p w14:paraId="33B1CC22"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1,10</w:t>
            </w:r>
          </w:p>
        </w:tc>
        <w:tc>
          <w:tcPr>
            <w:tcW w:w="820" w:type="dxa"/>
            <w:tcBorders>
              <w:top w:val="nil"/>
              <w:left w:val="nil"/>
              <w:bottom w:val="nil"/>
              <w:right w:val="nil"/>
            </w:tcBorders>
            <w:shd w:val="clear" w:color="auto" w:fill="auto"/>
            <w:vAlign w:val="bottom"/>
            <w:hideMark/>
          </w:tcPr>
          <w:p w14:paraId="46F10533"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50,00</w:t>
            </w:r>
          </w:p>
        </w:tc>
        <w:tc>
          <w:tcPr>
            <w:tcW w:w="740" w:type="dxa"/>
            <w:tcBorders>
              <w:top w:val="nil"/>
              <w:left w:val="nil"/>
              <w:bottom w:val="nil"/>
              <w:right w:val="nil"/>
            </w:tcBorders>
            <w:shd w:val="clear" w:color="auto" w:fill="auto"/>
            <w:vAlign w:val="bottom"/>
            <w:hideMark/>
          </w:tcPr>
          <w:p w14:paraId="27614EFE"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8,00</w:t>
            </w:r>
          </w:p>
        </w:tc>
      </w:tr>
    </w:tbl>
    <w:p w14:paraId="279FC1E1" w14:textId="3750B7AC" w:rsidR="008C55CD" w:rsidRDefault="008C55CD" w:rsidP="008C55CD">
      <w:pPr>
        <w:pStyle w:val="Zkladntext"/>
      </w:pPr>
    </w:p>
    <w:tbl>
      <w:tblPr>
        <w:tblW w:w="6800" w:type="dxa"/>
        <w:tblCellMar>
          <w:left w:w="70" w:type="dxa"/>
          <w:right w:w="70" w:type="dxa"/>
        </w:tblCellMar>
        <w:tblLook w:val="04A0" w:firstRow="1" w:lastRow="0" w:firstColumn="1" w:lastColumn="0" w:noHBand="0" w:noVBand="1"/>
      </w:tblPr>
      <w:tblGrid>
        <w:gridCol w:w="540"/>
        <w:gridCol w:w="1780"/>
        <w:gridCol w:w="540"/>
        <w:gridCol w:w="700"/>
        <w:gridCol w:w="740"/>
        <w:gridCol w:w="2500"/>
      </w:tblGrid>
      <w:tr w:rsidR="00CE7B78" w:rsidRPr="00CE7B78" w14:paraId="445EED64" w14:textId="77777777" w:rsidTr="00CE7B78">
        <w:trPr>
          <w:trHeight w:val="375"/>
        </w:trPr>
        <w:tc>
          <w:tcPr>
            <w:tcW w:w="540" w:type="dxa"/>
            <w:tcBorders>
              <w:top w:val="nil"/>
              <w:left w:val="nil"/>
              <w:bottom w:val="nil"/>
              <w:right w:val="nil"/>
            </w:tcBorders>
            <w:shd w:val="clear" w:color="auto" w:fill="auto"/>
            <w:vAlign w:val="bottom"/>
            <w:hideMark/>
          </w:tcPr>
          <w:p w14:paraId="30CD9A1C" w14:textId="77777777" w:rsidR="00CE7B78" w:rsidRPr="00CE7B78" w:rsidRDefault="00CE7B78" w:rsidP="00CE7B78">
            <w:pPr>
              <w:spacing w:before="0" w:after="0" w:line="240" w:lineRule="auto"/>
              <w:jc w:val="left"/>
              <w:rPr>
                <w:rFonts w:ascii="Times New Roman" w:eastAsia="Times New Roman" w:hAnsi="Times New Roman" w:cs="Times New Roman"/>
                <w:sz w:val="24"/>
                <w:lang w:eastAsia="cs-CZ" w:bidi="ar-SA"/>
              </w:rPr>
            </w:pPr>
          </w:p>
        </w:tc>
        <w:tc>
          <w:tcPr>
            <w:tcW w:w="1780" w:type="dxa"/>
            <w:tcBorders>
              <w:top w:val="nil"/>
              <w:left w:val="nil"/>
              <w:bottom w:val="nil"/>
              <w:right w:val="nil"/>
            </w:tcBorders>
            <w:shd w:val="clear" w:color="auto" w:fill="auto"/>
            <w:vAlign w:val="bottom"/>
            <w:hideMark/>
          </w:tcPr>
          <w:p w14:paraId="5A9DF2EC" w14:textId="77777777" w:rsidR="00CE7B78" w:rsidRPr="00CE7B78" w:rsidRDefault="00CE7B78" w:rsidP="00CE7B78">
            <w:pPr>
              <w:spacing w:before="0" w:after="0" w:line="240" w:lineRule="auto"/>
              <w:jc w:val="left"/>
              <w:rPr>
                <w:rFonts w:eastAsia="Times New Roman" w:cs="Arial"/>
                <w:b/>
                <w:bCs/>
                <w:sz w:val="18"/>
                <w:szCs w:val="18"/>
                <w:lang w:eastAsia="cs-CZ" w:bidi="ar-SA"/>
              </w:rPr>
            </w:pPr>
            <w:r w:rsidRPr="00CE7B78">
              <w:rPr>
                <w:rFonts w:eastAsia="Times New Roman" w:cs="Arial"/>
                <w:b/>
                <w:bCs/>
                <w:sz w:val="18"/>
                <w:szCs w:val="18"/>
                <w:lang w:eastAsia="cs-CZ" w:bidi="ar-SA"/>
              </w:rPr>
              <w:t>Parametry otvorů</w:t>
            </w:r>
          </w:p>
        </w:tc>
        <w:tc>
          <w:tcPr>
            <w:tcW w:w="540" w:type="dxa"/>
            <w:tcBorders>
              <w:top w:val="nil"/>
              <w:left w:val="nil"/>
              <w:bottom w:val="nil"/>
              <w:right w:val="nil"/>
            </w:tcBorders>
            <w:shd w:val="clear" w:color="auto" w:fill="auto"/>
            <w:vAlign w:val="bottom"/>
            <w:hideMark/>
          </w:tcPr>
          <w:p w14:paraId="787D1DE6" w14:textId="77777777" w:rsidR="00CE7B78" w:rsidRPr="00CE7B78" w:rsidRDefault="00CE7B78" w:rsidP="00CE7B78">
            <w:pPr>
              <w:spacing w:before="0" w:after="0" w:line="240" w:lineRule="auto"/>
              <w:jc w:val="left"/>
              <w:rPr>
                <w:rFonts w:eastAsia="Times New Roman" w:cs="Arial"/>
                <w:b/>
                <w:bCs/>
                <w:sz w:val="18"/>
                <w:szCs w:val="18"/>
                <w:lang w:eastAsia="cs-CZ" w:bidi="ar-SA"/>
              </w:rPr>
            </w:pPr>
          </w:p>
        </w:tc>
        <w:tc>
          <w:tcPr>
            <w:tcW w:w="700" w:type="dxa"/>
            <w:tcBorders>
              <w:top w:val="nil"/>
              <w:left w:val="nil"/>
              <w:bottom w:val="nil"/>
              <w:right w:val="nil"/>
            </w:tcBorders>
            <w:shd w:val="clear" w:color="auto" w:fill="auto"/>
            <w:vAlign w:val="bottom"/>
            <w:hideMark/>
          </w:tcPr>
          <w:p w14:paraId="72F0FC69" w14:textId="77777777" w:rsidR="00CE7B78" w:rsidRPr="00CE7B78" w:rsidRDefault="00CE7B78" w:rsidP="00CE7B78">
            <w:pPr>
              <w:spacing w:before="0" w:after="0" w:line="240" w:lineRule="auto"/>
              <w:jc w:val="left"/>
              <w:rPr>
                <w:rFonts w:ascii="Times New Roman" w:eastAsia="Times New Roman" w:hAnsi="Times New Roman" w:cs="Times New Roman"/>
                <w:szCs w:val="20"/>
                <w:lang w:eastAsia="cs-CZ" w:bidi="ar-SA"/>
              </w:rPr>
            </w:pPr>
          </w:p>
        </w:tc>
        <w:tc>
          <w:tcPr>
            <w:tcW w:w="740" w:type="dxa"/>
            <w:tcBorders>
              <w:top w:val="nil"/>
              <w:left w:val="nil"/>
              <w:bottom w:val="nil"/>
              <w:right w:val="nil"/>
            </w:tcBorders>
            <w:shd w:val="clear" w:color="auto" w:fill="auto"/>
            <w:vAlign w:val="bottom"/>
            <w:hideMark/>
          </w:tcPr>
          <w:p w14:paraId="22102BBA" w14:textId="77777777" w:rsidR="00CE7B78" w:rsidRPr="00CE7B78" w:rsidRDefault="00CE7B78" w:rsidP="00CE7B78">
            <w:pPr>
              <w:spacing w:before="0" w:after="0" w:line="240" w:lineRule="auto"/>
              <w:jc w:val="left"/>
              <w:rPr>
                <w:rFonts w:ascii="Times New Roman" w:eastAsia="Times New Roman" w:hAnsi="Times New Roman" w:cs="Times New Roman"/>
                <w:szCs w:val="20"/>
                <w:lang w:eastAsia="cs-CZ" w:bidi="ar-SA"/>
              </w:rPr>
            </w:pPr>
          </w:p>
        </w:tc>
        <w:tc>
          <w:tcPr>
            <w:tcW w:w="2500" w:type="dxa"/>
            <w:tcBorders>
              <w:top w:val="nil"/>
              <w:left w:val="nil"/>
              <w:bottom w:val="nil"/>
              <w:right w:val="nil"/>
            </w:tcBorders>
            <w:shd w:val="clear" w:color="auto" w:fill="auto"/>
            <w:vAlign w:val="bottom"/>
            <w:hideMark/>
          </w:tcPr>
          <w:p w14:paraId="616A417B" w14:textId="77777777" w:rsidR="00CE7B78" w:rsidRPr="00CE7B78" w:rsidRDefault="00CE7B78" w:rsidP="00CE7B78">
            <w:pPr>
              <w:spacing w:before="0" w:after="0" w:line="240" w:lineRule="auto"/>
              <w:jc w:val="left"/>
              <w:rPr>
                <w:rFonts w:ascii="Times New Roman" w:eastAsia="Times New Roman" w:hAnsi="Times New Roman" w:cs="Times New Roman"/>
                <w:szCs w:val="20"/>
                <w:lang w:eastAsia="cs-CZ" w:bidi="ar-SA"/>
              </w:rPr>
            </w:pPr>
          </w:p>
        </w:tc>
      </w:tr>
      <w:tr w:rsidR="00CE7B78" w:rsidRPr="00CE7B78" w14:paraId="40FB4853" w14:textId="77777777" w:rsidTr="00CE7B78">
        <w:trPr>
          <w:trHeight w:val="675"/>
        </w:trPr>
        <w:tc>
          <w:tcPr>
            <w:tcW w:w="540" w:type="dxa"/>
            <w:tcBorders>
              <w:top w:val="nil"/>
              <w:left w:val="nil"/>
              <w:bottom w:val="single" w:sz="4" w:space="0" w:color="auto"/>
              <w:right w:val="nil"/>
            </w:tcBorders>
            <w:shd w:val="clear" w:color="auto" w:fill="auto"/>
            <w:vAlign w:val="center"/>
            <w:hideMark/>
          </w:tcPr>
          <w:p w14:paraId="08C5E9C7" w14:textId="77777777" w:rsidR="00CE7B78" w:rsidRPr="00CE7B78" w:rsidRDefault="00CE7B78" w:rsidP="00CE7B78">
            <w:pPr>
              <w:spacing w:before="0" w:after="0" w:line="240" w:lineRule="auto"/>
              <w:ind w:firstLineChars="100" w:firstLine="160"/>
              <w:jc w:val="left"/>
              <w:rPr>
                <w:rFonts w:eastAsia="Times New Roman" w:cs="Arial"/>
                <w:sz w:val="16"/>
                <w:szCs w:val="16"/>
                <w:lang w:eastAsia="cs-CZ" w:bidi="ar-SA"/>
              </w:rPr>
            </w:pPr>
            <w:r w:rsidRPr="00CE7B78">
              <w:rPr>
                <w:rFonts w:eastAsia="Times New Roman" w:cs="Arial"/>
                <w:sz w:val="16"/>
                <w:szCs w:val="16"/>
                <w:lang w:eastAsia="cs-CZ" w:bidi="ar-SA"/>
              </w:rPr>
              <w:t>č.</w:t>
            </w:r>
          </w:p>
        </w:tc>
        <w:tc>
          <w:tcPr>
            <w:tcW w:w="1780" w:type="dxa"/>
            <w:tcBorders>
              <w:top w:val="nil"/>
              <w:left w:val="nil"/>
              <w:bottom w:val="single" w:sz="4" w:space="0" w:color="auto"/>
              <w:right w:val="nil"/>
            </w:tcBorders>
            <w:shd w:val="clear" w:color="auto" w:fill="auto"/>
            <w:vAlign w:val="center"/>
            <w:hideMark/>
          </w:tcPr>
          <w:p w14:paraId="2BA61F9B"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Název</w:t>
            </w:r>
          </w:p>
        </w:tc>
        <w:tc>
          <w:tcPr>
            <w:tcW w:w="540" w:type="dxa"/>
            <w:tcBorders>
              <w:top w:val="nil"/>
              <w:left w:val="nil"/>
              <w:bottom w:val="single" w:sz="4" w:space="0" w:color="auto"/>
              <w:right w:val="nil"/>
            </w:tcBorders>
            <w:shd w:val="clear" w:color="auto" w:fill="auto"/>
            <w:vAlign w:val="center"/>
            <w:hideMark/>
          </w:tcPr>
          <w:p w14:paraId="1F174C83"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ho</w:t>
            </w:r>
          </w:p>
        </w:tc>
        <w:tc>
          <w:tcPr>
            <w:tcW w:w="700" w:type="dxa"/>
            <w:tcBorders>
              <w:top w:val="nil"/>
              <w:left w:val="nil"/>
              <w:bottom w:val="single" w:sz="4" w:space="0" w:color="auto"/>
              <w:right w:val="nil"/>
            </w:tcBorders>
            <w:shd w:val="clear" w:color="auto" w:fill="auto"/>
            <w:vAlign w:val="center"/>
            <w:hideMark/>
          </w:tcPr>
          <w:p w14:paraId="5BDEF0D7"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š</w:t>
            </w:r>
          </w:p>
        </w:tc>
        <w:tc>
          <w:tcPr>
            <w:tcW w:w="740" w:type="dxa"/>
            <w:tcBorders>
              <w:top w:val="nil"/>
              <w:left w:val="nil"/>
              <w:bottom w:val="single" w:sz="4" w:space="0" w:color="auto"/>
              <w:right w:val="nil"/>
            </w:tcBorders>
            <w:shd w:val="clear" w:color="auto" w:fill="auto"/>
            <w:vAlign w:val="center"/>
            <w:hideMark/>
          </w:tcPr>
          <w:p w14:paraId="12CA4B3D"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So</w:t>
            </w:r>
          </w:p>
        </w:tc>
        <w:tc>
          <w:tcPr>
            <w:tcW w:w="2500" w:type="dxa"/>
            <w:tcBorders>
              <w:top w:val="nil"/>
              <w:left w:val="nil"/>
              <w:bottom w:val="single" w:sz="4" w:space="0" w:color="auto"/>
              <w:right w:val="nil"/>
            </w:tcBorders>
            <w:shd w:val="clear" w:color="auto" w:fill="auto"/>
            <w:vAlign w:val="center"/>
            <w:hideMark/>
          </w:tcPr>
          <w:p w14:paraId="75B5228C"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pozn.</w:t>
            </w:r>
          </w:p>
        </w:tc>
      </w:tr>
      <w:tr w:rsidR="00CE7B78" w:rsidRPr="00CE7B78" w14:paraId="6CFE3144" w14:textId="77777777" w:rsidTr="00CE7B78">
        <w:trPr>
          <w:trHeight w:val="225"/>
        </w:trPr>
        <w:tc>
          <w:tcPr>
            <w:tcW w:w="540" w:type="dxa"/>
            <w:tcBorders>
              <w:top w:val="nil"/>
              <w:left w:val="nil"/>
              <w:bottom w:val="nil"/>
              <w:right w:val="nil"/>
            </w:tcBorders>
            <w:shd w:val="clear" w:color="auto" w:fill="auto"/>
            <w:vAlign w:val="bottom"/>
            <w:hideMark/>
          </w:tcPr>
          <w:p w14:paraId="03126E8C"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1</w:t>
            </w:r>
          </w:p>
        </w:tc>
        <w:tc>
          <w:tcPr>
            <w:tcW w:w="1780" w:type="dxa"/>
            <w:tcBorders>
              <w:top w:val="nil"/>
              <w:left w:val="nil"/>
              <w:bottom w:val="nil"/>
              <w:right w:val="nil"/>
            </w:tcBorders>
            <w:shd w:val="clear" w:color="auto" w:fill="auto"/>
            <w:vAlign w:val="bottom"/>
            <w:hideMark/>
          </w:tcPr>
          <w:p w14:paraId="7527B4E4"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Otvor 1</w:t>
            </w:r>
          </w:p>
        </w:tc>
        <w:tc>
          <w:tcPr>
            <w:tcW w:w="540" w:type="dxa"/>
            <w:tcBorders>
              <w:top w:val="nil"/>
              <w:left w:val="nil"/>
              <w:bottom w:val="nil"/>
              <w:right w:val="nil"/>
            </w:tcBorders>
            <w:shd w:val="clear" w:color="auto" w:fill="auto"/>
            <w:vAlign w:val="bottom"/>
            <w:hideMark/>
          </w:tcPr>
          <w:p w14:paraId="0F538C57"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133B933D"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6F8C5663"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75DAFBE3"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 xml:space="preserve">okno s běžným </w:t>
            </w:r>
            <w:proofErr w:type="spellStart"/>
            <w:r w:rsidRPr="00CE7B78">
              <w:rPr>
                <w:rFonts w:eastAsia="Times New Roman" w:cs="Arial"/>
                <w:sz w:val="16"/>
                <w:szCs w:val="16"/>
                <w:lang w:eastAsia="cs-CZ" w:bidi="ar-SA"/>
              </w:rPr>
              <w:t>prosklením</w:t>
            </w:r>
            <w:proofErr w:type="spellEnd"/>
          </w:p>
        </w:tc>
      </w:tr>
      <w:tr w:rsidR="00CE7B78" w:rsidRPr="00CE7B78" w14:paraId="5D626C53" w14:textId="77777777" w:rsidTr="00CE7B78">
        <w:trPr>
          <w:trHeight w:val="225"/>
        </w:trPr>
        <w:tc>
          <w:tcPr>
            <w:tcW w:w="540" w:type="dxa"/>
            <w:tcBorders>
              <w:top w:val="nil"/>
              <w:left w:val="nil"/>
              <w:bottom w:val="nil"/>
              <w:right w:val="nil"/>
            </w:tcBorders>
            <w:shd w:val="clear" w:color="auto" w:fill="auto"/>
            <w:vAlign w:val="bottom"/>
            <w:hideMark/>
          </w:tcPr>
          <w:p w14:paraId="6EB4FD01"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2</w:t>
            </w:r>
          </w:p>
        </w:tc>
        <w:tc>
          <w:tcPr>
            <w:tcW w:w="1780" w:type="dxa"/>
            <w:tcBorders>
              <w:top w:val="nil"/>
              <w:left w:val="nil"/>
              <w:bottom w:val="nil"/>
              <w:right w:val="nil"/>
            </w:tcBorders>
            <w:shd w:val="clear" w:color="auto" w:fill="auto"/>
            <w:vAlign w:val="bottom"/>
            <w:hideMark/>
          </w:tcPr>
          <w:p w14:paraId="305B0095"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Otvor 2</w:t>
            </w:r>
          </w:p>
        </w:tc>
        <w:tc>
          <w:tcPr>
            <w:tcW w:w="540" w:type="dxa"/>
            <w:tcBorders>
              <w:top w:val="nil"/>
              <w:left w:val="nil"/>
              <w:bottom w:val="nil"/>
              <w:right w:val="nil"/>
            </w:tcBorders>
            <w:shd w:val="clear" w:color="auto" w:fill="auto"/>
            <w:vAlign w:val="bottom"/>
            <w:hideMark/>
          </w:tcPr>
          <w:p w14:paraId="2E32194A"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5300F875"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674892C4"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6633697A"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 xml:space="preserve">okno s běžným </w:t>
            </w:r>
            <w:proofErr w:type="spellStart"/>
            <w:r w:rsidRPr="00CE7B78">
              <w:rPr>
                <w:rFonts w:eastAsia="Times New Roman" w:cs="Arial"/>
                <w:sz w:val="16"/>
                <w:szCs w:val="16"/>
                <w:lang w:eastAsia="cs-CZ" w:bidi="ar-SA"/>
              </w:rPr>
              <w:t>prosklením</w:t>
            </w:r>
            <w:proofErr w:type="spellEnd"/>
          </w:p>
        </w:tc>
      </w:tr>
      <w:tr w:rsidR="00CE7B78" w:rsidRPr="00CE7B78" w14:paraId="6AD4B4A0" w14:textId="77777777" w:rsidTr="00CE7B78">
        <w:trPr>
          <w:trHeight w:val="225"/>
        </w:trPr>
        <w:tc>
          <w:tcPr>
            <w:tcW w:w="540" w:type="dxa"/>
            <w:tcBorders>
              <w:top w:val="nil"/>
              <w:left w:val="nil"/>
              <w:bottom w:val="nil"/>
              <w:right w:val="nil"/>
            </w:tcBorders>
            <w:shd w:val="clear" w:color="auto" w:fill="auto"/>
            <w:vAlign w:val="bottom"/>
            <w:hideMark/>
          </w:tcPr>
          <w:p w14:paraId="23E2816C"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3</w:t>
            </w:r>
          </w:p>
        </w:tc>
        <w:tc>
          <w:tcPr>
            <w:tcW w:w="1780" w:type="dxa"/>
            <w:tcBorders>
              <w:top w:val="nil"/>
              <w:left w:val="nil"/>
              <w:bottom w:val="nil"/>
              <w:right w:val="nil"/>
            </w:tcBorders>
            <w:shd w:val="clear" w:color="auto" w:fill="auto"/>
            <w:vAlign w:val="bottom"/>
            <w:hideMark/>
          </w:tcPr>
          <w:p w14:paraId="438BDAD6"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Otvor 3</w:t>
            </w:r>
          </w:p>
        </w:tc>
        <w:tc>
          <w:tcPr>
            <w:tcW w:w="540" w:type="dxa"/>
            <w:tcBorders>
              <w:top w:val="nil"/>
              <w:left w:val="nil"/>
              <w:bottom w:val="nil"/>
              <w:right w:val="nil"/>
            </w:tcBorders>
            <w:shd w:val="clear" w:color="auto" w:fill="auto"/>
            <w:vAlign w:val="bottom"/>
            <w:hideMark/>
          </w:tcPr>
          <w:p w14:paraId="67570BF9"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11732D32"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0A99938F"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40BE97DC"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 xml:space="preserve">okno s běžným </w:t>
            </w:r>
            <w:proofErr w:type="spellStart"/>
            <w:r w:rsidRPr="00CE7B78">
              <w:rPr>
                <w:rFonts w:eastAsia="Times New Roman" w:cs="Arial"/>
                <w:sz w:val="16"/>
                <w:szCs w:val="16"/>
                <w:lang w:eastAsia="cs-CZ" w:bidi="ar-SA"/>
              </w:rPr>
              <w:t>prosklením</w:t>
            </w:r>
            <w:proofErr w:type="spellEnd"/>
          </w:p>
        </w:tc>
      </w:tr>
      <w:tr w:rsidR="00CE7B78" w:rsidRPr="00CE7B78" w14:paraId="50346162" w14:textId="77777777" w:rsidTr="00CE7B78">
        <w:trPr>
          <w:trHeight w:val="225"/>
        </w:trPr>
        <w:tc>
          <w:tcPr>
            <w:tcW w:w="540" w:type="dxa"/>
            <w:tcBorders>
              <w:top w:val="nil"/>
              <w:left w:val="nil"/>
              <w:bottom w:val="nil"/>
              <w:right w:val="nil"/>
            </w:tcBorders>
            <w:shd w:val="clear" w:color="auto" w:fill="auto"/>
            <w:vAlign w:val="bottom"/>
            <w:hideMark/>
          </w:tcPr>
          <w:p w14:paraId="7D2258EE"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4</w:t>
            </w:r>
          </w:p>
        </w:tc>
        <w:tc>
          <w:tcPr>
            <w:tcW w:w="1780" w:type="dxa"/>
            <w:tcBorders>
              <w:top w:val="nil"/>
              <w:left w:val="nil"/>
              <w:bottom w:val="nil"/>
              <w:right w:val="nil"/>
            </w:tcBorders>
            <w:shd w:val="clear" w:color="auto" w:fill="auto"/>
            <w:vAlign w:val="bottom"/>
            <w:hideMark/>
          </w:tcPr>
          <w:p w14:paraId="29BA9793"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Otvor 4</w:t>
            </w:r>
          </w:p>
        </w:tc>
        <w:tc>
          <w:tcPr>
            <w:tcW w:w="540" w:type="dxa"/>
            <w:tcBorders>
              <w:top w:val="nil"/>
              <w:left w:val="nil"/>
              <w:bottom w:val="nil"/>
              <w:right w:val="nil"/>
            </w:tcBorders>
            <w:shd w:val="clear" w:color="auto" w:fill="auto"/>
            <w:vAlign w:val="bottom"/>
            <w:hideMark/>
          </w:tcPr>
          <w:p w14:paraId="7655B8A4"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51996E67"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062D44F5"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11BB0ED3"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 xml:space="preserve">okno s běžným </w:t>
            </w:r>
            <w:proofErr w:type="spellStart"/>
            <w:r w:rsidRPr="00CE7B78">
              <w:rPr>
                <w:rFonts w:eastAsia="Times New Roman" w:cs="Arial"/>
                <w:sz w:val="16"/>
                <w:szCs w:val="16"/>
                <w:lang w:eastAsia="cs-CZ" w:bidi="ar-SA"/>
              </w:rPr>
              <w:t>prosklením</w:t>
            </w:r>
            <w:proofErr w:type="spellEnd"/>
          </w:p>
        </w:tc>
      </w:tr>
      <w:tr w:rsidR="00CE7B78" w:rsidRPr="00CE7B78" w14:paraId="105C1C09" w14:textId="77777777" w:rsidTr="00CE7B78">
        <w:trPr>
          <w:trHeight w:val="225"/>
        </w:trPr>
        <w:tc>
          <w:tcPr>
            <w:tcW w:w="540" w:type="dxa"/>
            <w:tcBorders>
              <w:top w:val="nil"/>
              <w:left w:val="nil"/>
              <w:bottom w:val="nil"/>
              <w:right w:val="nil"/>
            </w:tcBorders>
            <w:shd w:val="clear" w:color="auto" w:fill="auto"/>
            <w:vAlign w:val="bottom"/>
            <w:hideMark/>
          </w:tcPr>
          <w:p w14:paraId="0488D74E"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5</w:t>
            </w:r>
          </w:p>
        </w:tc>
        <w:tc>
          <w:tcPr>
            <w:tcW w:w="1780" w:type="dxa"/>
            <w:tcBorders>
              <w:top w:val="nil"/>
              <w:left w:val="nil"/>
              <w:bottom w:val="nil"/>
              <w:right w:val="nil"/>
            </w:tcBorders>
            <w:shd w:val="clear" w:color="auto" w:fill="auto"/>
            <w:vAlign w:val="bottom"/>
            <w:hideMark/>
          </w:tcPr>
          <w:p w14:paraId="10B871A1"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Otvor 5</w:t>
            </w:r>
          </w:p>
        </w:tc>
        <w:tc>
          <w:tcPr>
            <w:tcW w:w="540" w:type="dxa"/>
            <w:tcBorders>
              <w:top w:val="nil"/>
              <w:left w:val="nil"/>
              <w:bottom w:val="nil"/>
              <w:right w:val="nil"/>
            </w:tcBorders>
            <w:shd w:val="clear" w:color="auto" w:fill="auto"/>
            <w:vAlign w:val="bottom"/>
            <w:hideMark/>
          </w:tcPr>
          <w:p w14:paraId="0EEBDA00"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0916E16F"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4DD311FA"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35657591"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 xml:space="preserve">okno s běžným </w:t>
            </w:r>
            <w:proofErr w:type="spellStart"/>
            <w:r w:rsidRPr="00CE7B78">
              <w:rPr>
                <w:rFonts w:eastAsia="Times New Roman" w:cs="Arial"/>
                <w:sz w:val="16"/>
                <w:szCs w:val="16"/>
                <w:lang w:eastAsia="cs-CZ" w:bidi="ar-SA"/>
              </w:rPr>
              <w:t>prosklením</w:t>
            </w:r>
            <w:proofErr w:type="spellEnd"/>
          </w:p>
        </w:tc>
      </w:tr>
      <w:tr w:rsidR="00CE7B78" w:rsidRPr="00CE7B78" w14:paraId="0475718C" w14:textId="77777777" w:rsidTr="00CE7B78">
        <w:trPr>
          <w:trHeight w:val="225"/>
        </w:trPr>
        <w:tc>
          <w:tcPr>
            <w:tcW w:w="540" w:type="dxa"/>
            <w:tcBorders>
              <w:top w:val="nil"/>
              <w:left w:val="nil"/>
              <w:bottom w:val="nil"/>
              <w:right w:val="nil"/>
            </w:tcBorders>
            <w:shd w:val="clear" w:color="auto" w:fill="auto"/>
            <w:vAlign w:val="bottom"/>
            <w:hideMark/>
          </w:tcPr>
          <w:p w14:paraId="38AC4F60"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6</w:t>
            </w:r>
          </w:p>
        </w:tc>
        <w:tc>
          <w:tcPr>
            <w:tcW w:w="1780" w:type="dxa"/>
            <w:tcBorders>
              <w:top w:val="nil"/>
              <w:left w:val="nil"/>
              <w:bottom w:val="nil"/>
              <w:right w:val="nil"/>
            </w:tcBorders>
            <w:shd w:val="clear" w:color="auto" w:fill="auto"/>
            <w:vAlign w:val="bottom"/>
            <w:hideMark/>
          </w:tcPr>
          <w:p w14:paraId="456DE201"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Otvor 6</w:t>
            </w:r>
          </w:p>
        </w:tc>
        <w:tc>
          <w:tcPr>
            <w:tcW w:w="540" w:type="dxa"/>
            <w:tcBorders>
              <w:top w:val="nil"/>
              <w:left w:val="nil"/>
              <w:bottom w:val="nil"/>
              <w:right w:val="nil"/>
            </w:tcBorders>
            <w:shd w:val="clear" w:color="auto" w:fill="auto"/>
            <w:vAlign w:val="bottom"/>
            <w:hideMark/>
          </w:tcPr>
          <w:p w14:paraId="238408D2"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1B532C92"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60E18D11"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47EDAF93"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 xml:space="preserve">okno s běžným </w:t>
            </w:r>
            <w:proofErr w:type="spellStart"/>
            <w:r w:rsidRPr="00CE7B78">
              <w:rPr>
                <w:rFonts w:eastAsia="Times New Roman" w:cs="Arial"/>
                <w:sz w:val="16"/>
                <w:szCs w:val="16"/>
                <w:lang w:eastAsia="cs-CZ" w:bidi="ar-SA"/>
              </w:rPr>
              <w:t>prosklením</w:t>
            </w:r>
            <w:proofErr w:type="spellEnd"/>
          </w:p>
        </w:tc>
      </w:tr>
      <w:tr w:rsidR="00CE7B78" w:rsidRPr="00CE7B78" w14:paraId="6383F126" w14:textId="77777777" w:rsidTr="00CE7B78">
        <w:trPr>
          <w:trHeight w:val="225"/>
        </w:trPr>
        <w:tc>
          <w:tcPr>
            <w:tcW w:w="540" w:type="dxa"/>
            <w:tcBorders>
              <w:top w:val="nil"/>
              <w:left w:val="nil"/>
              <w:bottom w:val="nil"/>
              <w:right w:val="nil"/>
            </w:tcBorders>
            <w:shd w:val="clear" w:color="auto" w:fill="auto"/>
            <w:vAlign w:val="bottom"/>
            <w:hideMark/>
          </w:tcPr>
          <w:p w14:paraId="2891C4DA"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7</w:t>
            </w:r>
          </w:p>
        </w:tc>
        <w:tc>
          <w:tcPr>
            <w:tcW w:w="1780" w:type="dxa"/>
            <w:tcBorders>
              <w:top w:val="nil"/>
              <w:left w:val="nil"/>
              <w:bottom w:val="nil"/>
              <w:right w:val="nil"/>
            </w:tcBorders>
            <w:shd w:val="clear" w:color="auto" w:fill="auto"/>
            <w:vAlign w:val="bottom"/>
            <w:hideMark/>
          </w:tcPr>
          <w:p w14:paraId="7B39B37D"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Otvor 7</w:t>
            </w:r>
          </w:p>
        </w:tc>
        <w:tc>
          <w:tcPr>
            <w:tcW w:w="540" w:type="dxa"/>
            <w:tcBorders>
              <w:top w:val="nil"/>
              <w:left w:val="nil"/>
              <w:bottom w:val="nil"/>
              <w:right w:val="nil"/>
            </w:tcBorders>
            <w:shd w:val="clear" w:color="auto" w:fill="auto"/>
            <w:vAlign w:val="bottom"/>
            <w:hideMark/>
          </w:tcPr>
          <w:p w14:paraId="6FA7A982"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0E1EDE09"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5138B1D8"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070B9C9D"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 xml:space="preserve">okno s běžným </w:t>
            </w:r>
            <w:proofErr w:type="spellStart"/>
            <w:r w:rsidRPr="00CE7B78">
              <w:rPr>
                <w:rFonts w:eastAsia="Times New Roman" w:cs="Arial"/>
                <w:sz w:val="16"/>
                <w:szCs w:val="16"/>
                <w:lang w:eastAsia="cs-CZ" w:bidi="ar-SA"/>
              </w:rPr>
              <w:t>prosklením</w:t>
            </w:r>
            <w:proofErr w:type="spellEnd"/>
          </w:p>
        </w:tc>
      </w:tr>
      <w:tr w:rsidR="00CE7B78" w:rsidRPr="00CE7B78" w14:paraId="17166E4F" w14:textId="77777777" w:rsidTr="00CE7B78">
        <w:trPr>
          <w:trHeight w:val="225"/>
        </w:trPr>
        <w:tc>
          <w:tcPr>
            <w:tcW w:w="540" w:type="dxa"/>
            <w:tcBorders>
              <w:top w:val="nil"/>
              <w:left w:val="nil"/>
              <w:bottom w:val="nil"/>
              <w:right w:val="nil"/>
            </w:tcBorders>
            <w:shd w:val="clear" w:color="auto" w:fill="auto"/>
            <w:vAlign w:val="bottom"/>
            <w:hideMark/>
          </w:tcPr>
          <w:p w14:paraId="57C72EE5"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8</w:t>
            </w:r>
          </w:p>
        </w:tc>
        <w:tc>
          <w:tcPr>
            <w:tcW w:w="1780" w:type="dxa"/>
            <w:tcBorders>
              <w:top w:val="nil"/>
              <w:left w:val="nil"/>
              <w:bottom w:val="nil"/>
              <w:right w:val="nil"/>
            </w:tcBorders>
            <w:shd w:val="clear" w:color="auto" w:fill="auto"/>
            <w:vAlign w:val="bottom"/>
            <w:hideMark/>
          </w:tcPr>
          <w:p w14:paraId="0F5EFD35"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Otvor 8</w:t>
            </w:r>
          </w:p>
        </w:tc>
        <w:tc>
          <w:tcPr>
            <w:tcW w:w="540" w:type="dxa"/>
            <w:tcBorders>
              <w:top w:val="nil"/>
              <w:left w:val="nil"/>
              <w:bottom w:val="nil"/>
              <w:right w:val="nil"/>
            </w:tcBorders>
            <w:shd w:val="clear" w:color="auto" w:fill="auto"/>
            <w:vAlign w:val="bottom"/>
            <w:hideMark/>
          </w:tcPr>
          <w:p w14:paraId="4A2490F4"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77D9AB0B"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7483ACFE"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7A9090F8"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 xml:space="preserve">okno s běžným </w:t>
            </w:r>
            <w:proofErr w:type="spellStart"/>
            <w:r w:rsidRPr="00CE7B78">
              <w:rPr>
                <w:rFonts w:eastAsia="Times New Roman" w:cs="Arial"/>
                <w:sz w:val="16"/>
                <w:szCs w:val="16"/>
                <w:lang w:eastAsia="cs-CZ" w:bidi="ar-SA"/>
              </w:rPr>
              <w:t>prosklením</w:t>
            </w:r>
            <w:proofErr w:type="spellEnd"/>
          </w:p>
        </w:tc>
      </w:tr>
      <w:tr w:rsidR="00CE7B78" w:rsidRPr="00CE7B78" w14:paraId="11D1360C" w14:textId="77777777" w:rsidTr="00CE7B78">
        <w:trPr>
          <w:trHeight w:val="225"/>
        </w:trPr>
        <w:tc>
          <w:tcPr>
            <w:tcW w:w="540" w:type="dxa"/>
            <w:tcBorders>
              <w:top w:val="nil"/>
              <w:left w:val="nil"/>
              <w:bottom w:val="nil"/>
              <w:right w:val="nil"/>
            </w:tcBorders>
            <w:shd w:val="clear" w:color="auto" w:fill="auto"/>
            <w:vAlign w:val="bottom"/>
            <w:hideMark/>
          </w:tcPr>
          <w:p w14:paraId="52929C0C"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9</w:t>
            </w:r>
          </w:p>
        </w:tc>
        <w:tc>
          <w:tcPr>
            <w:tcW w:w="1780" w:type="dxa"/>
            <w:tcBorders>
              <w:top w:val="nil"/>
              <w:left w:val="nil"/>
              <w:bottom w:val="nil"/>
              <w:right w:val="nil"/>
            </w:tcBorders>
            <w:shd w:val="clear" w:color="auto" w:fill="auto"/>
            <w:vAlign w:val="bottom"/>
            <w:hideMark/>
          </w:tcPr>
          <w:p w14:paraId="5D795FE9"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Otvor 9</w:t>
            </w:r>
          </w:p>
        </w:tc>
        <w:tc>
          <w:tcPr>
            <w:tcW w:w="540" w:type="dxa"/>
            <w:tcBorders>
              <w:top w:val="nil"/>
              <w:left w:val="nil"/>
              <w:bottom w:val="nil"/>
              <w:right w:val="nil"/>
            </w:tcBorders>
            <w:shd w:val="clear" w:color="auto" w:fill="auto"/>
            <w:vAlign w:val="bottom"/>
            <w:hideMark/>
          </w:tcPr>
          <w:p w14:paraId="14614889"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73286FE8"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1,35</w:t>
            </w:r>
          </w:p>
        </w:tc>
        <w:tc>
          <w:tcPr>
            <w:tcW w:w="740" w:type="dxa"/>
            <w:tcBorders>
              <w:top w:val="nil"/>
              <w:left w:val="nil"/>
              <w:bottom w:val="nil"/>
              <w:right w:val="nil"/>
            </w:tcBorders>
            <w:shd w:val="clear" w:color="auto" w:fill="auto"/>
            <w:vAlign w:val="bottom"/>
            <w:hideMark/>
          </w:tcPr>
          <w:p w14:paraId="715A03B3"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3,59</w:t>
            </w:r>
          </w:p>
        </w:tc>
        <w:tc>
          <w:tcPr>
            <w:tcW w:w="2500" w:type="dxa"/>
            <w:tcBorders>
              <w:top w:val="nil"/>
              <w:left w:val="nil"/>
              <w:bottom w:val="nil"/>
              <w:right w:val="nil"/>
            </w:tcBorders>
            <w:shd w:val="clear" w:color="auto" w:fill="auto"/>
            <w:vAlign w:val="bottom"/>
            <w:hideMark/>
          </w:tcPr>
          <w:p w14:paraId="254CE3F0"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 xml:space="preserve">okno s běžným </w:t>
            </w:r>
            <w:proofErr w:type="spellStart"/>
            <w:r w:rsidRPr="00CE7B78">
              <w:rPr>
                <w:rFonts w:eastAsia="Times New Roman" w:cs="Arial"/>
                <w:sz w:val="16"/>
                <w:szCs w:val="16"/>
                <w:lang w:eastAsia="cs-CZ" w:bidi="ar-SA"/>
              </w:rPr>
              <w:t>prosklením</w:t>
            </w:r>
            <w:proofErr w:type="spellEnd"/>
          </w:p>
        </w:tc>
      </w:tr>
    </w:tbl>
    <w:p w14:paraId="2EA3085E" w14:textId="49C2EB13" w:rsidR="00CE7B78" w:rsidRDefault="00CE7B78" w:rsidP="008C55CD">
      <w:pPr>
        <w:pStyle w:val="Zkladntext"/>
      </w:pPr>
    </w:p>
    <w:tbl>
      <w:tblPr>
        <w:tblW w:w="8780" w:type="dxa"/>
        <w:tblCellMar>
          <w:left w:w="70" w:type="dxa"/>
          <w:right w:w="70" w:type="dxa"/>
        </w:tblCellMar>
        <w:tblLook w:val="04A0" w:firstRow="1" w:lastRow="0" w:firstColumn="1" w:lastColumn="0" w:noHBand="0" w:noVBand="1"/>
      </w:tblPr>
      <w:tblGrid>
        <w:gridCol w:w="759"/>
        <w:gridCol w:w="2917"/>
        <w:gridCol w:w="880"/>
        <w:gridCol w:w="800"/>
        <w:gridCol w:w="1065"/>
        <w:gridCol w:w="1060"/>
        <w:gridCol w:w="1299"/>
      </w:tblGrid>
      <w:tr w:rsidR="00CE7B78" w:rsidRPr="00CE7B78" w14:paraId="0F105699" w14:textId="77777777" w:rsidTr="00CE7B78">
        <w:trPr>
          <w:trHeight w:val="675"/>
        </w:trPr>
        <w:tc>
          <w:tcPr>
            <w:tcW w:w="760" w:type="dxa"/>
            <w:tcBorders>
              <w:top w:val="nil"/>
              <w:left w:val="nil"/>
              <w:bottom w:val="nil"/>
              <w:right w:val="nil"/>
            </w:tcBorders>
            <w:shd w:val="clear" w:color="auto" w:fill="auto"/>
            <w:vAlign w:val="bottom"/>
            <w:hideMark/>
          </w:tcPr>
          <w:p w14:paraId="3190A2DC"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č.</w:t>
            </w:r>
          </w:p>
        </w:tc>
        <w:tc>
          <w:tcPr>
            <w:tcW w:w="2920" w:type="dxa"/>
            <w:tcBorders>
              <w:top w:val="nil"/>
              <w:left w:val="nil"/>
              <w:bottom w:val="nil"/>
              <w:right w:val="nil"/>
            </w:tcBorders>
            <w:shd w:val="clear" w:color="auto" w:fill="auto"/>
            <w:vAlign w:val="bottom"/>
            <w:hideMark/>
          </w:tcPr>
          <w:p w14:paraId="14C49882"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Název</w:t>
            </w:r>
          </w:p>
        </w:tc>
        <w:tc>
          <w:tcPr>
            <w:tcW w:w="880" w:type="dxa"/>
            <w:tcBorders>
              <w:top w:val="nil"/>
              <w:left w:val="nil"/>
              <w:bottom w:val="nil"/>
              <w:right w:val="nil"/>
            </w:tcBorders>
            <w:shd w:val="clear" w:color="auto" w:fill="auto"/>
            <w:vAlign w:val="bottom"/>
            <w:hideMark/>
          </w:tcPr>
          <w:p w14:paraId="551B6ABF"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Plocha [m2]</w:t>
            </w:r>
          </w:p>
        </w:tc>
        <w:tc>
          <w:tcPr>
            <w:tcW w:w="800" w:type="dxa"/>
            <w:tcBorders>
              <w:top w:val="nil"/>
              <w:left w:val="nil"/>
              <w:bottom w:val="nil"/>
              <w:right w:val="nil"/>
            </w:tcBorders>
            <w:shd w:val="clear" w:color="auto" w:fill="auto"/>
            <w:vAlign w:val="bottom"/>
            <w:hideMark/>
          </w:tcPr>
          <w:p w14:paraId="17DB1215"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 xml:space="preserve">Počet m2 na osobu </w:t>
            </w:r>
          </w:p>
        </w:tc>
        <w:tc>
          <w:tcPr>
            <w:tcW w:w="1060" w:type="dxa"/>
            <w:tcBorders>
              <w:top w:val="nil"/>
              <w:left w:val="nil"/>
              <w:bottom w:val="nil"/>
              <w:right w:val="nil"/>
            </w:tcBorders>
            <w:shd w:val="clear" w:color="auto" w:fill="auto"/>
            <w:vAlign w:val="bottom"/>
            <w:hideMark/>
          </w:tcPr>
          <w:p w14:paraId="4A516A4C"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Projektovaný počet osob</w:t>
            </w:r>
          </w:p>
        </w:tc>
        <w:tc>
          <w:tcPr>
            <w:tcW w:w="1060" w:type="dxa"/>
            <w:tcBorders>
              <w:top w:val="nil"/>
              <w:left w:val="nil"/>
              <w:bottom w:val="nil"/>
              <w:right w:val="nil"/>
            </w:tcBorders>
            <w:shd w:val="clear" w:color="auto" w:fill="auto"/>
            <w:vAlign w:val="bottom"/>
            <w:hideMark/>
          </w:tcPr>
          <w:p w14:paraId="3067C811"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Součinitel dle ČSN 730818</w:t>
            </w:r>
          </w:p>
        </w:tc>
        <w:tc>
          <w:tcPr>
            <w:tcW w:w="1300" w:type="dxa"/>
            <w:tcBorders>
              <w:top w:val="nil"/>
              <w:left w:val="nil"/>
              <w:bottom w:val="nil"/>
              <w:right w:val="nil"/>
            </w:tcBorders>
            <w:shd w:val="clear" w:color="auto" w:fill="auto"/>
            <w:vAlign w:val="bottom"/>
            <w:hideMark/>
          </w:tcPr>
          <w:p w14:paraId="18730194" w14:textId="77777777" w:rsidR="00CE7B78" w:rsidRPr="00CE7B78" w:rsidRDefault="00CE7B78" w:rsidP="00CE7B78">
            <w:pPr>
              <w:spacing w:before="0" w:after="0" w:line="240" w:lineRule="auto"/>
              <w:jc w:val="right"/>
              <w:rPr>
                <w:rFonts w:eastAsia="Times New Roman" w:cs="Arial"/>
                <w:b/>
                <w:bCs/>
                <w:sz w:val="16"/>
                <w:szCs w:val="16"/>
                <w:lang w:eastAsia="cs-CZ" w:bidi="ar-SA"/>
              </w:rPr>
            </w:pPr>
            <w:r w:rsidRPr="00CE7B78">
              <w:rPr>
                <w:rFonts w:eastAsia="Times New Roman" w:cs="Arial"/>
                <w:b/>
                <w:bCs/>
                <w:sz w:val="16"/>
                <w:szCs w:val="16"/>
                <w:lang w:eastAsia="cs-CZ" w:bidi="ar-SA"/>
              </w:rPr>
              <w:t>Počet osob dle ČSN 730818</w:t>
            </w:r>
          </w:p>
        </w:tc>
      </w:tr>
      <w:tr w:rsidR="00CE7B78" w:rsidRPr="00CE7B78" w14:paraId="2564AD2B" w14:textId="77777777" w:rsidTr="00CE7B78">
        <w:trPr>
          <w:trHeight w:val="225"/>
        </w:trPr>
        <w:tc>
          <w:tcPr>
            <w:tcW w:w="760" w:type="dxa"/>
            <w:tcBorders>
              <w:top w:val="nil"/>
              <w:left w:val="nil"/>
              <w:bottom w:val="nil"/>
              <w:right w:val="nil"/>
            </w:tcBorders>
            <w:shd w:val="clear" w:color="auto" w:fill="auto"/>
            <w:vAlign w:val="bottom"/>
            <w:hideMark/>
          </w:tcPr>
          <w:p w14:paraId="00D6D82B"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109</w:t>
            </w:r>
          </w:p>
        </w:tc>
        <w:tc>
          <w:tcPr>
            <w:tcW w:w="2920" w:type="dxa"/>
            <w:tcBorders>
              <w:top w:val="nil"/>
              <w:left w:val="nil"/>
              <w:bottom w:val="nil"/>
              <w:right w:val="nil"/>
            </w:tcBorders>
            <w:shd w:val="clear" w:color="auto" w:fill="auto"/>
            <w:vAlign w:val="bottom"/>
            <w:hideMark/>
          </w:tcPr>
          <w:p w14:paraId="4D2FA005"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Chodba</w:t>
            </w:r>
          </w:p>
        </w:tc>
        <w:tc>
          <w:tcPr>
            <w:tcW w:w="880" w:type="dxa"/>
            <w:tcBorders>
              <w:top w:val="nil"/>
              <w:left w:val="nil"/>
              <w:bottom w:val="nil"/>
              <w:right w:val="nil"/>
            </w:tcBorders>
            <w:shd w:val="clear" w:color="auto" w:fill="auto"/>
            <w:vAlign w:val="bottom"/>
            <w:hideMark/>
          </w:tcPr>
          <w:p w14:paraId="371AB4B6"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27,13</w:t>
            </w:r>
          </w:p>
        </w:tc>
        <w:tc>
          <w:tcPr>
            <w:tcW w:w="800" w:type="dxa"/>
            <w:tcBorders>
              <w:top w:val="nil"/>
              <w:left w:val="nil"/>
              <w:bottom w:val="nil"/>
              <w:right w:val="nil"/>
            </w:tcBorders>
            <w:shd w:val="clear" w:color="auto" w:fill="auto"/>
            <w:vAlign w:val="bottom"/>
            <w:hideMark/>
          </w:tcPr>
          <w:p w14:paraId="169387B5"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34C9D936"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3E9EB7C5"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69FCE185" w14:textId="77777777" w:rsidR="00CE7B78" w:rsidRPr="00CE7B78" w:rsidRDefault="00CE7B78" w:rsidP="00CE7B78">
            <w:pPr>
              <w:spacing w:before="0" w:after="0" w:line="240" w:lineRule="auto"/>
              <w:jc w:val="right"/>
              <w:rPr>
                <w:rFonts w:eastAsia="Times New Roman" w:cs="Arial"/>
                <w:b/>
                <w:bCs/>
                <w:sz w:val="16"/>
                <w:szCs w:val="16"/>
                <w:lang w:eastAsia="cs-CZ" w:bidi="ar-SA"/>
              </w:rPr>
            </w:pPr>
            <w:r w:rsidRPr="00CE7B78">
              <w:rPr>
                <w:rFonts w:eastAsia="Times New Roman" w:cs="Arial"/>
                <w:b/>
                <w:bCs/>
                <w:sz w:val="16"/>
                <w:szCs w:val="16"/>
                <w:lang w:eastAsia="cs-CZ" w:bidi="ar-SA"/>
              </w:rPr>
              <w:t>0</w:t>
            </w:r>
          </w:p>
        </w:tc>
      </w:tr>
      <w:tr w:rsidR="00CE7B78" w:rsidRPr="00CE7B78" w14:paraId="374E7A7E" w14:textId="77777777" w:rsidTr="00CE7B78">
        <w:trPr>
          <w:trHeight w:val="225"/>
        </w:trPr>
        <w:tc>
          <w:tcPr>
            <w:tcW w:w="760" w:type="dxa"/>
            <w:tcBorders>
              <w:top w:val="nil"/>
              <w:left w:val="nil"/>
              <w:bottom w:val="nil"/>
              <w:right w:val="nil"/>
            </w:tcBorders>
            <w:shd w:val="clear" w:color="auto" w:fill="auto"/>
            <w:vAlign w:val="bottom"/>
            <w:hideMark/>
          </w:tcPr>
          <w:p w14:paraId="22541C25"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110</w:t>
            </w:r>
          </w:p>
        </w:tc>
        <w:tc>
          <w:tcPr>
            <w:tcW w:w="2920" w:type="dxa"/>
            <w:tcBorders>
              <w:top w:val="nil"/>
              <w:left w:val="nil"/>
              <w:bottom w:val="nil"/>
              <w:right w:val="nil"/>
            </w:tcBorders>
            <w:shd w:val="clear" w:color="auto" w:fill="auto"/>
            <w:vAlign w:val="bottom"/>
            <w:hideMark/>
          </w:tcPr>
          <w:p w14:paraId="0FC882E6"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Umyvárna</w:t>
            </w:r>
          </w:p>
        </w:tc>
        <w:tc>
          <w:tcPr>
            <w:tcW w:w="880" w:type="dxa"/>
            <w:tcBorders>
              <w:top w:val="nil"/>
              <w:left w:val="nil"/>
              <w:bottom w:val="nil"/>
              <w:right w:val="nil"/>
            </w:tcBorders>
            <w:shd w:val="clear" w:color="auto" w:fill="auto"/>
            <w:vAlign w:val="bottom"/>
            <w:hideMark/>
          </w:tcPr>
          <w:p w14:paraId="1A5261A9"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2,72</w:t>
            </w:r>
          </w:p>
        </w:tc>
        <w:tc>
          <w:tcPr>
            <w:tcW w:w="800" w:type="dxa"/>
            <w:tcBorders>
              <w:top w:val="nil"/>
              <w:left w:val="nil"/>
              <w:bottom w:val="nil"/>
              <w:right w:val="nil"/>
            </w:tcBorders>
            <w:shd w:val="clear" w:color="auto" w:fill="auto"/>
            <w:vAlign w:val="bottom"/>
            <w:hideMark/>
          </w:tcPr>
          <w:p w14:paraId="65795B65"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7BB42B12"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49E55BA2"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7EF926B2" w14:textId="77777777" w:rsidR="00CE7B78" w:rsidRPr="00CE7B78" w:rsidRDefault="00CE7B78" w:rsidP="00CE7B78">
            <w:pPr>
              <w:spacing w:before="0" w:after="0" w:line="240" w:lineRule="auto"/>
              <w:jc w:val="right"/>
              <w:rPr>
                <w:rFonts w:eastAsia="Times New Roman" w:cs="Arial"/>
                <w:b/>
                <w:bCs/>
                <w:sz w:val="16"/>
                <w:szCs w:val="16"/>
                <w:lang w:eastAsia="cs-CZ" w:bidi="ar-SA"/>
              </w:rPr>
            </w:pPr>
            <w:r w:rsidRPr="00CE7B78">
              <w:rPr>
                <w:rFonts w:eastAsia="Times New Roman" w:cs="Arial"/>
                <w:b/>
                <w:bCs/>
                <w:sz w:val="16"/>
                <w:szCs w:val="16"/>
                <w:lang w:eastAsia="cs-CZ" w:bidi="ar-SA"/>
              </w:rPr>
              <w:t>0</w:t>
            </w:r>
          </w:p>
        </w:tc>
      </w:tr>
      <w:tr w:rsidR="00CE7B78" w:rsidRPr="00CE7B78" w14:paraId="238E36E7" w14:textId="77777777" w:rsidTr="00CE7B78">
        <w:trPr>
          <w:trHeight w:val="225"/>
        </w:trPr>
        <w:tc>
          <w:tcPr>
            <w:tcW w:w="760" w:type="dxa"/>
            <w:tcBorders>
              <w:top w:val="nil"/>
              <w:left w:val="nil"/>
              <w:bottom w:val="nil"/>
              <w:right w:val="nil"/>
            </w:tcBorders>
            <w:shd w:val="clear" w:color="auto" w:fill="auto"/>
            <w:vAlign w:val="bottom"/>
            <w:hideMark/>
          </w:tcPr>
          <w:p w14:paraId="58BE091E"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111</w:t>
            </w:r>
          </w:p>
        </w:tc>
        <w:tc>
          <w:tcPr>
            <w:tcW w:w="2920" w:type="dxa"/>
            <w:tcBorders>
              <w:top w:val="nil"/>
              <w:left w:val="nil"/>
              <w:bottom w:val="nil"/>
              <w:right w:val="nil"/>
            </w:tcBorders>
            <w:shd w:val="clear" w:color="auto" w:fill="auto"/>
            <w:vAlign w:val="bottom"/>
            <w:hideMark/>
          </w:tcPr>
          <w:p w14:paraId="0D709978"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WC</w:t>
            </w:r>
          </w:p>
        </w:tc>
        <w:tc>
          <w:tcPr>
            <w:tcW w:w="880" w:type="dxa"/>
            <w:tcBorders>
              <w:top w:val="nil"/>
              <w:left w:val="nil"/>
              <w:bottom w:val="nil"/>
              <w:right w:val="nil"/>
            </w:tcBorders>
            <w:shd w:val="clear" w:color="auto" w:fill="auto"/>
            <w:vAlign w:val="bottom"/>
            <w:hideMark/>
          </w:tcPr>
          <w:p w14:paraId="33BC54B4"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1,67</w:t>
            </w:r>
          </w:p>
        </w:tc>
        <w:tc>
          <w:tcPr>
            <w:tcW w:w="800" w:type="dxa"/>
            <w:tcBorders>
              <w:top w:val="nil"/>
              <w:left w:val="nil"/>
              <w:bottom w:val="nil"/>
              <w:right w:val="nil"/>
            </w:tcBorders>
            <w:shd w:val="clear" w:color="auto" w:fill="auto"/>
            <w:vAlign w:val="bottom"/>
            <w:hideMark/>
          </w:tcPr>
          <w:p w14:paraId="5B0A5B80"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37651CBC"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1</w:t>
            </w:r>
          </w:p>
        </w:tc>
        <w:tc>
          <w:tcPr>
            <w:tcW w:w="1060" w:type="dxa"/>
            <w:tcBorders>
              <w:top w:val="nil"/>
              <w:left w:val="nil"/>
              <w:bottom w:val="nil"/>
              <w:right w:val="nil"/>
            </w:tcBorders>
            <w:shd w:val="clear" w:color="auto" w:fill="auto"/>
            <w:vAlign w:val="bottom"/>
            <w:hideMark/>
          </w:tcPr>
          <w:p w14:paraId="3D0C2CF7"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1,3</w:t>
            </w:r>
          </w:p>
        </w:tc>
        <w:tc>
          <w:tcPr>
            <w:tcW w:w="1300" w:type="dxa"/>
            <w:tcBorders>
              <w:top w:val="nil"/>
              <w:left w:val="nil"/>
              <w:bottom w:val="nil"/>
              <w:right w:val="nil"/>
            </w:tcBorders>
            <w:shd w:val="clear" w:color="auto" w:fill="auto"/>
            <w:vAlign w:val="bottom"/>
            <w:hideMark/>
          </w:tcPr>
          <w:p w14:paraId="1725E350" w14:textId="77777777" w:rsidR="00CE7B78" w:rsidRPr="00CE7B78" w:rsidRDefault="00CE7B78" w:rsidP="00CE7B78">
            <w:pPr>
              <w:spacing w:before="0" w:after="0" w:line="240" w:lineRule="auto"/>
              <w:jc w:val="right"/>
              <w:rPr>
                <w:rFonts w:eastAsia="Times New Roman" w:cs="Arial"/>
                <w:b/>
                <w:bCs/>
                <w:sz w:val="16"/>
                <w:szCs w:val="16"/>
                <w:lang w:eastAsia="cs-CZ" w:bidi="ar-SA"/>
              </w:rPr>
            </w:pPr>
            <w:r w:rsidRPr="00CE7B78">
              <w:rPr>
                <w:rFonts w:eastAsia="Times New Roman" w:cs="Arial"/>
                <w:b/>
                <w:bCs/>
                <w:sz w:val="16"/>
                <w:szCs w:val="16"/>
                <w:lang w:eastAsia="cs-CZ" w:bidi="ar-SA"/>
              </w:rPr>
              <w:t>1</w:t>
            </w:r>
          </w:p>
        </w:tc>
      </w:tr>
      <w:tr w:rsidR="00CE7B78" w:rsidRPr="00CE7B78" w14:paraId="332C16C5" w14:textId="77777777" w:rsidTr="00CE7B78">
        <w:trPr>
          <w:trHeight w:val="225"/>
        </w:trPr>
        <w:tc>
          <w:tcPr>
            <w:tcW w:w="760" w:type="dxa"/>
            <w:tcBorders>
              <w:top w:val="nil"/>
              <w:left w:val="nil"/>
              <w:bottom w:val="nil"/>
              <w:right w:val="nil"/>
            </w:tcBorders>
            <w:shd w:val="clear" w:color="auto" w:fill="auto"/>
            <w:vAlign w:val="bottom"/>
            <w:hideMark/>
          </w:tcPr>
          <w:p w14:paraId="21DCF04C"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112</w:t>
            </w:r>
          </w:p>
        </w:tc>
        <w:tc>
          <w:tcPr>
            <w:tcW w:w="2920" w:type="dxa"/>
            <w:tcBorders>
              <w:top w:val="nil"/>
              <w:left w:val="nil"/>
              <w:bottom w:val="nil"/>
              <w:right w:val="nil"/>
            </w:tcBorders>
            <w:shd w:val="clear" w:color="auto" w:fill="auto"/>
            <w:vAlign w:val="bottom"/>
            <w:hideMark/>
          </w:tcPr>
          <w:p w14:paraId="33FB45D0"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Úklidová místnost</w:t>
            </w:r>
          </w:p>
        </w:tc>
        <w:tc>
          <w:tcPr>
            <w:tcW w:w="880" w:type="dxa"/>
            <w:tcBorders>
              <w:top w:val="nil"/>
              <w:left w:val="nil"/>
              <w:bottom w:val="nil"/>
              <w:right w:val="nil"/>
            </w:tcBorders>
            <w:shd w:val="clear" w:color="auto" w:fill="auto"/>
            <w:vAlign w:val="bottom"/>
            <w:hideMark/>
          </w:tcPr>
          <w:p w14:paraId="49B20ADD"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1,97</w:t>
            </w:r>
          </w:p>
        </w:tc>
        <w:tc>
          <w:tcPr>
            <w:tcW w:w="800" w:type="dxa"/>
            <w:tcBorders>
              <w:top w:val="nil"/>
              <w:left w:val="nil"/>
              <w:bottom w:val="nil"/>
              <w:right w:val="nil"/>
            </w:tcBorders>
            <w:shd w:val="clear" w:color="auto" w:fill="auto"/>
            <w:vAlign w:val="bottom"/>
            <w:hideMark/>
          </w:tcPr>
          <w:p w14:paraId="4E579301"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10AF7B96"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3724E463"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1D5A7AF7" w14:textId="77777777" w:rsidR="00CE7B78" w:rsidRPr="00CE7B78" w:rsidRDefault="00CE7B78" w:rsidP="00CE7B78">
            <w:pPr>
              <w:spacing w:before="0" w:after="0" w:line="240" w:lineRule="auto"/>
              <w:jc w:val="right"/>
              <w:rPr>
                <w:rFonts w:eastAsia="Times New Roman" w:cs="Arial"/>
                <w:b/>
                <w:bCs/>
                <w:sz w:val="16"/>
                <w:szCs w:val="16"/>
                <w:lang w:eastAsia="cs-CZ" w:bidi="ar-SA"/>
              </w:rPr>
            </w:pPr>
            <w:r w:rsidRPr="00CE7B78">
              <w:rPr>
                <w:rFonts w:eastAsia="Times New Roman" w:cs="Arial"/>
                <w:b/>
                <w:bCs/>
                <w:sz w:val="16"/>
                <w:szCs w:val="16"/>
                <w:lang w:eastAsia="cs-CZ" w:bidi="ar-SA"/>
              </w:rPr>
              <w:t>0</w:t>
            </w:r>
          </w:p>
        </w:tc>
      </w:tr>
      <w:tr w:rsidR="00CE7B78" w:rsidRPr="00CE7B78" w14:paraId="1CA27FFB" w14:textId="77777777" w:rsidTr="00CE7B78">
        <w:trPr>
          <w:trHeight w:val="225"/>
        </w:trPr>
        <w:tc>
          <w:tcPr>
            <w:tcW w:w="760" w:type="dxa"/>
            <w:tcBorders>
              <w:top w:val="nil"/>
              <w:left w:val="nil"/>
              <w:bottom w:val="nil"/>
              <w:right w:val="nil"/>
            </w:tcBorders>
            <w:shd w:val="clear" w:color="auto" w:fill="auto"/>
            <w:vAlign w:val="bottom"/>
            <w:hideMark/>
          </w:tcPr>
          <w:p w14:paraId="3D725085"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113</w:t>
            </w:r>
          </w:p>
        </w:tc>
        <w:tc>
          <w:tcPr>
            <w:tcW w:w="2920" w:type="dxa"/>
            <w:tcBorders>
              <w:top w:val="nil"/>
              <w:left w:val="nil"/>
              <w:bottom w:val="nil"/>
              <w:right w:val="nil"/>
            </w:tcBorders>
            <w:shd w:val="clear" w:color="auto" w:fill="auto"/>
            <w:vAlign w:val="bottom"/>
            <w:hideMark/>
          </w:tcPr>
          <w:p w14:paraId="6587C6B2"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Pracovna pedagogů</w:t>
            </w:r>
          </w:p>
        </w:tc>
        <w:tc>
          <w:tcPr>
            <w:tcW w:w="880" w:type="dxa"/>
            <w:tcBorders>
              <w:top w:val="nil"/>
              <w:left w:val="nil"/>
              <w:bottom w:val="nil"/>
              <w:right w:val="nil"/>
            </w:tcBorders>
            <w:shd w:val="clear" w:color="auto" w:fill="auto"/>
            <w:vAlign w:val="bottom"/>
            <w:hideMark/>
          </w:tcPr>
          <w:p w14:paraId="24DE8657"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19,56</w:t>
            </w:r>
          </w:p>
        </w:tc>
        <w:tc>
          <w:tcPr>
            <w:tcW w:w="800" w:type="dxa"/>
            <w:tcBorders>
              <w:top w:val="nil"/>
              <w:left w:val="nil"/>
              <w:bottom w:val="nil"/>
              <w:right w:val="nil"/>
            </w:tcBorders>
            <w:shd w:val="clear" w:color="auto" w:fill="auto"/>
            <w:vAlign w:val="bottom"/>
            <w:hideMark/>
          </w:tcPr>
          <w:p w14:paraId="07D46BC2"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5</w:t>
            </w:r>
          </w:p>
        </w:tc>
        <w:tc>
          <w:tcPr>
            <w:tcW w:w="1060" w:type="dxa"/>
            <w:tcBorders>
              <w:top w:val="nil"/>
              <w:left w:val="nil"/>
              <w:bottom w:val="nil"/>
              <w:right w:val="nil"/>
            </w:tcBorders>
            <w:shd w:val="clear" w:color="auto" w:fill="auto"/>
            <w:vAlign w:val="bottom"/>
            <w:hideMark/>
          </w:tcPr>
          <w:p w14:paraId="7B36B522"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7CCFDA60"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4CF98CFC" w14:textId="77777777" w:rsidR="00CE7B78" w:rsidRPr="00CE7B78" w:rsidRDefault="00CE7B78" w:rsidP="00CE7B78">
            <w:pPr>
              <w:spacing w:before="0" w:after="0" w:line="240" w:lineRule="auto"/>
              <w:jc w:val="right"/>
              <w:rPr>
                <w:rFonts w:eastAsia="Times New Roman" w:cs="Arial"/>
                <w:b/>
                <w:bCs/>
                <w:sz w:val="16"/>
                <w:szCs w:val="16"/>
                <w:lang w:eastAsia="cs-CZ" w:bidi="ar-SA"/>
              </w:rPr>
            </w:pPr>
            <w:r w:rsidRPr="00CE7B78">
              <w:rPr>
                <w:rFonts w:eastAsia="Times New Roman" w:cs="Arial"/>
                <w:b/>
                <w:bCs/>
                <w:sz w:val="16"/>
                <w:szCs w:val="16"/>
                <w:lang w:eastAsia="cs-CZ" w:bidi="ar-SA"/>
              </w:rPr>
              <w:t>4</w:t>
            </w:r>
          </w:p>
        </w:tc>
      </w:tr>
      <w:tr w:rsidR="00CE7B78" w:rsidRPr="00CE7B78" w14:paraId="16FEA1E6" w14:textId="77777777" w:rsidTr="00CE7B78">
        <w:trPr>
          <w:trHeight w:val="225"/>
        </w:trPr>
        <w:tc>
          <w:tcPr>
            <w:tcW w:w="760" w:type="dxa"/>
            <w:tcBorders>
              <w:top w:val="nil"/>
              <w:left w:val="nil"/>
              <w:bottom w:val="nil"/>
              <w:right w:val="nil"/>
            </w:tcBorders>
            <w:shd w:val="clear" w:color="auto" w:fill="auto"/>
            <w:vAlign w:val="bottom"/>
            <w:hideMark/>
          </w:tcPr>
          <w:p w14:paraId="21149142"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114</w:t>
            </w:r>
          </w:p>
        </w:tc>
        <w:tc>
          <w:tcPr>
            <w:tcW w:w="2920" w:type="dxa"/>
            <w:tcBorders>
              <w:top w:val="nil"/>
              <w:left w:val="nil"/>
              <w:bottom w:val="nil"/>
              <w:right w:val="nil"/>
            </w:tcBorders>
            <w:shd w:val="clear" w:color="auto" w:fill="auto"/>
            <w:vAlign w:val="bottom"/>
            <w:hideMark/>
          </w:tcPr>
          <w:p w14:paraId="2D1558FC"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Pracovna pedagogů</w:t>
            </w:r>
          </w:p>
        </w:tc>
        <w:tc>
          <w:tcPr>
            <w:tcW w:w="880" w:type="dxa"/>
            <w:tcBorders>
              <w:top w:val="nil"/>
              <w:left w:val="nil"/>
              <w:bottom w:val="nil"/>
              <w:right w:val="nil"/>
            </w:tcBorders>
            <w:shd w:val="clear" w:color="auto" w:fill="auto"/>
            <w:vAlign w:val="bottom"/>
            <w:hideMark/>
          </w:tcPr>
          <w:p w14:paraId="27038461"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13,58</w:t>
            </w:r>
          </w:p>
        </w:tc>
        <w:tc>
          <w:tcPr>
            <w:tcW w:w="800" w:type="dxa"/>
            <w:tcBorders>
              <w:top w:val="nil"/>
              <w:left w:val="nil"/>
              <w:bottom w:val="nil"/>
              <w:right w:val="nil"/>
            </w:tcBorders>
            <w:shd w:val="clear" w:color="auto" w:fill="auto"/>
            <w:vAlign w:val="bottom"/>
            <w:hideMark/>
          </w:tcPr>
          <w:p w14:paraId="4CFA45FE"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5</w:t>
            </w:r>
          </w:p>
        </w:tc>
        <w:tc>
          <w:tcPr>
            <w:tcW w:w="1060" w:type="dxa"/>
            <w:tcBorders>
              <w:top w:val="nil"/>
              <w:left w:val="nil"/>
              <w:bottom w:val="nil"/>
              <w:right w:val="nil"/>
            </w:tcBorders>
            <w:shd w:val="clear" w:color="auto" w:fill="auto"/>
            <w:vAlign w:val="bottom"/>
            <w:hideMark/>
          </w:tcPr>
          <w:p w14:paraId="385C096D"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3DE26082"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309D20C3" w14:textId="77777777" w:rsidR="00CE7B78" w:rsidRPr="00CE7B78" w:rsidRDefault="00CE7B78" w:rsidP="00CE7B78">
            <w:pPr>
              <w:spacing w:before="0" w:after="0" w:line="240" w:lineRule="auto"/>
              <w:jc w:val="right"/>
              <w:rPr>
                <w:rFonts w:eastAsia="Times New Roman" w:cs="Arial"/>
                <w:b/>
                <w:bCs/>
                <w:sz w:val="16"/>
                <w:szCs w:val="16"/>
                <w:lang w:eastAsia="cs-CZ" w:bidi="ar-SA"/>
              </w:rPr>
            </w:pPr>
            <w:r w:rsidRPr="00CE7B78">
              <w:rPr>
                <w:rFonts w:eastAsia="Times New Roman" w:cs="Arial"/>
                <w:b/>
                <w:bCs/>
                <w:sz w:val="16"/>
                <w:szCs w:val="16"/>
                <w:lang w:eastAsia="cs-CZ" w:bidi="ar-SA"/>
              </w:rPr>
              <w:t>3</w:t>
            </w:r>
          </w:p>
        </w:tc>
      </w:tr>
      <w:tr w:rsidR="00CE7B78" w:rsidRPr="00CE7B78" w14:paraId="2A33C103" w14:textId="77777777" w:rsidTr="00CE7B78">
        <w:trPr>
          <w:trHeight w:val="225"/>
        </w:trPr>
        <w:tc>
          <w:tcPr>
            <w:tcW w:w="760" w:type="dxa"/>
            <w:tcBorders>
              <w:top w:val="nil"/>
              <w:left w:val="nil"/>
              <w:bottom w:val="nil"/>
              <w:right w:val="nil"/>
            </w:tcBorders>
            <w:shd w:val="clear" w:color="auto" w:fill="auto"/>
            <w:vAlign w:val="bottom"/>
            <w:hideMark/>
          </w:tcPr>
          <w:p w14:paraId="4195ABDA"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115</w:t>
            </w:r>
          </w:p>
        </w:tc>
        <w:tc>
          <w:tcPr>
            <w:tcW w:w="2920" w:type="dxa"/>
            <w:tcBorders>
              <w:top w:val="nil"/>
              <w:left w:val="nil"/>
              <w:bottom w:val="nil"/>
              <w:right w:val="nil"/>
            </w:tcBorders>
            <w:shd w:val="clear" w:color="auto" w:fill="auto"/>
            <w:vAlign w:val="bottom"/>
            <w:hideMark/>
          </w:tcPr>
          <w:p w14:paraId="25EEA5FC"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Pracovna pedagogů</w:t>
            </w:r>
          </w:p>
        </w:tc>
        <w:tc>
          <w:tcPr>
            <w:tcW w:w="880" w:type="dxa"/>
            <w:tcBorders>
              <w:top w:val="nil"/>
              <w:left w:val="nil"/>
              <w:bottom w:val="nil"/>
              <w:right w:val="nil"/>
            </w:tcBorders>
            <w:shd w:val="clear" w:color="auto" w:fill="auto"/>
            <w:vAlign w:val="bottom"/>
            <w:hideMark/>
          </w:tcPr>
          <w:p w14:paraId="4F627B94"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13,06</w:t>
            </w:r>
          </w:p>
        </w:tc>
        <w:tc>
          <w:tcPr>
            <w:tcW w:w="800" w:type="dxa"/>
            <w:tcBorders>
              <w:top w:val="nil"/>
              <w:left w:val="nil"/>
              <w:bottom w:val="nil"/>
              <w:right w:val="nil"/>
            </w:tcBorders>
            <w:shd w:val="clear" w:color="auto" w:fill="auto"/>
            <w:vAlign w:val="bottom"/>
            <w:hideMark/>
          </w:tcPr>
          <w:p w14:paraId="102BBE1A"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5</w:t>
            </w:r>
          </w:p>
        </w:tc>
        <w:tc>
          <w:tcPr>
            <w:tcW w:w="1060" w:type="dxa"/>
            <w:tcBorders>
              <w:top w:val="nil"/>
              <w:left w:val="nil"/>
              <w:bottom w:val="nil"/>
              <w:right w:val="nil"/>
            </w:tcBorders>
            <w:shd w:val="clear" w:color="auto" w:fill="auto"/>
            <w:vAlign w:val="bottom"/>
            <w:hideMark/>
          </w:tcPr>
          <w:p w14:paraId="79289D0B"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261DB8A4"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5D4138FA" w14:textId="77777777" w:rsidR="00CE7B78" w:rsidRPr="00CE7B78" w:rsidRDefault="00CE7B78" w:rsidP="00CE7B78">
            <w:pPr>
              <w:spacing w:before="0" w:after="0" w:line="240" w:lineRule="auto"/>
              <w:jc w:val="right"/>
              <w:rPr>
                <w:rFonts w:eastAsia="Times New Roman" w:cs="Arial"/>
                <w:b/>
                <w:bCs/>
                <w:sz w:val="16"/>
                <w:szCs w:val="16"/>
                <w:lang w:eastAsia="cs-CZ" w:bidi="ar-SA"/>
              </w:rPr>
            </w:pPr>
            <w:r w:rsidRPr="00CE7B78">
              <w:rPr>
                <w:rFonts w:eastAsia="Times New Roman" w:cs="Arial"/>
                <w:b/>
                <w:bCs/>
                <w:sz w:val="16"/>
                <w:szCs w:val="16"/>
                <w:lang w:eastAsia="cs-CZ" w:bidi="ar-SA"/>
              </w:rPr>
              <w:t>3</w:t>
            </w:r>
          </w:p>
        </w:tc>
      </w:tr>
      <w:tr w:rsidR="00CE7B78" w:rsidRPr="00CE7B78" w14:paraId="16872B02" w14:textId="77777777" w:rsidTr="00CE7B78">
        <w:trPr>
          <w:trHeight w:val="225"/>
        </w:trPr>
        <w:tc>
          <w:tcPr>
            <w:tcW w:w="760" w:type="dxa"/>
            <w:tcBorders>
              <w:top w:val="nil"/>
              <w:left w:val="nil"/>
              <w:bottom w:val="nil"/>
              <w:right w:val="nil"/>
            </w:tcBorders>
            <w:shd w:val="clear" w:color="auto" w:fill="auto"/>
            <w:vAlign w:val="bottom"/>
            <w:hideMark/>
          </w:tcPr>
          <w:p w14:paraId="1E80630A"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116</w:t>
            </w:r>
          </w:p>
        </w:tc>
        <w:tc>
          <w:tcPr>
            <w:tcW w:w="2920" w:type="dxa"/>
            <w:tcBorders>
              <w:top w:val="nil"/>
              <w:left w:val="nil"/>
              <w:bottom w:val="nil"/>
              <w:right w:val="nil"/>
            </w:tcBorders>
            <w:shd w:val="clear" w:color="auto" w:fill="auto"/>
            <w:vAlign w:val="bottom"/>
            <w:hideMark/>
          </w:tcPr>
          <w:p w14:paraId="3E642D08"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Pracovna pedagogů</w:t>
            </w:r>
          </w:p>
        </w:tc>
        <w:tc>
          <w:tcPr>
            <w:tcW w:w="880" w:type="dxa"/>
            <w:tcBorders>
              <w:top w:val="nil"/>
              <w:left w:val="nil"/>
              <w:bottom w:val="nil"/>
              <w:right w:val="nil"/>
            </w:tcBorders>
            <w:shd w:val="clear" w:color="auto" w:fill="auto"/>
            <w:vAlign w:val="bottom"/>
            <w:hideMark/>
          </w:tcPr>
          <w:p w14:paraId="242060CD"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22,23</w:t>
            </w:r>
          </w:p>
        </w:tc>
        <w:tc>
          <w:tcPr>
            <w:tcW w:w="800" w:type="dxa"/>
            <w:tcBorders>
              <w:top w:val="nil"/>
              <w:left w:val="nil"/>
              <w:bottom w:val="nil"/>
              <w:right w:val="nil"/>
            </w:tcBorders>
            <w:shd w:val="clear" w:color="auto" w:fill="auto"/>
            <w:vAlign w:val="bottom"/>
            <w:hideMark/>
          </w:tcPr>
          <w:p w14:paraId="092E6A99"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5</w:t>
            </w:r>
          </w:p>
        </w:tc>
        <w:tc>
          <w:tcPr>
            <w:tcW w:w="1060" w:type="dxa"/>
            <w:tcBorders>
              <w:top w:val="nil"/>
              <w:left w:val="nil"/>
              <w:bottom w:val="nil"/>
              <w:right w:val="nil"/>
            </w:tcBorders>
            <w:shd w:val="clear" w:color="auto" w:fill="auto"/>
            <w:vAlign w:val="bottom"/>
            <w:hideMark/>
          </w:tcPr>
          <w:p w14:paraId="54BC260E"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510CC2F3"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719FB246" w14:textId="77777777" w:rsidR="00CE7B78" w:rsidRPr="00CE7B78" w:rsidRDefault="00CE7B78" w:rsidP="00CE7B78">
            <w:pPr>
              <w:spacing w:before="0" w:after="0" w:line="240" w:lineRule="auto"/>
              <w:jc w:val="right"/>
              <w:rPr>
                <w:rFonts w:eastAsia="Times New Roman" w:cs="Arial"/>
                <w:b/>
                <w:bCs/>
                <w:sz w:val="16"/>
                <w:szCs w:val="16"/>
                <w:lang w:eastAsia="cs-CZ" w:bidi="ar-SA"/>
              </w:rPr>
            </w:pPr>
            <w:r w:rsidRPr="00CE7B78">
              <w:rPr>
                <w:rFonts w:eastAsia="Times New Roman" w:cs="Arial"/>
                <w:b/>
                <w:bCs/>
                <w:sz w:val="16"/>
                <w:szCs w:val="16"/>
                <w:lang w:eastAsia="cs-CZ" w:bidi="ar-SA"/>
              </w:rPr>
              <w:t>4</w:t>
            </w:r>
          </w:p>
        </w:tc>
      </w:tr>
      <w:tr w:rsidR="00CE7B78" w:rsidRPr="00CE7B78" w14:paraId="56C29DBA" w14:textId="77777777" w:rsidTr="00CE7B78">
        <w:trPr>
          <w:trHeight w:val="225"/>
        </w:trPr>
        <w:tc>
          <w:tcPr>
            <w:tcW w:w="760" w:type="dxa"/>
            <w:tcBorders>
              <w:top w:val="nil"/>
              <w:left w:val="nil"/>
              <w:bottom w:val="nil"/>
              <w:right w:val="nil"/>
            </w:tcBorders>
            <w:shd w:val="clear" w:color="auto" w:fill="auto"/>
            <w:vAlign w:val="bottom"/>
            <w:hideMark/>
          </w:tcPr>
          <w:p w14:paraId="5A899DB4"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117</w:t>
            </w:r>
          </w:p>
        </w:tc>
        <w:tc>
          <w:tcPr>
            <w:tcW w:w="2920" w:type="dxa"/>
            <w:tcBorders>
              <w:top w:val="nil"/>
              <w:left w:val="nil"/>
              <w:bottom w:val="nil"/>
              <w:right w:val="nil"/>
            </w:tcBorders>
            <w:shd w:val="clear" w:color="auto" w:fill="auto"/>
            <w:vAlign w:val="bottom"/>
            <w:hideMark/>
          </w:tcPr>
          <w:p w14:paraId="6C73E226"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Zasedací místnost</w:t>
            </w:r>
          </w:p>
        </w:tc>
        <w:tc>
          <w:tcPr>
            <w:tcW w:w="880" w:type="dxa"/>
            <w:tcBorders>
              <w:top w:val="nil"/>
              <w:left w:val="nil"/>
              <w:bottom w:val="nil"/>
              <w:right w:val="nil"/>
            </w:tcBorders>
            <w:shd w:val="clear" w:color="auto" w:fill="auto"/>
            <w:vAlign w:val="bottom"/>
            <w:hideMark/>
          </w:tcPr>
          <w:p w14:paraId="34B7AAE4"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30,25</w:t>
            </w:r>
          </w:p>
        </w:tc>
        <w:tc>
          <w:tcPr>
            <w:tcW w:w="800" w:type="dxa"/>
            <w:tcBorders>
              <w:top w:val="nil"/>
              <w:left w:val="nil"/>
              <w:bottom w:val="nil"/>
              <w:right w:val="nil"/>
            </w:tcBorders>
            <w:shd w:val="clear" w:color="auto" w:fill="auto"/>
            <w:vAlign w:val="bottom"/>
            <w:hideMark/>
          </w:tcPr>
          <w:p w14:paraId="0523B3A4"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1,5</w:t>
            </w:r>
          </w:p>
        </w:tc>
        <w:tc>
          <w:tcPr>
            <w:tcW w:w="1060" w:type="dxa"/>
            <w:tcBorders>
              <w:top w:val="nil"/>
              <w:left w:val="nil"/>
              <w:bottom w:val="nil"/>
              <w:right w:val="nil"/>
            </w:tcBorders>
            <w:shd w:val="clear" w:color="auto" w:fill="auto"/>
            <w:vAlign w:val="bottom"/>
            <w:hideMark/>
          </w:tcPr>
          <w:p w14:paraId="45AF40A4"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6F4FB7E8"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604F2170" w14:textId="77777777" w:rsidR="00CE7B78" w:rsidRPr="00CE7B78" w:rsidRDefault="00CE7B78" w:rsidP="00CE7B78">
            <w:pPr>
              <w:spacing w:before="0" w:after="0" w:line="240" w:lineRule="auto"/>
              <w:jc w:val="right"/>
              <w:rPr>
                <w:rFonts w:eastAsia="Times New Roman" w:cs="Arial"/>
                <w:b/>
                <w:bCs/>
                <w:sz w:val="16"/>
                <w:szCs w:val="16"/>
                <w:lang w:eastAsia="cs-CZ" w:bidi="ar-SA"/>
              </w:rPr>
            </w:pPr>
            <w:r w:rsidRPr="00CE7B78">
              <w:rPr>
                <w:rFonts w:eastAsia="Times New Roman" w:cs="Arial"/>
                <w:b/>
                <w:bCs/>
                <w:sz w:val="16"/>
                <w:szCs w:val="16"/>
                <w:lang w:eastAsia="cs-CZ" w:bidi="ar-SA"/>
              </w:rPr>
              <w:t>20</w:t>
            </w:r>
          </w:p>
        </w:tc>
      </w:tr>
      <w:tr w:rsidR="00CE7B78" w:rsidRPr="00CE7B78" w14:paraId="3680CEF1" w14:textId="77777777" w:rsidTr="00CE7B78">
        <w:trPr>
          <w:trHeight w:val="225"/>
        </w:trPr>
        <w:tc>
          <w:tcPr>
            <w:tcW w:w="760" w:type="dxa"/>
            <w:tcBorders>
              <w:top w:val="nil"/>
              <w:left w:val="nil"/>
              <w:bottom w:val="nil"/>
              <w:right w:val="nil"/>
            </w:tcBorders>
            <w:shd w:val="clear" w:color="auto" w:fill="auto"/>
            <w:vAlign w:val="bottom"/>
            <w:hideMark/>
          </w:tcPr>
          <w:p w14:paraId="0329D2D3"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118</w:t>
            </w:r>
          </w:p>
        </w:tc>
        <w:tc>
          <w:tcPr>
            <w:tcW w:w="2920" w:type="dxa"/>
            <w:tcBorders>
              <w:top w:val="nil"/>
              <w:left w:val="nil"/>
              <w:bottom w:val="nil"/>
              <w:right w:val="nil"/>
            </w:tcBorders>
            <w:shd w:val="clear" w:color="auto" w:fill="auto"/>
            <w:vAlign w:val="bottom"/>
            <w:hideMark/>
          </w:tcPr>
          <w:p w14:paraId="76898B7E"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Pracovna pedagogů</w:t>
            </w:r>
          </w:p>
        </w:tc>
        <w:tc>
          <w:tcPr>
            <w:tcW w:w="880" w:type="dxa"/>
            <w:tcBorders>
              <w:top w:val="nil"/>
              <w:left w:val="nil"/>
              <w:bottom w:val="nil"/>
              <w:right w:val="nil"/>
            </w:tcBorders>
            <w:shd w:val="clear" w:color="auto" w:fill="auto"/>
            <w:vAlign w:val="bottom"/>
            <w:hideMark/>
          </w:tcPr>
          <w:p w14:paraId="15B94C60"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20,36</w:t>
            </w:r>
          </w:p>
        </w:tc>
        <w:tc>
          <w:tcPr>
            <w:tcW w:w="800" w:type="dxa"/>
            <w:tcBorders>
              <w:top w:val="nil"/>
              <w:left w:val="nil"/>
              <w:bottom w:val="nil"/>
              <w:right w:val="nil"/>
            </w:tcBorders>
            <w:shd w:val="clear" w:color="auto" w:fill="auto"/>
            <w:vAlign w:val="bottom"/>
            <w:hideMark/>
          </w:tcPr>
          <w:p w14:paraId="00B3C324"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5</w:t>
            </w:r>
          </w:p>
        </w:tc>
        <w:tc>
          <w:tcPr>
            <w:tcW w:w="1060" w:type="dxa"/>
            <w:tcBorders>
              <w:top w:val="nil"/>
              <w:left w:val="nil"/>
              <w:bottom w:val="nil"/>
              <w:right w:val="nil"/>
            </w:tcBorders>
            <w:shd w:val="clear" w:color="auto" w:fill="auto"/>
            <w:vAlign w:val="bottom"/>
            <w:hideMark/>
          </w:tcPr>
          <w:p w14:paraId="0B51DB67"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5E5AAF0C"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57FA4047" w14:textId="77777777" w:rsidR="00CE7B78" w:rsidRPr="00CE7B78" w:rsidRDefault="00CE7B78" w:rsidP="00CE7B78">
            <w:pPr>
              <w:spacing w:before="0" w:after="0" w:line="240" w:lineRule="auto"/>
              <w:jc w:val="right"/>
              <w:rPr>
                <w:rFonts w:eastAsia="Times New Roman" w:cs="Arial"/>
                <w:b/>
                <w:bCs/>
                <w:sz w:val="16"/>
                <w:szCs w:val="16"/>
                <w:lang w:eastAsia="cs-CZ" w:bidi="ar-SA"/>
              </w:rPr>
            </w:pPr>
            <w:r w:rsidRPr="00CE7B78">
              <w:rPr>
                <w:rFonts w:eastAsia="Times New Roman" w:cs="Arial"/>
                <w:b/>
                <w:bCs/>
                <w:sz w:val="16"/>
                <w:szCs w:val="16"/>
                <w:lang w:eastAsia="cs-CZ" w:bidi="ar-SA"/>
              </w:rPr>
              <w:t>4</w:t>
            </w:r>
          </w:p>
        </w:tc>
      </w:tr>
    </w:tbl>
    <w:p w14:paraId="55C104DA" w14:textId="5939DE9A" w:rsidR="00CE7B78" w:rsidRDefault="00CE7B78" w:rsidP="008C55CD">
      <w:pPr>
        <w:pStyle w:val="Zkladntext"/>
      </w:pPr>
    </w:p>
    <w:tbl>
      <w:tblPr>
        <w:tblW w:w="8600" w:type="dxa"/>
        <w:tblCellMar>
          <w:left w:w="70" w:type="dxa"/>
          <w:right w:w="70" w:type="dxa"/>
        </w:tblCellMar>
        <w:tblLook w:val="04A0" w:firstRow="1" w:lastRow="0" w:firstColumn="1" w:lastColumn="0" w:noHBand="0" w:noVBand="1"/>
      </w:tblPr>
      <w:tblGrid>
        <w:gridCol w:w="4420"/>
        <w:gridCol w:w="3180"/>
        <w:gridCol w:w="1000"/>
      </w:tblGrid>
      <w:tr w:rsidR="00CE7B78" w:rsidRPr="00CE7B78" w14:paraId="291F770C" w14:textId="77777777" w:rsidTr="00CE7B78">
        <w:trPr>
          <w:trHeight w:val="225"/>
        </w:trPr>
        <w:tc>
          <w:tcPr>
            <w:tcW w:w="4420" w:type="dxa"/>
            <w:tcBorders>
              <w:top w:val="nil"/>
              <w:left w:val="nil"/>
              <w:bottom w:val="nil"/>
              <w:right w:val="nil"/>
            </w:tcBorders>
            <w:shd w:val="clear" w:color="auto" w:fill="auto"/>
            <w:vAlign w:val="bottom"/>
            <w:hideMark/>
          </w:tcPr>
          <w:p w14:paraId="485D7D25" w14:textId="77777777" w:rsidR="00CE7B78" w:rsidRPr="00CE7B78" w:rsidRDefault="00CE7B78" w:rsidP="00CE7B78">
            <w:pPr>
              <w:spacing w:before="0" w:after="0" w:line="240" w:lineRule="auto"/>
              <w:jc w:val="left"/>
              <w:rPr>
                <w:rFonts w:eastAsia="Times New Roman" w:cs="Arial"/>
                <w:b/>
                <w:bCs/>
                <w:sz w:val="16"/>
                <w:szCs w:val="16"/>
                <w:lang w:eastAsia="cs-CZ" w:bidi="ar-SA"/>
              </w:rPr>
            </w:pPr>
            <w:r w:rsidRPr="00CE7B78">
              <w:rPr>
                <w:rFonts w:eastAsia="Times New Roman" w:cs="Arial"/>
                <w:b/>
                <w:bCs/>
                <w:sz w:val="16"/>
                <w:szCs w:val="16"/>
                <w:lang w:eastAsia="cs-CZ" w:bidi="ar-SA"/>
              </w:rPr>
              <w:t>Ostatní parametry požárního úseku</w:t>
            </w:r>
          </w:p>
        </w:tc>
        <w:tc>
          <w:tcPr>
            <w:tcW w:w="3180" w:type="dxa"/>
            <w:tcBorders>
              <w:top w:val="nil"/>
              <w:left w:val="nil"/>
              <w:bottom w:val="nil"/>
              <w:right w:val="nil"/>
            </w:tcBorders>
            <w:shd w:val="clear" w:color="auto" w:fill="auto"/>
            <w:vAlign w:val="bottom"/>
            <w:hideMark/>
          </w:tcPr>
          <w:p w14:paraId="4596CD28" w14:textId="77777777" w:rsidR="00CE7B78" w:rsidRPr="00CE7B78" w:rsidRDefault="00CE7B78" w:rsidP="00CE7B78">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454953C5" w14:textId="77777777" w:rsidR="00CE7B78" w:rsidRPr="00CE7B78" w:rsidRDefault="00CE7B78" w:rsidP="00CE7B78">
            <w:pPr>
              <w:spacing w:before="0" w:after="0" w:line="240" w:lineRule="auto"/>
              <w:jc w:val="right"/>
              <w:rPr>
                <w:rFonts w:ascii="Times New Roman" w:eastAsia="Times New Roman" w:hAnsi="Times New Roman" w:cs="Times New Roman"/>
                <w:szCs w:val="20"/>
                <w:lang w:eastAsia="cs-CZ" w:bidi="ar-SA"/>
              </w:rPr>
            </w:pPr>
          </w:p>
        </w:tc>
      </w:tr>
      <w:tr w:rsidR="00CE7B78" w:rsidRPr="00CE7B78" w14:paraId="54586AF6" w14:textId="77777777" w:rsidTr="00CE7B78">
        <w:trPr>
          <w:trHeight w:val="225"/>
        </w:trPr>
        <w:tc>
          <w:tcPr>
            <w:tcW w:w="4420" w:type="dxa"/>
            <w:tcBorders>
              <w:top w:val="nil"/>
              <w:left w:val="nil"/>
              <w:bottom w:val="nil"/>
              <w:right w:val="nil"/>
            </w:tcBorders>
            <w:shd w:val="clear" w:color="auto" w:fill="auto"/>
            <w:noWrap/>
            <w:vAlign w:val="bottom"/>
            <w:hideMark/>
          </w:tcPr>
          <w:p w14:paraId="3726CFF7"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Je v požárním úseku instalován systém EPS?</w:t>
            </w:r>
          </w:p>
        </w:tc>
        <w:tc>
          <w:tcPr>
            <w:tcW w:w="3180" w:type="dxa"/>
            <w:tcBorders>
              <w:top w:val="nil"/>
              <w:left w:val="nil"/>
              <w:bottom w:val="nil"/>
              <w:right w:val="nil"/>
            </w:tcBorders>
            <w:shd w:val="clear" w:color="auto" w:fill="auto"/>
            <w:noWrap/>
            <w:vAlign w:val="bottom"/>
            <w:hideMark/>
          </w:tcPr>
          <w:p w14:paraId="670510F1"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ANO</w:t>
            </w:r>
          </w:p>
        </w:tc>
        <w:tc>
          <w:tcPr>
            <w:tcW w:w="1000" w:type="dxa"/>
            <w:tcBorders>
              <w:top w:val="nil"/>
              <w:left w:val="nil"/>
              <w:bottom w:val="nil"/>
              <w:right w:val="nil"/>
            </w:tcBorders>
            <w:shd w:val="clear" w:color="auto" w:fill="auto"/>
            <w:noWrap/>
            <w:vAlign w:val="bottom"/>
            <w:hideMark/>
          </w:tcPr>
          <w:p w14:paraId="4867E210" w14:textId="77777777" w:rsidR="00CE7B78" w:rsidRPr="00CE7B78" w:rsidRDefault="00CE7B78" w:rsidP="00CE7B78">
            <w:pPr>
              <w:spacing w:before="0" w:after="0" w:line="240" w:lineRule="auto"/>
              <w:jc w:val="right"/>
              <w:rPr>
                <w:rFonts w:eastAsia="Times New Roman" w:cs="Arial"/>
                <w:sz w:val="16"/>
                <w:szCs w:val="16"/>
                <w:lang w:eastAsia="cs-CZ" w:bidi="ar-SA"/>
              </w:rPr>
            </w:pPr>
          </w:p>
        </w:tc>
      </w:tr>
      <w:tr w:rsidR="00CE7B78" w:rsidRPr="00CE7B78" w14:paraId="340A075A" w14:textId="77777777" w:rsidTr="00CE7B78">
        <w:trPr>
          <w:trHeight w:val="225"/>
        </w:trPr>
        <w:tc>
          <w:tcPr>
            <w:tcW w:w="4420" w:type="dxa"/>
            <w:tcBorders>
              <w:top w:val="nil"/>
              <w:left w:val="nil"/>
              <w:bottom w:val="nil"/>
              <w:right w:val="nil"/>
            </w:tcBorders>
            <w:shd w:val="clear" w:color="auto" w:fill="auto"/>
            <w:noWrap/>
            <w:vAlign w:val="bottom"/>
            <w:hideMark/>
          </w:tcPr>
          <w:p w14:paraId="5F0C2F77"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Je v požárním úseku instalován systém ZOKT?</w:t>
            </w:r>
          </w:p>
        </w:tc>
        <w:tc>
          <w:tcPr>
            <w:tcW w:w="3180" w:type="dxa"/>
            <w:tcBorders>
              <w:top w:val="nil"/>
              <w:left w:val="nil"/>
              <w:bottom w:val="nil"/>
              <w:right w:val="nil"/>
            </w:tcBorders>
            <w:shd w:val="clear" w:color="auto" w:fill="auto"/>
            <w:noWrap/>
            <w:vAlign w:val="bottom"/>
            <w:hideMark/>
          </w:tcPr>
          <w:p w14:paraId="7185C8BC"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3472D2B4" w14:textId="77777777" w:rsidR="00CE7B78" w:rsidRPr="00CE7B78" w:rsidRDefault="00CE7B78" w:rsidP="00CE7B78">
            <w:pPr>
              <w:spacing w:before="0" w:after="0" w:line="240" w:lineRule="auto"/>
              <w:jc w:val="right"/>
              <w:rPr>
                <w:rFonts w:eastAsia="Times New Roman" w:cs="Arial"/>
                <w:sz w:val="16"/>
                <w:szCs w:val="16"/>
                <w:lang w:eastAsia="cs-CZ" w:bidi="ar-SA"/>
              </w:rPr>
            </w:pPr>
          </w:p>
        </w:tc>
      </w:tr>
      <w:tr w:rsidR="00CE7B78" w:rsidRPr="00CE7B78" w14:paraId="6BC620FD" w14:textId="77777777" w:rsidTr="00CE7B78">
        <w:trPr>
          <w:trHeight w:val="225"/>
        </w:trPr>
        <w:tc>
          <w:tcPr>
            <w:tcW w:w="4420" w:type="dxa"/>
            <w:tcBorders>
              <w:top w:val="nil"/>
              <w:left w:val="nil"/>
              <w:bottom w:val="nil"/>
              <w:right w:val="nil"/>
            </w:tcBorders>
            <w:shd w:val="clear" w:color="auto" w:fill="auto"/>
            <w:noWrap/>
            <w:vAlign w:val="bottom"/>
            <w:hideMark/>
          </w:tcPr>
          <w:p w14:paraId="7FC8D7DD"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Je v požárním úseku instalován systém SSHZ?</w:t>
            </w:r>
          </w:p>
        </w:tc>
        <w:tc>
          <w:tcPr>
            <w:tcW w:w="3180" w:type="dxa"/>
            <w:tcBorders>
              <w:top w:val="nil"/>
              <w:left w:val="nil"/>
              <w:bottom w:val="nil"/>
              <w:right w:val="nil"/>
            </w:tcBorders>
            <w:shd w:val="clear" w:color="auto" w:fill="auto"/>
            <w:noWrap/>
            <w:vAlign w:val="bottom"/>
            <w:hideMark/>
          </w:tcPr>
          <w:p w14:paraId="570E4720"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59CB6A9E" w14:textId="77777777" w:rsidR="00CE7B78" w:rsidRPr="00CE7B78" w:rsidRDefault="00CE7B78" w:rsidP="00CE7B78">
            <w:pPr>
              <w:spacing w:before="0" w:after="0" w:line="240" w:lineRule="auto"/>
              <w:jc w:val="right"/>
              <w:rPr>
                <w:rFonts w:eastAsia="Times New Roman" w:cs="Arial"/>
                <w:sz w:val="16"/>
                <w:szCs w:val="16"/>
                <w:lang w:eastAsia="cs-CZ" w:bidi="ar-SA"/>
              </w:rPr>
            </w:pPr>
          </w:p>
        </w:tc>
      </w:tr>
      <w:tr w:rsidR="00CE7B78" w:rsidRPr="00CE7B78" w14:paraId="6C4A7E5C" w14:textId="77777777" w:rsidTr="00CE7B78">
        <w:trPr>
          <w:trHeight w:val="225"/>
        </w:trPr>
        <w:tc>
          <w:tcPr>
            <w:tcW w:w="4420" w:type="dxa"/>
            <w:tcBorders>
              <w:top w:val="nil"/>
              <w:left w:val="nil"/>
              <w:bottom w:val="nil"/>
              <w:right w:val="nil"/>
            </w:tcBorders>
            <w:shd w:val="clear" w:color="auto" w:fill="auto"/>
            <w:noWrap/>
            <w:vAlign w:val="bottom"/>
            <w:hideMark/>
          </w:tcPr>
          <w:p w14:paraId="2AEC71D6"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Zásah požárních jednotek v časovém pásmu</w:t>
            </w:r>
          </w:p>
        </w:tc>
        <w:tc>
          <w:tcPr>
            <w:tcW w:w="3180" w:type="dxa"/>
            <w:tcBorders>
              <w:top w:val="nil"/>
              <w:left w:val="nil"/>
              <w:bottom w:val="nil"/>
              <w:right w:val="nil"/>
            </w:tcBorders>
            <w:shd w:val="clear" w:color="auto" w:fill="auto"/>
            <w:noWrap/>
            <w:vAlign w:val="bottom"/>
            <w:hideMark/>
          </w:tcPr>
          <w:p w14:paraId="4BD7F62F"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H3</w:t>
            </w:r>
          </w:p>
        </w:tc>
        <w:tc>
          <w:tcPr>
            <w:tcW w:w="1000" w:type="dxa"/>
            <w:tcBorders>
              <w:top w:val="nil"/>
              <w:left w:val="nil"/>
              <w:bottom w:val="nil"/>
              <w:right w:val="nil"/>
            </w:tcBorders>
            <w:shd w:val="clear" w:color="auto" w:fill="auto"/>
            <w:noWrap/>
            <w:vAlign w:val="bottom"/>
            <w:hideMark/>
          </w:tcPr>
          <w:p w14:paraId="370C41F1" w14:textId="77777777" w:rsidR="00CE7B78" w:rsidRPr="00CE7B78" w:rsidRDefault="00CE7B78" w:rsidP="00CE7B78">
            <w:pPr>
              <w:spacing w:before="0" w:after="0" w:line="240" w:lineRule="auto"/>
              <w:jc w:val="right"/>
              <w:rPr>
                <w:rFonts w:eastAsia="Times New Roman" w:cs="Arial"/>
                <w:sz w:val="16"/>
                <w:szCs w:val="16"/>
                <w:lang w:eastAsia="cs-CZ" w:bidi="ar-SA"/>
              </w:rPr>
            </w:pPr>
          </w:p>
        </w:tc>
      </w:tr>
      <w:tr w:rsidR="00CE7B78" w:rsidRPr="00CE7B78" w14:paraId="0CB46565" w14:textId="77777777" w:rsidTr="00CE7B78">
        <w:trPr>
          <w:trHeight w:val="225"/>
        </w:trPr>
        <w:tc>
          <w:tcPr>
            <w:tcW w:w="4420" w:type="dxa"/>
            <w:tcBorders>
              <w:top w:val="nil"/>
              <w:left w:val="nil"/>
              <w:bottom w:val="nil"/>
              <w:right w:val="nil"/>
            </w:tcBorders>
            <w:shd w:val="clear" w:color="auto" w:fill="auto"/>
            <w:vAlign w:val="bottom"/>
            <w:hideMark/>
          </w:tcPr>
          <w:p w14:paraId="00DE7807"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Konstrukční systém</w:t>
            </w:r>
          </w:p>
        </w:tc>
        <w:tc>
          <w:tcPr>
            <w:tcW w:w="3180" w:type="dxa"/>
            <w:tcBorders>
              <w:top w:val="nil"/>
              <w:left w:val="nil"/>
              <w:bottom w:val="nil"/>
              <w:right w:val="nil"/>
            </w:tcBorders>
            <w:shd w:val="clear" w:color="auto" w:fill="auto"/>
            <w:vAlign w:val="bottom"/>
            <w:hideMark/>
          </w:tcPr>
          <w:p w14:paraId="71AF4788"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Smíšený</w:t>
            </w:r>
          </w:p>
        </w:tc>
        <w:tc>
          <w:tcPr>
            <w:tcW w:w="1000" w:type="dxa"/>
            <w:tcBorders>
              <w:top w:val="nil"/>
              <w:left w:val="nil"/>
              <w:bottom w:val="nil"/>
              <w:right w:val="nil"/>
            </w:tcBorders>
            <w:shd w:val="clear" w:color="auto" w:fill="auto"/>
            <w:noWrap/>
            <w:vAlign w:val="bottom"/>
            <w:hideMark/>
          </w:tcPr>
          <w:p w14:paraId="6C5825F0" w14:textId="77777777" w:rsidR="00CE7B78" w:rsidRPr="00CE7B78" w:rsidRDefault="00CE7B78" w:rsidP="00CE7B78">
            <w:pPr>
              <w:spacing w:before="0" w:after="0" w:line="240" w:lineRule="auto"/>
              <w:jc w:val="right"/>
              <w:rPr>
                <w:rFonts w:eastAsia="Times New Roman" w:cs="Arial"/>
                <w:sz w:val="16"/>
                <w:szCs w:val="16"/>
                <w:lang w:eastAsia="cs-CZ" w:bidi="ar-SA"/>
              </w:rPr>
            </w:pPr>
          </w:p>
        </w:tc>
      </w:tr>
      <w:tr w:rsidR="00CE7B78" w:rsidRPr="00CE7B78" w14:paraId="2E4E2D86" w14:textId="77777777" w:rsidTr="00CE7B78">
        <w:trPr>
          <w:trHeight w:val="225"/>
        </w:trPr>
        <w:tc>
          <w:tcPr>
            <w:tcW w:w="4420" w:type="dxa"/>
            <w:tcBorders>
              <w:top w:val="nil"/>
              <w:left w:val="nil"/>
              <w:bottom w:val="nil"/>
              <w:right w:val="nil"/>
            </w:tcBorders>
            <w:shd w:val="clear" w:color="auto" w:fill="auto"/>
            <w:vAlign w:val="bottom"/>
            <w:hideMark/>
          </w:tcPr>
          <w:p w14:paraId="7FA29B3F"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 xml:space="preserve">Převládající plocha místností </w:t>
            </w:r>
            <w:proofErr w:type="spellStart"/>
            <w:r w:rsidRPr="00CE7B78">
              <w:rPr>
                <w:rFonts w:eastAsia="Times New Roman" w:cs="Arial"/>
                <w:sz w:val="16"/>
                <w:szCs w:val="16"/>
                <w:lang w:eastAsia="cs-CZ" w:bidi="ar-SA"/>
              </w:rPr>
              <w:t>Sm</w:t>
            </w:r>
            <w:proofErr w:type="spellEnd"/>
          </w:p>
        </w:tc>
        <w:tc>
          <w:tcPr>
            <w:tcW w:w="3180" w:type="dxa"/>
            <w:tcBorders>
              <w:top w:val="nil"/>
              <w:left w:val="nil"/>
              <w:bottom w:val="nil"/>
              <w:right w:val="nil"/>
            </w:tcBorders>
            <w:shd w:val="clear" w:color="auto" w:fill="auto"/>
            <w:vAlign w:val="bottom"/>
            <w:hideMark/>
          </w:tcPr>
          <w:p w14:paraId="1C2AABA3"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30,25</w:t>
            </w:r>
          </w:p>
        </w:tc>
        <w:tc>
          <w:tcPr>
            <w:tcW w:w="1000" w:type="dxa"/>
            <w:tcBorders>
              <w:top w:val="nil"/>
              <w:left w:val="nil"/>
              <w:bottom w:val="nil"/>
              <w:right w:val="nil"/>
            </w:tcBorders>
            <w:shd w:val="clear" w:color="auto" w:fill="auto"/>
            <w:noWrap/>
            <w:vAlign w:val="bottom"/>
            <w:hideMark/>
          </w:tcPr>
          <w:p w14:paraId="2C07477C"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[m2]</w:t>
            </w:r>
          </w:p>
        </w:tc>
      </w:tr>
      <w:tr w:rsidR="00CE7B78" w:rsidRPr="00CE7B78" w14:paraId="17B11637" w14:textId="77777777" w:rsidTr="00CE7B78">
        <w:trPr>
          <w:trHeight w:val="225"/>
        </w:trPr>
        <w:tc>
          <w:tcPr>
            <w:tcW w:w="4420" w:type="dxa"/>
            <w:tcBorders>
              <w:top w:val="nil"/>
              <w:left w:val="nil"/>
              <w:bottom w:val="nil"/>
              <w:right w:val="nil"/>
            </w:tcBorders>
            <w:shd w:val="clear" w:color="auto" w:fill="auto"/>
            <w:vAlign w:val="bottom"/>
            <w:hideMark/>
          </w:tcPr>
          <w:p w14:paraId="0835407B"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Požární výška objektu - h</w:t>
            </w:r>
          </w:p>
        </w:tc>
        <w:tc>
          <w:tcPr>
            <w:tcW w:w="3180" w:type="dxa"/>
            <w:tcBorders>
              <w:top w:val="nil"/>
              <w:left w:val="nil"/>
              <w:bottom w:val="nil"/>
              <w:right w:val="nil"/>
            </w:tcBorders>
            <w:shd w:val="clear" w:color="auto" w:fill="auto"/>
            <w:vAlign w:val="bottom"/>
            <w:hideMark/>
          </w:tcPr>
          <w:p w14:paraId="7DF75724"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13,675</w:t>
            </w:r>
          </w:p>
        </w:tc>
        <w:tc>
          <w:tcPr>
            <w:tcW w:w="1000" w:type="dxa"/>
            <w:tcBorders>
              <w:top w:val="nil"/>
              <w:left w:val="nil"/>
              <w:bottom w:val="nil"/>
              <w:right w:val="nil"/>
            </w:tcBorders>
            <w:shd w:val="clear" w:color="auto" w:fill="auto"/>
            <w:noWrap/>
            <w:vAlign w:val="bottom"/>
            <w:hideMark/>
          </w:tcPr>
          <w:p w14:paraId="14D70395"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[m]</w:t>
            </w:r>
          </w:p>
        </w:tc>
      </w:tr>
      <w:tr w:rsidR="00CE7B78" w:rsidRPr="00CE7B78" w14:paraId="7DC34EC8" w14:textId="77777777" w:rsidTr="00CE7B78">
        <w:trPr>
          <w:trHeight w:val="225"/>
        </w:trPr>
        <w:tc>
          <w:tcPr>
            <w:tcW w:w="4420" w:type="dxa"/>
            <w:tcBorders>
              <w:top w:val="nil"/>
              <w:left w:val="nil"/>
              <w:bottom w:val="nil"/>
              <w:right w:val="nil"/>
            </w:tcBorders>
            <w:shd w:val="clear" w:color="auto" w:fill="auto"/>
            <w:noWrap/>
            <w:vAlign w:val="bottom"/>
            <w:hideMark/>
          </w:tcPr>
          <w:p w14:paraId="7FAE0076"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 xml:space="preserve">Výšková poloha PÚ - </w:t>
            </w:r>
            <w:proofErr w:type="spellStart"/>
            <w:r w:rsidRPr="00CE7B78">
              <w:rPr>
                <w:rFonts w:eastAsia="Times New Roman" w:cs="Arial"/>
                <w:sz w:val="16"/>
                <w:szCs w:val="16"/>
                <w:lang w:eastAsia="cs-CZ" w:bidi="ar-SA"/>
              </w:rPr>
              <w:t>hp</w:t>
            </w:r>
            <w:proofErr w:type="spellEnd"/>
          </w:p>
        </w:tc>
        <w:tc>
          <w:tcPr>
            <w:tcW w:w="3180" w:type="dxa"/>
            <w:tcBorders>
              <w:top w:val="nil"/>
              <w:left w:val="nil"/>
              <w:bottom w:val="nil"/>
              <w:right w:val="nil"/>
            </w:tcBorders>
            <w:shd w:val="clear" w:color="auto" w:fill="auto"/>
            <w:noWrap/>
            <w:vAlign w:val="bottom"/>
            <w:hideMark/>
          </w:tcPr>
          <w:p w14:paraId="5154AFD1"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0</w:t>
            </w:r>
          </w:p>
        </w:tc>
        <w:tc>
          <w:tcPr>
            <w:tcW w:w="1000" w:type="dxa"/>
            <w:tcBorders>
              <w:top w:val="nil"/>
              <w:left w:val="nil"/>
              <w:bottom w:val="nil"/>
              <w:right w:val="nil"/>
            </w:tcBorders>
            <w:shd w:val="clear" w:color="auto" w:fill="auto"/>
            <w:noWrap/>
            <w:vAlign w:val="bottom"/>
            <w:hideMark/>
          </w:tcPr>
          <w:p w14:paraId="38E9D5FE"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[m]</w:t>
            </w:r>
          </w:p>
        </w:tc>
      </w:tr>
      <w:tr w:rsidR="00CE7B78" w:rsidRPr="00CE7B78" w14:paraId="3D2CEF7F" w14:textId="77777777" w:rsidTr="00CE7B78">
        <w:trPr>
          <w:trHeight w:val="225"/>
        </w:trPr>
        <w:tc>
          <w:tcPr>
            <w:tcW w:w="4420" w:type="dxa"/>
            <w:tcBorders>
              <w:top w:val="nil"/>
              <w:left w:val="nil"/>
              <w:bottom w:val="nil"/>
              <w:right w:val="nil"/>
            </w:tcBorders>
            <w:shd w:val="clear" w:color="auto" w:fill="auto"/>
            <w:noWrap/>
            <w:vAlign w:val="bottom"/>
            <w:hideMark/>
          </w:tcPr>
          <w:p w14:paraId="48B242DF"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Počet podlaží objektu (NP + PP)</w:t>
            </w:r>
          </w:p>
        </w:tc>
        <w:tc>
          <w:tcPr>
            <w:tcW w:w="3180" w:type="dxa"/>
            <w:tcBorders>
              <w:top w:val="nil"/>
              <w:left w:val="nil"/>
              <w:bottom w:val="nil"/>
              <w:right w:val="nil"/>
            </w:tcBorders>
            <w:shd w:val="clear" w:color="auto" w:fill="auto"/>
            <w:noWrap/>
            <w:vAlign w:val="bottom"/>
            <w:hideMark/>
          </w:tcPr>
          <w:p w14:paraId="79BC345C"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5</w:t>
            </w:r>
          </w:p>
        </w:tc>
        <w:tc>
          <w:tcPr>
            <w:tcW w:w="1000" w:type="dxa"/>
            <w:tcBorders>
              <w:top w:val="nil"/>
              <w:left w:val="nil"/>
              <w:bottom w:val="nil"/>
              <w:right w:val="nil"/>
            </w:tcBorders>
            <w:shd w:val="clear" w:color="auto" w:fill="auto"/>
            <w:noWrap/>
            <w:vAlign w:val="bottom"/>
            <w:hideMark/>
          </w:tcPr>
          <w:p w14:paraId="443194F9" w14:textId="77777777" w:rsidR="00CE7B78" w:rsidRPr="00CE7B78" w:rsidRDefault="00CE7B78" w:rsidP="00CE7B78">
            <w:pPr>
              <w:spacing w:before="0" w:after="0" w:line="240" w:lineRule="auto"/>
              <w:jc w:val="right"/>
              <w:rPr>
                <w:rFonts w:eastAsia="Times New Roman" w:cs="Arial"/>
                <w:sz w:val="16"/>
                <w:szCs w:val="16"/>
                <w:lang w:eastAsia="cs-CZ" w:bidi="ar-SA"/>
              </w:rPr>
            </w:pPr>
          </w:p>
        </w:tc>
      </w:tr>
      <w:tr w:rsidR="00CE7B78" w:rsidRPr="00CE7B78" w14:paraId="1F73C486" w14:textId="77777777" w:rsidTr="00CE7B78">
        <w:trPr>
          <w:trHeight w:val="225"/>
        </w:trPr>
        <w:tc>
          <w:tcPr>
            <w:tcW w:w="4420" w:type="dxa"/>
            <w:tcBorders>
              <w:top w:val="nil"/>
              <w:left w:val="nil"/>
              <w:bottom w:val="nil"/>
              <w:right w:val="nil"/>
            </w:tcBorders>
            <w:shd w:val="clear" w:color="auto" w:fill="auto"/>
            <w:noWrap/>
            <w:vAlign w:val="bottom"/>
            <w:hideMark/>
          </w:tcPr>
          <w:p w14:paraId="7FECA935"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Počet podlaží PÚ</w:t>
            </w:r>
          </w:p>
        </w:tc>
        <w:tc>
          <w:tcPr>
            <w:tcW w:w="3180" w:type="dxa"/>
            <w:tcBorders>
              <w:top w:val="nil"/>
              <w:left w:val="nil"/>
              <w:bottom w:val="nil"/>
              <w:right w:val="nil"/>
            </w:tcBorders>
            <w:shd w:val="clear" w:color="auto" w:fill="auto"/>
            <w:noWrap/>
            <w:vAlign w:val="bottom"/>
            <w:hideMark/>
          </w:tcPr>
          <w:p w14:paraId="352460CC"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1</w:t>
            </w:r>
          </w:p>
        </w:tc>
        <w:tc>
          <w:tcPr>
            <w:tcW w:w="1000" w:type="dxa"/>
            <w:tcBorders>
              <w:top w:val="nil"/>
              <w:left w:val="nil"/>
              <w:bottom w:val="nil"/>
              <w:right w:val="nil"/>
            </w:tcBorders>
            <w:shd w:val="clear" w:color="auto" w:fill="auto"/>
            <w:noWrap/>
            <w:vAlign w:val="bottom"/>
            <w:hideMark/>
          </w:tcPr>
          <w:p w14:paraId="4FA24667" w14:textId="77777777" w:rsidR="00CE7B78" w:rsidRPr="00CE7B78" w:rsidRDefault="00CE7B78" w:rsidP="00CE7B78">
            <w:pPr>
              <w:spacing w:before="0" w:after="0" w:line="240" w:lineRule="auto"/>
              <w:jc w:val="right"/>
              <w:rPr>
                <w:rFonts w:eastAsia="Times New Roman" w:cs="Arial"/>
                <w:sz w:val="16"/>
                <w:szCs w:val="16"/>
                <w:lang w:eastAsia="cs-CZ" w:bidi="ar-SA"/>
              </w:rPr>
            </w:pPr>
          </w:p>
        </w:tc>
      </w:tr>
      <w:tr w:rsidR="00CE7B78" w:rsidRPr="00CE7B78" w14:paraId="2AFD61E5" w14:textId="77777777" w:rsidTr="00CE7B78">
        <w:trPr>
          <w:trHeight w:val="225"/>
        </w:trPr>
        <w:tc>
          <w:tcPr>
            <w:tcW w:w="4420" w:type="dxa"/>
            <w:tcBorders>
              <w:top w:val="nil"/>
              <w:left w:val="nil"/>
              <w:bottom w:val="nil"/>
              <w:right w:val="nil"/>
            </w:tcBorders>
            <w:shd w:val="clear" w:color="auto" w:fill="auto"/>
            <w:noWrap/>
            <w:vAlign w:val="bottom"/>
            <w:hideMark/>
          </w:tcPr>
          <w:p w14:paraId="3746F9C2"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Délka požárního úseku</w:t>
            </w:r>
          </w:p>
        </w:tc>
        <w:tc>
          <w:tcPr>
            <w:tcW w:w="3180" w:type="dxa"/>
            <w:tcBorders>
              <w:top w:val="nil"/>
              <w:left w:val="nil"/>
              <w:bottom w:val="nil"/>
              <w:right w:val="nil"/>
            </w:tcBorders>
            <w:shd w:val="clear" w:color="auto" w:fill="auto"/>
            <w:noWrap/>
            <w:vAlign w:val="bottom"/>
            <w:hideMark/>
          </w:tcPr>
          <w:p w14:paraId="38E86058"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16</w:t>
            </w:r>
          </w:p>
        </w:tc>
        <w:tc>
          <w:tcPr>
            <w:tcW w:w="1000" w:type="dxa"/>
            <w:tcBorders>
              <w:top w:val="nil"/>
              <w:left w:val="nil"/>
              <w:bottom w:val="nil"/>
              <w:right w:val="nil"/>
            </w:tcBorders>
            <w:shd w:val="clear" w:color="auto" w:fill="auto"/>
            <w:noWrap/>
            <w:vAlign w:val="bottom"/>
            <w:hideMark/>
          </w:tcPr>
          <w:p w14:paraId="45C4D3C7"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[m]</w:t>
            </w:r>
          </w:p>
        </w:tc>
      </w:tr>
      <w:tr w:rsidR="00CE7B78" w:rsidRPr="00CE7B78" w14:paraId="649D9725" w14:textId="77777777" w:rsidTr="00CE7B78">
        <w:trPr>
          <w:trHeight w:val="225"/>
        </w:trPr>
        <w:tc>
          <w:tcPr>
            <w:tcW w:w="4420" w:type="dxa"/>
            <w:tcBorders>
              <w:top w:val="nil"/>
              <w:left w:val="nil"/>
              <w:bottom w:val="nil"/>
              <w:right w:val="nil"/>
            </w:tcBorders>
            <w:shd w:val="clear" w:color="auto" w:fill="auto"/>
            <w:noWrap/>
            <w:vAlign w:val="bottom"/>
            <w:hideMark/>
          </w:tcPr>
          <w:p w14:paraId="55A1578C"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Šířka požárního úseku</w:t>
            </w:r>
          </w:p>
        </w:tc>
        <w:tc>
          <w:tcPr>
            <w:tcW w:w="3180" w:type="dxa"/>
            <w:tcBorders>
              <w:top w:val="nil"/>
              <w:left w:val="nil"/>
              <w:bottom w:val="nil"/>
              <w:right w:val="nil"/>
            </w:tcBorders>
            <w:shd w:val="clear" w:color="auto" w:fill="auto"/>
            <w:noWrap/>
            <w:vAlign w:val="bottom"/>
            <w:hideMark/>
          </w:tcPr>
          <w:p w14:paraId="29A86908"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14</w:t>
            </w:r>
          </w:p>
        </w:tc>
        <w:tc>
          <w:tcPr>
            <w:tcW w:w="1000" w:type="dxa"/>
            <w:tcBorders>
              <w:top w:val="nil"/>
              <w:left w:val="nil"/>
              <w:bottom w:val="nil"/>
              <w:right w:val="nil"/>
            </w:tcBorders>
            <w:shd w:val="clear" w:color="auto" w:fill="auto"/>
            <w:noWrap/>
            <w:vAlign w:val="bottom"/>
            <w:hideMark/>
          </w:tcPr>
          <w:p w14:paraId="3CD22336"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[m]</w:t>
            </w:r>
          </w:p>
        </w:tc>
      </w:tr>
      <w:tr w:rsidR="00CE7B78" w:rsidRPr="00CE7B78" w14:paraId="79CF92FA" w14:textId="77777777" w:rsidTr="00CE7B78">
        <w:trPr>
          <w:trHeight w:val="225"/>
        </w:trPr>
        <w:tc>
          <w:tcPr>
            <w:tcW w:w="4420" w:type="dxa"/>
            <w:tcBorders>
              <w:top w:val="nil"/>
              <w:left w:val="nil"/>
              <w:bottom w:val="nil"/>
              <w:right w:val="nil"/>
            </w:tcBorders>
            <w:shd w:val="clear" w:color="auto" w:fill="auto"/>
            <w:vAlign w:val="bottom"/>
            <w:hideMark/>
          </w:tcPr>
          <w:p w14:paraId="0CBC600E"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Možnost vedení zásahu</w:t>
            </w:r>
          </w:p>
        </w:tc>
        <w:tc>
          <w:tcPr>
            <w:tcW w:w="3180" w:type="dxa"/>
            <w:tcBorders>
              <w:top w:val="nil"/>
              <w:left w:val="nil"/>
              <w:bottom w:val="nil"/>
              <w:right w:val="nil"/>
            </w:tcBorders>
            <w:shd w:val="clear" w:color="auto" w:fill="auto"/>
            <w:vAlign w:val="bottom"/>
            <w:hideMark/>
          </w:tcPr>
          <w:p w14:paraId="31BDA4FF"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Jednou zásahovou cestou</w:t>
            </w:r>
          </w:p>
        </w:tc>
        <w:tc>
          <w:tcPr>
            <w:tcW w:w="1000" w:type="dxa"/>
            <w:tcBorders>
              <w:top w:val="nil"/>
              <w:left w:val="nil"/>
              <w:bottom w:val="nil"/>
              <w:right w:val="nil"/>
            </w:tcBorders>
            <w:shd w:val="clear" w:color="auto" w:fill="auto"/>
            <w:vAlign w:val="bottom"/>
            <w:hideMark/>
          </w:tcPr>
          <w:p w14:paraId="536F8F0C" w14:textId="77777777" w:rsidR="00CE7B78" w:rsidRPr="00CE7B78" w:rsidRDefault="00CE7B78" w:rsidP="00CE7B78">
            <w:pPr>
              <w:spacing w:before="0" w:after="0" w:line="240" w:lineRule="auto"/>
              <w:jc w:val="right"/>
              <w:rPr>
                <w:rFonts w:eastAsia="Times New Roman" w:cs="Arial"/>
                <w:sz w:val="16"/>
                <w:szCs w:val="16"/>
                <w:lang w:eastAsia="cs-CZ" w:bidi="ar-SA"/>
              </w:rPr>
            </w:pPr>
          </w:p>
        </w:tc>
      </w:tr>
      <w:tr w:rsidR="00CE7B78" w:rsidRPr="00CE7B78" w14:paraId="69747C99" w14:textId="77777777" w:rsidTr="00CE7B78">
        <w:trPr>
          <w:trHeight w:val="225"/>
        </w:trPr>
        <w:tc>
          <w:tcPr>
            <w:tcW w:w="4420" w:type="dxa"/>
            <w:tcBorders>
              <w:top w:val="nil"/>
              <w:left w:val="nil"/>
              <w:bottom w:val="nil"/>
              <w:right w:val="nil"/>
            </w:tcBorders>
            <w:shd w:val="clear" w:color="auto" w:fill="auto"/>
            <w:vAlign w:val="bottom"/>
            <w:hideMark/>
          </w:tcPr>
          <w:p w14:paraId="2B4675EF"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Umístění podlaží</w:t>
            </w:r>
          </w:p>
        </w:tc>
        <w:tc>
          <w:tcPr>
            <w:tcW w:w="3180" w:type="dxa"/>
            <w:tcBorders>
              <w:top w:val="nil"/>
              <w:left w:val="nil"/>
              <w:bottom w:val="nil"/>
              <w:right w:val="nil"/>
            </w:tcBorders>
            <w:shd w:val="clear" w:color="auto" w:fill="auto"/>
            <w:vAlign w:val="bottom"/>
            <w:hideMark/>
          </w:tcPr>
          <w:p w14:paraId="49272811"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Nadzemní</w:t>
            </w:r>
          </w:p>
        </w:tc>
        <w:tc>
          <w:tcPr>
            <w:tcW w:w="1000" w:type="dxa"/>
            <w:tcBorders>
              <w:top w:val="nil"/>
              <w:left w:val="nil"/>
              <w:bottom w:val="nil"/>
              <w:right w:val="nil"/>
            </w:tcBorders>
            <w:shd w:val="clear" w:color="auto" w:fill="auto"/>
            <w:vAlign w:val="bottom"/>
            <w:hideMark/>
          </w:tcPr>
          <w:p w14:paraId="7E38F0A2" w14:textId="77777777" w:rsidR="00CE7B78" w:rsidRPr="00CE7B78" w:rsidRDefault="00CE7B78" w:rsidP="00CE7B78">
            <w:pPr>
              <w:spacing w:before="0" w:after="0" w:line="240" w:lineRule="auto"/>
              <w:jc w:val="right"/>
              <w:rPr>
                <w:rFonts w:eastAsia="Times New Roman" w:cs="Arial"/>
                <w:sz w:val="16"/>
                <w:szCs w:val="16"/>
                <w:lang w:eastAsia="cs-CZ" w:bidi="ar-SA"/>
              </w:rPr>
            </w:pPr>
          </w:p>
        </w:tc>
      </w:tr>
      <w:tr w:rsidR="00CE7B78" w:rsidRPr="00CE7B78" w14:paraId="3ADAB4A3" w14:textId="77777777" w:rsidTr="00CE7B78">
        <w:trPr>
          <w:trHeight w:val="225"/>
        </w:trPr>
        <w:tc>
          <w:tcPr>
            <w:tcW w:w="4420" w:type="dxa"/>
            <w:tcBorders>
              <w:top w:val="nil"/>
              <w:left w:val="nil"/>
              <w:bottom w:val="nil"/>
              <w:right w:val="nil"/>
            </w:tcBorders>
            <w:shd w:val="clear" w:color="auto" w:fill="auto"/>
            <w:noWrap/>
            <w:vAlign w:val="bottom"/>
            <w:hideMark/>
          </w:tcPr>
          <w:p w14:paraId="34DCDC43" w14:textId="77777777" w:rsidR="00CE7B78" w:rsidRPr="00CE7B78" w:rsidRDefault="00CE7B78" w:rsidP="00CE7B78">
            <w:pPr>
              <w:spacing w:before="0" w:after="0" w:line="240" w:lineRule="auto"/>
              <w:jc w:val="left"/>
              <w:rPr>
                <w:rFonts w:ascii="Times New Roman" w:eastAsia="Times New Roman" w:hAnsi="Times New Roman" w:cs="Times New Roman"/>
                <w:szCs w:val="20"/>
                <w:lang w:eastAsia="cs-CZ" w:bidi="ar-SA"/>
              </w:rPr>
            </w:pPr>
          </w:p>
        </w:tc>
        <w:tc>
          <w:tcPr>
            <w:tcW w:w="3180" w:type="dxa"/>
            <w:tcBorders>
              <w:top w:val="nil"/>
              <w:left w:val="nil"/>
              <w:bottom w:val="nil"/>
              <w:right w:val="nil"/>
            </w:tcBorders>
            <w:shd w:val="clear" w:color="auto" w:fill="auto"/>
            <w:noWrap/>
            <w:vAlign w:val="bottom"/>
            <w:hideMark/>
          </w:tcPr>
          <w:p w14:paraId="17FAD8A6" w14:textId="77777777" w:rsidR="00CE7B78" w:rsidRPr="00CE7B78" w:rsidRDefault="00CE7B78" w:rsidP="00CE7B78">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vAlign w:val="bottom"/>
            <w:hideMark/>
          </w:tcPr>
          <w:p w14:paraId="0D5617C6" w14:textId="77777777" w:rsidR="00CE7B78" w:rsidRPr="00CE7B78" w:rsidRDefault="00CE7B78" w:rsidP="00CE7B78">
            <w:pPr>
              <w:spacing w:before="0" w:after="0" w:line="240" w:lineRule="auto"/>
              <w:jc w:val="left"/>
              <w:rPr>
                <w:rFonts w:ascii="Times New Roman" w:eastAsia="Times New Roman" w:hAnsi="Times New Roman" w:cs="Times New Roman"/>
                <w:szCs w:val="20"/>
                <w:lang w:eastAsia="cs-CZ" w:bidi="ar-SA"/>
              </w:rPr>
            </w:pPr>
          </w:p>
        </w:tc>
      </w:tr>
      <w:tr w:rsidR="00CE7B78" w:rsidRPr="00CE7B78" w14:paraId="70858E44" w14:textId="77777777" w:rsidTr="00CE7B78">
        <w:trPr>
          <w:trHeight w:val="225"/>
        </w:trPr>
        <w:tc>
          <w:tcPr>
            <w:tcW w:w="4420" w:type="dxa"/>
            <w:tcBorders>
              <w:top w:val="nil"/>
              <w:left w:val="nil"/>
              <w:bottom w:val="nil"/>
              <w:right w:val="nil"/>
            </w:tcBorders>
            <w:shd w:val="clear" w:color="auto" w:fill="auto"/>
            <w:noWrap/>
            <w:vAlign w:val="bottom"/>
            <w:hideMark/>
          </w:tcPr>
          <w:p w14:paraId="7350A369" w14:textId="77777777" w:rsidR="00CE7B78" w:rsidRPr="00CE7B78" w:rsidRDefault="00CE7B78" w:rsidP="00CE7B78">
            <w:pPr>
              <w:spacing w:before="0" w:after="0" w:line="240" w:lineRule="auto"/>
              <w:jc w:val="left"/>
              <w:rPr>
                <w:rFonts w:eastAsia="Times New Roman" w:cs="Arial"/>
                <w:b/>
                <w:bCs/>
                <w:sz w:val="16"/>
                <w:szCs w:val="16"/>
                <w:lang w:eastAsia="cs-CZ" w:bidi="ar-SA"/>
              </w:rPr>
            </w:pPr>
            <w:r w:rsidRPr="00CE7B78">
              <w:rPr>
                <w:rFonts w:eastAsia="Times New Roman" w:cs="Arial"/>
                <w:b/>
                <w:bCs/>
                <w:sz w:val="16"/>
                <w:szCs w:val="16"/>
                <w:lang w:eastAsia="cs-CZ" w:bidi="ar-SA"/>
              </w:rPr>
              <w:t>Výsledky výpočtu:</w:t>
            </w:r>
          </w:p>
        </w:tc>
        <w:tc>
          <w:tcPr>
            <w:tcW w:w="3180" w:type="dxa"/>
            <w:tcBorders>
              <w:top w:val="nil"/>
              <w:left w:val="nil"/>
              <w:bottom w:val="nil"/>
              <w:right w:val="nil"/>
            </w:tcBorders>
            <w:shd w:val="clear" w:color="auto" w:fill="auto"/>
            <w:noWrap/>
            <w:vAlign w:val="bottom"/>
            <w:hideMark/>
          </w:tcPr>
          <w:p w14:paraId="7799D6F2" w14:textId="77777777" w:rsidR="00CE7B78" w:rsidRPr="00CE7B78" w:rsidRDefault="00CE7B78" w:rsidP="00CE7B78">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63D80004" w14:textId="77777777" w:rsidR="00CE7B78" w:rsidRPr="00CE7B78" w:rsidRDefault="00CE7B78" w:rsidP="00CE7B78">
            <w:pPr>
              <w:spacing w:before="0" w:after="0" w:line="240" w:lineRule="auto"/>
              <w:jc w:val="right"/>
              <w:rPr>
                <w:rFonts w:ascii="Times New Roman" w:eastAsia="Times New Roman" w:hAnsi="Times New Roman" w:cs="Times New Roman"/>
                <w:szCs w:val="20"/>
                <w:lang w:eastAsia="cs-CZ" w:bidi="ar-SA"/>
              </w:rPr>
            </w:pPr>
          </w:p>
        </w:tc>
      </w:tr>
      <w:tr w:rsidR="00CE7B78" w:rsidRPr="00CE7B78" w14:paraId="74464C8C" w14:textId="77777777" w:rsidTr="00CE7B78">
        <w:trPr>
          <w:trHeight w:val="225"/>
        </w:trPr>
        <w:tc>
          <w:tcPr>
            <w:tcW w:w="4420" w:type="dxa"/>
            <w:tcBorders>
              <w:top w:val="nil"/>
              <w:left w:val="nil"/>
              <w:bottom w:val="nil"/>
              <w:right w:val="nil"/>
            </w:tcBorders>
            <w:shd w:val="clear" w:color="auto" w:fill="auto"/>
            <w:noWrap/>
            <w:vAlign w:val="bottom"/>
            <w:hideMark/>
          </w:tcPr>
          <w:p w14:paraId="4EAFA75C"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Stupeň požární bezpečnosti</w:t>
            </w:r>
          </w:p>
        </w:tc>
        <w:tc>
          <w:tcPr>
            <w:tcW w:w="3180" w:type="dxa"/>
            <w:tcBorders>
              <w:top w:val="nil"/>
              <w:left w:val="nil"/>
              <w:bottom w:val="nil"/>
              <w:right w:val="nil"/>
            </w:tcBorders>
            <w:shd w:val="clear" w:color="auto" w:fill="auto"/>
            <w:noWrap/>
            <w:vAlign w:val="bottom"/>
            <w:hideMark/>
          </w:tcPr>
          <w:p w14:paraId="43B45A8D"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IV.</w:t>
            </w:r>
          </w:p>
        </w:tc>
        <w:tc>
          <w:tcPr>
            <w:tcW w:w="1000" w:type="dxa"/>
            <w:tcBorders>
              <w:top w:val="nil"/>
              <w:left w:val="nil"/>
              <w:bottom w:val="nil"/>
              <w:right w:val="nil"/>
            </w:tcBorders>
            <w:shd w:val="clear" w:color="auto" w:fill="auto"/>
            <w:noWrap/>
            <w:vAlign w:val="bottom"/>
            <w:hideMark/>
          </w:tcPr>
          <w:p w14:paraId="79029CCD" w14:textId="77777777" w:rsidR="00CE7B78" w:rsidRPr="00CE7B78" w:rsidRDefault="00CE7B78" w:rsidP="00CE7B78">
            <w:pPr>
              <w:spacing w:before="0" w:after="0" w:line="240" w:lineRule="auto"/>
              <w:jc w:val="right"/>
              <w:rPr>
                <w:rFonts w:eastAsia="Times New Roman" w:cs="Arial"/>
                <w:sz w:val="16"/>
                <w:szCs w:val="16"/>
                <w:lang w:eastAsia="cs-CZ" w:bidi="ar-SA"/>
              </w:rPr>
            </w:pPr>
          </w:p>
        </w:tc>
      </w:tr>
      <w:tr w:rsidR="00CE7B78" w:rsidRPr="00CE7B78" w14:paraId="1FB1F037" w14:textId="77777777" w:rsidTr="00CE7B78">
        <w:trPr>
          <w:trHeight w:val="225"/>
        </w:trPr>
        <w:tc>
          <w:tcPr>
            <w:tcW w:w="4420" w:type="dxa"/>
            <w:tcBorders>
              <w:top w:val="nil"/>
              <w:left w:val="nil"/>
              <w:bottom w:val="nil"/>
              <w:right w:val="nil"/>
            </w:tcBorders>
            <w:shd w:val="clear" w:color="auto" w:fill="auto"/>
            <w:noWrap/>
            <w:vAlign w:val="bottom"/>
            <w:hideMark/>
          </w:tcPr>
          <w:p w14:paraId="47F37C3D"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Plocha požárního úseku</w:t>
            </w:r>
          </w:p>
        </w:tc>
        <w:tc>
          <w:tcPr>
            <w:tcW w:w="3180" w:type="dxa"/>
            <w:tcBorders>
              <w:top w:val="nil"/>
              <w:left w:val="nil"/>
              <w:bottom w:val="nil"/>
              <w:right w:val="nil"/>
            </w:tcBorders>
            <w:shd w:val="clear" w:color="auto" w:fill="auto"/>
            <w:noWrap/>
            <w:vAlign w:val="bottom"/>
            <w:hideMark/>
          </w:tcPr>
          <w:p w14:paraId="62F200DB"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152,530</w:t>
            </w:r>
          </w:p>
        </w:tc>
        <w:tc>
          <w:tcPr>
            <w:tcW w:w="1000" w:type="dxa"/>
            <w:tcBorders>
              <w:top w:val="nil"/>
              <w:left w:val="nil"/>
              <w:bottom w:val="nil"/>
              <w:right w:val="nil"/>
            </w:tcBorders>
            <w:shd w:val="clear" w:color="auto" w:fill="auto"/>
            <w:noWrap/>
            <w:vAlign w:val="bottom"/>
            <w:hideMark/>
          </w:tcPr>
          <w:p w14:paraId="7917C372"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[m2]</w:t>
            </w:r>
          </w:p>
        </w:tc>
      </w:tr>
      <w:tr w:rsidR="00CE7B78" w:rsidRPr="00CE7B78" w14:paraId="0AFEBF9C" w14:textId="77777777" w:rsidTr="00CE7B78">
        <w:trPr>
          <w:trHeight w:val="225"/>
        </w:trPr>
        <w:tc>
          <w:tcPr>
            <w:tcW w:w="4420" w:type="dxa"/>
            <w:tcBorders>
              <w:top w:val="nil"/>
              <w:left w:val="nil"/>
              <w:bottom w:val="nil"/>
              <w:right w:val="nil"/>
            </w:tcBorders>
            <w:shd w:val="clear" w:color="auto" w:fill="auto"/>
            <w:noWrap/>
            <w:vAlign w:val="bottom"/>
            <w:hideMark/>
          </w:tcPr>
          <w:p w14:paraId="085934F1"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Nahodilé požární zatížení (</w:t>
            </w:r>
            <w:proofErr w:type="spellStart"/>
            <w:r w:rsidRPr="00CE7B78">
              <w:rPr>
                <w:rFonts w:eastAsia="Times New Roman" w:cs="Arial"/>
                <w:sz w:val="16"/>
                <w:szCs w:val="16"/>
                <w:lang w:eastAsia="cs-CZ" w:bidi="ar-SA"/>
              </w:rPr>
              <w:t>pn</w:t>
            </w:r>
            <w:proofErr w:type="spellEnd"/>
            <w:r w:rsidRPr="00CE7B78">
              <w:rPr>
                <w:rFonts w:eastAsia="Times New Roman" w:cs="Arial"/>
                <w:sz w:val="16"/>
                <w:szCs w:val="16"/>
                <w:lang w:eastAsia="cs-CZ" w:bidi="ar-SA"/>
              </w:rPr>
              <w:t>)</w:t>
            </w:r>
          </w:p>
        </w:tc>
        <w:tc>
          <w:tcPr>
            <w:tcW w:w="3180" w:type="dxa"/>
            <w:tcBorders>
              <w:top w:val="nil"/>
              <w:left w:val="nil"/>
              <w:bottom w:val="nil"/>
              <w:right w:val="nil"/>
            </w:tcBorders>
            <w:shd w:val="clear" w:color="auto" w:fill="auto"/>
            <w:noWrap/>
            <w:vAlign w:val="bottom"/>
            <w:hideMark/>
          </w:tcPr>
          <w:p w14:paraId="6150B58D"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34,493</w:t>
            </w:r>
          </w:p>
        </w:tc>
        <w:tc>
          <w:tcPr>
            <w:tcW w:w="1000" w:type="dxa"/>
            <w:tcBorders>
              <w:top w:val="nil"/>
              <w:left w:val="nil"/>
              <w:bottom w:val="nil"/>
              <w:right w:val="nil"/>
            </w:tcBorders>
            <w:shd w:val="clear" w:color="auto" w:fill="auto"/>
            <w:noWrap/>
            <w:vAlign w:val="bottom"/>
            <w:hideMark/>
          </w:tcPr>
          <w:p w14:paraId="7051BE4F"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[kg.m-2]</w:t>
            </w:r>
          </w:p>
        </w:tc>
      </w:tr>
      <w:tr w:rsidR="00CE7B78" w:rsidRPr="00CE7B78" w14:paraId="3DFEA703" w14:textId="77777777" w:rsidTr="00CE7B78">
        <w:trPr>
          <w:trHeight w:val="225"/>
        </w:trPr>
        <w:tc>
          <w:tcPr>
            <w:tcW w:w="4420" w:type="dxa"/>
            <w:tcBorders>
              <w:top w:val="nil"/>
              <w:left w:val="nil"/>
              <w:bottom w:val="nil"/>
              <w:right w:val="nil"/>
            </w:tcBorders>
            <w:shd w:val="clear" w:color="auto" w:fill="auto"/>
            <w:noWrap/>
            <w:vAlign w:val="bottom"/>
            <w:hideMark/>
          </w:tcPr>
          <w:p w14:paraId="6A096E27"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Stálé požární zatížení (</w:t>
            </w:r>
            <w:proofErr w:type="spellStart"/>
            <w:r w:rsidRPr="00CE7B78">
              <w:rPr>
                <w:rFonts w:eastAsia="Times New Roman" w:cs="Arial"/>
                <w:sz w:val="16"/>
                <w:szCs w:val="16"/>
                <w:lang w:eastAsia="cs-CZ" w:bidi="ar-SA"/>
              </w:rPr>
              <w:t>ps</w:t>
            </w:r>
            <w:proofErr w:type="spellEnd"/>
            <w:r w:rsidRPr="00CE7B78">
              <w:rPr>
                <w:rFonts w:eastAsia="Times New Roman" w:cs="Arial"/>
                <w:sz w:val="16"/>
                <w:szCs w:val="16"/>
                <w:lang w:eastAsia="cs-CZ" w:bidi="ar-SA"/>
              </w:rPr>
              <w:t>)</w:t>
            </w:r>
          </w:p>
        </w:tc>
        <w:tc>
          <w:tcPr>
            <w:tcW w:w="3180" w:type="dxa"/>
            <w:tcBorders>
              <w:top w:val="nil"/>
              <w:left w:val="nil"/>
              <w:bottom w:val="nil"/>
              <w:right w:val="nil"/>
            </w:tcBorders>
            <w:shd w:val="clear" w:color="auto" w:fill="auto"/>
            <w:noWrap/>
            <w:vAlign w:val="bottom"/>
            <w:hideMark/>
          </w:tcPr>
          <w:p w14:paraId="06D3CE00"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6,983</w:t>
            </w:r>
          </w:p>
        </w:tc>
        <w:tc>
          <w:tcPr>
            <w:tcW w:w="1000" w:type="dxa"/>
            <w:tcBorders>
              <w:top w:val="nil"/>
              <w:left w:val="nil"/>
              <w:bottom w:val="nil"/>
              <w:right w:val="nil"/>
            </w:tcBorders>
            <w:shd w:val="clear" w:color="auto" w:fill="auto"/>
            <w:noWrap/>
            <w:vAlign w:val="bottom"/>
            <w:hideMark/>
          </w:tcPr>
          <w:p w14:paraId="069284D6"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[kg.m-2]</w:t>
            </w:r>
          </w:p>
        </w:tc>
      </w:tr>
      <w:tr w:rsidR="00CE7B78" w:rsidRPr="00CE7B78" w14:paraId="72285E7D" w14:textId="77777777" w:rsidTr="00CE7B78">
        <w:trPr>
          <w:trHeight w:val="225"/>
        </w:trPr>
        <w:tc>
          <w:tcPr>
            <w:tcW w:w="4420" w:type="dxa"/>
            <w:tcBorders>
              <w:top w:val="nil"/>
              <w:left w:val="nil"/>
              <w:bottom w:val="nil"/>
              <w:right w:val="nil"/>
            </w:tcBorders>
            <w:shd w:val="clear" w:color="auto" w:fill="auto"/>
            <w:noWrap/>
            <w:vAlign w:val="bottom"/>
            <w:hideMark/>
          </w:tcPr>
          <w:p w14:paraId="6D59EA70"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Průměrné požární zatížení (p)</w:t>
            </w:r>
          </w:p>
        </w:tc>
        <w:tc>
          <w:tcPr>
            <w:tcW w:w="3180" w:type="dxa"/>
            <w:tcBorders>
              <w:top w:val="nil"/>
              <w:left w:val="nil"/>
              <w:bottom w:val="nil"/>
              <w:right w:val="nil"/>
            </w:tcBorders>
            <w:shd w:val="clear" w:color="auto" w:fill="auto"/>
            <w:noWrap/>
            <w:vAlign w:val="bottom"/>
            <w:hideMark/>
          </w:tcPr>
          <w:p w14:paraId="2D83CE6A"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41,476</w:t>
            </w:r>
          </w:p>
        </w:tc>
        <w:tc>
          <w:tcPr>
            <w:tcW w:w="1000" w:type="dxa"/>
            <w:tcBorders>
              <w:top w:val="nil"/>
              <w:left w:val="nil"/>
              <w:bottom w:val="nil"/>
              <w:right w:val="nil"/>
            </w:tcBorders>
            <w:shd w:val="clear" w:color="auto" w:fill="auto"/>
            <w:noWrap/>
            <w:vAlign w:val="bottom"/>
            <w:hideMark/>
          </w:tcPr>
          <w:p w14:paraId="34927893"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[kg.m-2]</w:t>
            </w:r>
          </w:p>
        </w:tc>
      </w:tr>
      <w:tr w:rsidR="00CE7B78" w:rsidRPr="00CE7B78" w14:paraId="62E14F79" w14:textId="77777777" w:rsidTr="00CE7B78">
        <w:trPr>
          <w:trHeight w:val="225"/>
        </w:trPr>
        <w:tc>
          <w:tcPr>
            <w:tcW w:w="4420" w:type="dxa"/>
            <w:tcBorders>
              <w:top w:val="nil"/>
              <w:left w:val="nil"/>
              <w:bottom w:val="nil"/>
              <w:right w:val="nil"/>
            </w:tcBorders>
            <w:shd w:val="clear" w:color="auto" w:fill="auto"/>
            <w:noWrap/>
            <w:vAlign w:val="bottom"/>
            <w:hideMark/>
          </w:tcPr>
          <w:p w14:paraId="11BDDF5E"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Součinitel a</w:t>
            </w:r>
          </w:p>
        </w:tc>
        <w:tc>
          <w:tcPr>
            <w:tcW w:w="3180" w:type="dxa"/>
            <w:tcBorders>
              <w:top w:val="nil"/>
              <w:left w:val="nil"/>
              <w:bottom w:val="nil"/>
              <w:right w:val="nil"/>
            </w:tcBorders>
            <w:shd w:val="clear" w:color="auto" w:fill="auto"/>
            <w:noWrap/>
            <w:vAlign w:val="bottom"/>
            <w:hideMark/>
          </w:tcPr>
          <w:p w14:paraId="3C2ED9AA"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0,980</w:t>
            </w:r>
          </w:p>
        </w:tc>
        <w:tc>
          <w:tcPr>
            <w:tcW w:w="1000" w:type="dxa"/>
            <w:tcBorders>
              <w:top w:val="nil"/>
              <w:left w:val="nil"/>
              <w:bottom w:val="nil"/>
              <w:right w:val="nil"/>
            </w:tcBorders>
            <w:shd w:val="clear" w:color="auto" w:fill="auto"/>
            <w:noWrap/>
            <w:vAlign w:val="bottom"/>
            <w:hideMark/>
          </w:tcPr>
          <w:p w14:paraId="6C61114B" w14:textId="77777777" w:rsidR="00CE7B78" w:rsidRPr="00CE7B78" w:rsidRDefault="00CE7B78" w:rsidP="00CE7B78">
            <w:pPr>
              <w:spacing w:before="0" w:after="0" w:line="240" w:lineRule="auto"/>
              <w:jc w:val="right"/>
              <w:rPr>
                <w:rFonts w:eastAsia="Times New Roman" w:cs="Arial"/>
                <w:sz w:val="16"/>
                <w:szCs w:val="16"/>
                <w:lang w:eastAsia="cs-CZ" w:bidi="ar-SA"/>
              </w:rPr>
            </w:pPr>
          </w:p>
        </w:tc>
      </w:tr>
      <w:tr w:rsidR="00CE7B78" w:rsidRPr="00CE7B78" w14:paraId="0D33AEC5" w14:textId="77777777" w:rsidTr="00CE7B78">
        <w:trPr>
          <w:trHeight w:val="225"/>
        </w:trPr>
        <w:tc>
          <w:tcPr>
            <w:tcW w:w="4420" w:type="dxa"/>
            <w:tcBorders>
              <w:top w:val="nil"/>
              <w:left w:val="nil"/>
              <w:bottom w:val="nil"/>
              <w:right w:val="nil"/>
            </w:tcBorders>
            <w:shd w:val="clear" w:color="auto" w:fill="auto"/>
            <w:noWrap/>
            <w:vAlign w:val="bottom"/>
            <w:hideMark/>
          </w:tcPr>
          <w:p w14:paraId="78B2BE14"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lastRenderedPageBreak/>
              <w:t>Součinitel b</w:t>
            </w:r>
          </w:p>
        </w:tc>
        <w:tc>
          <w:tcPr>
            <w:tcW w:w="3180" w:type="dxa"/>
            <w:tcBorders>
              <w:top w:val="nil"/>
              <w:left w:val="nil"/>
              <w:bottom w:val="nil"/>
              <w:right w:val="nil"/>
            </w:tcBorders>
            <w:shd w:val="clear" w:color="auto" w:fill="auto"/>
            <w:noWrap/>
            <w:vAlign w:val="bottom"/>
            <w:hideMark/>
          </w:tcPr>
          <w:p w14:paraId="7C32FF65"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0,577</w:t>
            </w:r>
          </w:p>
        </w:tc>
        <w:tc>
          <w:tcPr>
            <w:tcW w:w="1000" w:type="dxa"/>
            <w:tcBorders>
              <w:top w:val="nil"/>
              <w:left w:val="nil"/>
              <w:bottom w:val="nil"/>
              <w:right w:val="nil"/>
            </w:tcBorders>
            <w:shd w:val="clear" w:color="auto" w:fill="auto"/>
            <w:noWrap/>
            <w:vAlign w:val="bottom"/>
            <w:hideMark/>
          </w:tcPr>
          <w:p w14:paraId="4B7CC8E4" w14:textId="77777777" w:rsidR="00CE7B78" w:rsidRPr="00CE7B78" w:rsidRDefault="00CE7B78" w:rsidP="00CE7B78">
            <w:pPr>
              <w:spacing w:before="0" w:after="0" w:line="240" w:lineRule="auto"/>
              <w:jc w:val="right"/>
              <w:rPr>
                <w:rFonts w:eastAsia="Times New Roman" w:cs="Arial"/>
                <w:sz w:val="16"/>
                <w:szCs w:val="16"/>
                <w:lang w:eastAsia="cs-CZ" w:bidi="ar-SA"/>
              </w:rPr>
            </w:pPr>
          </w:p>
        </w:tc>
      </w:tr>
      <w:tr w:rsidR="00CE7B78" w:rsidRPr="00CE7B78" w14:paraId="5E74A1A2" w14:textId="77777777" w:rsidTr="00CE7B78">
        <w:trPr>
          <w:trHeight w:val="225"/>
        </w:trPr>
        <w:tc>
          <w:tcPr>
            <w:tcW w:w="4420" w:type="dxa"/>
            <w:tcBorders>
              <w:top w:val="nil"/>
              <w:left w:val="nil"/>
              <w:bottom w:val="nil"/>
              <w:right w:val="nil"/>
            </w:tcBorders>
            <w:shd w:val="clear" w:color="auto" w:fill="auto"/>
            <w:vAlign w:val="bottom"/>
            <w:hideMark/>
          </w:tcPr>
          <w:p w14:paraId="12C46A2D"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Součinitel c</w:t>
            </w:r>
          </w:p>
        </w:tc>
        <w:tc>
          <w:tcPr>
            <w:tcW w:w="3180" w:type="dxa"/>
            <w:tcBorders>
              <w:top w:val="nil"/>
              <w:left w:val="nil"/>
              <w:bottom w:val="nil"/>
              <w:right w:val="nil"/>
            </w:tcBorders>
            <w:shd w:val="clear" w:color="auto" w:fill="auto"/>
            <w:vAlign w:val="bottom"/>
            <w:hideMark/>
          </w:tcPr>
          <w:p w14:paraId="1429F314"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1,000</w:t>
            </w:r>
          </w:p>
        </w:tc>
        <w:tc>
          <w:tcPr>
            <w:tcW w:w="1000" w:type="dxa"/>
            <w:tcBorders>
              <w:top w:val="nil"/>
              <w:left w:val="nil"/>
              <w:bottom w:val="nil"/>
              <w:right w:val="nil"/>
            </w:tcBorders>
            <w:shd w:val="clear" w:color="auto" w:fill="auto"/>
            <w:noWrap/>
            <w:vAlign w:val="bottom"/>
            <w:hideMark/>
          </w:tcPr>
          <w:p w14:paraId="285EF89F" w14:textId="77777777" w:rsidR="00CE7B78" w:rsidRPr="00CE7B78" w:rsidRDefault="00CE7B78" w:rsidP="00CE7B78">
            <w:pPr>
              <w:spacing w:before="0" w:after="0" w:line="240" w:lineRule="auto"/>
              <w:jc w:val="right"/>
              <w:rPr>
                <w:rFonts w:eastAsia="Times New Roman" w:cs="Arial"/>
                <w:sz w:val="16"/>
                <w:szCs w:val="16"/>
                <w:lang w:eastAsia="cs-CZ" w:bidi="ar-SA"/>
              </w:rPr>
            </w:pPr>
          </w:p>
        </w:tc>
      </w:tr>
      <w:tr w:rsidR="00CE7B78" w:rsidRPr="00CE7B78" w14:paraId="3BD6C64F" w14:textId="77777777" w:rsidTr="00CE7B78">
        <w:trPr>
          <w:trHeight w:val="225"/>
        </w:trPr>
        <w:tc>
          <w:tcPr>
            <w:tcW w:w="4420" w:type="dxa"/>
            <w:tcBorders>
              <w:top w:val="nil"/>
              <w:left w:val="nil"/>
              <w:bottom w:val="nil"/>
              <w:right w:val="nil"/>
            </w:tcBorders>
            <w:shd w:val="clear" w:color="auto" w:fill="auto"/>
            <w:noWrap/>
            <w:vAlign w:val="bottom"/>
            <w:hideMark/>
          </w:tcPr>
          <w:p w14:paraId="3B69B4B2"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 xml:space="preserve">Výpočtové požární zatížení </w:t>
            </w:r>
            <w:proofErr w:type="spellStart"/>
            <w:r w:rsidRPr="00CE7B78">
              <w:rPr>
                <w:rFonts w:eastAsia="Times New Roman" w:cs="Arial"/>
                <w:sz w:val="16"/>
                <w:szCs w:val="16"/>
                <w:lang w:eastAsia="cs-CZ" w:bidi="ar-SA"/>
              </w:rPr>
              <w:t>pv</w:t>
            </w:r>
            <w:proofErr w:type="spellEnd"/>
          </w:p>
        </w:tc>
        <w:tc>
          <w:tcPr>
            <w:tcW w:w="3180" w:type="dxa"/>
            <w:tcBorders>
              <w:top w:val="nil"/>
              <w:left w:val="nil"/>
              <w:bottom w:val="nil"/>
              <w:right w:val="nil"/>
            </w:tcBorders>
            <w:shd w:val="clear" w:color="auto" w:fill="auto"/>
            <w:noWrap/>
            <w:vAlign w:val="bottom"/>
            <w:hideMark/>
          </w:tcPr>
          <w:p w14:paraId="6145D945"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23,465</w:t>
            </w:r>
          </w:p>
        </w:tc>
        <w:tc>
          <w:tcPr>
            <w:tcW w:w="1000" w:type="dxa"/>
            <w:tcBorders>
              <w:top w:val="nil"/>
              <w:left w:val="nil"/>
              <w:bottom w:val="nil"/>
              <w:right w:val="nil"/>
            </w:tcBorders>
            <w:shd w:val="clear" w:color="auto" w:fill="auto"/>
            <w:noWrap/>
            <w:vAlign w:val="bottom"/>
            <w:hideMark/>
          </w:tcPr>
          <w:p w14:paraId="4FAD0648"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[kg.m-2]</w:t>
            </w:r>
          </w:p>
        </w:tc>
      </w:tr>
      <w:tr w:rsidR="00CE7B78" w:rsidRPr="00CE7B78" w14:paraId="06901B52" w14:textId="77777777" w:rsidTr="00CE7B78">
        <w:trPr>
          <w:trHeight w:val="225"/>
        </w:trPr>
        <w:tc>
          <w:tcPr>
            <w:tcW w:w="4420" w:type="dxa"/>
            <w:tcBorders>
              <w:top w:val="nil"/>
              <w:left w:val="nil"/>
              <w:bottom w:val="nil"/>
              <w:right w:val="nil"/>
            </w:tcBorders>
            <w:shd w:val="clear" w:color="auto" w:fill="auto"/>
            <w:noWrap/>
            <w:vAlign w:val="bottom"/>
            <w:hideMark/>
          </w:tcPr>
          <w:p w14:paraId="3982897C"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Pomocná hodnota n</w:t>
            </w:r>
          </w:p>
        </w:tc>
        <w:tc>
          <w:tcPr>
            <w:tcW w:w="3180" w:type="dxa"/>
            <w:tcBorders>
              <w:top w:val="nil"/>
              <w:left w:val="nil"/>
              <w:bottom w:val="nil"/>
              <w:right w:val="nil"/>
            </w:tcBorders>
            <w:shd w:val="clear" w:color="auto" w:fill="auto"/>
            <w:noWrap/>
            <w:vAlign w:val="bottom"/>
            <w:hideMark/>
          </w:tcPr>
          <w:p w14:paraId="5FE12A25"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0,190</w:t>
            </w:r>
          </w:p>
        </w:tc>
        <w:tc>
          <w:tcPr>
            <w:tcW w:w="1000" w:type="dxa"/>
            <w:tcBorders>
              <w:top w:val="nil"/>
              <w:left w:val="nil"/>
              <w:bottom w:val="nil"/>
              <w:right w:val="nil"/>
            </w:tcBorders>
            <w:shd w:val="clear" w:color="auto" w:fill="auto"/>
            <w:noWrap/>
            <w:vAlign w:val="bottom"/>
            <w:hideMark/>
          </w:tcPr>
          <w:p w14:paraId="5C1AADF3" w14:textId="77777777" w:rsidR="00CE7B78" w:rsidRPr="00CE7B78" w:rsidRDefault="00CE7B78" w:rsidP="00CE7B78">
            <w:pPr>
              <w:spacing w:before="0" w:after="0" w:line="240" w:lineRule="auto"/>
              <w:jc w:val="right"/>
              <w:rPr>
                <w:rFonts w:eastAsia="Times New Roman" w:cs="Arial"/>
                <w:sz w:val="16"/>
                <w:szCs w:val="16"/>
                <w:lang w:eastAsia="cs-CZ" w:bidi="ar-SA"/>
              </w:rPr>
            </w:pPr>
          </w:p>
        </w:tc>
      </w:tr>
      <w:tr w:rsidR="00CE7B78" w:rsidRPr="00CE7B78" w14:paraId="5B5EF555" w14:textId="77777777" w:rsidTr="00CE7B78">
        <w:trPr>
          <w:trHeight w:val="225"/>
        </w:trPr>
        <w:tc>
          <w:tcPr>
            <w:tcW w:w="4420" w:type="dxa"/>
            <w:tcBorders>
              <w:top w:val="nil"/>
              <w:left w:val="nil"/>
              <w:bottom w:val="nil"/>
              <w:right w:val="nil"/>
            </w:tcBorders>
            <w:shd w:val="clear" w:color="auto" w:fill="auto"/>
            <w:noWrap/>
            <w:vAlign w:val="bottom"/>
            <w:hideMark/>
          </w:tcPr>
          <w:p w14:paraId="6174DCAC"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Pomocná hodnota K</w:t>
            </w:r>
          </w:p>
        </w:tc>
        <w:tc>
          <w:tcPr>
            <w:tcW w:w="3180" w:type="dxa"/>
            <w:tcBorders>
              <w:top w:val="nil"/>
              <w:left w:val="nil"/>
              <w:bottom w:val="nil"/>
              <w:right w:val="nil"/>
            </w:tcBorders>
            <w:shd w:val="clear" w:color="auto" w:fill="auto"/>
            <w:noWrap/>
            <w:vAlign w:val="bottom"/>
            <w:hideMark/>
          </w:tcPr>
          <w:p w14:paraId="5B42A20D"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0,214</w:t>
            </w:r>
          </w:p>
        </w:tc>
        <w:tc>
          <w:tcPr>
            <w:tcW w:w="1000" w:type="dxa"/>
            <w:tcBorders>
              <w:top w:val="nil"/>
              <w:left w:val="nil"/>
              <w:bottom w:val="nil"/>
              <w:right w:val="nil"/>
            </w:tcBorders>
            <w:shd w:val="clear" w:color="auto" w:fill="auto"/>
            <w:noWrap/>
            <w:vAlign w:val="bottom"/>
            <w:hideMark/>
          </w:tcPr>
          <w:p w14:paraId="264FB852" w14:textId="77777777" w:rsidR="00CE7B78" w:rsidRPr="00CE7B78" w:rsidRDefault="00CE7B78" w:rsidP="00CE7B78">
            <w:pPr>
              <w:spacing w:before="0" w:after="0" w:line="240" w:lineRule="auto"/>
              <w:jc w:val="right"/>
              <w:rPr>
                <w:rFonts w:eastAsia="Times New Roman" w:cs="Arial"/>
                <w:sz w:val="16"/>
                <w:szCs w:val="16"/>
                <w:lang w:eastAsia="cs-CZ" w:bidi="ar-SA"/>
              </w:rPr>
            </w:pPr>
          </w:p>
        </w:tc>
      </w:tr>
      <w:tr w:rsidR="00CE7B78" w:rsidRPr="00CE7B78" w14:paraId="1FF6D925" w14:textId="77777777" w:rsidTr="00CE7B78">
        <w:trPr>
          <w:trHeight w:val="225"/>
        </w:trPr>
        <w:tc>
          <w:tcPr>
            <w:tcW w:w="4420" w:type="dxa"/>
            <w:tcBorders>
              <w:top w:val="nil"/>
              <w:left w:val="nil"/>
              <w:bottom w:val="nil"/>
              <w:right w:val="nil"/>
            </w:tcBorders>
            <w:shd w:val="clear" w:color="auto" w:fill="auto"/>
            <w:noWrap/>
            <w:vAlign w:val="bottom"/>
            <w:hideMark/>
          </w:tcPr>
          <w:p w14:paraId="64F6AC06"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Průměrná výška otvorů</w:t>
            </w:r>
          </w:p>
        </w:tc>
        <w:tc>
          <w:tcPr>
            <w:tcW w:w="3180" w:type="dxa"/>
            <w:tcBorders>
              <w:top w:val="nil"/>
              <w:left w:val="nil"/>
              <w:bottom w:val="nil"/>
              <w:right w:val="nil"/>
            </w:tcBorders>
            <w:shd w:val="clear" w:color="auto" w:fill="auto"/>
            <w:noWrap/>
            <w:vAlign w:val="bottom"/>
            <w:hideMark/>
          </w:tcPr>
          <w:p w14:paraId="66323C77"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2,660</w:t>
            </w:r>
          </w:p>
        </w:tc>
        <w:tc>
          <w:tcPr>
            <w:tcW w:w="1000" w:type="dxa"/>
            <w:tcBorders>
              <w:top w:val="nil"/>
              <w:left w:val="nil"/>
              <w:bottom w:val="nil"/>
              <w:right w:val="nil"/>
            </w:tcBorders>
            <w:shd w:val="clear" w:color="auto" w:fill="auto"/>
            <w:noWrap/>
            <w:vAlign w:val="bottom"/>
            <w:hideMark/>
          </w:tcPr>
          <w:p w14:paraId="30469CB7"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[m]</w:t>
            </w:r>
          </w:p>
        </w:tc>
      </w:tr>
      <w:tr w:rsidR="00CE7B78" w:rsidRPr="00CE7B78" w14:paraId="049475AA" w14:textId="77777777" w:rsidTr="00CE7B78">
        <w:trPr>
          <w:trHeight w:val="225"/>
        </w:trPr>
        <w:tc>
          <w:tcPr>
            <w:tcW w:w="4420" w:type="dxa"/>
            <w:tcBorders>
              <w:top w:val="nil"/>
              <w:left w:val="nil"/>
              <w:bottom w:val="nil"/>
              <w:right w:val="nil"/>
            </w:tcBorders>
            <w:shd w:val="clear" w:color="auto" w:fill="auto"/>
            <w:noWrap/>
            <w:vAlign w:val="bottom"/>
            <w:hideMark/>
          </w:tcPr>
          <w:p w14:paraId="5BF530EA"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Plocha otvorů</w:t>
            </w:r>
          </w:p>
        </w:tc>
        <w:tc>
          <w:tcPr>
            <w:tcW w:w="3180" w:type="dxa"/>
            <w:tcBorders>
              <w:top w:val="nil"/>
              <w:left w:val="nil"/>
              <w:bottom w:val="nil"/>
              <w:right w:val="nil"/>
            </w:tcBorders>
            <w:shd w:val="clear" w:color="auto" w:fill="auto"/>
            <w:noWrap/>
            <w:vAlign w:val="bottom"/>
            <w:hideMark/>
          </w:tcPr>
          <w:p w14:paraId="68625DFE"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34,660</w:t>
            </w:r>
          </w:p>
        </w:tc>
        <w:tc>
          <w:tcPr>
            <w:tcW w:w="1000" w:type="dxa"/>
            <w:tcBorders>
              <w:top w:val="nil"/>
              <w:left w:val="nil"/>
              <w:bottom w:val="nil"/>
              <w:right w:val="nil"/>
            </w:tcBorders>
            <w:shd w:val="clear" w:color="auto" w:fill="auto"/>
            <w:noWrap/>
            <w:vAlign w:val="bottom"/>
            <w:hideMark/>
          </w:tcPr>
          <w:p w14:paraId="20BCC313"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[m2]</w:t>
            </w:r>
          </w:p>
        </w:tc>
      </w:tr>
      <w:tr w:rsidR="00CE7B78" w:rsidRPr="00CE7B78" w14:paraId="1762BDED" w14:textId="77777777" w:rsidTr="00CE7B78">
        <w:trPr>
          <w:trHeight w:val="225"/>
        </w:trPr>
        <w:tc>
          <w:tcPr>
            <w:tcW w:w="4420" w:type="dxa"/>
            <w:tcBorders>
              <w:top w:val="nil"/>
              <w:left w:val="nil"/>
              <w:bottom w:val="nil"/>
              <w:right w:val="nil"/>
            </w:tcBorders>
            <w:shd w:val="clear" w:color="auto" w:fill="auto"/>
            <w:noWrap/>
            <w:vAlign w:val="bottom"/>
            <w:hideMark/>
          </w:tcPr>
          <w:p w14:paraId="4E72B25B"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Průměrná světlá výška</w:t>
            </w:r>
          </w:p>
        </w:tc>
        <w:tc>
          <w:tcPr>
            <w:tcW w:w="3180" w:type="dxa"/>
            <w:tcBorders>
              <w:top w:val="nil"/>
              <w:left w:val="nil"/>
              <w:bottom w:val="nil"/>
              <w:right w:val="nil"/>
            </w:tcBorders>
            <w:shd w:val="clear" w:color="auto" w:fill="auto"/>
            <w:noWrap/>
            <w:vAlign w:val="bottom"/>
            <w:hideMark/>
          </w:tcPr>
          <w:p w14:paraId="21311E5C"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3,796</w:t>
            </w:r>
          </w:p>
        </w:tc>
        <w:tc>
          <w:tcPr>
            <w:tcW w:w="1000" w:type="dxa"/>
            <w:tcBorders>
              <w:top w:val="nil"/>
              <w:left w:val="nil"/>
              <w:bottom w:val="nil"/>
              <w:right w:val="nil"/>
            </w:tcBorders>
            <w:shd w:val="clear" w:color="auto" w:fill="auto"/>
            <w:noWrap/>
            <w:vAlign w:val="bottom"/>
            <w:hideMark/>
          </w:tcPr>
          <w:p w14:paraId="746665F8"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[m]</w:t>
            </w:r>
          </w:p>
        </w:tc>
      </w:tr>
      <w:tr w:rsidR="00CE7B78" w:rsidRPr="00CE7B78" w14:paraId="0AC77361" w14:textId="77777777" w:rsidTr="00CE7B78">
        <w:trPr>
          <w:trHeight w:val="225"/>
        </w:trPr>
        <w:tc>
          <w:tcPr>
            <w:tcW w:w="4420" w:type="dxa"/>
            <w:tcBorders>
              <w:top w:val="nil"/>
              <w:left w:val="nil"/>
              <w:bottom w:val="nil"/>
              <w:right w:val="nil"/>
            </w:tcBorders>
            <w:shd w:val="clear" w:color="auto" w:fill="auto"/>
            <w:noWrap/>
            <w:vAlign w:val="bottom"/>
            <w:hideMark/>
          </w:tcPr>
          <w:p w14:paraId="421CF70D"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Maximální počet podlaží PŮ (z)</w:t>
            </w:r>
          </w:p>
        </w:tc>
        <w:tc>
          <w:tcPr>
            <w:tcW w:w="3180" w:type="dxa"/>
            <w:tcBorders>
              <w:top w:val="nil"/>
              <w:left w:val="nil"/>
              <w:bottom w:val="nil"/>
              <w:right w:val="nil"/>
            </w:tcBorders>
            <w:shd w:val="clear" w:color="auto" w:fill="auto"/>
            <w:noWrap/>
            <w:vAlign w:val="bottom"/>
            <w:hideMark/>
          </w:tcPr>
          <w:p w14:paraId="6C3E9246"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6,000</w:t>
            </w:r>
          </w:p>
        </w:tc>
        <w:tc>
          <w:tcPr>
            <w:tcW w:w="1000" w:type="dxa"/>
            <w:tcBorders>
              <w:top w:val="nil"/>
              <w:left w:val="nil"/>
              <w:bottom w:val="nil"/>
              <w:right w:val="nil"/>
            </w:tcBorders>
            <w:shd w:val="clear" w:color="auto" w:fill="auto"/>
            <w:noWrap/>
            <w:vAlign w:val="bottom"/>
            <w:hideMark/>
          </w:tcPr>
          <w:p w14:paraId="377E7E7E" w14:textId="77777777" w:rsidR="00CE7B78" w:rsidRPr="00CE7B78" w:rsidRDefault="00CE7B78" w:rsidP="00CE7B78">
            <w:pPr>
              <w:spacing w:before="0" w:after="0" w:line="240" w:lineRule="auto"/>
              <w:jc w:val="right"/>
              <w:rPr>
                <w:rFonts w:eastAsia="Times New Roman" w:cs="Arial"/>
                <w:sz w:val="16"/>
                <w:szCs w:val="16"/>
                <w:lang w:eastAsia="cs-CZ" w:bidi="ar-SA"/>
              </w:rPr>
            </w:pPr>
          </w:p>
        </w:tc>
      </w:tr>
      <w:tr w:rsidR="00CE7B78" w:rsidRPr="00CE7B78" w14:paraId="011B72C5" w14:textId="77777777" w:rsidTr="00CE7B78">
        <w:trPr>
          <w:trHeight w:val="225"/>
        </w:trPr>
        <w:tc>
          <w:tcPr>
            <w:tcW w:w="4420" w:type="dxa"/>
            <w:tcBorders>
              <w:top w:val="nil"/>
              <w:left w:val="nil"/>
              <w:bottom w:val="nil"/>
              <w:right w:val="nil"/>
            </w:tcBorders>
            <w:shd w:val="clear" w:color="auto" w:fill="auto"/>
            <w:noWrap/>
            <w:vAlign w:val="bottom"/>
            <w:hideMark/>
          </w:tcPr>
          <w:p w14:paraId="20A20E48"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Mezní délka</w:t>
            </w:r>
          </w:p>
        </w:tc>
        <w:tc>
          <w:tcPr>
            <w:tcW w:w="3180" w:type="dxa"/>
            <w:tcBorders>
              <w:top w:val="nil"/>
              <w:left w:val="nil"/>
              <w:bottom w:val="nil"/>
              <w:right w:val="nil"/>
            </w:tcBorders>
            <w:shd w:val="clear" w:color="auto" w:fill="auto"/>
            <w:noWrap/>
            <w:vAlign w:val="bottom"/>
            <w:hideMark/>
          </w:tcPr>
          <w:p w14:paraId="040AA2EC"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43,52</w:t>
            </w:r>
          </w:p>
        </w:tc>
        <w:tc>
          <w:tcPr>
            <w:tcW w:w="1000" w:type="dxa"/>
            <w:tcBorders>
              <w:top w:val="nil"/>
              <w:left w:val="nil"/>
              <w:bottom w:val="nil"/>
              <w:right w:val="nil"/>
            </w:tcBorders>
            <w:shd w:val="clear" w:color="auto" w:fill="auto"/>
            <w:noWrap/>
            <w:vAlign w:val="bottom"/>
            <w:hideMark/>
          </w:tcPr>
          <w:p w14:paraId="2718E525"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[m]</w:t>
            </w:r>
          </w:p>
        </w:tc>
      </w:tr>
      <w:tr w:rsidR="00CE7B78" w:rsidRPr="00CE7B78" w14:paraId="0A3B6EC4" w14:textId="77777777" w:rsidTr="00CE7B78">
        <w:trPr>
          <w:trHeight w:val="225"/>
        </w:trPr>
        <w:tc>
          <w:tcPr>
            <w:tcW w:w="4420" w:type="dxa"/>
            <w:tcBorders>
              <w:top w:val="nil"/>
              <w:left w:val="nil"/>
              <w:bottom w:val="nil"/>
              <w:right w:val="nil"/>
            </w:tcBorders>
            <w:shd w:val="clear" w:color="auto" w:fill="auto"/>
            <w:noWrap/>
            <w:vAlign w:val="bottom"/>
            <w:hideMark/>
          </w:tcPr>
          <w:p w14:paraId="150E9722"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Mezní šířka</w:t>
            </w:r>
          </w:p>
        </w:tc>
        <w:tc>
          <w:tcPr>
            <w:tcW w:w="3180" w:type="dxa"/>
            <w:tcBorders>
              <w:top w:val="nil"/>
              <w:left w:val="nil"/>
              <w:bottom w:val="nil"/>
              <w:right w:val="nil"/>
            </w:tcBorders>
            <w:shd w:val="clear" w:color="auto" w:fill="auto"/>
            <w:noWrap/>
            <w:vAlign w:val="bottom"/>
            <w:hideMark/>
          </w:tcPr>
          <w:p w14:paraId="6BC8A33B"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30,26</w:t>
            </w:r>
          </w:p>
        </w:tc>
        <w:tc>
          <w:tcPr>
            <w:tcW w:w="1000" w:type="dxa"/>
            <w:tcBorders>
              <w:top w:val="nil"/>
              <w:left w:val="nil"/>
              <w:bottom w:val="nil"/>
              <w:right w:val="nil"/>
            </w:tcBorders>
            <w:shd w:val="clear" w:color="auto" w:fill="auto"/>
            <w:noWrap/>
            <w:vAlign w:val="bottom"/>
            <w:hideMark/>
          </w:tcPr>
          <w:p w14:paraId="0B2AF666"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[m]</w:t>
            </w:r>
          </w:p>
        </w:tc>
      </w:tr>
      <w:tr w:rsidR="00CE7B78" w:rsidRPr="00CE7B78" w14:paraId="2ED9155C" w14:textId="77777777" w:rsidTr="00CE7B78">
        <w:trPr>
          <w:trHeight w:val="225"/>
        </w:trPr>
        <w:tc>
          <w:tcPr>
            <w:tcW w:w="4420" w:type="dxa"/>
            <w:tcBorders>
              <w:top w:val="nil"/>
              <w:left w:val="nil"/>
              <w:bottom w:val="nil"/>
              <w:right w:val="nil"/>
            </w:tcBorders>
            <w:shd w:val="clear" w:color="auto" w:fill="auto"/>
            <w:noWrap/>
            <w:vAlign w:val="bottom"/>
            <w:hideMark/>
          </w:tcPr>
          <w:p w14:paraId="25150229"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 xml:space="preserve">Mezní plocha </w:t>
            </w:r>
            <w:proofErr w:type="spellStart"/>
            <w:r w:rsidRPr="00CE7B78">
              <w:rPr>
                <w:rFonts w:eastAsia="Times New Roman" w:cs="Arial"/>
                <w:sz w:val="16"/>
                <w:szCs w:val="16"/>
                <w:lang w:eastAsia="cs-CZ" w:bidi="ar-SA"/>
              </w:rPr>
              <w:t>S</w:t>
            </w:r>
            <w:r w:rsidRPr="00CE7B78">
              <w:rPr>
                <w:rFonts w:eastAsia="Times New Roman" w:cs="Arial"/>
                <w:sz w:val="16"/>
                <w:szCs w:val="16"/>
                <w:vertAlign w:val="subscript"/>
                <w:lang w:eastAsia="cs-CZ" w:bidi="ar-SA"/>
              </w:rPr>
              <w:t>max</w:t>
            </w:r>
            <w:proofErr w:type="spellEnd"/>
          </w:p>
        </w:tc>
        <w:tc>
          <w:tcPr>
            <w:tcW w:w="3180" w:type="dxa"/>
            <w:tcBorders>
              <w:top w:val="nil"/>
              <w:left w:val="nil"/>
              <w:bottom w:val="nil"/>
              <w:right w:val="nil"/>
            </w:tcBorders>
            <w:shd w:val="clear" w:color="auto" w:fill="auto"/>
            <w:noWrap/>
            <w:vAlign w:val="bottom"/>
            <w:hideMark/>
          </w:tcPr>
          <w:p w14:paraId="3200B823"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1316,9152</w:t>
            </w:r>
          </w:p>
        </w:tc>
        <w:tc>
          <w:tcPr>
            <w:tcW w:w="1000" w:type="dxa"/>
            <w:tcBorders>
              <w:top w:val="nil"/>
              <w:left w:val="nil"/>
              <w:bottom w:val="nil"/>
              <w:right w:val="nil"/>
            </w:tcBorders>
            <w:shd w:val="clear" w:color="auto" w:fill="auto"/>
            <w:noWrap/>
            <w:vAlign w:val="bottom"/>
            <w:hideMark/>
          </w:tcPr>
          <w:p w14:paraId="60A4D700"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[m2]</w:t>
            </w:r>
          </w:p>
        </w:tc>
      </w:tr>
      <w:tr w:rsidR="00CE7B78" w:rsidRPr="00CE7B78" w14:paraId="1503D15F" w14:textId="77777777" w:rsidTr="00CE7B78">
        <w:trPr>
          <w:trHeight w:val="225"/>
        </w:trPr>
        <w:tc>
          <w:tcPr>
            <w:tcW w:w="4420" w:type="dxa"/>
            <w:tcBorders>
              <w:top w:val="nil"/>
              <w:left w:val="nil"/>
              <w:bottom w:val="nil"/>
              <w:right w:val="nil"/>
            </w:tcBorders>
            <w:shd w:val="clear" w:color="auto" w:fill="auto"/>
            <w:noWrap/>
            <w:vAlign w:val="bottom"/>
            <w:hideMark/>
          </w:tcPr>
          <w:p w14:paraId="591535A6" w14:textId="77777777" w:rsidR="00CE7B78" w:rsidRPr="00CE7B78" w:rsidRDefault="00CE7B78" w:rsidP="00CE7B78">
            <w:pPr>
              <w:spacing w:before="0" w:after="0" w:line="240" w:lineRule="auto"/>
              <w:jc w:val="left"/>
              <w:rPr>
                <w:rFonts w:eastAsia="Times New Roman" w:cs="Arial"/>
                <w:sz w:val="16"/>
                <w:szCs w:val="16"/>
                <w:lang w:eastAsia="cs-CZ" w:bidi="ar-SA"/>
              </w:rPr>
            </w:pPr>
          </w:p>
        </w:tc>
        <w:tc>
          <w:tcPr>
            <w:tcW w:w="3180" w:type="dxa"/>
            <w:tcBorders>
              <w:top w:val="nil"/>
              <w:left w:val="nil"/>
              <w:bottom w:val="nil"/>
              <w:right w:val="nil"/>
            </w:tcBorders>
            <w:shd w:val="clear" w:color="auto" w:fill="auto"/>
            <w:noWrap/>
            <w:vAlign w:val="bottom"/>
            <w:hideMark/>
          </w:tcPr>
          <w:p w14:paraId="1DB8093C" w14:textId="77777777" w:rsidR="00CE7B78" w:rsidRPr="00CE7B78" w:rsidRDefault="00CE7B78" w:rsidP="00CE7B78">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noWrap/>
            <w:vAlign w:val="bottom"/>
            <w:hideMark/>
          </w:tcPr>
          <w:p w14:paraId="3846F3CD" w14:textId="77777777" w:rsidR="00CE7B78" w:rsidRPr="00CE7B78" w:rsidRDefault="00CE7B78" w:rsidP="00CE7B78">
            <w:pPr>
              <w:spacing w:before="0" w:after="0" w:line="240" w:lineRule="auto"/>
              <w:jc w:val="left"/>
              <w:rPr>
                <w:rFonts w:ascii="Times New Roman" w:eastAsia="Times New Roman" w:hAnsi="Times New Roman" w:cs="Times New Roman"/>
                <w:szCs w:val="20"/>
                <w:lang w:eastAsia="cs-CZ" w:bidi="ar-SA"/>
              </w:rPr>
            </w:pPr>
          </w:p>
        </w:tc>
      </w:tr>
      <w:tr w:rsidR="00CE7B78" w:rsidRPr="00CE7B78" w14:paraId="684EBBE5" w14:textId="77777777" w:rsidTr="00CE7B78">
        <w:trPr>
          <w:trHeight w:val="225"/>
        </w:trPr>
        <w:tc>
          <w:tcPr>
            <w:tcW w:w="4420" w:type="dxa"/>
            <w:tcBorders>
              <w:top w:val="nil"/>
              <w:left w:val="nil"/>
              <w:bottom w:val="nil"/>
              <w:right w:val="nil"/>
            </w:tcBorders>
            <w:shd w:val="clear" w:color="auto" w:fill="auto"/>
            <w:noWrap/>
            <w:vAlign w:val="bottom"/>
            <w:hideMark/>
          </w:tcPr>
          <w:p w14:paraId="4E83F171" w14:textId="77777777" w:rsidR="00CE7B78" w:rsidRPr="00CE7B78" w:rsidRDefault="00CE7B78" w:rsidP="00CE7B78">
            <w:pPr>
              <w:spacing w:before="0" w:after="0" w:line="240" w:lineRule="auto"/>
              <w:jc w:val="left"/>
              <w:rPr>
                <w:rFonts w:eastAsia="Times New Roman" w:cs="Arial"/>
                <w:b/>
                <w:bCs/>
                <w:sz w:val="16"/>
                <w:szCs w:val="16"/>
                <w:lang w:eastAsia="cs-CZ" w:bidi="ar-SA"/>
              </w:rPr>
            </w:pPr>
            <w:r w:rsidRPr="00CE7B78">
              <w:rPr>
                <w:rFonts w:eastAsia="Times New Roman" w:cs="Arial"/>
                <w:b/>
                <w:bCs/>
                <w:sz w:val="16"/>
                <w:szCs w:val="16"/>
                <w:lang w:eastAsia="cs-CZ" w:bidi="ar-SA"/>
              </w:rPr>
              <w:t>Zásobování požární vodou</w:t>
            </w:r>
          </w:p>
        </w:tc>
        <w:tc>
          <w:tcPr>
            <w:tcW w:w="3180" w:type="dxa"/>
            <w:tcBorders>
              <w:top w:val="nil"/>
              <w:left w:val="nil"/>
              <w:bottom w:val="nil"/>
              <w:right w:val="nil"/>
            </w:tcBorders>
            <w:shd w:val="clear" w:color="auto" w:fill="auto"/>
            <w:noWrap/>
            <w:vAlign w:val="bottom"/>
            <w:hideMark/>
          </w:tcPr>
          <w:p w14:paraId="36D26447" w14:textId="77777777" w:rsidR="00CE7B78" w:rsidRPr="00CE7B78" w:rsidRDefault="00CE7B78" w:rsidP="00CE7B78">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405DC4AB" w14:textId="77777777" w:rsidR="00CE7B78" w:rsidRPr="00CE7B78" w:rsidRDefault="00CE7B78" w:rsidP="00CE7B78">
            <w:pPr>
              <w:spacing w:before="0" w:after="0" w:line="240" w:lineRule="auto"/>
              <w:jc w:val="right"/>
              <w:rPr>
                <w:rFonts w:ascii="Times New Roman" w:eastAsia="Times New Roman" w:hAnsi="Times New Roman" w:cs="Times New Roman"/>
                <w:szCs w:val="20"/>
                <w:lang w:eastAsia="cs-CZ" w:bidi="ar-SA"/>
              </w:rPr>
            </w:pPr>
          </w:p>
        </w:tc>
      </w:tr>
      <w:tr w:rsidR="00CE7B78" w:rsidRPr="00CE7B78" w14:paraId="0B2AC92C" w14:textId="77777777" w:rsidTr="00CE7B78">
        <w:trPr>
          <w:trHeight w:val="225"/>
        </w:trPr>
        <w:tc>
          <w:tcPr>
            <w:tcW w:w="4420" w:type="dxa"/>
            <w:tcBorders>
              <w:top w:val="nil"/>
              <w:left w:val="nil"/>
              <w:bottom w:val="nil"/>
              <w:right w:val="nil"/>
            </w:tcBorders>
            <w:shd w:val="clear" w:color="auto" w:fill="auto"/>
            <w:noWrap/>
            <w:vAlign w:val="bottom"/>
            <w:hideMark/>
          </w:tcPr>
          <w:p w14:paraId="2F8B2FFC"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Vnější odběrné místo</w:t>
            </w:r>
          </w:p>
        </w:tc>
        <w:tc>
          <w:tcPr>
            <w:tcW w:w="3180" w:type="dxa"/>
            <w:tcBorders>
              <w:top w:val="nil"/>
              <w:left w:val="nil"/>
              <w:bottom w:val="nil"/>
              <w:right w:val="nil"/>
            </w:tcBorders>
            <w:shd w:val="clear" w:color="auto" w:fill="auto"/>
            <w:noWrap/>
            <w:vAlign w:val="bottom"/>
            <w:hideMark/>
          </w:tcPr>
          <w:p w14:paraId="09BCB0B0" w14:textId="77777777" w:rsidR="00CE7B78" w:rsidRPr="00CE7B78" w:rsidRDefault="00CE7B78" w:rsidP="00CE7B78">
            <w:pPr>
              <w:spacing w:before="0" w:after="0" w:line="240" w:lineRule="auto"/>
              <w:jc w:val="left"/>
              <w:rPr>
                <w:rFonts w:eastAsia="Times New Roman" w:cs="Arial"/>
                <w:sz w:val="16"/>
                <w:szCs w:val="16"/>
                <w:lang w:eastAsia="cs-CZ" w:bidi="ar-SA"/>
              </w:rPr>
            </w:pPr>
          </w:p>
        </w:tc>
        <w:tc>
          <w:tcPr>
            <w:tcW w:w="1000" w:type="dxa"/>
            <w:tcBorders>
              <w:top w:val="nil"/>
              <w:left w:val="nil"/>
              <w:bottom w:val="nil"/>
              <w:right w:val="nil"/>
            </w:tcBorders>
            <w:shd w:val="clear" w:color="auto" w:fill="auto"/>
            <w:noWrap/>
            <w:vAlign w:val="bottom"/>
            <w:hideMark/>
          </w:tcPr>
          <w:p w14:paraId="26D3171F" w14:textId="77777777" w:rsidR="00CE7B78" w:rsidRPr="00CE7B78" w:rsidRDefault="00CE7B78" w:rsidP="00CE7B78">
            <w:pPr>
              <w:spacing w:before="0" w:after="0" w:line="240" w:lineRule="auto"/>
              <w:jc w:val="right"/>
              <w:rPr>
                <w:rFonts w:ascii="Times New Roman" w:eastAsia="Times New Roman" w:hAnsi="Times New Roman" w:cs="Times New Roman"/>
                <w:szCs w:val="20"/>
                <w:lang w:eastAsia="cs-CZ" w:bidi="ar-SA"/>
              </w:rPr>
            </w:pPr>
          </w:p>
        </w:tc>
      </w:tr>
      <w:tr w:rsidR="00CE7B78" w:rsidRPr="00CE7B78" w14:paraId="6252B288" w14:textId="77777777" w:rsidTr="00CE7B78">
        <w:trPr>
          <w:trHeight w:val="225"/>
        </w:trPr>
        <w:tc>
          <w:tcPr>
            <w:tcW w:w="4420" w:type="dxa"/>
            <w:tcBorders>
              <w:top w:val="nil"/>
              <w:left w:val="nil"/>
              <w:bottom w:val="nil"/>
              <w:right w:val="nil"/>
            </w:tcBorders>
            <w:shd w:val="clear" w:color="auto" w:fill="auto"/>
            <w:noWrap/>
            <w:vAlign w:val="bottom"/>
            <w:hideMark/>
          </w:tcPr>
          <w:p w14:paraId="03744659"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Minimální dimenze vodovodu DN</w:t>
            </w:r>
          </w:p>
        </w:tc>
        <w:tc>
          <w:tcPr>
            <w:tcW w:w="3180" w:type="dxa"/>
            <w:tcBorders>
              <w:top w:val="nil"/>
              <w:left w:val="nil"/>
              <w:bottom w:val="nil"/>
              <w:right w:val="nil"/>
            </w:tcBorders>
            <w:shd w:val="clear" w:color="auto" w:fill="auto"/>
            <w:noWrap/>
            <w:vAlign w:val="bottom"/>
            <w:hideMark/>
          </w:tcPr>
          <w:p w14:paraId="1EBB8200"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100</w:t>
            </w:r>
          </w:p>
        </w:tc>
        <w:tc>
          <w:tcPr>
            <w:tcW w:w="1000" w:type="dxa"/>
            <w:tcBorders>
              <w:top w:val="nil"/>
              <w:left w:val="nil"/>
              <w:bottom w:val="nil"/>
              <w:right w:val="nil"/>
            </w:tcBorders>
            <w:shd w:val="clear" w:color="auto" w:fill="auto"/>
            <w:noWrap/>
            <w:vAlign w:val="bottom"/>
            <w:hideMark/>
          </w:tcPr>
          <w:p w14:paraId="1A770049"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[mm]</w:t>
            </w:r>
          </w:p>
        </w:tc>
      </w:tr>
      <w:tr w:rsidR="00CE7B78" w:rsidRPr="00CE7B78" w14:paraId="130B009F" w14:textId="77777777" w:rsidTr="00CE7B78">
        <w:trPr>
          <w:trHeight w:val="225"/>
        </w:trPr>
        <w:tc>
          <w:tcPr>
            <w:tcW w:w="4420" w:type="dxa"/>
            <w:tcBorders>
              <w:top w:val="nil"/>
              <w:left w:val="nil"/>
              <w:bottom w:val="nil"/>
              <w:right w:val="nil"/>
            </w:tcBorders>
            <w:shd w:val="clear" w:color="auto" w:fill="auto"/>
            <w:noWrap/>
            <w:vAlign w:val="bottom"/>
            <w:hideMark/>
          </w:tcPr>
          <w:p w14:paraId="1997E639"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Minimální průtok hydrantu</w:t>
            </w:r>
          </w:p>
        </w:tc>
        <w:tc>
          <w:tcPr>
            <w:tcW w:w="3180" w:type="dxa"/>
            <w:tcBorders>
              <w:top w:val="nil"/>
              <w:left w:val="nil"/>
              <w:bottom w:val="nil"/>
              <w:right w:val="nil"/>
            </w:tcBorders>
            <w:shd w:val="clear" w:color="auto" w:fill="auto"/>
            <w:noWrap/>
            <w:vAlign w:val="bottom"/>
            <w:hideMark/>
          </w:tcPr>
          <w:p w14:paraId="7367D1E0"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6</w:t>
            </w:r>
          </w:p>
        </w:tc>
        <w:tc>
          <w:tcPr>
            <w:tcW w:w="1000" w:type="dxa"/>
            <w:tcBorders>
              <w:top w:val="nil"/>
              <w:left w:val="nil"/>
              <w:bottom w:val="nil"/>
              <w:right w:val="nil"/>
            </w:tcBorders>
            <w:shd w:val="clear" w:color="auto" w:fill="auto"/>
            <w:noWrap/>
            <w:vAlign w:val="bottom"/>
            <w:hideMark/>
          </w:tcPr>
          <w:p w14:paraId="70EB6EEA"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[l/s]</w:t>
            </w:r>
          </w:p>
        </w:tc>
      </w:tr>
      <w:tr w:rsidR="00CE7B78" w:rsidRPr="00CE7B78" w14:paraId="69FE3396" w14:textId="77777777" w:rsidTr="00CE7B78">
        <w:trPr>
          <w:trHeight w:val="225"/>
        </w:trPr>
        <w:tc>
          <w:tcPr>
            <w:tcW w:w="4420" w:type="dxa"/>
            <w:tcBorders>
              <w:top w:val="nil"/>
              <w:left w:val="nil"/>
              <w:bottom w:val="nil"/>
              <w:right w:val="nil"/>
            </w:tcBorders>
            <w:shd w:val="clear" w:color="auto" w:fill="auto"/>
            <w:noWrap/>
            <w:vAlign w:val="bottom"/>
            <w:hideMark/>
          </w:tcPr>
          <w:p w14:paraId="28237FBF"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Minimální objem požární nádrže</w:t>
            </w:r>
          </w:p>
        </w:tc>
        <w:tc>
          <w:tcPr>
            <w:tcW w:w="3180" w:type="dxa"/>
            <w:tcBorders>
              <w:top w:val="nil"/>
              <w:left w:val="nil"/>
              <w:bottom w:val="nil"/>
              <w:right w:val="nil"/>
            </w:tcBorders>
            <w:shd w:val="clear" w:color="auto" w:fill="auto"/>
            <w:noWrap/>
            <w:vAlign w:val="bottom"/>
            <w:hideMark/>
          </w:tcPr>
          <w:p w14:paraId="74E88DC3"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22</w:t>
            </w:r>
          </w:p>
        </w:tc>
        <w:tc>
          <w:tcPr>
            <w:tcW w:w="1000" w:type="dxa"/>
            <w:tcBorders>
              <w:top w:val="nil"/>
              <w:left w:val="nil"/>
              <w:bottom w:val="nil"/>
              <w:right w:val="nil"/>
            </w:tcBorders>
            <w:shd w:val="clear" w:color="auto" w:fill="auto"/>
            <w:noWrap/>
            <w:vAlign w:val="bottom"/>
            <w:hideMark/>
          </w:tcPr>
          <w:p w14:paraId="189367B4"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[m3]</w:t>
            </w:r>
          </w:p>
        </w:tc>
      </w:tr>
      <w:tr w:rsidR="00CE7B78" w:rsidRPr="00CE7B78" w14:paraId="33976378" w14:textId="77777777" w:rsidTr="00CE7B78">
        <w:trPr>
          <w:trHeight w:val="225"/>
        </w:trPr>
        <w:tc>
          <w:tcPr>
            <w:tcW w:w="4420" w:type="dxa"/>
            <w:tcBorders>
              <w:top w:val="nil"/>
              <w:left w:val="nil"/>
              <w:bottom w:val="nil"/>
              <w:right w:val="nil"/>
            </w:tcBorders>
            <w:shd w:val="clear" w:color="auto" w:fill="auto"/>
            <w:noWrap/>
            <w:vAlign w:val="bottom"/>
            <w:hideMark/>
          </w:tcPr>
          <w:p w14:paraId="580E0178"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 xml:space="preserve">Max. </w:t>
            </w:r>
            <w:proofErr w:type="spellStart"/>
            <w:r w:rsidRPr="00CE7B78">
              <w:rPr>
                <w:rFonts w:eastAsia="Times New Roman" w:cs="Arial"/>
                <w:sz w:val="16"/>
                <w:szCs w:val="16"/>
                <w:lang w:eastAsia="cs-CZ" w:bidi="ar-SA"/>
              </w:rPr>
              <w:t>vzd</w:t>
            </w:r>
            <w:proofErr w:type="spellEnd"/>
            <w:r w:rsidRPr="00CE7B78">
              <w:rPr>
                <w:rFonts w:eastAsia="Times New Roman" w:cs="Arial"/>
                <w:sz w:val="16"/>
                <w:szCs w:val="16"/>
                <w:lang w:eastAsia="cs-CZ" w:bidi="ar-SA"/>
              </w:rPr>
              <w:t>. podzemního hydrantu (od objektu / mezi sebou)</w:t>
            </w:r>
          </w:p>
        </w:tc>
        <w:tc>
          <w:tcPr>
            <w:tcW w:w="3180" w:type="dxa"/>
            <w:tcBorders>
              <w:top w:val="nil"/>
              <w:left w:val="nil"/>
              <w:bottom w:val="nil"/>
              <w:right w:val="nil"/>
            </w:tcBorders>
            <w:shd w:val="clear" w:color="auto" w:fill="auto"/>
            <w:noWrap/>
            <w:vAlign w:val="bottom"/>
            <w:hideMark/>
          </w:tcPr>
          <w:p w14:paraId="2C5B3BBA"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150/300</w:t>
            </w:r>
          </w:p>
        </w:tc>
        <w:tc>
          <w:tcPr>
            <w:tcW w:w="1000" w:type="dxa"/>
            <w:tcBorders>
              <w:top w:val="nil"/>
              <w:left w:val="nil"/>
              <w:bottom w:val="nil"/>
              <w:right w:val="nil"/>
            </w:tcBorders>
            <w:shd w:val="clear" w:color="auto" w:fill="auto"/>
            <w:noWrap/>
            <w:vAlign w:val="bottom"/>
            <w:hideMark/>
          </w:tcPr>
          <w:p w14:paraId="430F0DF6"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[m]</w:t>
            </w:r>
          </w:p>
        </w:tc>
      </w:tr>
      <w:tr w:rsidR="00CE7B78" w:rsidRPr="00CE7B78" w14:paraId="5F6D383D" w14:textId="77777777" w:rsidTr="00CE7B78">
        <w:trPr>
          <w:trHeight w:val="225"/>
        </w:trPr>
        <w:tc>
          <w:tcPr>
            <w:tcW w:w="4420" w:type="dxa"/>
            <w:tcBorders>
              <w:top w:val="nil"/>
              <w:left w:val="nil"/>
              <w:bottom w:val="nil"/>
              <w:right w:val="nil"/>
            </w:tcBorders>
            <w:shd w:val="clear" w:color="auto" w:fill="auto"/>
            <w:noWrap/>
            <w:vAlign w:val="bottom"/>
            <w:hideMark/>
          </w:tcPr>
          <w:p w14:paraId="51CFC8E9"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Max. vzdálenost požární nádrže</w:t>
            </w:r>
          </w:p>
        </w:tc>
        <w:tc>
          <w:tcPr>
            <w:tcW w:w="3180" w:type="dxa"/>
            <w:tcBorders>
              <w:top w:val="nil"/>
              <w:left w:val="nil"/>
              <w:bottom w:val="nil"/>
              <w:right w:val="nil"/>
            </w:tcBorders>
            <w:shd w:val="clear" w:color="auto" w:fill="auto"/>
            <w:noWrap/>
            <w:vAlign w:val="bottom"/>
            <w:hideMark/>
          </w:tcPr>
          <w:p w14:paraId="2B5B7613"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600</w:t>
            </w:r>
          </w:p>
        </w:tc>
        <w:tc>
          <w:tcPr>
            <w:tcW w:w="1000" w:type="dxa"/>
            <w:tcBorders>
              <w:top w:val="nil"/>
              <w:left w:val="nil"/>
              <w:bottom w:val="nil"/>
              <w:right w:val="nil"/>
            </w:tcBorders>
            <w:shd w:val="clear" w:color="auto" w:fill="auto"/>
            <w:noWrap/>
            <w:vAlign w:val="bottom"/>
            <w:hideMark/>
          </w:tcPr>
          <w:p w14:paraId="6ECD922A"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[m]</w:t>
            </w:r>
          </w:p>
        </w:tc>
      </w:tr>
      <w:tr w:rsidR="00CE7B78" w:rsidRPr="00CE7B78" w14:paraId="69FDC453" w14:textId="77777777" w:rsidTr="00CE7B78">
        <w:trPr>
          <w:trHeight w:val="225"/>
        </w:trPr>
        <w:tc>
          <w:tcPr>
            <w:tcW w:w="4420" w:type="dxa"/>
            <w:tcBorders>
              <w:top w:val="nil"/>
              <w:left w:val="nil"/>
              <w:bottom w:val="nil"/>
              <w:right w:val="nil"/>
            </w:tcBorders>
            <w:shd w:val="clear" w:color="auto" w:fill="auto"/>
            <w:noWrap/>
            <w:vAlign w:val="bottom"/>
            <w:hideMark/>
          </w:tcPr>
          <w:p w14:paraId="7C13540C"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Max. vzdálenost nadzemního hydrantu</w:t>
            </w:r>
          </w:p>
        </w:tc>
        <w:tc>
          <w:tcPr>
            <w:tcW w:w="3180" w:type="dxa"/>
            <w:tcBorders>
              <w:top w:val="nil"/>
              <w:left w:val="nil"/>
              <w:bottom w:val="nil"/>
              <w:right w:val="nil"/>
            </w:tcBorders>
            <w:shd w:val="clear" w:color="auto" w:fill="auto"/>
            <w:noWrap/>
            <w:vAlign w:val="bottom"/>
            <w:hideMark/>
          </w:tcPr>
          <w:p w14:paraId="0C8C530A"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600</w:t>
            </w:r>
          </w:p>
        </w:tc>
        <w:tc>
          <w:tcPr>
            <w:tcW w:w="1000" w:type="dxa"/>
            <w:tcBorders>
              <w:top w:val="nil"/>
              <w:left w:val="nil"/>
              <w:bottom w:val="nil"/>
              <w:right w:val="nil"/>
            </w:tcBorders>
            <w:shd w:val="clear" w:color="auto" w:fill="auto"/>
            <w:noWrap/>
            <w:vAlign w:val="bottom"/>
            <w:hideMark/>
          </w:tcPr>
          <w:p w14:paraId="7E5A51B7"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[m]</w:t>
            </w:r>
          </w:p>
        </w:tc>
      </w:tr>
      <w:tr w:rsidR="00CE7B78" w:rsidRPr="00CE7B78" w14:paraId="66114BCF" w14:textId="77777777" w:rsidTr="00CE7B78">
        <w:trPr>
          <w:trHeight w:val="225"/>
        </w:trPr>
        <w:tc>
          <w:tcPr>
            <w:tcW w:w="4420" w:type="dxa"/>
            <w:tcBorders>
              <w:top w:val="nil"/>
              <w:left w:val="nil"/>
              <w:bottom w:val="nil"/>
              <w:right w:val="nil"/>
            </w:tcBorders>
            <w:shd w:val="clear" w:color="auto" w:fill="auto"/>
            <w:noWrap/>
            <w:vAlign w:val="bottom"/>
            <w:hideMark/>
          </w:tcPr>
          <w:p w14:paraId="4761A541" w14:textId="77777777" w:rsidR="00CE7B78" w:rsidRPr="00CE7B78" w:rsidRDefault="00CE7B78" w:rsidP="00CE7B78">
            <w:pPr>
              <w:spacing w:before="0" w:after="0" w:line="240" w:lineRule="auto"/>
              <w:jc w:val="left"/>
              <w:rPr>
                <w:rFonts w:eastAsia="Times New Roman" w:cs="Arial"/>
                <w:sz w:val="16"/>
                <w:szCs w:val="16"/>
                <w:lang w:eastAsia="cs-CZ" w:bidi="ar-SA"/>
              </w:rPr>
            </w:pPr>
          </w:p>
        </w:tc>
        <w:tc>
          <w:tcPr>
            <w:tcW w:w="3180" w:type="dxa"/>
            <w:tcBorders>
              <w:top w:val="nil"/>
              <w:left w:val="nil"/>
              <w:bottom w:val="nil"/>
              <w:right w:val="nil"/>
            </w:tcBorders>
            <w:shd w:val="clear" w:color="auto" w:fill="auto"/>
            <w:noWrap/>
            <w:vAlign w:val="bottom"/>
            <w:hideMark/>
          </w:tcPr>
          <w:p w14:paraId="080D872F" w14:textId="77777777" w:rsidR="00CE7B78" w:rsidRPr="00CE7B78" w:rsidRDefault="00CE7B78" w:rsidP="00CE7B78">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noWrap/>
            <w:vAlign w:val="bottom"/>
            <w:hideMark/>
          </w:tcPr>
          <w:p w14:paraId="0A07BE04" w14:textId="77777777" w:rsidR="00CE7B78" w:rsidRPr="00CE7B78" w:rsidRDefault="00CE7B78" w:rsidP="00CE7B78">
            <w:pPr>
              <w:spacing w:before="0" w:after="0" w:line="240" w:lineRule="auto"/>
              <w:jc w:val="right"/>
              <w:rPr>
                <w:rFonts w:ascii="Times New Roman" w:eastAsia="Times New Roman" w:hAnsi="Times New Roman" w:cs="Times New Roman"/>
                <w:szCs w:val="20"/>
                <w:lang w:eastAsia="cs-CZ" w:bidi="ar-SA"/>
              </w:rPr>
            </w:pPr>
          </w:p>
        </w:tc>
      </w:tr>
      <w:tr w:rsidR="00CE7B78" w:rsidRPr="00CE7B78" w14:paraId="1BE6D8F3" w14:textId="77777777" w:rsidTr="00CE7B78">
        <w:trPr>
          <w:trHeight w:val="225"/>
        </w:trPr>
        <w:tc>
          <w:tcPr>
            <w:tcW w:w="4420" w:type="dxa"/>
            <w:tcBorders>
              <w:top w:val="nil"/>
              <w:left w:val="nil"/>
              <w:bottom w:val="nil"/>
              <w:right w:val="nil"/>
            </w:tcBorders>
            <w:shd w:val="clear" w:color="auto" w:fill="auto"/>
            <w:noWrap/>
            <w:vAlign w:val="bottom"/>
            <w:hideMark/>
          </w:tcPr>
          <w:p w14:paraId="4096326B"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Vnitřní odběrné místo</w:t>
            </w:r>
          </w:p>
        </w:tc>
        <w:tc>
          <w:tcPr>
            <w:tcW w:w="3180" w:type="dxa"/>
            <w:tcBorders>
              <w:top w:val="nil"/>
              <w:left w:val="nil"/>
              <w:bottom w:val="nil"/>
              <w:right w:val="nil"/>
            </w:tcBorders>
            <w:shd w:val="clear" w:color="auto" w:fill="auto"/>
            <w:noWrap/>
            <w:vAlign w:val="bottom"/>
            <w:hideMark/>
          </w:tcPr>
          <w:p w14:paraId="5D191420" w14:textId="77777777" w:rsidR="00CE7B78" w:rsidRPr="00CE7B78" w:rsidRDefault="00CE7B78" w:rsidP="00CE7B78">
            <w:pPr>
              <w:spacing w:before="0" w:after="0" w:line="240" w:lineRule="auto"/>
              <w:jc w:val="left"/>
              <w:rPr>
                <w:rFonts w:eastAsia="Times New Roman" w:cs="Arial"/>
                <w:sz w:val="16"/>
                <w:szCs w:val="16"/>
                <w:lang w:eastAsia="cs-CZ" w:bidi="ar-SA"/>
              </w:rPr>
            </w:pPr>
          </w:p>
        </w:tc>
        <w:tc>
          <w:tcPr>
            <w:tcW w:w="1000" w:type="dxa"/>
            <w:tcBorders>
              <w:top w:val="nil"/>
              <w:left w:val="nil"/>
              <w:bottom w:val="nil"/>
              <w:right w:val="nil"/>
            </w:tcBorders>
            <w:shd w:val="clear" w:color="auto" w:fill="auto"/>
            <w:noWrap/>
            <w:vAlign w:val="bottom"/>
            <w:hideMark/>
          </w:tcPr>
          <w:p w14:paraId="262606FD" w14:textId="77777777" w:rsidR="00CE7B78" w:rsidRPr="00CE7B78" w:rsidRDefault="00CE7B78" w:rsidP="00CE7B78">
            <w:pPr>
              <w:spacing w:before="0" w:after="0" w:line="240" w:lineRule="auto"/>
              <w:jc w:val="right"/>
              <w:rPr>
                <w:rFonts w:ascii="Times New Roman" w:eastAsia="Times New Roman" w:hAnsi="Times New Roman" w:cs="Times New Roman"/>
                <w:szCs w:val="20"/>
                <w:lang w:eastAsia="cs-CZ" w:bidi="ar-SA"/>
              </w:rPr>
            </w:pPr>
          </w:p>
        </w:tc>
      </w:tr>
      <w:tr w:rsidR="00CE7B78" w:rsidRPr="00CE7B78" w14:paraId="592D8C50" w14:textId="77777777" w:rsidTr="00CE7B78">
        <w:trPr>
          <w:trHeight w:val="225"/>
        </w:trPr>
        <w:tc>
          <w:tcPr>
            <w:tcW w:w="4420" w:type="dxa"/>
            <w:tcBorders>
              <w:top w:val="nil"/>
              <w:left w:val="nil"/>
              <w:bottom w:val="nil"/>
              <w:right w:val="nil"/>
            </w:tcBorders>
            <w:shd w:val="clear" w:color="auto" w:fill="auto"/>
            <w:noWrap/>
            <w:vAlign w:val="bottom"/>
            <w:hideMark/>
          </w:tcPr>
          <w:p w14:paraId="021DAF3C"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 xml:space="preserve">Součin </w:t>
            </w:r>
            <w:proofErr w:type="spellStart"/>
            <w:r w:rsidRPr="00CE7B78">
              <w:rPr>
                <w:rFonts w:eastAsia="Times New Roman" w:cs="Arial"/>
                <w:sz w:val="16"/>
                <w:szCs w:val="16"/>
                <w:lang w:eastAsia="cs-CZ" w:bidi="ar-SA"/>
              </w:rPr>
              <w:t>p.S</w:t>
            </w:r>
            <w:proofErr w:type="spellEnd"/>
          </w:p>
        </w:tc>
        <w:tc>
          <w:tcPr>
            <w:tcW w:w="3180" w:type="dxa"/>
            <w:tcBorders>
              <w:top w:val="nil"/>
              <w:left w:val="nil"/>
              <w:bottom w:val="nil"/>
              <w:right w:val="nil"/>
            </w:tcBorders>
            <w:shd w:val="clear" w:color="auto" w:fill="auto"/>
            <w:noWrap/>
            <w:vAlign w:val="bottom"/>
            <w:hideMark/>
          </w:tcPr>
          <w:p w14:paraId="47D832D0"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6326,28</w:t>
            </w:r>
          </w:p>
        </w:tc>
        <w:tc>
          <w:tcPr>
            <w:tcW w:w="1000" w:type="dxa"/>
            <w:tcBorders>
              <w:top w:val="nil"/>
              <w:left w:val="nil"/>
              <w:bottom w:val="nil"/>
              <w:right w:val="nil"/>
            </w:tcBorders>
            <w:shd w:val="clear" w:color="auto" w:fill="auto"/>
            <w:noWrap/>
            <w:vAlign w:val="bottom"/>
            <w:hideMark/>
          </w:tcPr>
          <w:p w14:paraId="4C22413D"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[kg]</w:t>
            </w:r>
          </w:p>
        </w:tc>
      </w:tr>
      <w:tr w:rsidR="00CE7B78" w:rsidRPr="00CE7B78" w14:paraId="14C7F561" w14:textId="77777777" w:rsidTr="00CE7B78">
        <w:trPr>
          <w:trHeight w:val="225"/>
        </w:trPr>
        <w:tc>
          <w:tcPr>
            <w:tcW w:w="4420" w:type="dxa"/>
            <w:tcBorders>
              <w:top w:val="nil"/>
              <w:left w:val="nil"/>
              <w:bottom w:val="nil"/>
              <w:right w:val="nil"/>
            </w:tcBorders>
            <w:shd w:val="clear" w:color="auto" w:fill="auto"/>
            <w:noWrap/>
            <w:vAlign w:val="bottom"/>
            <w:hideMark/>
          </w:tcPr>
          <w:p w14:paraId="436CBA05" w14:textId="77777777" w:rsidR="00CE7B78" w:rsidRPr="00CE7B78" w:rsidRDefault="00CE7B78" w:rsidP="00CE7B78">
            <w:pPr>
              <w:spacing w:before="0" w:after="0" w:line="240" w:lineRule="auto"/>
              <w:jc w:val="left"/>
              <w:rPr>
                <w:rFonts w:eastAsia="Times New Roman" w:cs="Arial"/>
                <w:sz w:val="16"/>
                <w:szCs w:val="16"/>
                <w:lang w:eastAsia="cs-CZ" w:bidi="ar-SA"/>
              </w:rPr>
            </w:pPr>
            <w:r w:rsidRPr="00CE7B78">
              <w:rPr>
                <w:rFonts w:eastAsia="Times New Roman" w:cs="Arial"/>
                <w:sz w:val="16"/>
                <w:szCs w:val="16"/>
                <w:lang w:eastAsia="cs-CZ" w:bidi="ar-SA"/>
              </w:rPr>
              <w:t>Nutno zřídit odběrná místa v PÚ</w:t>
            </w:r>
          </w:p>
        </w:tc>
        <w:tc>
          <w:tcPr>
            <w:tcW w:w="3180" w:type="dxa"/>
            <w:tcBorders>
              <w:top w:val="nil"/>
              <w:left w:val="nil"/>
              <w:bottom w:val="nil"/>
              <w:right w:val="nil"/>
            </w:tcBorders>
            <w:shd w:val="clear" w:color="auto" w:fill="auto"/>
            <w:noWrap/>
            <w:vAlign w:val="bottom"/>
            <w:hideMark/>
          </w:tcPr>
          <w:p w14:paraId="3D292D4E" w14:textId="77777777" w:rsidR="00CE7B78" w:rsidRPr="00CE7B78" w:rsidRDefault="00CE7B78" w:rsidP="00CE7B78">
            <w:pPr>
              <w:spacing w:before="0" w:after="0" w:line="240" w:lineRule="auto"/>
              <w:jc w:val="right"/>
              <w:rPr>
                <w:rFonts w:eastAsia="Times New Roman" w:cs="Arial"/>
                <w:sz w:val="16"/>
                <w:szCs w:val="16"/>
                <w:lang w:eastAsia="cs-CZ" w:bidi="ar-SA"/>
              </w:rPr>
            </w:pPr>
            <w:r w:rsidRPr="00CE7B78">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6FBBDADB" w14:textId="77777777" w:rsidR="00CE7B78" w:rsidRPr="00CE7B78" w:rsidRDefault="00CE7B78" w:rsidP="00CE7B78">
            <w:pPr>
              <w:spacing w:before="0" w:after="0" w:line="240" w:lineRule="auto"/>
              <w:jc w:val="right"/>
              <w:rPr>
                <w:rFonts w:eastAsia="Times New Roman" w:cs="Arial"/>
                <w:sz w:val="16"/>
                <w:szCs w:val="16"/>
                <w:lang w:eastAsia="cs-CZ" w:bidi="ar-SA"/>
              </w:rPr>
            </w:pPr>
          </w:p>
        </w:tc>
      </w:tr>
    </w:tbl>
    <w:p w14:paraId="1C1DA432" w14:textId="33C8E95F" w:rsidR="00CE7B78" w:rsidRDefault="00CE7B78" w:rsidP="008C55CD">
      <w:pPr>
        <w:pStyle w:val="Zkladntext"/>
      </w:pPr>
    </w:p>
    <w:p w14:paraId="3DAD9F41" w14:textId="1C5FFA1E" w:rsidR="00CE7B78" w:rsidRDefault="00CE7B78" w:rsidP="00CE7B78">
      <w:pPr>
        <w:pStyle w:val="Nadpis2"/>
      </w:pPr>
      <w:r>
        <w:t>N1.02</w:t>
      </w:r>
    </w:p>
    <w:tbl>
      <w:tblPr>
        <w:tblW w:w="7920" w:type="dxa"/>
        <w:tblCellMar>
          <w:left w:w="70" w:type="dxa"/>
          <w:right w:w="70" w:type="dxa"/>
        </w:tblCellMar>
        <w:tblLook w:val="04A0" w:firstRow="1" w:lastRow="0" w:firstColumn="1" w:lastColumn="0" w:noHBand="0" w:noVBand="1"/>
      </w:tblPr>
      <w:tblGrid>
        <w:gridCol w:w="620"/>
        <w:gridCol w:w="3500"/>
        <w:gridCol w:w="900"/>
        <w:gridCol w:w="680"/>
        <w:gridCol w:w="660"/>
        <w:gridCol w:w="820"/>
        <w:gridCol w:w="740"/>
      </w:tblGrid>
      <w:tr w:rsidR="000528A3" w:rsidRPr="000528A3" w14:paraId="51BEDE5B" w14:textId="77777777" w:rsidTr="000528A3">
        <w:trPr>
          <w:trHeight w:val="675"/>
        </w:trPr>
        <w:tc>
          <w:tcPr>
            <w:tcW w:w="620" w:type="dxa"/>
            <w:tcBorders>
              <w:top w:val="nil"/>
              <w:left w:val="nil"/>
              <w:bottom w:val="single" w:sz="4" w:space="0" w:color="auto"/>
              <w:right w:val="nil"/>
            </w:tcBorders>
            <w:shd w:val="clear" w:color="auto" w:fill="auto"/>
            <w:vAlign w:val="center"/>
            <w:hideMark/>
          </w:tcPr>
          <w:p w14:paraId="24A63236" w14:textId="77777777" w:rsidR="000528A3" w:rsidRPr="000528A3" w:rsidRDefault="000528A3" w:rsidP="000528A3">
            <w:pPr>
              <w:spacing w:before="0" w:after="0" w:line="240" w:lineRule="auto"/>
              <w:ind w:firstLineChars="100" w:firstLine="160"/>
              <w:jc w:val="left"/>
              <w:rPr>
                <w:rFonts w:eastAsia="Times New Roman" w:cs="Arial"/>
                <w:sz w:val="16"/>
                <w:szCs w:val="16"/>
                <w:lang w:eastAsia="cs-CZ" w:bidi="ar-SA"/>
              </w:rPr>
            </w:pPr>
            <w:r w:rsidRPr="000528A3">
              <w:rPr>
                <w:rFonts w:eastAsia="Times New Roman" w:cs="Arial"/>
                <w:sz w:val="16"/>
                <w:szCs w:val="16"/>
                <w:lang w:eastAsia="cs-CZ" w:bidi="ar-SA"/>
              </w:rPr>
              <w:t>č.</w:t>
            </w:r>
          </w:p>
        </w:tc>
        <w:tc>
          <w:tcPr>
            <w:tcW w:w="3500" w:type="dxa"/>
            <w:tcBorders>
              <w:top w:val="nil"/>
              <w:left w:val="nil"/>
              <w:bottom w:val="single" w:sz="4" w:space="0" w:color="auto"/>
              <w:right w:val="nil"/>
            </w:tcBorders>
            <w:shd w:val="clear" w:color="auto" w:fill="auto"/>
            <w:vAlign w:val="center"/>
            <w:hideMark/>
          </w:tcPr>
          <w:p w14:paraId="16E107E7"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Název místnosti</w:t>
            </w:r>
          </w:p>
        </w:tc>
        <w:tc>
          <w:tcPr>
            <w:tcW w:w="900" w:type="dxa"/>
            <w:tcBorders>
              <w:top w:val="nil"/>
              <w:left w:val="nil"/>
              <w:bottom w:val="single" w:sz="4" w:space="0" w:color="auto"/>
              <w:right w:val="nil"/>
            </w:tcBorders>
            <w:shd w:val="clear" w:color="auto" w:fill="auto"/>
            <w:vAlign w:val="center"/>
            <w:hideMark/>
          </w:tcPr>
          <w:p w14:paraId="51F8EAEE"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Plocha S</w:t>
            </w:r>
            <w:r w:rsidRPr="000528A3">
              <w:rPr>
                <w:rFonts w:eastAsia="Times New Roman" w:cs="Arial"/>
                <w:sz w:val="16"/>
                <w:szCs w:val="16"/>
                <w:lang w:eastAsia="cs-CZ" w:bidi="ar-SA"/>
              </w:rPr>
              <w:br/>
              <w:t>[m2]</w:t>
            </w:r>
          </w:p>
        </w:tc>
        <w:tc>
          <w:tcPr>
            <w:tcW w:w="680" w:type="dxa"/>
            <w:tcBorders>
              <w:top w:val="nil"/>
              <w:left w:val="nil"/>
              <w:bottom w:val="single" w:sz="4" w:space="0" w:color="auto"/>
              <w:right w:val="nil"/>
            </w:tcBorders>
            <w:shd w:val="clear" w:color="auto" w:fill="auto"/>
            <w:vAlign w:val="center"/>
            <w:hideMark/>
          </w:tcPr>
          <w:p w14:paraId="55598746"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 xml:space="preserve">Světlá výška </w:t>
            </w:r>
            <w:proofErr w:type="spellStart"/>
            <w:r w:rsidRPr="000528A3">
              <w:rPr>
                <w:rFonts w:eastAsia="Times New Roman" w:cs="Arial"/>
                <w:sz w:val="16"/>
                <w:szCs w:val="16"/>
                <w:lang w:eastAsia="cs-CZ" w:bidi="ar-SA"/>
              </w:rPr>
              <w:t>hs</w:t>
            </w:r>
            <w:proofErr w:type="spellEnd"/>
            <w:r w:rsidRPr="000528A3">
              <w:rPr>
                <w:rFonts w:eastAsia="Times New Roman" w:cs="Arial"/>
                <w:sz w:val="16"/>
                <w:szCs w:val="16"/>
                <w:lang w:eastAsia="cs-CZ" w:bidi="ar-SA"/>
              </w:rPr>
              <w:t xml:space="preserve"> [m2]</w:t>
            </w:r>
          </w:p>
        </w:tc>
        <w:tc>
          <w:tcPr>
            <w:tcW w:w="660" w:type="dxa"/>
            <w:tcBorders>
              <w:top w:val="nil"/>
              <w:left w:val="nil"/>
              <w:bottom w:val="single" w:sz="4" w:space="0" w:color="auto"/>
              <w:right w:val="nil"/>
            </w:tcBorders>
            <w:shd w:val="clear" w:color="auto" w:fill="auto"/>
            <w:vAlign w:val="center"/>
            <w:hideMark/>
          </w:tcPr>
          <w:p w14:paraId="66A767F6" w14:textId="77777777" w:rsidR="000528A3" w:rsidRPr="000528A3" w:rsidRDefault="000528A3" w:rsidP="000528A3">
            <w:pPr>
              <w:spacing w:before="0" w:after="0" w:line="240" w:lineRule="auto"/>
              <w:jc w:val="right"/>
              <w:rPr>
                <w:rFonts w:eastAsia="Times New Roman" w:cs="Arial"/>
                <w:sz w:val="16"/>
                <w:szCs w:val="16"/>
                <w:lang w:eastAsia="cs-CZ" w:bidi="ar-SA"/>
              </w:rPr>
            </w:pPr>
            <w:proofErr w:type="spellStart"/>
            <w:r w:rsidRPr="000528A3">
              <w:rPr>
                <w:rFonts w:eastAsia="Times New Roman" w:cs="Arial"/>
                <w:sz w:val="16"/>
                <w:szCs w:val="16"/>
                <w:lang w:eastAsia="cs-CZ" w:bidi="ar-SA"/>
              </w:rPr>
              <w:t>an</w:t>
            </w:r>
            <w:proofErr w:type="spellEnd"/>
          </w:p>
        </w:tc>
        <w:tc>
          <w:tcPr>
            <w:tcW w:w="820" w:type="dxa"/>
            <w:tcBorders>
              <w:top w:val="nil"/>
              <w:left w:val="nil"/>
              <w:bottom w:val="single" w:sz="4" w:space="0" w:color="auto"/>
              <w:right w:val="nil"/>
            </w:tcBorders>
            <w:shd w:val="clear" w:color="auto" w:fill="auto"/>
            <w:vAlign w:val="center"/>
            <w:hideMark/>
          </w:tcPr>
          <w:p w14:paraId="3F4C38E9" w14:textId="77777777" w:rsidR="000528A3" w:rsidRPr="000528A3" w:rsidRDefault="000528A3" w:rsidP="000528A3">
            <w:pPr>
              <w:spacing w:before="0" w:after="0" w:line="240" w:lineRule="auto"/>
              <w:jc w:val="right"/>
              <w:rPr>
                <w:rFonts w:eastAsia="Times New Roman" w:cs="Arial"/>
                <w:sz w:val="16"/>
                <w:szCs w:val="16"/>
                <w:lang w:eastAsia="cs-CZ" w:bidi="ar-SA"/>
              </w:rPr>
            </w:pPr>
            <w:proofErr w:type="spellStart"/>
            <w:r w:rsidRPr="000528A3">
              <w:rPr>
                <w:rFonts w:eastAsia="Times New Roman" w:cs="Arial"/>
                <w:sz w:val="16"/>
                <w:szCs w:val="16"/>
                <w:lang w:eastAsia="cs-CZ" w:bidi="ar-SA"/>
              </w:rPr>
              <w:t>pn</w:t>
            </w:r>
            <w:proofErr w:type="spellEnd"/>
          </w:p>
        </w:tc>
        <w:tc>
          <w:tcPr>
            <w:tcW w:w="740" w:type="dxa"/>
            <w:tcBorders>
              <w:top w:val="nil"/>
              <w:left w:val="nil"/>
              <w:bottom w:val="single" w:sz="4" w:space="0" w:color="auto"/>
              <w:right w:val="nil"/>
            </w:tcBorders>
            <w:shd w:val="clear" w:color="auto" w:fill="auto"/>
            <w:vAlign w:val="center"/>
            <w:hideMark/>
          </w:tcPr>
          <w:p w14:paraId="6A3015BD" w14:textId="77777777" w:rsidR="000528A3" w:rsidRPr="000528A3" w:rsidRDefault="000528A3" w:rsidP="000528A3">
            <w:pPr>
              <w:spacing w:before="0" w:after="0" w:line="240" w:lineRule="auto"/>
              <w:jc w:val="right"/>
              <w:rPr>
                <w:rFonts w:eastAsia="Times New Roman" w:cs="Arial"/>
                <w:sz w:val="16"/>
                <w:szCs w:val="16"/>
                <w:lang w:eastAsia="cs-CZ" w:bidi="ar-SA"/>
              </w:rPr>
            </w:pPr>
            <w:proofErr w:type="spellStart"/>
            <w:r w:rsidRPr="000528A3">
              <w:rPr>
                <w:rFonts w:eastAsia="Times New Roman" w:cs="Arial"/>
                <w:sz w:val="16"/>
                <w:szCs w:val="16"/>
                <w:lang w:eastAsia="cs-CZ" w:bidi="ar-SA"/>
              </w:rPr>
              <w:t>ps</w:t>
            </w:r>
            <w:proofErr w:type="spellEnd"/>
          </w:p>
        </w:tc>
      </w:tr>
      <w:tr w:rsidR="000528A3" w:rsidRPr="000528A3" w14:paraId="2F99BA2E" w14:textId="77777777" w:rsidTr="000528A3">
        <w:trPr>
          <w:trHeight w:val="225"/>
        </w:trPr>
        <w:tc>
          <w:tcPr>
            <w:tcW w:w="620" w:type="dxa"/>
            <w:tcBorders>
              <w:top w:val="nil"/>
              <w:left w:val="nil"/>
              <w:bottom w:val="nil"/>
              <w:right w:val="nil"/>
            </w:tcBorders>
            <w:shd w:val="clear" w:color="auto" w:fill="auto"/>
            <w:vAlign w:val="bottom"/>
            <w:hideMark/>
          </w:tcPr>
          <w:p w14:paraId="22653C13"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119</w:t>
            </w:r>
          </w:p>
        </w:tc>
        <w:tc>
          <w:tcPr>
            <w:tcW w:w="3500" w:type="dxa"/>
            <w:tcBorders>
              <w:top w:val="nil"/>
              <w:left w:val="nil"/>
              <w:bottom w:val="nil"/>
              <w:right w:val="nil"/>
            </w:tcBorders>
            <w:shd w:val="clear" w:color="auto" w:fill="auto"/>
            <w:vAlign w:val="bottom"/>
            <w:hideMark/>
          </w:tcPr>
          <w:p w14:paraId="20BE77C6"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Učebna KPVHA</w:t>
            </w:r>
          </w:p>
        </w:tc>
        <w:tc>
          <w:tcPr>
            <w:tcW w:w="900" w:type="dxa"/>
            <w:tcBorders>
              <w:top w:val="nil"/>
              <w:left w:val="nil"/>
              <w:bottom w:val="nil"/>
              <w:right w:val="nil"/>
            </w:tcBorders>
            <w:shd w:val="clear" w:color="auto" w:fill="auto"/>
            <w:vAlign w:val="bottom"/>
            <w:hideMark/>
          </w:tcPr>
          <w:p w14:paraId="4605BCB9"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38,36</w:t>
            </w:r>
          </w:p>
        </w:tc>
        <w:tc>
          <w:tcPr>
            <w:tcW w:w="680" w:type="dxa"/>
            <w:tcBorders>
              <w:top w:val="nil"/>
              <w:left w:val="nil"/>
              <w:bottom w:val="nil"/>
              <w:right w:val="nil"/>
            </w:tcBorders>
            <w:shd w:val="clear" w:color="auto" w:fill="auto"/>
            <w:vAlign w:val="bottom"/>
            <w:hideMark/>
          </w:tcPr>
          <w:p w14:paraId="6525DE38"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3,95</w:t>
            </w:r>
          </w:p>
        </w:tc>
        <w:tc>
          <w:tcPr>
            <w:tcW w:w="660" w:type="dxa"/>
            <w:tcBorders>
              <w:top w:val="nil"/>
              <w:left w:val="nil"/>
              <w:bottom w:val="nil"/>
              <w:right w:val="nil"/>
            </w:tcBorders>
            <w:shd w:val="clear" w:color="auto" w:fill="auto"/>
            <w:vAlign w:val="bottom"/>
            <w:hideMark/>
          </w:tcPr>
          <w:p w14:paraId="78CB0273"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0,90</w:t>
            </w:r>
          </w:p>
        </w:tc>
        <w:tc>
          <w:tcPr>
            <w:tcW w:w="820" w:type="dxa"/>
            <w:tcBorders>
              <w:top w:val="nil"/>
              <w:left w:val="nil"/>
              <w:bottom w:val="nil"/>
              <w:right w:val="nil"/>
            </w:tcBorders>
            <w:shd w:val="clear" w:color="auto" w:fill="auto"/>
            <w:vAlign w:val="bottom"/>
            <w:hideMark/>
          </w:tcPr>
          <w:p w14:paraId="1F29FC80"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35,00</w:t>
            </w:r>
          </w:p>
        </w:tc>
        <w:tc>
          <w:tcPr>
            <w:tcW w:w="740" w:type="dxa"/>
            <w:tcBorders>
              <w:top w:val="nil"/>
              <w:left w:val="nil"/>
              <w:bottom w:val="nil"/>
              <w:right w:val="nil"/>
            </w:tcBorders>
            <w:shd w:val="clear" w:color="auto" w:fill="auto"/>
            <w:vAlign w:val="bottom"/>
            <w:hideMark/>
          </w:tcPr>
          <w:p w14:paraId="28C884C1"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8,00</w:t>
            </w:r>
          </w:p>
        </w:tc>
      </w:tr>
      <w:tr w:rsidR="000528A3" w:rsidRPr="000528A3" w14:paraId="179C3BF7" w14:textId="77777777" w:rsidTr="000528A3">
        <w:trPr>
          <w:trHeight w:val="225"/>
        </w:trPr>
        <w:tc>
          <w:tcPr>
            <w:tcW w:w="620" w:type="dxa"/>
            <w:tcBorders>
              <w:top w:val="nil"/>
              <w:left w:val="nil"/>
              <w:bottom w:val="nil"/>
              <w:right w:val="nil"/>
            </w:tcBorders>
            <w:shd w:val="clear" w:color="auto" w:fill="auto"/>
            <w:vAlign w:val="bottom"/>
            <w:hideMark/>
          </w:tcPr>
          <w:p w14:paraId="378836ED"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120</w:t>
            </w:r>
          </w:p>
        </w:tc>
        <w:tc>
          <w:tcPr>
            <w:tcW w:w="3500" w:type="dxa"/>
            <w:tcBorders>
              <w:top w:val="nil"/>
              <w:left w:val="nil"/>
              <w:bottom w:val="nil"/>
              <w:right w:val="nil"/>
            </w:tcBorders>
            <w:shd w:val="clear" w:color="auto" w:fill="auto"/>
            <w:vAlign w:val="bottom"/>
            <w:hideMark/>
          </w:tcPr>
          <w:p w14:paraId="7FAFEF1F"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Učebna laboratoře KSOC</w:t>
            </w:r>
          </w:p>
        </w:tc>
        <w:tc>
          <w:tcPr>
            <w:tcW w:w="900" w:type="dxa"/>
            <w:tcBorders>
              <w:top w:val="nil"/>
              <w:left w:val="nil"/>
              <w:bottom w:val="nil"/>
              <w:right w:val="nil"/>
            </w:tcBorders>
            <w:shd w:val="clear" w:color="auto" w:fill="auto"/>
            <w:vAlign w:val="bottom"/>
            <w:hideMark/>
          </w:tcPr>
          <w:p w14:paraId="1B756DFA"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50,16</w:t>
            </w:r>
          </w:p>
        </w:tc>
        <w:tc>
          <w:tcPr>
            <w:tcW w:w="680" w:type="dxa"/>
            <w:tcBorders>
              <w:top w:val="nil"/>
              <w:left w:val="nil"/>
              <w:bottom w:val="nil"/>
              <w:right w:val="nil"/>
            </w:tcBorders>
            <w:shd w:val="clear" w:color="auto" w:fill="auto"/>
            <w:vAlign w:val="bottom"/>
            <w:hideMark/>
          </w:tcPr>
          <w:p w14:paraId="0308D116"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3,95</w:t>
            </w:r>
          </w:p>
        </w:tc>
        <w:tc>
          <w:tcPr>
            <w:tcW w:w="660" w:type="dxa"/>
            <w:tcBorders>
              <w:top w:val="nil"/>
              <w:left w:val="nil"/>
              <w:bottom w:val="nil"/>
              <w:right w:val="nil"/>
            </w:tcBorders>
            <w:shd w:val="clear" w:color="auto" w:fill="auto"/>
            <w:vAlign w:val="bottom"/>
            <w:hideMark/>
          </w:tcPr>
          <w:p w14:paraId="0449F47D"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0,90</w:t>
            </w:r>
          </w:p>
        </w:tc>
        <w:tc>
          <w:tcPr>
            <w:tcW w:w="820" w:type="dxa"/>
            <w:tcBorders>
              <w:top w:val="nil"/>
              <w:left w:val="nil"/>
              <w:bottom w:val="nil"/>
              <w:right w:val="nil"/>
            </w:tcBorders>
            <w:shd w:val="clear" w:color="auto" w:fill="auto"/>
            <w:vAlign w:val="bottom"/>
            <w:hideMark/>
          </w:tcPr>
          <w:p w14:paraId="24351B6F"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35,00</w:t>
            </w:r>
          </w:p>
        </w:tc>
        <w:tc>
          <w:tcPr>
            <w:tcW w:w="740" w:type="dxa"/>
            <w:tcBorders>
              <w:top w:val="nil"/>
              <w:left w:val="nil"/>
              <w:bottom w:val="nil"/>
              <w:right w:val="nil"/>
            </w:tcBorders>
            <w:shd w:val="clear" w:color="auto" w:fill="auto"/>
            <w:vAlign w:val="bottom"/>
            <w:hideMark/>
          </w:tcPr>
          <w:p w14:paraId="246A2864"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8,00</w:t>
            </w:r>
          </w:p>
        </w:tc>
      </w:tr>
      <w:tr w:rsidR="000528A3" w:rsidRPr="000528A3" w14:paraId="5EA0F07D" w14:textId="77777777" w:rsidTr="000528A3">
        <w:trPr>
          <w:trHeight w:val="225"/>
        </w:trPr>
        <w:tc>
          <w:tcPr>
            <w:tcW w:w="620" w:type="dxa"/>
            <w:tcBorders>
              <w:top w:val="nil"/>
              <w:left w:val="nil"/>
              <w:bottom w:val="nil"/>
              <w:right w:val="nil"/>
            </w:tcBorders>
            <w:shd w:val="clear" w:color="auto" w:fill="auto"/>
            <w:vAlign w:val="bottom"/>
            <w:hideMark/>
          </w:tcPr>
          <w:p w14:paraId="5FB53454"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121</w:t>
            </w:r>
          </w:p>
        </w:tc>
        <w:tc>
          <w:tcPr>
            <w:tcW w:w="3500" w:type="dxa"/>
            <w:tcBorders>
              <w:top w:val="nil"/>
              <w:left w:val="nil"/>
              <w:bottom w:val="nil"/>
              <w:right w:val="nil"/>
            </w:tcBorders>
            <w:shd w:val="clear" w:color="auto" w:fill="auto"/>
            <w:vAlign w:val="bottom"/>
            <w:hideMark/>
          </w:tcPr>
          <w:p w14:paraId="45A5688C"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Učebna</w:t>
            </w:r>
          </w:p>
        </w:tc>
        <w:tc>
          <w:tcPr>
            <w:tcW w:w="900" w:type="dxa"/>
            <w:tcBorders>
              <w:top w:val="nil"/>
              <w:left w:val="nil"/>
              <w:bottom w:val="nil"/>
              <w:right w:val="nil"/>
            </w:tcBorders>
            <w:shd w:val="clear" w:color="auto" w:fill="auto"/>
            <w:vAlign w:val="bottom"/>
            <w:hideMark/>
          </w:tcPr>
          <w:p w14:paraId="75A8A5E9"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56,94</w:t>
            </w:r>
          </w:p>
        </w:tc>
        <w:tc>
          <w:tcPr>
            <w:tcW w:w="680" w:type="dxa"/>
            <w:tcBorders>
              <w:top w:val="nil"/>
              <w:left w:val="nil"/>
              <w:bottom w:val="nil"/>
              <w:right w:val="nil"/>
            </w:tcBorders>
            <w:shd w:val="clear" w:color="auto" w:fill="auto"/>
            <w:vAlign w:val="bottom"/>
            <w:hideMark/>
          </w:tcPr>
          <w:p w14:paraId="61F1E0CA"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4,02</w:t>
            </w:r>
          </w:p>
        </w:tc>
        <w:tc>
          <w:tcPr>
            <w:tcW w:w="660" w:type="dxa"/>
            <w:tcBorders>
              <w:top w:val="nil"/>
              <w:left w:val="nil"/>
              <w:bottom w:val="nil"/>
              <w:right w:val="nil"/>
            </w:tcBorders>
            <w:shd w:val="clear" w:color="auto" w:fill="auto"/>
            <w:vAlign w:val="bottom"/>
            <w:hideMark/>
          </w:tcPr>
          <w:p w14:paraId="17499D0C"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0,80</w:t>
            </w:r>
          </w:p>
        </w:tc>
        <w:tc>
          <w:tcPr>
            <w:tcW w:w="820" w:type="dxa"/>
            <w:tcBorders>
              <w:top w:val="nil"/>
              <w:left w:val="nil"/>
              <w:bottom w:val="nil"/>
              <w:right w:val="nil"/>
            </w:tcBorders>
            <w:shd w:val="clear" w:color="auto" w:fill="auto"/>
            <w:vAlign w:val="bottom"/>
            <w:hideMark/>
          </w:tcPr>
          <w:p w14:paraId="7E1A8BE7"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25,00</w:t>
            </w:r>
          </w:p>
        </w:tc>
        <w:tc>
          <w:tcPr>
            <w:tcW w:w="740" w:type="dxa"/>
            <w:tcBorders>
              <w:top w:val="nil"/>
              <w:left w:val="nil"/>
              <w:bottom w:val="nil"/>
              <w:right w:val="nil"/>
            </w:tcBorders>
            <w:shd w:val="clear" w:color="auto" w:fill="auto"/>
            <w:vAlign w:val="bottom"/>
            <w:hideMark/>
          </w:tcPr>
          <w:p w14:paraId="5B76261C"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8,00</w:t>
            </w:r>
          </w:p>
        </w:tc>
      </w:tr>
      <w:tr w:rsidR="000528A3" w:rsidRPr="000528A3" w14:paraId="5E0EB3A8" w14:textId="77777777" w:rsidTr="000528A3">
        <w:trPr>
          <w:trHeight w:val="225"/>
        </w:trPr>
        <w:tc>
          <w:tcPr>
            <w:tcW w:w="620" w:type="dxa"/>
            <w:tcBorders>
              <w:top w:val="nil"/>
              <w:left w:val="nil"/>
              <w:bottom w:val="nil"/>
              <w:right w:val="nil"/>
            </w:tcBorders>
            <w:shd w:val="clear" w:color="auto" w:fill="auto"/>
            <w:vAlign w:val="bottom"/>
            <w:hideMark/>
          </w:tcPr>
          <w:p w14:paraId="5F36CFF6"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122</w:t>
            </w:r>
          </w:p>
        </w:tc>
        <w:tc>
          <w:tcPr>
            <w:tcW w:w="3500" w:type="dxa"/>
            <w:tcBorders>
              <w:top w:val="nil"/>
              <w:left w:val="nil"/>
              <w:bottom w:val="nil"/>
              <w:right w:val="nil"/>
            </w:tcBorders>
            <w:shd w:val="clear" w:color="auto" w:fill="auto"/>
            <w:vAlign w:val="bottom"/>
            <w:hideMark/>
          </w:tcPr>
          <w:p w14:paraId="54D5076D"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Centrum služeb</w:t>
            </w:r>
          </w:p>
        </w:tc>
        <w:tc>
          <w:tcPr>
            <w:tcW w:w="900" w:type="dxa"/>
            <w:tcBorders>
              <w:top w:val="nil"/>
              <w:left w:val="nil"/>
              <w:bottom w:val="nil"/>
              <w:right w:val="nil"/>
            </w:tcBorders>
            <w:shd w:val="clear" w:color="auto" w:fill="auto"/>
            <w:vAlign w:val="bottom"/>
            <w:hideMark/>
          </w:tcPr>
          <w:p w14:paraId="0B8AD27E"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19,30</w:t>
            </w:r>
          </w:p>
        </w:tc>
        <w:tc>
          <w:tcPr>
            <w:tcW w:w="680" w:type="dxa"/>
            <w:tcBorders>
              <w:top w:val="nil"/>
              <w:left w:val="nil"/>
              <w:bottom w:val="nil"/>
              <w:right w:val="nil"/>
            </w:tcBorders>
            <w:shd w:val="clear" w:color="auto" w:fill="auto"/>
            <w:vAlign w:val="bottom"/>
            <w:hideMark/>
          </w:tcPr>
          <w:p w14:paraId="67B9E2D8"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3,99</w:t>
            </w:r>
          </w:p>
        </w:tc>
        <w:tc>
          <w:tcPr>
            <w:tcW w:w="660" w:type="dxa"/>
            <w:tcBorders>
              <w:top w:val="nil"/>
              <w:left w:val="nil"/>
              <w:bottom w:val="nil"/>
              <w:right w:val="nil"/>
            </w:tcBorders>
            <w:shd w:val="clear" w:color="auto" w:fill="auto"/>
            <w:vAlign w:val="bottom"/>
            <w:hideMark/>
          </w:tcPr>
          <w:p w14:paraId="614065B6"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1,00</w:t>
            </w:r>
          </w:p>
        </w:tc>
        <w:tc>
          <w:tcPr>
            <w:tcW w:w="820" w:type="dxa"/>
            <w:tcBorders>
              <w:top w:val="nil"/>
              <w:left w:val="nil"/>
              <w:bottom w:val="nil"/>
              <w:right w:val="nil"/>
            </w:tcBorders>
            <w:shd w:val="clear" w:color="auto" w:fill="auto"/>
            <w:vAlign w:val="bottom"/>
            <w:hideMark/>
          </w:tcPr>
          <w:p w14:paraId="7E8AF0DF"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40,00</w:t>
            </w:r>
          </w:p>
        </w:tc>
        <w:tc>
          <w:tcPr>
            <w:tcW w:w="740" w:type="dxa"/>
            <w:tcBorders>
              <w:top w:val="nil"/>
              <w:left w:val="nil"/>
              <w:bottom w:val="nil"/>
              <w:right w:val="nil"/>
            </w:tcBorders>
            <w:shd w:val="clear" w:color="auto" w:fill="auto"/>
            <w:vAlign w:val="bottom"/>
            <w:hideMark/>
          </w:tcPr>
          <w:p w14:paraId="3347A196"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8,00</w:t>
            </w:r>
          </w:p>
        </w:tc>
      </w:tr>
      <w:tr w:rsidR="000528A3" w:rsidRPr="000528A3" w14:paraId="2E8257BE" w14:textId="77777777" w:rsidTr="000528A3">
        <w:trPr>
          <w:trHeight w:val="225"/>
        </w:trPr>
        <w:tc>
          <w:tcPr>
            <w:tcW w:w="620" w:type="dxa"/>
            <w:tcBorders>
              <w:top w:val="nil"/>
              <w:left w:val="nil"/>
              <w:bottom w:val="nil"/>
              <w:right w:val="nil"/>
            </w:tcBorders>
            <w:shd w:val="clear" w:color="auto" w:fill="auto"/>
            <w:vAlign w:val="bottom"/>
            <w:hideMark/>
          </w:tcPr>
          <w:p w14:paraId="750F2EC3"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123</w:t>
            </w:r>
          </w:p>
        </w:tc>
        <w:tc>
          <w:tcPr>
            <w:tcW w:w="3500" w:type="dxa"/>
            <w:tcBorders>
              <w:top w:val="nil"/>
              <w:left w:val="nil"/>
              <w:bottom w:val="nil"/>
              <w:right w:val="nil"/>
            </w:tcBorders>
            <w:shd w:val="clear" w:color="auto" w:fill="auto"/>
            <w:vAlign w:val="bottom"/>
            <w:hideMark/>
          </w:tcPr>
          <w:p w14:paraId="6281DCE8"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Pracovna pedagogů</w:t>
            </w:r>
          </w:p>
        </w:tc>
        <w:tc>
          <w:tcPr>
            <w:tcW w:w="900" w:type="dxa"/>
            <w:tcBorders>
              <w:top w:val="nil"/>
              <w:left w:val="nil"/>
              <w:bottom w:val="nil"/>
              <w:right w:val="nil"/>
            </w:tcBorders>
            <w:shd w:val="clear" w:color="auto" w:fill="auto"/>
            <w:vAlign w:val="bottom"/>
            <w:hideMark/>
          </w:tcPr>
          <w:p w14:paraId="2B04AA0B"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38,40</w:t>
            </w:r>
          </w:p>
        </w:tc>
        <w:tc>
          <w:tcPr>
            <w:tcW w:w="680" w:type="dxa"/>
            <w:tcBorders>
              <w:top w:val="nil"/>
              <w:left w:val="nil"/>
              <w:bottom w:val="nil"/>
              <w:right w:val="nil"/>
            </w:tcBorders>
            <w:shd w:val="clear" w:color="auto" w:fill="auto"/>
            <w:vAlign w:val="bottom"/>
            <w:hideMark/>
          </w:tcPr>
          <w:p w14:paraId="6CFC21D7"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4,04</w:t>
            </w:r>
          </w:p>
        </w:tc>
        <w:tc>
          <w:tcPr>
            <w:tcW w:w="660" w:type="dxa"/>
            <w:tcBorders>
              <w:top w:val="nil"/>
              <w:left w:val="nil"/>
              <w:bottom w:val="nil"/>
              <w:right w:val="nil"/>
            </w:tcBorders>
            <w:shd w:val="clear" w:color="auto" w:fill="auto"/>
            <w:vAlign w:val="bottom"/>
            <w:hideMark/>
          </w:tcPr>
          <w:p w14:paraId="1FAB17A3"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1,10</w:t>
            </w:r>
          </w:p>
        </w:tc>
        <w:tc>
          <w:tcPr>
            <w:tcW w:w="820" w:type="dxa"/>
            <w:tcBorders>
              <w:top w:val="nil"/>
              <w:left w:val="nil"/>
              <w:bottom w:val="nil"/>
              <w:right w:val="nil"/>
            </w:tcBorders>
            <w:shd w:val="clear" w:color="auto" w:fill="auto"/>
            <w:vAlign w:val="bottom"/>
            <w:hideMark/>
          </w:tcPr>
          <w:p w14:paraId="01B69CAA"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50,00</w:t>
            </w:r>
          </w:p>
        </w:tc>
        <w:tc>
          <w:tcPr>
            <w:tcW w:w="740" w:type="dxa"/>
            <w:tcBorders>
              <w:top w:val="nil"/>
              <w:left w:val="nil"/>
              <w:bottom w:val="nil"/>
              <w:right w:val="nil"/>
            </w:tcBorders>
            <w:shd w:val="clear" w:color="auto" w:fill="auto"/>
            <w:vAlign w:val="bottom"/>
            <w:hideMark/>
          </w:tcPr>
          <w:p w14:paraId="55A4CE11"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8,00</w:t>
            </w:r>
          </w:p>
        </w:tc>
      </w:tr>
    </w:tbl>
    <w:p w14:paraId="290B03A0" w14:textId="27A46F23" w:rsidR="00CE7B78" w:rsidRDefault="00CE7B78" w:rsidP="00CE7B78">
      <w:pPr>
        <w:pStyle w:val="Zkladntext"/>
      </w:pPr>
    </w:p>
    <w:tbl>
      <w:tblPr>
        <w:tblW w:w="6800" w:type="dxa"/>
        <w:tblCellMar>
          <w:left w:w="70" w:type="dxa"/>
          <w:right w:w="70" w:type="dxa"/>
        </w:tblCellMar>
        <w:tblLook w:val="04A0" w:firstRow="1" w:lastRow="0" w:firstColumn="1" w:lastColumn="0" w:noHBand="0" w:noVBand="1"/>
      </w:tblPr>
      <w:tblGrid>
        <w:gridCol w:w="540"/>
        <w:gridCol w:w="1780"/>
        <w:gridCol w:w="540"/>
        <w:gridCol w:w="700"/>
        <w:gridCol w:w="740"/>
        <w:gridCol w:w="2500"/>
      </w:tblGrid>
      <w:tr w:rsidR="000528A3" w:rsidRPr="000528A3" w14:paraId="502F169B" w14:textId="77777777" w:rsidTr="000528A3">
        <w:trPr>
          <w:trHeight w:val="375"/>
        </w:trPr>
        <w:tc>
          <w:tcPr>
            <w:tcW w:w="540" w:type="dxa"/>
            <w:tcBorders>
              <w:top w:val="nil"/>
              <w:left w:val="nil"/>
              <w:bottom w:val="nil"/>
              <w:right w:val="nil"/>
            </w:tcBorders>
            <w:shd w:val="clear" w:color="auto" w:fill="auto"/>
            <w:vAlign w:val="bottom"/>
            <w:hideMark/>
          </w:tcPr>
          <w:p w14:paraId="2C6FA44C" w14:textId="77777777" w:rsidR="000528A3" w:rsidRPr="000528A3" w:rsidRDefault="000528A3" w:rsidP="000528A3">
            <w:pPr>
              <w:spacing w:before="0" w:after="0" w:line="240" w:lineRule="auto"/>
              <w:jc w:val="left"/>
              <w:rPr>
                <w:rFonts w:ascii="Times New Roman" w:eastAsia="Times New Roman" w:hAnsi="Times New Roman" w:cs="Times New Roman"/>
                <w:sz w:val="24"/>
                <w:lang w:eastAsia="cs-CZ" w:bidi="ar-SA"/>
              </w:rPr>
            </w:pPr>
          </w:p>
        </w:tc>
        <w:tc>
          <w:tcPr>
            <w:tcW w:w="1780" w:type="dxa"/>
            <w:tcBorders>
              <w:top w:val="nil"/>
              <w:left w:val="nil"/>
              <w:bottom w:val="nil"/>
              <w:right w:val="nil"/>
            </w:tcBorders>
            <w:shd w:val="clear" w:color="auto" w:fill="auto"/>
            <w:vAlign w:val="bottom"/>
            <w:hideMark/>
          </w:tcPr>
          <w:p w14:paraId="51FEC11D" w14:textId="77777777" w:rsidR="000528A3" w:rsidRPr="000528A3" w:rsidRDefault="000528A3" w:rsidP="000528A3">
            <w:pPr>
              <w:spacing w:before="0" w:after="0" w:line="240" w:lineRule="auto"/>
              <w:jc w:val="left"/>
              <w:rPr>
                <w:rFonts w:eastAsia="Times New Roman" w:cs="Arial"/>
                <w:b/>
                <w:bCs/>
                <w:sz w:val="18"/>
                <w:szCs w:val="18"/>
                <w:lang w:eastAsia="cs-CZ" w:bidi="ar-SA"/>
              </w:rPr>
            </w:pPr>
            <w:r w:rsidRPr="000528A3">
              <w:rPr>
                <w:rFonts w:eastAsia="Times New Roman" w:cs="Arial"/>
                <w:b/>
                <w:bCs/>
                <w:sz w:val="18"/>
                <w:szCs w:val="18"/>
                <w:lang w:eastAsia="cs-CZ" w:bidi="ar-SA"/>
              </w:rPr>
              <w:t>Parametry otvorů</w:t>
            </w:r>
          </w:p>
        </w:tc>
        <w:tc>
          <w:tcPr>
            <w:tcW w:w="540" w:type="dxa"/>
            <w:tcBorders>
              <w:top w:val="nil"/>
              <w:left w:val="nil"/>
              <w:bottom w:val="nil"/>
              <w:right w:val="nil"/>
            </w:tcBorders>
            <w:shd w:val="clear" w:color="auto" w:fill="auto"/>
            <w:vAlign w:val="bottom"/>
            <w:hideMark/>
          </w:tcPr>
          <w:p w14:paraId="354356A5" w14:textId="77777777" w:rsidR="000528A3" w:rsidRPr="000528A3" w:rsidRDefault="000528A3" w:rsidP="000528A3">
            <w:pPr>
              <w:spacing w:before="0" w:after="0" w:line="240" w:lineRule="auto"/>
              <w:jc w:val="left"/>
              <w:rPr>
                <w:rFonts w:eastAsia="Times New Roman" w:cs="Arial"/>
                <w:b/>
                <w:bCs/>
                <w:sz w:val="18"/>
                <w:szCs w:val="18"/>
                <w:lang w:eastAsia="cs-CZ" w:bidi="ar-SA"/>
              </w:rPr>
            </w:pPr>
          </w:p>
        </w:tc>
        <w:tc>
          <w:tcPr>
            <w:tcW w:w="700" w:type="dxa"/>
            <w:tcBorders>
              <w:top w:val="nil"/>
              <w:left w:val="nil"/>
              <w:bottom w:val="nil"/>
              <w:right w:val="nil"/>
            </w:tcBorders>
            <w:shd w:val="clear" w:color="auto" w:fill="auto"/>
            <w:vAlign w:val="bottom"/>
            <w:hideMark/>
          </w:tcPr>
          <w:p w14:paraId="735FBB00" w14:textId="77777777" w:rsidR="000528A3" w:rsidRPr="000528A3" w:rsidRDefault="000528A3" w:rsidP="000528A3">
            <w:pPr>
              <w:spacing w:before="0" w:after="0" w:line="240" w:lineRule="auto"/>
              <w:jc w:val="left"/>
              <w:rPr>
                <w:rFonts w:ascii="Times New Roman" w:eastAsia="Times New Roman" w:hAnsi="Times New Roman" w:cs="Times New Roman"/>
                <w:szCs w:val="20"/>
                <w:lang w:eastAsia="cs-CZ" w:bidi="ar-SA"/>
              </w:rPr>
            </w:pPr>
          </w:p>
        </w:tc>
        <w:tc>
          <w:tcPr>
            <w:tcW w:w="740" w:type="dxa"/>
            <w:tcBorders>
              <w:top w:val="nil"/>
              <w:left w:val="nil"/>
              <w:bottom w:val="nil"/>
              <w:right w:val="nil"/>
            </w:tcBorders>
            <w:shd w:val="clear" w:color="auto" w:fill="auto"/>
            <w:vAlign w:val="bottom"/>
            <w:hideMark/>
          </w:tcPr>
          <w:p w14:paraId="3A95DEA5" w14:textId="77777777" w:rsidR="000528A3" w:rsidRPr="000528A3" w:rsidRDefault="000528A3" w:rsidP="000528A3">
            <w:pPr>
              <w:spacing w:before="0" w:after="0" w:line="240" w:lineRule="auto"/>
              <w:jc w:val="left"/>
              <w:rPr>
                <w:rFonts w:ascii="Times New Roman" w:eastAsia="Times New Roman" w:hAnsi="Times New Roman" w:cs="Times New Roman"/>
                <w:szCs w:val="20"/>
                <w:lang w:eastAsia="cs-CZ" w:bidi="ar-SA"/>
              </w:rPr>
            </w:pPr>
          </w:p>
        </w:tc>
        <w:tc>
          <w:tcPr>
            <w:tcW w:w="2500" w:type="dxa"/>
            <w:tcBorders>
              <w:top w:val="nil"/>
              <w:left w:val="nil"/>
              <w:bottom w:val="nil"/>
              <w:right w:val="nil"/>
            </w:tcBorders>
            <w:shd w:val="clear" w:color="auto" w:fill="auto"/>
            <w:vAlign w:val="bottom"/>
            <w:hideMark/>
          </w:tcPr>
          <w:p w14:paraId="228B2C4C" w14:textId="77777777" w:rsidR="000528A3" w:rsidRPr="000528A3" w:rsidRDefault="000528A3" w:rsidP="000528A3">
            <w:pPr>
              <w:spacing w:before="0" w:after="0" w:line="240" w:lineRule="auto"/>
              <w:jc w:val="left"/>
              <w:rPr>
                <w:rFonts w:ascii="Times New Roman" w:eastAsia="Times New Roman" w:hAnsi="Times New Roman" w:cs="Times New Roman"/>
                <w:szCs w:val="20"/>
                <w:lang w:eastAsia="cs-CZ" w:bidi="ar-SA"/>
              </w:rPr>
            </w:pPr>
          </w:p>
        </w:tc>
      </w:tr>
      <w:tr w:rsidR="000528A3" w:rsidRPr="000528A3" w14:paraId="50DD97CC" w14:textId="77777777" w:rsidTr="000528A3">
        <w:trPr>
          <w:trHeight w:val="675"/>
        </w:trPr>
        <w:tc>
          <w:tcPr>
            <w:tcW w:w="540" w:type="dxa"/>
            <w:tcBorders>
              <w:top w:val="nil"/>
              <w:left w:val="nil"/>
              <w:bottom w:val="single" w:sz="4" w:space="0" w:color="auto"/>
              <w:right w:val="nil"/>
            </w:tcBorders>
            <w:shd w:val="clear" w:color="auto" w:fill="auto"/>
            <w:vAlign w:val="center"/>
            <w:hideMark/>
          </w:tcPr>
          <w:p w14:paraId="39831E96" w14:textId="77777777" w:rsidR="000528A3" w:rsidRPr="000528A3" w:rsidRDefault="000528A3" w:rsidP="000528A3">
            <w:pPr>
              <w:spacing w:before="0" w:after="0" w:line="240" w:lineRule="auto"/>
              <w:ind w:firstLineChars="100" w:firstLine="160"/>
              <w:jc w:val="left"/>
              <w:rPr>
                <w:rFonts w:eastAsia="Times New Roman" w:cs="Arial"/>
                <w:sz w:val="16"/>
                <w:szCs w:val="16"/>
                <w:lang w:eastAsia="cs-CZ" w:bidi="ar-SA"/>
              </w:rPr>
            </w:pPr>
            <w:r w:rsidRPr="000528A3">
              <w:rPr>
                <w:rFonts w:eastAsia="Times New Roman" w:cs="Arial"/>
                <w:sz w:val="16"/>
                <w:szCs w:val="16"/>
                <w:lang w:eastAsia="cs-CZ" w:bidi="ar-SA"/>
              </w:rPr>
              <w:t>č.</w:t>
            </w:r>
          </w:p>
        </w:tc>
        <w:tc>
          <w:tcPr>
            <w:tcW w:w="1780" w:type="dxa"/>
            <w:tcBorders>
              <w:top w:val="nil"/>
              <w:left w:val="nil"/>
              <w:bottom w:val="single" w:sz="4" w:space="0" w:color="auto"/>
              <w:right w:val="nil"/>
            </w:tcBorders>
            <w:shd w:val="clear" w:color="auto" w:fill="auto"/>
            <w:vAlign w:val="center"/>
            <w:hideMark/>
          </w:tcPr>
          <w:p w14:paraId="76393801"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Název</w:t>
            </w:r>
          </w:p>
        </w:tc>
        <w:tc>
          <w:tcPr>
            <w:tcW w:w="540" w:type="dxa"/>
            <w:tcBorders>
              <w:top w:val="nil"/>
              <w:left w:val="nil"/>
              <w:bottom w:val="single" w:sz="4" w:space="0" w:color="auto"/>
              <w:right w:val="nil"/>
            </w:tcBorders>
            <w:shd w:val="clear" w:color="auto" w:fill="auto"/>
            <w:vAlign w:val="center"/>
            <w:hideMark/>
          </w:tcPr>
          <w:p w14:paraId="0C268490"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ho</w:t>
            </w:r>
          </w:p>
        </w:tc>
        <w:tc>
          <w:tcPr>
            <w:tcW w:w="700" w:type="dxa"/>
            <w:tcBorders>
              <w:top w:val="nil"/>
              <w:left w:val="nil"/>
              <w:bottom w:val="single" w:sz="4" w:space="0" w:color="auto"/>
              <w:right w:val="nil"/>
            </w:tcBorders>
            <w:shd w:val="clear" w:color="auto" w:fill="auto"/>
            <w:vAlign w:val="center"/>
            <w:hideMark/>
          </w:tcPr>
          <w:p w14:paraId="3CB84814"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š</w:t>
            </w:r>
          </w:p>
        </w:tc>
        <w:tc>
          <w:tcPr>
            <w:tcW w:w="740" w:type="dxa"/>
            <w:tcBorders>
              <w:top w:val="nil"/>
              <w:left w:val="nil"/>
              <w:bottom w:val="single" w:sz="4" w:space="0" w:color="auto"/>
              <w:right w:val="nil"/>
            </w:tcBorders>
            <w:shd w:val="clear" w:color="auto" w:fill="auto"/>
            <w:vAlign w:val="center"/>
            <w:hideMark/>
          </w:tcPr>
          <w:p w14:paraId="04B1F0D9"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So</w:t>
            </w:r>
          </w:p>
        </w:tc>
        <w:tc>
          <w:tcPr>
            <w:tcW w:w="2500" w:type="dxa"/>
            <w:tcBorders>
              <w:top w:val="nil"/>
              <w:left w:val="nil"/>
              <w:bottom w:val="single" w:sz="4" w:space="0" w:color="auto"/>
              <w:right w:val="nil"/>
            </w:tcBorders>
            <w:shd w:val="clear" w:color="auto" w:fill="auto"/>
            <w:vAlign w:val="center"/>
            <w:hideMark/>
          </w:tcPr>
          <w:p w14:paraId="3971768B"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pozn.</w:t>
            </w:r>
          </w:p>
        </w:tc>
      </w:tr>
      <w:tr w:rsidR="000528A3" w:rsidRPr="000528A3" w14:paraId="27C993D9" w14:textId="77777777" w:rsidTr="000528A3">
        <w:trPr>
          <w:trHeight w:val="225"/>
        </w:trPr>
        <w:tc>
          <w:tcPr>
            <w:tcW w:w="540" w:type="dxa"/>
            <w:tcBorders>
              <w:top w:val="nil"/>
              <w:left w:val="nil"/>
              <w:bottom w:val="nil"/>
              <w:right w:val="nil"/>
            </w:tcBorders>
            <w:shd w:val="clear" w:color="auto" w:fill="auto"/>
            <w:vAlign w:val="bottom"/>
            <w:hideMark/>
          </w:tcPr>
          <w:p w14:paraId="60155D20"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1</w:t>
            </w:r>
          </w:p>
        </w:tc>
        <w:tc>
          <w:tcPr>
            <w:tcW w:w="1780" w:type="dxa"/>
            <w:tcBorders>
              <w:top w:val="nil"/>
              <w:left w:val="nil"/>
              <w:bottom w:val="nil"/>
              <w:right w:val="nil"/>
            </w:tcBorders>
            <w:shd w:val="clear" w:color="auto" w:fill="auto"/>
            <w:vAlign w:val="bottom"/>
            <w:hideMark/>
          </w:tcPr>
          <w:p w14:paraId="2EA283AC"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Otvor 1</w:t>
            </w:r>
          </w:p>
        </w:tc>
        <w:tc>
          <w:tcPr>
            <w:tcW w:w="540" w:type="dxa"/>
            <w:tcBorders>
              <w:top w:val="nil"/>
              <w:left w:val="nil"/>
              <w:bottom w:val="nil"/>
              <w:right w:val="nil"/>
            </w:tcBorders>
            <w:shd w:val="clear" w:color="auto" w:fill="auto"/>
            <w:vAlign w:val="bottom"/>
            <w:hideMark/>
          </w:tcPr>
          <w:p w14:paraId="2BA2184E"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048B325E"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6B18054E"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13907447"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 xml:space="preserve">okno s běžným </w:t>
            </w:r>
            <w:proofErr w:type="spellStart"/>
            <w:r w:rsidRPr="000528A3">
              <w:rPr>
                <w:rFonts w:eastAsia="Times New Roman" w:cs="Arial"/>
                <w:sz w:val="16"/>
                <w:szCs w:val="16"/>
                <w:lang w:eastAsia="cs-CZ" w:bidi="ar-SA"/>
              </w:rPr>
              <w:t>prosklením</w:t>
            </w:r>
            <w:proofErr w:type="spellEnd"/>
          </w:p>
        </w:tc>
      </w:tr>
      <w:tr w:rsidR="000528A3" w:rsidRPr="000528A3" w14:paraId="30044B6B" w14:textId="77777777" w:rsidTr="000528A3">
        <w:trPr>
          <w:trHeight w:val="225"/>
        </w:trPr>
        <w:tc>
          <w:tcPr>
            <w:tcW w:w="540" w:type="dxa"/>
            <w:tcBorders>
              <w:top w:val="nil"/>
              <w:left w:val="nil"/>
              <w:bottom w:val="nil"/>
              <w:right w:val="nil"/>
            </w:tcBorders>
            <w:shd w:val="clear" w:color="auto" w:fill="auto"/>
            <w:vAlign w:val="bottom"/>
            <w:hideMark/>
          </w:tcPr>
          <w:p w14:paraId="7B39AD51"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2</w:t>
            </w:r>
          </w:p>
        </w:tc>
        <w:tc>
          <w:tcPr>
            <w:tcW w:w="1780" w:type="dxa"/>
            <w:tcBorders>
              <w:top w:val="nil"/>
              <w:left w:val="nil"/>
              <w:bottom w:val="nil"/>
              <w:right w:val="nil"/>
            </w:tcBorders>
            <w:shd w:val="clear" w:color="auto" w:fill="auto"/>
            <w:vAlign w:val="bottom"/>
            <w:hideMark/>
          </w:tcPr>
          <w:p w14:paraId="6EBAF32F"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Otvor 2</w:t>
            </w:r>
          </w:p>
        </w:tc>
        <w:tc>
          <w:tcPr>
            <w:tcW w:w="540" w:type="dxa"/>
            <w:tcBorders>
              <w:top w:val="nil"/>
              <w:left w:val="nil"/>
              <w:bottom w:val="nil"/>
              <w:right w:val="nil"/>
            </w:tcBorders>
            <w:shd w:val="clear" w:color="auto" w:fill="auto"/>
            <w:vAlign w:val="bottom"/>
            <w:hideMark/>
          </w:tcPr>
          <w:p w14:paraId="15104E88"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2DA18602"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289EC2F6"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6DAA0EBD"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 xml:space="preserve">okno s běžným </w:t>
            </w:r>
            <w:proofErr w:type="spellStart"/>
            <w:r w:rsidRPr="000528A3">
              <w:rPr>
                <w:rFonts w:eastAsia="Times New Roman" w:cs="Arial"/>
                <w:sz w:val="16"/>
                <w:szCs w:val="16"/>
                <w:lang w:eastAsia="cs-CZ" w:bidi="ar-SA"/>
              </w:rPr>
              <w:t>prosklením</w:t>
            </w:r>
            <w:proofErr w:type="spellEnd"/>
          </w:p>
        </w:tc>
      </w:tr>
      <w:tr w:rsidR="000528A3" w:rsidRPr="000528A3" w14:paraId="35420411" w14:textId="77777777" w:rsidTr="000528A3">
        <w:trPr>
          <w:trHeight w:val="225"/>
        </w:trPr>
        <w:tc>
          <w:tcPr>
            <w:tcW w:w="540" w:type="dxa"/>
            <w:tcBorders>
              <w:top w:val="nil"/>
              <w:left w:val="nil"/>
              <w:bottom w:val="nil"/>
              <w:right w:val="nil"/>
            </w:tcBorders>
            <w:shd w:val="clear" w:color="auto" w:fill="auto"/>
            <w:vAlign w:val="bottom"/>
            <w:hideMark/>
          </w:tcPr>
          <w:p w14:paraId="2FCE0AEF"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3</w:t>
            </w:r>
          </w:p>
        </w:tc>
        <w:tc>
          <w:tcPr>
            <w:tcW w:w="1780" w:type="dxa"/>
            <w:tcBorders>
              <w:top w:val="nil"/>
              <w:left w:val="nil"/>
              <w:bottom w:val="nil"/>
              <w:right w:val="nil"/>
            </w:tcBorders>
            <w:shd w:val="clear" w:color="auto" w:fill="auto"/>
            <w:vAlign w:val="bottom"/>
            <w:hideMark/>
          </w:tcPr>
          <w:p w14:paraId="0E863C1C"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Otvor 3</w:t>
            </w:r>
          </w:p>
        </w:tc>
        <w:tc>
          <w:tcPr>
            <w:tcW w:w="540" w:type="dxa"/>
            <w:tcBorders>
              <w:top w:val="nil"/>
              <w:left w:val="nil"/>
              <w:bottom w:val="nil"/>
              <w:right w:val="nil"/>
            </w:tcBorders>
            <w:shd w:val="clear" w:color="auto" w:fill="auto"/>
            <w:vAlign w:val="bottom"/>
            <w:hideMark/>
          </w:tcPr>
          <w:p w14:paraId="4EBCA403"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35ECD684"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59EE4E1C"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26375EF1"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 xml:space="preserve">okno s běžným </w:t>
            </w:r>
            <w:proofErr w:type="spellStart"/>
            <w:r w:rsidRPr="000528A3">
              <w:rPr>
                <w:rFonts w:eastAsia="Times New Roman" w:cs="Arial"/>
                <w:sz w:val="16"/>
                <w:szCs w:val="16"/>
                <w:lang w:eastAsia="cs-CZ" w:bidi="ar-SA"/>
              </w:rPr>
              <w:t>prosklením</w:t>
            </w:r>
            <w:proofErr w:type="spellEnd"/>
          </w:p>
        </w:tc>
      </w:tr>
      <w:tr w:rsidR="000528A3" w:rsidRPr="000528A3" w14:paraId="3ABC229A" w14:textId="77777777" w:rsidTr="000528A3">
        <w:trPr>
          <w:trHeight w:val="225"/>
        </w:trPr>
        <w:tc>
          <w:tcPr>
            <w:tcW w:w="540" w:type="dxa"/>
            <w:tcBorders>
              <w:top w:val="nil"/>
              <w:left w:val="nil"/>
              <w:bottom w:val="nil"/>
              <w:right w:val="nil"/>
            </w:tcBorders>
            <w:shd w:val="clear" w:color="auto" w:fill="auto"/>
            <w:vAlign w:val="bottom"/>
            <w:hideMark/>
          </w:tcPr>
          <w:p w14:paraId="40A2C2B6"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4</w:t>
            </w:r>
          </w:p>
        </w:tc>
        <w:tc>
          <w:tcPr>
            <w:tcW w:w="1780" w:type="dxa"/>
            <w:tcBorders>
              <w:top w:val="nil"/>
              <w:left w:val="nil"/>
              <w:bottom w:val="nil"/>
              <w:right w:val="nil"/>
            </w:tcBorders>
            <w:shd w:val="clear" w:color="auto" w:fill="auto"/>
            <w:vAlign w:val="bottom"/>
            <w:hideMark/>
          </w:tcPr>
          <w:p w14:paraId="3F14A558"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Otvor 4</w:t>
            </w:r>
          </w:p>
        </w:tc>
        <w:tc>
          <w:tcPr>
            <w:tcW w:w="540" w:type="dxa"/>
            <w:tcBorders>
              <w:top w:val="nil"/>
              <w:left w:val="nil"/>
              <w:bottom w:val="nil"/>
              <w:right w:val="nil"/>
            </w:tcBorders>
            <w:shd w:val="clear" w:color="auto" w:fill="auto"/>
            <w:vAlign w:val="bottom"/>
            <w:hideMark/>
          </w:tcPr>
          <w:p w14:paraId="16180A05"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33452E9E"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001A4436"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0AB772CF"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 xml:space="preserve">okno s běžným </w:t>
            </w:r>
            <w:proofErr w:type="spellStart"/>
            <w:r w:rsidRPr="000528A3">
              <w:rPr>
                <w:rFonts w:eastAsia="Times New Roman" w:cs="Arial"/>
                <w:sz w:val="16"/>
                <w:szCs w:val="16"/>
                <w:lang w:eastAsia="cs-CZ" w:bidi="ar-SA"/>
              </w:rPr>
              <w:t>prosklením</w:t>
            </w:r>
            <w:proofErr w:type="spellEnd"/>
          </w:p>
        </w:tc>
      </w:tr>
      <w:tr w:rsidR="000528A3" w:rsidRPr="000528A3" w14:paraId="7F89E838" w14:textId="77777777" w:rsidTr="000528A3">
        <w:trPr>
          <w:trHeight w:val="225"/>
        </w:trPr>
        <w:tc>
          <w:tcPr>
            <w:tcW w:w="540" w:type="dxa"/>
            <w:tcBorders>
              <w:top w:val="nil"/>
              <w:left w:val="nil"/>
              <w:bottom w:val="nil"/>
              <w:right w:val="nil"/>
            </w:tcBorders>
            <w:shd w:val="clear" w:color="auto" w:fill="auto"/>
            <w:vAlign w:val="bottom"/>
            <w:hideMark/>
          </w:tcPr>
          <w:p w14:paraId="5E884706"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5</w:t>
            </w:r>
          </w:p>
        </w:tc>
        <w:tc>
          <w:tcPr>
            <w:tcW w:w="1780" w:type="dxa"/>
            <w:tcBorders>
              <w:top w:val="nil"/>
              <w:left w:val="nil"/>
              <w:bottom w:val="nil"/>
              <w:right w:val="nil"/>
            </w:tcBorders>
            <w:shd w:val="clear" w:color="auto" w:fill="auto"/>
            <w:vAlign w:val="bottom"/>
            <w:hideMark/>
          </w:tcPr>
          <w:p w14:paraId="2D19A0F9"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Otvor 5</w:t>
            </w:r>
          </w:p>
        </w:tc>
        <w:tc>
          <w:tcPr>
            <w:tcW w:w="540" w:type="dxa"/>
            <w:tcBorders>
              <w:top w:val="nil"/>
              <w:left w:val="nil"/>
              <w:bottom w:val="nil"/>
              <w:right w:val="nil"/>
            </w:tcBorders>
            <w:shd w:val="clear" w:color="auto" w:fill="auto"/>
            <w:vAlign w:val="bottom"/>
            <w:hideMark/>
          </w:tcPr>
          <w:p w14:paraId="4B414A98"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22D796C4"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43BFA61C"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2A544FE6"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 xml:space="preserve">okno s běžným </w:t>
            </w:r>
            <w:proofErr w:type="spellStart"/>
            <w:r w:rsidRPr="000528A3">
              <w:rPr>
                <w:rFonts w:eastAsia="Times New Roman" w:cs="Arial"/>
                <w:sz w:val="16"/>
                <w:szCs w:val="16"/>
                <w:lang w:eastAsia="cs-CZ" w:bidi="ar-SA"/>
              </w:rPr>
              <w:t>prosklením</w:t>
            </w:r>
            <w:proofErr w:type="spellEnd"/>
          </w:p>
        </w:tc>
      </w:tr>
      <w:tr w:rsidR="000528A3" w:rsidRPr="000528A3" w14:paraId="18E43F6B" w14:textId="77777777" w:rsidTr="000528A3">
        <w:trPr>
          <w:trHeight w:val="225"/>
        </w:trPr>
        <w:tc>
          <w:tcPr>
            <w:tcW w:w="540" w:type="dxa"/>
            <w:tcBorders>
              <w:top w:val="nil"/>
              <w:left w:val="nil"/>
              <w:bottom w:val="nil"/>
              <w:right w:val="nil"/>
            </w:tcBorders>
            <w:shd w:val="clear" w:color="auto" w:fill="auto"/>
            <w:vAlign w:val="bottom"/>
            <w:hideMark/>
          </w:tcPr>
          <w:p w14:paraId="689E98FD"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6</w:t>
            </w:r>
          </w:p>
        </w:tc>
        <w:tc>
          <w:tcPr>
            <w:tcW w:w="1780" w:type="dxa"/>
            <w:tcBorders>
              <w:top w:val="nil"/>
              <w:left w:val="nil"/>
              <w:bottom w:val="nil"/>
              <w:right w:val="nil"/>
            </w:tcBorders>
            <w:shd w:val="clear" w:color="auto" w:fill="auto"/>
            <w:vAlign w:val="bottom"/>
            <w:hideMark/>
          </w:tcPr>
          <w:p w14:paraId="27600A70"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Otvor 6</w:t>
            </w:r>
          </w:p>
        </w:tc>
        <w:tc>
          <w:tcPr>
            <w:tcW w:w="540" w:type="dxa"/>
            <w:tcBorders>
              <w:top w:val="nil"/>
              <w:left w:val="nil"/>
              <w:bottom w:val="nil"/>
              <w:right w:val="nil"/>
            </w:tcBorders>
            <w:shd w:val="clear" w:color="auto" w:fill="auto"/>
            <w:vAlign w:val="bottom"/>
            <w:hideMark/>
          </w:tcPr>
          <w:p w14:paraId="2A7D2D13"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1F370932"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1D688E18"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4F1FFAC5"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 xml:space="preserve">okno s běžným </w:t>
            </w:r>
            <w:proofErr w:type="spellStart"/>
            <w:r w:rsidRPr="000528A3">
              <w:rPr>
                <w:rFonts w:eastAsia="Times New Roman" w:cs="Arial"/>
                <w:sz w:val="16"/>
                <w:szCs w:val="16"/>
                <w:lang w:eastAsia="cs-CZ" w:bidi="ar-SA"/>
              </w:rPr>
              <w:t>prosklením</w:t>
            </w:r>
            <w:proofErr w:type="spellEnd"/>
          </w:p>
        </w:tc>
      </w:tr>
      <w:tr w:rsidR="000528A3" w:rsidRPr="000528A3" w14:paraId="005AA390" w14:textId="77777777" w:rsidTr="000528A3">
        <w:trPr>
          <w:trHeight w:val="225"/>
        </w:trPr>
        <w:tc>
          <w:tcPr>
            <w:tcW w:w="540" w:type="dxa"/>
            <w:tcBorders>
              <w:top w:val="nil"/>
              <w:left w:val="nil"/>
              <w:bottom w:val="nil"/>
              <w:right w:val="nil"/>
            </w:tcBorders>
            <w:shd w:val="clear" w:color="auto" w:fill="auto"/>
            <w:vAlign w:val="bottom"/>
            <w:hideMark/>
          </w:tcPr>
          <w:p w14:paraId="0761BC46"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7</w:t>
            </w:r>
          </w:p>
        </w:tc>
        <w:tc>
          <w:tcPr>
            <w:tcW w:w="1780" w:type="dxa"/>
            <w:tcBorders>
              <w:top w:val="nil"/>
              <w:left w:val="nil"/>
              <w:bottom w:val="nil"/>
              <w:right w:val="nil"/>
            </w:tcBorders>
            <w:shd w:val="clear" w:color="auto" w:fill="auto"/>
            <w:vAlign w:val="bottom"/>
            <w:hideMark/>
          </w:tcPr>
          <w:p w14:paraId="4B807915"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Otvor 7</w:t>
            </w:r>
          </w:p>
        </w:tc>
        <w:tc>
          <w:tcPr>
            <w:tcW w:w="540" w:type="dxa"/>
            <w:tcBorders>
              <w:top w:val="nil"/>
              <w:left w:val="nil"/>
              <w:bottom w:val="nil"/>
              <w:right w:val="nil"/>
            </w:tcBorders>
            <w:shd w:val="clear" w:color="auto" w:fill="auto"/>
            <w:vAlign w:val="bottom"/>
            <w:hideMark/>
          </w:tcPr>
          <w:p w14:paraId="1AB2088D"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3AFECE9B"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5C48F1CA"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7570B848"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 xml:space="preserve">okno s běžným </w:t>
            </w:r>
            <w:proofErr w:type="spellStart"/>
            <w:r w:rsidRPr="000528A3">
              <w:rPr>
                <w:rFonts w:eastAsia="Times New Roman" w:cs="Arial"/>
                <w:sz w:val="16"/>
                <w:szCs w:val="16"/>
                <w:lang w:eastAsia="cs-CZ" w:bidi="ar-SA"/>
              </w:rPr>
              <w:t>prosklením</w:t>
            </w:r>
            <w:proofErr w:type="spellEnd"/>
          </w:p>
        </w:tc>
      </w:tr>
      <w:tr w:rsidR="000528A3" w:rsidRPr="000528A3" w14:paraId="682AF8B9" w14:textId="77777777" w:rsidTr="000528A3">
        <w:trPr>
          <w:trHeight w:val="225"/>
        </w:trPr>
        <w:tc>
          <w:tcPr>
            <w:tcW w:w="540" w:type="dxa"/>
            <w:tcBorders>
              <w:top w:val="nil"/>
              <w:left w:val="nil"/>
              <w:bottom w:val="nil"/>
              <w:right w:val="nil"/>
            </w:tcBorders>
            <w:shd w:val="clear" w:color="auto" w:fill="auto"/>
            <w:vAlign w:val="bottom"/>
            <w:hideMark/>
          </w:tcPr>
          <w:p w14:paraId="3041731A"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8</w:t>
            </w:r>
          </w:p>
        </w:tc>
        <w:tc>
          <w:tcPr>
            <w:tcW w:w="1780" w:type="dxa"/>
            <w:tcBorders>
              <w:top w:val="nil"/>
              <w:left w:val="nil"/>
              <w:bottom w:val="nil"/>
              <w:right w:val="nil"/>
            </w:tcBorders>
            <w:shd w:val="clear" w:color="auto" w:fill="auto"/>
            <w:vAlign w:val="bottom"/>
            <w:hideMark/>
          </w:tcPr>
          <w:p w14:paraId="59E9713B"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Otvor 8</w:t>
            </w:r>
          </w:p>
        </w:tc>
        <w:tc>
          <w:tcPr>
            <w:tcW w:w="540" w:type="dxa"/>
            <w:tcBorders>
              <w:top w:val="nil"/>
              <w:left w:val="nil"/>
              <w:bottom w:val="nil"/>
              <w:right w:val="nil"/>
            </w:tcBorders>
            <w:shd w:val="clear" w:color="auto" w:fill="auto"/>
            <w:vAlign w:val="bottom"/>
            <w:hideMark/>
          </w:tcPr>
          <w:p w14:paraId="6BA9C2EA"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6AA78D15"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38DC450F"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75520F89"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 xml:space="preserve">okno s běžným </w:t>
            </w:r>
            <w:proofErr w:type="spellStart"/>
            <w:r w:rsidRPr="000528A3">
              <w:rPr>
                <w:rFonts w:eastAsia="Times New Roman" w:cs="Arial"/>
                <w:sz w:val="16"/>
                <w:szCs w:val="16"/>
                <w:lang w:eastAsia="cs-CZ" w:bidi="ar-SA"/>
              </w:rPr>
              <w:t>prosklením</w:t>
            </w:r>
            <w:proofErr w:type="spellEnd"/>
          </w:p>
        </w:tc>
      </w:tr>
      <w:tr w:rsidR="000528A3" w:rsidRPr="000528A3" w14:paraId="35A8174B" w14:textId="77777777" w:rsidTr="000528A3">
        <w:trPr>
          <w:trHeight w:val="225"/>
        </w:trPr>
        <w:tc>
          <w:tcPr>
            <w:tcW w:w="540" w:type="dxa"/>
            <w:tcBorders>
              <w:top w:val="nil"/>
              <w:left w:val="nil"/>
              <w:bottom w:val="nil"/>
              <w:right w:val="nil"/>
            </w:tcBorders>
            <w:shd w:val="clear" w:color="auto" w:fill="auto"/>
            <w:vAlign w:val="bottom"/>
            <w:hideMark/>
          </w:tcPr>
          <w:p w14:paraId="5394B815"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9</w:t>
            </w:r>
          </w:p>
        </w:tc>
        <w:tc>
          <w:tcPr>
            <w:tcW w:w="1780" w:type="dxa"/>
            <w:tcBorders>
              <w:top w:val="nil"/>
              <w:left w:val="nil"/>
              <w:bottom w:val="nil"/>
              <w:right w:val="nil"/>
            </w:tcBorders>
            <w:shd w:val="clear" w:color="auto" w:fill="auto"/>
            <w:vAlign w:val="bottom"/>
            <w:hideMark/>
          </w:tcPr>
          <w:p w14:paraId="0B66E688"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Otvor 9</w:t>
            </w:r>
          </w:p>
        </w:tc>
        <w:tc>
          <w:tcPr>
            <w:tcW w:w="540" w:type="dxa"/>
            <w:tcBorders>
              <w:top w:val="nil"/>
              <w:left w:val="nil"/>
              <w:bottom w:val="nil"/>
              <w:right w:val="nil"/>
            </w:tcBorders>
            <w:shd w:val="clear" w:color="auto" w:fill="auto"/>
            <w:vAlign w:val="bottom"/>
            <w:hideMark/>
          </w:tcPr>
          <w:p w14:paraId="05A6AE46"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6678761D"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365829B3"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6F4498D5"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 xml:space="preserve">okno s běžným </w:t>
            </w:r>
            <w:proofErr w:type="spellStart"/>
            <w:r w:rsidRPr="000528A3">
              <w:rPr>
                <w:rFonts w:eastAsia="Times New Roman" w:cs="Arial"/>
                <w:sz w:val="16"/>
                <w:szCs w:val="16"/>
                <w:lang w:eastAsia="cs-CZ" w:bidi="ar-SA"/>
              </w:rPr>
              <w:t>prosklením</w:t>
            </w:r>
            <w:proofErr w:type="spellEnd"/>
          </w:p>
        </w:tc>
      </w:tr>
    </w:tbl>
    <w:p w14:paraId="6A485EBD" w14:textId="5F745E25" w:rsidR="000528A3" w:rsidRDefault="000528A3" w:rsidP="00CE7B78">
      <w:pPr>
        <w:pStyle w:val="Zkladntext"/>
      </w:pPr>
    </w:p>
    <w:tbl>
      <w:tblPr>
        <w:tblW w:w="8780" w:type="dxa"/>
        <w:tblCellMar>
          <w:left w:w="70" w:type="dxa"/>
          <w:right w:w="70" w:type="dxa"/>
        </w:tblCellMar>
        <w:tblLook w:val="04A0" w:firstRow="1" w:lastRow="0" w:firstColumn="1" w:lastColumn="0" w:noHBand="0" w:noVBand="1"/>
      </w:tblPr>
      <w:tblGrid>
        <w:gridCol w:w="759"/>
        <w:gridCol w:w="2917"/>
        <w:gridCol w:w="880"/>
        <w:gridCol w:w="800"/>
        <w:gridCol w:w="1065"/>
        <w:gridCol w:w="1060"/>
        <w:gridCol w:w="1299"/>
      </w:tblGrid>
      <w:tr w:rsidR="000528A3" w:rsidRPr="000528A3" w14:paraId="5238B6B2" w14:textId="77777777" w:rsidTr="000528A3">
        <w:trPr>
          <w:trHeight w:val="675"/>
        </w:trPr>
        <w:tc>
          <w:tcPr>
            <w:tcW w:w="760" w:type="dxa"/>
            <w:tcBorders>
              <w:top w:val="nil"/>
              <w:left w:val="nil"/>
              <w:bottom w:val="nil"/>
              <w:right w:val="nil"/>
            </w:tcBorders>
            <w:shd w:val="clear" w:color="auto" w:fill="auto"/>
            <w:vAlign w:val="bottom"/>
            <w:hideMark/>
          </w:tcPr>
          <w:p w14:paraId="45C4CAA7"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č.</w:t>
            </w:r>
          </w:p>
        </w:tc>
        <w:tc>
          <w:tcPr>
            <w:tcW w:w="2920" w:type="dxa"/>
            <w:tcBorders>
              <w:top w:val="nil"/>
              <w:left w:val="nil"/>
              <w:bottom w:val="nil"/>
              <w:right w:val="nil"/>
            </w:tcBorders>
            <w:shd w:val="clear" w:color="auto" w:fill="auto"/>
            <w:vAlign w:val="bottom"/>
            <w:hideMark/>
          </w:tcPr>
          <w:p w14:paraId="299F4A27"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Název</w:t>
            </w:r>
          </w:p>
        </w:tc>
        <w:tc>
          <w:tcPr>
            <w:tcW w:w="880" w:type="dxa"/>
            <w:tcBorders>
              <w:top w:val="nil"/>
              <w:left w:val="nil"/>
              <w:bottom w:val="nil"/>
              <w:right w:val="nil"/>
            </w:tcBorders>
            <w:shd w:val="clear" w:color="auto" w:fill="auto"/>
            <w:vAlign w:val="bottom"/>
            <w:hideMark/>
          </w:tcPr>
          <w:p w14:paraId="5EEC79B5"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Plocha [m2]</w:t>
            </w:r>
          </w:p>
        </w:tc>
        <w:tc>
          <w:tcPr>
            <w:tcW w:w="800" w:type="dxa"/>
            <w:tcBorders>
              <w:top w:val="nil"/>
              <w:left w:val="nil"/>
              <w:bottom w:val="nil"/>
              <w:right w:val="nil"/>
            </w:tcBorders>
            <w:shd w:val="clear" w:color="auto" w:fill="auto"/>
            <w:vAlign w:val="bottom"/>
            <w:hideMark/>
          </w:tcPr>
          <w:p w14:paraId="3105EFCB"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 xml:space="preserve">Počet m2 na osobu </w:t>
            </w:r>
          </w:p>
        </w:tc>
        <w:tc>
          <w:tcPr>
            <w:tcW w:w="1060" w:type="dxa"/>
            <w:tcBorders>
              <w:top w:val="nil"/>
              <w:left w:val="nil"/>
              <w:bottom w:val="nil"/>
              <w:right w:val="nil"/>
            </w:tcBorders>
            <w:shd w:val="clear" w:color="auto" w:fill="auto"/>
            <w:vAlign w:val="bottom"/>
            <w:hideMark/>
          </w:tcPr>
          <w:p w14:paraId="4BCD0CD2"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Projektovaný počet osob</w:t>
            </w:r>
          </w:p>
        </w:tc>
        <w:tc>
          <w:tcPr>
            <w:tcW w:w="1060" w:type="dxa"/>
            <w:tcBorders>
              <w:top w:val="nil"/>
              <w:left w:val="nil"/>
              <w:bottom w:val="nil"/>
              <w:right w:val="nil"/>
            </w:tcBorders>
            <w:shd w:val="clear" w:color="auto" w:fill="auto"/>
            <w:vAlign w:val="bottom"/>
            <w:hideMark/>
          </w:tcPr>
          <w:p w14:paraId="1471B879"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Součinitel dle ČSN 730818</w:t>
            </w:r>
          </w:p>
        </w:tc>
        <w:tc>
          <w:tcPr>
            <w:tcW w:w="1300" w:type="dxa"/>
            <w:tcBorders>
              <w:top w:val="nil"/>
              <w:left w:val="nil"/>
              <w:bottom w:val="nil"/>
              <w:right w:val="nil"/>
            </w:tcBorders>
            <w:shd w:val="clear" w:color="auto" w:fill="auto"/>
            <w:vAlign w:val="bottom"/>
            <w:hideMark/>
          </w:tcPr>
          <w:p w14:paraId="69BEA7D0" w14:textId="77777777" w:rsidR="000528A3" w:rsidRPr="000528A3" w:rsidRDefault="000528A3" w:rsidP="000528A3">
            <w:pPr>
              <w:spacing w:before="0" w:after="0" w:line="240" w:lineRule="auto"/>
              <w:jc w:val="right"/>
              <w:rPr>
                <w:rFonts w:eastAsia="Times New Roman" w:cs="Arial"/>
                <w:b/>
                <w:bCs/>
                <w:sz w:val="16"/>
                <w:szCs w:val="16"/>
                <w:lang w:eastAsia="cs-CZ" w:bidi="ar-SA"/>
              </w:rPr>
            </w:pPr>
            <w:r w:rsidRPr="000528A3">
              <w:rPr>
                <w:rFonts w:eastAsia="Times New Roman" w:cs="Arial"/>
                <w:b/>
                <w:bCs/>
                <w:sz w:val="16"/>
                <w:szCs w:val="16"/>
                <w:lang w:eastAsia="cs-CZ" w:bidi="ar-SA"/>
              </w:rPr>
              <w:t>Počet osob dle ČSN 730818</w:t>
            </w:r>
          </w:p>
        </w:tc>
      </w:tr>
      <w:tr w:rsidR="000528A3" w:rsidRPr="000528A3" w14:paraId="43D5E417" w14:textId="77777777" w:rsidTr="000528A3">
        <w:trPr>
          <w:trHeight w:val="225"/>
        </w:trPr>
        <w:tc>
          <w:tcPr>
            <w:tcW w:w="760" w:type="dxa"/>
            <w:tcBorders>
              <w:top w:val="nil"/>
              <w:left w:val="nil"/>
              <w:bottom w:val="nil"/>
              <w:right w:val="nil"/>
            </w:tcBorders>
            <w:shd w:val="clear" w:color="auto" w:fill="auto"/>
            <w:vAlign w:val="bottom"/>
            <w:hideMark/>
          </w:tcPr>
          <w:p w14:paraId="64C5A639"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119</w:t>
            </w:r>
          </w:p>
        </w:tc>
        <w:tc>
          <w:tcPr>
            <w:tcW w:w="2920" w:type="dxa"/>
            <w:tcBorders>
              <w:top w:val="nil"/>
              <w:left w:val="nil"/>
              <w:bottom w:val="nil"/>
              <w:right w:val="nil"/>
            </w:tcBorders>
            <w:shd w:val="clear" w:color="auto" w:fill="auto"/>
            <w:vAlign w:val="bottom"/>
            <w:hideMark/>
          </w:tcPr>
          <w:p w14:paraId="0D86D790"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Učebna KPVHA</w:t>
            </w:r>
          </w:p>
        </w:tc>
        <w:tc>
          <w:tcPr>
            <w:tcW w:w="880" w:type="dxa"/>
            <w:tcBorders>
              <w:top w:val="nil"/>
              <w:left w:val="nil"/>
              <w:bottom w:val="nil"/>
              <w:right w:val="nil"/>
            </w:tcBorders>
            <w:shd w:val="clear" w:color="auto" w:fill="auto"/>
            <w:vAlign w:val="bottom"/>
            <w:hideMark/>
          </w:tcPr>
          <w:p w14:paraId="090876A6"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38,36</w:t>
            </w:r>
          </w:p>
        </w:tc>
        <w:tc>
          <w:tcPr>
            <w:tcW w:w="800" w:type="dxa"/>
            <w:tcBorders>
              <w:top w:val="nil"/>
              <w:left w:val="nil"/>
              <w:bottom w:val="nil"/>
              <w:right w:val="nil"/>
            </w:tcBorders>
            <w:shd w:val="clear" w:color="auto" w:fill="auto"/>
            <w:vAlign w:val="bottom"/>
            <w:hideMark/>
          </w:tcPr>
          <w:p w14:paraId="24BC6EC9"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2</w:t>
            </w:r>
          </w:p>
        </w:tc>
        <w:tc>
          <w:tcPr>
            <w:tcW w:w="1060" w:type="dxa"/>
            <w:tcBorders>
              <w:top w:val="nil"/>
              <w:left w:val="nil"/>
              <w:bottom w:val="nil"/>
              <w:right w:val="nil"/>
            </w:tcBorders>
            <w:shd w:val="clear" w:color="auto" w:fill="auto"/>
            <w:vAlign w:val="bottom"/>
            <w:hideMark/>
          </w:tcPr>
          <w:p w14:paraId="6BF2DC80"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5F01FF47"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6AAB2C78" w14:textId="77777777" w:rsidR="000528A3" w:rsidRPr="000528A3" w:rsidRDefault="000528A3" w:rsidP="000528A3">
            <w:pPr>
              <w:spacing w:before="0" w:after="0" w:line="240" w:lineRule="auto"/>
              <w:jc w:val="right"/>
              <w:rPr>
                <w:rFonts w:eastAsia="Times New Roman" w:cs="Arial"/>
                <w:b/>
                <w:bCs/>
                <w:sz w:val="16"/>
                <w:szCs w:val="16"/>
                <w:lang w:eastAsia="cs-CZ" w:bidi="ar-SA"/>
              </w:rPr>
            </w:pPr>
            <w:r w:rsidRPr="000528A3">
              <w:rPr>
                <w:rFonts w:eastAsia="Times New Roman" w:cs="Arial"/>
                <w:b/>
                <w:bCs/>
                <w:sz w:val="16"/>
                <w:szCs w:val="16"/>
                <w:lang w:eastAsia="cs-CZ" w:bidi="ar-SA"/>
              </w:rPr>
              <w:t>19</w:t>
            </w:r>
          </w:p>
        </w:tc>
      </w:tr>
      <w:tr w:rsidR="000528A3" w:rsidRPr="000528A3" w14:paraId="03F83835" w14:textId="77777777" w:rsidTr="000528A3">
        <w:trPr>
          <w:trHeight w:val="225"/>
        </w:trPr>
        <w:tc>
          <w:tcPr>
            <w:tcW w:w="760" w:type="dxa"/>
            <w:tcBorders>
              <w:top w:val="nil"/>
              <w:left w:val="nil"/>
              <w:bottom w:val="nil"/>
              <w:right w:val="nil"/>
            </w:tcBorders>
            <w:shd w:val="clear" w:color="auto" w:fill="auto"/>
            <w:vAlign w:val="bottom"/>
            <w:hideMark/>
          </w:tcPr>
          <w:p w14:paraId="7F9C20CA"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120</w:t>
            </w:r>
          </w:p>
        </w:tc>
        <w:tc>
          <w:tcPr>
            <w:tcW w:w="2920" w:type="dxa"/>
            <w:tcBorders>
              <w:top w:val="nil"/>
              <w:left w:val="nil"/>
              <w:bottom w:val="nil"/>
              <w:right w:val="nil"/>
            </w:tcBorders>
            <w:shd w:val="clear" w:color="auto" w:fill="auto"/>
            <w:vAlign w:val="bottom"/>
            <w:hideMark/>
          </w:tcPr>
          <w:p w14:paraId="23A2EECE"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Učebna laboratoře KSOC</w:t>
            </w:r>
          </w:p>
        </w:tc>
        <w:tc>
          <w:tcPr>
            <w:tcW w:w="880" w:type="dxa"/>
            <w:tcBorders>
              <w:top w:val="nil"/>
              <w:left w:val="nil"/>
              <w:bottom w:val="nil"/>
              <w:right w:val="nil"/>
            </w:tcBorders>
            <w:shd w:val="clear" w:color="auto" w:fill="auto"/>
            <w:vAlign w:val="bottom"/>
            <w:hideMark/>
          </w:tcPr>
          <w:p w14:paraId="3CB00D68"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50,16</w:t>
            </w:r>
          </w:p>
        </w:tc>
        <w:tc>
          <w:tcPr>
            <w:tcW w:w="800" w:type="dxa"/>
            <w:tcBorders>
              <w:top w:val="nil"/>
              <w:left w:val="nil"/>
              <w:bottom w:val="nil"/>
              <w:right w:val="nil"/>
            </w:tcBorders>
            <w:shd w:val="clear" w:color="auto" w:fill="auto"/>
            <w:vAlign w:val="bottom"/>
            <w:hideMark/>
          </w:tcPr>
          <w:p w14:paraId="48FF2DF1"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3</w:t>
            </w:r>
          </w:p>
        </w:tc>
        <w:tc>
          <w:tcPr>
            <w:tcW w:w="1060" w:type="dxa"/>
            <w:tcBorders>
              <w:top w:val="nil"/>
              <w:left w:val="nil"/>
              <w:bottom w:val="nil"/>
              <w:right w:val="nil"/>
            </w:tcBorders>
            <w:shd w:val="clear" w:color="auto" w:fill="auto"/>
            <w:vAlign w:val="bottom"/>
            <w:hideMark/>
          </w:tcPr>
          <w:p w14:paraId="00924441"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065132F4"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741C7D1A" w14:textId="77777777" w:rsidR="000528A3" w:rsidRPr="000528A3" w:rsidRDefault="000528A3" w:rsidP="000528A3">
            <w:pPr>
              <w:spacing w:before="0" w:after="0" w:line="240" w:lineRule="auto"/>
              <w:jc w:val="right"/>
              <w:rPr>
                <w:rFonts w:eastAsia="Times New Roman" w:cs="Arial"/>
                <w:b/>
                <w:bCs/>
                <w:sz w:val="16"/>
                <w:szCs w:val="16"/>
                <w:lang w:eastAsia="cs-CZ" w:bidi="ar-SA"/>
              </w:rPr>
            </w:pPr>
            <w:r w:rsidRPr="000528A3">
              <w:rPr>
                <w:rFonts w:eastAsia="Times New Roman" w:cs="Arial"/>
                <w:b/>
                <w:bCs/>
                <w:sz w:val="16"/>
                <w:szCs w:val="16"/>
                <w:lang w:eastAsia="cs-CZ" w:bidi="ar-SA"/>
              </w:rPr>
              <w:t>17</w:t>
            </w:r>
          </w:p>
        </w:tc>
      </w:tr>
      <w:tr w:rsidR="000528A3" w:rsidRPr="000528A3" w14:paraId="3E868A20" w14:textId="77777777" w:rsidTr="000528A3">
        <w:trPr>
          <w:trHeight w:val="225"/>
        </w:trPr>
        <w:tc>
          <w:tcPr>
            <w:tcW w:w="760" w:type="dxa"/>
            <w:tcBorders>
              <w:top w:val="nil"/>
              <w:left w:val="nil"/>
              <w:bottom w:val="nil"/>
              <w:right w:val="nil"/>
            </w:tcBorders>
            <w:shd w:val="clear" w:color="auto" w:fill="auto"/>
            <w:vAlign w:val="bottom"/>
            <w:hideMark/>
          </w:tcPr>
          <w:p w14:paraId="6490F0BD"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121</w:t>
            </w:r>
          </w:p>
        </w:tc>
        <w:tc>
          <w:tcPr>
            <w:tcW w:w="2920" w:type="dxa"/>
            <w:tcBorders>
              <w:top w:val="nil"/>
              <w:left w:val="nil"/>
              <w:bottom w:val="nil"/>
              <w:right w:val="nil"/>
            </w:tcBorders>
            <w:shd w:val="clear" w:color="auto" w:fill="auto"/>
            <w:vAlign w:val="bottom"/>
            <w:hideMark/>
          </w:tcPr>
          <w:p w14:paraId="2770784D"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Učebna</w:t>
            </w:r>
          </w:p>
        </w:tc>
        <w:tc>
          <w:tcPr>
            <w:tcW w:w="880" w:type="dxa"/>
            <w:tcBorders>
              <w:top w:val="nil"/>
              <w:left w:val="nil"/>
              <w:bottom w:val="nil"/>
              <w:right w:val="nil"/>
            </w:tcBorders>
            <w:shd w:val="clear" w:color="auto" w:fill="auto"/>
            <w:vAlign w:val="bottom"/>
            <w:hideMark/>
          </w:tcPr>
          <w:p w14:paraId="20C3DC32"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56,94</w:t>
            </w:r>
          </w:p>
        </w:tc>
        <w:tc>
          <w:tcPr>
            <w:tcW w:w="800" w:type="dxa"/>
            <w:tcBorders>
              <w:top w:val="nil"/>
              <w:left w:val="nil"/>
              <w:bottom w:val="nil"/>
              <w:right w:val="nil"/>
            </w:tcBorders>
            <w:shd w:val="clear" w:color="auto" w:fill="auto"/>
            <w:vAlign w:val="bottom"/>
            <w:hideMark/>
          </w:tcPr>
          <w:p w14:paraId="14E322D0"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2</w:t>
            </w:r>
          </w:p>
        </w:tc>
        <w:tc>
          <w:tcPr>
            <w:tcW w:w="1060" w:type="dxa"/>
            <w:tcBorders>
              <w:top w:val="nil"/>
              <w:left w:val="nil"/>
              <w:bottom w:val="nil"/>
              <w:right w:val="nil"/>
            </w:tcBorders>
            <w:shd w:val="clear" w:color="auto" w:fill="auto"/>
            <w:vAlign w:val="bottom"/>
            <w:hideMark/>
          </w:tcPr>
          <w:p w14:paraId="68BB4553"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735F7118"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2F828DCC" w14:textId="77777777" w:rsidR="000528A3" w:rsidRPr="000528A3" w:rsidRDefault="000528A3" w:rsidP="000528A3">
            <w:pPr>
              <w:spacing w:before="0" w:after="0" w:line="240" w:lineRule="auto"/>
              <w:jc w:val="right"/>
              <w:rPr>
                <w:rFonts w:eastAsia="Times New Roman" w:cs="Arial"/>
                <w:b/>
                <w:bCs/>
                <w:sz w:val="16"/>
                <w:szCs w:val="16"/>
                <w:lang w:eastAsia="cs-CZ" w:bidi="ar-SA"/>
              </w:rPr>
            </w:pPr>
            <w:r w:rsidRPr="000528A3">
              <w:rPr>
                <w:rFonts w:eastAsia="Times New Roman" w:cs="Arial"/>
                <w:b/>
                <w:bCs/>
                <w:sz w:val="16"/>
                <w:szCs w:val="16"/>
                <w:lang w:eastAsia="cs-CZ" w:bidi="ar-SA"/>
              </w:rPr>
              <w:t>28</w:t>
            </w:r>
          </w:p>
        </w:tc>
      </w:tr>
      <w:tr w:rsidR="000528A3" w:rsidRPr="000528A3" w14:paraId="0E4B9676" w14:textId="77777777" w:rsidTr="000528A3">
        <w:trPr>
          <w:trHeight w:val="225"/>
        </w:trPr>
        <w:tc>
          <w:tcPr>
            <w:tcW w:w="760" w:type="dxa"/>
            <w:tcBorders>
              <w:top w:val="nil"/>
              <w:left w:val="nil"/>
              <w:bottom w:val="nil"/>
              <w:right w:val="nil"/>
            </w:tcBorders>
            <w:shd w:val="clear" w:color="auto" w:fill="auto"/>
            <w:vAlign w:val="bottom"/>
            <w:hideMark/>
          </w:tcPr>
          <w:p w14:paraId="4A6DBE3F"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122</w:t>
            </w:r>
          </w:p>
        </w:tc>
        <w:tc>
          <w:tcPr>
            <w:tcW w:w="2920" w:type="dxa"/>
            <w:tcBorders>
              <w:top w:val="nil"/>
              <w:left w:val="nil"/>
              <w:bottom w:val="nil"/>
              <w:right w:val="nil"/>
            </w:tcBorders>
            <w:shd w:val="clear" w:color="auto" w:fill="auto"/>
            <w:vAlign w:val="bottom"/>
            <w:hideMark/>
          </w:tcPr>
          <w:p w14:paraId="6F2861CF"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Centrum služeb</w:t>
            </w:r>
          </w:p>
        </w:tc>
        <w:tc>
          <w:tcPr>
            <w:tcW w:w="880" w:type="dxa"/>
            <w:tcBorders>
              <w:top w:val="nil"/>
              <w:left w:val="nil"/>
              <w:bottom w:val="nil"/>
              <w:right w:val="nil"/>
            </w:tcBorders>
            <w:shd w:val="clear" w:color="auto" w:fill="auto"/>
            <w:vAlign w:val="bottom"/>
            <w:hideMark/>
          </w:tcPr>
          <w:p w14:paraId="7B3D23C1"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19,3</w:t>
            </w:r>
          </w:p>
        </w:tc>
        <w:tc>
          <w:tcPr>
            <w:tcW w:w="800" w:type="dxa"/>
            <w:tcBorders>
              <w:top w:val="nil"/>
              <w:left w:val="nil"/>
              <w:bottom w:val="nil"/>
              <w:right w:val="nil"/>
            </w:tcBorders>
            <w:shd w:val="clear" w:color="auto" w:fill="auto"/>
            <w:vAlign w:val="bottom"/>
            <w:hideMark/>
          </w:tcPr>
          <w:p w14:paraId="73919022"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5</w:t>
            </w:r>
          </w:p>
        </w:tc>
        <w:tc>
          <w:tcPr>
            <w:tcW w:w="1060" w:type="dxa"/>
            <w:tcBorders>
              <w:top w:val="nil"/>
              <w:left w:val="nil"/>
              <w:bottom w:val="nil"/>
              <w:right w:val="nil"/>
            </w:tcBorders>
            <w:shd w:val="clear" w:color="auto" w:fill="auto"/>
            <w:vAlign w:val="bottom"/>
            <w:hideMark/>
          </w:tcPr>
          <w:p w14:paraId="32534D48"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40C89068"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6958CA08" w14:textId="77777777" w:rsidR="000528A3" w:rsidRPr="000528A3" w:rsidRDefault="000528A3" w:rsidP="000528A3">
            <w:pPr>
              <w:spacing w:before="0" w:after="0" w:line="240" w:lineRule="auto"/>
              <w:jc w:val="right"/>
              <w:rPr>
                <w:rFonts w:eastAsia="Times New Roman" w:cs="Arial"/>
                <w:b/>
                <w:bCs/>
                <w:sz w:val="16"/>
                <w:szCs w:val="16"/>
                <w:lang w:eastAsia="cs-CZ" w:bidi="ar-SA"/>
              </w:rPr>
            </w:pPr>
            <w:r w:rsidRPr="000528A3">
              <w:rPr>
                <w:rFonts w:eastAsia="Times New Roman" w:cs="Arial"/>
                <w:b/>
                <w:bCs/>
                <w:sz w:val="16"/>
                <w:szCs w:val="16"/>
                <w:lang w:eastAsia="cs-CZ" w:bidi="ar-SA"/>
              </w:rPr>
              <w:t>4</w:t>
            </w:r>
          </w:p>
        </w:tc>
      </w:tr>
      <w:tr w:rsidR="000528A3" w:rsidRPr="000528A3" w14:paraId="22A75366" w14:textId="77777777" w:rsidTr="000528A3">
        <w:trPr>
          <w:trHeight w:val="225"/>
        </w:trPr>
        <w:tc>
          <w:tcPr>
            <w:tcW w:w="760" w:type="dxa"/>
            <w:tcBorders>
              <w:top w:val="nil"/>
              <w:left w:val="nil"/>
              <w:bottom w:val="nil"/>
              <w:right w:val="nil"/>
            </w:tcBorders>
            <w:shd w:val="clear" w:color="auto" w:fill="auto"/>
            <w:vAlign w:val="bottom"/>
            <w:hideMark/>
          </w:tcPr>
          <w:p w14:paraId="04D7E285"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123</w:t>
            </w:r>
          </w:p>
        </w:tc>
        <w:tc>
          <w:tcPr>
            <w:tcW w:w="2920" w:type="dxa"/>
            <w:tcBorders>
              <w:top w:val="nil"/>
              <w:left w:val="nil"/>
              <w:bottom w:val="nil"/>
              <w:right w:val="nil"/>
            </w:tcBorders>
            <w:shd w:val="clear" w:color="auto" w:fill="auto"/>
            <w:vAlign w:val="bottom"/>
            <w:hideMark/>
          </w:tcPr>
          <w:p w14:paraId="6919BDE3"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Pracovna pedagogů</w:t>
            </w:r>
          </w:p>
        </w:tc>
        <w:tc>
          <w:tcPr>
            <w:tcW w:w="880" w:type="dxa"/>
            <w:tcBorders>
              <w:top w:val="nil"/>
              <w:left w:val="nil"/>
              <w:bottom w:val="nil"/>
              <w:right w:val="nil"/>
            </w:tcBorders>
            <w:shd w:val="clear" w:color="auto" w:fill="auto"/>
            <w:vAlign w:val="bottom"/>
            <w:hideMark/>
          </w:tcPr>
          <w:p w14:paraId="1B96A8CD"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38,4</w:t>
            </w:r>
          </w:p>
        </w:tc>
        <w:tc>
          <w:tcPr>
            <w:tcW w:w="800" w:type="dxa"/>
            <w:tcBorders>
              <w:top w:val="nil"/>
              <w:left w:val="nil"/>
              <w:bottom w:val="nil"/>
              <w:right w:val="nil"/>
            </w:tcBorders>
            <w:shd w:val="clear" w:color="auto" w:fill="auto"/>
            <w:vAlign w:val="bottom"/>
            <w:hideMark/>
          </w:tcPr>
          <w:p w14:paraId="7DD67332"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5</w:t>
            </w:r>
          </w:p>
        </w:tc>
        <w:tc>
          <w:tcPr>
            <w:tcW w:w="1060" w:type="dxa"/>
            <w:tcBorders>
              <w:top w:val="nil"/>
              <w:left w:val="nil"/>
              <w:bottom w:val="nil"/>
              <w:right w:val="nil"/>
            </w:tcBorders>
            <w:shd w:val="clear" w:color="auto" w:fill="auto"/>
            <w:vAlign w:val="bottom"/>
            <w:hideMark/>
          </w:tcPr>
          <w:p w14:paraId="270E443F"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695CDAC2"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2A413552" w14:textId="77777777" w:rsidR="000528A3" w:rsidRPr="000528A3" w:rsidRDefault="000528A3" w:rsidP="000528A3">
            <w:pPr>
              <w:spacing w:before="0" w:after="0" w:line="240" w:lineRule="auto"/>
              <w:jc w:val="right"/>
              <w:rPr>
                <w:rFonts w:eastAsia="Times New Roman" w:cs="Arial"/>
                <w:b/>
                <w:bCs/>
                <w:sz w:val="16"/>
                <w:szCs w:val="16"/>
                <w:lang w:eastAsia="cs-CZ" w:bidi="ar-SA"/>
              </w:rPr>
            </w:pPr>
            <w:r w:rsidRPr="000528A3">
              <w:rPr>
                <w:rFonts w:eastAsia="Times New Roman" w:cs="Arial"/>
                <w:b/>
                <w:bCs/>
                <w:sz w:val="16"/>
                <w:szCs w:val="16"/>
                <w:lang w:eastAsia="cs-CZ" w:bidi="ar-SA"/>
              </w:rPr>
              <w:t>8</w:t>
            </w:r>
          </w:p>
        </w:tc>
      </w:tr>
    </w:tbl>
    <w:p w14:paraId="0E4CA608" w14:textId="5032EC1C" w:rsidR="000528A3" w:rsidRDefault="000528A3" w:rsidP="00CE7B78">
      <w:pPr>
        <w:pStyle w:val="Zkladntext"/>
      </w:pPr>
    </w:p>
    <w:tbl>
      <w:tblPr>
        <w:tblW w:w="8600" w:type="dxa"/>
        <w:tblCellMar>
          <w:left w:w="70" w:type="dxa"/>
          <w:right w:w="70" w:type="dxa"/>
        </w:tblCellMar>
        <w:tblLook w:val="04A0" w:firstRow="1" w:lastRow="0" w:firstColumn="1" w:lastColumn="0" w:noHBand="0" w:noVBand="1"/>
      </w:tblPr>
      <w:tblGrid>
        <w:gridCol w:w="4420"/>
        <w:gridCol w:w="3180"/>
        <w:gridCol w:w="1000"/>
      </w:tblGrid>
      <w:tr w:rsidR="000528A3" w:rsidRPr="000528A3" w14:paraId="27104A3E" w14:textId="77777777" w:rsidTr="000528A3">
        <w:trPr>
          <w:trHeight w:val="225"/>
        </w:trPr>
        <w:tc>
          <w:tcPr>
            <w:tcW w:w="4420" w:type="dxa"/>
            <w:tcBorders>
              <w:top w:val="nil"/>
              <w:left w:val="nil"/>
              <w:bottom w:val="nil"/>
              <w:right w:val="nil"/>
            </w:tcBorders>
            <w:shd w:val="clear" w:color="auto" w:fill="auto"/>
            <w:vAlign w:val="bottom"/>
            <w:hideMark/>
          </w:tcPr>
          <w:p w14:paraId="10456D1A" w14:textId="77777777" w:rsidR="000528A3" w:rsidRPr="000528A3" w:rsidRDefault="000528A3" w:rsidP="000528A3">
            <w:pPr>
              <w:spacing w:before="0" w:after="0" w:line="240" w:lineRule="auto"/>
              <w:jc w:val="left"/>
              <w:rPr>
                <w:rFonts w:eastAsia="Times New Roman" w:cs="Arial"/>
                <w:b/>
                <w:bCs/>
                <w:sz w:val="16"/>
                <w:szCs w:val="16"/>
                <w:lang w:eastAsia="cs-CZ" w:bidi="ar-SA"/>
              </w:rPr>
            </w:pPr>
            <w:r w:rsidRPr="000528A3">
              <w:rPr>
                <w:rFonts w:eastAsia="Times New Roman" w:cs="Arial"/>
                <w:b/>
                <w:bCs/>
                <w:sz w:val="16"/>
                <w:szCs w:val="16"/>
                <w:lang w:eastAsia="cs-CZ" w:bidi="ar-SA"/>
              </w:rPr>
              <w:lastRenderedPageBreak/>
              <w:t>Ostatní parametry požárního úseku</w:t>
            </w:r>
          </w:p>
        </w:tc>
        <w:tc>
          <w:tcPr>
            <w:tcW w:w="3180" w:type="dxa"/>
            <w:tcBorders>
              <w:top w:val="nil"/>
              <w:left w:val="nil"/>
              <w:bottom w:val="nil"/>
              <w:right w:val="nil"/>
            </w:tcBorders>
            <w:shd w:val="clear" w:color="auto" w:fill="auto"/>
            <w:vAlign w:val="bottom"/>
            <w:hideMark/>
          </w:tcPr>
          <w:p w14:paraId="52774301" w14:textId="77777777" w:rsidR="000528A3" w:rsidRPr="000528A3" w:rsidRDefault="000528A3" w:rsidP="000528A3">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44525EEC" w14:textId="77777777" w:rsidR="000528A3" w:rsidRPr="000528A3" w:rsidRDefault="000528A3" w:rsidP="000528A3">
            <w:pPr>
              <w:spacing w:before="0" w:after="0" w:line="240" w:lineRule="auto"/>
              <w:jc w:val="right"/>
              <w:rPr>
                <w:rFonts w:ascii="Times New Roman" w:eastAsia="Times New Roman" w:hAnsi="Times New Roman" w:cs="Times New Roman"/>
                <w:szCs w:val="20"/>
                <w:lang w:eastAsia="cs-CZ" w:bidi="ar-SA"/>
              </w:rPr>
            </w:pPr>
          </w:p>
        </w:tc>
      </w:tr>
      <w:tr w:rsidR="000528A3" w:rsidRPr="000528A3" w14:paraId="301DCB83" w14:textId="77777777" w:rsidTr="000528A3">
        <w:trPr>
          <w:trHeight w:val="225"/>
        </w:trPr>
        <w:tc>
          <w:tcPr>
            <w:tcW w:w="4420" w:type="dxa"/>
            <w:tcBorders>
              <w:top w:val="nil"/>
              <w:left w:val="nil"/>
              <w:bottom w:val="nil"/>
              <w:right w:val="nil"/>
            </w:tcBorders>
            <w:shd w:val="clear" w:color="auto" w:fill="auto"/>
            <w:noWrap/>
            <w:vAlign w:val="bottom"/>
            <w:hideMark/>
          </w:tcPr>
          <w:p w14:paraId="36FD0371"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Je v požárním úseku instalován systém EPS?</w:t>
            </w:r>
          </w:p>
        </w:tc>
        <w:tc>
          <w:tcPr>
            <w:tcW w:w="3180" w:type="dxa"/>
            <w:tcBorders>
              <w:top w:val="nil"/>
              <w:left w:val="nil"/>
              <w:bottom w:val="nil"/>
              <w:right w:val="nil"/>
            </w:tcBorders>
            <w:shd w:val="clear" w:color="auto" w:fill="auto"/>
            <w:noWrap/>
            <w:vAlign w:val="bottom"/>
            <w:hideMark/>
          </w:tcPr>
          <w:p w14:paraId="2379D481"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ANO</w:t>
            </w:r>
          </w:p>
        </w:tc>
        <w:tc>
          <w:tcPr>
            <w:tcW w:w="1000" w:type="dxa"/>
            <w:tcBorders>
              <w:top w:val="nil"/>
              <w:left w:val="nil"/>
              <w:bottom w:val="nil"/>
              <w:right w:val="nil"/>
            </w:tcBorders>
            <w:shd w:val="clear" w:color="auto" w:fill="auto"/>
            <w:noWrap/>
            <w:vAlign w:val="bottom"/>
            <w:hideMark/>
          </w:tcPr>
          <w:p w14:paraId="13DA1329" w14:textId="77777777" w:rsidR="000528A3" w:rsidRPr="000528A3" w:rsidRDefault="000528A3" w:rsidP="000528A3">
            <w:pPr>
              <w:spacing w:before="0" w:after="0" w:line="240" w:lineRule="auto"/>
              <w:jc w:val="right"/>
              <w:rPr>
                <w:rFonts w:eastAsia="Times New Roman" w:cs="Arial"/>
                <w:sz w:val="16"/>
                <w:szCs w:val="16"/>
                <w:lang w:eastAsia="cs-CZ" w:bidi="ar-SA"/>
              </w:rPr>
            </w:pPr>
          </w:p>
        </w:tc>
      </w:tr>
      <w:tr w:rsidR="000528A3" w:rsidRPr="000528A3" w14:paraId="15C5251D" w14:textId="77777777" w:rsidTr="000528A3">
        <w:trPr>
          <w:trHeight w:val="225"/>
        </w:trPr>
        <w:tc>
          <w:tcPr>
            <w:tcW w:w="4420" w:type="dxa"/>
            <w:tcBorders>
              <w:top w:val="nil"/>
              <w:left w:val="nil"/>
              <w:bottom w:val="nil"/>
              <w:right w:val="nil"/>
            </w:tcBorders>
            <w:shd w:val="clear" w:color="auto" w:fill="auto"/>
            <w:noWrap/>
            <w:vAlign w:val="bottom"/>
            <w:hideMark/>
          </w:tcPr>
          <w:p w14:paraId="02151C3D"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Je v požárním úseku instalován systém ZOKT?</w:t>
            </w:r>
          </w:p>
        </w:tc>
        <w:tc>
          <w:tcPr>
            <w:tcW w:w="3180" w:type="dxa"/>
            <w:tcBorders>
              <w:top w:val="nil"/>
              <w:left w:val="nil"/>
              <w:bottom w:val="nil"/>
              <w:right w:val="nil"/>
            </w:tcBorders>
            <w:shd w:val="clear" w:color="auto" w:fill="auto"/>
            <w:noWrap/>
            <w:vAlign w:val="bottom"/>
            <w:hideMark/>
          </w:tcPr>
          <w:p w14:paraId="7EE8F3BF"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49DBF14E" w14:textId="77777777" w:rsidR="000528A3" w:rsidRPr="000528A3" w:rsidRDefault="000528A3" w:rsidP="000528A3">
            <w:pPr>
              <w:spacing w:before="0" w:after="0" w:line="240" w:lineRule="auto"/>
              <w:jc w:val="right"/>
              <w:rPr>
                <w:rFonts w:eastAsia="Times New Roman" w:cs="Arial"/>
                <w:sz w:val="16"/>
                <w:szCs w:val="16"/>
                <w:lang w:eastAsia="cs-CZ" w:bidi="ar-SA"/>
              </w:rPr>
            </w:pPr>
          </w:p>
        </w:tc>
      </w:tr>
      <w:tr w:rsidR="000528A3" w:rsidRPr="000528A3" w14:paraId="378BD012" w14:textId="77777777" w:rsidTr="000528A3">
        <w:trPr>
          <w:trHeight w:val="225"/>
        </w:trPr>
        <w:tc>
          <w:tcPr>
            <w:tcW w:w="4420" w:type="dxa"/>
            <w:tcBorders>
              <w:top w:val="nil"/>
              <w:left w:val="nil"/>
              <w:bottom w:val="nil"/>
              <w:right w:val="nil"/>
            </w:tcBorders>
            <w:shd w:val="clear" w:color="auto" w:fill="auto"/>
            <w:noWrap/>
            <w:vAlign w:val="bottom"/>
            <w:hideMark/>
          </w:tcPr>
          <w:p w14:paraId="472D92F7"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Je v požárním úseku instalován systém SSHZ?</w:t>
            </w:r>
          </w:p>
        </w:tc>
        <w:tc>
          <w:tcPr>
            <w:tcW w:w="3180" w:type="dxa"/>
            <w:tcBorders>
              <w:top w:val="nil"/>
              <w:left w:val="nil"/>
              <w:bottom w:val="nil"/>
              <w:right w:val="nil"/>
            </w:tcBorders>
            <w:shd w:val="clear" w:color="auto" w:fill="auto"/>
            <w:noWrap/>
            <w:vAlign w:val="bottom"/>
            <w:hideMark/>
          </w:tcPr>
          <w:p w14:paraId="3A6BE7DF"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58AB1D31" w14:textId="77777777" w:rsidR="000528A3" w:rsidRPr="000528A3" w:rsidRDefault="000528A3" w:rsidP="000528A3">
            <w:pPr>
              <w:spacing w:before="0" w:after="0" w:line="240" w:lineRule="auto"/>
              <w:jc w:val="right"/>
              <w:rPr>
                <w:rFonts w:eastAsia="Times New Roman" w:cs="Arial"/>
                <w:sz w:val="16"/>
                <w:szCs w:val="16"/>
                <w:lang w:eastAsia="cs-CZ" w:bidi="ar-SA"/>
              </w:rPr>
            </w:pPr>
          </w:p>
        </w:tc>
      </w:tr>
      <w:tr w:rsidR="000528A3" w:rsidRPr="000528A3" w14:paraId="1FB04620" w14:textId="77777777" w:rsidTr="000528A3">
        <w:trPr>
          <w:trHeight w:val="225"/>
        </w:trPr>
        <w:tc>
          <w:tcPr>
            <w:tcW w:w="4420" w:type="dxa"/>
            <w:tcBorders>
              <w:top w:val="nil"/>
              <w:left w:val="nil"/>
              <w:bottom w:val="nil"/>
              <w:right w:val="nil"/>
            </w:tcBorders>
            <w:shd w:val="clear" w:color="auto" w:fill="auto"/>
            <w:noWrap/>
            <w:vAlign w:val="bottom"/>
            <w:hideMark/>
          </w:tcPr>
          <w:p w14:paraId="09BA1244"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Zásah požárních jednotek v časovém pásmu</w:t>
            </w:r>
          </w:p>
        </w:tc>
        <w:tc>
          <w:tcPr>
            <w:tcW w:w="3180" w:type="dxa"/>
            <w:tcBorders>
              <w:top w:val="nil"/>
              <w:left w:val="nil"/>
              <w:bottom w:val="nil"/>
              <w:right w:val="nil"/>
            </w:tcBorders>
            <w:shd w:val="clear" w:color="auto" w:fill="auto"/>
            <w:noWrap/>
            <w:vAlign w:val="bottom"/>
            <w:hideMark/>
          </w:tcPr>
          <w:p w14:paraId="425B785F"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H3</w:t>
            </w:r>
          </w:p>
        </w:tc>
        <w:tc>
          <w:tcPr>
            <w:tcW w:w="1000" w:type="dxa"/>
            <w:tcBorders>
              <w:top w:val="nil"/>
              <w:left w:val="nil"/>
              <w:bottom w:val="nil"/>
              <w:right w:val="nil"/>
            </w:tcBorders>
            <w:shd w:val="clear" w:color="auto" w:fill="auto"/>
            <w:noWrap/>
            <w:vAlign w:val="bottom"/>
            <w:hideMark/>
          </w:tcPr>
          <w:p w14:paraId="4A259ACB" w14:textId="77777777" w:rsidR="000528A3" w:rsidRPr="000528A3" w:rsidRDefault="000528A3" w:rsidP="000528A3">
            <w:pPr>
              <w:spacing w:before="0" w:after="0" w:line="240" w:lineRule="auto"/>
              <w:jc w:val="right"/>
              <w:rPr>
                <w:rFonts w:eastAsia="Times New Roman" w:cs="Arial"/>
                <w:sz w:val="16"/>
                <w:szCs w:val="16"/>
                <w:lang w:eastAsia="cs-CZ" w:bidi="ar-SA"/>
              </w:rPr>
            </w:pPr>
          </w:p>
        </w:tc>
      </w:tr>
      <w:tr w:rsidR="000528A3" w:rsidRPr="000528A3" w14:paraId="39323FBF" w14:textId="77777777" w:rsidTr="000528A3">
        <w:trPr>
          <w:trHeight w:val="225"/>
        </w:trPr>
        <w:tc>
          <w:tcPr>
            <w:tcW w:w="4420" w:type="dxa"/>
            <w:tcBorders>
              <w:top w:val="nil"/>
              <w:left w:val="nil"/>
              <w:bottom w:val="nil"/>
              <w:right w:val="nil"/>
            </w:tcBorders>
            <w:shd w:val="clear" w:color="auto" w:fill="auto"/>
            <w:vAlign w:val="bottom"/>
            <w:hideMark/>
          </w:tcPr>
          <w:p w14:paraId="487EEE13"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Konstrukční systém</w:t>
            </w:r>
          </w:p>
        </w:tc>
        <w:tc>
          <w:tcPr>
            <w:tcW w:w="3180" w:type="dxa"/>
            <w:tcBorders>
              <w:top w:val="nil"/>
              <w:left w:val="nil"/>
              <w:bottom w:val="nil"/>
              <w:right w:val="nil"/>
            </w:tcBorders>
            <w:shd w:val="clear" w:color="auto" w:fill="auto"/>
            <w:vAlign w:val="bottom"/>
            <w:hideMark/>
          </w:tcPr>
          <w:p w14:paraId="48802E70"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Smíšený</w:t>
            </w:r>
          </w:p>
        </w:tc>
        <w:tc>
          <w:tcPr>
            <w:tcW w:w="1000" w:type="dxa"/>
            <w:tcBorders>
              <w:top w:val="nil"/>
              <w:left w:val="nil"/>
              <w:bottom w:val="nil"/>
              <w:right w:val="nil"/>
            </w:tcBorders>
            <w:shd w:val="clear" w:color="auto" w:fill="auto"/>
            <w:noWrap/>
            <w:vAlign w:val="bottom"/>
            <w:hideMark/>
          </w:tcPr>
          <w:p w14:paraId="788248DD" w14:textId="77777777" w:rsidR="000528A3" w:rsidRPr="000528A3" w:rsidRDefault="000528A3" w:rsidP="000528A3">
            <w:pPr>
              <w:spacing w:before="0" w:after="0" w:line="240" w:lineRule="auto"/>
              <w:jc w:val="right"/>
              <w:rPr>
                <w:rFonts w:eastAsia="Times New Roman" w:cs="Arial"/>
                <w:sz w:val="16"/>
                <w:szCs w:val="16"/>
                <w:lang w:eastAsia="cs-CZ" w:bidi="ar-SA"/>
              </w:rPr>
            </w:pPr>
          </w:p>
        </w:tc>
      </w:tr>
      <w:tr w:rsidR="000528A3" w:rsidRPr="000528A3" w14:paraId="019CBEBF" w14:textId="77777777" w:rsidTr="000528A3">
        <w:trPr>
          <w:trHeight w:val="225"/>
        </w:trPr>
        <w:tc>
          <w:tcPr>
            <w:tcW w:w="4420" w:type="dxa"/>
            <w:tcBorders>
              <w:top w:val="nil"/>
              <w:left w:val="nil"/>
              <w:bottom w:val="nil"/>
              <w:right w:val="nil"/>
            </w:tcBorders>
            <w:shd w:val="clear" w:color="auto" w:fill="auto"/>
            <w:vAlign w:val="bottom"/>
            <w:hideMark/>
          </w:tcPr>
          <w:p w14:paraId="57C446CC"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 xml:space="preserve">Převládající plocha místností </w:t>
            </w:r>
            <w:proofErr w:type="spellStart"/>
            <w:r w:rsidRPr="000528A3">
              <w:rPr>
                <w:rFonts w:eastAsia="Times New Roman" w:cs="Arial"/>
                <w:sz w:val="16"/>
                <w:szCs w:val="16"/>
                <w:lang w:eastAsia="cs-CZ" w:bidi="ar-SA"/>
              </w:rPr>
              <w:t>Sm</w:t>
            </w:r>
            <w:proofErr w:type="spellEnd"/>
          </w:p>
        </w:tc>
        <w:tc>
          <w:tcPr>
            <w:tcW w:w="3180" w:type="dxa"/>
            <w:tcBorders>
              <w:top w:val="nil"/>
              <w:left w:val="nil"/>
              <w:bottom w:val="nil"/>
              <w:right w:val="nil"/>
            </w:tcBorders>
            <w:shd w:val="clear" w:color="auto" w:fill="auto"/>
            <w:vAlign w:val="bottom"/>
            <w:hideMark/>
          </w:tcPr>
          <w:p w14:paraId="1FDCD3BB"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56,94</w:t>
            </w:r>
          </w:p>
        </w:tc>
        <w:tc>
          <w:tcPr>
            <w:tcW w:w="1000" w:type="dxa"/>
            <w:tcBorders>
              <w:top w:val="nil"/>
              <w:left w:val="nil"/>
              <w:bottom w:val="nil"/>
              <w:right w:val="nil"/>
            </w:tcBorders>
            <w:shd w:val="clear" w:color="auto" w:fill="auto"/>
            <w:noWrap/>
            <w:vAlign w:val="bottom"/>
            <w:hideMark/>
          </w:tcPr>
          <w:p w14:paraId="75B37BAE"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[m2]</w:t>
            </w:r>
          </w:p>
        </w:tc>
      </w:tr>
      <w:tr w:rsidR="000528A3" w:rsidRPr="000528A3" w14:paraId="3951C0A5" w14:textId="77777777" w:rsidTr="000528A3">
        <w:trPr>
          <w:trHeight w:val="225"/>
        </w:trPr>
        <w:tc>
          <w:tcPr>
            <w:tcW w:w="4420" w:type="dxa"/>
            <w:tcBorders>
              <w:top w:val="nil"/>
              <w:left w:val="nil"/>
              <w:bottom w:val="nil"/>
              <w:right w:val="nil"/>
            </w:tcBorders>
            <w:shd w:val="clear" w:color="auto" w:fill="auto"/>
            <w:vAlign w:val="bottom"/>
            <w:hideMark/>
          </w:tcPr>
          <w:p w14:paraId="754E54AA"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Požární výška objektu - h</w:t>
            </w:r>
          </w:p>
        </w:tc>
        <w:tc>
          <w:tcPr>
            <w:tcW w:w="3180" w:type="dxa"/>
            <w:tcBorders>
              <w:top w:val="nil"/>
              <w:left w:val="nil"/>
              <w:bottom w:val="nil"/>
              <w:right w:val="nil"/>
            </w:tcBorders>
            <w:shd w:val="clear" w:color="auto" w:fill="auto"/>
            <w:vAlign w:val="bottom"/>
            <w:hideMark/>
          </w:tcPr>
          <w:p w14:paraId="5912EF33"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13,675</w:t>
            </w:r>
          </w:p>
        </w:tc>
        <w:tc>
          <w:tcPr>
            <w:tcW w:w="1000" w:type="dxa"/>
            <w:tcBorders>
              <w:top w:val="nil"/>
              <w:left w:val="nil"/>
              <w:bottom w:val="nil"/>
              <w:right w:val="nil"/>
            </w:tcBorders>
            <w:shd w:val="clear" w:color="auto" w:fill="auto"/>
            <w:noWrap/>
            <w:vAlign w:val="bottom"/>
            <w:hideMark/>
          </w:tcPr>
          <w:p w14:paraId="466F5D0E"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[m]</w:t>
            </w:r>
          </w:p>
        </w:tc>
      </w:tr>
      <w:tr w:rsidR="000528A3" w:rsidRPr="000528A3" w14:paraId="1C60166F" w14:textId="77777777" w:rsidTr="000528A3">
        <w:trPr>
          <w:trHeight w:val="225"/>
        </w:trPr>
        <w:tc>
          <w:tcPr>
            <w:tcW w:w="4420" w:type="dxa"/>
            <w:tcBorders>
              <w:top w:val="nil"/>
              <w:left w:val="nil"/>
              <w:bottom w:val="nil"/>
              <w:right w:val="nil"/>
            </w:tcBorders>
            <w:shd w:val="clear" w:color="auto" w:fill="auto"/>
            <w:noWrap/>
            <w:vAlign w:val="bottom"/>
            <w:hideMark/>
          </w:tcPr>
          <w:p w14:paraId="10585CA0"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 xml:space="preserve">Výšková poloha PÚ - </w:t>
            </w:r>
            <w:proofErr w:type="spellStart"/>
            <w:r w:rsidRPr="000528A3">
              <w:rPr>
                <w:rFonts w:eastAsia="Times New Roman" w:cs="Arial"/>
                <w:sz w:val="16"/>
                <w:szCs w:val="16"/>
                <w:lang w:eastAsia="cs-CZ" w:bidi="ar-SA"/>
              </w:rPr>
              <w:t>hp</w:t>
            </w:r>
            <w:proofErr w:type="spellEnd"/>
          </w:p>
        </w:tc>
        <w:tc>
          <w:tcPr>
            <w:tcW w:w="3180" w:type="dxa"/>
            <w:tcBorders>
              <w:top w:val="nil"/>
              <w:left w:val="nil"/>
              <w:bottom w:val="nil"/>
              <w:right w:val="nil"/>
            </w:tcBorders>
            <w:shd w:val="clear" w:color="auto" w:fill="auto"/>
            <w:noWrap/>
            <w:vAlign w:val="bottom"/>
            <w:hideMark/>
          </w:tcPr>
          <w:p w14:paraId="28E62212"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0</w:t>
            </w:r>
          </w:p>
        </w:tc>
        <w:tc>
          <w:tcPr>
            <w:tcW w:w="1000" w:type="dxa"/>
            <w:tcBorders>
              <w:top w:val="nil"/>
              <w:left w:val="nil"/>
              <w:bottom w:val="nil"/>
              <w:right w:val="nil"/>
            </w:tcBorders>
            <w:shd w:val="clear" w:color="auto" w:fill="auto"/>
            <w:noWrap/>
            <w:vAlign w:val="bottom"/>
            <w:hideMark/>
          </w:tcPr>
          <w:p w14:paraId="1FB5CC01"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[m]</w:t>
            </w:r>
          </w:p>
        </w:tc>
      </w:tr>
      <w:tr w:rsidR="000528A3" w:rsidRPr="000528A3" w14:paraId="784379CF" w14:textId="77777777" w:rsidTr="000528A3">
        <w:trPr>
          <w:trHeight w:val="225"/>
        </w:trPr>
        <w:tc>
          <w:tcPr>
            <w:tcW w:w="4420" w:type="dxa"/>
            <w:tcBorders>
              <w:top w:val="nil"/>
              <w:left w:val="nil"/>
              <w:bottom w:val="nil"/>
              <w:right w:val="nil"/>
            </w:tcBorders>
            <w:shd w:val="clear" w:color="auto" w:fill="auto"/>
            <w:noWrap/>
            <w:vAlign w:val="bottom"/>
            <w:hideMark/>
          </w:tcPr>
          <w:p w14:paraId="2D497286"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Počet podlaží objektu (NP + PP)</w:t>
            </w:r>
          </w:p>
        </w:tc>
        <w:tc>
          <w:tcPr>
            <w:tcW w:w="3180" w:type="dxa"/>
            <w:tcBorders>
              <w:top w:val="nil"/>
              <w:left w:val="nil"/>
              <w:bottom w:val="nil"/>
              <w:right w:val="nil"/>
            </w:tcBorders>
            <w:shd w:val="clear" w:color="auto" w:fill="auto"/>
            <w:noWrap/>
            <w:vAlign w:val="bottom"/>
            <w:hideMark/>
          </w:tcPr>
          <w:p w14:paraId="75BB3C1E"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5</w:t>
            </w:r>
          </w:p>
        </w:tc>
        <w:tc>
          <w:tcPr>
            <w:tcW w:w="1000" w:type="dxa"/>
            <w:tcBorders>
              <w:top w:val="nil"/>
              <w:left w:val="nil"/>
              <w:bottom w:val="nil"/>
              <w:right w:val="nil"/>
            </w:tcBorders>
            <w:shd w:val="clear" w:color="auto" w:fill="auto"/>
            <w:noWrap/>
            <w:vAlign w:val="bottom"/>
            <w:hideMark/>
          </w:tcPr>
          <w:p w14:paraId="2AFE4901" w14:textId="77777777" w:rsidR="000528A3" w:rsidRPr="000528A3" w:rsidRDefault="000528A3" w:rsidP="000528A3">
            <w:pPr>
              <w:spacing w:before="0" w:after="0" w:line="240" w:lineRule="auto"/>
              <w:jc w:val="right"/>
              <w:rPr>
                <w:rFonts w:eastAsia="Times New Roman" w:cs="Arial"/>
                <w:sz w:val="16"/>
                <w:szCs w:val="16"/>
                <w:lang w:eastAsia="cs-CZ" w:bidi="ar-SA"/>
              </w:rPr>
            </w:pPr>
          </w:p>
        </w:tc>
      </w:tr>
      <w:tr w:rsidR="000528A3" w:rsidRPr="000528A3" w14:paraId="0798EDD9" w14:textId="77777777" w:rsidTr="000528A3">
        <w:trPr>
          <w:trHeight w:val="225"/>
        </w:trPr>
        <w:tc>
          <w:tcPr>
            <w:tcW w:w="4420" w:type="dxa"/>
            <w:tcBorders>
              <w:top w:val="nil"/>
              <w:left w:val="nil"/>
              <w:bottom w:val="nil"/>
              <w:right w:val="nil"/>
            </w:tcBorders>
            <w:shd w:val="clear" w:color="auto" w:fill="auto"/>
            <w:noWrap/>
            <w:vAlign w:val="bottom"/>
            <w:hideMark/>
          </w:tcPr>
          <w:p w14:paraId="4FA50138"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Počet podlaží PÚ</w:t>
            </w:r>
          </w:p>
        </w:tc>
        <w:tc>
          <w:tcPr>
            <w:tcW w:w="3180" w:type="dxa"/>
            <w:tcBorders>
              <w:top w:val="nil"/>
              <w:left w:val="nil"/>
              <w:bottom w:val="nil"/>
              <w:right w:val="nil"/>
            </w:tcBorders>
            <w:shd w:val="clear" w:color="auto" w:fill="auto"/>
            <w:noWrap/>
            <w:vAlign w:val="bottom"/>
            <w:hideMark/>
          </w:tcPr>
          <w:p w14:paraId="082CA77A"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1</w:t>
            </w:r>
          </w:p>
        </w:tc>
        <w:tc>
          <w:tcPr>
            <w:tcW w:w="1000" w:type="dxa"/>
            <w:tcBorders>
              <w:top w:val="nil"/>
              <w:left w:val="nil"/>
              <w:bottom w:val="nil"/>
              <w:right w:val="nil"/>
            </w:tcBorders>
            <w:shd w:val="clear" w:color="auto" w:fill="auto"/>
            <w:noWrap/>
            <w:vAlign w:val="bottom"/>
            <w:hideMark/>
          </w:tcPr>
          <w:p w14:paraId="3421968A" w14:textId="77777777" w:rsidR="000528A3" w:rsidRPr="000528A3" w:rsidRDefault="000528A3" w:rsidP="000528A3">
            <w:pPr>
              <w:spacing w:before="0" w:after="0" w:line="240" w:lineRule="auto"/>
              <w:jc w:val="right"/>
              <w:rPr>
                <w:rFonts w:eastAsia="Times New Roman" w:cs="Arial"/>
                <w:sz w:val="16"/>
                <w:szCs w:val="16"/>
                <w:lang w:eastAsia="cs-CZ" w:bidi="ar-SA"/>
              </w:rPr>
            </w:pPr>
          </w:p>
        </w:tc>
      </w:tr>
      <w:tr w:rsidR="000528A3" w:rsidRPr="000528A3" w14:paraId="22FA792B" w14:textId="77777777" w:rsidTr="000528A3">
        <w:trPr>
          <w:trHeight w:val="225"/>
        </w:trPr>
        <w:tc>
          <w:tcPr>
            <w:tcW w:w="4420" w:type="dxa"/>
            <w:tcBorders>
              <w:top w:val="nil"/>
              <w:left w:val="nil"/>
              <w:bottom w:val="nil"/>
              <w:right w:val="nil"/>
            </w:tcBorders>
            <w:shd w:val="clear" w:color="auto" w:fill="auto"/>
            <w:noWrap/>
            <w:vAlign w:val="bottom"/>
            <w:hideMark/>
          </w:tcPr>
          <w:p w14:paraId="10E95CC6"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Délka požárního úseku</w:t>
            </w:r>
          </w:p>
        </w:tc>
        <w:tc>
          <w:tcPr>
            <w:tcW w:w="3180" w:type="dxa"/>
            <w:tcBorders>
              <w:top w:val="nil"/>
              <w:left w:val="nil"/>
              <w:bottom w:val="nil"/>
              <w:right w:val="nil"/>
            </w:tcBorders>
            <w:shd w:val="clear" w:color="auto" w:fill="auto"/>
            <w:noWrap/>
            <w:vAlign w:val="bottom"/>
            <w:hideMark/>
          </w:tcPr>
          <w:p w14:paraId="6398E195"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32</w:t>
            </w:r>
          </w:p>
        </w:tc>
        <w:tc>
          <w:tcPr>
            <w:tcW w:w="1000" w:type="dxa"/>
            <w:tcBorders>
              <w:top w:val="nil"/>
              <w:left w:val="nil"/>
              <w:bottom w:val="nil"/>
              <w:right w:val="nil"/>
            </w:tcBorders>
            <w:shd w:val="clear" w:color="auto" w:fill="auto"/>
            <w:noWrap/>
            <w:vAlign w:val="bottom"/>
            <w:hideMark/>
          </w:tcPr>
          <w:p w14:paraId="7B13002B"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[m]</w:t>
            </w:r>
          </w:p>
        </w:tc>
      </w:tr>
      <w:tr w:rsidR="000528A3" w:rsidRPr="000528A3" w14:paraId="6B55E366" w14:textId="77777777" w:rsidTr="000528A3">
        <w:trPr>
          <w:trHeight w:val="225"/>
        </w:trPr>
        <w:tc>
          <w:tcPr>
            <w:tcW w:w="4420" w:type="dxa"/>
            <w:tcBorders>
              <w:top w:val="nil"/>
              <w:left w:val="nil"/>
              <w:bottom w:val="nil"/>
              <w:right w:val="nil"/>
            </w:tcBorders>
            <w:shd w:val="clear" w:color="auto" w:fill="auto"/>
            <w:noWrap/>
            <w:vAlign w:val="bottom"/>
            <w:hideMark/>
          </w:tcPr>
          <w:p w14:paraId="7E0730B9"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Šířka požárního úseku</w:t>
            </w:r>
          </w:p>
        </w:tc>
        <w:tc>
          <w:tcPr>
            <w:tcW w:w="3180" w:type="dxa"/>
            <w:tcBorders>
              <w:top w:val="nil"/>
              <w:left w:val="nil"/>
              <w:bottom w:val="nil"/>
              <w:right w:val="nil"/>
            </w:tcBorders>
            <w:shd w:val="clear" w:color="auto" w:fill="auto"/>
            <w:noWrap/>
            <w:vAlign w:val="bottom"/>
            <w:hideMark/>
          </w:tcPr>
          <w:p w14:paraId="74E51BB2"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9</w:t>
            </w:r>
          </w:p>
        </w:tc>
        <w:tc>
          <w:tcPr>
            <w:tcW w:w="1000" w:type="dxa"/>
            <w:tcBorders>
              <w:top w:val="nil"/>
              <w:left w:val="nil"/>
              <w:bottom w:val="nil"/>
              <w:right w:val="nil"/>
            </w:tcBorders>
            <w:shd w:val="clear" w:color="auto" w:fill="auto"/>
            <w:noWrap/>
            <w:vAlign w:val="bottom"/>
            <w:hideMark/>
          </w:tcPr>
          <w:p w14:paraId="14646A7C"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[m]</w:t>
            </w:r>
          </w:p>
        </w:tc>
      </w:tr>
      <w:tr w:rsidR="000528A3" w:rsidRPr="000528A3" w14:paraId="5EBEB262" w14:textId="77777777" w:rsidTr="000528A3">
        <w:trPr>
          <w:trHeight w:val="225"/>
        </w:trPr>
        <w:tc>
          <w:tcPr>
            <w:tcW w:w="4420" w:type="dxa"/>
            <w:tcBorders>
              <w:top w:val="nil"/>
              <w:left w:val="nil"/>
              <w:bottom w:val="nil"/>
              <w:right w:val="nil"/>
            </w:tcBorders>
            <w:shd w:val="clear" w:color="auto" w:fill="auto"/>
            <w:vAlign w:val="bottom"/>
            <w:hideMark/>
          </w:tcPr>
          <w:p w14:paraId="59019D6A"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Možnost vedení zásahu</w:t>
            </w:r>
          </w:p>
        </w:tc>
        <w:tc>
          <w:tcPr>
            <w:tcW w:w="3180" w:type="dxa"/>
            <w:tcBorders>
              <w:top w:val="nil"/>
              <w:left w:val="nil"/>
              <w:bottom w:val="nil"/>
              <w:right w:val="nil"/>
            </w:tcBorders>
            <w:shd w:val="clear" w:color="auto" w:fill="auto"/>
            <w:vAlign w:val="bottom"/>
            <w:hideMark/>
          </w:tcPr>
          <w:p w14:paraId="2E00D1F0"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Více zásahovými cestami</w:t>
            </w:r>
          </w:p>
        </w:tc>
        <w:tc>
          <w:tcPr>
            <w:tcW w:w="1000" w:type="dxa"/>
            <w:tcBorders>
              <w:top w:val="nil"/>
              <w:left w:val="nil"/>
              <w:bottom w:val="nil"/>
              <w:right w:val="nil"/>
            </w:tcBorders>
            <w:shd w:val="clear" w:color="auto" w:fill="auto"/>
            <w:vAlign w:val="bottom"/>
            <w:hideMark/>
          </w:tcPr>
          <w:p w14:paraId="7082A346" w14:textId="77777777" w:rsidR="000528A3" w:rsidRPr="000528A3" w:rsidRDefault="000528A3" w:rsidP="000528A3">
            <w:pPr>
              <w:spacing w:before="0" w:after="0" w:line="240" w:lineRule="auto"/>
              <w:jc w:val="right"/>
              <w:rPr>
                <w:rFonts w:eastAsia="Times New Roman" w:cs="Arial"/>
                <w:sz w:val="16"/>
                <w:szCs w:val="16"/>
                <w:lang w:eastAsia="cs-CZ" w:bidi="ar-SA"/>
              </w:rPr>
            </w:pPr>
          </w:p>
        </w:tc>
      </w:tr>
      <w:tr w:rsidR="000528A3" w:rsidRPr="000528A3" w14:paraId="06660818" w14:textId="77777777" w:rsidTr="000528A3">
        <w:trPr>
          <w:trHeight w:val="225"/>
        </w:trPr>
        <w:tc>
          <w:tcPr>
            <w:tcW w:w="4420" w:type="dxa"/>
            <w:tcBorders>
              <w:top w:val="nil"/>
              <w:left w:val="nil"/>
              <w:bottom w:val="nil"/>
              <w:right w:val="nil"/>
            </w:tcBorders>
            <w:shd w:val="clear" w:color="auto" w:fill="auto"/>
            <w:vAlign w:val="bottom"/>
            <w:hideMark/>
          </w:tcPr>
          <w:p w14:paraId="54CE407A"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Umístění podlaží</w:t>
            </w:r>
          </w:p>
        </w:tc>
        <w:tc>
          <w:tcPr>
            <w:tcW w:w="3180" w:type="dxa"/>
            <w:tcBorders>
              <w:top w:val="nil"/>
              <w:left w:val="nil"/>
              <w:bottom w:val="nil"/>
              <w:right w:val="nil"/>
            </w:tcBorders>
            <w:shd w:val="clear" w:color="auto" w:fill="auto"/>
            <w:vAlign w:val="bottom"/>
            <w:hideMark/>
          </w:tcPr>
          <w:p w14:paraId="078C7139"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Nadzemní</w:t>
            </w:r>
          </w:p>
        </w:tc>
        <w:tc>
          <w:tcPr>
            <w:tcW w:w="1000" w:type="dxa"/>
            <w:tcBorders>
              <w:top w:val="nil"/>
              <w:left w:val="nil"/>
              <w:bottom w:val="nil"/>
              <w:right w:val="nil"/>
            </w:tcBorders>
            <w:shd w:val="clear" w:color="auto" w:fill="auto"/>
            <w:vAlign w:val="bottom"/>
            <w:hideMark/>
          </w:tcPr>
          <w:p w14:paraId="31E05693" w14:textId="77777777" w:rsidR="000528A3" w:rsidRPr="000528A3" w:rsidRDefault="000528A3" w:rsidP="000528A3">
            <w:pPr>
              <w:spacing w:before="0" w:after="0" w:line="240" w:lineRule="auto"/>
              <w:jc w:val="right"/>
              <w:rPr>
                <w:rFonts w:eastAsia="Times New Roman" w:cs="Arial"/>
                <w:sz w:val="16"/>
                <w:szCs w:val="16"/>
                <w:lang w:eastAsia="cs-CZ" w:bidi="ar-SA"/>
              </w:rPr>
            </w:pPr>
          </w:p>
        </w:tc>
      </w:tr>
      <w:tr w:rsidR="000528A3" w:rsidRPr="000528A3" w14:paraId="46E1CD4C" w14:textId="77777777" w:rsidTr="000528A3">
        <w:trPr>
          <w:trHeight w:val="225"/>
        </w:trPr>
        <w:tc>
          <w:tcPr>
            <w:tcW w:w="4420" w:type="dxa"/>
            <w:tcBorders>
              <w:top w:val="nil"/>
              <w:left w:val="nil"/>
              <w:bottom w:val="nil"/>
              <w:right w:val="nil"/>
            </w:tcBorders>
            <w:shd w:val="clear" w:color="auto" w:fill="auto"/>
            <w:noWrap/>
            <w:vAlign w:val="bottom"/>
            <w:hideMark/>
          </w:tcPr>
          <w:p w14:paraId="13512729" w14:textId="77777777" w:rsidR="000528A3" w:rsidRPr="000528A3" w:rsidRDefault="000528A3" w:rsidP="000528A3">
            <w:pPr>
              <w:spacing w:before="0" w:after="0" w:line="240" w:lineRule="auto"/>
              <w:jc w:val="left"/>
              <w:rPr>
                <w:rFonts w:ascii="Times New Roman" w:eastAsia="Times New Roman" w:hAnsi="Times New Roman" w:cs="Times New Roman"/>
                <w:szCs w:val="20"/>
                <w:lang w:eastAsia="cs-CZ" w:bidi="ar-SA"/>
              </w:rPr>
            </w:pPr>
          </w:p>
        </w:tc>
        <w:tc>
          <w:tcPr>
            <w:tcW w:w="3180" w:type="dxa"/>
            <w:tcBorders>
              <w:top w:val="nil"/>
              <w:left w:val="nil"/>
              <w:bottom w:val="nil"/>
              <w:right w:val="nil"/>
            </w:tcBorders>
            <w:shd w:val="clear" w:color="auto" w:fill="auto"/>
            <w:noWrap/>
            <w:vAlign w:val="bottom"/>
            <w:hideMark/>
          </w:tcPr>
          <w:p w14:paraId="2B580A57" w14:textId="77777777" w:rsidR="000528A3" w:rsidRPr="000528A3" w:rsidRDefault="000528A3" w:rsidP="000528A3">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vAlign w:val="bottom"/>
            <w:hideMark/>
          </w:tcPr>
          <w:p w14:paraId="6B917927" w14:textId="77777777" w:rsidR="000528A3" w:rsidRPr="000528A3" w:rsidRDefault="000528A3" w:rsidP="000528A3">
            <w:pPr>
              <w:spacing w:before="0" w:after="0" w:line="240" w:lineRule="auto"/>
              <w:jc w:val="left"/>
              <w:rPr>
                <w:rFonts w:ascii="Times New Roman" w:eastAsia="Times New Roman" w:hAnsi="Times New Roman" w:cs="Times New Roman"/>
                <w:szCs w:val="20"/>
                <w:lang w:eastAsia="cs-CZ" w:bidi="ar-SA"/>
              </w:rPr>
            </w:pPr>
          </w:p>
        </w:tc>
      </w:tr>
      <w:tr w:rsidR="000528A3" w:rsidRPr="000528A3" w14:paraId="1BA5FB4C" w14:textId="77777777" w:rsidTr="000528A3">
        <w:trPr>
          <w:trHeight w:val="225"/>
        </w:trPr>
        <w:tc>
          <w:tcPr>
            <w:tcW w:w="4420" w:type="dxa"/>
            <w:tcBorders>
              <w:top w:val="nil"/>
              <w:left w:val="nil"/>
              <w:bottom w:val="nil"/>
              <w:right w:val="nil"/>
            </w:tcBorders>
            <w:shd w:val="clear" w:color="auto" w:fill="auto"/>
            <w:noWrap/>
            <w:vAlign w:val="bottom"/>
            <w:hideMark/>
          </w:tcPr>
          <w:p w14:paraId="5F8DA776" w14:textId="77777777" w:rsidR="000528A3" w:rsidRPr="000528A3" w:rsidRDefault="000528A3" w:rsidP="000528A3">
            <w:pPr>
              <w:spacing w:before="0" w:after="0" w:line="240" w:lineRule="auto"/>
              <w:jc w:val="left"/>
              <w:rPr>
                <w:rFonts w:eastAsia="Times New Roman" w:cs="Arial"/>
                <w:b/>
                <w:bCs/>
                <w:sz w:val="16"/>
                <w:szCs w:val="16"/>
                <w:lang w:eastAsia="cs-CZ" w:bidi="ar-SA"/>
              </w:rPr>
            </w:pPr>
            <w:r w:rsidRPr="000528A3">
              <w:rPr>
                <w:rFonts w:eastAsia="Times New Roman" w:cs="Arial"/>
                <w:b/>
                <w:bCs/>
                <w:sz w:val="16"/>
                <w:szCs w:val="16"/>
                <w:lang w:eastAsia="cs-CZ" w:bidi="ar-SA"/>
              </w:rPr>
              <w:t>Výsledky výpočtu:</w:t>
            </w:r>
          </w:p>
        </w:tc>
        <w:tc>
          <w:tcPr>
            <w:tcW w:w="3180" w:type="dxa"/>
            <w:tcBorders>
              <w:top w:val="nil"/>
              <w:left w:val="nil"/>
              <w:bottom w:val="nil"/>
              <w:right w:val="nil"/>
            </w:tcBorders>
            <w:shd w:val="clear" w:color="auto" w:fill="auto"/>
            <w:noWrap/>
            <w:vAlign w:val="bottom"/>
            <w:hideMark/>
          </w:tcPr>
          <w:p w14:paraId="585E4550" w14:textId="77777777" w:rsidR="000528A3" w:rsidRPr="000528A3" w:rsidRDefault="000528A3" w:rsidP="000528A3">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3395FA09" w14:textId="77777777" w:rsidR="000528A3" w:rsidRPr="000528A3" w:rsidRDefault="000528A3" w:rsidP="000528A3">
            <w:pPr>
              <w:spacing w:before="0" w:after="0" w:line="240" w:lineRule="auto"/>
              <w:jc w:val="right"/>
              <w:rPr>
                <w:rFonts w:ascii="Times New Roman" w:eastAsia="Times New Roman" w:hAnsi="Times New Roman" w:cs="Times New Roman"/>
                <w:szCs w:val="20"/>
                <w:lang w:eastAsia="cs-CZ" w:bidi="ar-SA"/>
              </w:rPr>
            </w:pPr>
          </w:p>
        </w:tc>
      </w:tr>
      <w:tr w:rsidR="000528A3" w:rsidRPr="000528A3" w14:paraId="6C1E8937" w14:textId="77777777" w:rsidTr="000528A3">
        <w:trPr>
          <w:trHeight w:val="225"/>
        </w:trPr>
        <w:tc>
          <w:tcPr>
            <w:tcW w:w="4420" w:type="dxa"/>
            <w:tcBorders>
              <w:top w:val="nil"/>
              <w:left w:val="nil"/>
              <w:bottom w:val="nil"/>
              <w:right w:val="nil"/>
            </w:tcBorders>
            <w:shd w:val="clear" w:color="auto" w:fill="auto"/>
            <w:noWrap/>
            <w:vAlign w:val="bottom"/>
            <w:hideMark/>
          </w:tcPr>
          <w:p w14:paraId="49A645C9"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Stupeň požární bezpečnosti</w:t>
            </w:r>
          </w:p>
        </w:tc>
        <w:tc>
          <w:tcPr>
            <w:tcW w:w="3180" w:type="dxa"/>
            <w:tcBorders>
              <w:top w:val="nil"/>
              <w:left w:val="nil"/>
              <w:bottom w:val="nil"/>
              <w:right w:val="nil"/>
            </w:tcBorders>
            <w:shd w:val="clear" w:color="auto" w:fill="auto"/>
            <w:noWrap/>
            <w:vAlign w:val="bottom"/>
            <w:hideMark/>
          </w:tcPr>
          <w:p w14:paraId="0AD00C2F"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IV.</w:t>
            </w:r>
          </w:p>
        </w:tc>
        <w:tc>
          <w:tcPr>
            <w:tcW w:w="1000" w:type="dxa"/>
            <w:tcBorders>
              <w:top w:val="nil"/>
              <w:left w:val="nil"/>
              <w:bottom w:val="nil"/>
              <w:right w:val="nil"/>
            </w:tcBorders>
            <w:shd w:val="clear" w:color="auto" w:fill="auto"/>
            <w:noWrap/>
            <w:vAlign w:val="bottom"/>
            <w:hideMark/>
          </w:tcPr>
          <w:p w14:paraId="6A702A95" w14:textId="77777777" w:rsidR="000528A3" w:rsidRPr="000528A3" w:rsidRDefault="000528A3" w:rsidP="000528A3">
            <w:pPr>
              <w:spacing w:before="0" w:after="0" w:line="240" w:lineRule="auto"/>
              <w:jc w:val="right"/>
              <w:rPr>
                <w:rFonts w:eastAsia="Times New Roman" w:cs="Arial"/>
                <w:sz w:val="16"/>
                <w:szCs w:val="16"/>
                <w:lang w:eastAsia="cs-CZ" w:bidi="ar-SA"/>
              </w:rPr>
            </w:pPr>
          </w:p>
        </w:tc>
      </w:tr>
      <w:tr w:rsidR="000528A3" w:rsidRPr="000528A3" w14:paraId="073C6D6A" w14:textId="77777777" w:rsidTr="000528A3">
        <w:trPr>
          <w:trHeight w:val="225"/>
        </w:trPr>
        <w:tc>
          <w:tcPr>
            <w:tcW w:w="4420" w:type="dxa"/>
            <w:tcBorders>
              <w:top w:val="nil"/>
              <w:left w:val="nil"/>
              <w:bottom w:val="nil"/>
              <w:right w:val="nil"/>
            </w:tcBorders>
            <w:shd w:val="clear" w:color="auto" w:fill="auto"/>
            <w:noWrap/>
            <w:vAlign w:val="bottom"/>
            <w:hideMark/>
          </w:tcPr>
          <w:p w14:paraId="6A83032E"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Plocha požárního úseku</w:t>
            </w:r>
          </w:p>
        </w:tc>
        <w:tc>
          <w:tcPr>
            <w:tcW w:w="3180" w:type="dxa"/>
            <w:tcBorders>
              <w:top w:val="nil"/>
              <w:left w:val="nil"/>
              <w:bottom w:val="nil"/>
              <w:right w:val="nil"/>
            </w:tcBorders>
            <w:shd w:val="clear" w:color="auto" w:fill="auto"/>
            <w:noWrap/>
            <w:vAlign w:val="bottom"/>
            <w:hideMark/>
          </w:tcPr>
          <w:p w14:paraId="3F1DF3D2"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203,160</w:t>
            </w:r>
          </w:p>
        </w:tc>
        <w:tc>
          <w:tcPr>
            <w:tcW w:w="1000" w:type="dxa"/>
            <w:tcBorders>
              <w:top w:val="nil"/>
              <w:left w:val="nil"/>
              <w:bottom w:val="nil"/>
              <w:right w:val="nil"/>
            </w:tcBorders>
            <w:shd w:val="clear" w:color="auto" w:fill="auto"/>
            <w:noWrap/>
            <w:vAlign w:val="bottom"/>
            <w:hideMark/>
          </w:tcPr>
          <w:p w14:paraId="7B1F9FA5"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[m2]</w:t>
            </w:r>
          </w:p>
        </w:tc>
      </w:tr>
      <w:tr w:rsidR="000528A3" w:rsidRPr="000528A3" w14:paraId="218C019F" w14:textId="77777777" w:rsidTr="000528A3">
        <w:trPr>
          <w:trHeight w:val="225"/>
        </w:trPr>
        <w:tc>
          <w:tcPr>
            <w:tcW w:w="4420" w:type="dxa"/>
            <w:tcBorders>
              <w:top w:val="nil"/>
              <w:left w:val="nil"/>
              <w:bottom w:val="nil"/>
              <w:right w:val="nil"/>
            </w:tcBorders>
            <w:shd w:val="clear" w:color="auto" w:fill="auto"/>
            <w:noWrap/>
            <w:vAlign w:val="bottom"/>
            <w:hideMark/>
          </w:tcPr>
          <w:p w14:paraId="343E2159"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Nahodilé požární zatížení (</w:t>
            </w:r>
            <w:proofErr w:type="spellStart"/>
            <w:r w:rsidRPr="000528A3">
              <w:rPr>
                <w:rFonts w:eastAsia="Times New Roman" w:cs="Arial"/>
                <w:sz w:val="16"/>
                <w:szCs w:val="16"/>
                <w:lang w:eastAsia="cs-CZ" w:bidi="ar-SA"/>
              </w:rPr>
              <w:t>pn</w:t>
            </w:r>
            <w:proofErr w:type="spellEnd"/>
            <w:r w:rsidRPr="000528A3">
              <w:rPr>
                <w:rFonts w:eastAsia="Times New Roman" w:cs="Arial"/>
                <w:sz w:val="16"/>
                <w:szCs w:val="16"/>
                <w:lang w:eastAsia="cs-CZ" w:bidi="ar-SA"/>
              </w:rPr>
              <w:t>)</w:t>
            </w:r>
          </w:p>
        </w:tc>
        <w:tc>
          <w:tcPr>
            <w:tcW w:w="3180" w:type="dxa"/>
            <w:tcBorders>
              <w:top w:val="nil"/>
              <w:left w:val="nil"/>
              <w:bottom w:val="nil"/>
              <w:right w:val="nil"/>
            </w:tcBorders>
            <w:shd w:val="clear" w:color="auto" w:fill="auto"/>
            <w:noWrap/>
            <w:vAlign w:val="bottom"/>
            <w:hideMark/>
          </w:tcPr>
          <w:p w14:paraId="4E9222C1"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35,507</w:t>
            </w:r>
          </w:p>
        </w:tc>
        <w:tc>
          <w:tcPr>
            <w:tcW w:w="1000" w:type="dxa"/>
            <w:tcBorders>
              <w:top w:val="nil"/>
              <w:left w:val="nil"/>
              <w:bottom w:val="nil"/>
              <w:right w:val="nil"/>
            </w:tcBorders>
            <w:shd w:val="clear" w:color="auto" w:fill="auto"/>
            <w:noWrap/>
            <w:vAlign w:val="bottom"/>
            <w:hideMark/>
          </w:tcPr>
          <w:p w14:paraId="574C34A2"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[kg.m-2]</w:t>
            </w:r>
          </w:p>
        </w:tc>
      </w:tr>
      <w:tr w:rsidR="000528A3" w:rsidRPr="000528A3" w14:paraId="5064DC12" w14:textId="77777777" w:rsidTr="000528A3">
        <w:trPr>
          <w:trHeight w:val="225"/>
        </w:trPr>
        <w:tc>
          <w:tcPr>
            <w:tcW w:w="4420" w:type="dxa"/>
            <w:tcBorders>
              <w:top w:val="nil"/>
              <w:left w:val="nil"/>
              <w:bottom w:val="nil"/>
              <w:right w:val="nil"/>
            </w:tcBorders>
            <w:shd w:val="clear" w:color="auto" w:fill="auto"/>
            <w:noWrap/>
            <w:vAlign w:val="bottom"/>
            <w:hideMark/>
          </w:tcPr>
          <w:p w14:paraId="1326F147"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Stálé požární zatížení (</w:t>
            </w:r>
            <w:proofErr w:type="spellStart"/>
            <w:r w:rsidRPr="000528A3">
              <w:rPr>
                <w:rFonts w:eastAsia="Times New Roman" w:cs="Arial"/>
                <w:sz w:val="16"/>
                <w:szCs w:val="16"/>
                <w:lang w:eastAsia="cs-CZ" w:bidi="ar-SA"/>
              </w:rPr>
              <w:t>ps</w:t>
            </w:r>
            <w:proofErr w:type="spellEnd"/>
            <w:r w:rsidRPr="000528A3">
              <w:rPr>
                <w:rFonts w:eastAsia="Times New Roman" w:cs="Arial"/>
                <w:sz w:val="16"/>
                <w:szCs w:val="16"/>
                <w:lang w:eastAsia="cs-CZ" w:bidi="ar-SA"/>
              </w:rPr>
              <w:t>)</w:t>
            </w:r>
          </w:p>
        </w:tc>
        <w:tc>
          <w:tcPr>
            <w:tcW w:w="3180" w:type="dxa"/>
            <w:tcBorders>
              <w:top w:val="nil"/>
              <w:left w:val="nil"/>
              <w:bottom w:val="nil"/>
              <w:right w:val="nil"/>
            </w:tcBorders>
            <w:shd w:val="clear" w:color="auto" w:fill="auto"/>
            <w:noWrap/>
            <w:vAlign w:val="bottom"/>
            <w:hideMark/>
          </w:tcPr>
          <w:p w14:paraId="5802F354"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8,000</w:t>
            </w:r>
          </w:p>
        </w:tc>
        <w:tc>
          <w:tcPr>
            <w:tcW w:w="1000" w:type="dxa"/>
            <w:tcBorders>
              <w:top w:val="nil"/>
              <w:left w:val="nil"/>
              <w:bottom w:val="nil"/>
              <w:right w:val="nil"/>
            </w:tcBorders>
            <w:shd w:val="clear" w:color="auto" w:fill="auto"/>
            <w:noWrap/>
            <w:vAlign w:val="bottom"/>
            <w:hideMark/>
          </w:tcPr>
          <w:p w14:paraId="043DC2BF"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[kg.m-2]</w:t>
            </w:r>
          </w:p>
        </w:tc>
      </w:tr>
      <w:tr w:rsidR="000528A3" w:rsidRPr="000528A3" w14:paraId="54B7421B" w14:textId="77777777" w:rsidTr="000528A3">
        <w:trPr>
          <w:trHeight w:val="225"/>
        </w:trPr>
        <w:tc>
          <w:tcPr>
            <w:tcW w:w="4420" w:type="dxa"/>
            <w:tcBorders>
              <w:top w:val="nil"/>
              <w:left w:val="nil"/>
              <w:bottom w:val="nil"/>
              <w:right w:val="nil"/>
            </w:tcBorders>
            <w:shd w:val="clear" w:color="auto" w:fill="auto"/>
            <w:noWrap/>
            <w:vAlign w:val="bottom"/>
            <w:hideMark/>
          </w:tcPr>
          <w:p w14:paraId="485B91B4"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Průměrné požární zatížení (p)</w:t>
            </w:r>
          </w:p>
        </w:tc>
        <w:tc>
          <w:tcPr>
            <w:tcW w:w="3180" w:type="dxa"/>
            <w:tcBorders>
              <w:top w:val="nil"/>
              <w:left w:val="nil"/>
              <w:bottom w:val="nil"/>
              <w:right w:val="nil"/>
            </w:tcBorders>
            <w:shd w:val="clear" w:color="auto" w:fill="auto"/>
            <w:noWrap/>
            <w:vAlign w:val="bottom"/>
            <w:hideMark/>
          </w:tcPr>
          <w:p w14:paraId="7BF18732"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43,507</w:t>
            </w:r>
          </w:p>
        </w:tc>
        <w:tc>
          <w:tcPr>
            <w:tcW w:w="1000" w:type="dxa"/>
            <w:tcBorders>
              <w:top w:val="nil"/>
              <w:left w:val="nil"/>
              <w:bottom w:val="nil"/>
              <w:right w:val="nil"/>
            </w:tcBorders>
            <w:shd w:val="clear" w:color="auto" w:fill="auto"/>
            <w:noWrap/>
            <w:vAlign w:val="bottom"/>
            <w:hideMark/>
          </w:tcPr>
          <w:p w14:paraId="7BDC7D13"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[kg.m-2]</w:t>
            </w:r>
          </w:p>
        </w:tc>
      </w:tr>
      <w:tr w:rsidR="000528A3" w:rsidRPr="000528A3" w14:paraId="61B67404" w14:textId="77777777" w:rsidTr="000528A3">
        <w:trPr>
          <w:trHeight w:val="225"/>
        </w:trPr>
        <w:tc>
          <w:tcPr>
            <w:tcW w:w="4420" w:type="dxa"/>
            <w:tcBorders>
              <w:top w:val="nil"/>
              <w:left w:val="nil"/>
              <w:bottom w:val="nil"/>
              <w:right w:val="nil"/>
            </w:tcBorders>
            <w:shd w:val="clear" w:color="auto" w:fill="auto"/>
            <w:noWrap/>
            <w:vAlign w:val="bottom"/>
            <w:hideMark/>
          </w:tcPr>
          <w:p w14:paraId="156FD78F"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Součinitel a</w:t>
            </w:r>
          </w:p>
        </w:tc>
        <w:tc>
          <w:tcPr>
            <w:tcW w:w="3180" w:type="dxa"/>
            <w:tcBorders>
              <w:top w:val="nil"/>
              <w:left w:val="nil"/>
              <w:bottom w:val="nil"/>
              <w:right w:val="nil"/>
            </w:tcBorders>
            <w:shd w:val="clear" w:color="auto" w:fill="auto"/>
            <w:noWrap/>
            <w:vAlign w:val="bottom"/>
            <w:hideMark/>
          </w:tcPr>
          <w:p w14:paraId="7EAD42F1"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0,920</w:t>
            </w:r>
          </w:p>
        </w:tc>
        <w:tc>
          <w:tcPr>
            <w:tcW w:w="1000" w:type="dxa"/>
            <w:tcBorders>
              <w:top w:val="nil"/>
              <w:left w:val="nil"/>
              <w:bottom w:val="nil"/>
              <w:right w:val="nil"/>
            </w:tcBorders>
            <w:shd w:val="clear" w:color="auto" w:fill="auto"/>
            <w:noWrap/>
            <w:vAlign w:val="bottom"/>
            <w:hideMark/>
          </w:tcPr>
          <w:p w14:paraId="57EE0804" w14:textId="77777777" w:rsidR="000528A3" w:rsidRPr="000528A3" w:rsidRDefault="000528A3" w:rsidP="000528A3">
            <w:pPr>
              <w:spacing w:before="0" w:after="0" w:line="240" w:lineRule="auto"/>
              <w:jc w:val="right"/>
              <w:rPr>
                <w:rFonts w:eastAsia="Times New Roman" w:cs="Arial"/>
                <w:sz w:val="16"/>
                <w:szCs w:val="16"/>
                <w:lang w:eastAsia="cs-CZ" w:bidi="ar-SA"/>
              </w:rPr>
            </w:pPr>
          </w:p>
        </w:tc>
      </w:tr>
      <w:tr w:rsidR="000528A3" w:rsidRPr="000528A3" w14:paraId="6725A3B2" w14:textId="77777777" w:rsidTr="000528A3">
        <w:trPr>
          <w:trHeight w:val="225"/>
        </w:trPr>
        <w:tc>
          <w:tcPr>
            <w:tcW w:w="4420" w:type="dxa"/>
            <w:tcBorders>
              <w:top w:val="nil"/>
              <w:left w:val="nil"/>
              <w:bottom w:val="nil"/>
              <w:right w:val="nil"/>
            </w:tcBorders>
            <w:shd w:val="clear" w:color="auto" w:fill="auto"/>
            <w:noWrap/>
            <w:vAlign w:val="bottom"/>
            <w:hideMark/>
          </w:tcPr>
          <w:p w14:paraId="2F8DB33E"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Součinitel b</w:t>
            </w:r>
          </w:p>
        </w:tc>
        <w:tc>
          <w:tcPr>
            <w:tcW w:w="3180" w:type="dxa"/>
            <w:tcBorders>
              <w:top w:val="nil"/>
              <w:left w:val="nil"/>
              <w:bottom w:val="nil"/>
              <w:right w:val="nil"/>
            </w:tcBorders>
            <w:shd w:val="clear" w:color="auto" w:fill="auto"/>
            <w:noWrap/>
            <w:vAlign w:val="bottom"/>
            <w:hideMark/>
          </w:tcPr>
          <w:p w14:paraId="6A2219AD"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0,703</w:t>
            </w:r>
          </w:p>
        </w:tc>
        <w:tc>
          <w:tcPr>
            <w:tcW w:w="1000" w:type="dxa"/>
            <w:tcBorders>
              <w:top w:val="nil"/>
              <w:left w:val="nil"/>
              <w:bottom w:val="nil"/>
              <w:right w:val="nil"/>
            </w:tcBorders>
            <w:shd w:val="clear" w:color="auto" w:fill="auto"/>
            <w:noWrap/>
            <w:vAlign w:val="bottom"/>
            <w:hideMark/>
          </w:tcPr>
          <w:p w14:paraId="393FFEFB" w14:textId="77777777" w:rsidR="000528A3" w:rsidRPr="000528A3" w:rsidRDefault="000528A3" w:rsidP="000528A3">
            <w:pPr>
              <w:spacing w:before="0" w:after="0" w:line="240" w:lineRule="auto"/>
              <w:jc w:val="right"/>
              <w:rPr>
                <w:rFonts w:eastAsia="Times New Roman" w:cs="Arial"/>
                <w:sz w:val="16"/>
                <w:szCs w:val="16"/>
                <w:lang w:eastAsia="cs-CZ" w:bidi="ar-SA"/>
              </w:rPr>
            </w:pPr>
          </w:p>
        </w:tc>
      </w:tr>
      <w:tr w:rsidR="000528A3" w:rsidRPr="000528A3" w14:paraId="7894AFDF" w14:textId="77777777" w:rsidTr="000528A3">
        <w:trPr>
          <w:trHeight w:val="225"/>
        </w:trPr>
        <w:tc>
          <w:tcPr>
            <w:tcW w:w="4420" w:type="dxa"/>
            <w:tcBorders>
              <w:top w:val="nil"/>
              <w:left w:val="nil"/>
              <w:bottom w:val="nil"/>
              <w:right w:val="nil"/>
            </w:tcBorders>
            <w:shd w:val="clear" w:color="auto" w:fill="auto"/>
            <w:vAlign w:val="bottom"/>
            <w:hideMark/>
          </w:tcPr>
          <w:p w14:paraId="2A05CC91"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Součinitel c</w:t>
            </w:r>
          </w:p>
        </w:tc>
        <w:tc>
          <w:tcPr>
            <w:tcW w:w="3180" w:type="dxa"/>
            <w:tcBorders>
              <w:top w:val="nil"/>
              <w:left w:val="nil"/>
              <w:bottom w:val="nil"/>
              <w:right w:val="nil"/>
            </w:tcBorders>
            <w:shd w:val="clear" w:color="auto" w:fill="auto"/>
            <w:vAlign w:val="bottom"/>
            <w:hideMark/>
          </w:tcPr>
          <w:p w14:paraId="3B85958B"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1,000</w:t>
            </w:r>
          </w:p>
        </w:tc>
        <w:tc>
          <w:tcPr>
            <w:tcW w:w="1000" w:type="dxa"/>
            <w:tcBorders>
              <w:top w:val="nil"/>
              <w:left w:val="nil"/>
              <w:bottom w:val="nil"/>
              <w:right w:val="nil"/>
            </w:tcBorders>
            <w:shd w:val="clear" w:color="auto" w:fill="auto"/>
            <w:noWrap/>
            <w:vAlign w:val="bottom"/>
            <w:hideMark/>
          </w:tcPr>
          <w:p w14:paraId="0EC6B830" w14:textId="77777777" w:rsidR="000528A3" w:rsidRPr="000528A3" w:rsidRDefault="000528A3" w:rsidP="000528A3">
            <w:pPr>
              <w:spacing w:before="0" w:after="0" w:line="240" w:lineRule="auto"/>
              <w:jc w:val="right"/>
              <w:rPr>
                <w:rFonts w:eastAsia="Times New Roman" w:cs="Arial"/>
                <w:sz w:val="16"/>
                <w:szCs w:val="16"/>
                <w:lang w:eastAsia="cs-CZ" w:bidi="ar-SA"/>
              </w:rPr>
            </w:pPr>
          </w:p>
        </w:tc>
      </w:tr>
      <w:tr w:rsidR="000528A3" w:rsidRPr="000528A3" w14:paraId="6AB52D66" w14:textId="77777777" w:rsidTr="000528A3">
        <w:trPr>
          <w:trHeight w:val="225"/>
        </w:trPr>
        <w:tc>
          <w:tcPr>
            <w:tcW w:w="4420" w:type="dxa"/>
            <w:tcBorders>
              <w:top w:val="nil"/>
              <w:left w:val="nil"/>
              <w:bottom w:val="nil"/>
              <w:right w:val="nil"/>
            </w:tcBorders>
            <w:shd w:val="clear" w:color="auto" w:fill="auto"/>
            <w:noWrap/>
            <w:vAlign w:val="bottom"/>
            <w:hideMark/>
          </w:tcPr>
          <w:p w14:paraId="7B2C052E"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 xml:space="preserve">Výpočtové požární zatížení </w:t>
            </w:r>
            <w:proofErr w:type="spellStart"/>
            <w:r w:rsidRPr="000528A3">
              <w:rPr>
                <w:rFonts w:eastAsia="Times New Roman" w:cs="Arial"/>
                <w:sz w:val="16"/>
                <w:szCs w:val="16"/>
                <w:lang w:eastAsia="cs-CZ" w:bidi="ar-SA"/>
              </w:rPr>
              <w:t>pv</w:t>
            </w:r>
            <w:proofErr w:type="spellEnd"/>
          </w:p>
        </w:tc>
        <w:tc>
          <w:tcPr>
            <w:tcW w:w="3180" w:type="dxa"/>
            <w:tcBorders>
              <w:top w:val="nil"/>
              <w:left w:val="nil"/>
              <w:bottom w:val="nil"/>
              <w:right w:val="nil"/>
            </w:tcBorders>
            <w:shd w:val="clear" w:color="auto" w:fill="auto"/>
            <w:noWrap/>
            <w:vAlign w:val="bottom"/>
            <w:hideMark/>
          </w:tcPr>
          <w:p w14:paraId="62CFA9A0"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28,127</w:t>
            </w:r>
          </w:p>
        </w:tc>
        <w:tc>
          <w:tcPr>
            <w:tcW w:w="1000" w:type="dxa"/>
            <w:tcBorders>
              <w:top w:val="nil"/>
              <w:left w:val="nil"/>
              <w:bottom w:val="nil"/>
              <w:right w:val="nil"/>
            </w:tcBorders>
            <w:shd w:val="clear" w:color="auto" w:fill="auto"/>
            <w:noWrap/>
            <w:vAlign w:val="bottom"/>
            <w:hideMark/>
          </w:tcPr>
          <w:p w14:paraId="53AB38F7"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[kg.m-2]</w:t>
            </w:r>
          </w:p>
        </w:tc>
      </w:tr>
      <w:tr w:rsidR="000528A3" w:rsidRPr="000528A3" w14:paraId="7F9715AB" w14:textId="77777777" w:rsidTr="000528A3">
        <w:trPr>
          <w:trHeight w:val="225"/>
        </w:trPr>
        <w:tc>
          <w:tcPr>
            <w:tcW w:w="4420" w:type="dxa"/>
            <w:tcBorders>
              <w:top w:val="nil"/>
              <w:left w:val="nil"/>
              <w:bottom w:val="nil"/>
              <w:right w:val="nil"/>
            </w:tcBorders>
            <w:shd w:val="clear" w:color="auto" w:fill="auto"/>
            <w:noWrap/>
            <w:vAlign w:val="bottom"/>
            <w:hideMark/>
          </w:tcPr>
          <w:p w14:paraId="439BA1CF"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Pomocná hodnota n</w:t>
            </w:r>
          </w:p>
        </w:tc>
        <w:tc>
          <w:tcPr>
            <w:tcW w:w="3180" w:type="dxa"/>
            <w:tcBorders>
              <w:top w:val="nil"/>
              <w:left w:val="nil"/>
              <w:bottom w:val="nil"/>
              <w:right w:val="nil"/>
            </w:tcBorders>
            <w:shd w:val="clear" w:color="auto" w:fill="auto"/>
            <w:noWrap/>
            <w:vAlign w:val="bottom"/>
            <w:hideMark/>
          </w:tcPr>
          <w:p w14:paraId="449B506D"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0,140</w:t>
            </w:r>
          </w:p>
        </w:tc>
        <w:tc>
          <w:tcPr>
            <w:tcW w:w="1000" w:type="dxa"/>
            <w:tcBorders>
              <w:top w:val="nil"/>
              <w:left w:val="nil"/>
              <w:bottom w:val="nil"/>
              <w:right w:val="nil"/>
            </w:tcBorders>
            <w:shd w:val="clear" w:color="auto" w:fill="auto"/>
            <w:noWrap/>
            <w:vAlign w:val="bottom"/>
            <w:hideMark/>
          </w:tcPr>
          <w:p w14:paraId="1569315A" w14:textId="77777777" w:rsidR="000528A3" w:rsidRPr="000528A3" w:rsidRDefault="000528A3" w:rsidP="000528A3">
            <w:pPr>
              <w:spacing w:before="0" w:after="0" w:line="240" w:lineRule="auto"/>
              <w:jc w:val="right"/>
              <w:rPr>
                <w:rFonts w:eastAsia="Times New Roman" w:cs="Arial"/>
                <w:sz w:val="16"/>
                <w:szCs w:val="16"/>
                <w:lang w:eastAsia="cs-CZ" w:bidi="ar-SA"/>
              </w:rPr>
            </w:pPr>
          </w:p>
        </w:tc>
      </w:tr>
      <w:tr w:rsidR="000528A3" w:rsidRPr="000528A3" w14:paraId="4BAF372C" w14:textId="77777777" w:rsidTr="000528A3">
        <w:trPr>
          <w:trHeight w:val="225"/>
        </w:trPr>
        <w:tc>
          <w:tcPr>
            <w:tcW w:w="4420" w:type="dxa"/>
            <w:tcBorders>
              <w:top w:val="nil"/>
              <w:left w:val="nil"/>
              <w:bottom w:val="nil"/>
              <w:right w:val="nil"/>
            </w:tcBorders>
            <w:shd w:val="clear" w:color="auto" w:fill="auto"/>
            <w:noWrap/>
            <w:vAlign w:val="bottom"/>
            <w:hideMark/>
          </w:tcPr>
          <w:p w14:paraId="6227485D"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Pomocná hodnota K</w:t>
            </w:r>
          </w:p>
        </w:tc>
        <w:tc>
          <w:tcPr>
            <w:tcW w:w="3180" w:type="dxa"/>
            <w:tcBorders>
              <w:top w:val="nil"/>
              <w:left w:val="nil"/>
              <w:bottom w:val="nil"/>
              <w:right w:val="nil"/>
            </w:tcBorders>
            <w:shd w:val="clear" w:color="auto" w:fill="auto"/>
            <w:noWrap/>
            <w:vAlign w:val="bottom"/>
            <w:hideMark/>
          </w:tcPr>
          <w:p w14:paraId="181012BF"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0,197</w:t>
            </w:r>
          </w:p>
        </w:tc>
        <w:tc>
          <w:tcPr>
            <w:tcW w:w="1000" w:type="dxa"/>
            <w:tcBorders>
              <w:top w:val="nil"/>
              <w:left w:val="nil"/>
              <w:bottom w:val="nil"/>
              <w:right w:val="nil"/>
            </w:tcBorders>
            <w:shd w:val="clear" w:color="auto" w:fill="auto"/>
            <w:noWrap/>
            <w:vAlign w:val="bottom"/>
            <w:hideMark/>
          </w:tcPr>
          <w:p w14:paraId="3BABDFA3" w14:textId="77777777" w:rsidR="000528A3" w:rsidRPr="000528A3" w:rsidRDefault="000528A3" w:rsidP="000528A3">
            <w:pPr>
              <w:spacing w:before="0" w:after="0" w:line="240" w:lineRule="auto"/>
              <w:jc w:val="right"/>
              <w:rPr>
                <w:rFonts w:eastAsia="Times New Roman" w:cs="Arial"/>
                <w:sz w:val="16"/>
                <w:szCs w:val="16"/>
                <w:lang w:eastAsia="cs-CZ" w:bidi="ar-SA"/>
              </w:rPr>
            </w:pPr>
          </w:p>
        </w:tc>
      </w:tr>
      <w:tr w:rsidR="000528A3" w:rsidRPr="000528A3" w14:paraId="03A76525" w14:textId="77777777" w:rsidTr="000528A3">
        <w:trPr>
          <w:trHeight w:val="225"/>
        </w:trPr>
        <w:tc>
          <w:tcPr>
            <w:tcW w:w="4420" w:type="dxa"/>
            <w:tcBorders>
              <w:top w:val="nil"/>
              <w:left w:val="nil"/>
              <w:bottom w:val="nil"/>
              <w:right w:val="nil"/>
            </w:tcBorders>
            <w:shd w:val="clear" w:color="auto" w:fill="auto"/>
            <w:noWrap/>
            <w:vAlign w:val="bottom"/>
            <w:hideMark/>
          </w:tcPr>
          <w:p w14:paraId="1BE46D5A"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Průměrná výška otvorů</w:t>
            </w:r>
          </w:p>
        </w:tc>
        <w:tc>
          <w:tcPr>
            <w:tcW w:w="3180" w:type="dxa"/>
            <w:tcBorders>
              <w:top w:val="nil"/>
              <w:left w:val="nil"/>
              <w:bottom w:val="nil"/>
              <w:right w:val="nil"/>
            </w:tcBorders>
            <w:shd w:val="clear" w:color="auto" w:fill="auto"/>
            <w:noWrap/>
            <w:vAlign w:val="bottom"/>
            <w:hideMark/>
          </w:tcPr>
          <w:p w14:paraId="2543CB6C"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2,660</w:t>
            </w:r>
          </w:p>
        </w:tc>
        <w:tc>
          <w:tcPr>
            <w:tcW w:w="1000" w:type="dxa"/>
            <w:tcBorders>
              <w:top w:val="nil"/>
              <w:left w:val="nil"/>
              <w:bottom w:val="nil"/>
              <w:right w:val="nil"/>
            </w:tcBorders>
            <w:shd w:val="clear" w:color="auto" w:fill="auto"/>
            <w:noWrap/>
            <w:vAlign w:val="bottom"/>
            <w:hideMark/>
          </w:tcPr>
          <w:p w14:paraId="34DFAAC7"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[m]</w:t>
            </w:r>
          </w:p>
        </w:tc>
      </w:tr>
      <w:tr w:rsidR="000528A3" w:rsidRPr="000528A3" w14:paraId="632FF22D" w14:textId="77777777" w:rsidTr="000528A3">
        <w:trPr>
          <w:trHeight w:val="225"/>
        </w:trPr>
        <w:tc>
          <w:tcPr>
            <w:tcW w:w="4420" w:type="dxa"/>
            <w:tcBorders>
              <w:top w:val="nil"/>
              <w:left w:val="nil"/>
              <w:bottom w:val="nil"/>
              <w:right w:val="nil"/>
            </w:tcBorders>
            <w:shd w:val="clear" w:color="auto" w:fill="auto"/>
            <w:noWrap/>
            <w:vAlign w:val="bottom"/>
            <w:hideMark/>
          </w:tcPr>
          <w:p w14:paraId="47DFEF8B"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Plocha otvorů</w:t>
            </w:r>
          </w:p>
        </w:tc>
        <w:tc>
          <w:tcPr>
            <w:tcW w:w="3180" w:type="dxa"/>
            <w:tcBorders>
              <w:top w:val="nil"/>
              <w:left w:val="nil"/>
              <w:bottom w:val="nil"/>
              <w:right w:val="nil"/>
            </w:tcBorders>
            <w:shd w:val="clear" w:color="auto" w:fill="auto"/>
            <w:noWrap/>
            <w:vAlign w:val="bottom"/>
            <w:hideMark/>
          </w:tcPr>
          <w:p w14:paraId="74F57CB0"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34,952</w:t>
            </w:r>
          </w:p>
        </w:tc>
        <w:tc>
          <w:tcPr>
            <w:tcW w:w="1000" w:type="dxa"/>
            <w:tcBorders>
              <w:top w:val="nil"/>
              <w:left w:val="nil"/>
              <w:bottom w:val="nil"/>
              <w:right w:val="nil"/>
            </w:tcBorders>
            <w:shd w:val="clear" w:color="auto" w:fill="auto"/>
            <w:noWrap/>
            <w:vAlign w:val="bottom"/>
            <w:hideMark/>
          </w:tcPr>
          <w:p w14:paraId="08BD59F0"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[m2]</w:t>
            </w:r>
          </w:p>
        </w:tc>
      </w:tr>
      <w:tr w:rsidR="000528A3" w:rsidRPr="000528A3" w14:paraId="7B8A0010" w14:textId="77777777" w:rsidTr="000528A3">
        <w:trPr>
          <w:trHeight w:val="225"/>
        </w:trPr>
        <w:tc>
          <w:tcPr>
            <w:tcW w:w="4420" w:type="dxa"/>
            <w:tcBorders>
              <w:top w:val="nil"/>
              <w:left w:val="nil"/>
              <w:bottom w:val="nil"/>
              <w:right w:val="nil"/>
            </w:tcBorders>
            <w:shd w:val="clear" w:color="auto" w:fill="auto"/>
            <w:noWrap/>
            <w:vAlign w:val="bottom"/>
            <w:hideMark/>
          </w:tcPr>
          <w:p w14:paraId="416A85B5"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Průměrná světlá výška</w:t>
            </w:r>
          </w:p>
        </w:tc>
        <w:tc>
          <w:tcPr>
            <w:tcW w:w="3180" w:type="dxa"/>
            <w:tcBorders>
              <w:top w:val="nil"/>
              <w:left w:val="nil"/>
              <w:bottom w:val="nil"/>
              <w:right w:val="nil"/>
            </w:tcBorders>
            <w:shd w:val="clear" w:color="auto" w:fill="auto"/>
            <w:noWrap/>
            <w:vAlign w:val="bottom"/>
            <w:hideMark/>
          </w:tcPr>
          <w:p w14:paraId="2E985708"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3,990</w:t>
            </w:r>
          </w:p>
        </w:tc>
        <w:tc>
          <w:tcPr>
            <w:tcW w:w="1000" w:type="dxa"/>
            <w:tcBorders>
              <w:top w:val="nil"/>
              <w:left w:val="nil"/>
              <w:bottom w:val="nil"/>
              <w:right w:val="nil"/>
            </w:tcBorders>
            <w:shd w:val="clear" w:color="auto" w:fill="auto"/>
            <w:noWrap/>
            <w:vAlign w:val="bottom"/>
            <w:hideMark/>
          </w:tcPr>
          <w:p w14:paraId="254FA56D"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[m]</w:t>
            </w:r>
          </w:p>
        </w:tc>
      </w:tr>
      <w:tr w:rsidR="000528A3" w:rsidRPr="000528A3" w14:paraId="024A1E63" w14:textId="77777777" w:rsidTr="000528A3">
        <w:trPr>
          <w:trHeight w:val="225"/>
        </w:trPr>
        <w:tc>
          <w:tcPr>
            <w:tcW w:w="4420" w:type="dxa"/>
            <w:tcBorders>
              <w:top w:val="nil"/>
              <w:left w:val="nil"/>
              <w:bottom w:val="nil"/>
              <w:right w:val="nil"/>
            </w:tcBorders>
            <w:shd w:val="clear" w:color="auto" w:fill="auto"/>
            <w:noWrap/>
            <w:vAlign w:val="bottom"/>
            <w:hideMark/>
          </w:tcPr>
          <w:p w14:paraId="7831723A"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Maximální počet podlaží PŮ (z)</w:t>
            </w:r>
          </w:p>
        </w:tc>
        <w:tc>
          <w:tcPr>
            <w:tcW w:w="3180" w:type="dxa"/>
            <w:tcBorders>
              <w:top w:val="nil"/>
              <w:left w:val="nil"/>
              <w:bottom w:val="nil"/>
              <w:right w:val="nil"/>
            </w:tcBorders>
            <w:shd w:val="clear" w:color="auto" w:fill="auto"/>
            <w:noWrap/>
            <w:vAlign w:val="bottom"/>
            <w:hideMark/>
          </w:tcPr>
          <w:p w14:paraId="1BF80432"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5,000</w:t>
            </w:r>
          </w:p>
        </w:tc>
        <w:tc>
          <w:tcPr>
            <w:tcW w:w="1000" w:type="dxa"/>
            <w:tcBorders>
              <w:top w:val="nil"/>
              <w:left w:val="nil"/>
              <w:bottom w:val="nil"/>
              <w:right w:val="nil"/>
            </w:tcBorders>
            <w:shd w:val="clear" w:color="auto" w:fill="auto"/>
            <w:noWrap/>
            <w:vAlign w:val="bottom"/>
            <w:hideMark/>
          </w:tcPr>
          <w:p w14:paraId="14C5C603" w14:textId="77777777" w:rsidR="000528A3" w:rsidRPr="000528A3" w:rsidRDefault="000528A3" w:rsidP="000528A3">
            <w:pPr>
              <w:spacing w:before="0" w:after="0" w:line="240" w:lineRule="auto"/>
              <w:jc w:val="right"/>
              <w:rPr>
                <w:rFonts w:eastAsia="Times New Roman" w:cs="Arial"/>
                <w:sz w:val="16"/>
                <w:szCs w:val="16"/>
                <w:lang w:eastAsia="cs-CZ" w:bidi="ar-SA"/>
              </w:rPr>
            </w:pPr>
          </w:p>
        </w:tc>
      </w:tr>
      <w:tr w:rsidR="000528A3" w:rsidRPr="000528A3" w14:paraId="2778FDA9" w14:textId="77777777" w:rsidTr="000528A3">
        <w:trPr>
          <w:trHeight w:val="225"/>
        </w:trPr>
        <w:tc>
          <w:tcPr>
            <w:tcW w:w="4420" w:type="dxa"/>
            <w:tcBorders>
              <w:top w:val="nil"/>
              <w:left w:val="nil"/>
              <w:bottom w:val="nil"/>
              <w:right w:val="nil"/>
            </w:tcBorders>
            <w:shd w:val="clear" w:color="auto" w:fill="auto"/>
            <w:noWrap/>
            <w:vAlign w:val="bottom"/>
            <w:hideMark/>
          </w:tcPr>
          <w:p w14:paraId="707C5F67"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Mezní délka</w:t>
            </w:r>
          </w:p>
        </w:tc>
        <w:tc>
          <w:tcPr>
            <w:tcW w:w="3180" w:type="dxa"/>
            <w:tcBorders>
              <w:top w:val="nil"/>
              <w:left w:val="nil"/>
              <w:bottom w:val="nil"/>
              <w:right w:val="nil"/>
            </w:tcBorders>
            <w:shd w:val="clear" w:color="auto" w:fill="auto"/>
            <w:noWrap/>
            <w:vAlign w:val="bottom"/>
            <w:hideMark/>
          </w:tcPr>
          <w:p w14:paraId="6E64EF66"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54,8</w:t>
            </w:r>
          </w:p>
        </w:tc>
        <w:tc>
          <w:tcPr>
            <w:tcW w:w="1000" w:type="dxa"/>
            <w:tcBorders>
              <w:top w:val="nil"/>
              <w:left w:val="nil"/>
              <w:bottom w:val="nil"/>
              <w:right w:val="nil"/>
            </w:tcBorders>
            <w:shd w:val="clear" w:color="auto" w:fill="auto"/>
            <w:noWrap/>
            <w:vAlign w:val="bottom"/>
            <w:hideMark/>
          </w:tcPr>
          <w:p w14:paraId="31410C13"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[m]</w:t>
            </w:r>
          </w:p>
        </w:tc>
      </w:tr>
      <w:tr w:rsidR="000528A3" w:rsidRPr="000528A3" w14:paraId="2E97F9AF" w14:textId="77777777" w:rsidTr="000528A3">
        <w:trPr>
          <w:trHeight w:val="225"/>
        </w:trPr>
        <w:tc>
          <w:tcPr>
            <w:tcW w:w="4420" w:type="dxa"/>
            <w:tcBorders>
              <w:top w:val="nil"/>
              <w:left w:val="nil"/>
              <w:bottom w:val="nil"/>
              <w:right w:val="nil"/>
            </w:tcBorders>
            <w:shd w:val="clear" w:color="auto" w:fill="auto"/>
            <w:noWrap/>
            <w:vAlign w:val="bottom"/>
            <w:hideMark/>
          </w:tcPr>
          <w:p w14:paraId="67A7FE2E"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Mezní šířka</w:t>
            </w:r>
          </w:p>
        </w:tc>
        <w:tc>
          <w:tcPr>
            <w:tcW w:w="3180" w:type="dxa"/>
            <w:tcBorders>
              <w:top w:val="nil"/>
              <w:left w:val="nil"/>
              <w:bottom w:val="nil"/>
              <w:right w:val="nil"/>
            </w:tcBorders>
            <w:shd w:val="clear" w:color="auto" w:fill="auto"/>
            <w:noWrap/>
            <w:vAlign w:val="bottom"/>
            <w:hideMark/>
          </w:tcPr>
          <w:p w14:paraId="32CF16FC"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37,4</w:t>
            </w:r>
          </w:p>
        </w:tc>
        <w:tc>
          <w:tcPr>
            <w:tcW w:w="1000" w:type="dxa"/>
            <w:tcBorders>
              <w:top w:val="nil"/>
              <w:left w:val="nil"/>
              <w:bottom w:val="nil"/>
              <w:right w:val="nil"/>
            </w:tcBorders>
            <w:shd w:val="clear" w:color="auto" w:fill="auto"/>
            <w:noWrap/>
            <w:vAlign w:val="bottom"/>
            <w:hideMark/>
          </w:tcPr>
          <w:p w14:paraId="4DB18714"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[m]</w:t>
            </w:r>
          </w:p>
        </w:tc>
      </w:tr>
      <w:tr w:rsidR="000528A3" w:rsidRPr="000528A3" w14:paraId="54EEB003" w14:textId="77777777" w:rsidTr="000528A3">
        <w:trPr>
          <w:trHeight w:val="225"/>
        </w:trPr>
        <w:tc>
          <w:tcPr>
            <w:tcW w:w="4420" w:type="dxa"/>
            <w:tcBorders>
              <w:top w:val="nil"/>
              <w:left w:val="nil"/>
              <w:bottom w:val="nil"/>
              <w:right w:val="nil"/>
            </w:tcBorders>
            <w:shd w:val="clear" w:color="auto" w:fill="auto"/>
            <w:noWrap/>
            <w:vAlign w:val="bottom"/>
            <w:hideMark/>
          </w:tcPr>
          <w:p w14:paraId="17528C3D"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 xml:space="preserve">Mezní plocha </w:t>
            </w:r>
            <w:proofErr w:type="spellStart"/>
            <w:r w:rsidRPr="000528A3">
              <w:rPr>
                <w:rFonts w:eastAsia="Times New Roman" w:cs="Arial"/>
                <w:sz w:val="16"/>
                <w:szCs w:val="16"/>
                <w:lang w:eastAsia="cs-CZ" w:bidi="ar-SA"/>
              </w:rPr>
              <w:t>S</w:t>
            </w:r>
            <w:r w:rsidRPr="000528A3">
              <w:rPr>
                <w:rFonts w:eastAsia="Times New Roman" w:cs="Arial"/>
                <w:sz w:val="16"/>
                <w:szCs w:val="16"/>
                <w:vertAlign w:val="subscript"/>
                <w:lang w:eastAsia="cs-CZ" w:bidi="ar-SA"/>
              </w:rPr>
              <w:t>max</w:t>
            </w:r>
            <w:proofErr w:type="spellEnd"/>
          </w:p>
        </w:tc>
        <w:tc>
          <w:tcPr>
            <w:tcW w:w="3180" w:type="dxa"/>
            <w:tcBorders>
              <w:top w:val="nil"/>
              <w:left w:val="nil"/>
              <w:bottom w:val="nil"/>
              <w:right w:val="nil"/>
            </w:tcBorders>
            <w:shd w:val="clear" w:color="auto" w:fill="auto"/>
            <w:noWrap/>
            <w:vAlign w:val="bottom"/>
            <w:hideMark/>
          </w:tcPr>
          <w:p w14:paraId="54DAB595"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2049,52</w:t>
            </w:r>
          </w:p>
        </w:tc>
        <w:tc>
          <w:tcPr>
            <w:tcW w:w="1000" w:type="dxa"/>
            <w:tcBorders>
              <w:top w:val="nil"/>
              <w:left w:val="nil"/>
              <w:bottom w:val="nil"/>
              <w:right w:val="nil"/>
            </w:tcBorders>
            <w:shd w:val="clear" w:color="auto" w:fill="auto"/>
            <w:noWrap/>
            <w:vAlign w:val="bottom"/>
            <w:hideMark/>
          </w:tcPr>
          <w:p w14:paraId="65750286"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[m2]</w:t>
            </w:r>
          </w:p>
        </w:tc>
      </w:tr>
      <w:tr w:rsidR="000528A3" w:rsidRPr="000528A3" w14:paraId="5EED872E" w14:textId="77777777" w:rsidTr="000528A3">
        <w:trPr>
          <w:trHeight w:val="225"/>
        </w:trPr>
        <w:tc>
          <w:tcPr>
            <w:tcW w:w="4420" w:type="dxa"/>
            <w:tcBorders>
              <w:top w:val="nil"/>
              <w:left w:val="nil"/>
              <w:bottom w:val="nil"/>
              <w:right w:val="nil"/>
            </w:tcBorders>
            <w:shd w:val="clear" w:color="auto" w:fill="auto"/>
            <w:noWrap/>
            <w:vAlign w:val="bottom"/>
            <w:hideMark/>
          </w:tcPr>
          <w:p w14:paraId="63E33B0E" w14:textId="77777777" w:rsidR="000528A3" w:rsidRPr="000528A3" w:rsidRDefault="000528A3" w:rsidP="000528A3">
            <w:pPr>
              <w:spacing w:before="0" w:after="0" w:line="240" w:lineRule="auto"/>
              <w:jc w:val="left"/>
              <w:rPr>
                <w:rFonts w:eastAsia="Times New Roman" w:cs="Arial"/>
                <w:sz w:val="16"/>
                <w:szCs w:val="16"/>
                <w:lang w:eastAsia="cs-CZ" w:bidi="ar-SA"/>
              </w:rPr>
            </w:pPr>
          </w:p>
        </w:tc>
        <w:tc>
          <w:tcPr>
            <w:tcW w:w="3180" w:type="dxa"/>
            <w:tcBorders>
              <w:top w:val="nil"/>
              <w:left w:val="nil"/>
              <w:bottom w:val="nil"/>
              <w:right w:val="nil"/>
            </w:tcBorders>
            <w:shd w:val="clear" w:color="auto" w:fill="auto"/>
            <w:noWrap/>
            <w:vAlign w:val="bottom"/>
            <w:hideMark/>
          </w:tcPr>
          <w:p w14:paraId="1F5D6B5E" w14:textId="77777777" w:rsidR="000528A3" w:rsidRPr="000528A3" w:rsidRDefault="000528A3" w:rsidP="000528A3">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noWrap/>
            <w:vAlign w:val="bottom"/>
            <w:hideMark/>
          </w:tcPr>
          <w:p w14:paraId="5DECC279" w14:textId="77777777" w:rsidR="000528A3" w:rsidRPr="000528A3" w:rsidRDefault="000528A3" w:rsidP="000528A3">
            <w:pPr>
              <w:spacing w:before="0" w:after="0" w:line="240" w:lineRule="auto"/>
              <w:jc w:val="left"/>
              <w:rPr>
                <w:rFonts w:ascii="Times New Roman" w:eastAsia="Times New Roman" w:hAnsi="Times New Roman" w:cs="Times New Roman"/>
                <w:szCs w:val="20"/>
                <w:lang w:eastAsia="cs-CZ" w:bidi="ar-SA"/>
              </w:rPr>
            </w:pPr>
          </w:p>
        </w:tc>
      </w:tr>
      <w:tr w:rsidR="000528A3" w:rsidRPr="000528A3" w14:paraId="6BD9BBD9" w14:textId="77777777" w:rsidTr="000528A3">
        <w:trPr>
          <w:trHeight w:val="225"/>
        </w:trPr>
        <w:tc>
          <w:tcPr>
            <w:tcW w:w="4420" w:type="dxa"/>
            <w:tcBorders>
              <w:top w:val="nil"/>
              <w:left w:val="nil"/>
              <w:bottom w:val="nil"/>
              <w:right w:val="nil"/>
            </w:tcBorders>
            <w:shd w:val="clear" w:color="auto" w:fill="auto"/>
            <w:noWrap/>
            <w:vAlign w:val="bottom"/>
            <w:hideMark/>
          </w:tcPr>
          <w:p w14:paraId="5967C6C7" w14:textId="77777777" w:rsidR="000528A3" w:rsidRPr="000528A3" w:rsidRDefault="000528A3" w:rsidP="000528A3">
            <w:pPr>
              <w:spacing w:before="0" w:after="0" w:line="240" w:lineRule="auto"/>
              <w:jc w:val="left"/>
              <w:rPr>
                <w:rFonts w:eastAsia="Times New Roman" w:cs="Arial"/>
                <w:b/>
                <w:bCs/>
                <w:sz w:val="16"/>
                <w:szCs w:val="16"/>
                <w:lang w:eastAsia="cs-CZ" w:bidi="ar-SA"/>
              </w:rPr>
            </w:pPr>
            <w:r w:rsidRPr="000528A3">
              <w:rPr>
                <w:rFonts w:eastAsia="Times New Roman" w:cs="Arial"/>
                <w:b/>
                <w:bCs/>
                <w:sz w:val="16"/>
                <w:szCs w:val="16"/>
                <w:lang w:eastAsia="cs-CZ" w:bidi="ar-SA"/>
              </w:rPr>
              <w:t>Zásobování požární vodou</w:t>
            </w:r>
          </w:p>
        </w:tc>
        <w:tc>
          <w:tcPr>
            <w:tcW w:w="3180" w:type="dxa"/>
            <w:tcBorders>
              <w:top w:val="nil"/>
              <w:left w:val="nil"/>
              <w:bottom w:val="nil"/>
              <w:right w:val="nil"/>
            </w:tcBorders>
            <w:shd w:val="clear" w:color="auto" w:fill="auto"/>
            <w:noWrap/>
            <w:vAlign w:val="bottom"/>
            <w:hideMark/>
          </w:tcPr>
          <w:p w14:paraId="7D419CAD" w14:textId="77777777" w:rsidR="000528A3" w:rsidRPr="000528A3" w:rsidRDefault="000528A3" w:rsidP="000528A3">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592497A0" w14:textId="77777777" w:rsidR="000528A3" w:rsidRPr="000528A3" w:rsidRDefault="000528A3" w:rsidP="000528A3">
            <w:pPr>
              <w:spacing w:before="0" w:after="0" w:line="240" w:lineRule="auto"/>
              <w:jc w:val="right"/>
              <w:rPr>
                <w:rFonts w:ascii="Times New Roman" w:eastAsia="Times New Roman" w:hAnsi="Times New Roman" w:cs="Times New Roman"/>
                <w:szCs w:val="20"/>
                <w:lang w:eastAsia="cs-CZ" w:bidi="ar-SA"/>
              </w:rPr>
            </w:pPr>
          </w:p>
        </w:tc>
      </w:tr>
      <w:tr w:rsidR="000528A3" w:rsidRPr="000528A3" w14:paraId="156F0E9A" w14:textId="77777777" w:rsidTr="000528A3">
        <w:trPr>
          <w:trHeight w:val="225"/>
        </w:trPr>
        <w:tc>
          <w:tcPr>
            <w:tcW w:w="4420" w:type="dxa"/>
            <w:tcBorders>
              <w:top w:val="nil"/>
              <w:left w:val="nil"/>
              <w:bottom w:val="nil"/>
              <w:right w:val="nil"/>
            </w:tcBorders>
            <w:shd w:val="clear" w:color="auto" w:fill="auto"/>
            <w:noWrap/>
            <w:vAlign w:val="bottom"/>
            <w:hideMark/>
          </w:tcPr>
          <w:p w14:paraId="1B087529"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Vnější odběrné místo</w:t>
            </w:r>
          </w:p>
        </w:tc>
        <w:tc>
          <w:tcPr>
            <w:tcW w:w="3180" w:type="dxa"/>
            <w:tcBorders>
              <w:top w:val="nil"/>
              <w:left w:val="nil"/>
              <w:bottom w:val="nil"/>
              <w:right w:val="nil"/>
            </w:tcBorders>
            <w:shd w:val="clear" w:color="auto" w:fill="auto"/>
            <w:noWrap/>
            <w:vAlign w:val="bottom"/>
            <w:hideMark/>
          </w:tcPr>
          <w:p w14:paraId="2E836D27" w14:textId="77777777" w:rsidR="000528A3" w:rsidRPr="000528A3" w:rsidRDefault="000528A3" w:rsidP="000528A3">
            <w:pPr>
              <w:spacing w:before="0" w:after="0" w:line="240" w:lineRule="auto"/>
              <w:jc w:val="left"/>
              <w:rPr>
                <w:rFonts w:eastAsia="Times New Roman" w:cs="Arial"/>
                <w:sz w:val="16"/>
                <w:szCs w:val="16"/>
                <w:lang w:eastAsia="cs-CZ" w:bidi="ar-SA"/>
              </w:rPr>
            </w:pPr>
          </w:p>
        </w:tc>
        <w:tc>
          <w:tcPr>
            <w:tcW w:w="1000" w:type="dxa"/>
            <w:tcBorders>
              <w:top w:val="nil"/>
              <w:left w:val="nil"/>
              <w:bottom w:val="nil"/>
              <w:right w:val="nil"/>
            </w:tcBorders>
            <w:shd w:val="clear" w:color="auto" w:fill="auto"/>
            <w:noWrap/>
            <w:vAlign w:val="bottom"/>
            <w:hideMark/>
          </w:tcPr>
          <w:p w14:paraId="02FF410C" w14:textId="77777777" w:rsidR="000528A3" w:rsidRPr="000528A3" w:rsidRDefault="000528A3" w:rsidP="000528A3">
            <w:pPr>
              <w:spacing w:before="0" w:after="0" w:line="240" w:lineRule="auto"/>
              <w:jc w:val="right"/>
              <w:rPr>
                <w:rFonts w:ascii="Times New Roman" w:eastAsia="Times New Roman" w:hAnsi="Times New Roman" w:cs="Times New Roman"/>
                <w:szCs w:val="20"/>
                <w:lang w:eastAsia="cs-CZ" w:bidi="ar-SA"/>
              </w:rPr>
            </w:pPr>
          </w:p>
        </w:tc>
      </w:tr>
      <w:tr w:rsidR="000528A3" w:rsidRPr="000528A3" w14:paraId="3D7617BC" w14:textId="77777777" w:rsidTr="000528A3">
        <w:trPr>
          <w:trHeight w:val="225"/>
        </w:trPr>
        <w:tc>
          <w:tcPr>
            <w:tcW w:w="4420" w:type="dxa"/>
            <w:tcBorders>
              <w:top w:val="nil"/>
              <w:left w:val="nil"/>
              <w:bottom w:val="nil"/>
              <w:right w:val="nil"/>
            </w:tcBorders>
            <w:shd w:val="clear" w:color="auto" w:fill="auto"/>
            <w:noWrap/>
            <w:vAlign w:val="bottom"/>
            <w:hideMark/>
          </w:tcPr>
          <w:p w14:paraId="608FE7FD"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Minimální dimenze vodovodu DN</w:t>
            </w:r>
          </w:p>
        </w:tc>
        <w:tc>
          <w:tcPr>
            <w:tcW w:w="3180" w:type="dxa"/>
            <w:tcBorders>
              <w:top w:val="nil"/>
              <w:left w:val="nil"/>
              <w:bottom w:val="nil"/>
              <w:right w:val="nil"/>
            </w:tcBorders>
            <w:shd w:val="clear" w:color="auto" w:fill="auto"/>
            <w:noWrap/>
            <w:vAlign w:val="bottom"/>
            <w:hideMark/>
          </w:tcPr>
          <w:p w14:paraId="0BC3AEAE"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100</w:t>
            </w:r>
          </w:p>
        </w:tc>
        <w:tc>
          <w:tcPr>
            <w:tcW w:w="1000" w:type="dxa"/>
            <w:tcBorders>
              <w:top w:val="nil"/>
              <w:left w:val="nil"/>
              <w:bottom w:val="nil"/>
              <w:right w:val="nil"/>
            </w:tcBorders>
            <w:shd w:val="clear" w:color="auto" w:fill="auto"/>
            <w:noWrap/>
            <w:vAlign w:val="bottom"/>
            <w:hideMark/>
          </w:tcPr>
          <w:p w14:paraId="6D10ED8C"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[mm]</w:t>
            </w:r>
          </w:p>
        </w:tc>
      </w:tr>
      <w:tr w:rsidR="000528A3" w:rsidRPr="000528A3" w14:paraId="1E9C1896" w14:textId="77777777" w:rsidTr="000528A3">
        <w:trPr>
          <w:trHeight w:val="225"/>
        </w:trPr>
        <w:tc>
          <w:tcPr>
            <w:tcW w:w="4420" w:type="dxa"/>
            <w:tcBorders>
              <w:top w:val="nil"/>
              <w:left w:val="nil"/>
              <w:bottom w:val="nil"/>
              <w:right w:val="nil"/>
            </w:tcBorders>
            <w:shd w:val="clear" w:color="auto" w:fill="auto"/>
            <w:noWrap/>
            <w:vAlign w:val="bottom"/>
            <w:hideMark/>
          </w:tcPr>
          <w:p w14:paraId="76795525"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Minimální průtok hydrantu</w:t>
            </w:r>
          </w:p>
        </w:tc>
        <w:tc>
          <w:tcPr>
            <w:tcW w:w="3180" w:type="dxa"/>
            <w:tcBorders>
              <w:top w:val="nil"/>
              <w:left w:val="nil"/>
              <w:bottom w:val="nil"/>
              <w:right w:val="nil"/>
            </w:tcBorders>
            <w:shd w:val="clear" w:color="auto" w:fill="auto"/>
            <w:noWrap/>
            <w:vAlign w:val="bottom"/>
            <w:hideMark/>
          </w:tcPr>
          <w:p w14:paraId="27C46215"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6</w:t>
            </w:r>
          </w:p>
        </w:tc>
        <w:tc>
          <w:tcPr>
            <w:tcW w:w="1000" w:type="dxa"/>
            <w:tcBorders>
              <w:top w:val="nil"/>
              <w:left w:val="nil"/>
              <w:bottom w:val="nil"/>
              <w:right w:val="nil"/>
            </w:tcBorders>
            <w:shd w:val="clear" w:color="auto" w:fill="auto"/>
            <w:noWrap/>
            <w:vAlign w:val="bottom"/>
            <w:hideMark/>
          </w:tcPr>
          <w:p w14:paraId="33F37A00"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[l/s]</w:t>
            </w:r>
          </w:p>
        </w:tc>
      </w:tr>
      <w:tr w:rsidR="000528A3" w:rsidRPr="000528A3" w14:paraId="5A5F6464" w14:textId="77777777" w:rsidTr="000528A3">
        <w:trPr>
          <w:trHeight w:val="225"/>
        </w:trPr>
        <w:tc>
          <w:tcPr>
            <w:tcW w:w="4420" w:type="dxa"/>
            <w:tcBorders>
              <w:top w:val="nil"/>
              <w:left w:val="nil"/>
              <w:bottom w:val="nil"/>
              <w:right w:val="nil"/>
            </w:tcBorders>
            <w:shd w:val="clear" w:color="auto" w:fill="auto"/>
            <w:noWrap/>
            <w:vAlign w:val="bottom"/>
            <w:hideMark/>
          </w:tcPr>
          <w:p w14:paraId="6567EA03"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Minimální objem požární nádrže</w:t>
            </w:r>
          </w:p>
        </w:tc>
        <w:tc>
          <w:tcPr>
            <w:tcW w:w="3180" w:type="dxa"/>
            <w:tcBorders>
              <w:top w:val="nil"/>
              <w:left w:val="nil"/>
              <w:bottom w:val="nil"/>
              <w:right w:val="nil"/>
            </w:tcBorders>
            <w:shd w:val="clear" w:color="auto" w:fill="auto"/>
            <w:noWrap/>
            <w:vAlign w:val="bottom"/>
            <w:hideMark/>
          </w:tcPr>
          <w:p w14:paraId="5E8965C8"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22</w:t>
            </w:r>
          </w:p>
        </w:tc>
        <w:tc>
          <w:tcPr>
            <w:tcW w:w="1000" w:type="dxa"/>
            <w:tcBorders>
              <w:top w:val="nil"/>
              <w:left w:val="nil"/>
              <w:bottom w:val="nil"/>
              <w:right w:val="nil"/>
            </w:tcBorders>
            <w:shd w:val="clear" w:color="auto" w:fill="auto"/>
            <w:noWrap/>
            <w:vAlign w:val="bottom"/>
            <w:hideMark/>
          </w:tcPr>
          <w:p w14:paraId="58128AB0"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[m3]</w:t>
            </w:r>
          </w:p>
        </w:tc>
      </w:tr>
      <w:tr w:rsidR="000528A3" w:rsidRPr="000528A3" w14:paraId="44BC0C99" w14:textId="77777777" w:rsidTr="000528A3">
        <w:trPr>
          <w:trHeight w:val="225"/>
        </w:trPr>
        <w:tc>
          <w:tcPr>
            <w:tcW w:w="4420" w:type="dxa"/>
            <w:tcBorders>
              <w:top w:val="nil"/>
              <w:left w:val="nil"/>
              <w:bottom w:val="nil"/>
              <w:right w:val="nil"/>
            </w:tcBorders>
            <w:shd w:val="clear" w:color="auto" w:fill="auto"/>
            <w:noWrap/>
            <w:vAlign w:val="bottom"/>
            <w:hideMark/>
          </w:tcPr>
          <w:p w14:paraId="189B4418"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 xml:space="preserve">Max. </w:t>
            </w:r>
            <w:proofErr w:type="spellStart"/>
            <w:r w:rsidRPr="000528A3">
              <w:rPr>
                <w:rFonts w:eastAsia="Times New Roman" w:cs="Arial"/>
                <w:sz w:val="16"/>
                <w:szCs w:val="16"/>
                <w:lang w:eastAsia="cs-CZ" w:bidi="ar-SA"/>
              </w:rPr>
              <w:t>vzd</w:t>
            </w:r>
            <w:proofErr w:type="spellEnd"/>
            <w:r w:rsidRPr="000528A3">
              <w:rPr>
                <w:rFonts w:eastAsia="Times New Roman" w:cs="Arial"/>
                <w:sz w:val="16"/>
                <w:szCs w:val="16"/>
                <w:lang w:eastAsia="cs-CZ" w:bidi="ar-SA"/>
              </w:rPr>
              <w:t>. podzemního hydrantu (od objektu / mezi sebou)</w:t>
            </w:r>
          </w:p>
        </w:tc>
        <w:tc>
          <w:tcPr>
            <w:tcW w:w="3180" w:type="dxa"/>
            <w:tcBorders>
              <w:top w:val="nil"/>
              <w:left w:val="nil"/>
              <w:bottom w:val="nil"/>
              <w:right w:val="nil"/>
            </w:tcBorders>
            <w:shd w:val="clear" w:color="auto" w:fill="auto"/>
            <w:noWrap/>
            <w:vAlign w:val="bottom"/>
            <w:hideMark/>
          </w:tcPr>
          <w:p w14:paraId="1790188D"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150/300</w:t>
            </w:r>
          </w:p>
        </w:tc>
        <w:tc>
          <w:tcPr>
            <w:tcW w:w="1000" w:type="dxa"/>
            <w:tcBorders>
              <w:top w:val="nil"/>
              <w:left w:val="nil"/>
              <w:bottom w:val="nil"/>
              <w:right w:val="nil"/>
            </w:tcBorders>
            <w:shd w:val="clear" w:color="auto" w:fill="auto"/>
            <w:noWrap/>
            <w:vAlign w:val="bottom"/>
            <w:hideMark/>
          </w:tcPr>
          <w:p w14:paraId="0E0A85CF"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[m]</w:t>
            </w:r>
          </w:p>
        </w:tc>
      </w:tr>
      <w:tr w:rsidR="000528A3" w:rsidRPr="000528A3" w14:paraId="2C5D9F54" w14:textId="77777777" w:rsidTr="000528A3">
        <w:trPr>
          <w:trHeight w:val="225"/>
        </w:trPr>
        <w:tc>
          <w:tcPr>
            <w:tcW w:w="4420" w:type="dxa"/>
            <w:tcBorders>
              <w:top w:val="nil"/>
              <w:left w:val="nil"/>
              <w:bottom w:val="nil"/>
              <w:right w:val="nil"/>
            </w:tcBorders>
            <w:shd w:val="clear" w:color="auto" w:fill="auto"/>
            <w:noWrap/>
            <w:vAlign w:val="bottom"/>
            <w:hideMark/>
          </w:tcPr>
          <w:p w14:paraId="7D3C1E79"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Max. vzdálenost požární nádrže</w:t>
            </w:r>
          </w:p>
        </w:tc>
        <w:tc>
          <w:tcPr>
            <w:tcW w:w="3180" w:type="dxa"/>
            <w:tcBorders>
              <w:top w:val="nil"/>
              <w:left w:val="nil"/>
              <w:bottom w:val="nil"/>
              <w:right w:val="nil"/>
            </w:tcBorders>
            <w:shd w:val="clear" w:color="auto" w:fill="auto"/>
            <w:noWrap/>
            <w:vAlign w:val="bottom"/>
            <w:hideMark/>
          </w:tcPr>
          <w:p w14:paraId="066A0072"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600</w:t>
            </w:r>
          </w:p>
        </w:tc>
        <w:tc>
          <w:tcPr>
            <w:tcW w:w="1000" w:type="dxa"/>
            <w:tcBorders>
              <w:top w:val="nil"/>
              <w:left w:val="nil"/>
              <w:bottom w:val="nil"/>
              <w:right w:val="nil"/>
            </w:tcBorders>
            <w:shd w:val="clear" w:color="auto" w:fill="auto"/>
            <w:noWrap/>
            <w:vAlign w:val="bottom"/>
            <w:hideMark/>
          </w:tcPr>
          <w:p w14:paraId="2B9FCBE3"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[m]</w:t>
            </w:r>
          </w:p>
        </w:tc>
      </w:tr>
      <w:tr w:rsidR="000528A3" w:rsidRPr="000528A3" w14:paraId="56C2D457" w14:textId="77777777" w:rsidTr="000528A3">
        <w:trPr>
          <w:trHeight w:val="225"/>
        </w:trPr>
        <w:tc>
          <w:tcPr>
            <w:tcW w:w="4420" w:type="dxa"/>
            <w:tcBorders>
              <w:top w:val="nil"/>
              <w:left w:val="nil"/>
              <w:bottom w:val="nil"/>
              <w:right w:val="nil"/>
            </w:tcBorders>
            <w:shd w:val="clear" w:color="auto" w:fill="auto"/>
            <w:noWrap/>
            <w:vAlign w:val="bottom"/>
            <w:hideMark/>
          </w:tcPr>
          <w:p w14:paraId="1EB62785"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Max. vzdálenost nadzemního hydrantu</w:t>
            </w:r>
          </w:p>
        </w:tc>
        <w:tc>
          <w:tcPr>
            <w:tcW w:w="3180" w:type="dxa"/>
            <w:tcBorders>
              <w:top w:val="nil"/>
              <w:left w:val="nil"/>
              <w:bottom w:val="nil"/>
              <w:right w:val="nil"/>
            </w:tcBorders>
            <w:shd w:val="clear" w:color="auto" w:fill="auto"/>
            <w:noWrap/>
            <w:vAlign w:val="bottom"/>
            <w:hideMark/>
          </w:tcPr>
          <w:p w14:paraId="4D16D02A"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600</w:t>
            </w:r>
          </w:p>
        </w:tc>
        <w:tc>
          <w:tcPr>
            <w:tcW w:w="1000" w:type="dxa"/>
            <w:tcBorders>
              <w:top w:val="nil"/>
              <w:left w:val="nil"/>
              <w:bottom w:val="nil"/>
              <w:right w:val="nil"/>
            </w:tcBorders>
            <w:shd w:val="clear" w:color="auto" w:fill="auto"/>
            <w:noWrap/>
            <w:vAlign w:val="bottom"/>
            <w:hideMark/>
          </w:tcPr>
          <w:p w14:paraId="7F3CB398"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[m]</w:t>
            </w:r>
          </w:p>
        </w:tc>
      </w:tr>
      <w:tr w:rsidR="000528A3" w:rsidRPr="000528A3" w14:paraId="0C275F81" w14:textId="77777777" w:rsidTr="000528A3">
        <w:trPr>
          <w:trHeight w:val="225"/>
        </w:trPr>
        <w:tc>
          <w:tcPr>
            <w:tcW w:w="4420" w:type="dxa"/>
            <w:tcBorders>
              <w:top w:val="nil"/>
              <w:left w:val="nil"/>
              <w:bottom w:val="nil"/>
              <w:right w:val="nil"/>
            </w:tcBorders>
            <w:shd w:val="clear" w:color="auto" w:fill="auto"/>
            <w:noWrap/>
            <w:vAlign w:val="bottom"/>
            <w:hideMark/>
          </w:tcPr>
          <w:p w14:paraId="0B58ECD8" w14:textId="77777777" w:rsidR="000528A3" w:rsidRPr="000528A3" w:rsidRDefault="000528A3" w:rsidP="000528A3">
            <w:pPr>
              <w:spacing w:before="0" w:after="0" w:line="240" w:lineRule="auto"/>
              <w:jc w:val="left"/>
              <w:rPr>
                <w:rFonts w:eastAsia="Times New Roman" w:cs="Arial"/>
                <w:sz w:val="16"/>
                <w:szCs w:val="16"/>
                <w:lang w:eastAsia="cs-CZ" w:bidi="ar-SA"/>
              </w:rPr>
            </w:pPr>
          </w:p>
        </w:tc>
        <w:tc>
          <w:tcPr>
            <w:tcW w:w="3180" w:type="dxa"/>
            <w:tcBorders>
              <w:top w:val="nil"/>
              <w:left w:val="nil"/>
              <w:bottom w:val="nil"/>
              <w:right w:val="nil"/>
            </w:tcBorders>
            <w:shd w:val="clear" w:color="auto" w:fill="auto"/>
            <w:noWrap/>
            <w:vAlign w:val="bottom"/>
            <w:hideMark/>
          </w:tcPr>
          <w:p w14:paraId="6D82C8C6" w14:textId="77777777" w:rsidR="000528A3" w:rsidRPr="000528A3" w:rsidRDefault="000528A3" w:rsidP="000528A3">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noWrap/>
            <w:vAlign w:val="bottom"/>
            <w:hideMark/>
          </w:tcPr>
          <w:p w14:paraId="4D5D3782" w14:textId="77777777" w:rsidR="000528A3" w:rsidRPr="000528A3" w:rsidRDefault="000528A3" w:rsidP="000528A3">
            <w:pPr>
              <w:spacing w:before="0" w:after="0" w:line="240" w:lineRule="auto"/>
              <w:jc w:val="right"/>
              <w:rPr>
                <w:rFonts w:ascii="Times New Roman" w:eastAsia="Times New Roman" w:hAnsi="Times New Roman" w:cs="Times New Roman"/>
                <w:szCs w:val="20"/>
                <w:lang w:eastAsia="cs-CZ" w:bidi="ar-SA"/>
              </w:rPr>
            </w:pPr>
          </w:p>
        </w:tc>
      </w:tr>
      <w:tr w:rsidR="000528A3" w:rsidRPr="000528A3" w14:paraId="55B0D197" w14:textId="77777777" w:rsidTr="000528A3">
        <w:trPr>
          <w:trHeight w:val="225"/>
        </w:trPr>
        <w:tc>
          <w:tcPr>
            <w:tcW w:w="4420" w:type="dxa"/>
            <w:tcBorders>
              <w:top w:val="nil"/>
              <w:left w:val="nil"/>
              <w:bottom w:val="nil"/>
              <w:right w:val="nil"/>
            </w:tcBorders>
            <w:shd w:val="clear" w:color="auto" w:fill="auto"/>
            <w:noWrap/>
            <w:vAlign w:val="bottom"/>
            <w:hideMark/>
          </w:tcPr>
          <w:p w14:paraId="5D879334"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Vnitřní odběrné místo</w:t>
            </w:r>
          </w:p>
        </w:tc>
        <w:tc>
          <w:tcPr>
            <w:tcW w:w="3180" w:type="dxa"/>
            <w:tcBorders>
              <w:top w:val="nil"/>
              <w:left w:val="nil"/>
              <w:bottom w:val="nil"/>
              <w:right w:val="nil"/>
            </w:tcBorders>
            <w:shd w:val="clear" w:color="auto" w:fill="auto"/>
            <w:noWrap/>
            <w:vAlign w:val="bottom"/>
            <w:hideMark/>
          </w:tcPr>
          <w:p w14:paraId="35272CB3" w14:textId="77777777" w:rsidR="000528A3" w:rsidRPr="000528A3" w:rsidRDefault="000528A3" w:rsidP="000528A3">
            <w:pPr>
              <w:spacing w:before="0" w:after="0" w:line="240" w:lineRule="auto"/>
              <w:jc w:val="left"/>
              <w:rPr>
                <w:rFonts w:eastAsia="Times New Roman" w:cs="Arial"/>
                <w:sz w:val="16"/>
                <w:szCs w:val="16"/>
                <w:lang w:eastAsia="cs-CZ" w:bidi="ar-SA"/>
              </w:rPr>
            </w:pPr>
          </w:p>
        </w:tc>
        <w:tc>
          <w:tcPr>
            <w:tcW w:w="1000" w:type="dxa"/>
            <w:tcBorders>
              <w:top w:val="nil"/>
              <w:left w:val="nil"/>
              <w:bottom w:val="nil"/>
              <w:right w:val="nil"/>
            </w:tcBorders>
            <w:shd w:val="clear" w:color="auto" w:fill="auto"/>
            <w:noWrap/>
            <w:vAlign w:val="bottom"/>
            <w:hideMark/>
          </w:tcPr>
          <w:p w14:paraId="3AEA9DB4" w14:textId="77777777" w:rsidR="000528A3" w:rsidRPr="000528A3" w:rsidRDefault="000528A3" w:rsidP="000528A3">
            <w:pPr>
              <w:spacing w:before="0" w:after="0" w:line="240" w:lineRule="auto"/>
              <w:jc w:val="right"/>
              <w:rPr>
                <w:rFonts w:ascii="Times New Roman" w:eastAsia="Times New Roman" w:hAnsi="Times New Roman" w:cs="Times New Roman"/>
                <w:szCs w:val="20"/>
                <w:lang w:eastAsia="cs-CZ" w:bidi="ar-SA"/>
              </w:rPr>
            </w:pPr>
          </w:p>
        </w:tc>
      </w:tr>
      <w:tr w:rsidR="000528A3" w:rsidRPr="000528A3" w14:paraId="3DFF416A" w14:textId="77777777" w:rsidTr="000528A3">
        <w:trPr>
          <w:trHeight w:val="225"/>
        </w:trPr>
        <w:tc>
          <w:tcPr>
            <w:tcW w:w="4420" w:type="dxa"/>
            <w:tcBorders>
              <w:top w:val="nil"/>
              <w:left w:val="nil"/>
              <w:bottom w:val="nil"/>
              <w:right w:val="nil"/>
            </w:tcBorders>
            <w:shd w:val="clear" w:color="auto" w:fill="auto"/>
            <w:noWrap/>
            <w:vAlign w:val="bottom"/>
            <w:hideMark/>
          </w:tcPr>
          <w:p w14:paraId="7B656777"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 xml:space="preserve">Součin </w:t>
            </w:r>
            <w:proofErr w:type="spellStart"/>
            <w:r w:rsidRPr="000528A3">
              <w:rPr>
                <w:rFonts w:eastAsia="Times New Roman" w:cs="Arial"/>
                <w:sz w:val="16"/>
                <w:szCs w:val="16"/>
                <w:lang w:eastAsia="cs-CZ" w:bidi="ar-SA"/>
              </w:rPr>
              <w:t>p.S</w:t>
            </w:r>
            <w:proofErr w:type="spellEnd"/>
          </w:p>
        </w:tc>
        <w:tc>
          <w:tcPr>
            <w:tcW w:w="3180" w:type="dxa"/>
            <w:tcBorders>
              <w:top w:val="nil"/>
              <w:left w:val="nil"/>
              <w:bottom w:val="nil"/>
              <w:right w:val="nil"/>
            </w:tcBorders>
            <w:shd w:val="clear" w:color="auto" w:fill="auto"/>
            <w:noWrap/>
            <w:vAlign w:val="bottom"/>
            <w:hideMark/>
          </w:tcPr>
          <w:p w14:paraId="7C3F49B8"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8838,98</w:t>
            </w:r>
          </w:p>
        </w:tc>
        <w:tc>
          <w:tcPr>
            <w:tcW w:w="1000" w:type="dxa"/>
            <w:tcBorders>
              <w:top w:val="nil"/>
              <w:left w:val="nil"/>
              <w:bottom w:val="nil"/>
              <w:right w:val="nil"/>
            </w:tcBorders>
            <w:shd w:val="clear" w:color="auto" w:fill="auto"/>
            <w:noWrap/>
            <w:vAlign w:val="bottom"/>
            <w:hideMark/>
          </w:tcPr>
          <w:p w14:paraId="22FC2409"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[kg]</w:t>
            </w:r>
          </w:p>
        </w:tc>
      </w:tr>
      <w:tr w:rsidR="000528A3" w:rsidRPr="000528A3" w14:paraId="0D19B084" w14:textId="77777777" w:rsidTr="000528A3">
        <w:trPr>
          <w:trHeight w:val="225"/>
        </w:trPr>
        <w:tc>
          <w:tcPr>
            <w:tcW w:w="4420" w:type="dxa"/>
            <w:tcBorders>
              <w:top w:val="nil"/>
              <w:left w:val="nil"/>
              <w:bottom w:val="nil"/>
              <w:right w:val="nil"/>
            </w:tcBorders>
            <w:shd w:val="clear" w:color="auto" w:fill="auto"/>
            <w:noWrap/>
            <w:vAlign w:val="bottom"/>
            <w:hideMark/>
          </w:tcPr>
          <w:p w14:paraId="047D58AD" w14:textId="77777777" w:rsidR="000528A3" w:rsidRPr="000528A3" w:rsidRDefault="000528A3" w:rsidP="000528A3">
            <w:pPr>
              <w:spacing w:before="0" w:after="0" w:line="240" w:lineRule="auto"/>
              <w:jc w:val="left"/>
              <w:rPr>
                <w:rFonts w:eastAsia="Times New Roman" w:cs="Arial"/>
                <w:sz w:val="16"/>
                <w:szCs w:val="16"/>
                <w:lang w:eastAsia="cs-CZ" w:bidi="ar-SA"/>
              </w:rPr>
            </w:pPr>
            <w:r w:rsidRPr="000528A3">
              <w:rPr>
                <w:rFonts w:eastAsia="Times New Roman" w:cs="Arial"/>
                <w:sz w:val="16"/>
                <w:szCs w:val="16"/>
                <w:lang w:eastAsia="cs-CZ" w:bidi="ar-SA"/>
              </w:rPr>
              <w:t>Nutno zřídit odběrná místa v PÚ</w:t>
            </w:r>
          </w:p>
        </w:tc>
        <w:tc>
          <w:tcPr>
            <w:tcW w:w="3180" w:type="dxa"/>
            <w:tcBorders>
              <w:top w:val="nil"/>
              <w:left w:val="nil"/>
              <w:bottom w:val="nil"/>
              <w:right w:val="nil"/>
            </w:tcBorders>
            <w:shd w:val="clear" w:color="auto" w:fill="auto"/>
            <w:noWrap/>
            <w:vAlign w:val="bottom"/>
            <w:hideMark/>
          </w:tcPr>
          <w:p w14:paraId="57BF9E2B" w14:textId="77777777" w:rsidR="000528A3" w:rsidRPr="000528A3" w:rsidRDefault="000528A3" w:rsidP="000528A3">
            <w:pPr>
              <w:spacing w:before="0" w:after="0" w:line="240" w:lineRule="auto"/>
              <w:jc w:val="right"/>
              <w:rPr>
                <w:rFonts w:eastAsia="Times New Roman" w:cs="Arial"/>
                <w:sz w:val="16"/>
                <w:szCs w:val="16"/>
                <w:lang w:eastAsia="cs-CZ" w:bidi="ar-SA"/>
              </w:rPr>
            </w:pPr>
            <w:r w:rsidRPr="000528A3">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6D23AFBC" w14:textId="77777777" w:rsidR="000528A3" w:rsidRPr="000528A3" w:rsidRDefault="000528A3" w:rsidP="000528A3">
            <w:pPr>
              <w:spacing w:before="0" w:after="0" w:line="240" w:lineRule="auto"/>
              <w:jc w:val="right"/>
              <w:rPr>
                <w:rFonts w:eastAsia="Times New Roman" w:cs="Arial"/>
                <w:sz w:val="16"/>
                <w:szCs w:val="16"/>
                <w:lang w:eastAsia="cs-CZ" w:bidi="ar-SA"/>
              </w:rPr>
            </w:pPr>
          </w:p>
        </w:tc>
      </w:tr>
    </w:tbl>
    <w:p w14:paraId="4C98BE45" w14:textId="6671BA6F" w:rsidR="000528A3" w:rsidRDefault="000528A3" w:rsidP="00CE7B78">
      <w:pPr>
        <w:pStyle w:val="Zkladntext"/>
      </w:pPr>
    </w:p>
    <w:p w14:paraId="340A349A" w14:textId="5300E358" w:rsidR="000528A3" w:rsidRDefault="000528A3" w:rsidP="000528A3">
      <w:pPr>
        <w:pStyle w:val="Nadpis2"/>
      </w:pPr>
      <w:r>
        <w:t>N1.03</w:t>
      </w:r>
    </w:p>
    <w:tbl>
      <w:tblPr>
        <w:tblW w:w="7920" w:type="dxa"/>
        <w:tblCellMar>
          <w:left w:w="70" w:type="dxa"/>
          <w:right w:w="70" w:type="dxa"/>
        </w:tblCellMar>
        <w:tblLook w:val="04A0" w:firstRow="1" w:lastRow="0" w:firstColumn="1" w:lastColumn="0" w:noHBand="0" w:noVBand="1"/>
      </w:tblPr>
      <w:tblGrid>
        <w:gridCol w:w="620"/>
        <w:gridCol w:w="3500"/>
        <w:gridCol w:w="900"/>
        <w:gridCol w:w="680"/>
        <w:gridCol w:w="660"/>
        <w:gridCol w:w="820"/>
        <w:gridCol w:w="740"/>
      </w:tblGrid>
      <w:tr w:rsidR="00283022" w:rsidRPr="00283022" w14:paraId="2E9B6244" w14:textId="77777777" w:rsidTr="00283022">
        <w:trPr>
          <w:trHeight w:val="675"/>
        </w:trPr>
        <w:tc>
          <w:tcPr>
            <w:tcW w:w="620" w:type="dxa"/>
            <w:tcBorders>
              <w:top w:val="nil"/>
              <w:left w:val="nil"/>
              <w:bottom w:val="single" w:sz="4" w:space="0" w:color="auto"/>
              <w:right w:val="nil"/>
            </w:tcBorders>
            <w:shd w:val="clear" w:color="auto" w:fill="auto"/>
            <w:vAlign w:val="center"/>
            <w:hideMark/>
          </w:tcPr>
          <w:p w14:paraId="4479F7BA" w14:textId="77777777" w:rsidR="00283022" w:rsidRPr="00283022" w:rsidRDefault="00283022" w:rsidP="00283022">
            <w:pPr>
              <w:spacing w:before="0" w:after="0" w:line="240" w:lineRule="auto"/>
              <w:ind w:firstLineChars="100" w:firstLine="160"/>
              <w:jc w:val="left"/>
              <w:rPr>
                <w:rFonts w:eastAsia="Times New Roman" w:cs="Arial"/>
                <w:sz w:val="16"/>
                <w:szCs w:val="16"/>
                <w:lang w:eastAsia="cs-CZ" w:bidi="ar-SA"/>
              </w:rPr>
            </w:pPr>
            <w:r w:rsidRPr="00283022">
              <w:rPr>
                <w:rFonts w:eastAsia="Times New Roman" w:cs="Arial"/>
                <w:sz w:val="16"/>
                <w:szCs w:val="16"/>
                <w:lang w:eastAsia="cs-CZ" w:bidi="ar-SA"/>
              </w:rPr>
              <w:t>č.</w:t>
            </w:r>
          </w:p>
        </w:tc>
        <w:tc>
          <w:tcPr>
            <w:tcW w:w="3500" w:type="dxa"/>
            <w:tcBorders>
              <w:top w:val="nil"/>
              <w:left w:val="nil"/>
              <w:bottom w:val="single" w:sz="4" w:space="0" w:color="auto"/>
              <w:right w:val="nil"/>
            </w:tcBorders>
            <w:shd w:val="clear" w:color="auto" w:fill="auto"/>
            <w:vAlign w:val="center"/>
            <w:hideMark/>
          </w:tcPr>
          <w:p w14:paraId="16216A99"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Název místnosti</w:t>
            </w:r>
          </w:p>
        </w:tc>
        <w:tc>
          <w:tcPr>
            <w:tcW w:w="900" w:type="dxa"/>
            <w:tcBorders>
              <w:top w:val="nil"/>
              <w:left w:val="nil"/>
              <w:bottom w:val="single" w:sz="4" w:space="0" w:color="auto"/>
              <w:right w:val="nil"/>
            </w:tcBorders>
            <w:shd w:val="clear" w:color="auto" w:fill="auto"/>
            <w:vAlign w:val="center"/>
            <w:hideMark/>
          </w:tcPr>
          <w:p w14:paraId="1B0322C3"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Plocha S</w:t>
            </w:r>
            <w:r w:rsidRPr="00283022">
              <w:rPr>
                <w:rFonts w:eastAsia="Times New Roman" w:cs="Arial"/>
                <w:sz w:val="16"/>
                <w:szCs w:val="16"/>
                <w:lang w:eastAsia="cs-CZ" w:bidi="ar-SA"/>
              </w:rPr>
              <w:br/>
              <w:t>[m2]</w:t>
            </w:r>
          </w:p>
        </w:tc>
        <w:tc>
          <w:tcPr>
            <w:tcW w:w="680" w:type="dxa"/>
            <w:tcBorders>
              <w:top w:val="nil"/>
              <w:left w:val="nil"/>
              <w:bottom w:val="single" w:sz="4" w:space="0" w:color="auto"/>
              <w:right w:val="nil"/>
            </w:tcBorders>
            <w:shd w:val="clear" w:color="auto" w:fill="auto"/>
            <w:vAlign w:val="center"/>
            <w:hideMark/>
          </w:tcPr>
          <w:p w14:paraId="625948A3"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 xml:space="preserve">Světlá výška </w:t>
            </w:r>
            <w:proofErr w:type="spellStart"/>
            <w:r w:rsidRPr="00283022">
              <w:rPr>
                <w:rFonts w:eastAsia="Times New Roman" w:cs="Arial"/>
                <w:sz w:val="16"/>
                <w:szCs w:val="16"/>
                <w:lang w:eastAsia="cs-CZ" w:bidi="ar-SA"/>
              </w:rPr>
              <w:t>hs</w:t>
            </w:r>
            <w:proofErr w:type="spellEnd"/>
            <w:r w:rsidRPr="00283022">
              <w:rPr>
                <w:rFonts w:eastAsia="Times New Roman" w:cs="Arial"/>
                <w:sz w:val="16"/>
                <w:szCs w:val="16"/>
                <w:lang w:eastAsia="cs-CZ" w:bidi="ar-SA"/>
              </w:rPr>
              <w:t xml:space="preserve"> [m2]</w:t>
            </w:r>
          </w:p>
        </w:tc>
        <w:tc>
          <w:tcPr>
            <w:tcW w:w="660" w:type="dxa"/>
            <w:tcBorders>
              <w:top w:val="nil"/>
              <w:left w:val="nil"/>
              <w:bottom w:val="single" w:sz="4" w:space="0" w:color="auto"/>
              <w:right w:val="nil"/>
            </w:tcBorders>
            <w:shd w:val="clear" w:color="auto" w:fill="auto"/>
            <w:vAlign w:val="center"/>
            <w:hideMark/>
          </w:tcPr>
          <w:p w14:paraId="16447F17" w14:textId="77777777" w:rsidR="00283022" w:rsidRPr="00283022" w:rsidRDefault="00283022" w:rsidP="00283022">
            <w:pPr>
              <w:spacing w:before="0" w:after="0" w:line="240" w:lineRule="auto"/>
              <w:jc w:val="right"/>
              <w:rPr>
                <w:rFonts w:eastAsia="Times New Roman" w:cs="Arial"/>
                <w:sz w:val="16"/>
                <w:szCs w:val="16"/>
                <w:lang w:eastAsia="cs-CZ" w:bidi="ar-SA"/>
              </w:rPr>
            </w:pPr>
            <w:proofErr w:type="spellStart"/>
            <w:r w:rsidRPr="00283022">
              <w:rPr>
                <w:rFonts w:eastAsia="Times New Roman" w:cs="Arial"/>
                <w:sz w:val="16"/>
                <w:szCs w:val="16"/>
                <w:lang w:eastAsia="cs-CZ" w:bidi="ar-SA"/>
              </w:rPr>
              <w:t>an</w:t>
            </w:r>
            <w:proofErr w:type="spellEnd"/>
          </w:p>
        </w:tc>
        <w:tc>
          <w:tcPr>
            <w:tcW w:w="820" w:type="dxa"/>
            <w:tcBorders>
              <w:top w:val="nil"/>
              <w:left w:val="nil"/>
              <w:bottom w:val="single" w:sz="4" w:space="0" w:color="auto"/>
              <w:right w:val="nil"/>
            </w:tcBorders>
            <w:shd w:val="clear" w:color="auto" w:fill="auto"/>
            <w:vAlign w:val="center"/>
            <w:hideMark/>
          </w:tcPr>
          <w:p w14:paraId="5CCC6215" w14:textId="77777777" w:rsidR="00283022" w:rsidRPr="00283022" w:rsidRDefault="00283022" w:rsidP="00283022">
            <w:pPr>
              <w:spacing w:before="0" w:after="0" w:line="240" w:lineRule="auto"/>
              <w:jc w:val="right"/>
              <w:rPr>
                <w:rFonts w:eastAsia="Times New Roman" w:cs="Arial"/>
                <w:sz w:val="16"/>
                <w:szCs w:val="16"/>
                <w:lang w:eastAsia="cs-CZ" w:bidi="ar-SA"/>
              </w:rPr>
            </w:pPr>
            <w:proofErr w:type="spellStart"/>
            <w:r w:rsidRPr="00283022">
              <w:rPr>
                <w:rFonts w:eastAsia="Times New Roman" w:cs="Arial"/>
                <w:sz w:val="16"/>
                <w:szCs w:val="16"/>
                <w:lang w:eastAsia="cs-CZ" w:bidi="ar-SA"/>
              </w:rPr>
              <w:t>pn</w:t>
            </w:r>
            <w:proofErr w:type="spellEnd"/>
          </w:p>
        </w:tc>
        <w:tc>
          <w:tcPr>
            <w:tcW w:w="740" w:type="dxa"/>
            <w:tcBorders>
              <w:top w:val="nil"/>
              <w:left w:val="nil"/>
              <w:bottom w:val="single" w:sz="4" w:space="0" w:color="auto"/>
              <w:right w:val="nil"/>
            </w:tcBorders>
            <w:shd w:val="clear" w:color="auto" w:fill="auto"/>
            <w:vAlign w:val="center"/>
            <w:hideMark/>
          </w:tcPr>
          <w:p w14:paraId="27DB9978" w14:textId="77777777" w:rsidR="00283022" w:rsidRPr="00283022" w:rsidRDefault="00283022" w:rsidP="00283022">
            <w:pPr>
              <w:spacing w:before="0" w:after="0" w:line="240" w:lineRule="auto"/>
              <w:jc w:val="right"/>
              <w:rPr>
                <w:rFonts w:eastAsia="Times New Roman" w:cs="Arial"/>
                <w:sz w:val="16"/>
                <w:szCs w:val="16"/>
                <w:lang w:eastAsia="cs-CZ" w:bidi="ar-SA"/>
              </w:rPr>
            </w:pPr>
            <w:proofErr w:type="spellStart"/>
            <w:r w:rsidRPr="00283022">
              <w:rPr>
                <w:rFonts w:eastAsia="Times New Roman" w:cs="Arial"/>
                <w:sz w:val="16"/>
                <w:szCs w:val="16"/>
                <w:lang w:eastAsia="cs-CZ" w:bidi="ar-SA"/>
              </w:rPr>
              <w:t>ps</w:t>
            </w:r>
            <w:proofErr w:type="spellEnd"/>
          </w:p>
        </w:tc>
      </w:tr>
      <w:tr w:rsidR="00283022" w:rsidRPr="00283022" w14:paraId="719F8444" w14:textId="77777777" w:rsidTr="00283022">
        <w:trPr>
          <w:trHeight w:val="225"/>
        </w:trPr>
        <w:tc>
          <w:tcPr>
            <w:tcW w:w="620" w:type="dxa"/>
            <w:tcBorders>
              <w:top w:val="nil"/>
              <w:left w:val="nil"/>
              <w:bottom w:val="nil"/>
              <w:right w:val="nil"/>
            </w:tcBorders>
            <w:shd w:val="clear" w:color="auto" w:fill="auto"/>
            <w:vAlign w:val="bottom"/>
            <w:hideMark/>
          </w:tcPr>
          <w:p w14:paraId="1A15A418"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128</w:t>
            </w:r>
          </w:p>
        </w:tc>
        <w:tc>
          <w:tcPr>
            <w:tcW w:w="3500" w:type="dxa"/>
            <w:tcBorders>
              <w:top w:val="nil"/>
              <w:left w:val="nil"/>
              <w:bottom w:val="nil"/>
              <w:right w:val="nil"/>
            </w:tcBorders>
            <w:shd w:val="clear" w:color="auto" w:fill="auto"/>
            <w:vAlign w:val="bottom"/>
            <w:hideMark/>
          </w:tcPr>
          <w:p w14:paraId="4B44FAF2"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Kancelář studijního oddělení</w:t>
            </w:r>
          </w:p>
        </w:tc>
        <w:tc>
          <w:tcPr>
            <w:tcW w:w="900" w:type="dxa"/>
            <w:tcBorders>
              <w:top w:val="nil"/>
              <w:left w:val="nil"/>
              <w:bottom w:val="nil"/>
              <w:right w:val="nil"/>
            </w:tcBorders>
            <w:shd w:val="clear" w:color="auto" w:fill="auto"/>
            <w:vAlign w:val="bottom"/>
            <w:hideMark/>
          </w:tcPr>
          <w:p w14:paraId="305BE1AB"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19,86</w:t>
            </w:r>
          </w:p>
        </w:tc>
        <w:tc>
          <w:tcPr>
            <w:tcW w:w="680" w:type="dxa"/>
            <w:tcBorders>
              <w:top w:val="nil"/>
              <w:left w:val="nil"/>
              <w:bottom w:val="nil"/>
              <w:right w:val="nil"/>
            </w:tcBorders>
            <w:shd w:val="clear" w:color="auto" w:fill="auto"/>
            <w:vAlign w:val="bottom"/>
            <w:hideMark/>
          </w:tcPr>
          <w:p w14:paraId="4FED2919"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584E84F7"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1,00</w:t>
            </w:r>
          </w:p>
        </w:tc>
        <w:tc>
          <w:tcPr>
            <w:tcW w:w="820" w:type="dxa"/>
            <w:tcBorders>
              <w:top w:val="nil"/>
              <w:left w:val="nil"/>
              <w:bottom w:val="nil"/>
              <w:right w:val="nil"/>
            </w:tcBorders>
            <w:shd w:val="clear" w:color="auto" w:fill="auto"/>
            <w:vAlign w:val="bottom"/>
            <w:hideMark/>
          </w:tcPr>
          <w:p w14:paraId="574FCC40"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40,00</w:t>
            </w:r>
          </w:p>
        </w:tc>
        <w:tc>
          <w:tcPr>
            <w:tcW w:w="740" w:type="dxa"/>
            <w:tcBorders>
              <w:top w:val="nil"/>
              <w:left w:val="nil"/>
              <w:bottom w:val="nil"/>
              <w:right w:val="nil"/>
            </w:tcBorders>
            <w:shd w:val="clear" w:color="auto" w:fill="auto"/>
            <w:vAlign w:val="bottom"/>
            <w:hideMark/>
          </w:tcPr>
          <w:p w14:paraId="2B5B88E5"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10,00</w:t>
            </w:r>
          </w:p>
        </w:tc>
      </w:tr>
      <w:tr w:rsidR="00283022" w:rsidRPr="00283022" w14:paraId="58D4FD84" w14:textId="77777777" w:rsidTr="00283022">
        <w:trPr>
          <w:trHeight w:val="225"/>
        </w:trPr>
        <w:tc>
          <w:tcPr>
            <w:tcW w:w="620" w:type="dxa"/>
            <w:tcBorders>
              <w:top w:val="nil"/>
              <w:left w:val="nil"/>
              <w:bottom w:val="nil"/>
              <w:right w:val="nil"/>
            </w:tcBorders>
            <w:shd w:val="clear" w:color="auto" w:fill="auto"/>
            <w:vAlign w:val="bottom"/>
            <w:hideMark/>
          </w:tcPr>
          <w:p w14:paraId="0FA2250F"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129</w:t>
            </w:r>
          </w:p>
        </w:tc>
        <w:tc>
          <w:tcPr>
            <w:tcW w:w="3500" w:type="dxa"/>
            <w:tcBorders>
              <w:top w:val="nil"/>
              <w:left w:val="nil"/>
              <w:bottom w:val="nil"/>
              <w:right w:val="nil"/>
            </w:tcBorders>
            <w:shd w:val="clear" w:color="auto" w:fill="auto"/>
            <w:vAlign w:val="bottom"/>
            <w:hideMark/>
          </w:tcPr>
          <w:p w14:paraId="5A7469C5"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Studijní oddělení</w:t>
            </w:r>
          </w:p>
        </w:tc>
        <w:tc>
          <w:tcPr>
            <w:tcW w:w="900" w:type="dxa"/>
            <w:tcBorders>
              <w:top w:val="nil"/>
              <w:left w:val="nil"/>
              <w:bottom w:val="nil"/>
              <w:right w:val="nil"/>
            </w:tcBorders>
            <w:shd w:val="clear" w:color="auto" w:fill="auto"/>
            <w:vAlign w:val="bottom"/>
            <w:hideMark/>
          </w:tcPr>
          <w:p w14:paraId="3F0A82AF"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38,12</w:t>
            </w:r>
          </w:p>
        </w:tc>
        <w:tc>
          <w:tcPr>
            <w:tcW w:w="680" w:type="dxa"/>
            <w:tcBorders>
              <w:top w:val="nil"/>
              <w:left w:val="nil"/>
              <w:bottom w:val="nil"/>
              <w:right w:val="nil"/>
            </w:tcBorders>
            <w:shd w:val="clear" w:color="auto" w:fill="auto"/>
            <w:vAlign w:val="bottom"/>
            <w:hideMark/>
          </w:tcPr>
          <w:p w14:paraId="11443E6E"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021BC70D"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1,00</w:t>
            </w:r>
          </w:p>
        </w:tc>
        <w:tc>
          <w:tcPr>
            <w:tcW w:w="820" w:type="dxa"/>
            <w:tcBorders>
              <w:top w:val="nil"/>
              <w:left w:val="nil"/>
              <w:bottom w:val="nil"/>
              <w:right w:val="nil"/>
            </w:tcBorders>
            <w:shd w:val="clear" w:color="auto" w:fill="auto"/>
            <w:vAlign w:val="bottom"/>
            <w:hideMark/>
          </w:tcPr>
          <w:p w14:paraId="7EAFDCF7"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40,00</w:t>
            </w:r>
          </w:p>
        </w:tc>
        <w:tc>
          <w:tcPr>
            <w:tcW w:w="740" w:type="dxa"/>
            <w:tcBorders>
              <w:top w:val="nil"/>
              <w:left w:val="nil"/>
              <w:bottom w:val="nil"/>
              <w:right w:val="nil"/>
            </w:tcBorders>
            <w:shd w:val="clear" w:color="auto" w:fill="auto"/>
            <w:vAlign w:val="bottom"/>
            <w:hideMark/>
          </w:tcPr>
          <w:p w14:paraId="3BBCE61F"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8,00</w:t>
            </w:r>
          </w:p>
        </w:tc>
      </w:tr>
      <w:tr w:rsidR="00283022" w:rsidRPr="00283022" w14:paraId="400B7ECF" w14:textId="77777777" w:rsidTr="00283022">
        <w:trPr>
          <w:trHeight w:val="225"/>
        </w:trPr>
        <w:tc>
          <w:tcPr>
            <w:tcW w:w="620" w:type="dxa"/>
            <w:tcBorders>
              <w:top w:val="nil"/>
              <w:left w:val="nil"/>
              <w:bottom w:val="nil"/>
              <w:right w:val="nil"/>
            </w:tcBorders>
            <w:shd w:val="clear" w:color="auto" w:fill="auto"/>
            <w:vAlign w:val="bottom"/>
            <w:hideMark/>
          </w:tcPr>
          <w:p w14:paraId="7E0E8B03"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130</w:t>
            </w:r>
          </w:p>
        </w:tc>
        <w:tc>
          <w:tcPr>
            <w:tcW w:w="3500" w:type="dxa"/>
            <w:tcBorders>
              <w:top w:val="nil"/>
              <w:left w:val="nil"/>
              <w:bottom w:val="nil"/>
              <w:right w:val="nil"/>
            </w:tcBorders>
            <w:shd w:val="clear" w:color="auto" w:fill="auto"/>
            <w:vAlign w:val="bottom"/>
            <w:hideMark/>
          </w:tcPr>
          <w:p w14:paraId="0EF7FF09"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Učebna PC</w:t>
            </w:r>
          </w:p>
        </w:tc>
        <w:tc>
          <w:tcPr>
            <w:tcW w:w="900" w:type="dxa"/>
            <w:tcBorders>
              <w:top w:val="nil"/>
              <w:left w:val="nil"/>
              <w:bottom w:val="nil"/>
              <w:right w:val="nil"/>
            </w:tcBorders>
            <w:shd w:val="clear" w:color="auto" w:fill="auto"/>
            <w:vAlign w:val="bottom"/>
            <w:hideMark/>
          </w:tcPr>
          <w:p w14:paraId="5AFFA302"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77,10</w:t>
            </w:r>
          </w:p>
        </w:tc>
        <w:tc>
          <w:tcPr>
            <w:tcW w:w="680" w:type="dxa"/>
            <w:tcBorders>
              <w:top w:val="nil"/>
              <w:left w:val="nil"/>
              <w:bottom w:val="nil"/>
              <w:right w:val="nil"/>
            </w:tcBorders>
            <w:shd w:val="clear" w:color="auto" w:fill="auto"/>
            <w:vAlign w:val="bottom"/>
            <w:hideMark/>
          </w:tcPr>
          <w:p w14:paraId="1C1D5A0C"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2D143B6D"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0,90</w:t>
            </w:r>
          </w:p>
        </w:tc>
        <w:tc>
          <w:tcPr>
            <w:tcW w:w="820" w:type="dxa"/>
            <w:tcBorders>
              <w:top w:val="nil"/>
              <w:left w:val="nil"/>
              <w:bottom w:val="nil"/>
              <w:right w:val="nil"/>
            </w:tcBorders>
            <w:shd w:val="clear" w:color="auto" w:fill="auto"/>
            <w:vAlign w:val="bottom"/>
            <w:hideMark/>
          </w:tcPr>
          <w:p w14:paraId="7C389FDB"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35,00</w:t>
            </w:r>
          </w:p>
        </w:tc>
        <w:tc>
          <w:tcPr>
            <w:tcW w:w="740" w:type="dxa"/>
            <w:tcBorders>
              <w:top w:val="nil"/>
              <w:left w:val="nil"/>
              <w:bottom w:val="nil"/>
              <w:right w:val="nil"/>
            </w:tcBorders>
            <w:shd w:val="clear" w:color="auto" w:fill="auto"/>
            <w:vAlign w:val="bottom"/>
            <w:hideMark/>
          </w:tcPr>
          <w:p w14:paraId="23599DE7"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8,00</w:t>
            </w:r>
          </w:p>
        </w:tc>
      </w:tr>
      <w:tr w:rsidR="00283022" w:rsidRPr="00283022" w14:paraId="353967E4" w14:textId="77777777" w:rsidTr="00283022">
        <w:trPr>
          <w:trHeight w:val="225"/>
        </w:trPr>
        <w:tc>
          <w:tcPr>
            <w:tcW w:w="620" w:type="dxa"/>
            <w:tcBorders>
              <w:top w:val="nil"/>
              <w:left w:val="nil"/>
              <w:bottom w:val="nil"/>
              <w:right w:val="nil"/>
            </w:tcBorders>
            <w:shd w:val="clear" w:color="auto" w:fill="auto"/>
            <w:vAlign w:val="bottom"/>
            <w:hideMark/>
          </w:tcPr>
          <w:p w14:paraId="140CA784"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131</w:t>
            </w:r>
          </w:p>
        </w:tc>
        <w:tc>
          <w:tcPr>
            <w:tcW w:w="3500" w:type="dxa"/>
            <w:tcBorders>
              <w:top w:val="nil"/>
              <w:left w:val="nil"/>
              <w:bottom w:val="nil"/>
              <w:right w:val="nil"/>
            </w:tcBorders>
            <w:shd w:val="clear" w:color="auto" w:fill="auto"/>
            <w:vAlign w:val="bottom"/>
            <w:hideMark/>
          </w:tcPr>
          <w:p w14:paraId="44831E09"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Pracovník IT</w:t>
            </w:r>
          </w:p>
        </w:tc>
        <w:tc>
          <w:tcPr>
            <w:tcW w:w="900" w:type="dxa"/>
            <w:tcBorders>
              <w:top w:val="nil"/>
              <w:left w:val="nil"/>
              <w:bottom w:val="nil"/>
              <w:right w:val="nil"/>
            </w:tcBorders>
            <w:shd w:val="clear" w:color="auto" w:fill="auto"/>
            <w:vAlign w:val="bottom"/>
            <w:hideMark/>
          </w:tcPr>
          <w:p w14:paraId="75242A1D"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33,60</w:t>
            </w:r>
          </w:p>
        </w:tc>
        <w:tc>
          <w:tcPr>
            <w:tcW w:w="680" w:type="dxa"/>
            <w:tcBorders>
              <w:top w:val="nil"/>
              <w:left w:val="nil"/>
              <w:bottom w:val="nil"/>
              <w:right w:val="nil"/>
            </w:tcBorders>
            <w:shd w:val="clear" w:color="auto" w:fill="auto"/>
            <w:vAlign w:val="bottom"/>
            <w:hideMark/>
          </w:tcPr>
          <w:p w14:paraId="07709B7E"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0609D51E"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1,10</w:t>
            </w:r>
          </w:p>
        </w:tc>
        <w:tc>
          <w:tcPr>
            <w:tcW w:w="820" w:type="dxa"/>
            <w:tcBorders>
              <w:top w:val="nil"/>
              <w:left w:val="nil"/>
              <w:bottom w:val="nil"/>
              <w:right w:val="nil"/>
            </w:tcBorders>
            <w:shd w:val="clear" w:color="auto" w:fill="auto"/>
            <w:vAlign w:val="bottom"/>
            <w:hideMark/>
          </w:tcPr>
          <w:p w14:paraId="4241970C"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50,00</w:t>
            </w:r>
          </w:p>
        </w:tc>
        <w:tc>
          <w:tcPr>
            <w:tcW w:w="740" w:type="dxa"/>
            <w:tcBorders>
              <w:top w:val="nil"/>
              <w:left w:val="nil"/>
              <w:bottom w:val="nil"/>
              <w:right w:val="nil"/>
            </w:tcBorders>
            <w:shd w:val="clear" w:color="auto" w:fill="auto"/>
            <w:vAlign w:val="bottom"/>
            <w:hideMark/>
          </w:tcPr>
          <w:p w14:paraId="694C7535"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8,00</w:t>
            </w:r>
          </w:p>
        </w:tc>
      </w:tr>
    </w:tbl>
    <w:p w14:paraId="641E8C7F" w14:textId="431EB34C" w:rsidR="000528A3" w:rsidRDefault="000528A3" w:rsidP="000528A3">
      <w:pPr>
        <w:pStyle w:val="Zkladntext"/>
      </w:pPr>
    </w:p>
    <w:tbl>
      <w:tblPr>
        <w:tblW w:w="6800" w:type="dxa"/>
        <w:tblCellMar>
          <w:left w:w="70" w:type="dxa"/>
          <w:right w:w="70" w:type="dxa"/>
        </w:tblCellMar>
        <w:tblLook w:val="04A0" w:firstRow="1" w:lastRow="0" w:firstColumn="1" w:lastColumn="0" w:noHBand="0" w:noVBand="1"/>
      </w:tblPr>
      <w:tblGrid>
        <w:gridCol w:w="540"/>
        <w:gridCol w:w="1780"/>
        <w:gridCol w:w="540"/>
        <w:gridCol w:w="700"/>
        <w:gridCol w:w="740"/>
        <w:gridCol w:w="2500"/>
      </w:tblGrid>
      <w:tr w:rsidR="00283022" w:rsidRPr="00283022" w14:paraId="20CF0D2D" w14:textId="77777777" w:rsidTr="00283022">
        <w:trPr>
          <w:trHeight w:val="375"/>
        </w:trPr>
        <w:tc>
          <w:tcPr>
            <w:tcW w:w="540" w:type="dxa"/>
            <w:tcBorders>
              <w:top w:val="nil"/>
              <w:left w:val="nil"/>
              <w:bottom w:val="nil"/>
              <w:right w:val="nil"/>
            </w:tcBorders>
            <w:shd w:val="clear" w:color="auto" w:fill="auto"/>
            <w:vAlign w:val="bottom"/>
            <w:hideMark/>
          </w:tcPr>
          <w:p w14:paraId="29FDBA3E" w14:textId="77777777" w:rsidR="00283022" w:rsidRPr="00283022" w:rsidRDefault="00283022" w:rsidP="00283022">
            <w:pPr>
              <w:spacing w:before="0" w:after="0" w:line="240" w:lineRule="auto"/>
              <w:jc w:val="left"/>
              <w:rPr>
                <w:rFonts w:ascii="Times New Roman" w:eastAsia="Times New Roman" w:hAnsi="Times New Roman" w:cs="Times New Roman"/>
                <w:sz w:val="24"/>
                <w:lang w:eastAsia="cs-CZ" w:bidi="ar-SA"/>
              </w:rPr>
            </w:pPr>
          </w:p>
        </w:tc>
        <w:tc>
          <w:tcPr>
            <w:tcW w:w="1780" w:type="dxa"/>
            <w:tcBorders>
              <w:top w:val="nil"/>
              <w:left w:val="nil"/>
              <w:bottom w:val="nil"/>
              <w:right w:val="nil"/>
            </w:tcBorders>
            <w:shd w:val="clear" w:color="auto" w:fill="auto"/>
            <w:vAlign w:val="bottom"/>
            <w:hideMark/>
          </w:tcPr>
          <w:p w14:paraId="05DEA402" w14:textId="77777777" w:rsidR="00283022" w:rsidRPr="00283022" w:rsidRDefault="00283022" w:rsidP="00283022">
            <w:pPr>
              <w:spacing w:before="0" w:after="0" w:line="240" w:lineRule="auto"/>
              <w:jc w:val="left"/>
              <w:rPr>
                <w:rFonts w:eastAsia="Times New Roman" w:cs="Arial"/>
                <w:b/>
                <w:bCs/>
                <w:sz w:val="18"/>
                <w:szCs w:val="18"/>
                <w:lang w:eastAsia="cs-CZ" w:bidi="ar-SA"/>
              </w:rPr>
            </w:pPr>
            <w:r w:rsidRPr="00283022">
              <w:rPr>
                <w:rFonts w:eastAsia="Times New Roman" w:cs="Arial"/>
                <w:b/>
                <w:bCs/>
                <w:sz w:val="18"/>
                <w:szCs w:val="18"/>
                <w:lang w:eastAsia="cs-CZ" w:bidi="ar-SA"/>
              </w:rPr>
              <w:t>Parametry otvorů</w:t>
            </w:r>
          </w:p>
        </w:tc>
        <w:tc>
          <w:tcPr>
            <w:tcW w:w="540" w:type="dxa"/>
            <w:tcBorders>
              <w:top w:val="nil"/>
              <w:left w:val="nil"/>
              <w:bottom w:val="nil"/>
              <w:right w:val="nil"/>
            </w:tcBorders>
            <w:shd w:val="clear" w:color="auto" w:fill="auto"/>
            <w:vAlign w:val="bottom"/>
            <w:hideMark/>
          </w:tcPr>
          <w:p w14:paraId="49469F24" w14:textId="77777777" w:rsidR="00283022" w:rsidRPr="00283022" w:rsidRDefault="00283022" w:rsidP="00283022">
            <w:pPr>
              <w:spacing w:before="0" w:after="0" w:line="240" w:lineRule="auto"/>
              <w:jc w:val="left"/>
              <w:rPr>
                <w:rFonts w:eastAsia="Times New Roman" w:cs="Arial"/>
                <w:b/>
                <w:bCs/>
                <w:sz w:val="18"/>
                <w:szCs w:val="18"/>
                <w:lang w:eastAsia="cs-CZ" w:bidi="ar-SA"/>
              </w:rPr>
            </w:pPr>
          </w:p>
        </w:tc>
        <w:tc>
          <w:tcPr>
            <w:tcW w:w="700" w:type="dxa"/>
            <w:tcBorders>
              <w:top w:val="nil"/>
              <w:left w:val="nil"/>
              <w:bottom w:val="nil"/>
              <w:right w:val="nil"/>
            </w:tcBorders>
            <w:shd w:val="clear" w:color="auto" w:fill="auto"/>
            <w:vAlign w:val="bottom"/>
            <w:hideMark/>
          </w:tcPr>
          <w:p w14:paraId="35540DAF" w14:textId="77777777" w:rsidR="00283022" w:rsidRPr="00283022" w:rsidRDefault="00283022" w:rsidP="00283022">
            <w:pPr>
              <w:spacing w:before="0" w:after="0" w:line="240" w:lineRule="auto"/>
              <w:jc w:val="left"/>
              <w:rPr>
                <w:rFonts w:ascii="Times New Roman" w:eastAsia="Times New Roman" w:hAnsi="Times New Roman" w:cs="Times New Roman"/>
                <w:szCs w:val="20"/>
                <w:lang w:eastAsia="cs-CZ" w:bidi="ar-SA"/>
              </w:rPr>
            </w:pPr>
          </w:p>
        </w:tc>
        <w:tc>
          <w:tcPr>
            <w:tcW w:w="740" w:type="dxa"/>
            <w:tcBorders>
              <w:top w:val="nil"/>
              <w:left w:val="nil"/>
              <w:bottom w:val="nil"/>
              <w:right w:val="nil"/>
            </w:tcBorders>
            <w:shd w:val="clear" w:color="auto" w:fill="auto"/>
            <w:vAlign w:val="bottom"/>
            <w:hideMark/>
          </w:tcPr>
          <w:p w14:paraId="749DB1BC" w14:textId="77777777" w:rsidR="00283022" w:rsidRPr="00283022" w:rsidRDefault="00283022" w:rsidP="00283022">
            <w:pPr>
              <w:spacing w:before="0" w:after="0" w:line="240" w:lineRule="auto"/>
              <w:jc w:val="left"/>
              <w:rPr>
                <w:rFonts w:ascii="Times New Roman" w:eastAsia="Times New Roman" w:hAnsi="Times New Roman" w:cs="Times New Roman"/>
                <w:szCs w:val="20"/>
                <w:lang w:eastAsia="cs-CZ" w:bidi="ar-SA"/>
              </w:rPr>
            </w:pPr>
          </w:p>
        </w:tc>
        <w:tc>
          <w:tcPr>
            <w:tcW w:w="2500" w:type="dxa"/>
            <w:tcBorders>
              <w:top w:val="nil"/>
              <w:left w:val="nil"/>
              <w:bottom w:val="nil"/>
              <w:right w:val="nil"/>
            </w:tcBorders>
            <w:shd w:val="clear" w:color="auto" w:fill="auto"/>
            <w:vAlign w:val="bottom"/>
            <w:hideMark/>
          </w:tcPr>
          <w:p w14:paraId="60B87E38" w14:textId="77777777" w:rsidR="00283022" w:rsidRPr="00283022" w:rsidRDefault="00283022" w:rsidP="00283022">
            <w:pPr>
              <w:spacing w:before="0" w:after="0" w:line="240" w:lineRule="auto"/>
              <w:jc w:val="left"/>
              <w:rPr>
                <w:rFonts w:ascii="Times New Roman" w:eastAsia="Times New Roman" w:hAnsi="Times New Roman" w:cs="Times New Roman"/>
                <w:szCs w:val="20"/>
                <w:lang w:eastAsia="cs-CZ" w:bidi="ar-SA"/>
              </w:rPr>
            </w:pPr>
          </w:p>
        </w:tc>
      </w:tr>
      <w:tr w:rsidR="00283022" w:rsidRPr="00283022" w14:paraId="3B0F151C" w14:textId="77777777" w:rsidTr="00283022">
        <w:trPr>
          <w:trHeight w:val="675"/>
        </w:trPr>
        <w:tc>
          <w:tcPr>
            <w:tcW w:w="540" w:type="dxa"/>
            <w:tcBorders>
              <w:top w:val="nil"/>
              <w:left w:val="nil"/>
              <w:bottom w:val="single" w:sz="4" w:space="0" w:color="auto"/>
              <w:right w:val="nil"/>
            </w:tcBorders>
            <w:shd w:val="clear" w:color="auto" w:fill="auto"/>
            <w:vAlign w:val="center"/>
            <w:hideMark/>
          </w:tcPr>
          <w:p w14:paraId="4239413A" w14:textId="77777777" w:rsidR="00283022" w:rsidRPr="00283022" w:rsidRDefault="00283022" w:rsidP="00283022">
            <w:pPr>
              <w:spacing w:before="0" w:after="0" w:line="240" w:lineRule="auto"/>
              <w:ind w:firstLineChars="100" w:firstLine="160"/>
              <w:jc w:val="left"/>
              <w:rPr>
                <w:rFonts w:eastAsia="Times New Roman" w:cs="Arial"/>
                <w:sz w:val="16"/>
                <w:szCs w:val="16"/>
                <w:lang w:eastAsia="cs-CZ" w:bidi="ar-SA"/>
              </w:rPr>
            </w:pPr>
            <w:r w:rsidRPr="00283022">
              <w:rPr>
                <w:rFonts w:eastAsia="Times New Roman" w:cs="Arial"/>
                <w:sz w:val="16"/>
                <w:szCs w:val="16"/>
                <w:lang w:eastAsia="cs-CZ" w:bidi="ar-SA"/>
              </w:rPr>
              <w:lastRenderedPageBreak/>
              <w:t>č.</w:t>
            </w:r>
          </w:p>
        </w:tc>
        <w:tc>
          <w:tcPr>
            <w:tcW w:w="1780" w:type="dxa"/>
            <w:tcBorders>
              <w:top w:val="nil"/>
              <w:left w:val="nil"/>
              <w:bottom w:val="single" w:sz="4" w:space="0" w:color="auto"/>
              <w:right w:val="nil"/>
            </w:tcBorders>
            <w:shd w:val="clear" w:color="auto" w:fill="auto"/>
            <w:vAlign w:val="center"/>
            <w:hideMark/>
          </w:tcPr>
          <w:p w14:paraId="29882BA8"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Název</w:t>
            </w:r>
          </w:p>
        </w:tc>
        <w:tc>
          <w:tcPr>
            <w:tcW w:w="540" w:type="dxa"/>
            <w:tcBorders>
              <w:top w:val="nil"/>
              <w:left w:val="nil"/>
              <w:bottom w:val="single" w:sz="4" w:space="0" w:color="auto"/>
              <w:right w:val="nil"/>
            </w:tcBorders>
            <w:shd w:val="clear" w:color="auto" w:fill="auto"/>
            <w:vAlign w:val="center"/>
            <w:hideMark/>
          </w:tcPr>
          <w:p w14:paraId="67FFA0D9"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ho</w:t>
            </w:r>
          </w:p>
        </w:tc>
        <w:tc>
          <w:tcPr>
            <w:tcW w:w="700" w:type="dxa"/>
            <w:tcBorders>
              <w:top w:val="nil"/>
              <w:left w:val="nil"/>
              <w:bottom w:val="single" w:sz="4" w:space="0" w:color="auto"/>
              <w:right w:val="nil"/>
            </w:tcBorders>
            <w:shd w:val="clear" w:color="auto" w:fill="auto"/>
            <w:vAlign w:val="center"/>
            <w:hideMark/>
          </w:tcPr>
          <w:p w14:paraId="54CA9659"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š</w:t>
            </w:r>
          </w:p>
        </w:tc>
        <w:tc>
          <w:tcPr>
            <w:tcW w:w="740" w:type="dxa"/>
            <w:tcBorders>
              <w:top w:val="nil"/>
              <w:left w:val="nil"/>
              <w:bottom w:val="single" w:sz="4" w:space="0" w:color="auto"/>
              <w:right w:val="nil"/>
            </w:tcBorders>
            <w:shd w:val="clear" w:color="auto" w:fill="auto"/>
            <w:vAlign w:val="center"/>
            <w:hideMark/>
          </w:tcPr>
          <w:p w14:paraId="7AF6B549"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So</w:t>
            </w:r>
          </w:p>
        </w:tc>
        <w:tc>
          <w:tcPr>
            <w:tcW w:w="2500" w:type="dxa"/>
            <w:tcBorders>
              <w:top w:val="nil"/>
              <w:left w:val="nil"/>
              <w:bottom w:val="single" w:sz="4" w:space="0" w:color="auto"/>
              <w:right w:val="nil"/>
            </w:tcBorders>
            <w:shd w:val="clear" w:color="auto" w:fill="auto"/>
            <w:vAlign w:val="center"/>
            <w:hideMark/>
          </w:tcPr>
          <w:p w14:paraId="6595B35E"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pozn.</w:t>
            </w:r>
          </w:p>
        </w:tc>
      </w:tr>
      <w:tr w:rsidR="00283022" w:rsidRPr="00283022" w14:paraId="32800E40" w14:textId="77777777" w:rsidTr="00283022">
        <w:trPr>
          <w:trHeight w:val="225"/>
        </w:trPr>
        <w:tc>
          <w:tcPr>
            <w:tcW w:w="540" w:type="dxa"/>
            <w:tcBorders>
              <w:top w:val="nil"/>
              <w:left w:val="nil"/>
              <w:bottom w:val="nil"/>
              <w:right w:val="nil"/>
            </w:tcBorders>
            <w:shd w:val="clear" w:color="auto" w:fill="auto"/>
            <w:vAlign w:val="bottom"/>
            <w:hideMark/>
          </w:tcPr>
          <w:p w14:paraId="4CA9A598"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1</w:t>
            </w:r>
          </w:p>
        </w:tc>
        <w:tc>
          <w:tcPr>
            <w:tcW w:w="1780" w:type="dxa"/>
            <w:tcBorders>
              <w:top w:val="nil"/>
              <w:left w:val="nil"/>
              <w:bottom w:val="nil"/>
              <w:right w:val="nil"/>
            </w:tcBorders>
            <w:shd w:val="clear" w:color="auto" w:fill="auto"/>
            <w:vAlign w:val="bottom"/>
            <w:hideMark/>
          </w:tcPr>
          <w:p w14:paraId="23428A91"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Otvor 1</w:t>
            </w:r>
          </w:p>
        </w:tc>
        <w:tc>
          <w:tcPr>
            <w:tcW w:w="540" w:type="dxa"/>
            <w:tcBorders>
              <w:top w:val="nil"/>
              <w:left w:val="nil"/>
              <w:bottom w:val="nil"/>
              <w:right w:val="nil"/>
            </w:tcBorders>
            <w:shd w:val="clear" w:color="auto" w:fill="auto"/>
            <w:vAlign w:val="bottom"/>
            <w:hideMark/>
          </w:tcPr>
          <w:p w14:paraId="4ACAA80E"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5B9DF095"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5523799E"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4CFD750B"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 xml:space="preserve">okno s běžným </w:t>
            </w:r>
            <w:proofErr w:type="spellStart"/>
            <w:r w:rsidRPr="00283022">
              <w:rPr>
                <w:rFonts w:eastAsia="Times New Roman" w:cs="Arial"/>
                <w:sz w:val="16"/>
                <w:szCs w:val="16"/>
                <w:lang w:eastAsia="cs-CZ" w:bidi="ar-SA"/>
              </w:rPr>
              <w:t>prosklením</w:t>
            </w:r>
            <w:proofErr w:type="spellEnd"/>
          </w:p>
        </w:tc>
      </w:tr>
      <w:tr w:rsidR="00283022" w:rsidRPr="00283022" w14:paraId="2BA83233" w14:textId="77777777" w:rsidTr="00283022">
        <w:trPr>
          <w:trHeight w:val="225"/>
        </w:trPr>
        <w:tc>
          <w:tcPr>
            <w:tcW w:w="540" w:type="dxa"/>
            <w:tcBorders>
              <w:top w:val="nil"/>
              <w:left w:val="nil"/>
              <w:bottom w:val="nil"/>
              <w:right w:val="nil"/>
            </w:tcBorders>
            <w:shd w:val="clear" w:color="auto" w:fill="auto"/>
            <w:vAlign w:val="bottom"/>
            <w:hideMark/>
          </w:tcPr>
          <w:p w14:paraId="75AF6C43"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2</w:t>
            </w:r>
          </w:p>
        </w:tc>
        <w:tc>
          <w:tcPr>
            <w:tcW w:w="1780" w:type="dxa"/>
            <w:tcBorders>
              <w:top w:val="nil"/>
              <w:left w:val="nil"/>
              <w:bottom w:val="nil"/>
              <w:right w:val="nil"/>
            </w:tcBorders>
            <w:shd w:val="clear" w:color="auto" w:fill="auto"/>
            <w:vAlign w:val="bottom"/>
            <w:hideMark/>
          </w:tcPr>
          <w:p w14:paraId="65D93D53"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Otvor 2</w:t>
            </w:r>
          </w:p>
        </w:tc>
        <w:tc>
          <w:tcPr>
            <w:tcW w:w="540" w:type="dxa"/>
            <w:tcBorders>
              <w:top w:val="nil"/>
              <w:left w:val="nil"/>
              <w:bottom w:val="nil"/>
              <w:right w:val="nil"/>
            </w:tcBorders>
            <w:shd w:val="clear" w:color="auto" w:fill="auto"/>
            <w:vAlign w:val="bottom"/>
            <w:hideMark/>
          </w:tcPr>
          <w:p w14:paraId="5A128413"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1361AE76"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256EAB60"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21B158CB"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 xml:space="preserve">okno s běžným </w:t>
            </w:r>
            <w:proofErr w:type="spellStart"/>
            <w:r w:rsidRPr="00283022">
              <w:rPr>
                <w:rFonts w:eastAsia="Times New Roman" w:cs="Arial"/>
                <w:sz w:val="16"/>
                <w:szCs w:val="16"/>
                <w:lang w:eastAsia="cs-CZ" w:bidi="ar-SA"/>
              </w:rPr>
              <w:t>prosklením</w:t>
            </w:r>
            <w:proofErr w:type="spellEnd"/>
          </w:p>
        </w:tc>
      </w:tr>
      <w:tr w:rsidR="00283022" w:rsidRPr="00283022" w14:paraId="2010AFC5" w14:textId="77777777" w:rsidTr="00283022">
        <w:trPr>
          <w:trHeight w:val="225"/>
        </w:trPr>
        <w:tc>
          <w:tcPr>
            <w:tcW w:w="540" w:type="dxa"/>
            <w:tcBorders>
              <w:top w:val="nil"/>
              <w:left w:val="nil"/>
              <w:bottom w:val="nil"/>
              <w:right w:val="nil"/>
            </w:tcBorders>
            <w:shd w:val="clear" w:color="auto" w:fill="auto"/>
            <w:vAlign w:val="bottom"/>
            <w:hideMark/>
          </w:tcPr>
          <w:p w14:paraId="6E9A88D2"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3</w:t>
            </w:r>
          </w:p>
        </w:tc>
        <w:tc>
          <w:tcPr>
            <w:tcW w:w="1780" w:type="dxa"/>
            <w:tcBorders>
              <w:top w:val="nil"/>
              <w:left w:val="nil"/>
              <w:bottom w:val="nil"/>
              <w:right w:val="nil"/>
            </w:tcBorders>
            <w:shd w:val="clear" w:color="auto" w:fill="auto"/>
            <w:vAlign w:val="bottom"/>
            <w:hideMark/>
          </w:tcPr>
          <w:p w14:paraId="397FC644"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Otvor 3</w:t>
            </w:r>
          </w:p>
        </w:tc>
        <w:tc>
          <w:tcPr>
            <w:tcW w:w="540" w:type="dxa"/>
            <w:tcBorders>
              <w:top w:val="nil"/>
              <w:left w:val="nil"/>
              <w:bottom w:val="nil"/>
              <w:right w:val="nil"/>
            </w:tcBorders>
            <w:shd w:val="clear" w:color="auto" w:fill="auto"/>
            <w:vAlign w:val="bottom"/>
            <w:hideMark/>
          </w:tcPr>
          <w:p w14:paraId="75E600C8"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13B8EFF2"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38D9D0FC"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1733249F"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 xml:space="preserve">okno s běžným </w:t>
            </w:r>
            <w:proofErr w:type="spellStart"/>
            <w:r w:rsidRPr="00283022">
              <w:rPr>
                <w:rFonts w:eastAsia="Times New Roman" w:cs="Arial"/>
                <w:sz w:val="16"/>
                <w:szCs w:val="16"/>
                <w:lang w:eastAsia="cs-CZ" w:bidi="ar-SA"/>
              </w:rPr>
              <w:t>prosklením</w:t>
            </w:r>
            <w:proofErr w:type="spellEnd"/>
          </w:p>
        </w:tc>
      </w:tr>
      <w:tr w:rsidR="00283022" w:rsidRPr="00283022" w14:paraId="557BD157" w14:textId="77777777" w:rsidTr="00283022">
        <w:trPr>
          <w:trHeight w:val="225"/>
        </w:trPr>
        <w:tc>
          <w:tcPr>
            <w:tcW w:w="540" w:type="dxa"/>
            <w:tcBorders>
              <w:top w:val="nil"/>
              <w:left w:val="nil"/>
              <w:bottom w:val="nil"/>
              <w:right w:val="nil"/>
            </w:tcBorders>
            <w:shd w:val="clear" w:color="auto" w:fill="auto"/>
            <w:vAlign w:val="bottom"/>
            <w:hideMark/>
          </w:tcPr>
          <w:p w14:paraId="3B33E166"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4</w:t>
            </w:r>
          </w:p>
        </w:tc>
        <w:tc>
          <w:tcPr>
            <w:tcW w:w="1780" w:type="dxa"/>
            <w:tcBorders>
              <w:top w:val="nil"/>
              <w:left w:val="nil"/>
              <w:bottom w:val="nil"/>
              <w:right w:val="nil"/>
            </w:tcBorders>
            <w:shd w:val="clear" w:color="auto" w:fill="auto"/>
            <w:vAlign w:val="bottom"/>
            <w:hideMark/>
          </w:tcPr>
          <w:p w14:paraId="505ACECF"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Otvor 4</w:t>
            </w:r>
          </w:p>
        </w:tc>
        <w:tc>
          <w:tcPr>
            <w:tcW w:w="540" w:type="dxa"/>
            <w:tcBorders>
              <w:top w:val="nil"/>
              <w:left w:val="nil"/>
              <w:bottom w:val="nil"/>
              <w:right w:val="nil"/>
            </w:tcBorders>
            <w:shd w:val="clear" w:color="auto" w:fill="auto"/>
            <w:vAlign w:val="bottom"/>
            <w:hideMark/>
          </w:tcPr>
          <w:p w14:paraId="46BCC359"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529F199A"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3CA614D8"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4A7A6B86"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 xml:space="preserve">okno s běžným </w:t>
            </w:r>
            <w:proofErr w:type="spellStart"/>
            <w:r w:rsidRPr="00283022">
              <w:rPr>
                <w:rFonts w:eastAsia="Times New Roman" w:cs="Arial"/>
                <w:sz w:val="16"/>
                <w:szCs w:val="16"/>
                <w:lang w:eastAsia="cs-CZ" w:bidi="ar-SA"/>
              </w:rPr>
              <w:t>prosklením</w:t>
            </w:r>
            <w:proofErr w:type="spellEnd"/>
          </w:p>
        </w:tc>
      </w:tr>
      <w:tr w:rsidR="00283022" w:rsidRPr="00283022" w14:paraId="1895FFB2" w14:textId="77777777" w:rsidTr="00283022">
        <w:trPr>
          <w:trHeight w:val="225"/>
        </w:trPr>
        <w:tc>
          <w:tcPr>
            <w:tcW w:w="540" w:type="dxa"/>
            <w:tcBorders>
              <w:top w:val="nil"/>
              <w:left w:val="nil"/>
              <w:bottom w:val="nil"/>
              <w:right w:val="nil"/>
            </w:tcBorders>
            <w:shd w:val="clear" w:color="auto" w:fill="auto"/>
            <w:vAlign w:val="bottom"/>
            <w:hideMark/>
          </w:tcPr>
          <w:p w14:paraId="0A1AD265"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5</w:t>
            </w:r>
          </w:p>
        </w:tc>
        <w:tc>
          <w:tcPr>
            <w:tcW w:w="1780" w:type="dxa"/>
            <w:tcBorders>
              <w:top w:val="nil"/>
              <w:left w:val="nil"/>
              <w:bottom w:val="nil"/>
              <w:right w:val="nil"/>
            </w:tcBorders>
            <w:shd w:val="clear" w:color="auto" w:fill="auto"/>
            <w:vAlign w:val="bottom"/>
            <w:hideMark/>
          </w:tcPr>
          <w:p w14:paraId="420633B9"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Otvor 5</w:t>
            </w:r>
          </w:p>
        </w:tc>
        <w:tc>
          <w:tcPr>
            <w:tcW w:w="540" w:type="dxa"/>
            <w:tcBorders>
              <w:top w:val="nil"/>
              <w:left w:val="nil"/>
              <w:bottom w:val="nil"/>
              <w:right w:val="nil"/>
            </w:tcBorders>
            <w:shd w:val="clear" w:color="auto" w:fill="auto"/>
            <w:vAlign w:val="bottom"/>
            <w:hideMark/>
          </w:tcPr>
          <w:p w14:paraId="02FB218B"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77428318"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4DAC395D"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6321891D"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 xml:space="preserve">okno s běžným </w:t>
            </w:r>
            <w:proofErr w:type="spellStart"/>
            <w:r w:rsidRPr="00283022">
              <w:rPr>
                <w:rFonts w:eastAsia="Times New Roman" w:cs="Arial"/>
                <w:sz w:val="16"/>
                <w:szCs w:val="16"/>
                <w:lang w:eastAsia="cs-CZ" w:bidi="ar-SA"/>
              </w:rPr>
              <w:t>prosklením</w:t>
            </w:r>
            <w:proofErr w:type="spellEnd"/>
          </w:p>
        </w:tc>
      </w:tr>
      <w:tr w:rsidR="00283022" w:rsidRPr="00283022" w14:paraId="416012BF" w14:textId="77777777" w:rsidTr="00283022">
        <w:trPr>
          <w:trHeight w:val="225"/>
        </w:trPr>
        <w:tc>
          <w:tcPr>
            <w:tcW w:w="540" w:type="dxa"/>
            <w:tcBorders>
              <w:top w:val="nil"/>
              <w:left w:val="nil"/>
              <w:bottom w:val="nil"/>
              <w:right w:val="nil"/>
            </w:tcBorders>
            <w:shd w:val="clear" w:color="auto" w:fill="auto"/>
            <w:vAlign w:val="bottom"/>
            <w:hideMark/>
          </w:tcPr>
          <w:p w14:paraId="4D7F0131"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6</w:t>
            </w:r>
          </w:p>
        </w:tc>
        <w:tc>
          <w:tcPr>
            <w:tcW w:w="1780" w:type="dxa"/>
            <w:tcBorders>
              <w:top w:val="nil"/>
              <w:left w:val="nil"/>
              <w:bottom w:val="nil"/>
              <w:right w:val="nil"/>
            </w:tcBorders>
            <w:shd w:val="clear" w:color="auto" w:fill="auto"/>
            <w:vAlign w:val="bottom"/>
            <w:hideMark/>
          </w:tcPr>
          <w:p w14:paraId="1C5D911D"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Otvor 6</w:t>
            </w:r>
          </w:p>
        </w:tc>
        <w:tc>
          <w:tcPr>
            <w:tcW w:w="540" w:type="dxa"/>
            <w:tcBorders>
              <w:top w:val="nil"/>
              <w:left w:val="nil"/>
              <w:bottom w:val="nil"/>
              <w:right w:val="nil"/>
            </w:tcBorders>
            <w:shd w:val="clear" w:color="auto" w:fill="auto"/>
            <w:vAlign w:val="bottom"/>
            <w:hideMark/>
          </w:tcPr>
          <w:p w14:paraId="4C94D6FB"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05084609"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29737B7F"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4E5581C4"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 xml:space="preserve">okno s běžným </w:t>
            </w:r>
            <w:proofErr w:type="spellStart"/>
            <w:r w:rsidRPr="00283022">
              <w:rPr>
                <w:rFonts w:eastAsia="Times New Roman" w:cs="Arial"/>
                <w:sz w:val="16"/>
                <w:szCs w:val="16"/>
                <w:lang w:eastAsia="cs-CZ" w:bidi="ar-SA"/>
              </w:rPr>
              <w:t>prosklením</w:t>
            </w:r>
            <w:proofErr w:type="spellEnd"/>
          </w:p>
        </w:tc>
      </w:tr>
      <w:tr w:rsidR="00283022" w:rsidRPr="00283022" w14:paraId="3F6DA8B1" w14:textId="77777777" w:rsidTr="00283022">
        <w:trPr>
          <w:trHeight w:val="225"/>
        </w:trPr>
        <w:tc>
          <w:tcPr>
            <w:tcW w:w="540" w:type="dxa"/>
            <w:tcBorders>
              <w:top w:val="nil"/>
              <w:left w:val="nil"/>
              <w:bottom w:val="nil"/>
              <w:right w:val="nil"/>
            </w:tcBorders>
            <w:shd w:val="clear" w:color="auto" w:fill="auto"/>
            <w:vAlign w:val="bottom"/>
            <w:hideMark/>
          </w:tcPr>
          <w:p w14:paraId="1DBBFB5C"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7</w:t>
            </w:r>
          </w:p>
        </w:tc>
        <w:tc>
          <w:tcPr>
            <w:tcW w:w="1780" w:type="dxa"/>
            <w:tcBorders>
              <w:top w:val="nil"/>
              <w:left w:val="nil"/>
              <w:bottom w:val="nil"/>
              <w:right w:val="nil"/>
            </w:tcBorders>
            <w:shd w:val="clear" w:color="auto" w:fill="auto"/>
            <w:vAlign w:val="bottom"/>
            <w:hideMark/>
          </w:tcPr>
          <w:p w14:paraId="4FA6C752"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Otvor 7</w:t>
            </w:r>
          </w:p>
        </w:tc>
        <w:tc>
          <w:tcPr>
            <w:tcW w:w="540" w:type="dxa"/>
            <w:tcBorders>
              <w:top w:val="nil"/>
              <w:left w:val="nil"/>
              <w:bottom w:val="nil"/>
              <w:right w:val="nil"/>
            </w:tcBorders>
            <w:shd w:val="clear" w:color="auto" w:fill="auto"/>
            <w:vAlign w:val="bottom"/>
            <w:hideMark/>
          </w:tcPr>
          <w:p w14:paraId="4C3978E5"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53DFB671"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4866F14E"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30441886"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 xml:space="preserve">okno s běžným </w:t>
            </w:r>
            <w:proofErr w:type="spellStart"/>
            <w:r w:rsidRPr="00283022">
              <w:rPr>
                <w:rFonts w:eastAsia="Times New Roman" w:cs="Arial"/>
                <w:sz w:val="16"/>
                <w:szCs w:val="16"/>
                <w:lang w:eastAsia="cs-CZ" w:bidi="ar-SA"/>
              </w:rPr>
              <w:t>prosklením</w:t>
            </w:r>
            <w:proofErr w:type="spellEnd"/>
          </w:p>
        </w:tc>
      </w:tr>
      <w:tr w:rsidR="00283022" w:rsidRPr="00283022" w14:paraId="05267708" w14:textId="77777777" w:rsidTr="00283022">
        <w:trPr>
          <w:trHeight w:val="225"/>
        </w:trPr>
        <w:tc>
          <w:tcPr>
            <w:tcW w:w="540" w:type="dxa"/>
            <w:tcBorders>
              <w:top w:val="nil"/>
              <w:left w:val="nil"/>
              <w:bottom w:val="nil"/>
              <w:right w:val="nil"/>
            </w:tcBorders>
            <w:shd w:val="clear" w:color="auto" w:fill="auto"/>
            <w:vAlign w:val="bottom"/>
            <w:hideMark/>
          </w:tcPr>
          <w:p w14:paraId="6CED6A3C"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8</w:t>
            </w:r>
          </w:p>
        </w:tc>
        <w:tc>
          <w:tcPr>
            <w:tcW w:w="1780" w:type="dxa"/>
            <w:tcBorders>
              <w:top w:val="nil"/>
              <w:left w:val="nil"/>
              <w:bottom w:val="nil"/>
              <w:right w:val="nil"/>
            </w:tcBorders>
            <w:shd w:val="clear" w:color="auto" w:fill="auto"/>
            <w:vAlign w:val="bottom"/>
            <w:hideMark/>
          </w:tcPr>
          <w:p w14:paraId="6B117B20"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Otvor 8</w:t>
            </w:r>
          </w:p>
        </w:tc>
        <w:tc>
          <w:tcPr>
            <w:tcW w:w="540" w:type="dxa"/>
            <w:tcBorders>
              <w:top w:val="nil"/>
              <w:left w:val="nil"/>
              <w:bottom w:val="nil"/>
              <w:right w:val="nil"/>
            </w:tcBorders>
            <w:shd w:val="clear" w:color="auto" w:fill="auto"/>
            <w:vAlign w:val="bottom"/>
            <w:hideMark/>
          </w:tcPr>
          <w:p w14:paraId="18AD7A3B"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5236E9CC"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1FB41213"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5A262A02"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 xml:space="preserve">okno s běžným </w:t>
            </w:r>
            <w:proofErr w:type="spellStart"/>
            <w:r w:rsidRPr="00283022">
              <w:rPr>
                <w:rFonts w:eastAsia="Times New Roman" w:cs="Arial"/>
                <w:sz w:val="16"/>
                <w:szCs w:val="16"/>
                <w:lang w:eastAsia="cs-CZ" w:bidi="ar-SA"/>
              </w:rPr>
              <w:t>prosklením</w:t>
            </w:r>
            <w:proofErr w:type="spellEnd"/>
          </w:p>
        </w:tc>
      </w:tr>
      <w:tr w:rsidR="00283022" w:rsidRPr="00283022" w14:paraId="38ACDE76" w14:textId="77777777" w:rsidTr="00283022">
        <w:trPr>
          <w:trHeight w:val="225"/>
        </w:trPr>
        <w:tc>
          <w:tcPr>
            <w:tcW w:w="540" w:type="dxa"/>
            <w:tcBorders>
              <w:top w:val="nil"/>
              <w:left w:val="nil"/>
              <w:bottom w:val="nil"/>
              <w:right w:val="nil"/>
            </w:tcBorders>
            <w:shd w:val="clear" w:color="auto" w:fill="auto"/>
            <w:vAlign w:val="bottom"/>
            <w:hideMark/>
          </w:tcPr>
          <w:p w14:paraId="2FB11B64"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9</w:t>
            </w:r>
          </w:p>
        </w:tc>
        <w:tc>
          <w:tcPr>
            <w:tcW w:w="1780" w:type="dxa"/>
            <w:tcBorders>
              <w:top w:val="nil"/>
              <w:left w:val="nil"/>
              <w:bottom w:val="nil"/>
              <w:right w:val="nil"/>
            </w:tcBorders>
            <w:shd w:val="clear" w:color="auto" w:fill="auto"/>
            <w:vAlign w:val="bottom"/>
            <w:hideMark/>
          </w:tcPr>
          <w:p w14:paraId="3874889F"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Otvor 9</w:t>
            </w:r>
          </w:p>
        </w:tc>
        <w:tc>
          <w:tcPr>
            <w:tcW w:w="540" w:type="dxa"/>
            <w:tcBorders>
              <w:top w:val="nil"/>
              <w:left w:val="nil"/>
              <w:bottom w:val="nil"/>
              <w:right w:val="nil"/>
            </w:tcBorders>
            <w:shd w:val="clear" w:color="auto" w:fill="auto"/>
            <w:vAlign w:val="bottom"/>
            <w:hideMark/>
          </w:tcPr>
          <w:p w14:paraId="69AA0590"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3AA4624B"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4F5BB02F"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0B82EC38"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 xml:space="preserve">okno s běžným </w:t>
            </w:r>
            <w:proofErr w:type="spellStart"/>
            <w:r w:rsidRPr="00283022">
              <w:rPr>
                <w:rFonts w:eastAsia="Times New Roman" w:cs="Arial"/>
                <w:sz w:val="16"/>
                <w:szCs w:val="16"/>
                <w:lang w:eastAsia="cs-CZ" w:bidi="ar-SA"/>
              </w:rPr>
              <w:t>prosklením</w:t>
            </w:r>
            <w:proofErr w:type="spellEnd"/>
          </w:p>
        </w:tc>
      </w:tr>
      <w:tr w:rsidR="00283022" w:rsidRPr="00283022" w14:paraId="032D46B8" w14:textId="77777777" w:rsidTr="00283022">
        <w:trPr>
          <w:trHeight w:val="225"/>
        </w:trPr>
        <w:tc>
          <w:tcPr>
            <w:tcW w:w="540" w:type="dxa"/>
            <w:tcBorders>
              <w:top w:val="nil"/>
              <w:left w:val="nil"/>
              <w:bottom w:val="nil"/>
              <w:right w:val="nil"/>
            </w:tcBorders>
            <w:shd w:val="clear" w:color="auto" w:fill="auto"/>
            <w:vAlign w:val="bottom"/>
            <w:hideMark/>
          </w:tcPr>
          <w:p w14:paraId="5ADF1E98"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10</w:t>
            </w:r>
          </w:p>
        </w:tc>
        <w:tc>
          <w:tcPr>
            <w:tcW w:w="1780" w:type="dxa"/>
            <w:tcBorders>
              <w:top w:val="nil"/>
              <w:left w:val="nil"/>
              <w:bottom w:val="nil"/>
              <w:right w:val="nil"/>
            </w:tcBorders>
            <w:shd w:val="clear" w:color="auto" w:fill="auto"/>
            <w:vAlign w:val="bottom"/>
            <w:hideMark/>
          </w:tcPr>
          <w:p w14:paraId="3CA5A33B"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Otvor 10</w:t>
            </w:r>
          </w:p>
        </w:tc>
        <w:tc>
          <w:tcPr>
            <w:tcW w:w="540" w:type="dxa"/>
            <w:tcBorders>
              <w:top w:val="nil"/>
              <w:left w:val="nil"/>
              <w:bottom w:val="nil"/>
              <w:right w:val="nil"/>
            </w:tcBorders>
            <w:shd w:val="clear" w:color="auto" w:fill="auto"/>
            <w:vAlign w:val="bottom"/>
            <w:hideMark/>
          </w:tcPr>
          <w:p w14:paraId="3973EB7F"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2F1E318B"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345F6322"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4A6AEDB0"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 xml:space="preserve">okno s běžným </w:t>
            </w:r>
            <w:proofErr w:type="spellStart"/>
            <w:r w:rsidRPr="00283022">
              <w:rPr>
                <w:rFonts w:eastAsia="Times New Roman" w:cs="Arial"/>
                <w:sz w:val="16"/>
                <w:szCs w:val="16"/>
                <w:lang w:eastAsia="cs-CZ" w:bidi="ar-SA"/>
              </w:rPr>
              <w:t>prosklením</w:t>
            </w:r>
            <w:proofErr w:type="spellEnd"/>
          </w:p>
        </w:tc>
      </w:tr>
    </w:tbl>
    <w:p w14:paraId="0BD13444" w14:textId="49C1F7EB" w:rsidR="00283022" w:rsidRDefault="00283022" w:rsidP="000528A3">
      <w:pPr>
        <w:pStyle w:val="Zkladntext"/>
      </w:pPr>
    </w:p>
    <w:tbl>
      <w:tblPr>
        <w:tblW w:w="8780" w:type="dxa"/>
        <w:tblCellMar>
          <w:left w:w="70" w:type="dxa"/>
          <w:right w:w="70" w:type="dxa"/>
        </w:tblCellMar>
        <w:tblLook w:val="04A0" w:firstRow="1" w:lastRow="0" w:firstColumn="1" w:lastColumn="0" w:noHBand="0" w:noVBand="1"/>
      </w:tblPr>
      <w:tblGrid>
        <w:gridCol w:w="759"/>
        <w:gridCol w:w="2917"/>
        <w:gridCol w:w="880"/>
        <w:gridCol w:w="800"/>
        <w:gridCol w:w="1065"/>
        <w:gridCol w:w="1060"/>
        <w:gridCol w:w="1299"/>
      </w:tblGrid>
      <w:tr w:rsidR="00283022" w:rsidRPr="00283022" w14:paraId="7C5B0B92" w14:textId="77777777" w:rsidTr="00283022">
        <w:trPr>
          <w:trHeight w:val="675"/>
        </w:trPr>
        <w:tc>
          <w:tcPr>
            <w:tcW w:w="760" w:type="dxa"/>
            <w:tcBorders>
              <w:top w:val="nil"/>
              <w:left w:val="nil"/>
              <w:bottom w:val="nil"/>
              <w:right w:val="nil"/>
            </w:tcBorders>
            <w:shd w:val="clear" w:color="auto" w:fill="auto"/>
            <w:vAlign w:val="bottom"/>
            <w:hideMark/>
          </w:tcPr>
          <w:p w14:paraId="164E9D39"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č.</w:t>
            </w:r>
          </w:p>
        </w:tc>
        <w:tc>
          <w:tcPr>
            <w:tcW w:w="2920" w:type="dxa"/>
            <w:tcBorders>
              <w:top w:val="nil"/>
              <w:left w:val="nil"/>
              <w:bottom w:val="nil"/>
              <w:right w:val="nil"/>
            </w:tcBorders>
            <w:shd w:val="clear" w:color="auto" w:fill="auto"/>
            <w:vAlign w:val="bottom"/>
            <w:hideMark/>
          </w:tcPr>
          <w:p w14:paraId="60F2568B"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Název</w:t>
            </w:r>
          </w:p>
        </w:tc>
        <w:tc>
          <w:tcPr>
            <w:tcW w:w="880" w:type="dxa"/>
            <w:tcBorders>
              <w:top w:val="nil"/>
              <w:left w:val="nil"/>
              <w:bottom w:val="nil"/>
              <w:right w:val="nil"/>
            </w:tcBorders>
            <w:shd w:val="clear" w:color="auto" w:fill="auto"/>
            <w:vAlign w:val="bottom"/>
            <w:hideMark/>
          </w:tcPr>
          <w:p w14:paraId="4BEEED3C"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Plocha [m2]</w:t>
            </w:r>
          </w:p>
        </w:tc>
        <w:tc>
          <w:tcPr>
            <w:tcW w:w="800" w:type="dxa"/>
            <w:tcBorders>
              <w:top w:val="nil"/>
              <w:left w:val="nil"/>
              <w:bottom w:val="nil"/>
              <w:right w:val="nil"/>
            </w:tcBorders>
            <w:shd w:val="clear" w:color="auto" w:fill="auto"/>
            <w:vAlign w:val="bottom"/>
            <w:hideMark/>
          </w:tcPr>
          <w:p w14:paraId="280FEF5D"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 xml:space="preserve">Počet m2 na osobu </w:t>
            </w:r>
          </w:p>
        </w:tc>
        <w:tc>
          <w:tcPr>
            <w:tcW w:w="1060" w:type="dxa"/>
            <w:tcBorders>
              <w:top w:val="nil"/>
              <w:left w:val="nil"/>
              <w:bottom w:val="nil"/>
              <w:right w:val="nil"/>
            </w:tcBorders>
            <w:shd w:val="clear" w:color="auto" w:fill="auto"/>
            <w:vAlign w:val="bottom"/>
            <w:hideMark/>
          </w:tcPr>
          <w:p w14:paraId="065E9117"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Projektovaný počet osob</w:t>
            </w:r>
          </w:p>
        </w:tc>
        <w:tc>
          <w:tcPr>
            <w:tcW w:w="1060" w:type="dxa"/>
            <w:tcBorders>
              <w:top w:val="nil"/>
              <w:left w:val="nil"/>
              <w:bottom w:val="nil"/>
              <w:right w:val="nil"/>
            </w:tcBorders>
            <w:shd w:val="clear" w:color="auto" w:fill="auto"/>
            <w:vAlign w:val="bottom"/>
            <w:hideMark/>
          </w:tcPr>
          <w:p w14:paraId="74F0CBB6"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Součinitel dle ČSN 730818</w:t>
            </w:r>
          </w:p>
        </w:tc>
        <w:tc>
          <w:tcPr>
            <w:tcW w:w="1300" w:type="dxa"/>
            <w:tcBorders>
              <w:top w:val="nil"/>
              <w:left w:val="nil"/>
              <w:bottom w:val="nil"/>
              <w:right w:val="nil"/>
            </w:tcBorders>
            <w:shd w:val="clear" w:color="auto" w:fill="auto"/>
            <w:vAlign w:val="bottom"/>
            <w:hideMark/>
          </w:tcPr>
          <w:p w14:paraId="54C3F356" w14:textId="77777777" w:rsidR="00283022" w:rsidRPr="00283022" w:rsidRDefault="00283022" w:rsidP="00283022">
            <w:pPr>
              <w:spacing w:before="0" w:after="0" w:line="240" w:lineRule="auto"/>
              <w:jc w:val="right"/>
              <w:rPr>
                <w:rFonts w:eastAsia="Times New Roman" w:cs="Arial"/>
                <w:b/>
                <w:bCs/>
                <w:sz w:val="16"/>
                <w:szCs w:val="16"/>
                <w:lang w:eastAsia="cs-CZ" w:bidi="ar-SA"/>
              </w:rPr>
            </w:pPr>
            <w:r w:rsidRPr="00283022">
              <w:rPr>
                <w:rFonts w:eastAsia="Times New Roman" w:cs="Arial"/>
                <w:b/>
                <w:bCs/>
                <w:sz w:val="16"/>
                <w:szCs w:val="16"/>
                <w:lang w:eastAsia="cs-CZ" w:bidi="ar-SA"/>
              </w:rPr>
              <w:t>Počet osob dle ČSN 730818</w:t>
            </w:r>
          </w:p>
        </w:tc>
      </w:tr>
      <w:tr w:rsidR="00283022" w:rsidRPr="00283022" w14:paraId="1DEB4E29" w14:textId="77777777" w:rsidTr="00283022">
        <w:trPr>
          <w:trHeight w:val="225"/>
        </w:trPr>
        <w:tc>
          <w:tcPr>
            <w:tcW w:w="760" w:type="dxa"/>
            <w:tcBorders>
              <w:top w:val="nil"/>
              <w:left w:val="nil"/>
              <w:bottom w:val="nil"/>
              <w:right w:val="nil"/>
            </w:tcBorders>
            <w:shd w:val="clear" w:color="auto" w:fill="auto"/>
            <w:vAlign w:val="bottom"/>
            <w:hideMark/>
          </w:tcPr>
          <w:p w14:paraId="4BD7DE5E"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128</w:t>
            </w:r>
          </w:p>
        </w:tc>
        <w:tc>
          <w:tcPr>
            <w:tcW w:w="2920" w:type="dxa"/>
            <w:tcBorders>
              <w:top w:val="nil"/>
              <w:left w:val="nil"/>
              <w:bottom w:val="nil"/>
              <w:right w:val="nil"/>
            </w:tcBorders>
            <w:shd w:val="clear" w:color="auto" w:fill="auto"/>
            <w:vAlign w:val="bottom"/>
            <w:hideMark/>
          </w:tcPr>
          <w:p w14:paraId="337A9F94"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Kancelář studijního oddělení</w:t>
            </w:r>
          </w:p>
        </w:tc>
        <w:tc>
          <w:tcPr>
            <w:tcW w:w="880" w:type="dxa"/>
            <w:tcBorders>
              <w:top w:val="nil"/>
              <w:left w:val="nil"/>
              <w:bottom w:val="nil"/>
              <w:right w:val="nil"/>
            </w:tcBorders>
            <w:shd w:val="clear" w:color="auto" w:fill="auto"/>
            <w:vAlign w:val="bottom"/>
            <w:hideMark/>
          </w:tcPr>
          <w:p w14:paraId="0248CC08"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19,86</w:t>
            </w:r>
          </w:p>
        </w:tc>
        <w:tc>
          <w:tcPr>
            <w:tcW w:w="800" w:type="dxa"/>
            <w:tcBorders>
              <w:top w:val="nil"/>
              <w:left w:val="nil"/>
              <w:bottom w:val="nil"/>
              <w:right w:val="nil"/>
            </w:tcBorders>
            <w:shd w:val="clear" w:color="auto" w:fill="auto"/>
            <w:vAlign w:val="bottom"/>
            <w:hideMark/>
          </w:tcPr>
          <w:p w14:paraId="3DC80B86"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5</w:t>
            </w:r>
          </w:p>
        </w:tc>
        <w:tc>
          <w:tcPr>
            <w:tcW w:w="1060" w:type="dxa"/>
            <w:tcBorders>
              <w:top w:val="nil"/>
              <w:left w:val="nil"/>
              <w:bottom w:val="nil"/>
              <w:right w:val="nil"/>
            </w:tcBorders>
            <w:shd w:val="clear" w:color="auto" w:fill="auto"/>
            <w:vAlign w:val="bottom"/>
            <w:hideMark/>
          </w:tcPr>
          <w:p w14:paraId="3E6EEB80"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404D537C"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7188888C" w14:textId="77777777" w:rsidR="00283022" w:rsidRPr="00283022" w:rsidRDefault="00283022" w:rsidP="00283022">
            <w:pPr>
              <w:spacing w:before="0" w:after="0" w:line="240" w:lineRule="auto"/>
              <w:jc w:val="right"/>
              <w:rPr>
                <w:rFonts w:eastAsia="Times New Roman" w:cs="Arial"/>
                <w:b/>
                <w:bCs/>
                <w:sz w:val="16"/>
                <w:szCs w:val="16"/>
                <w:lang w:eastAsia="cs-CZ" w:bidi="ar-SA"/>
              </w:rPr>
            </w:pPr>
            <w:r w:rsidRPr="00283022">
              <w:rPr>
                <w:rFonts w:eastAsia="Times New Roman" w:cs="Arial"/>
                <w:b/>
                <w:bCs/>
                <w:sz w:val="16"/>
                <w:szCs w:val="16"/>
                <w:lang w:eastAsia="cs-CZ" w:bidi="ar-SA"/>
              </w:rPr>
              <w:t>4</w:t>
            </w:r>
          </w:p>
        </w:tc>
      </w:tr>
      <w:tr w:rsidR="00283022" w:rsidRPr="00283022" w14:paraId="1C4189F0" w14:textId="77777777" w:rsidTr="00283022">
        <w:trPr>
          <w:trHeight w:val="225"/>
        </w:trPr>
        <w:tc>
          <w:tcPr>
            <w:tcW w:w="760" w:type="dxa"/>
            <w:tcBorders>
              <w:top w:val="nil"/>
              <w:left w:val="nil"/>
              <w:bottom w:val="nil"/>
              <w:right w:val="nil"/>
            </w:tcBorders>
            <w:shd w:val="clear" w:color="auto" w:fill="auto"/>
            <w:vAlign w:val="bottom"/>
            <w:hideMark/>
          </w:tcPr>
          <w:p w14:paraId="67223290"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129</w:t>
            </w:r>
          </w:p>
        </w:tc>
        <w:tc>
          <w:tcPr>
            <w:tcW w:w="2920" w:type="dxa"/>
            <w:tcBorders>
              <w:top w:val="nil"/>
              <w:left w:val="nil"/>
              <w:bottom w:val="nil"/>
              <w:right w:val="nil"/>
            </w:tcBorders>
            <w:shd w:val="clear" w:color="auto" w:fill="auto"/>
            <w:vAlign w:val="bottom"/>
            <w:hideMark/>
          </w:tcPr>
          <w:p w14:paraId="25FABCF1"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Studijní oddělení</w:t>
            </w:r>
          </w:p>
        </w:tc>
        <w:tc>
          <w:tcPr>
            <w:tcW w:w="880" w:type="dxa"/>
            <w:tcBorders>
              <w:top w:val="nil"/>
              <w:left w:val="nil"/>
              <w:bottom w:val="nil"/>
              <w:right w:val="nil"/>
            </w:tcBorders>
            <w:shd w:val="clear" w:color="auto" w:fill="auto"/>
            <w:vAlign w:val="bottom"/>
            <w:hideMark/>
          </w:tcPr>
          <w:p w14:paraId="1F2F4258"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38,12</w:t>
            </w:r>
          </w:p>
        </w:tc>
        <w:tc>
          <w:tcPr>
            <w:tcW w:w="800" w:type="dxa"/>
            <w:tcBorders>
              <w:top w:val="nil"/>
              <w:left w:val="nil"/>
              <w:bottom w:val="nil"/>
              <w:right w:val="nil"/>
            </w:tcBorders>
            <w:shd w:val="clear" w:color="auto" w:fill="auto"/>
            <w:vAlign w:val="bottom"/>
            <w:hideMark/>
          </w:tcPr>
          <w:p w14:paraId="7310E6CF"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5</w:t>
            </w:r>
          </w:p>
        </w:tc>
        <w:tc>
          <w:tcPr>
            <w:tcW w:w="1060" w:type="dxa"/>
            <w:tcBorders>
              <w:top w:val="nil"/>
              <w:left w:val="nil"/>
              <w:bottom w:val="nil"/>
              <w:right w:val="nil"/>
            </w:tcBorders>
            <w:shd w:val="clear" w:color="auto" w:fill="auto"/>
            <w:vAlign w:val="bottom"/>
            <w:hideMark/>
          </w:tcPr>
          <w:p w14:paraId="6A737FEB"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6BFF49C9"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3BBEA80B" w14:textId="77777777" w:rsidR="00283022" w:rsidRPr="00283022" w:rsidRDefault="00283022" w:rsidP="00283022">
            <w:pPr>
              <w:spacing w:before="0" w:after="0" w:line="240" w:lineRule="auto"/>
              <w:jc w:val="right"/>
              <w:rPr>
                <w:rFonts w:eastAsia="Times New Roman" w:cs="Arial"/>
                <w:b/>
                <w:bCs/>
                <w:sz w:val="16"/>
                <w:szCs w:val="16"/>
                <w:lang w:eastAsia="cs-CZ" w:bidi="ar-SA"/>
              </w:rPr>
            </w:pPr>
            <w:r w:rsidRPr="00283022">
              <w:rPr>
                <w:rFonts w:eastAsia="Times New Roman" w:cs="Arial"/>
                <w:b/>
                <w:bCs/>
                <w:sz w:val="16"/>
                <w:szCs w:val="16"/>
                <w:lang w:eastAsia="cs-CZ" w:bidi="ar-SA"/>
              </w:rPr>
              <w:t>8</w:t>
            </w:r>
          </w:p>
        </w:tc>
      </w:tr>
      <w:tr w:rsidR="00283022" w:rsidRPr="00283022" w14:paraId="4EB9348D" w14:textId="77777777" w:rsidTr="00283022">
        <w:trPr>
          <w:trHeight w:val="225"/>
        </w:trPr>
        <w:tc>
          <w:tcPr>
            <w:tcW w:w="760" w:type="dxa"/>
            <w:tcBorders>
              <w:top w:val="nil"/>
              <w:left w:val="nil"/>
              <w:bottom w:val="nil"/>
              <w:right w:val="nil"/>
            </w:tcBorders>
            <w:shd w:val="clear" w:color="auto" w:fill="auto"/>
            <w:vAlign w:val="bottom"/>
            <w:hideMark/>
          </w:tcPr>
          <w:p w14:paraId="19556ACC"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130</w:t>
            </w:r>
          </w:p>
        </w:tc>
        <w:tc>
          <w:tcPr>
            <w:tcW w:w="2920" w:type="dxa"/>
            <w:tcBorders>
              <w:top w:val="nil"/>
              <w:left w:val="nil"/>
              <w:bottom w:val="nil"/>
              <w:right w:val="nil"/>
            </w:tcBorders>
            <w:shd w:val="clear" w:color="auto" w:fill="auto"/>
            <w:vAlign w:val="bottom"/>
            <w:hideMark/>
          </w:tcPr>
          <w:p w14:paraId="7CEEC6D5"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Učebna PC</w:t>
            </w:r>
          </w:p>
        </w:tc>
        <w:tc>
          <w:tcPr>
            <w:tcW w:w="880" w:type="dxa"/>
            <w:tcBorders>
              <w:top w:val="nil"/>
              <w:left w:val="nil"/>
              <w:bottom w:val="nil"/>
              <w:right w:val="nil"/>
            </w:tcBorders>
            <w:shd w:val="clear" w:color="auto" w:fill="auto"/>
            <w:vAlign w:val="bottom"/>
            <w:hideMark/>
          </w:tcPr>
          <w:p w14:paraId="6F4ED874"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77,1</w:t>
            </w:r>
          </w:p>
        </w:tc>
        <w:tc>
          <w:tcPr>
            <w:tcW w:w="800" w:type="dxa"/>
            <w:tcBorders>
              <w:top w:val="nil"/>
              <w:left w:val="nil"/>
              <w:bottom w:val="nil"/>
              <w:right w:val="nil"/>
            </w:tcBorders>
            <w:shd w:val="clear" w:color="auto" w:fill="auto"/>
            <w:vAlign w:val="bottom"/>
            <w:hideMark/>
          </w:tcPr>
          <w:p w14:paraId="3ED2DCBE"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2</w:t>
            </w:r>
          </w:p>
        </w:tc>
        <w:tc>
          <w:tcPr>
            <w:tcW w:w="1060" w:type="dxa"/>
            <w:tcBorders>
              <w:top w:val="nil"/>
              <w:left w:val="nil"/>
              <w:bottom w:val="nil"/>
              <w:right w:val="nil"/>
            </w:tcBorders>
            <w:shd w:val="clear" w:color="auto" w:fill="auto"/>
            <w:vAlign w:val="bottom"/>
            <w:hideMark/>
          </w:tcPr>
          <w:p w14:paraId="3A6B2F94"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3D0D1057"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3938AFB3" w14:textId="77777777" w:rsidR="00283022" w:rsidRPr="00283022" w:rsidRDefault="00283022" w:rsidP="00283022">
            <w:pPr>
              <w:spacing w:before="0" w:after="0" w:line="240" w:lineRule="auto"/>
              <w:jc w:val="right"/>
              <w:rPr>
                <w:rFonts w:eastAsia="Times New Roman" w:cs="Arial"/>
                <w:b/>
                <w:bCs/>
                <w:sz w:val="16"/>
                <w:szCs w:val="16"/>
                <w:lang w:eastAsia="cs-CZ" w:bidi="ar-SA"/>
              </w:rPr>
            </w:pPr>
            <w:r w:rsidRPr="00283022">
              <w:rPr>
                <w:rFonts w:eastAsia="Times New Roman" w:cs="Arial"/>
                <w:b/>
                <w:bCs/>
                <w:sz w:val="16"/>
                <w:szCs w:val="16"/>
                <w:lang w:eastAsia="cs-CZ" w:bidi="ar-SA"/>
              </w:rPr>
              <w:t>39</w:t>
            </w:r>
          </w:p>
        </w:tc>
      </w:tr>
      <w:tr w:rsidR="00283022" w:rsidRPr="00283022" w14:paraId="75D1B391" w14:textId="77777777" w:rsidTr="00283022">
        <w:trPr>
          <w:trHeight w:val="225"/>
        </w:trPr>
        <w:tc>
          <w:tcPr>
            <w:tcW w:w="760" w:type="dxa"/>
            <w:tcBorders>
              <w:top w:val="nil"/>
              <w:left w:val="nil"/>
              <w:bottom w:val="nil"/>
              <w:right w:val="nil"/>
            </w:tcBorders>
            <w:shd w:val="clear" w:color="auto" w:fill="auto"/>
            <w:vAlign w:val="bottom"/>
            <w:hideMark/>
          </w:tcPr>
          <w:p w14:paraId="3221ECDA"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131</w:t>
            </w:r>
          </w:p>
        </w:tc>
        <w:tc>
          <w:tcPr>
            <w:tcW w:w="2920" w:type="dxa"/>
            <w:tcBorders>
              <w:top w:val="nil"/>
              <w:left w:val="nil"/>
              <w:bottom w:val="nil"/>
              <w:right w:val="nil"/>
            </w:tcBorders>
            <w:shd w:val="clear" w:color="auto" w:fill="auto"/>
            <w:vAlign w:val="bottom"/>
            <w:hideMark/>
          </w:tcPr>
          <w:p w14:paraId="5A8822B0"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Pracovník IT</w:t>
            </w:r>
          </w:p>
        </w:tc>
        <w:tc>
          <w:tcPr>
            <w:tcW w:w="880" w:type="dxa"/>
            <w:tcBorders>
              <w:top w:val="nil"/>
              <w:left w:val="nil"/>
              <w:bottom w:val="nil"/>
              <w:right w:val="nil"/>
            </w:tcBorders>
            <w:shd w:val="clear" w:color="auto" w:fill="auto"/>
            <w:vAlign w:val="bottom"/>
            <w:hideMark/>
          </w:tcPr>
          <w:p w14:paraId="33A79C52"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33,6</w:t>
            </w:r>
          </w:p>
        </w:tc>
        <w:tc>
          <w:tcPr>
            <w:tcW w:w="800" w:type="dxa"/>
            <w:tcBorders>
              <w:top w:val="nil"/>
              <w:left w:val="nil"/>
              <w:bottom w:val="nil"/>
              <w:right w:val="nil"/>
            </w:tcBorders>
            <w:shd w:val="clear" w:color="auto" w:fill="auto"/>
            <w:vAlign w:val="bottom"/>
            <w:hideMark/>
          </w:tcPr>
          <w:p w14:paraId="4024BC39"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5</w:t>
            </w:r>
          </w:p>
        </w:tc>
        <w:tc>
          <w:tcPr>
            <w:tcW w:w="1060" w:type="dxa"/>
            <w:tcBorders>
              <w:top w:val="nil"/>
              <w:left w:val="nil"/>
              <w:bottom w:val="nil"/>
              <w:right w:val="nil"/>
            </w:tcBorders>
            <w:shd w:val="clear" w:color="auto" w:fill="auto"/>
            <w:vAlign w:val="bottom"/>
            <w:hideMark/>
          </w:tcPr>
          <w:p w14:paraId="5C55A6A7"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5CE74D9A"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3098ED3B" w14:textId="77777777" w:rsidR="00283022" w:rsidRPr="00283022" w:rsidRDefault="00283022" w:rsidP="00283022">
            <w:pPr>
              <w:spacing w:before="0" w:after="0" w:line="240" w:lineRule="auto"/>
              <w:jc w:val="right"/>
              <w:rPr>
                <w:rFonts w:eastAsia="Times New Roman" w:cs="Arial"/>
                <w:b/>
                <w:bCs/>
                <w:sz w:val="16"/>
                <w:szCs w:val="16"/>
                <w:lang w:eastAsia="cs-CZ" w:bidi="ar-SA"/>
              </w:rPr>
            </w:pPr>
            <w:r w:rsidRPr="00283022">
              <w:rPr>
                <w:rFonts w:eastAsia="Times New Roman" w:cs="Arial"/>
                <w:b/>
                <w:bCs/>
                <w:sz w:val="16"/>
                <w:szCs w:val="16"/>
                <w:lang w:eastAsia="cs-CZ" w:bidi="ar-SA"/>
              </w:rPr>
              <w:t>7</w:t>
            </w:r>
          </w:p>
        </w:tc>
      </w:tr>
    </w:tbl>
    <w:p w14:paraId="3150D9EC" w14:textId="21AED167" w:rsidR="00283022" w:rsidRDefault="00283022" w:rsidP="000528A3">
      <w:pPr>
        <w:pStyle w:val="Zkladntext"/>
      </w:pPr>
    </w:p>
    <w:tbl>
      <w:tblPr>
        <w:tblW w:w="8600" w:type="dxa"/>
        <w:tblCellMar>
          <w:left w:w="70" w:type="dxa"/>
          <w:right w:w="70" w:type="dxa"/>
        </w:tblCellMar>
        <w:tblLook w:val="04A0" w:firstRow="1" w:lastRow="0" w:firstColumn="1" w:lastColumn="0" w:noHBand="0" w:noVBand="1"/>
      </w:tblPr>
      <w:tblGrid>
        <w:gridCol w:w="4420"/>
        <w:gridCol w:w="3180"/>
        <w:gridCol w:w="1000"/>
      </w:tblGrid>
      <w:tr w:rsidR="00283022" w:rsidRPr="00283022" w14:paraId="039C39E7" w14:textId="77777777" w:rsidTr="00283022">
        <w:trPr>
          <w:trHeight w:val="225"/>
        </w:trPr>
        <w:tc>
          <w:tcPr>
            <w:tcW w:w="4420" w:type="dxa"/>
            <w:tcBorders>
              <w:top w:val="nil"/>
              <w:left w:val="nil"/>
              <w:bottom w:val="nil"/>
              <w:right w:val="nil"/>
            </w:tcBorders>
            <w:shd w:val="clear" w:color="auto" w:fill="auto"/>
            <w:vAlign w:val="bottom"/>
            <w:hideMark/>
          </w:tcPr>
          <w:p w14:paraId="0C32E816" w14:textId="77777777" w:rsidR="00283022" w:rsidRPr="00283022" w:rsidRDefault="00283022" w:rsidP="00283022">
            <w:pPr>
              <w:spacing w:before="0" w:after="0" w:line="240" w:lineRule="auto"/>
              <w:jc w:val="left"/>
              <w:rPr>
                <w:rFonts w:eastAsia="Times New Roman" w:cs="Arial"/>
                <w:b/>
                <w:bCs/>
                <w:sz w:val="16"/>
                <w:szCs w:val="16"/>
                <w:lang w:eastAsia="cs-CZ" w:bidi="ar-SA"/>
              </w:rPr>
            </w:pPr>
            <w:r w:rsidRPr="00283022">
              <w:rPr>
                <w:rFonts w:eastAsia="Times New Roman" w:cs="Arial"/>
                <w:b/>
                <w:bCs/>
                <w:sz w:val="16"/>
                <w:szCs w:val="16"/>
                <w:lang w:eastAsia="cs-CZ" w:bidi="ar-SA"/>
              </w:rPr>
              <w:t>Ostatní parametry požárního úseku</w:t>
            </w:r>
          </w:p>
        </w:tc>
        <w:tc>
          <w:tcPr>
            <w:tcW w:w="3180" w:type="dxa"/>
            <w:tcBorders>
              <w:top w:val="nil"/>
              <w:left w:val="nil"/>
              <w:bottom w:val="nil"/>
              <w:right w:val="nil"/>
            </w:tcBorders>
            <w:shd w:val="clear" w:color="auto" w:fill="auto"/>
            <w:vAlign w:val="bottom"/>
            <w:hideMark/>
          </w:tcPr>
          <w:p w14:paraId="17FE56AE" w14:textId="77777777" w:rsidR="00283022" w:rsidRPr="00283022" w:rsidRDefault="00283022" w:rsidP="00283022">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13501E04" w14:textId="77777777" w:rsidR="00283022" w:rsidRPr="00283022" w:rsidRDefault="00283022" w:rsidP="00283022">
            <w:pPr>
              <w:spacing w:before="0" w:after="0" w:line="240" w:lineRule="auto"/>
              <w:jc w:val="right"/>
              <w:rPr>
                <w:rFonts w:ascii="Times New Roman" w:eastAsia="Times New Roman" w:hAnsi="Times New Roman" w:cs="Times New Roman"/>
                <w:szCs w:val="20"/>
                <w:lang w:eastAsia="cs-CZ" w:bidi="ar-SA"/>
              </w:rPr>
            </w:pPr>
          </w:p>
        </w:tc>
      </w:tr>
      <w:tr w:rsidR="00283022" w:rsidRPr="00283022" w14:paraId="7885E251" w14:textId="77777777" w:rsidTr="00283022">
        <w:trPr>
          <w:trHeight w:val="225"/>
        </w:trPr>
        <w:tc>
          <w:tcPr>
            <w:tcW w:w="4420" w:type="dxa"/>
            <w:tcBorders>
              <w:top w:val="nil"/>
              <w:left w:val="nil"/>
              <w:bottom w:val="nil"/>
              <w:right w:val="nil"/>
            </w:tcBorders>
            <w:shd w:val="clear" w:color="auto" w:fill="auto"/>
            <w:noWrap/>
            <w:vAlign w:val="bottom"/>
            <w:hideMark/>
          </w:tcPr>
          <w:p w14:paraId="1B65FA1C"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Je v požárním úseku instalován systém EPS?</w:t>
            </w:r>
          </w:p>
        </w:tc>
        <w:tc>
          <w:tcPr>
            <w:tcW w:w="3180" w:type="dxa"/>
            <w:tcBorders>
              <w:top w:val="nil"/>
              <w:left w:val="nil"/>
              <w:bottom w:val="nil"/>
              <w:right w:val="nil"/>
            </w:tcBorders>
            <w:shd w:val="clear" w:color="auto" w:fill="auto"/>
            <w:noWrap/>
            <w:vAlign w:val="bottom"/>
            <w:hideMark/>
          </w:tcPr>
          <w:p w14:paraId="3238B793"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ANO</w:t>
            </w:r>
          </w:p>
        </w:tc>
        <w:tc>
          <w:tcPr>
            <w:tcW w:w="1000" w:type="dxa"/>
            <w:tcBorders>
              <w:top w:val="nil"/>
              <w:left w:val="nil"/>
              <w:bottom w:val="nil"/>
              <w:right w:val="nil"/>
            </w:tcBorders>
            <w:shd w:val="clear" w:color="auto" w:fill="auto"/>
            <w:noWrap/>
            <w:vAlign w:val="bottom"/>
            <w:hideMark/>
          </w:tcPr>
          <w:p w14:paraId="44E74D1B" w14:textId="77777777" w:rsidR="00283022" w:rsidRPr="00283022" w:rsidRDefault="00283022" w:rsidP="00283022">
            <w:pPr>
              <w:spacing w:before="0" w:after="0" w:line="240" w:lineRule="auto"/>
              <w:jc w:val="right"/>
              <w:rPr>
                <w:rFonts w:eastAsia="Times New Roman" w:cs="Arial"/>
                <w:sz w:val="16"/>
                <w:szCs w:val="16"/>
                <w:lang w:eastAsia="cs-CZ" w:bidi="ar-SA"/>
              </w:rPr>
            </w:pPr>
          </w:p>
        </w:tc>
      </w:tr>
      <w:tr w:rsidR="00283022" w:rsidRPr="00283022" w14:paraId="4D038131" w14:textId="77777777" w:rsidTr="00283022">
        <w:trPr>
          <w:trHeight w:val="225"/>
        </w:trPr>
        <w:tc>
          <w:tcPr>
            <w:tcW w:w="4420" w:type="dxa"/>
            <w:tcBorders>
              <w:top w:val="nil"/>
              <w:left w:val="nil"/>
              <w:bottom w:val="nil"/>
              <w:right w:val="nil"/>
            </w:tcBorders>
            <w:shd w:val="clear" w:color="auto" w:fill="auto"/>
            <w:noWrap/>
            <w:vAlign w:val="bottom"/>
            <w:hideMark/>
          </w:tcPr>
          <w:p w14:paraId="434831A4"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Je v požárním úseku instalován systém ZOKT?</w:t>
            </w:r>
          </w:p>
        </w:tc>
        <w:tc>
          <w:tcPr>
            <w:tcW w:w="3180" w:type="dxa"/>
            <w:tcBorders>
              <w:top w:val="nil"/>
              <w:left w:val="nil"/>
              <w:bottom w:val="nil"/>
              <w:right w:val="nil"/>
            </w:tcBorders>
            <w:shd w:val="clear" w:color="auto" w:fill="auto"/>
            <w:noWrap/>
            <w:vAlign w:val="bottom"/>
            <w:hideMark/>
          </w:tcPr>
          <w:p w14:paraId="43A52FED"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332C7EA6" w14:textId="77777777" w:rsidR="00283022" w:rsidRPr="00283022" w:rsidRDefault="00283022" w:rsidP="00283022">
            <w:pPr>
              <w:spacing w:before="0" w:after="0" w:line="240" w:lineRule="auto"/>
              <w:jc w:val="right"/>
              <w:rPr>
                <w:rFonts w:eastAsia="Times New Roman" w:cs="Arial"/>
                <w:sz w:val="16"/>
                <w:szCs w:val="16"/>
                <w:lang w:eastAsia="cs-CZ" w:bidi="ar-SA"/>
              </w:rPr>
            </w:pPr>
          </w:p>
        </w:tc>
      </w:tr>
      <w:tr w:rsidR="00283022" w:rsidRPr="00283022" w14:paraId="54AA9712" w14:textId="77777777" w:rsidTr="00283022">
        <w:trPr>
          <w:trHeight w:val="225"/>
        </w:trPr>
        <w:tc>
          <w:tcPr>
            <w:tcW w:w="4420" w:type="dxa"/>
            <w:tcBorders>
              <w:top w:val="nil"/>
              <w:left w:val="nil"/>
              <w:bottom w:val="nil"/>
              <w:right w:val="nil"/>
            </w:tcBorders>
            <w:shd w:val="clear" w:color="auto" w:fill="auto"/>
            <w:noWrap/>
            <w:vAlign w:val="bottom"/>
            <w:hideMark/>
          </w:tcPr>
          <w:p w14:paraId="1A801B4E"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Je v požárním úseku instalován systém SSHZ?</w:t>
            </w:r>
          </w:p>
        </w:tc>
        <w:tc>
          <w:tcPr>
            <w:tcW w:w="3180" w:type="dxa"/>
            <w:tcBorders>
              <w:top w:val="nil"/>
              <w:left w:val="nil"/>
              <w:bottom w:val="nil"/>
              <w:right w:val="nil"/>
            </w:tcBorders>
            <w:shd w:val="clear" w:color="auto" w:fill="auto"/>
            <w:noWrap/>
            <w:vAlign w:val="bottom"/>
            <w:hideMark/>
          </w:tcPr>
          <w:p w14:paraId="3FA44565"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1C07072A" w14:textId="77777777" w:rsidR="00283022" w:rsidRPr="00283022" w:rsidRDefault="00283022" w:rsidP="00283022">
            <w:pPr>
              <w:spacing w:before="0" w:after="0" w:line="240" w:lineRule="auto"/>
              <w:jc w:val="right"/>
              <w:rPr>
                <w:rFonts w:eastAsia="Times New Roman" w:cs="Arial"/>
                <w:sz w:val="16"/>
                <w:szCs w:val="16"/>
                <w:lang w:eastAsia="cs-CZ" w:bidi="ar-SA"/>
              </w:rPr>
            </w:pPr>
          </w:p>
        </w:tc>
      </w:tr>
      <w:tr w:rsidR="00283022" w:rsidRPr="00283022" w14:paraId="2E4F24DD" w14:textId="77777777" w:rsidTr="00283022">
        <w:trPr>
          <w:trHeight w:val="225"/>
        </w:trPr>
        <w:tc>
          <w:tcPr>
            <w:tcW w:w="4420" w:type="dxa"/>
            <w:tcBorders>
              <w:top w:val="nil"/>
              <w:left w:val="nil"/>
              <w:bottom w:val="nil"/>
              <w:right w:val="nil"/>
            </w:tcBorders>
            <w:shd w:val="clear" w:color="auto" w:fill="auto"/>
            <w:noWrap/>
            <w:vAlign w:val="bottom"/>
            <w:hideMark/>
          </w:tcPr>
          <w:p w14:paraId="2F726BF3"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Zásah požárních jednotek v časovém pásmu</w:t>
            </w:r>
          </w:p>
        </w:tc>
        <w:tc>
          <w:tcPr>
            <w:tcW w:w="3180" w:type="dxa"/>
            <w:tcBorders>
              <w:top w:val="nil"/>
              <w:left w:val="nil"/>
              <w:bottom w:val="nil"/>
              <w:right w:val="nil"/>
            </w:tcBorders>
            <w:shd w:val="clear" w:color="auto" w:fill="auto"/>
            <w:noWrap/>
            <w:vAlign w:val="bottom"/>
            <w:hideMark/>
          </w:tcPr>
          <w:p w14:paraId="53A41E05"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H3</w:t>
            </w:r>
          </w:p>
        </w:tc>
        <w:tc>
          <w:tcPr>
            <w:tcW w:w="1000" w:type="dxa"/>
            <w:tcBorders>
              <w:top w:val="nil"/>
              <w:left w:val="nil"/>
              <w:bottom w:val="nil"/>
              <w:right w:val="nil"/>
            </w:tcBorders>
            <w:shd w:val="clear" w:color="auto" w:fill="auto"/>
            <w:noWrap/>
            <w:vAlign w:val="bottom"/>
            <w:hideMark/>
          </w:tcPr>
          <w:p w14:paraId="5A20905D" w14:textId="77777777" w:rsidR="00283022" w:rsidRPr="00283022" w:rsidRDefault="00283022" w:rsidP="00283022">
            <w:pPr>
              <w:spacing w:before="0" w:after="0" w:line="240" w:lineRule="auto"/>
              <w:jc w:val="right"/>
              <w:rPr>
                <w:rFonts w:eastAsia="Times New Roman" w:cs="Arial"/>
                <w:sz w:val="16"/>
                <w:szCs w:val="16"/>
                <w:lang w:eastAsia="cs-CZ" w:bidi="ar-SA"/>
              </w:rPr>
            </w:pPr>
          </w:p>
        </w:tc>
      </w:tr>
      <w:tr w:rsidR="00283022" w:rsidRPr="00283022" w14:paraId="2875CBD3" w14:textId="77777777" w:rsidTr="00283022">
        <w:trPr>
          <w:trHeight w:val="225"/>
        </w:trPr>
        <w:tc>
          <w:tcPr>
            <w:tcW w:w="4420" w:type="dxa"/>
            <w:tcBorders>
              <w:top w:val="nil"/>
              <w:left w:val="nil"/>
              <w:bottom w:val="nil"/>
              <w:right w:val="nil"/>
            </w:tcBorders>
            <w:shd w:val="clear" w:color="auto" w:fill="auto"/>
            <w:vAlign w:val="bottom"/>
            <w:hideMark/>
          </w:tcPr>
          <w:p w14:paraId="2D460D66"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Konstrukční systém</w:t>
            </w:r>
          </w:p>
        </w:tc>
        <w:tc>
          <w:tcPr>
            <w:tcW w:w="3180" w:type="dxa"/>
            <w:tcBorders>
              <w:top w:val="nil"/>
              <w:left w:val="nil"/>
              <w:bottom w:val="nil"/>
              <w:right w:val="nil"/>
            </w:tcBorders>
            <w:shd w:val="clear" w:color="auto" w:fill="auto"/>
            <w:vAlign w:val="bottom"/>
            <w:hideMark/>
          </w:tcPr>
          <w:p w14:paraId="737CD718"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Smíšený</w:t>
            </w:r>
          </w:p>
        </w:tc>
        <w:tc>
          <w:tcPr>
            <w:tcW w:w="1000" w:type="dxa"/>
            <w:tcBorders>
              <w:top w:val="nil"/>
              <w:left w:val="nil"/>
              <w:bottom w:val="nil"/>
              <w:right w:val="nil"/>
            </w:tcBorders>
            <w:shd w:val="clear" w:color="auto" w:fill="auto"/>
            <w:noWrap/>
            <w:vAlign w:val="bottom"/>
            <w:hideMark/>
          </w:tcPr>
          <w:p w14:paraId="1754BA25" w14:textId="77777777" w:rsidR="00283022" w:rsidRPr="00283022" w:rsidRDefault="00283022" w:rsidP="00283022">
            <w:pPr>
              <w:spacing w:before="0" w:after="0" w:line="240" w:lineRule="auto"/>
              <w:jc w:val="right"/>
              <w:rPr>
                <w:rFonts w:eastAsia="Times New Roman" w:cs="Arial"/>
                <w:sz w:val="16"/>
                <w:szCs w:val="16"/>
                <w:lang w:eastAsia="cs-CZ" w:bidi="ar-SA"/>
              </w:rPr>
            </w:pPr>
          </w:p>
        </w:tc>
      </w:tr>
      <w:tr w:rsidR="00283022" w:rsidRPr="00283022" w14:paraId="67B93676" w14:textId="77777777" w:rsidTr="00283022">
        <w:trPr>
          <w:trHeight w:val="225"/>
        </w:trPr>
        <w:tc>
          <w:tcPr>
            <w:tcW w:w="4420" w:type="dxa"/>
            <w:tcBorders>
              <w:top w:val="nil"/>
              <w:left w:val="nil"/>
              <w:bottom w:val="nil"/>
              <w:right w:val="nil"/>
            </w:tcBorders>
            <w:shd w:val="clear" w:color="auto" w:fill="auto"/>
            <w:vAlign w:val="bottom"/>
            <w:hideMark/>
          </w:tcPr>
          <w:p w14:paraId="4A1921D6"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 xml:space="preserve">Převládající plocha místností </w:t>
            </w:r>
            <w:proofErr w:type="spellStart"/>
            <w:r w:rsidRPr="00283022">
              <w:rPr>
                <w:rFonts w:eastAsia="Times New Roman" w:cs="Arial"/>
                <w:sz w:val="16"/>
                <w:szCs w:val="16"/>
                <w:lang w:eastAsia="cs-CZ" w:bidi="ar-SA"/>
              </w:rPr>
              <w:t>Sm</w:t>
            </w:r>
            <w:proofErr w:type="spellEnd"/>
          </w:p>
        </w:tc>
        <w:tc>
          <w:tcPr>
            <w:tcW w:w="3180" w:type="dxa"/>
            <w:tcBorders>
              <w:top w:val="nil"/>
              <w:left w:val="nil"/>
              <w:bottom w:val="nil"/>
              <w:right w:val="nil"/>
            </w:tcBorders>
            <w:shd w:val="clear" w:color="auto" w:fill="auto"/>
            <w:vAlign w:val="bottom"/>
            <w:hideMark/>
          </w:tcPr>
          <w:p w14:paraId="4133F3D2"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77,1</w:t>
            </w:r>
          </w:p>
        </w:tc>
        <w:tc>
          <w:tcPr>
            <w:tcW w:w="1000" w:type="dxa"/>
            <w:tcBorders>
              <w:top w:val="nil"/>
              <w:left w:val="nil"/>
              <w:bottom w:val="nil"/>
              <w:right w:val="nil"/>
            </w:tcBorders>
            <w:shd w:val="clear" w:color="auto" w:fill="auto"/>
            <w:noWrap/>
            <w:vAlign w:val="bottom"/>
            <w:hideMark/>
          </w:tcPr>
          <w:p w14:paraId="011D9A68"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[m2]</w:t>
            </w:r>
          </w:p>
        </w:tc>
      </w:tr>
      <w:tr w:rsidR="00283022" w:rsidRPr="00283022" w14:paraId="4E84AF50" w14:textId="77777777" w:rsidTr="00283022">
        <w:trPr>
          <w:trHeight w:val="225"/>
        </w:trPr>
        <w:tc>
          <w:tcPr>
            <w:tcW w:w="4420" w:type="dxa"/>
            <w:tcBorders>
              <w:top w:val="nil"/>
              <w:left w:val="nil"/>
              <w:bottom w:val="nil"/>
              <w:right w:val="nil"/>
            </w:tcBorders>
            <w:shd w:val="clear" w:color="auto" w:fill="auto"/>
            <w:vAlign w:val="bottom"/>
            <w:hideMark/>
          </w:tcPr>
          <w:p w14:paraId="476B2CED"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Požární výška objektu - h</w:t>
            </w:r>
          </w:p>
        </w:tc>
        <w:tc>
          <w:tcPr>
            <w:tcW w:w="3180" w:type="dxa"/>
            <w:tcBorders>
              <w:top w:val="nil"/>
              <w:left w:val="nil"/>
              <w:bottom w:val="nil"/>
              <w:right w:val="nil"/>
            </w:tcBorders>
            <w:shd w:val="clear" w:color="auto" w:fill="auto"/>
            <w:vAlign w:val="bottom"/>
            <w:hideMark/>
          </w:tcPr>
          <w:p w14:paraId="75A76027"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13,675</w:t>
            </w:r>
          </w:p>
        </w:tc>
        <w:tc>
          <w:tcPr>
            <w:tcW w:w="1000" w:type="dxa"/>
            <w:tcBorders>
              <w:top w:val="nil"/>
              <w:left w:val="nil"/>
              <w:bottom w:val="nil"/>
              <w:right w:val="nil"/>
            </w:tcBorders>
            <w:shd w:val="clear" w:color="auto" w:fill="auto"/>
            <w:noWrap/>
            <w:vAlign w:val="bottom"/>
            <w:hideMark/>
          </w:tcPr>
          <w:p w14:paraId="3120B320"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[m]</w:t>
            </w:r>
          </w:p>
        </w:tc>
      </w:tr>
      <w:tr w:rsidR="00283022" w:rsidRPr="00283022" w14:paraId="0A48F4E0" w14:textId="77777777" w:rsidTr="00283022">
        <w:trPr>
          <w:trHeight w:val="225"/>
        </w:trPr>
        <w:tc>
          <w:tcPr>
            <w:tcW w:w="4420" w:type="dxa"/>
            <w:tcBorders>
              <w:top w:val="nil"/>
              <w:left w:val="nil"/>
              <w:bottom w:val="nil"/>
              <w:right w:val="nil"/>
            </w:tcBorders>
            <w:shd w:val="clear" w:color="auto" w:fill="auto"/>
            <w:noWrap/>
            <w:vAlign w:val="bottom"/>
            <w:hideMark/>
          </w:tcPr>
          <w:p w14:paraId="53465DFD"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 xml:space="preserve">Výšková poloha PÚ - </w:t>
            </w:r>
            <w:proofErr w:type="spellStart"/>
            <w:r w:rsidRPr="00283022">
              <w:rPr>
                <w:rFonts w:eastAsia="Times New Roman" w:cs="Arial"/>
                <w:sz w:val="16"/>
                <w:szCs w:val="16"/>
                <w:lang w:eastAsia="cs-CZ" w:bidi="ar-SA"/>
              </w:rPr>
              <w:t>hp</w:t>
            </w:r>
            <w:proofErr w:type="spellEnd"/>
          </w:p>
        </w:tc>
        <w:tc>
          <w:tcPr>
            <w:tcW w:w="3180" w:type="dxa"/>
            <w:tcBorders>
              <w:top w:val="nil"/>
              <w:left w:val="nil"/>
              <w:bottom w:val="nil"/>
              <w:right w:val="nil"/>
            </w:tcBorders>
            <w:shd w:val="clear" w:color="auto" w:fill="auto"/>
            <w:noWrap/>
            <w:vAlign w:val="bottom"/>
            <w:hideMark/>
          </w:tcPr>
          <w:p w14:paraId="4D908927"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0</w:t>
            </w:r>
          </w:p>
        </w:tc>
        <w:tc>
          <w:tcPr>
            <w:tcW w:w="1000" w:type="dxa"/>
            <w:tcBorders>
              <w:top w:val="nil"/>
              <w:left w:val="nil"/>
              <w:bottom w:val="nil"/>
              <w:right w:val="nil"/>
            </w:tcBorders>
            <w:shd w:val="clear" w:color="auto" w:fill="auto"/>
            <w:noWrap/>
            <w:vAlign w:val="bottom"/>
            <w:hideMark/>
          </w:tcPr>
          <w:p w14:paraId="3CEA79A1"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[m]</w:t>
            </w:r>
          </w:p>
        </w:tc>
      </w:tr>
      <w:tr w:rsidR="00283022" w:rsidRPr="00283022" w14:paraId="3D28BF95" w14:textId="77777777" w:rsidTr="00283022">
        <w:trPr>
          <w:trHeight w:val="225"/>
        </w:trPr>
        <w:tc>
          <w:tcPr>
            <w:tcW w:w="4420" w:type="dxa"/>
            <w:tcBorders>
              <w:top w:val="nil"/>
              <w:left w:val="nil"/>
              <w:bottom w:val="nil"/>
              <w:right w:val="nil"/>
            </w:tcBorders>
            <w:shd w:val="clear" w:color="auto" w:fill="auto"/>
            <w:noWrap/>
            <w:vAlign w:val="bottom"/>
            <w:hideMark/>
          </w:tcPr>
          <w:p w14:paraId="2BE6F19E"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Počet podlaží objektu (NP + PP)</w:t>
            </w:r>
          </w:p>
        </w:tc>
        <w:tc>
          <w:tcPr>
            <w:tcW w:w="3180" w:type="dxa"/>
            <w:tcBorders>
              <w:top w:val="nil"/>
              <w:left w:val="nil"/>
              <w:bottom w:val="nil"/>
              <w:right w:val="nil"/>
            </w:tcBorders>
            <w:shd w:val="clear" w:color="auto" w:fill="auto"/>
            <w:noWrap/>
            <w:vAlign w:val="bottom"/>
            <w:hideMark/>
          </w:tcPr>
          <w:p w14:paraId="55D015BC"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5</w:t>
            </w:r>
          </w:p>
        </w:tc>
        <w:tc>
          <w:tcPr>
            <w:tcW w:w="1000" w:type="dxa"/>
            <w:tcBorders>
              <w:top w:val="nil"/>
              <w:left w:val="nil"/>
              <w:bottom w:val="nil"/>
              <w:right w:val="nil"/>
            </w:tcBorders>
            <w:shd w:val="clear" w:color="auto" w:fill="auto"/>
            <w:noWrap/>
            <w:vAlign w:val="bottom"/>
            <w:hideMark/>
          </w:tcPr>
          <w:p w14:paraId="2ADEB73F" w14:textId="77777777" w:rsidR="00283022" w:rsidRPr="00283022" w:rsidRDefault="00283022" w:rsidP="00283022">
            <w:pPr>
              <w:spacing w:before="0" w:after="0" w:line="240" w:lineRule="auto"/>
              <w:jc w:val="right"/>
              <w:rPr>
                <w:rFonts w:eastAsia="Times New Roman" w:cs="Arial"/>
                <w:sz w:val="16"/>
                <w:szCs w:val="16"/>
                <w:lang w:eastAsia="cs-CZ" w:bidi="ar-SA"/>
              </w:rPr>
            </w:pPr>
          </w:p>
        </w:tc>
      </w:tr>
      <w:tr w:rsidR="00283022" w:rsidRPr="00283022" w14:paraId="5AE6954A" w14:textId="77777777" w:rsidTr="00283022">
        <w:trPr>
          <w:trHeight w:val="225"/>
        </w:trPr>
        <w:tc>
          <w:tcPr>
            <w:tcW w:w="4420" w:type="dxa"/>
            <w:tcBorders>
              <w:top w:val="nil"/>
              <w:left w:val="nil"/>
              <w:bottom w:val="nil"/>
              <w:right w:val="nil"/>
            </w:tcBorders>
            <w:shd w:val="clear" w:color="auto" w:fill="auto"/>
            <w:noWrap/>
            <w:vAlign w:val="bottom"/>
            <w:hideMark/>
          </w:tcPr>
          <w:p w14:paraId="5F4A8CD8"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Počet podlaží PÚ</w:t>
            </w:r>
          </w:p>
        </w:tc>
        <w:tc>
          <w:tcPr>
            <w:tcW w:w="3180" w:type="dxa"/>
            <w:tcBorders>
              <w:top w:val="nil"/>
              <w:left w:val="nil"/>
              <w:bottom w:val="nil"/>
              <w:right w:val="nil"/>
            </w:tcBorders>
            <w:shd w:val="clear" w:color="auto" w:fill="auto"/>
            <w:noWrap/>
            <w:vAlign w:val="bottom"/>
            <w:hideMark/>
          </w:tcPr>
          <w:p w14:paraId="4A0A32E1"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1</w:t>
            </w:r>
          </w:p>
        </w:tc>
        <w:tc>
          <w:tcPr>
            <w:tcW w:w="1000" w:type="dxa"/>
            <w:tcBorders>
              <w:top w:val="nil"/>
              <w:left w:val="nil"/>
              <w:bottom w:val="nil"/>
              <w:right w:val="nil"/>
            </w:tcBorders>
            <w:shd w:val="clear" w:color="auto" w:fill="auto"/>
            <w:noWrap/>
            <w:vAlign w:val="bottom"/>
            <w:hideMark/>
          </w:tcPr>
          <w:p w14:paraId="044EB79C" w14:textId="77777777" w:rsidR="00283022" w:rsidRPr="00283022" w:rsidRDefault="00283022" w:rsidP="00283022">
            <w:pPr>
              <w:spacing w:before="0" w:after="0" w:line="240" w:lineRule="auto"/>
              <w:jc w:val="right"/>
              <w:rPr>
                <w:rFonts w:eastAsia="Times New Roman" w:cs="Arial"/>
                <w:sz w:val="16"/>
                <w:szCs w:val="16"/>
                <w:lang w:eastAsia="cs-CZ" w:bidi="ar-SA"/>
              </w:rPr>
            </w:pPr>
          </w:p>
        </w:tc>
      </w:tr>
      <w:tr w:rsidR="00283022" w:rsidRPr="00283022" w14:paraId="416C72FB" w14:textId="77777777" w:rsidTr="00283022">
        <w:trPr>
          <w:trHeight w:val="225"/>
        </w:trPr>
        <w:tc>
          <w:tcPr>
            <w:tcW w:w="4420" w:type="dxa"/>
            <w:tcBorders>
              <w:top w:val="nil"/>
              <w:left w:val="nil"/>
              <w:bottom w:val="nil"/>
              <w:right w:val="nil"/>
            </w:tcBorders>
            <w:shd w:val="clear" w:color="auto" w:fill="auto"/>
            <w:noWrap/>
            <w:vAlign w:val="bottom"/>
            <w:hideMark/>
          </w:tcPr>
          <w:p w14:paraId="5AFA2BDF"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Délka požárního úseku</w:t>
            </w:r>
          </w:p>
        </w:tc>
        <w:tc>
          <w:tcPr>
            <w:tcW w:w="3180" w:type="dxa"/>
            <w:tcBorders>
              <w:top w:val="nil"/>
              <w:left w:val="nil"/>
              <w:bottom w:val="nil"/>
              <w:right w:val="nil"/>
            </w:tcBorders>
            <w:shd w:val="clear" w:color="auto" w:fill="auto"/>
            <w:noWrap/>
            <w:vAlign w:val="bottom"/>
            <w:hideMark/>
          </w:tcPr>
          <w:p w14:paraId="4A71EABE"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26</w:t>
            </w:r>
          </w:p>
        </w:tc>
        <w:tc>
          <w:tcPr>
            <w:tcW w:w="1000" w:type="dxa"/>
            <w:tcBorders>
              <w:top w:val="nil"/>
              <w:left w:val="nil"/>
              <w:bottom w:val="nil"/>
              <w:right w:val="nil"/>
            </w:tcBorders>
            <w:shd w:val="clear" w:color="auto" w:fill="auto"/>
            <w:noWrap/>
            <w:vAlign w:val="bottom"/>
            <w:hideMark/>
          </w:tcPr>
          <w:p w14:paraId="0F4767F9"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[m]</w:t>
            </w:r>
          </w:p>
        </w:tc>
      </w:tr>
      <w:tr w:rsidR="00283022" w:rsidRPr="00283022" w14:paraId="4DCD56B1" w14:textId="77777777" w:rsidTr="00283022">
        <w:trPr>
          <w:trHeight w:val="225"/>
        </w:trPr>
        <w:tc>
          <w:tcPr>
            <w:tcW w:w="4420" w:type="dxa"/>
            <w:tcBorders>
              <w:top w:val="nil"/>
              <w:left w:val="nil"/>
              <w:bottom w:val="nil"/>
              <w:right w:val="nil"/>
            </w:tcBorders>
            <w:shd w:val="clear" w:color="auto" w:fill="auto"/>
            <w:noWrap/>
            <w:vAlign w:val="bottom"/>
            <w:hideMark/>
          </w:tcPr>
          <w:p w14:paraId="7883D182"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Šířka požárního úseku</w:t>
            </w:r>
          </w:p>
        </w:tc>
        <w:tc>
          <w:tcPr>
            <w:tcW w:w="3180" w:type="dxa"/>
            <w:tcBorders>
              <w:top w:val="nil"/>
              <w:left w:val="nil"/>
              <w:bottom w:val="nil"/>
              <w:right w:val="nil"/>
            </w:tcBorders>
            <w:shd w:val="clear" w:color="auto" w:fill="auto"/>
            <w:noWrap/>
            <w:vAlign w:val="bottom"/>
            <w:hideMark/>
          </w:tcPr>
          <w:p w14:paraId="74096F9E"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14</w:t>
            </w:r>
          </w:p>
        </w:tc>
        <w:tc>
          <w:tcPr>
            <w:tcW w:w="1000" w:type="dxa"/>
            <w:tcBorders>
              <w:top w:val="nil"/>
              <w:left w:val="nil"/>
              <w:bottom w:val="nil"/>
              <w:right w:val="nil"/>
            </w:tcBorders>
            <w:shd w:val="clear" w:color="auto" w:fill="auto"/>
            <w:noWrap/>
            <w:vAlign w:val="bottom"/>
            <w:hideMark/>
          </w:tcPr>
          <w:p w14:paraId="290C094B"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[m]</w:t>
            </w:r>
          </w:p>
        </w:tc>
      </w:tr>
      <w:tr w:rsidR="00283022" w:rsidRPr="00283022" w14:paraId="058CC418" w14:textId="77777777" w:rsidTr="00283022">
        <w:trPr>
          <w:trHeight w:val="225"/>
        </w:trPr>
        <w:tc>
          <w:tcPr>
            <w:tcW w:w="4420" w:type="dxa"/>
            <w:tcBorders>
              <w:top w:val="nil"/>
              <w:left w:val="nil"/>
              <w:bottom w:val="nil"/>
              <w:right w:val="nil"/>
            </w:tcBorders>
            <w:shd w:val="clear" w:color="auto" w:fill="auto"/>
            <w:vAlign w:val="bottom"/>
            <w:hideMark/>
          </w:tcPr>
          <w:p w14:paraId="598392F9"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Možnost vedení zásahu</w:t>
            </w:r>
          </w:p>
        </w:tc>
        <w:tc>
          <w:tcPr>
            <w:tcW w:w="3180" w:type="dxa"/>
            <w:tcBorders>
              <w:top w:val="nil"/>
              <w:left w:val="nil"/>
              <w:bottom w:val="nil"/>
              <w:right w:val="nil"/>
            </w:tcBorders>
            <w:shd w:val="clear" w:color="auto" w:fill="auto"/>
            <w:vAlign w:val="bottom"/>
            <w:hideMark/>
          </w:tcPr>
          <w:p w14:paraId="27AA5005"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Více zásahovými cestami</w:t>
            </w:r>
          </w:p>
        </w:tc>
        <w:tc>
          <w:tcPr>
            <w:tcW w:w="1000" w:type="dxa"/>
            <w:tcBorders>
              <w:top w:val="nil"/>
              <w:left w:val="nil"/>
              <w:bottom w:val="nil"/>
              <w:right w:val="nil"/>
            </w:tcBorders>
            <w:shd w:val="clear" w:color="auto" w:fill="auto"/>
            <w:vAlign w:val="bottom"/>
            <w:hideMark/>
          </w:tcPr>
          <w:p w14:paraId="4BCCA96E" w14:textId="77777777" w:rsidR="00283022" w:rsidRPr="00283022" w:rsidRDefault="00283022" w:rsidP="00283022">
            <w:pPr>
              <w:spacing w:before="0" w:after="0" w:line="240" w:lineRule="auto"/>
              <w:jc w:val="right"/>
              <w:rPr>
                <w:rFonts w:eastAsia="Times New Roman" w:cs="Arial"/>
                <w:sz w:val="16"/>
                <w:szCs w:val="16"/>
                <w:lang w:eastAsia="cs-CZ" w:bidi="ar-SA"/>
              </w:rPr>
            </w:pPr>
          </w:p>
        </w:tc>
      </w:tr>
      <w:tr w:rsidR="00283022" w:rsidRPr="00283022" w14:paraId="75699CD0" w14:textId="77777777" w:rsidTr="00283022">
        <w:trPr>
          <w:trHeight w:val="225"/>
        </w:trPr>
        <w:tc>
          <w:tcPr>
            <w:tcW w:w="4420" w:type="dxa"/>
            <w:tcBorders>
              <w:top w:val="nil"/>
              <w:left w:val="nil"/>
              <w:bottom w:val="nil"/>
              <w:right w:val="nil"/>
            </w:tcBorders>
            <w:shd w:val="clear" w:color="auto" w:fill="auto"/>
            <w:vAlign w:val="bottom"/>
            <w:hideMark/>
          </w:tcPr>
          <w:p w14:paraId="044B8C1D"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Umístění podlaží</w:t>
            </w:r>
          </w:p>
        </w:tc>
        <w:tc>
          <w:tcPr>
            <w:tcW w:w="3180" w:type="dxa"/>
            <w:tcBorders>
              <w:top w:val="nil"/>
              <w:left w:val="nil"/>
              <w:bottom w:val="nil"/>
              <w:right w:val="nil"/>
            </w:tcBorders>
            <w:shd w:val="clear" w:color="auto" w:fill="auto"/>
            <w:vAlign w:val="bottom"/>
            <w:hideMark/>
          </w:tcPr>
          <w:p w14:paraId="614ADB45"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Nadzemní</w:t>
            </w:r>
          </w:p>
        </w:tc>
        <w:tc>
          <w:tcPr>
            <w:tcW w:w="1000" w:type="dxa"/>
            <w:tcBorders>
              <w:top w:val="nil"/>
              <w:left w:val="nil"/>
              <w:bottom w:val="nil"/>
              <w:right w:val="nil"/>
            </w:tcBorders>
            <w:shd w:val="clear" w:color="auto" w:fill="auto"/>
            <w:vAlign w:val="bottom"/>
            <w:hideMark/>
          </w:tcPr>
          <w:p w14:paraId="0FCAE2C0" w14:textId="77777777" w:rsidR="00283022" w:rsidRPr="00283022" w:rsidRDefault="00283022" w:rsidP="00283022">
            <w:pPr>
              <w:spacing w:before="0" w:after="0" w:line="240" w:lineRule="auto"/>
              <w:jc w:val="right"/>
              <w:rPr>
                <w:rFonts w:eastAsia="Times New Roman" w:cs="Arial"/>
                <w:sz w:val="16"/>
                <w:szCs w:val="16"/>
                <w:lang w:eastAsia="cs-CZ" w:bidi="ar-SA"/>
              </w:rPr>
            </w:pPr>
          </w:p>
        </w:tc>
      </w:tr>
      <w:tr w:rsidR="00283022" w:rsidRPr="00283022" w14:paraId="16FD39F0" w14:textId="77777777" w:rsidTr="00283022">
        <w:trPr>
          <w:trHeight w:val="225"/>
        </w:trPr>
        <w:tc>
          <w:tcPr>
            <w:tcW w:w="4420" w:type="dxa"/>
            <w:tcBorders>
              <w:top w:val="nil"/>
              <w:left w:val="nil"/>
              <w:bottom w:val="nil"/>
              <w:right w:val="nil"/>
            </w:tcBorders>
            <w:shd w:val="clear" w:color="auto" w:fill="auto"/>
            <w:noWrap/>
            <w:vAlign w:val="bottom"/>
            <w:hideMark/>
          </w:tcPr>
          <w:p w14:paraId="6FB1D930" w14:textId="77777777" w:rsidR="00283022" w:rsidRPr="00283022" w:rsidRDefault="00283022" w:rsidP="00283022">
            <w:pPr>
              <w:spacing w:before="0" w:after="0" w:line="240" w:lineRule="auto"/>
              <w:jc w:val="left"/>
              <w:rPr>
                <w:rFonts w:ascii="Times New Roman" w:eastAsia="Times New Roman" w:hAnsi="Times New Roman" w:cs="Times New Roman"/>
                <w:szCs w:val="20"/>
                <w:lang w:eastAsia="cs-CZ" w:bidi="ar-SA"/>
              </w:rPr>
            </w:pPr>
          </w:p>
        </w:tc>
        <w:tc>
          <w:tcPr>
            <w:tcW w:w="3180" w:type="dxa"/>
            <w:tcBorders>
              <w:top w:val="nil"/>
              <w:left w:val="nil"/>
              <w:bottom w:val="nil"/>
              <w:right w:val="nil"/>
            </w:tcBorders>
            <w:shd w:val="clear" w:color="auto" w:fill="auto"/>
            <w:noWrap/>
            <w:vAlign w:val="bottom"/>
            <w:hideMark/>
          </w:tcPr>
          <w:p w14:paraId="14E5E992" w14:textId="77777777" w:rsidR="00283022" w:rsidRPr="00283022" w:rsidRDefault="00283022" w:rsidP="00283022">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vAlign w:val="bottom"/>
            <w:hideMark/>
          </w:tcPr>
          <w:p w14:paraId="533E4581" w14:textId="77777777" w:rsidR="00283022" w:rsidRPr="00283022" w:rsidRDefault="00283022" w:rsidP="00283022">
            <w:pPr>
              <w:spacing w:before="0" w:after="0" w:line="240" w:lineRule="auto"/>
              <w:jc w:val="left"/>
              <w:rPr>
                <w:rFonts w:ascii="Times New Roman" w:eastAsia="Times New Roman" w:hAnsi="Times New Roman" w:cs="Times New Roman"/>
                <w:szCs w:val="20"/>
                <w:lang w:eastAsia="cs-CZ" w:bidi="ar-SA"/>
              </w:rPr>
            </w:pPr>
          </w:p>
        </w:tc>
      </w:tr>
      <w:tr w:rsidR="00283022" w:rsidRPr="00283022" w14:paraId="7BD5F53C" w14:textId="77777777" w:rsidTr="00283022">
        <w:trPr>
          <w:trHeight w:val="225"/>
        </w:trPr>
        <w:tc>
          <w:tcPr>
            <w:tcW w:w="4420" w:type="dxa"/>
            <w:tcBorders>
              <w:top w:val="nil"/>
              <w:left w:val="nil"/>
              <w:bottom w:val="nil"/>
              <w:right w:val="nil"/>
            </w:tcBorders>
            <w:shd w:val="clear" w:color="auto" w:fill="auto"/>
            <w:noWrap/>
            <w:vAlign w:val="bottom"/>
            <w:hideMark/>
          </w:tcPr>
          <w:p w14:paraId="0BA45806" w14:textId="77777777" w:rsidR="00283022" w:rsidRPr="00283022" w:rsidRDefault="00283022" w:rsidP="00283022">
            <w:pPr>
              <w:spacing w:before="0" w:after="0" w:line="240" w:lineRule="auto"/>
              <w:jc w:val="left"/>
              <w:rPr>
                <w:rFonts w:eastAsia="Times New Roman" w:cs="Arial"/>
                <w:b/>
                <w:bCs/>
                <w:sz w:val="16"/>
                <w:szCs w:val="16"/>
                <w:lang w:eastAsia="cs-CZ" w:bidi="ar-SA"/>
              </w:rPr>
            </w:pPr>
            <w:r w:rsidRPr="00283022">
              <w:rPr>
                <w:rFonts w:eastAsia="Times New Roman" w:cs="Arial"/>
                <w:b/>
                <w:bCs/>
                <w:sz w:val="16"/>
                <w:szCs w:val="16"/>
                <w:lang w:eastAsia="cs-CZ" w:bidi="ar-SA"/>
              </w:rPr>
              <w:t>Výsledky výpočtu:</w:t>
            </w:r>
          </w:p>
        </w:tc>
        <w:tc>
          <w:tcPr>
            <w:tcW w:w="3180" w:type="dxa"/>
            <w:tcBorders>
              <w:top w:val="nil"/>
              <w:left w:val="nil"/>
              <w:bottom w:val="nil"/>
              <w:right w:val="nil"/>
            </w:tcBorders>
            <w:shd w:val="clear" w:color="auto" w:fill="auto"/>
            <w:noWrap/>
            <w:vAlign w:val="bottom"/>
            <w:hideMark/>
          </w:tcPr>
          <w:p w14:paraId="3AD19B9F" w14:textId="77777777" w:rsidR="00283022" w:rsidRPr="00283022" w:rsidRDefault="00283022" w:rsidP="00283022">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164BFA81" w14:textId="77777777" w:rsidR="00283022" w:rsidRPr="00283022" w:rsidRDefault="00283022" w:rsidP="00283022">
            <w:pPr>
              <w:spacing w:before="0" w:after="0" w:line="240" w:lineRule="auto"/>
              <w:jc w:val="right"/>
              <w:rPr>
                <w:rFonts w:ascii="Times New Roman" w:eastAsia="Times New Roman" w:hAnsi="Times New Roman" w:cs="Times New Roman"/>
                <w:szCs w:val="20"/>
                <w:lang w:eastAsia="cs-CZ" w:bidi="ar-SA"/>
              </w:rPr>
            </w:pPr>
          </w:p>
        </w:tc>
      </w:tr>
      <w:tr w:rsidR="00283022" w:rsidRPr="00283022" w14:paraId="1CF90016" w14:textId="77777777" w:rsidTr="00283022">
        <w:trPr>
          <w:trHeight w:val="225"/>
        </w:trPr>
        <w:tc>
          <w:tcPr>
            <w:tcW w:w="4420" w:type="dxa"/>
            <w:tcBorders>
              <w:top w:val="nil"/>
              <w:left w:val="nil"/>
              <w:bottom w:val="nil"/>
              <w:right w:val="nil"/>
            </w:tcBorders>
            <w:shd w:val="clear" w:color="auto" w:fill="auto"/>
            <w:noWrap/>
            <w:vAlign w:val="bottom"/>
            <w:hideMark/>
          </w:tcPr>
          <w:p w14:paraId="5A2DFED9"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Stupeň požární bezpečnosti</w:t>
            </w:r>
          </w:p>
        </w:tc>
        <w:tc>
          <w:tcPr>
            <w:tcW w:w="3180" w:type="dxa"/>
            <w:tcBorders>
              <w:top w:val="nil"/>
              <w:left w:val="nil"/>
              <w:bottom w:val="nil"/>
              <w:right w:val="nil"/>
            </w:tcBorders>
            <w:shd w:val="clear" w:color="auto" w:fill="auto"/>
            <w:noWrap/>
            <w:vAlign w:val="bottom"/>
            <w:hideMark/>
          </w:tcPr>
          <w:p w14:paraId="3196B502"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IV.</w:t>
            </w:r>
          </w:p>
        </w:tc>
        <w:tc>
          <w:tcPr>
            <w:tcW w:w="1000" w:type="dxa"/>
            <w:tcBorders>
              <w:top w:val="nil"/>
              <w:left w:val="nil"/>
              <w:bottom w:val="nil"/>
              <w:right w:val="nil"/>
            </w:tcBorders>
            <w:shd w:val="clear" w:color="auto" w:fill="auto"/>
            <w:noWrap/>
            <w:vAlign w:val="bottom"/>
            <w:hideMark/>
          </w:tcPr>
          <w:p w14:paraId="7DAACFF6" w14:textId="77777777" w:rsidR="00283022" w:rsidRPr="00283022" w:rsidRDefault="00283022" w:rsidP="00283022">
            <w:pPr>
              <w:spacing w:before="0" w:after="0" w:line="240" w:lineRule="auto"/>
              <w:jc w:val="right"/>
              <w:rPr>
                <w:rFonts w:eastAsia="Times New Roman" w:cs="Arial"/>
                <w:sz w:val="16"/>
                <w:szCs w:val="16"/>
                <w:lang w:eastAsia="cs-CZ" w:bidi="ar-SA"/>
              </w:rPr>
            </w:pPr>
          </w:p>
        </w:tc>
      </w:tr>
      <w:tr w:rsidR="00283022" w:rsidRPr="00283022" w14:paraId="59A8CEEA" w14:textId="77777777" w:rsidTr="00283022">
        <w:trPr>
          <w:trHeight w:val="225"/>
        </w:trPr>
        <w:tc>
          <w:tcPr>
            <w:tcW w:w="4420" w:type="dxa"/>
            <w:tcBorders>
              <w:top w:val="nil"/>
              <w:left w:val="nil"/>
              <w:bottom w:val="nil"/>
              <w:right w:val="nil"/>
            </w:tcBorders>
            <w:shd w:val="clear" w:color="auto" w:fill="auto"/>
            <w:noWrap/>
            <w:vAlign w:val="bottom"/>
            <w:hideMark/>
          </w:tcPr>
          <w:p w14:paraId="17851F3E"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Plocha požárního úseku</w:t>
            </w:r>
          </w:p>
        </w:tc>
        <w:tc>
          <w:tcPr>
            <w:tcW w:w="3180" w:type="dxa"/>
            <w:tcBorders>
              <w:top w:val="nil"/>
              <w:left w:val="nil"/>
              <w:bottom w:val="nil"/>
              <w:right w:val="nil"/>
            </w:tcBorders>
            <w:shd w:val="clear" w:color="auto" w:fill="auto"/>
            <w:noWrap/>
            <w:vAlign w:val="bottom"/>
            <w:hideMark/>
          </w:tcPr>
          <w:p w14:paraId="690C396E"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168,680</w:t>
            </w:r>
          </w:p>
        </w:tc>
        <w:tc>
          <w:tcPr>
            <w:tcW w:w="1000" w:type="dxa"/>
            <w:tcBorders>
              <w:top w:val="nil"/>
              <w:left w:val="nil"/>
              <w:bottom w:val="nil"/>
              <w:right w:val="nil"/>
            </w:tcBorders>
            <w:shd w:val="clear" w:color="auto" w:fill="auto"/>
            <w:noWrap/>
            <w:vAlign w:val="bottom"/>
            <w:hideMark/>
          </w:tcPr>
          <w:p w14:paraId="15041BBD"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[m2]</w:t>
            </w:r>
          </w:p>
        </w:tc>
      </w:tr>
      <w:tr w:rsidR="00283022" w:rsidRPr="00283022" w14:paraId="18A591A6" w14:textId="77777777" w:rsidTr="00283022">
        <w:trPr>
          <w:trHeight w:val="225"/>
        </w:trPr>
        <w:tc>
          <w:tcPr>
            <w:tcW w:w="4420" w:type="dxa"/>
            <w:tcBorders>
              <w:top w:val="nil"/>
              <w:left w:val="nil"/>
              <w:bottom w:val="nil"/>
              <w:right w:val="nil"/>
            </w:tcBorders>
            <w:shd w:val="clear" w:color="auto" w:fill="auto"/>
            <w:noWrap/>
            <w:vAlign w:val="bottom"/>
            <w:hideMark/>
          </w:tcPr>
          <w:p w14:paraId="3C16DC1F"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Nahodilé požární zatížení (</w:t>
            </w:r>
            <w:proofErr w:type="spellStart"/>
            <w:r w:rsidRPr="00283022">
              <w:rPr>
                <w:rFonts w:eastAsia="Times New Roman" w:cs="Arial"/>
                <w:sz w:val="16"/>
                <w:szCs w:val="16"/>
                <w:lang w:eastAsia="cs-CZ" w:bidi="ar-SA"/>
              </w:rPr>
              <w:t>pn</w:t>
            </w:r>
            <w:proofErr w:type="spellEnd"/>
            <w:r w:rsidRPr="00283022">
              <w:rPr>
                <w:rFonts w:eastAsia="Times New Roman" w:cs="Arial"/>
                <w:sz w:val="16"/>
                <w:szCs w:val="16"/>
                <w:lang w:eastAsia="cs-CZ" w:bidi="ar-SA"/>
              </w:rPr>
              <w:t>)</w:t>
            </w:r>
          </w:p>
        </w:tc>
        <w:tc>
          <w:tcPr>
            <w:tcW w:w="3180" w:type="dxa"/>
            <w:tcBorders>
              <w:top w:val="nil"/>
              <w:left w:val="nil"/>
              <w:bottom w:val="nil"/>
              <w:right w:val="nil"/>
            </w:tcBorders>
            <w:shd w:val="clear" w:color="auto" w:fill="auto"/>
            <w:noWrap/>
            <w:vAlign w:val="bottom"/>
            <w:hideMark/>
          </w:tcPr>
          <w:p w14:paraId="5407676E"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39,707</w:t>
            </w:r>
          </w:p>
        </w:tc>
        <w:tc>
          <w:tcPr>
            <w:tcW w:w="1000" w:type="dxa"/>
            <w:tcBorders>
              <w:top w:val="nil"/>
              <w:left w:val="nil"/>
              <w:bottom w:val="nil"/>
              <w:right w:val="nil"/>
            </w:tcBorders>
            <w:shd w:val="clear" w:color="auto" w:fill="auto"/>
            <w:noWrap/>
            <w:vAlign w:val="bottom"/>
            <w:hideMark/>
          </w:tcPr>
          <w:p w14:paraId="3B17BC74"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[kg.m-2]</w:t>
            </w:r>
          </w:p>
        </w:tc>
      </w:tr>
      <w:tr w:rsidR="00283022" w:rsidRPr="00283022" w14:paraId="351AD638" w14:textId="77777777" w:rsidTr="00283022">
        <w:trPr>
          <w:trHeight w:val="225"/>
        </w:trPr>
        <w:tc>
          <w:tcPr>
            <w:tcW w:w="4420" w:type="dxa"/>
            <w:tcBorders>
              <w:top w:val="nil"/>
              <w:left w:val="nil"/>
              <w:bottom w:val="nil"/>
              <w:right w:val="nil"/>
            </w:tcBorders>
            <w:shd w:val="clear" w:color="auto" w:fill="auto"/>
            <w:noWrap/>
            <w:vAlign w:val="bottom"/>
            <w:hideMark/>
          </w:tcPr>
          <w:p w14:paraId="22D1492D"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Stálé požární zatížení (</w:t>
            </w:r>
            <w:proofErr w:type="spellStart"/>
            <w:r w:rsidRPr="00283022">
              <w:rPr>
                <w:rFonts w:eastAsia="Times New Roman" w:cs="Arial"/>
                <w:sz w:val="16"/>
                <w:szCs w:val="16"/>
                <w:lang w:eastAsia="cs-CZ" w:bidi="ar-SA"/>
              </w:rPr>
              <w:t>ps</w:t>
            </w:r>
            <w:proofErr w:type="spellEnd"/>
            <w:r w:rsidRPr="00283022">
              <w:rPr>
                <w:rFonts w:eastAsia="Times New Roman" w:cs="Arial"/>
                <w:sz w:val="16"/>
                <w:szCs w:val="16"/>
                <w:lang w:eastAsia="cs-CZ" w:bidi="ar-SA"/>
              </w:rPr>
              <w:t>)</w:t>
            </w:r>
          </w:p>
        </w:tc>
        <w:tc>
          <w:tcPr>
            <w:tcW w:w="3180" w:type="dxa"/>
            <w:tcBorders>
              <w:top w:val="nil"/>
              <w:left w:val="nil"/>
              <w:bottom w:val="nil"/>
              <w:right w:val="nil"/>
            </w:tcBorders>
            <w:shd w:val="clear" w:color="auto" w:fill="auto"/>
            <w:noWrap/>
            <w:vAlign w:val="bottom"/>
            <w:hideMark/>
          </w:tcPr>
          <w:p w14:paraId="51F0FBD8"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8,235</w:t>
            </w:r>
          </w:p>
        </w:tc>
        <w:tc>
          <w:tcPr>
            <w:tcW w:w="1000" w:type="dxa"/>
            <w:tcBorders>
              <w:top w:val="nil"/>
              <w:left w:val="nil"/>
              <w:bottom w:val="nil"/>
              <w:right w:val="nil"/>
            </w:tcBorders>
            <w:shd w:val="clear" w:color="auto" w:fill="auto"/>
            <w:noWrap/>
            <w:vAlign w:val="bottom"/>
            <w:hideMark/>
          </w:tcPr>
          <w:p w14:paraId="24FA65A9"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[kg.m-2]</w:t>
            </w:r>
          </w:p>
        </w:tc>
      </w:tr>
      <w:tr w:rsidR="00283022" w:rsidRPr="00283022" w14:paraId="0AF3DD34" w14:textId="77777777" w:rsidTr="00283022">
        <w:trPr>
          <w:trHeight w:val="225"/>
        </w:trPr>
        <w:tc>
          <w:tcPr>
            <w:tcW w:w="4420" w:type="dxa"/>
            <w:tcBorders>
              <w:top w:val="nil"/>
              <w:left w:val="nil"/>
              <w:bottom w:val="nil"/>
              <w:right w:val="nil"/>
            </w:tcBorders>
            <w:shd w:val="clear" w:color="auto" w:fill="auto"/>
            <w:noWrap/>
            <w:vAlign w:val="bottom"/>
            <w:hideMark/>
          </w:tcPr>
          <w:p w14:paraId="6198E34E"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Průměrné požární zatížení (p)</w:t>
            </w:r>
          </w:p>
        </w:tc>
        <w:tc>
          <w:tcPr>
            <w:tcW w:w="3180" w:type="dxa"/>
            <w:tcBorders>
              <w:top w:val="nil"/>
              <w:left w:val="nil"/>
              <w:bottom w:val="nil"/>
              <w:right w:val="nil"/>
            </w:tcBorders>
            <w:shd w:val="clear" w:color="auto" w:fill="auto"/>
            <w:noWrap/>
            <w:vAlign w:val="bottom"/>
            <w:hideMark/>
          </w:tcPr>
          <w:p w14:paraId="415513AF"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47,942</w:t>
            </w:r>
          </w:p>
        </w:tc>
        <w:tc>
          <w:tcPr>
            <w:tcW w:w="1000" w:type="dxa"/>
            <w:tcBorders>
              <w:top w:val="nil"/>
              <w:left w:val="nil"/>
              <w:bottom w:val="nil"/>
              <w:right w:val="nil"/>
            </w:tcBorders>
            <w:shd w:val="clear" w:color="auto" w:fill="auto"/>
            <w:noWrap/>
            <w:vAlign w:val="bottom"/>
            <w:hideMark/>
          </w:tcPr>
          <w:p w14:paraId="77E0ED13"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[kg.m-2]</w:t>
            </w:r>
          </w:p>
        </w:tc>
      </w:tr>
      <w:tr w:rsidR="00283022" w:rsidRPr="00283022" w14:paraId="577B1BCA" w14:textId="77777777" w:rsidTr="00283022">
        <w:trPr>
          <w:trHeight w:val="225"/>
        </w:trPr>
        <w:tc>
          <w:tcPr>
            <w:tcW w:w="4420" w:type="dxa"/>
            <w:tcBorders>
              <w:top w:val="nil"/>
              <w:left w:val="nil"/>
              <w:bottom w:val="nil"/>
              <w:right w:val="nil"/>
            </w:tcBorders>
            <w:shd w:val="clear" w:color="auto" w:fill="auto"/>
            <w:noWrap/>
            <w:vAlign w:val="bottom"/>
            <w:hideMark/>
          </w:tcPr>
          <w:p w14:paraId="4879CB90"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Součinitel a</w:t>
            </w:r>
          </w:p>
        </w:tc>
        <w:tc>
          <w:tcPr>
            <w:tcW w:w="3180" w:type="dxa"/>
            <w:tcBorders>
              <w:top w:val="nil"/>
              <w:left w:val="nil"/>
              <w:bottom w:val="nil"/>
              <w:right w:val="nil"/>
            </w:tcBorders>
            <w:shd w:val="clear" w:color="auto" w:fill="auto"/>
            <w:noWrap/>
            <w:vAlign w:val="bottom"/>
            <w:hideMark/>
          </w:tcPr>
          <w:p w14:paraId="03832B95"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0,960</w:t>
            </w:r>
          </w:p>
        </w:tc>
        <w:tc>
          <w:tcPr>
            <w:tcW w:w="1000" w:type="dxa"/>
            <w:tcBorders>
              <w:top w:val="nil"/>
              <w:left w:val="nil"/>
              <w:bottom w:val="nil"/>
              <w:right w:val="nil"/>
            </w:tcBorders>
            <w:shd w:val="clear" w:color="auto" w:fill="auto"/>
            <w:noWrap/>
            <w:vAlign w:val="bottom"/>
            <w:hideMark/>
          </w:tcPr>
          <w:p w14:paraId="5A2BA58E" w14:textId="77777777" w:rsidR="00283022" w:rsidRPr="00283022" w:rsidRDefault="00283022" w:rsidP="00283022">
            <w:pPr>
              <w:spacing w:before="0" w:after="0" w:line="240" w:lineRule="auto"/>
              <w:jc w:val="right"/>
              <w:rPr>
                <w:rFonts w:eastAsia="Times New Roman" w:cs="Arial"/>
                <w:sz w:val="16"/>
                <w:szCs w:val="16"/>
                <w:lang w:eastAsia="cs-CZ" w:bidi="ar-SA"/>
              </w:rPr>
            </w:pPr>
          </w:p>
        </w:tc>
      </w:tr>
      <w:tr w:rsidR="00283022" w:rsidRPr="00283022" w14:paraId="08E15DD0" w14:textId="77777777" w:rsidTr="00283022">
        <w:trPr>
          <w:trHeight w:val="225"/>
        </w:trPr>
        <w:tc>
          <w:tcPr>
            <w:tcW w:w="4420" w:type="dxa"/>
            <w:tcBorders>
              <w:top w:val="nil"/>
              <w:left w:val="nil"/>
              <w:bottom w:val="nil"/>
              <w:right w:val="nil"/>
            </w:tcBorders>
            <w:shd w:val="clear" w:color="auto" w:fill="auto"/>
            <w:noWrap/>
            <w:vAlign w:val="bottom"/>
            <w:hideMark/>
          </w:tcPr>
          <w:p w14:paraId="28E6011B"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Součinitel b</w:t>
            </w:r>
          </w:p>
        </w:tc>
        <w:tc>
          <w:tcPr>
            <w:tcW w:w="3180" w:type="dxa"/>
            <w:tcBorders>
              <w:top w:val="nil"/>
              <w:left w:val="nil"/>
              <w:bottom w:val="nil"/>
              <w:right w:val="nil"/>
            </w:tcBorders>
            <w:shd w:val="clear" w:color="auto" w:fill="auto"/>
            <w:noWrap/>
            <w:vAlign w:val="bottom"/>
            <w:hideMark/>
          </w:tcPr>
          <w:p w14:paraId="1AC531CB"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0,598</w:t>
            </w:r>
          </w:p>
        </w:tc>
        <w:tc>
          <w:tcPr>
            <w:tcW w:w="1000" w:type="dxa"/>
            <w:tcBorders>
              <w:top w:val="nil"/>
              <w:left w:val="nil"/>
              <w:bottom w:val="nil"/>
              <w:right w:val="nil"/>
            </w:tcBorders>
            <w:shd w:val="clear" w:color="auto" w:fill="auto"/>
            <w:noWrap/>
            <w:vAlign w:val="bottom"/>
            <w:hideMark/>
          </w:tcPr>
          <w:p w14:paraId="1A13E914" w14:textId="77777777" w:rsidR="00283022" w:rsidRPr="00283022" w:rsidRDefault="00283022" w:rsidP="00283022">
            <w:pPr>
              <w:spacing w:before="0" w:after="0" w:line="240" w:lineRule="auto"/>
              <w:jc w:val="right"/>
              <w:rPr>
                <w:rFonts w:eastAsia="Times New Roman" w:cs="Arial"/>
                <w:sz w:val="16"/>
                <w:szCs w:val="16"/>
                <w:lang w:eastAsia="cs-CZ" w:bidi="ar-SA"/>
              </w:rPr>
            </w:pPr>
          </w:p>
        </w:tc>
      </w:tr>
      <w:tr w:rsidR="00283022" w:rsidRPr="00283022" w14:paraId="4A3E87B4" w14:textId="77777777" w:rsidTr="00283022">
        <w:trPr>
          <w:trHeight w:val="225"/>
        </w:trPr>
        <w:tc>
          <w:tcPr>
            <w:tcW w:w="4420" w:type="dxa"/>
            <w:tcBorders>
              <w:top w:val="nil"/>
              <w:left w:val="nil"/>
              <w:bottom w:val="nil"/>
              <w:right w:val="nil"/>
            </w:tcBorders>
            <w:shd w:val="clear" w:color="auto" w:fill="auto"/>
            <w:vAlign w:val="bottom"/>
            <w:hideMark/>
          </w:tcPr>
          <w:p w14:paraId="48D8BB38"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Součinitel c</w:t>
            </w:r>
          </w:p>
        </w:tc>
        <w:tc>
          <w:tcPr>
            <w:tcW w:w="3180" w:type="dxa"/>
            <w:tcBorders>
              <w:top w:val="nil"/>
              <w:left w:val="nil"/>
              <w:bottom w:val="nil"/>
              <w:right w:val="nil"/>
            </w:tcBorders>
            <w:shd w:val="clear" w:color="auto" w:fill="auto"/>
            <w:vAlign w:val="bottom"/>
            <w:hideMark/>
          </w:tcPr>
          <w:p w14:paraId="3D933833"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1,000</w:t>
            </w:r>
          </w:p>
        </w:tc>
        <w:tc>
          <w:tcPr>
            <w:tcW w:w="1000" w:type="dxa"/>
            <w:tcBorders>
              <w:top w:val="nil"/>
              <w:left w:val="nil"/>
              <w:bottom w:val="nil"/>
              <w:right w:val="nil"/>
            </w:tcBorders>
            <w:shd w:val="clear" w:color="auto" w:fill="auto"/>
            <w:noWrap/>
            <w:vAlign w:val="bottom"/>
            <w:hideMark/>
          </w:tcPr>
          <w:p w14:paraId="53DFC2BC" w14:textId="77777777" w:rsidR="00283022" w:rsidRPr="00283022" w:rsidRDefault="00283022" w:rsidP="00283022">
            <w:pPr>
              <w:spacing w:before="0" w:after="0" w:line="240" w:lineRule="auto"/>
              <w:jc w:val="right"/>
              <w:rPr>
                <w:rFonts w:eastAsia="Times New Roman" w:cs="Arial"/>
                <w:sz w:val="16"/>
                <w:szCs w:val="16"/>
                <w:lang w:eastAsia="cs-CZ" w:bidi="ar-SA"/>
              </w:rPr>
            </w:pPr>
          </w:p>
        </w:tc>
      </w:tr>
      <w:tr w:rsidR="00283022" w:rsidRPr="00283022" w14:paraId="5E3DF88A" w14:textId="77777777" w:rsidTr="00283022">
        <w:trPr>
          <w:trHeight w:val="225"/>
        </w:trPr>
        <w:tc>
          <w:tcPr>
            <w:tcW w:w="4420" w:type="dxa"/>
            <w:tcBorders>
              <w:top w:val="nil"/>
              <w:left w:val="nil"/>
              <w:bottom w:val="nil"/>
              <w:right w:val="nil"/>
            </w:tcBorders>
            <w:shd w:val="clear" w:color="auto" w:fill="auto"/>
            <w:noWrap/>
            <w:vAlign w:val="bottom"/>
            <w:hideMark/>
          </w:tcPr>
          <w:p w14:paraId="5BE8E353"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 xml:space="preserve">Výpočtové požární zatížení </w:t>
            </w:r>
            <w:proofErr w:type="spellStart"/>
            <w:r w:rsidRPr="00283022">
              <w:rPr>
                <w:rFonts w:eastAsia="Times New Roman" w:cs="Arial"/>
                <w:sz w:val="16"/>
                <w:szCs w:val="16"/>
                <w:lang w:eastAsia="cs-CZ" w:bidi="ar-SA"/>
              </w:rPr>
              <w:t>pv</w:t>
            </w:r>
            <w:proofErr w:type="spellEnd"/>
          </w:p>
        </w:tc>
        <w:tc>
          <w:tcPr>
            <w:tcW w:w="3180" w:type="dxa"/>
            <w:tcBorders>
              <w:top w:val="nil"/>
              <w:left w:val="nil"/>
              <w:bottom w:val="nil"/>
              <w:right w:val="nil"/>
            </w:tcBorders>
            <w:shd w:val="clear" w:color="auto" w:fill="auto"/>
            <w:noWrap/>
            <w:vAlign w:val="bottom"/>
            <w:hideMark/>
          </w:tcPr>
          <w:p w14:paraId="1065C651"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27,507</w:t>
            </w:r>
          </w:p>
        </w:tc>
        <w:tc>
          <w:tcPr>
            <w:tcW w:w="1000" w:type="dxa"/>
            <w:tcBorders>
              <w:top w:val="nil"/>
              <w:left w:val="nil"/>
              <w:bottom w:val="nil"/>
              <w:right w:val="nil"/>
            </w:tcBorders>
            <w:shd w:val="clear" w:color="auto" w:fill="auto"/>
            <w:noWrap/>
            <w:vAlign w:val="bottom"/>
            <w:hideMark/>
          </w:tcPr>
          <w:p w14:paraId="2B75B8C4"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[kg.m-2]</w:t>
            </w:r>
          </w:p>
        </w:tc>
      </w:tr>
      <w:tr w:rsidR="00283022" w:rsidRPr="00283022" w14:paraId="41488C04" w14:textId="77777777" w:rsidTr="00283022">
        <w:trPr>
          <w:trHeight w:val="225"/>
        </w:trPr>
        <w:tc>
          <w:tcPr>
            <w:tcW w:w="4420" w:type="dxa"/>
            <w:tcBorders>
              <w:top w:val="nil"/>
              <w:left w:val="nil"/>
              <w:bottom w:val="nil"/>
              <w:right w:val="nil"/>
            </w:tcBorders>
            <w:shd w:val="clear" w:color="auto" w:fill="auto"/>
            <w:noWrap/>
            <w:vAlign w:val="bottom"/>
            <w:hideMark/>
          </w:tcPr>
          <w:p w14:paraId="0A74AEF6"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Pomocná hodnota n</w:t>
            </w:r>
          </w:p>
        </w:tc>
        <w:tc>
          <w:tcPr>
            <w:tcW w:w="3180" w:type="dxa"/>
            <w:tcBorders>
              <w:top w:val="nil"/>
              <w:left w:val="nil"/>
              <w:bottom w:val="nil"/>
              <w:right w:val="nil"/>
            </w:tcBorders>
            <w:shd w:val="clear" w:color="auto" w:fill="auto"/>
            <w:noWrap/>
            <w:vAlign w:val="bottom"/>
            <w:hideMark/>
          </w:tcPr>
          <w:p w14:paraId="3968CB44"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0,188</w:t>
            </w:r>
          </w:p>
        </w:tc>
        <w:tc>
          <w:tcPr>
            <w:tcW w:w="1000" w:type="dxa"/>
            <w:tcBorders>
              <w:top w:val="nil"/>
              <w:left w:val="nil"/>
              <w:bottom w:val="nil"/>
              <w:right w:val="nil"/>
            </w:tcBorders>
            <w:shd w:val="clear" w:color="auto" w:fill="auto"/>
            <w:noWrap/>
            <w:vAlign w:val="bottom"/>
            <w:hideMark/>
          </w:tcPr>
          <w:p w14:paraId="044AB684" w14:textId="77777777" w:rsidR="00283022" w:rsidRPr="00283022" w:rsidRDefault="00283022" w:rsidP="00283022">
            <w:pPr>
              <w:spacing w:before="0" w:after="0" w:line="240" w:lineRule="auto"/>
              <w:jc w:val="right"/>
              <w:rPr>
                <w:rFonts w:eastAsia="Times New Roman" w:cs="Arial"/>
                <w:sz w:val="16"/>
                <w:szCs w:val="16"/>
                <w:lang w:eastAsia="cs-CZ" w:bidi="ar-SA"/>
              </w:rPr>
            </w:pPr>
          </w:p>
        </w:tc>
      </w:tr>
      <w:tr w:rsidR="00283022" w:rsidRPr="00283022" w14:paraId="349E3C74" w14:textId="77777777" w:rsidTr="00283022">
        <w:trPr>
          <w:trHeight w:val="225"/>
        </w:trPr>
        <w:tc>
          <w:tcPr>
            <w:tcW w:w="4420" w:type="dxa"/>
            <w:tcBorders>
              <w:top w:val="nil"/>
              <w:left w:val="nil"/>
              <w:bottom w:val="nil"/>
              <w:right w:val="nil"/>
            </w:tcBorders>
            <w:shd w:val="clear" w:color="auto" w:fill="auto"/>
            <w:noWrap/>
            <w:vAlign w:val="bottom"/>
            <w:hideMark/>
          </w:tcPr>
          <w:p w14:paraId="173059C9"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Pomocná hodnota K</w:t>
            </w:r>
          </w:p>
        </w:tc>
        <w:tc>
          <w:tcPr>
            <w:tcW w:w="3180" w:type="dxa"/>
            <w:tcBorders>
              <w:top w:val="nil"/>
              <w:left w:val="nil"/>
              <w:bottom w:val="nil"/>
              <w:right w:val="nil"/>
            </w:tcBorders>
            <w:shd w:val="clear" w:color="auto" w:fill="auto"/>
            <w:noWrap/>
            <w:vAlign w:val="bottom"/>
            <w:hideMark/>
          </w:tcPr>
          <w:p w14:paraId="34F12FD0"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0,224</w:t>
            </w:r>
          </w:p>
        </w:tc>
        <w:tc>
          <w:tcPr>
            <w:tcW w:w="1000" w:type="dxa"/>
            <w:tcBorders>
              <w:top w:val="nil"/>
              <w:left w:val="nil"/>
              <w:bottom w:val="nil"/>
              <w:right w:val="nil"/>
            </w:tcBorders>
            <w:shd w:val="clear" w:color="auto" w:fill="auto"/>
            <w:noWrap/>
            <w:vAlign w:val="bottom"/>
            <w:hideMark/>
          </w:tcPr>
          <w:p w14:paraId="23C41675" w14:textId="77777777" w:rsidR="00283022" w:rsidRPr="00283022" w:rsidRDefault="00283022" w:rsidP="00283022">
            <w:pPr>
              <w:spacing w:before="0" w:after="0" w:line="240" w:lineRule="auto"/>
              <w:jc w:val="right"/>
              <w:rPr>
                <w:rFonts w:eastAsia="Times New Roman" w:cs="Arial"/>
                <w:sz w:val="16"/>
                <w:szCs w:val="16"/>
                <w:lang w:eastAsia="cs-CZ" w:bidi="ar-SA"/>
              </w:rPr>
            </w:pPr>
          </w:p>
        </w:tc>
      </w:tr>
      <w:tr w:rsidR="00283022" w:rsidRPr="00283022" w14:paraId="5E7164CB" w14:textId="77777777" w:rsidTr="00283022">
        <w:trPr>
          <w:trHeight w:val="225"/>
        </w:trPr>
        <w:tc>
          <w:tcPr>
            <w:tcW w:w="4420" w:type="dxa"/>
            <w:tcBorders>
              <w:top w:val="nil"/>
              <w:left w:val="nil"/>
              <w:bottom w:val="nil"/>
              <w:right w:val="nil"/>
            </w:tcBorders>
            <w:shd w:val="clear" w:color="auto" w:fill="auto"/>
            <w:noWrap/>
            <w:vAlign w:val="bottom"/>
            <w:hideMark/>
          </w:tcPr>
          <w:p w14:paraId="3581FF97"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Průměrná výška otvorů</w:t>
            </w:r>
          </w:p>
        </w:tc>
        <w:tc>
          <w:tcPr>
            <w:tcW w:w="3180" w:type="dxa"/>
            <w:tcBorders>
              <w:top w:val="nil"/>
              <w:left w:val="nil"/>
              <w:bottom w:val="nil"/>
              <w:right w:val="nil"/>
            </w:tcBorders>
            <w:shd w:val="clear" w:color="auto" w:fill="auto"/>
            <w:noWrap/>
            <w:vAlign w:val="bottom"/>
            <w:hideMark/>
          </w:tcPr>
          <w:p w14:paraId="57370857"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2,660</w:t>
            </w:r>
          </w:p>
        </w:tc>
        <w:tc>
          <w:tcPr>
            <w:tcW w:w="1000" w:type="dxa"/>
            <w:tcBorders>
              <w:top w:val="nil"/>
              <w:left w:val="nil"/>
              <w:bottom w:val="nil"/>
              <w:right w:val="nil"/>
            </w:tcBorders>
            <w:shd w:val="clear" w:color="auto" w:fill="auto"/>
            <w:noWrap/>
            <w:vAlign w:val="bottom"/>
            <w:hideMark/>
          </w:tcPr>
          <w:p w14:paraId="7547CC31"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[m]</w:t>
            </w:r>
          </w:p>
        </w:tc>
      </w:tr>
      <w:tr w:rsidR="00283022" w:rsidRPr="00283022" w14:paraId="37B5A29C" w14:textId="77777777" w:rsidTr="00283022">
        <w:trPr>
          <w:trHeight w:val="225"/>
        </w:trPr>
        <w:tc>
          <w:tcPr>
            <w:tcW w:w="4420" w:type="dxa"/>
            <w:tcBorders>
              <w:top w:val="nil"/>
              <w:left w:val="nil"/>
              <w:bottom w:val="nil"/>
              <w:right w:val="nil"/>
            </w:tcBorders>
            <w:shd w:val="clear" w:color="auto" w:fill="auto"/>
            <w:noWrap/>
            <w:vAlign w:val="bottom"/>
            <w:hideMark/>
          </w:tcPr>
          <w:p w14:paraId="3F34964A"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Plocha otvorů</w:t>
            </w:r>
          </w:p>
        </w:tc>
        <w:tc>
          <w:tcPr>
            <w:tcW w:w="3180" w:type="dxa"/>
            <w:tcBorders>
              <w:top w:val="nil"/>
              <w:left w:val="nil"/>
              <w:bottom w:val="nil"/>
              <w:right w:val="nil"/>
            </w:tcBorders>
            <w:shd w:val="clear" w:color="auto" w:fill="auto"/>
            <w:noWrap/>
            <w:vAlign w:val="bottom"/>
            <w:hideMark/>
          </w:tcPr>
          <w:p w14:paraId="5F7666DA"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38,836</w:t>
            </w:r>
          </w:p>
        </w:tc>
        <w:tc>
          <w:tcPr>
            <w:tcW w:w="1000" w:type="dxa"/>
            <w:tcBorders>
              <w:top w:val="nil"/>
              <w:left w:val="nil"/>
              <w:bottom w:val="nil"/>
              <w:right w:val="nil"/>
            </w:tcBorders>
            <w:shd w:val="clear" w:color="auto" w:fill="auto"/>
            <w:noWrap/>
            <w:vAlign w:val="bottom"/>
            <w:hideMark/>
          </w:tcPr>
          <w:p w14:paraId="5C54AE75"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[m2]</w:t>
            </w:r>
          </w:p>
        </w:tc>
      </w:tr>
      <w:tr w:rsidR="00283022" w:rsidRPr="00283022" w14:paraId="2EF45818" w14:textId="77777777" w:rsidTr="00283022">
        <w:trPr>
          <w:trHeight w:val="225"/>
        </w:trPr>
        <w:tc>
          <w:tcPr>
            <w:tcW w:w="4420" w:type="dxa"/>
            <w:tcBorders>
              <w:top w:val="nil"/>
              <w:left w:val="nil"/>
              <w:bottom w:val="nil"/>
              <w:right w:val="nil"/>
            </w:tcBorders>
            <w:shd w:val="clear" w:color="auto" w:fill="auto"/>
            <w:noWrap/>
            <w:vAlign w:val="bottom"/>
            <w:hideMark/>
          </w:tcPr>
          <w:p w14:paraId="4E2C07EC"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Průměrná světlá výška</w:t>
            </w:r>
          </w:p>
        </w:tc>
        <w:tc>
          <w:tcPr>
            <w:tcW w:w="3180" w:type="dxa"/>
            <w:tcBorders>
              <w:top w:val="nil"/>
              <w:left w:val="nil"/>
              <w:bottom w:val="nil"/>
              <w:right w:val="nil"/>
            </w:tcBorders>
            <w:shd w:val="clear" w:color="auto" w:fill="auto"/>
            <w:noWrap/>
            <w:vAlign w:val="bottom"/>
            <w:hideMark/>
          </w:tcPr>
          <w:p w14:paraId="0A38CCFE"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4,000</w:t>
            </w:r>
          </w:p>
        </w:tc>
        <w:tc>
          <w:tcPr>
            <w:tcW w:w="1000" w:type="dxa"/>
            <w:tcBorders>
              <w:top w:val="nil"/>
              <w:left w:val="nil"/>
              <w:bottom w:val="nil"/>
              <w:right w:val="nil"/>
            </w:tcBorders>
            <w:shd w:val="clear" w:color="auto" w:fill="auto"/>
            <w:noWrap/>
            <w:vAlign w:val="bottom"/>
            <w:hideMark/>
          </w:tcPr>
          <w:p w14:paraId="401CE119"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[m]</w:t>
            </w:r>
          </w:p>
        </w:tc>
      </w:tr>
      <w:tr w:rsidR="00283022" w:rsidRPr="00283022" w14:paraId="581E8DD0" w14:textId="77777777" w:rsidTr="00283022">
        <w:trPr>
          <w:trHeight w:val="225"/>
        </w:trPr>
        <w:tc>
          <w:tcPr>
            <w:tcW w:w="4420" w:type="dxa"/>
            <w:tcBorders>
              <w:top w:val="nil"/>
              <w:left w:val="nil"/>
              <w:bottom w:val="nil"/>
              <w:right w:val="nil"/>
            </w:tcBorders>
            <w:shd w:val="clear" w:color="auto" w:fill="auto"/>
            <w:noWrap/>
            <w:vAlign w:val="bottom"/>
            <w:hideMark/>
          </w:tcPr>
          <w:p w14:paraId="6EE46CA7"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Maximální počet podlaží PŮ (z)</w:t>
            </w:r>
          </w:p>
        </w:tc>
        <w:tc>
          <w:tcPr>
            <w:tcW w:w="3180" w:type="dxa"/>
            <w:tcBorders>
              <w:top w:val="nil"/>
              <w:left w:val="nil"/>
              <w:bottom w:val="nil"/>
              <w:right w:val="nil"/>
            </w:tcBorders>
            <w:shd w:val="clear" w:color="auto" w:fill="auto"/>
            <w:noWrap/>
            <w:vAlign w:val="bottom"/>
            <w:hideMark/>
          </w:tcPr>
          <w:p w14:paraId="4C293E00"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5,100</w:t>
            </w:r>
          </w:p>
        </w:tc>
        <w:tc>
          <w:tcPr>
            <w:tcW w:w="1000" w:type="dxa"/>
            <w:tcBorders>
              <w:top w:val="nil"/>
              <w:left w:val="nil"/>
              <w:bottom w:val="nil"/>
              <w:right w:val="nil"/>
            </w:tcBorders>
            <w:shd w:val="clear" w:color="auto" w:fill="auto"/>
            <w:noWrap/>
            <w:vAlign w:val="bottom"/>
            <w:hideMark/>
          </w:tcPr>
          <w:p w14:paraId="653C5F3D" w14:textId="77777777" w:rsidR="00283022" w:rsidRPr="00283022" w:rsidRDefault="00283022" w:rsidP="00283022">
            <w:pPr>
              <w:spacing w:before="0" w:after="0" w:line="240" w:lineRule="auto"/>
              <w:jc w:val="right"/>
              <w:rPr>
                <w:rFonts w:eastAsia="Times New Roman" w:cs="Arial"/>
                <w:sz w:val="16"/>
                <w:szCs w:val="16"/>
                <w:lang w:eastAsia="cs-CZ" w:bidi="ar-SA"/>
              </w:rPr>
            </w:pPr>
          </w:p>
        </w:tc>
      </w:tr>
      <w:tr w:rsidR="00283022" w:rsidRPr="00283022" w14:paraId="64927BDE" w14:textId="77777777" w:rsidTr="00283022">
        <w:trPr>
          <w:trHeight w:val="225"/>
        </w:trPr>
        <w:tc>
          <w:tcPr>
            <w:tcW w:w="4420" w:type="dxa"/>
            <w:tcBorders>
              <w:top w:val="nil"/>
              <w:left w:val="nil"/>
              <w:bottom w:val="nil"/>
              <w:right w:val="nil"/>
            </w:tcBorders>
            <w:shd w:val="clear" w:color="auto" w:fill="auto"/>
            <w:noWrap/>
            <w:vAlign w:val="bottom"/>
            <w:hideMark/>
          </w:tcPr>
          <w:p w14:paraId="2733388F"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Mezní délka</w:t>
            </w:r>
          </w:p>
        </w:tc>
        <w:tc>
          <w:tcPr>
            <w:tcW w:w="3180" w:type="dxa"/>
            <w:tcBorders>
              <w:top w:val="nil"/>
              <w:left w:val="nil"/>
              <w:bottom w:val="nil"/>
              <w:right w:val="nil"/>
            </w:tcBorders>
            <w:shd w:val="clear" w:color="auto" w:fill="auto"/>
            <w:noWrap/>
            <w:vAlign w:val="bottom"/>
            <w:hideMark/>
          </w:tcPr>
          <w:p w14:paraId="730D912D"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52,4</w:t>
            </w:r>
          </w:p>
        </w:tc>
        <w:tc>
          <w:tcPr>
            <w:tcW w:w="1000" w:type="dxa"/>
            <w:tcBorders>
              <w:top w:val="nil"/>
              <w:left w:val="nil"/>
              <w:bottom w:val="nil"/>
              <w:right w:val="nil"/>
            </w:tcBorders>
            <w:shd w:val="clear" w:color="auto" w:fill="auto"/>
            <w:noWrap/>
            <w:vAlign w:val="bottom"/>
            <w:hideMark/>
          </w:tcPr>
          <w:p w14:paraId="6A875345"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[m]</w:t>
            </w:r>
          </w:p>
        </w:tc>
      </w:tr>
      <w:tr w:rsidR="00283022" w:rsidRPr="00283022" w14:paraId="3BC03C39" w14:textId="77777777" w:rsidTr="00283022">
        <w:trPr>
          <w:trHeight w:val="225"/>
        </w:trPr>
        <w:tc>
          <w:tcPr>
            <w:tcW w:w="4420" w:type="dxa"/>
            <w:tcBorders>
              <w:top w:val="nil"/>
              <w:left w:val="nil"/>
              <w:bottom w:val="nil"/>
              <w:right w:val="nil"/>
            </w:tcBorders>
            <w:shd w:val="clear" w:color="auto" w:fill="auto"/>
            <w:noWrap/>
            <w:vAlign w:val="bottom"/>
            <w:hideMark/>
          </w:tcPr>
          <w:p w14:paraId="62A6F2E0"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Mezní šířka</w:t>
            </w:r>
          </w:p>
        </w:tc>
        <w:tc>
          <w:tcPr>
            <w:tcW w:w="3180" w:type="dxa"/>
            <w:tcBorders>
              <w:top w:val="nil"/>
              <w:left w:val="nil"/>
              <w:bottom w:val="nil"/>
              <w:right w:val="nil"/>
            </w:tcBorders>
            <w:shd w:val="clear" w:color="auto" w:fill="auto"/>
            <w:noWrap/>
            <w:vAlign w:val="bottom"/>
            <w:hideMark/>
          </w:tcPr>
          <w:p w14:paraId="39C0658D"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36,2</w:t>
            </w:r>
          </w:p>
        </w:tc>
        <w:tc>
          <w:tcPr>
            <w:tcW w:w="1000" w:type="dxa"/>
            <w:tcBorders>
              <w:top w:val="nil"/>
              <w:left w:val="nil"/>
              <w:bottom w:val="nil"/>
              <w:right w:val="nil"/>
            </w:tcBorders>
            <w:shd w:val="clear" w:color="auto" w:fill="auto"/>
            <w:noWrap/>
            <w:vAlign w:val="bottom"/>
            <w:hideMark/>
          </w:tcPr>
          <w:p w14:paraId="25049476"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[m]</w:t>
            </w:r>
          </w:p>
        </w:tc>
      </w:tr>
      <w:tr w:rsidR="00283022" w:rsidRPr="00283022" w14:paraId="7E16AC49" w14:textId="77777777" w:rsidTr="00283022">
        <w:trPr>
          <w:trHeight w:val="225"/>
        </w:trPr>
        <w:tc>
          <w:tcPr>
            <w:tcW w:w="4420" w:type="dxa"/>
            <w:tcBorders>
              <w:top w:val="nil"/>
              <w:left w:val="nil"/>
              <w:bottom w:val="nil"/>
              <w:right w:val="nil"/>
            </w:tcBorders>
            <w:shd w:val="clear" w:color="auto" w:fill="auto"/>
            <w:noWrap/>
            <w:vAlign w:val="bottom"/>
            <w:hideMark/>
          </w:tcPr>
          <w:p w14:paraId="58D329E0"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 xml:space="preserve">Mezní plocha </w:t>
            </w:r>
            <w:proofErr w:type="spellStart"/>
            <w:r w:rsidRPr="00283022">
              <w:rPr>
                <w:rFonts w:eastAsia="Times New Roman" w:cs="Arial"/>
                <w:sz w:val="16"/>
                <w:szCs w:val="16"/>
                <w:lang w:eastAsia="cs-CZ" w:bidi="ar-SA"/>
              </w:rPr>
              <w:t>S</w:t>
            </w:r>
            <w:r w:rsidRPr="00283022">
              <w:rPr>
                <w:rFonts w:eastAsia="Times New Roman" w:cs="Arial"/>
                <w:sz w:val="16"/>
                <w:szCs w:val="16"/>
                <w:vertAlign w:val="subscript"/>
                <w:lang w:eastAsia="cs-CZ" w:bidi="ar-SA"/>
              </w:rPr>
              <w:t>max</w:t>
            </w:r>
            <w:proofErr w:type="spellEnd"/>
          </w:p>
        </w:tc>
        <w:tc>
          <w:tcPr>
            <w:tcW w:w="3180" w:type="dxa"/>
            <w:tcBorders>
              <w:top w:val="nil"/>
              <w:left w:val="nil"/>
              <w:bottom w:val="nil"/>
              <w:right w:val="nil"/>
            </w:tcBorders>
            <w:shd w:val="clear" w:color="auto" w:fill="auto"/>
            <w:noWrap/>
            <w:vAlign w:val="bottom"/>
            <w:hideMark/>
          </w:tcPr>
          <w:p w14:paraId="37FA680B"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1896,88</w:t>
            </w:r>
          </w:p>
        </w:tc>
        <w:tc>
          <w:tcPr>
            <w:tcW w:w="1000" w:type="dxa"/>
            <w:tcBorders>
              <w:top w:val="nil"/>
              <w:left w:val="nil"/>
              <w:bottom w:val="nil"/>
              <w:right w:val="nil"/>
            </w:tcBorders>
            <w:shd w:val="clear" w:color="auto" w:fill="auto"/>
            <w:noWrap/>
            <w:vAlign w:val="bottom"/>
            <w:hideMark/>
          </w:tcPr>
          <w:p w14:paraId="1C763687"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[m2]</w:t>
            </w:r>
          </w:p>
        </w:tc>
      </w:tr>
      <w:tr w:rsidR="00283022" w:rsidRPr="00283022" w14:paraId="45581284" w14:textId="77777777" w:rsidTr="00283022">
        <w:trPr>
          <w:trHeight w:val="225"/>
        </w:trPr>
        <w:tc>
          <w:tcPr>
            <w:tcW w:w="4420" w:type="dxa"/>
            <w:tcBorders>
              <w:top w:val="nil"/>
              <w:left w:val="nil"/>
              <w:bottom w:val="nil"/>
              <w:right w:val="nil"/>
            </w:tcBorders>
            <w:shd w:val="clear" w:color="auto" w:fill="auto"/>
            <w:noWrap/>
            <w:vAlign w:val="bottom"/>
            <w:hideMark/>
          </w:tcPr>
          <w:p w14:paraId="46DC6527" w14:textId="77777777" w:rsidR="00283022" w:rsidRPr="00283022" w:rsidRDefault="00283022" w:rsidP="00283022">
            <w:pPr>
              <w:spacing w:before="0" w:after="0" w:line="240" w:lineRule="auto"/>
              <w:jc w:val="left"/>
              <w:rPr>
                <w:rFonts w:eastAsia="Times New Roman" w:cs="Arial"/>
                <w:sz w:val="16"/>
                <w:szCs w:val="16"/>
                <w:lang w:eastAsia="cs-CZ" w:bidi="ar-SA"/>
              </w:rPr>
            </w:pPr>
          </w:p>
        </w:tc>
        <w:tc>
          <w:tcPr>
            <w:tcW w:w="3180" w:type="dxa"/>
            <w:tcBorders>
              <w:top w:val="nil"/>
              <w:left w:val="nil"/>
              <w:bottom w:val="nil"/>
              <w:right w:val="nil"/>
            </w:tcBorders>
            <w:shd w:val="clear" w:color="auto" w:fill="auto"/>
            <w:noWrap/>
            <w:vAlign w:val="bottom"/>
            <w:hideMark/>
          </w:tcPr>
          <w:p w14:paraId="10217418" w14:textId="77777777" w:rsidR="00283022" w:rsidRPr="00283022" w:rsidRDefault="00283022" w:rsidP="00283022">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noWrap/>
            <w:vAlign w:val="bottom"/>
            <w:hideMark/>
          </w:tcPr>
          <w:p w14:paraId="6E6F77E9" w14:textId="77777777" w:rsidR="00283022" w:rsidRPr="00283022" w:rsidRDefault="00283022" w:rsidP="00283022">
            <w:pPr>
              <w:spacing w:before="0" w:after="0" w:line="240" w:lineRule="auto"/>
              <w:jc w:val="left"/>
              <w:rPr>
                <w:rFonts w:ascii="Times New Roman" w:eastAsia="Times New Roman" w:hAnsi="Times New Roman" w:cs="Times New Roman"/>
                <w:szCs w:val="20"/>
                <w:lang w:eastAsia="cs-CZ" w:bidi="ar-SA"/>
              </w:rPr>
            </w:pPr>
          </w:p>
        </w:tc>
      </w:tr>
      <w:tr w:rsidR="00283022" w:rsidRPr="00283022" w14:paraId="0958C6DD" w14:textId="77777777" w:rsidTr="00283022">
        <w:trPr>
          <w:trHeight w:val="225"/>
        </w:trPr>
        <w:tc>
          <w:tcPr>
            <w:tcW w:w="4420" w:type="dxa"/>
            <w:tcBorders>
              <w:top w:val="nil"/>
              <w:left w:val="nil"/>
              <w:bottom w:val="nil"/>
              <w:right w:val="nil"/>
            </w:tcBorders>
            <w:shd w:val="clear" w:color="auto" w:fill="auto"/>
            <w:noWrap/>
            <w:vAlign w:val="bottom"/>
            <w:hideMark/>
          </w:tcPr>
          <w:p w14:paraId="5ECB28F1" w14:textId="77777777" w:rsidR="00283022" w:rsidRPr="00283022" w:rsidRDefault="00283022" w:rsidP="00283022">
            <w:pPr>
              <w:spacing w:before="0" w:after="0" w:line="240" w:lineRule="auto"/>
              <w:jc w:val="left"/>
              <w:rPr>
                <w:rFonts w:eastAsia="Times New Roman" w:cs="Arial"/>
                <w:b/>
                <w:bCs/>
                <w:sz w:val="16"/>
                <w:szCs w:val="16"/>
                <w:lang w:eastAsia="cs-CZ" w:bidi="ar-SA"/>
              </w:rPr>
            </w:pPr>
            <w:r w:rsidRPr="00283022">
              <w:rPr>
                <w:rFonts w:eastAsia="Times New Roman" w:cs="Arial"/>
                <w:b/>
                <w:bCs/>
                <w:sz w:val="16"/>
                <w:szCs w:val="16"/>
                <w:lang w:eastAsia="cs-CZ" w:bidi="ar-SA"/>
              </w:rPr>
              <w:t>Zásobování požární vodou</w:t>
            </w:r>
          </w:p>
        </w:tc>
        <w:tc>
          <w:tcPr>
            <w:tcW w:w="3180" w:type="dxa"/>
            <w:tcBorders>
              <w:top w:val="nil"/>
              <w:left w:val="nil"/>
              <w:bottom w:val="nil"/>
              <w:right w:val="nil"/>
            </w:tcBorders>
            <w:shd w:val="clear" w:color="auto" w:fill="auto"/>
            <w:noWrap/>
            <w:vAlign w:val="bottom"/>
            <w:hideMark/>
          </w:tcPr>
          <w:p w14:paraId="32EEA155" w14:textId="77777777" w:rsidR="00283022" w:rsidRPr="00283022" w:rsidRDefault="00283022" w:rsidP="00283022">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07B0166B" w14:textId="77777777" w:rsidR="00283022" w:rsidRPr="00283022" w:rsidRDefault="00283022" w:rsidP="00283022">
            <w:pPr>
              <w:spacing w:before="0" w:after="0" w:line="240" w:lineRule="auto"/>
              <w:jc w:val="right"/>
              <w:rPr>
                <w:rFonts w:ascii="Times New Roman" w:eastAsia="Times New Roman" w:hAnsi="Times New Roman" w:cs="Times New Roman"/>
                <w:szCs w:val="20"/>
                <w:lang w:eastAsia="cs-CZ" w:bidi="ar-SA"/>
              </w:rPr>
            </w:pPr>
          </w:p>
        </w:tc>
      </w:tr>
      <w:tr w:rsidR="00283022" w:rsidRPr="00283022" w14:paraId="174ABEFC" w14:textId="77777777" w:rsidTr="00283022">
        <w:trPr>
          <w:trHeight w:val="225"/>
        </w:trPr>
        <w:tc>
          <w:tcPr>
            <w:tcW w:w="4420" w:type="dxa"/>
            <w:tcBorders>
              <w:top w:val="nil"/>
              <w:left w:val="nil"/>
              <w:bottom w:val="nil"/>
              <w:right w:val="nil"/>
            </w:tcBorders>
            <w:shd w:val="clear" w:color="auto" w:fill="auto"/>
            <w:noWrap/>
            <w:vAlign w:val="bottom"/>
            <w:hideMark/>
          </w:tcPr>
          <w:p w14:paraId="2DD1C468"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Vnější odběrné místo</w:t>
            </w:r>
          </w:p>
        </w:tc>
        <w:tc>
          <w:tcPr>
            <w:tcW w:w="3180" w:type="dxa"/>
            <w:tcBorders>
              <w:top w:val="nil"/>
              <w:left w:val="nil"/>
              <w:bottom w:val="nil"/>
              <w:right w:val="nil"/>
            </w:tcBorders>
            <w:shd w:val="clear" w:color="auto" w:fill="auto"/>
            <w:noWrap/>
            <w:vAlign w:val="bottom"/>
            <w:hideMark/>
          </w:tcPr>
          <w:p w14:paraId="6368A57E" w14:textId="77777777" w:rsidR="00283022" w:rsidRPr="00283022" w:rsidRDefault="00283022" w:rsidP="00283022">
            <w:pPr>
              <w:spacing w:before="0" w:after="0" w:line="240" w:lineRule="auto"/>
              <w:jc w:val="left"/>
              <w:rPr>
                <w:rFonts w:eastAsia="Times New Roman" w:cs="Arial"/>
                <w:sz w:val="16"/>
                <w:szCs w:val="16"/>
                <w:lang w:eastAsia="cs-CZ" w:bidi="ar-SA"/>
              </w:rPr>
            </w:pPr>
          </w:p>
        </w:tc>
        <w:tc>
          <w:tcPr>
            <w:tcW w:w="1000" w:type="dxa"/>
            <w:tcBorders>
              <w:top w:val="nil"/>
              <w:left w:val="nil"/>
              <w:bottom w:val="nil"/>
              <w:right w:val="nil"/>
            </w:tcBorders>
            <w:shd w:val="clear" w:color="auto" w:fill="auto"/>
            <w:noWrap/>
            <w:vAlign w:val="bottom"/>
            <w:hideMark/>
          </w:tcPr>
          <w:p w14:paraId="40A1B933" w14:textId="77777777" w:rsidR="00283022" w:rsidRPr="00283022" w:rsidRDefault="00283022" w:rsidP="00283022">
            <w:pPr>
              <w:spacing w:before="0" w:after="0" w:line="240" w:lineRule="auto"/>
              <w:jc w:val="right"/>
              <w:rPr>
                <w:rFonts w:ascii="Times New Roman" w:eastAsia="Times New Roman" w:hAnsi="Times New Roman" w:cs="Times New Roman"/>
                <w:szCs w:val="20"/>
                <w:lang w:eastAsia="cs-CZ" w:bidi="ar-SA"/>
              </w:rPr>
            </w:pPr>
          </w:p>
        </w:tc>
      </w:tr>
      <w:tr w:rsidR="00283022" w:rsidRPr="00283022" w14:paraId="209DF6A3" w14:textId="77777777" w:rsidTr="00283022">
        <w:trPr>
          <w:trHeight w:val="225"/>
        </w:trPr>
        <w:tc>
          <w:tcPr>
            <w:tcW w:w="4420" w:type="dxa"/>
            <w:tcBorders>
              <w:top w:val="nil"/>
              <w:left w:val="nil"/>
              <w:bottom w:val="nil"/>
              <w:right w:val="nil"/>
            </w:tcBorders>
            <w:shd w:val="clear" w:color="auto" w:fill="auto"/>
            <w:noWrap/>
            <w:vAlign w:val="bottom"/>
            <w:hideMark/>
          </w:tcPr>
          <w:p w14:paraId="298D7AC7"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Minimální dimenze vodovodu DN</w:t>
            </w:r>
          </w:p>
        </w:tc>
        <w:tc>
          <w:tcPr>
            <w:tcW w:w="3180" w:type="dxa"/>
            <w:tcBorders>
              <w:top w:val="nil"/>
              <w:left w:val="nil"/>
              <w:bottom w:val="nil"/>
              <w:right w:val="nil"/>
            </w:tcBorders>
            <w:shd w:val="clear" w:color="auto" w:fill="auto"/>
            <w:noWrap/>
            <w:vAlign w:val="bottom"/>
            <w:hideMark/>
          </w:tcPr>
          <w:p w14:paraId="33ABE4BB"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100</w:t>
            </w:r>
          </w:p>
        </w:tc>
        <w:tc>
          <w:tcPr>
            <w:tcW w:w="1000" w:type="dxa"/>
            <w:tcBorders>
              <w:top w:val="nil"/>
              <w:left w:val="nil"/>
              <w:bottom w:val="nil"/>
              <w:right w:val="nil"/>
            </w:tcBorders>
            <w:shd w:val="clear" w:color="auto" w:fill="auto"/>
            <w:noWrap/>
            <w:vAlign w:val="bottom"/>
            <w:hideMark/>
          </w:tcPr>
          <w:p w14:paraId="6472BBDD"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[mm]</w:t>
            </w:r>
          </w:p>
        </w:tc>
      </w:tr>
      <w:tr w:rsidR="00283022" w:rsidRPr="00283022" w14:paraId="194A0535" w14:textId="77777777" w:rsidTr="00283022">
        <w:trPr>
          <w:trHeight w:val="225"/>
        </w:trPr>
        <w:tc>
          <w:tcPr>
            <w:tcW w:w="4420" w:type="dxa"/>
            <w:tcBorders>
              <w:top w:val="nil"/>
              <w:left w:val="nil"/>
              <w:bottom w:val="nil"/>
              <w:right w:val="nil"/>
            </w:tcBorders>
            <w:shd w:val="clear" w:color="auto" w:fill="auto"/>
            <w:noWrap/>
            <w:vAlign w:val="bottom"/>
            <w:hideMark/>
          </w:tcPr>
          <w:p w14:paraId="670B8D86"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Minimální průtok hydrantu</w:t>
            </w:r>
          </w:p>
        </w:tc>
        <w:tc>
          <w:tcPr>
            <w:tcW w:w="3180" w:type="dxa"/>
            <w:tcBorders>
              <w:top w:val="nil"/>
              <w:left w:val="nil"/>
              <w:bottom w:val="nil"/>
              <w:right w:val="nil"/>
            </w:tcBorders>
            <w:shd w:val="clear" w:color="auto" w:fill="auto"/>
            <w:noWrap/>
            <w:vAlign w:val="bottom"/>
            <w:hideMark/>
          </w:tcPr>
          <w:p w14:paraId="4141445E"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6</w:t>
            </w:r>
          </w:p>
        </w:tc>
        <w:tc>
          <w:tcPr>
            <w:tcW w:w="1000" w:type="dxa"/>
            <w:tcBorders>
              <w:top w:val="nil"/>
              <w:left w:val="nil"/>
              <w:bottom w:val="nil"/>
              <w:right w:val="nil"/>
            </w:tcBorders>
            <w:shd w:val="clear" w:color="auto" w:fill="auto"/>
            <w:noWrap/>
            <w:vAlign w:val="bottom"/>
            <w:hideMark/>
          </w:tcPr>
          <w:p w14:paraId="7FE89932"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[l/s]</w:t>
            </w:r>
          </w:p>
        </w:tc>
      </w:tr>
      <w:tr w:rsidR="00283022" w:rsidRPr="00283022" w14:paraId="2032901C" w14:textId="77777777" w:rsidTr="00283022">
        <w:trPr>
          <w:trHeight w:val="225"/>
        </w:trPr>
        <w:tc>
          <w:tcPr>
            <w:tcW w:w="4420" w:type="dxa"/>
            <w:tcBorders>
              <w:top w:val="nil"/>
              <w:left w:val="nil"/>
              <w:bottom w:val="nil"/>
              <w:right w:val="nil"/>
            </w:tcBorders>
            <w:shd w:val="clear" w:color="auto" w:fill="auto"/>
            <w:noWrap/>
            <w:vAlign w:val="bottom"/>
            <w:hideMark/>
          </w:tcPr>
          <w:p w14:paraId="47B6876A"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lastRenderedPageBreak/>
              <w:t>Minimální objem požární nádrže</w:t>
            </w:r>
          </w:p>
        </w:tc>
        <w:tc>
          <w:tcPr>
            <w:tcW w:w="3180" w:type="dxa"/>
            <w:tcBorders>
              <w:top w:val="nil"/>
              <w:left w:val="nil"/>
              <w:bottom w:val="nil"/>
              <w:right w:val="nil"/>
            </w:tcBorders>
            <w:shd w:val="clear" w:color="auto" w:fill="auto"/>
            <w:noWrap/>
            <w:vAlign w:val="bottom"/>
            <w:hideMark/>
          </w:tcPr>
          <w:p w14:paraId="4075BA16"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22</w:t>
            </w:r>
          </w:p>
        </w:tc>
        <w:tc>
          <w:tcPr>
            <w:tcW w:w="1000" w:type="dxa"/>
            <w:tcBorders>
              <w:top w:val="nil"/>
              <w:left w:val="nil"/>
              <w:bottom w:val="nil"/>
              <w:right w:val="nil"/>
            </w:tcBorders>
            <w:shd w:val="clear" w:color="auto" w:fill="auto"/>
            <w:noWrap/>
            <w:vAlign w:val="bottom"/>
            <w:hideMark/>
          </w:tcPr>
          <w:p w14:paraId="7F70A9E4"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[m3]</w:t>
            </w:r>
          </w:p>
        </w:tc>
      </w:tr>
      <w:tr w:rsidR="00283022" w:rsidRPr="00283022" w14:paraId="0D2FF4AD" w14:textId="77777777" w:rsidTr="00283022">
        <w:trPr>
          <w:trHeight w:val="225"/>
        </w:trPr>
        <w:tc>
          <w:tcPr>
            <w:tcW w:w="4420" w:type="dxa"/>
            <w:tcBorders>
              <w:top w:val="nil"/>
              <w:left w:val="nil"/>
              <w:bottom w:val="nil"/>
              <w:right w:val="nil"/>
            </w:tcBorders>
            <w:shd w:val="clear" w:color="auto" w:fill="auto"/>
            <w:noWrap/>
            <w:vAlign w:val="bottom"/>
            <w:hideMark/>
          </w:tcPr>
          <w:p w14:paraId="4ECF3473"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 xml:space="preserve">Max. </w:t>
            </w:r>
            <w:proofErr w:type="spellStart"/>
            <w:r w:rsidRPr="00283022">
              <w:rPr>
                <w:rFonts w:eastAsia="Times New Roman" w:cs="Arial"/>
                <w:sz w:val="16"/>
                <w:szCs w:val="16"/>
                <w:lang w:eastAsia="cs-CZ" w:bidi="ar-SA"/>
              </w:rPr>
              <w:t>vzd</w:t>
            </w:r>
            <w:proofErr w:type="spellEnd"/>
            <w:r w:rsidRPr="00283022">
              <w:rPr>
                <w:rFonts w:eastAsia="Times New Roman" w:cs="Arial"/>
                <w:sz w:val="16"/>
                <w:szCs w:val="16"/>
                <w:lang w:eastAsia="cs-CZ" w:bidi="ar-SA"/>
              </w:rPr>
              <w:t>. podzemního hydrantu (od objektu / mezi sebou)</w:t>
            </w:r>
          </w:p>
        </w:tc>
        <w:tc>
          <w:tcPr>
            <w:tcW w:w="3180" w:type="dxa"/>
            <w:tcBorders>
              <w:top w:val="nil"/>
              <w:left w:val="nil"/>
              <w:bottom w:val="nil"/>
              <w:right w:val="nil"/>
            </w:tcBorders>
            <w:shd w:val="clear" w:color="auto" w:fill="auto"/>
            <w:noWrap/>
            <w:vAlign w:val="bottom"/>
            <w:hideMark/>
          </w:tcPr>
          <w:p w14:paraId="7E1BF50B"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150/300</w:t>
            </w:r>
          </w:p>
        </w:tc>
        <w:tc>
          <w:tcPr>
            <w:tcW w:w="1000" w:type="dxa"/>
            <w:tcBorders>
              <w:top w:val="nil"/>
              <w:left w:val="nil"/>
              <w:bottom w:val="nil"/>
              <w:right w:val="nil"/>
            </w:tcBorders>
            <w:shd w:val="clear" w:color="auto" w:fill="auto"/>
            <w:noWrap/>
            <w:vAlign w:val="bottom"/>
            <w:hideMark/>
          </w:tcPr>
          <w:p w14:paraId="11949BF6"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[m]</w:t>
            </w:r>
          </w:p>
        </w:tc>
      </w:tr>
      <w:tr w:rsidR="00283022" w:rsidRPr="00283022" w14:paraId="0123D6A1" w14:textId="77777777" w:rsidTr="00283022">
        <w:trPr>
          <w:trHeight w:val="225"/>
        </w:trPr>
        <w:tc>
          <w:tcPr>
            <w:tcW w:w="4420" w:type="dxa"/>
            <w:tcBorders>
              <w:top w:val="nil"/>
              <w:left w:val="nil"/>
              <w:bottom w:val="nil"/>
              <w:right w:val="nil"/>
            </w:tcBorders>
            <w:shd w:val="clear" w:color="auto" w:fill="auto"/>
            <w:noWrap/>
            <w:vAlign w:val="bottom"/>
            <w:hideMark/>
          </w:tcPr>
          <w:p w14:paraId="03CA4F31"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Max. vzdálenost požární nádrže</w:t>
            </w:r>
          </w:p>
        </w:tc>
        <w:tc>
          <w:tcPr>
            <w:tcW w:w="3180" w:type="dxa"/>
            <w:tcBorders>
              <w:top w:val="nil"/>
              <w:left w:val="nil"/>
              <w:bottom w:val="nil"/>
              <w:right w:val="nil"/>
            </w:tcBorders>
            <w:shd w:val="clear" w:color="auto" w:fill="auto"/>
            <w:noWrap/>
            <w:vAlign w:val="bottom"/>
            <w:hideMark/>
          </w:tcPr>
          <w:p w14:paraId="034CC313"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600</w:t>
            </w:r>
          </w:p>
        </w:tc>
        <w:tc>
          <w:tcPr>
            <w:tcW w:w="1000" w:type="dxa"/>
            <w:tcBorders>
              <w:top w:val="nil"/>
              <w:left w:val="nil"/>
              <w:bottom w:val="nil"/>
              <w:right w:val="nil"/>
            </w:tcBorders>
            <w:shd w:val="clear" w:color="auto" w:fill="auto"/>
            <w:noWrap/>
            <w:vAlign w:val="bottom"/>
            <w:hideMark/>
          </w:tcPr>
          <w:p w14:paraId="32E47330"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[m]</w:t>
            </w:r>
          </w:p>
        </w:tc>
      </w:tr>
      <w:tr w:rsidR="00283022" w:rsidRPr="00283022" w14:paraId="033A51AE" w14:textId="77777777" w:rsidTr="00283022">
        <w:trPr>
          <w:trHeight w:val="225"/>
        </w:trPr>
        <w:tc>
          <w:tcPr>
            <w:tcW w:w="4420" w:type="dxa"/>
            <w:tcBorders>
              <w:top w:val="nil"/>
              <w:left w:val="nil"/>
              <w:bottom w:val="nil"/>
              <w:right w:val="nil"/>
            </w:tcBorders>
            <w:shd w:val="clear" w:color="auto" w:fill="auto"/>
            <w:noWrap/>
            <w:vAlign w:val="bottom"/>
            <w:hideMark/>
          </w:tcPr>
          <w:p w14:paraId="56ED8EF7"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Max. vzdálenost nadzemního hydrantu</w:t>
            </w:r>
          </w:p>
        </w:tc>
        <w:tc>
          <w:tcPr>
            <w:tcW w:w="3180" w:type="dxa"/>
            <w:tcBorders>
              <w:top w:val="nil"/>
              <w:left w:val="nil"/>
              <w:bottom w:val="nil"/>
              <w:right w:val="nil"/>
            </w:tcBorders>
            <w:shd w:val="clear" w:color="auto" w:fill="auto"/>
            <w:noWrap/>
            <w:vAlign w:val="bottom"/>
            <w:hideMark/>
          </w:tcPr>
          <w:p w14:paraId="72928793"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600</w:t>
            </w:r>
          </w:p>
        </w:tc>
        <w:tc>
          <w:tcPr>
            <w:tcW w:w="1000" w:type="dxa"/>
            <w:tcBorders>
              <w:top w:val="nil"/>
              <w:left w:val="nil"/>
              <w:bottom w:val="nil"/>
              <w:right w:val="nil"/>
            </w:tcBorders>
            <w:shd w:val="clear" w:color="auto" w:fill="auto"/>
            <w:noWrap/>
            <w:vAlign w:val="bottom"/>
            <w:hideMark/>
          </w:tcPr>
          <w:p w14:paraId="7A6802A4"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[m]</w:t>
            </w:r>
          </w:p>
        </w:tc>
      </w:tr>
      <w:tr w:rsidR="00283022" w:rsidRPr="00283022" w14:paraId="74A6AE89" w14:textId="77777777" w:rsidTr="00283022">
        <w:trPr>
          <w:trHeight w:val="225"/>
        </w:trPr>
        <w:tc>
          <w:tcPr>
            <w:tcW w:w="4420" w:type="dxa"/>
            <w:tcBorders>
              <w:top w:val="nil"/>
              <w:left w:val="nil"/>
              <w:bottom w:val="nil"/>
              <w:right w:val="nil"/>
            </w:tcBorders>
            <w:shd w:val="clear" w:color="auto" w:fill="auto"/>
            <w:noWrap/>
            <w:vAlign w:val="bottom"/>
            <w:hideMark/>
          </w:tcPr>
          <w:p w14:paraId="6F5C3CAD" w14:textId="77777777" w:rsidR="00283022" w:rsidRPr="00283022" w:rsidRDefault="00283022" w:rsidP="00283022">
            <w:pPr>
              <w:spacing w:before="0" w:after="0" w:line="240" w:lineRule="auto"/>
              <w:jc w:val="left"/>
              <w:rPr>
                <w:rFonts w:eastAsia="Times New Roman" w:cs="Arial"/>
                <w:sz w:val="16"/>
                <w:szCs w:val="16"/>
                <w:lang w:eastAsia="cs-CZ" w:bidi="ar-SA"/>
              </w:rPr>
            </w:pPr>
          </w:p>
        </w:tc>
        <w:tc>
          <w:tcPr>
            <w:tcW w:w="3180" w:type="dxa"/>
            <w:tcBorders>
              <w:top w:val="nil"/>
              <w:left w:val="nil"/>
              <w:bottom w:val="nil"/>
              <w:right w:val="nil"/>
            </w:tcBorders>
            <w:shd w:val="clear" w:color="auto" w:fill="auto"/>
            <w:noWrap/>
            <w:vAlign w:val="bottom"/>
            <w:hideMark/>
          </w:tcPr>
          <w:p w14:paraId="4090A918" w14:textId="77777777" w:rsidR="00283022" w:rsidRPr="00283022" w:rsidRDefault="00283022" w:rsidP="00283022">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noWrap/>
            <w:vAlign w:val="bottom"/>
            <w:hideMark/>
          </w:tcPr>
          <w:p w14:paraId="08B3CC06" w14:textId="77777777" w:rsidR="00283022" w:rsidRPr="00283022" w:rsidRDefault="00283022" w:rsidP="00283022">
            <w:pPr>
              <w:spacing w:before="0" w:after="0" w:line="240" w:lineRule="auto"/>
              <w:jc w:val="right"/>
              <w:rPr>
                <w:rFonts w:ascii="Times New Roman" w:eastAsia="Times New Roman" w:hAnsi="Times New Roman" w:cs="Times New Roman"/>
                <w:szCs w:val="20"/>
                <w:lang w:eastAsia="cs-CZ" w:bidi="ar-SA"/>
              </w:rPr>
            </w:pPr>
          </w:p>
        </w:tc>
      </w:tr>
      <w:tr w:rsidR="00283022" w:rsidRPr="00283022" w14:paraId="311BB2B1" w14:textId="77777777" w:rsidTr="00283022">
        <w:trPr>
          <w:trHeight w:val="225"/>
        </w:trPr>
        <w:tc>
          <w:tcPr>
            <w:tcW w:w="4420" w:type="dxa"/>
            <w:tcBorders>
              <w:top w:val="nil"/>
              <w:left w:val="nil"/>
              <w:bottom w:val="nil"/>
              <w:right w:val="nil"/>
            </w:tcBorders>
            <w:shd w:val="clear" w:color="auto" w:fill="auto"/>
            <w:noWrap/>
            <w:vAlign w:val="bottom"/>
            <w:hideMark/>
          </w:tcPr>
          <w:p w14:paraId="3982ABFD"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Vnitřní odběrné místo</w:t>
            </w:r>
          </w:p>
        </w:tc>
        <w:tc>
          <w:tcPr>
            <w:tcW w:w="3180" w:type="dxa"/>
            <w:tcBorders>
              <w:top w:val="nil"/>
              <w:left w:val="nil"/>
              <w:bottom w:val="nil"/>
              <w:right w:val="nil"/>
            </w:tcBorders>
            <w:shd w:val="clear" w:color="auto" w:fill="auto"/>
            <w:noWrap/>
            <w:vAlign w:val="bottom"/>
            <w:hideMark/>
          </w:tcPr>
          <w:p w14:paraId="650CEA3D" w14:textId="77777777" w:rsidR="00283022" w:rsidRPr="00283022" w:rsidRDefault="00283022" w:rsidP="00283022">
            <w:pPr>
              <w:spacing w:before="0" w:after="0" w:line="240" w:lineRule="auto"/>
              <w:jc w:val="left"/>
              <w:rPr>
                <w:rFonts w:eastAsia="Times New Roman" w:cs="Arial"/>
                <w:sz w:val="16"/>
                <w:szCs w:val="16"/>
                <w:lang w:eastAsia="cs-CZ" w:bidi="ar-SA"/>
              </w:rPr>
            </w:pPr>
          </w:p>
        </w:tc>
        <w:tc>
          <w:tcPr>
            <w:tcW w:w="1000" w:type="dxa"/>
            <w:tcBorders>
              <w:top w:val="nil"/>
              <w:left w:val="nil"/>
              <w:bottom w:val="nil"/>
              <w:right w:val="nil"/>
            </w:tcBorders>
            <w:shd w:val="clear" w:color="auto" w:fill="auto"/>
            <w:noWrap/>
            <w:vAlign w:val="bottom"/>
            <w:hideMark/>
          </w:tcPr>
          <w:p w14:paraId="3B83247D" w14:textId="77777777" w:rsidR="00283022" w:rsidRPr="00283022" w:rsidRDefault="00283022" w:rsidP="00283022">
            <w:pPr>
              <w:spacing w:before="0" w:after="0" w:line="240" w:lineRule="auto"/>
              <w:jc w:val="right"/>
              <w:rPr>
                <w:rFonts w:ascii="Times New Roman" w:eastAsia="Times New Roman" w:hAnsi="Times New Roman" w:cs="Times New Roman"/>
                <w:szCs w:val="20"/>
                <w:lang w:eastAsia="cs-CZ" w:bidi="ar-SA"/>
              </w:rPr>
            </w:pPr>
          </w:p>
        </w:tc>
      </w:tr>
      <w:tr w:rsidR="00283022" w:rsidRPr="00283022" w14:paraId="642C3C70" w14:textId="77777777" w:rsidTr="00283022">
        <w:trPr>
          <w:trHeight w:val="225"/>
        </w:trPr>
        <w:tc>
          <w:tcPr>
            <w:tcW w:w="4420" w:type="dxa"/>
            <w:tcBorders>
              <w:top w:val="nil"/>
              <w:left w:val="nil"/>
              <w:bottom w:val="nil"/>
              <w:right w:val="nil"/>
            </w:tcBorders>
            <w:shd w:val="clear" w:color="auto" w:fill="auto"/>
            <w:noWrap/>
            <w:vAlign w:val="bottom"/>
            <w:hideMark/>
          </w:tcPr>
          <w:p w14:paraId="0EA2FDA1"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 xml:space="preserve">Součin </w:t>
            </w:r>
            <w:proofErr w:type="spellStart"/>
            <w:r w:rsidRPr="00283022">
              <w:rPr>
                <w:rFonts w:eastAsia="Times New Roman" w:cs="Arial"/>
                <w:sz w:val="16"/>
                <w:szCs w:val="16"/>
                <w:lang w:eastAsia="cs-CZ" w:bidi="ar-SA"/>
              </w:rPr>
              <w:t>p.S</w:t>
            </w:r>
            <w:proofErr w:type="spellEnd"/>
          </w:p>
        </w:tc>
        <w:tc>
          <w:tcPr>
            <w:tcW w:w="3180" w:type="dxa"/>
            <w:tcBorders>
              <w:top w:val="nil"/>
              <w:left w:val="nil"/>
              <w:bottom w:val="nil"/>
              <w:right w:val="nil"/>
            </w:tcBorders>
            <w:shd w:val="clear" w:color="auto" w:fill="auto"/>
            <w:noWrap/>
            <w:vAlign w:val="bottom"/>
            <w:hideMark/>
          </w:tcPr>
          <w:p w14:paraId="1DE8CE5A"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8086,86</w:t>
            </w:r>
          </w:p>
        </w:tc>
        <w:tc>
          <w:tcPr>
            <w:tcW w:w="1000" w:type="dxa"/>
            <w:tcBorders>
              <w:top w:val="nil"/>
              <w:left w:val="nil"/>
              <w:bottom w:val="nil"/>
              <w:right w:val="nil"/>
            </w:tcBorders>
            <w:shd w:val="clear" w:color="auto" w:fill="auto"/>
            <w:noWrap/>
            <w:vAlign w:val="bottom"/>
            <w:hideMark/>
          </w:tcPr>
          <w:p w14:paraId="07410367"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[kg]</w:t>
            </w:r>
          </w:p>
        </w:tc>
      </w:tr>
      <w:tr w:rsidR="00283022" w:rsidRPr="00283022" w14:paraId="3C37505A" w14:textId="77777777" w:rsidTr="00283022">
        <w:trPr>
          <w:trHeight w:val="225"/>
        </w:trPr>
        <w:tc>
          <w:tcPr>
            <w:tcW w:w="4420" w:type="dxa"/>
            <w:tcBorders>
              <w:top w:val="nil"/>
              <w:left w:val="nil"/>
              <w:bottom w:val="nil"/>
              <w:right w:val="nil"/>
            </w:tcBorders>
            <w:shd w:val="clear" w:color="auto" w:fill="auto"/>
            <w:noWrap/>
            <w:vAlign w:val="bottom"/>
            <w:hideMark/>
          </w:tcPr>
          <w:p w14:paraId="10179378" w14:textId="77777777" w:rsidR="00283022" w:rsidRPr="00283022" w:rsidRDefault="00283022" w:rsidP="00283022">
            <w:pPr>
              <w:spacing w:before="0" w:after="0" w:line="240" w:lineRule="auto"/>
              <w:jc w:val="left"/>
              <w:rPr>
                <w:rFonts w:eastAsia="Times New Roman" w:cs="Arial"/>
                <w:sz w:val="16"/>
                <w:szCs w:val="16"/>
                <w:lang w:eastAsia="cs-CZ" w:bidi="ar-SA"/>
              </w:rPr>
            </w:pPr>
            <w:r w:rsidRPr="00283022">
              <w:rPr>
                <w:rFonts w:eastAsia="Times New Roman" w:cs="Arial"/>
                <w:sz w:val="16"/>
                <w:szCs w:val="16"/>
                <w:lang w:eastAsia="cs-CZ" w:bidi="ar-SA"/>
              </w:rPr>
              <w:t>Nutno zřídit odběrná místa v PÚ</w:t>
            </w:r>
          </w:p>
        </w:tc>
        <w:tc>
          <w:tcPr>
            <w:tcW w:w="3180" w:type="dxa"/>
            <w:tcBorders>
              <w:top w:val="nil"/>
              <w:left w:val="nil"/>
              <w:bottom w:val="nil"/>
              <w:right w:val="nil"/>
            </w:tcBorders>
            <w:shd w:val="clear" w:color="auto" w:fill="auto"/>
            <w:noWrap/>
            <w:vAlign w:val="bottom"/>
            <w:hideMark/>
          </w:tcPr>
          <w:p w14:paraId="738122F4" w14:textId="77777777" w:rsidR="00283022" w:rsidRPr="00283022" w:rsidRDefault="00283022" w:rsidP="00283022">
            <w:pPr>
              <w:spacing w:before="0" w:after="0" w:line="240" w:lineRule="auto"/>
              <w:jc w:val="right"/>
              <w:rPr>
                <w:rFonts w:eastAsia="Times New Roman" w:cs="Arial"/>
                <w:sz w:val="16"/>
                <w:szCs w:val="16"/>
                <w:lang w:eastAsia="cs-CZ" w:bidi="ar-SA"/>
              </w:rPr>
            </w:pPr>
            <w:r w:rsidRPr="00283022">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3C26EBF8" w14:textId="77777777" w:rsidR="00283022" w:rsidRPr="00283022" w:rsidRDefault="00283022" w:rsidP="00283022">
            <w:pPr>
              <w:spacing w:before="0" w:after="0" w:line="240" w:lineRule="auto"/>
              <w:jc w:val="right"/>
              <w:rPr>
                <w:rFonts w:eastAsia="Times New Roman" w:cs="Arial"/>
                <w:sz w:val="16"/>
                <w:szCs w:val="16"/>
                <w:lang w:eastAsia="cs-CZ" w:bidi="ar-SA"/>
              </w:rPr>
            </w:pPr>
          </w:p>
        </w:tc>
      </w:tr>
    </w:tbl>
    <w:p w14:paraId="4AA41D15" w14:textId="559C2FFB" w:rsidR="00283022" w:rsidRDefault="00283022" w:rsidP="000528A3">
      <w:pPr>
        <w:pStyle w:val="Zkladntext"/>
      </w:pPr>
    </w:p>
    <w:p w14:paraId="63E9994E" w14:textId="3F6D8257" w:rsidR="00283022" w:rsidRDefault="00283022" w:rsidP="00283022">
      <w:pPr>
        <w:pStyle w:val="Nadpis2"/>
      </w:pPr>
      <w:r>
        <w:t>N1.04</w:t>
      </w:r>
    </w:p>
    <w:tbl>
      <w:tblPr>
        <w:tblW w:w="7920" w:type="dxa"/>
        <w:tblCellMar>
          <w:left w:w="70" w:type="dxa"/>
          <w:right w:w="70" w:type="dxa"/>
        </w:tblCellMar>
        <w:tblLook w:val="04A0" w:firstRow="1" w:lastRow="0" w:firstColumn="1" w:lastColumn="0" w:noHBand="0" w:noVBand="1"/>
      </w:tblPr>
      <w:tblGrid>
        <w:gridCol w:w="620"/>
        <w:gridCol w:w="3500"/>
        <w:gridCol w:w="900"/>
        <w:gridCol w:w="680"/>
        <w:gridCol w:w="660"/>
        <w:gridCol w:w="820"/>
        <w:gridCol w:w="740"/>
      </w:tblGrid>
      <w:tr w:rsidR="00F601B7" w:rsidRPr="00F601B7" w14:paraId="708EC399" w14:textId="77777777" w:rsidTr="00F601B7">
        <w:trPr>
          <w:trHeight w:val="675"/>
        </w:trPr>
        <w:tc>
          <w:tcPr>
            <w:tcW w:w="620" w:type="dxa"/>
            <w:tcBorders>
              <w:top w:val="nil"/>
              <w:left w:val="nil"/>
              <w:bottom w:val="single" w:sz="4" w:space="0" w:color="auto"/>
              <w:right w:val="nil"/>
            </w:tcBorders>
            <w:shd w:val="clear" w:color="auto" w:fill="auto"/>
            <w:vAlign w:val="center"/>
            <w:hideMark/>
          </w:tcPr>
          <w:p w14:paraId="669E9018" w14:textId="77777777" w:rsidR="00F601B7" w:rsidRPr="00F601B7" w:rsidRDefault="00F601B7" w:rsidP="00F601B7">
            <w:pPr>
              <w:spacing w:before="0" w:after="0" w:line="240" w:lineRule="auto"/>
              <w:ind w:firstLineChars="100" w:firstLine="160"/>
              <w:jc w:val="left"/>
              <w:rPr>
                <w:rFonts w:eastAsia="Times New Roman" w:cs="Arial"/>
                <w:sz w:val="16"/>
                <w:szCs w:val="16"/>
                <w:lang w:eastAsia="cs-CZ" w:bidi="ar-SA"/>
              </w:rPr>
            </w:pPr>
            <w:r w:rsidRPr="00F601B7">
              <w:rPr>
                <w:rFonts w:eastAsia="Times New Roman" w:cs="Arial"/>
                <w:sz w:val="16"/>
                <w:szCs w:val="16"/>
                <w:lang w:eastAsia="cs-CZ" w:bidi="ar-SA"/>
              </w:rPr>
              <w:t>č.</w:t>
            </w:r>
          </w:p>
        </w:tc>
        <w:tc>
          <w:tcPr>
            <w:tcW w:w="3500" w:type="dxa"/>
            <w:tcBorders>
              <w:top w:val="nil"/>
              <w:left w:val="nil"/>
              <w:bottom w:val="single" w:sz="4" w:space="0" w:color="auto"/>
              <w:right w:val="nil"/>
            </w:tcBorders>
            <w:shd w:val="clear" w:color="auto" w:fill="auto"/>
            <w:vAlign w:val="center"/>
            <w:hideMark/>
          </w:tcPr>
          <w:p w14:paraId="6C0AD5BD"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Název místnosti</w:t>
            </w:r>
          </w:p>
        </w:tc>
        <w:tc>
          <w:tcPr>
            <w:tcW w:w="900" w:type="dxa"/>
            <w:tcBorders>
              <w:top w:val="nil"/>
              <w:left w:val="nil"/>
              <w:bottom w:val="single" w:sz="4" w:space="0" w:color="auto"/>
              <w:right w:val="nil"/>
            </w:tcBorders>
            <w:shd w:val="clear" w:color="auto" w:fill="auto"/>
            <w:vAlign w:val="center"/>
            <w:hideMark/>
          </w:tcPr>
          <w:p w14:paraId="76B6AF83"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Plocha S</w:t>
            </w:r>
            <w:r w:rsidRPr="00F601B7">
              <w:rPr>
                <w:rFonts w:eastAsia="Times New Roman" w:cs="Arial"/>
                <w:sz w:val="16"/>
                <w:szCs w:val="16"/>
                <w:lang w:eastAsia="cs-CZ" w:bidi="ar-SA"/>
              </w:rPr>
              <w:br/>
              <w:t>[m2]</w:t>
            </w:r>
          </w:p>
        </w:tc>
        <w:tc>
          <w:tcPr>
            <w:tcW w:w="680" w:type="dxa"/>
            <w:tcBorders>
              <w:top w:val="nil"/>
              <w:left w:val="nil"/>
              <w:bottom w:val="single" w:sz="4" w:space="0" w:color="auto"/>
              <w:right w:val="nil"/>
            </w:tcBorders>
            <w:shd w:val="clear" w:color="auto" w:fill="auto"/>
            <w:vAlign w:val="center"/>
            <w:hideMark/>
          </w:tcPr>
          <w:p w14:paraId="59783E88"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 xml:space="preserve">Světlá výška </w:t>
            </w:r>
            <w:proofErr w:type="spellStart"/>
            <w:r w:rsidRPr="00F601B7">
              <w:rPr>
                <w:rFonts w:eastAsia="Times New Roman" w:cs="Arial"/>
                <w:sz w:val="16"/>
                <w:szCs w:val="16"/>
                <w:lang w:eastAsia="cs-CZ" w:bidi="ar-SA"/>
              </w:rPr>
              <w:t>hs</w:t>
            </w:r>
            <w:proofErr w:type="spellEnd"/>
            <w:r w:rsidRPr="00F601B7">
              <w:rPr>
                <w:rFonts w:eastAsia="Times New Roman" w:cs="Arial"/>
                <w:sz w:val="16"/>
                <w:szCs w:val="16"/>
                <w:lang w:eastAsia="cs-CZ" w:bidi="ar-SA"/>
              </w:rPr>
              <w:t xml:space="preserve"> [m2]</w:t>
            </w:r>
          </w:p>
        </w:tc>
        <w:tc>
          <w:tcPr>
            <w:tcW w:w="660" w:type="dxa"/>
            <w:tcBorders>
              <w:top w:val="nil"/>
              <w:left w:val="nil"/>
              <w:bottom w:val="single" w:sz="4" w:space="0" w:color="auto"/>
              <w:right w:val="nil"/>
            </w:tcBorders>
            <w:shd w:val="clear" w:color="auto" w:fill="auto"/>
            <w:vAlign w:val="center"/>
            <w:hideMark/>
          </w:tcPr>
          <w:p w14:paraId="7503D0AD" w14:textId="77777777" w:rsidR="00F601B7" w:rsidRPr="00F601B7" w:rsidRDefault="00F601B7" w:rsidP="00F601B7">
            <w:pPr>
              <w:spacing w:before="0" w:after="0" w:line="240" w:lineRule="auto"/>
              <w:jc w:val="right"/>
              <w:rPr>
                <w:rFonts w:eastAsia="Times New Roman" w:cs="Arial"/>
                <w:sz w:val="16"/>
                <w:szCs w:val="16"/>
                <w:lang w:eastAsia="cs-CZ" w:bidi="ar-SA"/>
              </w:rPr>
            </w:pPr>
            <w:proofErr w:type="spellStart"/>
            <w:r w:rsidRPr="00F601B7">
              <w:rPr>
                <w:rFonts w:eastAsia="Times New Roman" w:cs="Arial"/>
                <w:sz w:val="16"/>
                <w:szCs w:val="16"/>
                <w:lang w:eastAsia="cs-CZ" w:bidi="ar-SA"/>
              </w:rPr>
              <w:t>an</w:t>
            </w:r>
            <w:proofErr w:type="spellEnd"/>
          </w:p>
        </w:tc>
        <w:tc>
          <w:tcPr>
            <w:tcW w:w="820" w:type="dxa"/>
            <w:tcBorders>
              <w:top w:val="nil"/>
              <w:left w:val="nil"/>
              <w:bottom w:val="single" w:sz="4" w:space="0" w:color="auto"/>
              <w:right w:val="nil"/>
            </w:tcBorders>
            <w:shd w:val="clear" w:color="auto" w:fill="auto"/>
            <w:vAlign w:val="center"/>
            <w:hideMark/>
          </w:tcPr>
          <w:p w14:paraId="2E6984EB" w14:textId="77777777" w:rsidR="00F601B7" w:rsidRPr="00F601B7" w:rsidRDefault="00F601B7" w:rsidP="00F601B7">
            <w:pPr>
              <w:spacing w:before="0" w:after="0" w:line="240" w:lineRule="auto"/>
              <w:jc w:val="right"/>
              <w:rPr>
                <w:rFonts w:eastAsia="Times New Roman" w:cs="Arial"/>
                <w:sz w:val="16"/>
                <w:szCs w:val="16"/>
                <w:lang w:eastAsia="cs-CZ" w:bidi="ar-SA"/>
              </w:rPr>
            </w:pPr>
            <w:proofErr w:type="spellStart"/>
            <w:r w:rsidRPr="00F601B7">
              <w:rPr>
                <w:rFonts w:eastAsia="Times New Roman" w:cs="Arial"/>
                <w:sz w:val="16"/>
                <w:szCs w:val="16"/>
                <w:lang w:eastAsia="cs-CZ" w:bidi="ar-SA"/>
              </w:rPr>
              <w:t>pn</w:t>
            </w:r>
            <w:proofErr w:type="spellEnd"/>
          </w:p>
        </w:tc>
        <w:tc>
          <w:tcPr>
            <w:tcW w:w="740" w:type="dxa"/>
            <w:tcBorders>
              <w:top w:val="nil"/>
              <w:left w:val="nil"/>
              <w:bottom w:val="single" w:sz="4" w:space="0" w:color="auto"/>
              <w:right w:val="nil"/>
            </w:tcBorders>
            <w:shd w:val="clear" w:color="auto" w:fill="auto"/>
            <w:vAlign w:val="center"/>
            <w:hideMark/>
          </w:tcPr>
          <w:p w14:paraId="211CFFD1" w14:textId="77777777" w:rsidR="00F601B7" w:rsidRPr="00F601B7" w:rsidRDefault="00F601B7" w:rsidP="00F601B7">
            <w:pPr>
              <w:spacing w:before="0" w:after="0" w:line="240" w:lineRule="auto"/>
              <w:jc w:val="right"/>
              <w:rPr>
                <w:rFonts w:eastAsia="Times New Roman" w:cs="Arial"/>
                <w:sz w:val="16"/>
                <w:szCs w:val="16"/>
                <w:lang w:eastAsia="cs-CZ" w:bidi="ar-SA"/>
              </w:rPr>
            </w:pPr>
            <w:proofErr w:type="spellStart"/>
            <w:r w:rsidRPr="00F601B7">
              <w:rPr>
                <w:rFonts w:eastAsia="Times New Roman" w:cs="Arial"/>
                <w:sz w:val="16"/>
                <w:szCs w:val="16"/>
                <w:lang w:eastAsia="cs-CZ" w:bidi="ar-SA"/>
              </w:rPr>
              <w:t>ps</w:t>
            </w:r>
            <w:proofErr w:type="spellEnd"/>
          </w:p>
        </w:tc>
      </w:tr>
      <w:tr w:rsidR="00F601B7" w:rsidRPr="00F601B7" w14:paraId="21772DF8" w14:textId="77777777" w:rsidTr="00F601B7">
        <w:trPr>
          <w:trHeight w:val="225"/>
        </w:trPr>
        <w:tc>
          <w:tcPr>
            <w:tcW w:w="620" w:type="dxa"/>
            <w:tcBorders>
              <w:top w:val="nil"/>
              <w:left w:val="nil"/>
              <w:bottom w:val="nil"/>
              <w:right w:val="nil"/>
            </w:tcBorders>
            <w:shd w:val="clear" w:color="auto" w:fill="auto"/>
            <w:vAlign w:val="bottom"/>
            <w:hideMark/>
          </w:tcPr>
          <w:p w14:paraId="2FF2BA25"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137</w:t>
            </w:r>
          </w:p>
        </w:tc>
        <w:tc>
          <w:tcPr>
            <w:tcW w:w="3500" w:type="dxa"/>
            <w:tcBorders>
              <w:top w:val="nil"/>
              <w:left w:val="nil"/>
              <w:bottom w:val="nil"/>
              <w:right w:val="nil"/>
            </w:tcBorders>
            <w:shd w:val="clear" w:color="auto" w:fill="auto"/>
            <w:vAlign w:val="bottom"/>
            <w:hideMark/>
          </w:tcPr>
          <w:p w14:paraId="0DDBF722"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Chodba</w:t>
            </w:r>
          </w:p>
        </w:tc>
        <w:tc>
          <w:tcPr>
            <w:tcW w:w="900" w:type="dxa"/>
            <w:tcBorders>
              <w:top w:val="nil"/>
              <w:left w:val="nil"/>
              <w:bottom w:val="nil"/>
              <w:right w:val="nil"/>
            </w:tcBorders>
            <w:shd w:val="clear" w:color="auto" w:fill="auto"/>
            <w:vAlign w:val="bottom"/>
            <w:hideMark/>
          </w:tcPr>
          <w:p w14:paraId="4AA49716"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23,22</w:t>
            </w:r>
          </w:p>
        </w:tc>
        <w:tc>
          <w:tcPr>
            <w:tcW w:w="680" w:type="dxa"/>
            <w:tcBorders>
              <w:top w:val="nil"/>
              <w:left w:val="nil"/>
              <w:bottom w:val="nil"/>
              <w:right w:val="nil"/>
            </w:tcBorders>
            <w:shd w:val="clear" w:color="auto" w:fill="auto"/>
            <w:vAlign w:val="bottom"/>
            <w:hideMark/>
          </w:tcPr>
          <w:p w14:paraId="274508A0"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1E68AF9A"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0,80</w:t>
            </w:r>
          </w:p>
        </w:tc>
        <w:tc>
          <w:tcPr>
            <w:tcW w:w="820" w:type="dxa"/>
            <w:tcBorders>
              <w:top w:val="nil"/>
              <w:left w:val="nil"/>
              <w:bottom w:val="nil"/>
              <w:right w:val="nil"/>
            </w:tcBorders>
            <w:shd w:val="clear" w:color="auto" w:fill="auto"/>
            <w:vAlign w:val="bottom"/>
            <w:hideMark/>
          </w:tcPr>
          <w:p w14:paraId="312579BE"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5,00</w:t>
            </w:r>
          </w:p>
        </w:tc>
        <w:tc>
          <w:tcPr>
            <w:tcW w:w="740" w:type="dxa"/>
            <w:tcBorders>
              <w:top w:val="nil"/>
              <w:left w:val="nil"/>
              <w:bottom w:val="nil"/>
              <w:right w:val="nil"/>
            </w:tcBorders>
            <w:shd w:val="clear" w:color="auto" w:fill="auto"/>
            <w:vAlign w:val="bottom"/>
            <w:hideMark/>
          </w:tcPr>
          <w:p w14:paraId="05BC3CDA"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5,00</w:t>
            </w:r>
          </w:p>
        </w:tc>
      </w:tr>
      <w:tr w:rsidR="00F601B7" w:rsidRPr="00F601B7" w14:paraId="28277C9C" w14:textId="77777777" w:rsidTr="00F601B7">
        <w:trPr>
          <w:trHeight w:val="225"/>
        </w:trPr>
        <w:tc>
          <w:tcPr>
            <w:tcW w:w="620" w:type="dxa"/>
            <w:tcBorders>
              <w:top w:val="nil"/>
              <w:left w:val="nil"/>
              <w:bottom w:val="nil"/>
              <w:right w:val="nil"/>
            </w:tcBorders>
            <w:shd w:val="clear" w:color="auto" w:fill="auto"/>
            <w:vAlign w:val="bottom"/>
            <w:hideMark/>
          </w:tcPr>
          <w:p w14:paraId="742B5477"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138</w:t>
            </w:r>
          </w:p>
        </w:tc>
        <w:tc>
          <w:tcPr>
            <w:tcW w:w="3500" w:type="dxa"/>
            <w:tcBorders>
              <w:top w:val="nil"/>
              <w:left w:val="nil"/>
              <w:bottom w:val="nil"/>
              <w:right w:val="nil"/>
            </w:tcBorders>
            <w:shd w:val="clear" w:color="auto" w:fill="auto"/>
            <w:vAlign w:val="bottom"/>
            <w:hideMark/>
          </w:tcPr>
          <w:p w14:paraId="3D543D1C"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Kancelář</w:t>
            </w:r>
          </w:p>
        </w:tc>
        <w:tc>
          <w:tcPr>
            <w:tcW w:w="900" w:type="dxa"/>
            <w:tcBorders>
              <w:top w:val="nil"/>
              <w:left w:val="nil"/>
              <w:bottom w:val="nil"/>
              <w:right w:val="nil"/>
            </w:tcBorders>
            <w:shd w:val="clear" w:color="auto" w:fill="auto"/>
            <w:vAlign w:val="bottom"/>
            <w:hideMark/>
          </w:tcPr>
          <w:p w14:paraId="63B939F4"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12,68</w:t>
            </w:r>
          </w:p>
        </w:tc>
        <w:tc>
          <w:tcPr>
            <w:tcW w:w="680" w:type="dxa"/>
            <w:tcBorders>
              <w:top w:val="nil"/>
              <w:left w:val="nil"/>
              <w:bottom w:val="nil"/>
              <w:right w:val="nil"/>
            </w:tcBorders>
            <w:shd w:val="clear" w:color="auto" w:fill="auto"/>
            <w:vAlign w:val="bottom"/>
            <w:hideMark/>
          </w:tcPr>
          <w:p w14:paraId="53F13D3A"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68C6B003"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1,00</w:t>
            </w:r>
          </w:p>
        </w:tc>
        <w:tc>
          <w:tcPr>
            <w:tcW w:w="820" w:type="dxa"/>
            <w:tcBorders>
              <w:top w:val="nil"/>
              <w:left w:val="nil"/>
              <w:bottom w:val="nil"/>
              <w:right w:val="nil"/>
            </w:tcBorders>
            <w:shd w:val="clear" w:color="auto" w:fill="auto"/>
            <w:vAlign w:val="bottom"/>
            <w:hideMark/>
          </w:tcPr>
          <w:p w14:paraId="295B4A0B"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40,00</w:t>
            </w:r>
          </w:p>
        </w:tc>
        <w:tc>
          <w:tcPr>
            <w:tcW w:w="740" w:type="dxa"/>
            <w:tcBorders>
              <w:top w:val="nil"/>
              <w:left w:val="nil"/>
              <w:bottom w:val="nil"/>
              <w:right w:val="nil"/>
            </w:tcBorders>
            <w:shd w:val="clear" w:color="auto" w:fill="auto"/>
            <w:vAlign w:val="bottom"/>
            <w:hideMark/>
          </w:tcPr>
          <w:p w14:paraId="2E345181"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8,00</w:t>
            </w:r>
          </w:p>
        </w:tc>
      </w:tr>
      <w:tr w:rsidR="00F601B7" w:rsidRPr="00F601B7" w14:paraId="094F0A88" w14:textId="77777777" w:rsidTr="00F601B7">
        <w:trPr>
          <w:trHeight w:val="225"/>
        </w:trPr>
        <w:tc>
          <w:tcPr>
            <w:tcW w:w="620" w:type="dxa"/>
            <w:tcBorders>
              <w:top w:val="nil"/>
              <w:left w:val="nil"/>
              <w:bottom w:val="nil"/>
              <w:right w:val="nil"/>
            </w:tcBorders>
            <w:shd w:val="clear" w:color="auto" w:fill="auto"/>
            <w:vAlign w:val="bottom"/>
            <w:hideMark/>
          </w:tcPr>
          <w:p w14:paraId="0DE42FBC"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139</w:t>
            </w:r>
          </w:p>
        </w:tc>
        <w:tc>
          <w:tcPr>
            <w:tcW w:w="3500" w:type="dxa"/>
            <w:tcBorders>
              <w:top w:val="nil"/>
              <w:left w:val="nil"/>
              <w:bottom w:val="nil"/>
              <w:right w:val="nil"/>
            </w:tcBorders>
            <w:shd w:val="clear" w:color="auto" w:fill="auto"/>
            <w:vAlign w:val="bottom"/>
            <w:hideMark/>
          </w:tcPr>
          <w:p w14:paraId="06080895"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Kancelář</w:t>
            </w:r>
          </w:p>
        </w:tc>
        <w:tc>
          <w:tcPr>
            <w:tcW w:w="900" w:type="dxa"/>
            <w:tcBorders>
              <w:top w:val="nil"/>
              <w:left w:val="nil"/>
              <w:bottom w:val="nil"/>
              <w:right w:val="nil"/>
            </w:tcBorders>
            <w:shd w:val="clear" w:color="auto" w:fill="auto"/>
            <w:vAlign w:val="bottom"/>
            <w:hideMark/>
          </w:tcPr>
          <w:p w14:paraId="7D3DE1F7"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12,77</w:t>
            </w:r>
          </w:p>
        </w:tc>
        <w:tc>
          <w:tcPr>
            <w:tcW w:w="680" w:type="dxa"/>
            <w:tcBorders>
              <w:top w:val="nil"/>
              <w:left w:val="nil"/>
              <w:bottom w:val="nil"/>
              <w:right w:val="nil"/>
            </w:tcBorders>
            <w:shd w:val="clear" w:color="auto" w:fill="auto"/>
            <w:vAlign w:val="bottom"/>
            <w:hideMark/>
          </w:tcPr>
          <w:p w14:paraId="4A12B684"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4AF0D479"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1,00</w:t>
            </w:r>
          </w:p>
        </w:tc>
        <w:tc>
          <w:tcPr>
            <w:tcW w:w="820" w:type="dxa"/>
            <w:tcBorders>
              <w:top w:val="nil"/>
              <w:left w:val="nil"/>
              <w:bottom w:val="nil"/>
              <w:right w:val="nil"/>
            </w:tcBorders>
            <w:shd w:val="clear" w:color="auto" w:fill="auto"/>
            <w:vAlign w:val="bottom"/>
            <w:hideMark/>
          </w:tcPr>
          <w:p w14:paraId="1413FCBA"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40,00</w:t>
            </w:r>
          </w:p>
        </w:tc>
        <w:tc>
          <w:tcPr>
            <w:tcW w:w="740" w:type="dxa"/>
            <w:tcBorders>
              <w:top w:val="nil"/>
              <w:left w:val="nil"/>
              <w:bottom w:val="nil"/>
              <w:right w:val="nil"/>
            </w:tcBorders>
            <w:shd w:val="clear" w:color="auto" w:fill="auto"/>
            <w:vAlign w:val="bottom"/>
            <w:hideMark/>
          </w:tcPr>
          <w:p w14:paraId="5DD32C15"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8,00</w:t>
            </w:r>
          </w:p>
        </w:tc>
      </w:tr>
      <w:tr w:rsidR="00F601B7" w:rsidRPr="00F601B7" w14:paraId="7BC8BF2F" w14:textId="77777777" w:rsidTr="00F601B7">
        <w:trPr>
          <w:trHeight w:val="225"/>
        </w:trPr>
        <w:tc>
          <w:tcPr>
            <w:tcW w:w="620" w:type="dxa"/>
            <w:tcBorders>
              <w:top w:val="nil"/>
              <w:left w:val="nil"/>
              <w:bottom w:val="nil"/>
              <w:right w:val="nil"/>
            </w:tcBorders>
            <w:shd w:val="clear" w:color="auto" w:fill="auto"/>
            <w:vAlign w:val="bottom"/>
            <w:hideMark/>
          </w:tcPr>
          <w:p w14:paraId="3853C246"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140</w:t>
            </w:r>
          </w:p>
        </w:tc>
        <w:tc>
          <w:tcPr>
            <w:tcW w:w="3500" w:type="dxa"/>
            <w:tcBorders>
              <w:top w:val="nil"/>
              <w:left w:val="nil"/>
              <w:bottom w:val="nil"/>
              <w:right w:val="nil"/>
            </w:tcBorders>
            <w:shd w:val="clear" w:color="auto" w:fill="auto"/>
            <w:vAlign w:val="bottom"/>
            <w:hideMark/>
          </w:tcPr>
          <w:p w14:paraId="0050BA1F"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Kancelář</w:t>
            </w:r>
          </w:p>
        </w:tc>
        <w:tc>
          <w:tcPr>
            <w:tcW w:w="900" w:type="dxa"/>
            <w:tcBorders>
              <w:top w:val="nil"/>
              <w:left w:val="nil"/>
              <w:bottom w:val="nil"/>
              <w:right w:val="nil"/>
            </w:tcBorders>
            <w:shd w:val="clear" w:color="auto" w:fill="auto"/>
            <w:vAlign w:val="bottom"/>
            <w:hideMark/>
          </w:tcPr>
          <w:p w14:paraId="3400DDB3"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12,76</w:t>
            </w:r>
          </w:p>
        </w:tc>
        <w:tc>
          <w:tcPr>
            <w:tcW w:w="680" w:type="dxa"/>
            <w:tcBorders>
              <w:top w:val="nil"/>
              <w:left w:val="nil"/>
              <w:bottom w:val="nil"/>
              <w:right w:val="nil"/>
            </w:tcBorders>
            <w:shd w:val="clear" w:color="auto" w:fill="auto"/>
            <w:vAlign w:val="bottom"/>
            <w:hideMark/>
          </w:tcPr>
          <w:p w14:paraId="2045FCD7"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380179AE"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1,00</w:t>
            </w:r>
          </w:p>
        </w:tc>
        <w:tc>
          <w:tcPr>
            <w:tcW w:w="820" w:type="dxa"/>
            <w:tcBorders>
              <w:top w:val="nil"/>
              <w:left w:val="nil"/>
              <w:bottom w:val="nil"/>
              <w:right w:val="nil"/>
            </w:tcBorders>
            <w:shd w:val="clear" w:color="auto" w:fill="auto"/>
            <w:vAlign w:val="bottom"/>
            <w:hideMark/>
          </w:tcPr>
          <w:p w14:paraId="2BA5DD2E"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40,00</w:t>
            </w:r>
          </w:p>
        </w:tc>
        <w:tc>
          <w:tcPr>
            <w:tcW w:w="740" w:type="dxa"/>
            <w:tcBorders>
              <w:top w:val="nil"/>
              <w:left w:val="nil"/>
              <w:bottom w:val="nil"/>
              <w:right w:val="nil"/>
            </w:tcBorders>
            <w:shd w:val="clear" w:color="auto" w:fill="auto"/>
            <w:vAlign w:val="bottom"/>
            <w:hideMark/>
          </w:tcPr>
          <w:p w14:paraId="152306CE"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8,00</w:t>
            </w:r>
          </w:p>
        </w:tc>
      </w:tr>
      <w:tr w:rsidR="00F601B7" w:rsidRPr="00F601B7" w14:paraId="43027FED" w14:textId="77777777" w:rsidTr="00F601B7">
        <w:trPr>
          <w:trHeight w:val="225"/>
        </w:trPr>
        <w:tc>
          <w:tcPr>
            <w:tcW w:w="620" w:type="dxa"/>
            <w:tcBorders>
              <w:top w:val="nil"/>
              <w:left w:val="nil"/>
              <w:bottom w:val="nil"/>
              <w:right w:val="nil"/>
            </w:tcBorders>
            <w:shd w:val="clear" w:color="auto" w:fill="auto"/>
            <w:vAlign w:val="bottom"/>
            <w:hideMark/>
          </w:tcPr>
          <w:p w14:paraId="5F5B70AC"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141</w:t>
            </w:r>
          </w:p>
        </w:tc>
        <w:tc>
          <w:tcPr>
            <w:tcW w:w="3500" w:type="dxa"/>
            <w:tcBorders>
              <w:top w:val="nil"/>
              <w:left w:val="nil"/>
              <w:bottom w:val="nil"/>
              <w:right w:val="nil"/>
            </w:tcBorders>
            <w:shd w:val="clear" w:color="auto" w:fill="auto"/>
            <w:vAlign w:val="bottom"/>
            <w:hideMark/>
          </w:tcPr>
          <w:p w14:paraId="51FE6767"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Kancelář</w:t>
            </w:r>
          </w:p>
        </w:tc>
        <w:tc>
          <w:tcPr>
            <w:tcW w:w="900" w:type="dxa"/>
            <w:tcBorders>
              <w:top w:val="nil"/>
              <w:left w:val="nil"/>
              <w:bottom w:val="nil"/>
              <w:right w:val="nil"/>
            </w:tcBorders>
            <w:shd w:val="clear" w:color="auto" w:fill="auto"/>
            <w:vAlign w:val="bottom"/>
            <w:hideMark/>
          </w:tcPr>
          <w:p w14:paraId="27D1A9FE"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12,56</w:t>
            </w:r>
          </w:p>
        </w:tc>
        <w:tc>
          <w:tcPr>
            <w:tcW w:w="680" w:type="dxa"/>
            <w:tcBorders>
              <w:top w:val="nil"/>
              <w:left w:val="nil"/>
              <w:bottom w:val="nil"/>
              <w:right w:val="nil"/>
            </w:tcBorders>
            <w:shd w:val="clear" w:color="auto" w:fill="auto"/>
            <w:vAlign w:val="bottom"/>
            <w:hideMark/>
          </w:tcPr>
          <w:p w14:paraId="31734B5E"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2F1F23AD"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1,00</w:t>
            </w:r>
          </w:p>
        </w:tc>
        <w:tc>
          <w:tcPr>
            <w:tcW w:w="820" w:type="dxa"/>
            <w:tcBorders>
              <w:top w:val="nil"/>
              <w:left w:val="nil"/>
              <w:bottom w:val="nil"/>
              <w:right w:val="nil"/>
            </w:tcBorders>
            <w:shd w:val="clear" w:color="auto" w:fill="auto"/>
            <w:vAlign w:val="bottom"/>
            <w:hideMark/>
          </w:tcPr>
          <w:p w14:paraId="58A8651C"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40,00</w:t>
            </w:r>
          </w:p>
        </w:tc>
        <w:tc>
          <w:tcPr>
            <w:tcW w:w="740" w:type="dxa"/>
            <w:tcBorders>
              <w:top w:val="nil"/>
              <w:left w:val="nil"/>
              <w:bottom w:val="nil"/>
              <w:right w:val="nil"/>
            </w:tcBorders>
            <w:shd w:val="clear" w:color="auto" w:fill="auto"/>
            <w:vAlign w:val="bottom"/>
            <w:hideMark/>
          </w:tcPr>
          <w:p w14:paraId="4F3BC507"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8,00</w:t>
            </w:r>
          </w:p>
        </w:tc>
      </w:tr>
      <w:tr w:rsidR="00F601B7" w:rsidRPr="00F601B7" w14:paraId="5FC5BDE1" w14:textId="77777777" w:rsidTr="00F601B7">
        <w:trPr>
          <w:trHeight w:val="225"/>
        </w:trPr>
        <w:tc>
          <w:tcPr>
            <w:tcW w:w="620" w:type="dxa"/>
            <w:tcBorders>
              <w:top w:val="nil"/>
              <w:left w:val="nil"/>
              <w:bottom w:val="nil"/>
              <w:right w:val="nil"/>
            </w:tcBorders>
            <w:shd w:val="clear" w:color="auto" w:fill="auto"/>
            <w:vAlign w:val="bottom"/>
            <w:hideMark/>
          </w:tcPr>
          <w:p w14:paraId="51F26D88"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142</w:t>
            </w:r>
          </w:p>
        </w:tc>
        <w:tc>
          <w:tcPr>
            <w:tcW w:w="3500" w:type="dxa"/>
            <w:tcBorders>
              <w:top w:val="nil"/>
              <w:left w:val="nil"/>
              <w:bottom w:val="nil"/>
              <w:right w:val="nil"/>
            </w:tcBorders>
            <w:shd w:val="clear" w:color="auto" w:fill="auto"/>
            <w:vAlign w:val="bottom"/>
            <w:hideMark/>
          </w:tcPr>
          <w:p w14:paraId="5C60CA5A"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Zasedací místnost</w:t>
            </w:r>
          </w:p>
        </w:tc>
        <w:tc>
          <w:tcPr>
            <w:tcW w:w="900" w:type="dxa"/>
            <w:tcBorders>
              <w:top w:val="nil"/>
              <w:left w:val="nil"/>
              <w:bottom w:val="nil"/>
              <w:right w:val="nil"/>
            </w:tcBorders>
            <w:shd w:val="clear" w:color="auto" w:fill="auto"/>
            <w:vAlign w:val="bottom"/>
            <w:hideMark/>
          </w:tcPr>
          <w:p w14:paraId="083FD7A2"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23,57</w:t>
            </w:r>
          </w:p>
        </w:tc>
        <w:tc>
          <w:tcPr>
            <w:tcW w:w="680" w:type="dxa"/>
            <w:tcBorders>
              <w:top w:val="nil"/>
              <w:left w:val="nil"/>
              <w:bottom w:val="nil"/>
              <w:right w:val="nil"/>
            </w:tcBorders>
            <w:shd w:val="clear" w:color="auto" w:fill="auto"/>
            <w:vAlign w:val="bottom"/>
            <w:hideMark/>
          </w:tcPr>
          <w:p w14:paraId="14401BC6"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7A763E10"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0,90</w:t>
            </w:r>
          </w:p>
        </w:tc>
        <w:tc>
          <w:tcPr>
            <w:tcW w:w="820" w:type="dxa"/>
            <w:tcBorders>
              <w:top w:val="nil"/>
              <w:left w:val="nil"/>
              <w:bottom w:val="nil"/>
              <w:right w:val="nil"/>
            </w:tcBorders>
            <w:shd w:val="clear" w:color="auto" w:fill="auto"/>
            <w:vAlign w:val="bottom"/>
            <w:hideMark/>
          </w:tcPr>
          <w:p w14:paraId="2537E26D"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20,00</w:t>
            </w:r>
          </w:p>
        </w:tc>
        <w:tc>
          <w:tcPr>
            <w:tcW w:w="740" w:type="dxa"/>
            <w:tcBorders>
              <w:top w:val="nil"/>
              <w:left w:val="nil"/>
              <w:bottom w:val="nil"/>
              <w:right w:val="nil"/>
            </w:tcBorders>
            <w:shd w:val="clear" w:color="auto" w:fill="auto"/>
            <w:vAlign w:val="bottom"/>
            <w:hideMark/>
          </w:tcPr>
          <w:p w14:paraId="6BF637C0"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8,00</w:t>
            </w:r>
          </w:p>
        </w:tc>
      </w:tr>
      <w:tr w:rsidR="00F601B7" w:rsidRPr="00F601B7" w14:paraId="12BA8673" w14:textId="77777777" w:rsidTr="00F601B7">
        <w:trPr>
          <w:trHeight w:val="225"/>
        </w:trPr>
        <w:tc>
          <w:tcPr>
            <w:tcW w:w="620" w:type="dxa"/>
            <w:tcBorders>
              <w:top w:val="nil"/>
              <w:left w:val="nil"/>
              <w:bottom w:val="nil"/>
              <w:right w:val="nil"/>
            </w:tcBorders>
            <w:shd w:val="clear" w:color="auto" w:fill="auto"/>
            <w:vAlign w:val="bottom"/>
            <w:hideMark/>
          </w:tcPr>
          <w:p w14:paraId="401247C4"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106</w:t>
            </w:r>
          </w:p>
        </w:tc>
        <w:tc>
          <w:tcPr>
            <w:tcW w:w="3500" w:type="dxa"/>
            <w:tcBorders>
              <w:top w:val="nil"/>
              <w:left w:val="nil"/>
              <w:bottom w:val="nil"/>
              <w:right w:val="nil"/>
            </w:tcBorders>
            <w:shd w:val="clear" w:color="auto" w:fill="auto"/>
            <w:vAlign w:val="bottom"/>
            <w:hideMark/>
          </w:tcPr>
          <w:p w14:paraId="1857FAAE"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Chodba</w:t>
            </w:r>
          </w:p>
        </w:tc>
        <w:tc>
          <w:tcPr>
            <w:tcW w:w="900" w:type="dxa"/>
            <w:tcBorders>
              <w:top w:val="nil"/>
              <w:left w:val="nil"/>
              <w:bottom w:val="nil"/>
              <w:right w:val="nil"/>
            </w:tcBorders>
            <w:shd w:val="clear" w:color="auto" w:fill="auto"/>
            <w:vAlign w:val="bottom"/>
            <w:hideMark/>
          </w:tcPr>
          <w:p w14:paraId="02389BD6"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9,96</w:t>
            </w:r>
          </w:p>
        </w:tc>
        <w:tc>
          <w:tcPr>
            <w:tcW w:w="680" w:type="dxa"/>
            <w:tcBorders>
              <w:top w:val="nil"/>
              <w:left w:val="nil"/>
              <w:bottom w:val="nil"/>
              <w:right w:val="nil"/>
            </w:tcBorders>
            <w:shd w:val="clear" w:color="auto" w:fill="auto"/>
            <w:vAlign w:val="bottom"/>
            <w:hideMark/>
          </w:tcPr>
          <w:p w14:paraId="50BF242D"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4FDBBE79"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0,80</w:t>
            </w:r>
          </w:p>
        </w:tc>
        <w:tc>
          <w:tcPr>
            <w:tcW w:w="820" w:type="dxa"/>
            <w:tcBorders>
              <w:top w:val="nil"/>
              <w:left w:val="nil"/>
              <w:bottom w:val="nil"/>
              <w:right w:val="nil"/>
            </w:tcBorders>
            <w:shd w:val="clear" w:color="auto" w:fill="auto"/>
            <w:vAlign w:val="bottom"/>
            <w:hideMark/>
          </w:tcPr>
          <w:p w14:paraId="3C26F68F"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5,00</w:t>
            </w:r>
          </w:p>
        </w:tc>
        <w:tc>
          <w:tcPr>
            <w:tcW w:w="740" w:type="dxa"/>
            <w:tcBorders>
              <w:top w:val="nil"/>
              <w:left w:val="nil"/>
              <w:bottom w:val="nil"/>
              <w:right w:val="nil"/>
            </w:tcBorders>
            <w:shd w:val="clear" w:color="auto" w:fill="auto"/>
            <w:vAlign w:val="bottom"/>
            <w:hideMark/>
          </w:tcPr>
          <w:p w14:paraId="3DCD942E"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5,00</w:t>
            </w:r>
          </w:p>
        </w:tc>
      </w:tr>
      <w:tr w:rsidR="00F601B7" w:rsidRPr="00F601B7" w14:paraId="7C618495" w14:textId="77777777" w:rsidTr="00F601B7">
        <w:trPr>
          <w:trHeight w:val="225"/>
        </w:trPr>
        <w:tc>
          <w:tcPr>
            <w:tcW w:w="620" w:type="dxa"/>
            <w:tcBorders>
              <w:top w:val="nil"/>
              <w:left w:val="nil"/>
              <w:bottom w:val="nil"/>
              <w:right w:val="nil"/>
            </w:tcBorders>
            <w:shd w:val="clear" w:color="auto" w:fill="auto"/>
            <w:vAlign w:val="bottom"/>
            <w:hideMark/>
          </w:tcPr>
          <w:p w14:paraId="18C4A62C"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135</w:t>
            </w:r>
          </w:p>
        </w:tc>
        <w:tc>
          <w:tcPr>
            <w:tcW w:w="3500" w:type="dxa"/>
            <w:tcBorders>
              <w:top w:val="nil"/>
              <w:left w:val="nil"/>
              <w:bottom w:val="nil"/>
              <w:right w:val="nil"/>
            </w:tcBorders>
            <w:shd w:val="clear" w:color="auto" w:fill="auto"/>
            <w:vAlign w:val="bottom"/>
            <w:hideMark/>
          </w:tcPr>
          <w:p w14:paraId="4B27A8E5"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Umývárna</w:t>
            </w:r>
          </w:p>
        </w:tc>
        <w:tc>
          <w:tcPr>
            <w:tcW w:w="900" w:type="dxa"/>
            <w:tcBorders>
              <w:top w:val="nil"/>
              <w:left w:val="nil"/>
              <w:bottom w:val="nil"/>
              <w:right w:val="nil"/>
            </w:tcBorders>
            <w:shd w:val="clear" w:color="auto" w:fill="auto"/>
            <w:vAlign w:val="bottom"/>
            <w:hideMark/>
          </w:tcPr>
          <w:p w14:paraId="4B873AE6"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2,23</w:t>
            </w:r>
          </w:p>
        </w:tc>
        <w:tc>
          <w:tcPr>
            <w:tcW w:w="680" w:type="dxa"/>
            <w:tcBorders>
              <w:top w:val="nil"/>
              <w:left w:val="nil"/>
              <w:bottom w:val="nil"/>
              <w:right w:val="nil"/>
            </w:tcBorders>
            <w:shd w:val="clear" w:color="auto" w:fill="auto"/>
            <w:vAlign w:val="bottom"/>
            <w:hideMark/>
          </w:tcPr>
          <w:p w14:paraId="1DEB5E00"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6981F4AC"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0,80</w:t>
            </w:r>
          </w:p>
        </w:tc>
        <w:tc>
          <w:tcPr>
            <w:tcW w:w="820" w:type="dxa"/>
            <w:tcBorders>
              <w:top w:val="nil"/>
              <w:left w:val="nil"/>
              <w:bottom w:val="nil"/>
              <w:right w:val="nil"/>
            </w:tcBorders>
            <w:shd w:val="clear" w:color="auto" w:fill="auto"/>
            <w:vAlign w:val="bottom"/>
            <w:hideMark/>
          </w:tcPr>
          <w:p w14:paraId="3994600C"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5,00</w:t>
            </w:r>
          </w:p>
        </w:tc>
        <w:tc>
          <w:tcPr>
            <w:tcW w:w="740" w:type="dxa"/>
            <w:tcBorders>
              <w:top w:val="nil"/>
              <w:left w:val="nil"/>
              <w:bottom w:val="nil"/>
              <w:right w:val="nil"/>
            </w:tcBorders>
            <w:shd w:val="clear" w:color="auto" w:fill="auto"/>
            <w:vAlign w:val="bottom"/>
            <w:hideMark/>
          </w:tcPr>
          <w:p w14:paraId="0C3585FA"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5,00</w:t>
            </w:r>
          </w:p>
        </w:tc>
      </w:tr>
      <w:tr w:rsidR="00F601B7" w:rsidRPr="00F601B7" w14:paraId="3BF63E76" w14:textId="77777777" w:rsidTr="00F601B7">
        <w:trPr>
          <w:trHeight w:val="225"/>
        </w:trPr>
        <w:tc>
          <w:tcPr>
            <w:tcW w:w="620" w:type="dxa"/>
            <w:tcBorders>
              <w:top w:val="nil"/>
              <w:left w:val="nil"/>
              <w:bottom w:val="nil"/>
              <w:right w:val="nil"/>
            </w:tcBorders>
            <w:shd w:val="clear" w:color="auto" w:fill="auto"/>
            <w:vAlign w:val="bottom"/>
            <w:hideMark/>
          </w:tcPr>
          <w:p w14:paraId="4428543F"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136</w:t>
            </w:r>
          </w:p>
        </w:tc>
        <w:tc>
          <w:tcPr>
            <w:tcW w:w="3500" w:type="dxa"/>
            <w:tcBorders>
              <w:top w:val="nil"/>
              <w:left w:val="nil"/>
              <w:bottom w:val="nil"/>
              <w:right w:val="nil"/>
            </w:tcBorders>
            <w:shd w:val="clear" w:color="auto" w:fill="auto"/>
            <w:vAlign w:val="bottom"/>
            <w:hideMark/>
          </w:tcPr>
          <w:p w14:paraId="5A34C223"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WC</w:t>
            </w:r>
          </w:p>
        </w:tc>
        <w:tc>
          <w:tcPr>
            <w:tcW w:w="900" w:type="dxa"/>
            <w:tcBorders>
              <w:top w:val="nil"/>
              <w:left w:val="nil"/>
              <w:bottom w:val="nil"/>
              <w:right w:val="nil"/>
            </w:tcBorders>
            <w:shd w:val="clear" w:color="auto" w:fill="auto"/>
            <w:vAlign w:val="bottom"/>
            <w:hideMark/>
          </w:tcPr>
          <w:p w14:paraId="35089CF8"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1,65</w:t>
            </w:r>
          </w:p>
        </w:tc>
        <w:tc>
          <w:tcPr>
            <w:tcW w:w="680" w:type="dxa"/>
            <w:tcBorders>
              <w:top w:val="nil"/>
              <w:left w:val="nil"/>
              <w:bottom w:val="nil"/>
              <w:right w:val="nil"/>
            </w:tcBorders>
            <w:shd w:val="clear" w:color="auto" w:fill="auto"/>
            <w:vAlign w:val="bottom"/>
            <w:hideMark/>
          </w:tcPr>
          <w:p w14:paraId="267AB149"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4BEFF32B"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0,70</w:t>
            </w:r>
          </w:p>
        </w:tc>
        <w:tc>
          <w:tcPr>
            <w:tcW w:w="820" w:type="dxa"/>
            <w:tcBorders>
              <w:top w:val="nil"/>
              <w:left w:val="nil"/>
              <w:bottom w:val="nil"/>
              <w:right w:val="nil"/>
            </w:tcBorders>
            <w:shd w:val="clear" w:color="auto" w:fill="auto"/>
            <w:vAlign w:val="bottom"/>
            <w:hideMark/>
          </w:tcPr>
          <w:p w14:paraId="4F50948F"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5,00</w:t>
            </w:r>
          </w:p>
        </w:tc>
        <w:tc>
          <w:tcPr>
            <w:tcW w:w="740" w:type="dxa"/>
            <w:tcBorders>
              <w:top w:val="nil"/>
              <w:left w:val="nil"/>
              <w:bottom w:val="nil"/>
              <w:right w:val="nil"/>
            </w:tcBorders>
            <w:shd w:val="clear" w:color="auto" w:fill="auto"/>
            <w:vAlign w:val="bottom"/>
            <w:hideMark/>
          </w:tcPr>
          <w:p w14:paraId="616006EB"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5,00</w:t>
            </w:r>
          </w:p>
        </w:tc>
      </w:tr>
    </w:tbl>
    <w:p w14:paraId="672E2636" w14:textId="63E585B3" w:rsidR="00283022" w:rsidRDefault="00283022" w:rsidP="00283022">
      <w:pPr>
        <w:pStyle w:val="Zkladntext"/>
      </w:pPr>
    </w:p>
    <w:tbl>
      <w:tblPr>
        <w:tblW w:w="6800" w:type="dxa"/>
        <w:tblCellMar>
          <w:left w:w="70" w:type="dxa"/>
          <w:right w:w="70" w:type="dxa"/>
        </w:tblCellMar>
        <w:tblLook w:val="04A0" w:firstRow="1" w:lastRow="0" w:firstColumn="1" w:lastColumn="0" w:noHBand="0" w:noVBand="1"/>
      </w:tblPr>
      <w:tblGrid>
        <w:gridCol w:w="540"/>
        <w:gridCol w:w="1780"/>
        <w:gridCol w:w="540"/>
        <w:gridCol w:w="700"/>
        <w:gridCol w:w="740"/>
        <w:gridCol w:w="2500"/>
      </w:tblGrid>
      <w:tr w:rsidR="00F601B7" w:rsidRPr="00F601B7" w14:paraId="3F3BE0E8" w14:textId="77777777" w:rsidTr="00F601B7">
        <w:trPr>
          <w:trHeight w:val="375"/>
        </w:trPr>
        <w:tc>
          <w:tcPr>
            <w:tcW w:w="540" w:type="dxa"/>
            <w:tcBorders>
              <w:top w:val="nil"/>
              <w:left w:val="nil"/>
              <w:bottom w:val="nil"/>
              <w:right w:val="nil"/>
            </w:tcBorders>
            <w:shd w:val="clear" w:color="auto" w:fill="auto"/>
            <w:vAlign w:val="bottom"/>
            <w:hideMark/>
          </w:tcPr>
          <w:p w14:paraId="03C2BBC2" w14:textId="77777777" w:rsidR="00F601B7" w:rsidRPr="00F601B7" w:rsidRDefault="00F601B7" w:rsidP="00F601B7">
            <w:pPr>
              <w:spacing w:before="0" w:after="0" w:line="240" w:lineRule="auto"/>
              <w:jc w:val="left"/>
              <w:rPr>
                <w:rFonts w:ascii="Times New Roman" w:eastAsia="Times New Roman" w:hAnsi="Times New Roman" w:cs="Times New Roman"/>
                <w:sz w:val="24"/>
                <w:lang w:eastAsia="cs-CZ" w:bidi="ar-SA"/>
              </w:rPr>
            </w:pPr>
          </w:p>
        </w:tc>
        <w:tc>
          <w:tcPr>
            <w:tcW w:w="1780" w:type="dxa"/>
            <w:tcBorders>
              <w:top w:val="nil"/>
              <w:left w:val="nil"/>
              <w:bottom w:val="nil"/>
              <w:right w:val="nil"/>
            </w:tcBorders>
            <w:shd w:val="clear" w:color="auto" w:fill="auto"/>
            <w:vAlign w:val="bottom"/>
            <w:hideMark/>
          </w:tcPr>
          <w:p w14:paraId="60A9C566" w14:textId="77777777" w:rsidR="00F601B7" w:rsidRPr="00F601B7" w:rsidRDefault="00F601B7" w:rsidP="00F601B7">
            <w:pPr>
              <w:spacing w:before="0" w:after="0" w:line="240" w:lineRule="auto"/>
              <w:jc w:val="left"/>
              <w:rPr>
                <w:rFonts w:eastAsia="Times New Roman" w:cs="Arial"/>
                <w:b/>
                <w:bCs/>
                <w:sz w:val="18"/>
                <w:szCs w:val="18"/>
                <w:lang w:eastAsia="cs-CZ" w:bidi="ar-SA"/>
              </w:rPr>
            </w:pPr>
            <w:r w:rsidRPr="00F601B7">
              <w:rPr>
                <w:rFonts w:eastAsia="Times New Roman" w:cs="Arial"/>
                <w:b/>
                <w:bCs/>
                <w:sz w:val="18"/>
                <w:szCs w:val="18"/>
                <w:lang w:eastAsia="cs-CZ" w:bidi="ar-SA"/>
              </w:rPr>
              <w:t>Parametry otvorů</w:t>
            </w:r>
          </w:p>
        </w:tc>
        <w:tc>
          <w:tcPr>
            <w:tcW w:w="540" w:type="dxa"/>
            <w:tcBorders>
              <w:top w:val="nil"/>
              <w:left w:val="nil"/>
              <w:bottom w:val="nil"/>
              <w:right w:val="nil"/>
            </w:tcBorders>
            <w:shd w:val="clear" w:color="auto" w:fill="auto"/>
            <w:vAlign w:val="bottom"/>
            <w:hideMark/>
          </w:tcPr>
          <w:p w14:paraId="6C06B9EC" w14:textId="77777777" w:rsidR="00F601B7" w:rsidRPr="00F601B7" w:rsidRDefault="00F601B7" w:rsidP="00F601B7">
            <w:pPr>
              <w:spacing w:before="0" w:after="0" w:line="240" w:lineRule="auto"/>
              <w:jc w:val="left"/>
              <w:rPr>
                <w:rFonts w:eastAsia="Times New Roman" w:cs="Arial"/>
                <w:b/>
                <w:bCs/>
                <w:sz w:val="18"/>
                <w:szCs w:val="18"/>
                <w:lang w:eastAsia="cs-CZ" w:bidi="ar-SA"/>
              </w:rPr>
            </w:pPr>
          </w:p>
        </w:tc>
        <w:tc>
          <w:tcPr>
            <w:tcW w:w="700" w:type="dxa"/>
            <w:tcBorders>
              <w:top w:val="nil"/>
              <w:left w:val="nil"/>
              <w:bottom w:val="nil"/>
              <w:right w:val="nil"/>
            </w:tcBorders>
            <w:shd w:val="clear" w:color="auto" w:fill="auto"/>
            <w:vAlign w:val="bottom"/>
            <w:hideMark/>
          </w:tcPr>
          <w:p w14:paraId="59178F6A" w14:textId="77777777" w:rsidR="00F601B7" w:rsidRPr="00F601B7" w:rsidRDefault="00F601B7" w:rsidP="00F601B7">
            <w:pPr>
              <w:spacing w:before="0" w:after="0" w:line="240" w:lineRule="auto"/>
              <w:jc w:val="left"/>
              <w:rPr>
                <w:rFonts w:ascii="Times New Roman" w:eastAsia="Times New Roman" w:hAnsi="Times New Roman" w:cs="Times New Roman"/>
                <w:szCs w:val="20"/>
                <w:lang w:eastAsia="cs-CZ" w:bidi="ar-SA"/>
              </w:rPr>
            </w:pPr>
          </w:p>
        </w:tc>
        <w:tc>
          <w:tcPr>
            <w:tcW w:w="740" w:type="dxa"/>
            <w:tcBorders>
              <w:top w:val="nil"/>
              <w:left w:val="nil"/>
              <w:bottom w:val="nil"/>
              <w:right w:val="nil"/>
            </w:tcBorders>
            <w:shd w:val="clear" w:color="auto" w:fill="auto"/>
            <w:vAlign w:val="bottom"/>
            <w:hideMark/>
          </w:tcPr>
          <w:p w14:paraId="77E5B8EF" w14:textId="77777777" w:rsidR="00F601B7" w:rsidRPr="00F601B7" w:rsidRDefault="00F601B7" w:rsidP="00F601B7">
            <w:pPr>
              <w:spacing w:before="0" w:after="0" w:line="240" w:lineRule="auto"/>
              <w:jc w:val="left"/>
              <w:rPr>
                <w:rFonts w:ascii="Times New Roman" w:eastAsia="Times New Roman" w:hAnsi="Times New Roman" w:cs="Times New Roman"/>
                <w:szCs w:val="20"/>
                <w:lang w:eastAsia="cs-CZ" w:bidi="ar-SA"/>
              </w:rPr>
            </w:pPr>
          </w:p>
        </w:tc>
        <w:tc>
          <w:tcPr>
            <w:tcW w:w="2500" w:type="dxa"/>
            <w:tcBorders>
              <w:top w:val="nil"/>
              <w:left w:val="nil"/>
              <w:bottom w:val="nil"/>
              <w:right w:val="nil"/>
            </w:tcBorders>
            <w:shd w:val="clear" w:color="auto" w:fill="auto"/>
            <w:vAlign w:val="bottom"/>
            <w:hideMark/>
          </w:tcPr>
          <w:p w14:paraId="42F4AA73" w14:textId="77777777" w:rsidR="00F601B7" w:rsidRPr="00F601B7" w:rsidRDefault="00F601B7" w:rsidP="00F601B7">
            <w:pPr>
              <w:spacing w:before="0" w:after="0" w:line="240" w:lineRule="auto"/>
              <w:jc w:val="left"/>
              <w:rPr>
                <w:rFonts w:ascii="Times New Roman" w:eastAsia="Times New Roman" w:hAnsi="Times New Roman" w:cs="Times New Roman"/>
                <w:szCs w:val="20"/>
                <w:lang w:eastAsia="cs-CZ" w:bidi="ar-SA"/>
              </w:rPr>
            </w:pPr>
          </w:p>
        </w:tc>
      </w:tr>
      <w:tr w:rsidR="00F601B7" w:rsidRPr="00F601B7" w14:paraId="009B3934" w14:textId="77777777" w:rsidTr="00F601B7">
        <w:trPr>
          <w:trHeight w:val="675"/>
        </w:trPr>
        <w:tc>
          <w:tcPr>
            <w:tcW w:w="540" w:type="dxa"/>
            <w:tcBorders>
              <w:top w:val="nil"/>
              <w:left w:val="nil"/>
              <w:bottom w:val="single" w:sz="4" w:space="0" w:color="auto"/>
              <w:right w:val="nil"/>
            </w:tcBorders>
            <w:shd w:val="clear" w:color="auto" w:fill="auto"/>
            <w:vAlign w:val="center"/>
            <w:hideMark/>
          </w:tcPr>
          <w:p w14:paraId="77300A08" w14:textId="77777777" w:rsidR="00F601B7" w:rsidRPr="00F601B7" w:rsidRDefault="00F601B7" w:rsidP="00F601B7">
            <w:pPr>
              <w:spacing w:before="0" w:after="0" w:line="240" w:lineRule="auto"/>
              <w:ind w:firstLineChars="100" w:firstLine="160"/>
              <w:jc w:val="left"/>
              <w:rPr>
                <w:rFonts w:eastAsia="Times New Roman" w:cs="Arial"/>
                <w:sz w:val="16"/>
                <w:szCs w:val="16"/>
                <w:lang w:eastAsia="cs-CZ" w:bidi="ar-SA"/>
              </w:rPr>
            </w:pPr>
            <w:r w:rsidRPr="00F601B7">
              <w:rPr>
                <w:rFonts w:eastAsia="Times New Roman" w:cs="Arial"/>
                <w:sz w:val="16"/>
                <w:szCs w:val="16"/>
                <w:lang w:eastAsia="cs-CZ" w:bidi="ar-SA"/>
              </w:rPr>
              <w:t>č.</w:t>
            </w:r>
          </w:p>
        </w:tc>
        <w:tc>
          <w:tcPr>
            <w:tcW w:w="1780" w:type="dxa"/>
            <w:tcBorders>
              <w:top w:val="nil"/>
              <w:left w:val="nil"/>
              <w:bottom w:val="single" w:sz="4" w:space="0" w:color="auto"/>
              <w:right w:val="nil"/>
            </w:tcBorders>
            <w:shd w:val="clear" w:color="auto" w:fill="auto"/>
            <w:vAlign w:val="center"/>
            <w:hideMark/>
          </w:tcPr>
          <w:p w14:paraId="08FDC860"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Název</w:t>
            </w:r>
          </w:p>
        </w:tc>
        <w:tc>
          <w:tcPr>
            <w:tcW w:w="540" w:type="dxa"/>
            <w:tcBorders>
              <w:top w:val="nil"/>
              <w:left w:val="nil"/>
              <w:bottom w:val="single" w:sz="4" w:space="0" w:color="auto"/>
              <w:right w:val="nil"/>
            </w:tcBorders>
            <w:shd w:val="clear" w:color="auto" w:fill="auto"/>
            <w:vAlign w:val="center"/>
            <w:hideMark/>
          </w:tcPr>
          <w:p w14:paraId="0AFCBAE8"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ho</w:t>
            </w:r>
          </w:p>
        </w:tc>
        <w:tc>
          <w:tcPr>
            <w:tcW w:w="700" w:type="dxa"/>
            <w:tcBorders>
              <w:top w:val="nil"/>
              <w:left w:val="nil"/>
              <w:bottom w:val="single" w:sz="4" w:space="0" w:color="auto"/>
              <w:right w:val="nil"/>
            </w:tcBorders>
            <w:shd w:val="clear" w:color="auto" w:fill="auto"/>
            <w:vAlign w:val="center"/>
            <w:hideMark/>
          </w:tcPr>
          <w:p w14:paraId="1C9B1A52"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š</w:t>
            </w:r>
          </w:p>
        </w:tc>
        <w:tc>
          <w:tcPr>
            <w:tcW w:w="740" w:type="dxa"/>
            <w:tcBorders>
              <w:top w:val="nil"/>
              <w:left w:val="nil"/>
              <w:bottom w:val="single" w:sz="4" w:space="0" w:color="auto"/>
              <w:right w:val="nil"/>
            </w:tcBorders>
            <w:shd w:val="clear" w:color="auto" w:fill="auto"/>
            <w:vAlign w:val="center"/>
            <w:hideMark/>
          </w:tcPr>
          <w:p w14:paraId="054D6C92"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So</w:t>
            </w:r>
          </w:p>
        </w:tc>
        <w:tc>
          <w:tcPr>
            <w:tcW w:w="2500" w:type="dxa"/>
            <w:tcBorders>
              <w:top w:val="nil"/>
              <w:left w:val="nil"/>
              <w:bottom w:val="single" w:sz="4" w:space="0" w:color="auto"/>
              <w:right w:val="nil"/>
            </w:tcBorders>
            <w:shd w:val="clear" w:color="auto" w:fill="auto"/>
            <w:vAlign w:val="center"/>
            <w:hideMark/>
          </w:tcPr>
          <w:p w14:paraId="064ADA09"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pozn.</w:t>
            </w:r>
          </w:p>
        </w:tc>
      </w:tr>
      <w:tr w:rsidR="00F601B7" w:rsidRPr="00F601B7" w14:paraId="0921FF39" w14:textId="77777777" w:rsidTr="00F601B7">
        <w:trPr>
          <w:trHeight w:val="225"/>
        </w:trPr>
        <w:tc>
          <w:tcPr>
            <w:tcW w:w="540" w:type="dxa"/>
            <w:tcBorders>
              <w:top w:val="nil"/>
              <w:left w:val="nil"/>
              <w:bottom w:val="nil"/>
              <w:right w:val="nil"/>
            </w:tcBorders>
            <w:shd w:val="clear" w:color="auto" w:fill="auto"/>
            <w:vAlign w:val="bottom"/>
            <w:hideMark/>
          </w:tcPr>
          <w:p w14:paraId="5DEE40A1"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1</w:t>
            </w:r>
          </w:p>
        </w:tc>
        <w:tc>
          <w:tcPr>
            <w:tcW w:w="1780" w:type="dxa"/>
            <w:tcBorders>
              <w:top w:val="nil"/>
              <w:left w:val="nil"/>
              <w:bottom w:val="nil"/>
              <w:right w:val="nil"/>
            </w:tcBorders>
            <w:shd w:val="clear" w:color="auto" w:fill="auto"/>
            <w:vAlign w:val="bottom"/>
            <w:hideMark/>
          </w:tcPr>
          <w:p w14:paraId="183237EF"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Otvor 1</w:t>
            </w:r>
          </w:p>
        </w:tc>
        <w:tc>
          <w:tcPr>
            <w:tcW w:w="540" w:type="dxa"/>
            <w:tcBorders>
              <w:top w:val="nil"/>
              <w:left w:val="nil"/>
              <w:bottom w:val="nil"/>
              <w:right w:val="nil"/>
            </w:tcBorders>
            <w:shd w:val="clear" w:color="auto" w:fill="auto"/>
            <w:vAlign w:val="bottom"/>
            <w:hideMark/>
          </w:tcPr>
          <w:p w14:paraId="599889CA"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2,55</w:t>
            </w:r>
          </w:p>
        </w:tc>
        <w:tc>
          <w:tcPr>
            <w:tcW w:w="700" w:type="dxa"/>
            <w:tcBorders>
              <w:top w:val="nil"/>
              <w:left w:val="nil"/>
              <w:bottom w:val="nil"/>
              <w:right w:val="nil"/>
            </w:tcBorders>
            <w:shd w:val="clear" w:color="auto" w:fill="auto"/>
            <w:vAlign w:val="bottom"/>
            <w:hideMark/>
          </w:tcPr>
          <w:p w14:paraId="4BEAEC8A"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0E814207"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3,32</w:t>
            </w:r>
          </w:p>
        </w:tc>
        <w:tc>
          <w:tcPr>
            <w:tcW w:w="2500" w:type="dxa"/>
            <w:tcBorders>
              <w:top w:val="nil"/>
              <w:left w:val="nil"/>
              <w:bottom w:val="nil"/>
              <w:right w:val="nil"/>
            </w:tcBorders>
            <w:shd w:val="clear" w:color="auto" w:fill="auto"/>
            <w:vAlign w:val="bottom"/>
            <w:hideMark/>
          </w:tcPr>
          <w:p w14:paraId="0FCEBC7F"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 xml:space="preserve">okno s běžným </w:t>
            </w:r>
            <w:proofErr w:type="spellStart"/>
            <w:r w:rsidRPr="00F601B7">
              <w:rPr>
                <w:rFonts w:eastAsia="Times New Roman" w:cs="Arial"/>
                <w:sz w:val="16"/>
                <w:szCs w:val="16"/>
                <w:lang w:eastAsia="cs-CZ" w:bidi="ar-SA"/>
              </w:rPr>
              <w:t>prosklením</w:t>
            </w:r>
            <w:proofErr w:type="spellEnd"/>
          </w:p>
        </w:tc>
      </w:tr>
      <w:tr w:rsidR="00F601B7" w:rsidRPr="00F601B7" w14:paraId="3D597044" w14:textId="77777777" w:rsidTr="00F601B7">
        <w:trPr>
          <w:trHeight w:val="225"/>
        </w:trPr>
        <w:tc>
          <w:tcPr>
            <w:tcW w:w="540" w:type="dxa"/>
            <w:tcBorders>
              <w:top w:val="nil"/>
              <w:left w:val="nil"/>
              <w:bottom w:val="nil"/>
              <w:right w:val="nil"/>
            </w:tcBorders>
            <w:shd w:val="clear" w:color="auto" w:fill="auto"/>
            <w:vAlign w:val="bottom"/>
            <w:hideMark/>
          </w:tcPr>
          <w:p w14:paraId="7848F230"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2</w:t>
            </w:r>
          </w:p>
        </w:tc>
        <w:tc>
          <w:tcPr>
            <w:tcW w:w="1780" w:type="dxa"/>
            <w:tcBorders>
              <w:top w:val="nil"/>
              <w:left w:val="nil"/>
              <w:bottom w:val="nil"/>
              <w:right w:val="nil"/>
            </w:tcBorders>
            <w:shd w:val="clear" w:color="auto" w:fill="auto"/>
            <w:vAlign w:val="bottom"/>
            <w:hideMark/>
          </w:tcPr>
          <w:p w14:paraId="21801C64"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Otvor 2</w:t>
            </w:r>
          </w:p>
        </w:tc>
        <w:tc>
          <w:tcPr>
            <w:tcW w:w="540" w:type="dxa"/>
            <w:tcBorders>
              <w:top w:val="nil"/>
              <w:left w:val="nil"/>
              <w:bottom w:val="nil"/>
              <w:right w:val="nil"/>
            </w:tcBorders>
            <w:shd w:val="clear" w:color="auto" w:fill="auto"/>
            <w:vAlign w:val="bottom"/>
            <w:hideMark/>
          </w:tcPr>
          <w:p w14:paraId="4ACDF308"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2,55</w:t>
            </w:r>
          </w:p>
        </w:tc>
        <w:tc>
          <w:tcPr>
            <w:tcW w:w="700" w:type="dxa"/>
            <w:tcBorders>
              <w:top w:val="nil"/>
              <w:left w:val="nil"/>
              <w:bottom w:val="nil"/>
              <w:right w:val="nil"/>
            </w:tcBorders>
            <w:shd w:val="clear" w:color="auto" w:fill="auto"/>
            <w:vAlign w:val="bottom"/>
            <w:hideMark/>
          </w:tcPr>
          <w:p w14:paraId="59F1576A"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1AB371B9"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3,32</w:t>
            </w:r>
          </w:p>
        </w:tc>
        <w:tc>
          <w:tcPr>
            <w:tcW w:w="2500" w:type="dxa"/>
            <w:tcBorders>
              <w:top w:val="nil"/>
              <w:left w:val="nil"/>
              <w:bottom w:val="nil"/>
              <w:right w:val="nil"/>
            </w:tcBorders>
            <w:shd w:val="clear" w:color="auto" w:fill="auto"/>
            <w:vAlign w:val="bottom"/>
            <w:hideMark/>
          </w:tcPr>
          <w:p w14:paraId="711E957A"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 xml:space="preserve">okno s běžným </w:t>
            </w:r>
            <w:proofErr w:type="spellStart"/>
            <w:r w:rsidRPr="00F601B7">
              <w:rPr>
                <w:rFonts w:eastAsia="Times New Roman" w:cs="Arial"/>
                <w:sz w:val="16"/>
                <w:szCs w:val="16"/>
                <w:lang w:eastAsia="cs-CZ" w:bidi="ar-SA"/>
              </w:rPr>
              <w:t>prosklením</w:t>
            </w:r>
            <w:proofErr w:type="spellEnd"/>
          </w:p>
        </w:tc>
      </w:tr>
      <w:tr w:rsidR="00F601B7" w:rsidRPr="00F601B7" w14:paraId="116DBAA3" w14:textId="77777777" w:rsidTr="00F601B7">
        <w:trPr>
          <w:trHeight w:val="225"/>
        </w:trPr>
        <w:tc>
          <w:tcPr>
            <w:tcW w:w="540" w:type="dxa"/>
            <w:tcBorders>
              <w:top w:val="nil"/>
              <w:left w:val="nil"/>
              <w:bottom w:val="nil"/>
              <w:right w:val="nil"/>
            </w:tcBorders>
            <w:shd w:val="clear" w:color="auto" w:fill="auto"/>
            <w:vAlign w:val="bottom"/>
            <w:hideMark/>
          </w:tcPr>
          <w:p w14:paraId="2B34BFCA"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3</w:t>
            </w:r>
          </w:p>
        </w:tc>
        <w:tc>
          <w:tcPr>
            <w:tcW w:w="1780" w:type="dxa"/>
            <w:tcBorders>
              <w:top w:val="nil"/>
              <w:left w:val="nil"/>
              <w:bottom w:val="nil"/>
              <w:right w:val="nil"/>
            </w:tcBorders>
            <w:shd w:val="clear" w:color="auto" w:fill="auto"/>
            <w:vAlign w:val="bottom"/>
            <w:hideMark/>
          </w:tcPr>
          <w:p w14:paraId="21AE6F1E"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Otvor 3</w:t>
            </w:r>
          </w:p>
        </w:tc>
        <w:tc>
          <w:tcPr>
            <w:tcW w:w="540" w:type="dxa"/>
            <w:tcBorders>
              <w:top w:val="nil"/>
              <w:left w:val="nil"/>
              <w:bottom w:val="nil"/>
              <w:right w:val="nil"/>
            </w:tcBorders>
            <w:shd w:val="clear" w:color="auto" w:fill="auto"/>
            <w:vAlign w:val="bottom"/>
            <w:hideMark/>
          </w:tcPr>
          <w:p w14:paraId="3BE9975C"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2,55</w:t>
            </w:r>
          </w:p>
        </w:tc>
        <w:tc>
          <w:tcPr>
            <w:tcW w:w="700" w:type="dxa"/>
            <w:tcBorders>
              <w:top w:val="nil"/>
              <w:left w:val="nil"/>
              <w:bottom w:val="nil"/>
              <w:right w:val="nil"/>
            </w:tcBorders>
            <w:shd w:val="clear" w:color="auto" w:fill="auto"/>
            <w:vAlign w:val="bottom"/>
            <w:hideMark/>
          </w:tcPr>
          <w:p w14:paraId="0B606683"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0C496B03"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3,32</w:t>
            </w:r>
          </w:p>
        </w:tc>
        <w:tc>
          <w:tcPr>
            <w:tcW w:w="2500" w:type="dxa"/>
            <w:tcBorders>
              <w:top w:val="nil"/>
              <w:left w:val="nil"/>
              <w:bottom w:val="nil"/>
              <w:right w:val="nil"/>
            </w:tcBorders>
            <w:shd w:val="clear" w:color="auto" w:fill="auto"/>
            <w:vAlign w:val="bottom"/>
            <w:hideMark/>
          </w:tcPr>
          <w:p w14:paraId="779B0723"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 xml:space="preserve">okno s běžným </w:t>
            </w:r>
            <w:proofErr w:type="spellStart"/>
            <w:r w:rsidRPr="00F601B7">
              <w:rPr>
                <w:rFonts w:eastAsia="Times New Roman" w:cs="Arial"/>
                <w:sz w:val="16"/>
                <w:szCs w:val="16"/>
                <w:lang w:eastAsia="cs-CZ" w:bidi="ar-SA"/>
              </w:rPr>
              <w:t>prosklením</w:t>
            </w:r>
            <w:proofErr w:type="spellEnd"/>
          </w:p>
        </w:tc>
      </w:tr>
      <w:tr w:rsidR="00F601B7" w:rsidRPr="00F601B7" w14:paraId="6FA486BA" w14:textId="77777777" w:rsidTr="00F601B7">
        <w:trPr>
          <w:trHeight w:val="225"/>
        </w:trPr>
        <w:tc>
          <w:tcPr>
            <w:tcW w:w="540" w:type="dxa"/>
            <w:tcBorders>
              <w:top w:val="nil"/>
              <w:left w:val="nil"/>
              <w:bottom w:val="nil"/>
              <w:right w:val="nil"/>
            </w:tcBorders>
            <w:shd w:val="clear" w:color="auto" w:fill="auto"/>
            <w:vAlign w:val="bottom"/>
            <w:hideMark/>
          </w:tcPr>
          <w:p w14:paraId="399DA880"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4</w:t>
            </w:r>
          </w:p>
        </w:tc>
        <w:tc>
          <w:tcPr>
            <w:tcW w:w="1780" w:type="dxa"/>
            <w:tcBorders>
              <w:top w:val="nil"/>
              <w:left w:val="nil"/>
              <w:bottom w:val="nil"/>
              <w:right w:val="nil"/>
            </w:tcBorders>
            <w:shd w:val="clear" w:color="auto" w:fill="auto"/>
            <w:vAlign w:val="bottom"/>
            <w:hideMark/>
          </w:tcPr>
          <w:p w14:paraId="7056138F"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Otvor 4</w:t>
            </w:r>
          </w:p>
        </w:tc>
        <w:tc>
          <w:tcPr>
            <w:tcW w:w="540" w:type="dxa"/>
            <w:tcBorders>
              <w:top w:val="nil"/>
              <w:left w:val="nil"/>
              <w:bottom w:val="nil"/>
              <w:right w:val="nil"/>
            </w:tcBorders>
            <w:shd w:val="clear" w:color="auto" w:fill="auto"/>
            <w:vAlign w:val="bottom"/>
            <w:hideMark/>
          </w:tcPr>
          <w:p w14:paraId="313945B8"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2,55</w:t>
            </w:r>
          </w:p>
        </w:tc>
        <w:tc>
          <w:tcPr>
            <w:tcW w:w="700" w:type="dxa"/>
            <w:tcBorders>
              <w:top w:val="nil"/>
              <w:left w:val="nil"/>
              <w:bottom w:val="nil"/>
              <w:right w:val="nil"/>
            </w:tcBorders>
            <w:shd w:val="clear" w:color="auto" w:fill="auto"/>
            <w:vAlign w:val="bottom"/>
            <w:hideMark/>
          </w:tcPr>
          <w:p w14:paraId="7D34658D"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5E28DDE3"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3,32</w:t>
            </w:r>
          </w:p>
        </w:tc>
        <w:tc>
          <w:tcPr>
            <w:tcW w:w="2500" w:type="dxa"/>
            <w:tcBorders>
              <w:top w:val="nil"/>
              <w:left w:val="nil"/>
              <w:bottom w:val="nil"/>
              <w:right w:val="nil"/>
            </w:tcBorders>
            <w:shd w:val="clear" w:color="auto" w:fill="auto"/>
            <w:vAlign w:val="bottom"/>
            <w:hideMark/>
          </w:tcPr>
          <w:p w14:paraId="60D53D7B"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 xml:space="preserve">okno s běžným </w:t>
            </w:r>
            <w:proofErr w:type="spellStart"/>
            <w:r w:rsidRPr="00F601B7">
              <w:rPr>
                <w:rFonts w:eastAsia="Times New Roman" w:cs="Arial"/>
                <w:sz w:val="16"/>
                <w:szCs w:val="16"/>
                <w:lang w:eastAsia="cs-CZ" w:bidi="ar-SA"/>
              </w:rPr>
              <w:t>prosklením</w:t>
            </w:r>
            <w:proofErr w:type="spellEnd"/>
          </w:p>
        </w:tc>
      </w:tr>
      <w:tr w:rsidR="00F601B7" w:rsidRPr="00F601B7" w14:paraId="2B76AD6F" w14:textId="77777777" w:rsidTr="00F601B7">
        <w:trPr>
          <w:trHeight w:val="225"/>
        </w:trPr>
        <w:tc>
          <w:tcPr>
            <w:tcW w:w="540" w:type="dxa"/>
            <w:tcBorders>
              <w:top w:val="nil"/>
              <w:left w:val="nil"/>
              <w:bottom w:val="nil"/>
              <w:right w:val="nil"/>
            </w:tcBorders>
            <w:shd w:val="clear" w:color="auto" w:fill="auto"/>
            <w:vAlign w:val="bottom"/>
            <w:hideMark/>
          </w:tcPr>
          <w:p w14:paraId="15D16EC1"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5</w:t>
            </w:r>
          </w:p>
        </w:tc>
        <w:tc>
          <w:tcPr>
            <w:tcW w:w="1780" w:type="dxa"/>
            <w:tcBorders>
              <w:top w:val="nil"/>
              <w:left w:val="nil"/>
              <w:bottom w:val="nil"/>
              <w:right w:val="nil"/>
            </w:tcBorders>
            <w:shd w:val="clear" w:color="auto" w:fill="auto"/>
            <w:vAlign w:val="bottom"/>
            <w:hideMark/>
          </w:tcPr>
          <w:p w14:paraId="1E92AC38"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Otvor 5</w:t>
            </w:r>
          </w:p>
        </w:tc>
        <w:tc>
          <w:tcPr>
            <w:tcW w:w="540" w:type="dxa"/>
            <w:tcBorders>
              <w:top w:val="nil"/>
              <w:left w:val="nil"/>
              <w:bottom w:val="nil"/>
              <w:right w:val="nil"/>
            </w:tcBorders>
            <w:shd w:val="clear" w:color="auto" w:fill="auto"/>
            <w:vAlign w:val="bottom"/>
            <w:hideMark/>
          </w:tcPr>
          <w:p w14:paraId="7BE5AC78"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2,55</w:t>
            </w:r>
          </w:p>
        </w:tc>
        <w:tc>
          <w:tcPr>
            <w:tcW w:w="700" w:type="dxa"/>
            <w:tcBorders>
              <w:top w:val="nil"/>
              <w:left w:val="nil"/>
              <w:bottom w:val="nil"/>
              <w:right w:val="nil"/>
            </w:tcBorders>
            <w:shd w:val="clear" w:color="auto" w:fill="auto"/>
            <w:vAlign w:val="bottom"/>
            <w:hideMark/>
          </w:tcPr>
          <w:p w14:paraId="3516666A"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3763BCDC"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3,32</w:t>
            </w:r>
          </w:p>
        </w:tc>
        <w:tc>
          <w:tcPr>
            <w:tcW w:w="2500" w:type="dxa"/>
            <w:tcBorders>
              <w:top w:val="nil"/>
              <w:left w:val="nil"/>
              <w:bottom w:val="nil"/>
              <w:right w:val="nil"/>
            </w:tcBorders>
            <w:shd w:val="clear" w:color="auto" w:fill="auto"/>
            <w:vAlign w:val="bottom"/>
            <w:hideMark/>
          </w:tcPr>
          <w:p w14:paraId="08512149"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 xml:space="preserve">okno s běžným </w:t>
            </w:r>
            <w:proofErr w:type="spellStart"/>
            <w:r w:rsidRPr="00F601B7">
              <w:rPr>
                <w:rFonts w:eastAsia="Times New Roman" w:cs="Arial"/>
                <w:sz w:val="16"/>
                <w:szCs w:val="16"/>
                <w:lang w:eastAsia="cs-CZ" w:bidi="ar-SA"/>
              </w:rPr>
              <w:t>prosklením</w:t>
            </w:r>
            <w:proofErr w:type="spellEnd"/>
          </w:p>
        </w:tc>
      </w:tr>
      <w:tr w:rsidR="00F601B7" w:rsidRPr="00F601B7" w14:paraId="7D8862CE" w14:textId="77777777" w:rsidTr="00F601B7">
        <w:trPr>
          <w:trHeight w:val="225"/>
        </w:trPr>
        <w:tc>
          <w:tcPr>
            <w:tcW w:w="540" w:type="dxa"/>
            <w:tcBorders>
              <w:top w:val="nil"/>
              <w:left w:val="nil"/>
              <w:bottom w:val="nil"/>
              <w:right w:val="nil"/>
            </w:tcBorders>
            <w:shd w:val="clear" w:color="auto" w:fill="auto"/>
            <w:vAlign w:val="bottom"/>
            <w:hideMark/>
          </w:tcPr>
          <w:p w14:paraId="02E852D8"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6</w:t>
            </w:r>
          </w:p>
        </w:tc>
        <w:tc>
          <w:tcPr>
            <w:tcW w:w="1780" w:type="dxa"/>
            <w:tcBorders>
              <w:top w:val="nil"/>
              <w:left w:val="nil"/>
              <w:bottom w:val="nil"/>
              <w:right w:val="nil"/>
            </w:tcBorders>
            <w:shd w:val="clear" w:color="auto" w:fill="auto"/>
            <w:vAlign w:val="bottom"/>
            <w:hideMark/>
          </w:tcPr>
          <w:p w14:paraId="25BEE1F1"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Otvor 6</w:t>
            </w:r>
          </w:p>
        </w:tc>
        <w:tc>
          <w:tcPr>
            <w:tcW w:w="540" w:type="dxa"/>
            <w:tcBorders>
              <w:top w:val="nil"/>
              <w:left w:val="nil"/>
              <w:bottom w:val="nil"/>
              <w:right w:val="nil"/>
            </w:tcBorders>
            <w:shd w:val="clear" w:color="auto" w:fill="auto"/>
            <w:vAlign w:val="bottom"/>
            <w:hideMark/>
          </w:tcPr>
          <w:p w14:paraId="26EE9A3E"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2,55</w:t>
            </w:r>
          </w:p>
        </w:tc>
        <w:tc>
          <w:tcPr>
            <w:tcW w:w="700" w:type="dxa"/>
            <w:tcBorders>
              <w:top w:val="nil"/>
              <w:left w:val="nil"/>
              <w:bottom w:val="nil"/>
              <w:right w:val="nil"/>
            </w:tcBorders>
            <w:shd w:val="clear" w:color="auto" w:fill="auto"/>
            <w:vAlign w:val="bottom"/>
            <w:hideMark/>
          </w:tcPr>
          <w:p w14:paraId="2AA01624"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5A7E1FD8"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3,32</w:t>
            </w:r>
          </w:p>
        </w:tc>
        <w:tc>
          <w:tcPr>
            <w:tcW w:w="2500" w:type="dxa"/>
            <w:tcBorders>
              <w:top w:val="nil"/>
              <w:left w:val="nil"/>
              <w:bottom w:val="nil"/>
              <w:right w:val="nil"/>
            </w:tcBorders>
            <w:shd w:val="clear" w:color="auto" w:fill="auto"/>
            <w:vAlign w:val="bottom"/>
            <w:hideMark/>
          </w:tcPr>
          <w:p w14:paraId="33988739"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 xml:space="preserve">okno s běžným </w:t>
            </w:r>
            <w:proofErr w:type="spellStart"/>
            <w:r w:rsidRPr="00F601B7">
              <w:rPr>
                <w:rFonts w:eastAsia="Times New Roman" w:cs="Arial"/>
                <w:sz w:val="16"/>
                <w:szCs w:val="16"/>
                <w:lang w:eastAsia="cs-CZ" w:bidi="ar-SA"/>
              </w:rPr>
              <w:t>prosklením</w:t>
            </w:r>
            <w:proofErr w:type="spellEnd"/>
          </w:p>
        </w:tc>
      </w:tr>
      <w:tr w:rsidR="00F601B7" w:rsidRPr="00F601B7" w14:paraId="20C86A48" w14:textId="77777777" w:rsidTr="00F601B7">
        <w:trPr>
          <w:trHeight w:val="225"/>
        </w:trPr>
        <w:tc>
          <w:tcPr>
            <w:tcW w:w="540" w:type="dxa"/>
            <w:tcBorders>
              <w:top w:val="nil"/>
              <w:left w:val="nil"/>
              <w:bottom w:val="nil"/>
              <w:right w:val="nil"/>
            </w:tcBorders>
            <w:shd w:val="clear" w:color="auto" w:fill="auto"/>
            <w:vAlign w:val="bottom"/>
            <w:hideMark/>
          </w:tcPr>
          <w:p w14:paraId="74437584"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7</w:t>
            </w:r>
          </w:p>
        </w:tc>
        <w:tc>
          <w:tcPr>
            <w:tcW w:w="1780" w:type="dxa"/>
            <w:tcBorders>
              <w:top w:val="nil"/>
              <w:left w:val="nil"/>
              <w:bottom w:val="nil"/>
              <w:right w:val="nil"/>
            </w:tcBorders>
            <w:shd w:val="clear" w:color="auto" w:fill="auto"/>
            <w:vAlign w:val="bottom"/>
            <w:hideMark/>
          </w:tcPr>
          <w:p w14:paraId="5B002C62"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Otvor 7</w:t>
            </w:r>
          </w:p>
        </w:tc>
        <w:tc>
          <w:tcPr>
            <w:tcW w:w="540" w:type="dxa"/>
            <w:tcBorders>
              <w:top w:val="nil"/>
              <w:left w:val="nil"/>
              <w:bottom w:val="nil"/>
              <w:right w:val="nil"/>
            </w:tcBorders>
            <w:shd w:val="clear" w:color="auto" w:fill="auto"/>
            <w:vAlign w:val="bottom"/>
            <w:hideMark/>
          </w:tcPr>
          <w:p w14:paraId="30B386F1"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2,55</w:t>
            </w:r>
          </w:p>
        </w:tc>
        <w:tc>
          <w:tcPr>
            <w:tcW w:w="700" w:type="dxa"/>
            <w:tcBorders>
              <w:top w:val="nil"/>
              <w:left w:val="nil"/>
              <w:bottom w:val="nil"/>
              <w:right w:val="nil"/>
            </w:tcBorders>
            <w:shd w:val="clear" w:color="auto" w:fill="auto"/>
            <w:vAlign w:val="bottom"/>
            <w:hideMark/>
          </w:tcPr>
          <w:p w14:paraId="724C8F22"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7E1C0568"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3,32</w:t>
            </w:r>
          </w:p>
        </w:tc>
        <w:tc>
          <w:tcPr>
            <w:tcW w:w="2500" w:type="dxa"/>
            <w:tcBorders>
              <w:top w:val="nil"/>
              <w:left w:val="nil"/>
              <w:bottom w:val="nil"/>
              <w:right w:val="nil"/>
            </w:tcBorders>
            <w:shd w:val="clear" w:color="auto" w:fill="auto"/>
            <w:vAlign w:val="bottom"/>
            <w:hideMark/>
          </w:tcPr>
          <w:p w14:paraId="140862F1"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 xml:space="preserve">okno s běžným </w:t>
            </w:r>
            <w:proofErr w:type="spellStart"/>
            <w:r w:rsidRPr="00F601B7">
              <w:rPr>
                <w:rFonts w:eastAsia="Times New Roman" w:cs="Arial"/>
                <w:sz w:val="16"/>
                <w:szCs w:val="16"/>
                <w:lang w:eastAsia="cs-CZ" w:bidi="ar-SA"/>
              </w:rPr>
              <w:t>prosklením</w:t>
            </w:r>
            <w:proofErr w:type="spellEnd"/>
          </w:p>
        </w:tc>
      </w:tr>
    </w:tbl>
    <w:p w14:paraId="774719F6" w14:textId="777EA8B5" w:rsidR="00F601B7" w:rsidRDefault="00F601B7" w:rsidP="00283022">
      <w:pPr>
        <w:pStyle w:val="Zkladntext"/>
      </w:pPr>
    </w:p>
    <w:p w14:paraId="511B16B9" w14:textId="17439180" w:rsidR="00F601B7" w:rsidRDefault="00F601B7" w:rsidP="00283022">
      <w:pPr>
        <w:pStyle w:val="Zkladntext"/>
      </w:pPr>
    </w:p>
    <w:tbl>
      <w:tblPr>
        <w:tblW w:w="8780" w:type="dxa"/>
        <w:tblCellMar>
          <w:left w:w="70" w:type="dxa"/>
          <w:right w:w="70" w:type="dxa"/>
        </w:tblCellMar>
        <w:tblLook w:val="04A0" w:firstRow="1" w:lastRow="0" w:firstColumn="1" w:lastColumn="0" w:noHBand="0" w:noVBand="1"/>
      </w:tblPr>
      <w:tblGrid>
        <w:gridCol w:w="759"/>
        <w:gridCol w:w="2917"/>
        <w:gridCol w:w="880"/>
        <w:gridCol w:w="800"/>
        <w:gridCol w:w="1065"/>
        <w:gridCol w:w="1060"/>
        <w:gridCol w:w="1299"/>
      </w:tblGrid>
      <w:tr w:rsidR="00F601B7" w:rsidRPr="00F601B7" w14:paraId="6F0E9C46" w14:textId="77777777" w:rsidTr="00F601B7">
        <w:trPr>
          <w:trHeight w:val="675"/>
        </w:trPr>
        <w:tc>
          <w:tcPr>
            <w:tcW w:w="760" w:type="dxa"/>
            <w:tcBorders>
              <w:top w:val="nil"/>
              <w:left w:val="nil"/>
              <w:bottom w:val="nil"/>
              <w:right w:val="nil"/>
            </w:tcBorders>
            <w:shd w:val="clear" w:color="auto" w:fill="auto"/>
            <w:vAlign w:val="bottom"/>
            <w:hideMark/>
          </w:tcPr>
          <w:p w14:paraId="06ADE961"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č.</w:t>
            </w:r>
          </w:p>
        </w:tc>
        <w:tc>
          <w:tcPr>
            <w:tcW w:w="2920" w:type="dxa"/>
            <w:tcBorders>
              <w:top w:val="nil"/>
              <w:left w:val="nil"/>
              <w:bottom w:val="nil"/>
              <w:right w:val="nil"/>
            </w:tcBorders>
            <w:shd w:val="clear" w:color="auto" w:fill="auto"/>
            <w:vAlign w:val="bottom"/>
            <w:hideMark/>
          </w:tcPr>
          <w:p w14:paraId="58DEE60F"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Název</w:t>
            </w:r>
          </w:p>
        </w:tc>
        <w:tc>
          <w:tcPr>
            <w:tcW w:w="880" w:type="dxa"/>
            <w:tcBorders>
              <w:top w:val="nil"/>
              <w:left w:val="nil"/>
              <w:bottom w:val="nil"/>
              <w:right w:val="nil"/>
            </w:tcBorders>
            <w:shd w:val="clear" w:color="auto" w:fill="auto"/>
            <w:vAlign w:val="bottom"/>
            <w:hideMark/>
          </w:tcPr>
          <w:p w14:paraId="7A2CB3A6"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Plocha [m2]</w:t>
            </w:r>
          </w:p>
        </w:tc>
        <w:tc>
          <w:tcPr>
            <w:tcW w:w="800" w:type="dxa"/>
            <w:tcBorders>
              <w:top w:val="nil"/>
              <w:left w:val="nil"/>
              <w:bottom w:val="nil"/>
              <w:right w:val="nil"/>
            </w:tcBorders>
            <w:shd w:val="clear" w:color="auto" w:fill="auto"/>
            <w:vAlign w:val="bottom"/>
            <w:hideMark/>
          </w:tcPr>
          <w:p w14:paraId="1FF4DE38"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 xml:space="preserve">Počet m2 na osobu </w:t>
            </w:r>
          </w:p>
        </w:tc>
        <w:tc>
          <w:tcPr>
            <w:tcW w:w="1060" w:type="dxa"/>
            <w:tcBorders>
              <w:top w:val="nil"/>
              <w:left w:val="nil"/>
              <w:bottom w:val="nil"/>
              <w:right w:val="nil"/>
            </w:tcBorders>
            <w:shd w:val="clear" w:color="auto" w:fill="auto"/>
            <w:vAlign w:val="bottom"/>
            <w:hideMark/>
          </w:tcPr>
          <w:p w14:paraId="0FFDC803"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Projektovaný počet osob</w:t>
            </w:r>
          </w:p>
        </w:tc>
        <w:tc>
          <w:tcPr>
            <w:tcW w:w="1060" w:type="dxa"/>
            <w:tcBorders>
              <w:top w:val="nil"/>
              <w:left w:val="nil"/>
              <w:bottom w:val="nil"/>
              <w:right w:val="nil"/>
            </w:tcBorders>
            <w:shd w:val="clear" w:color="auto" w:fill="auto"/>
            <w:vAlign w:val="bottom"/>
            <w:hideMark/>
          </w:tcPr>
          <w:p w14:paraId="15EEE160"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Součinitel dle ČSN 730818</w:t>
            </w:r>
          </w:p>
        </w:tc>
        <w:tc>
          <w:tcPr>
            <w:tcW w:w="1300" w:type="dxa"/>
            <w:tcBorders>
              <w:top w:val="nil"/>
              <w:left w:val="nil"/>
              <w:bottom w:val="nil"/>
              <w:right w:val="nil"/>
            </w:tcBorders>
            <w:shd w:val="clear" w:color="auto" w:fill="auto"/>
            <w:vAlign w:val="bottom"/>
            <w:hideMark/>
          </w:tcPr>
          <w:p w14:paraId="0848E1E4" w14:textId="77777777" w:rsidR="00F601B7" w:rsidRPr="00F601B7" w:rsidRDefault="00F601B7" w:rsidP="00F601B7">
            <w:pPr>
              <w:spacing w:before="0" w:after="0" w:line="240" w:lineRule="auto"/>
              <w:jc w:val="right"/>
              <w:rPr>
                <w:rFonts w:eastAsia="Times New Roman" w:cs="Arial"/>
                <w:b/>
                <w:bCs/>
                <w:sz w:val="16"/>
                <w:szCs w:val="16"/>
                <w:lang w:eastAsia="cs-CZ" w:bidi="ar-SA"/>
              </w:rPr>
            </w:pPr>
            <w:r w:rsidRPr="00F601B7">
              <w:rPr>
                <w:rFonts w:eastAsia="Times New Roman" w:cs="Arial"/>
                <w:b/>
                <w:bCs/>
                <w:sz w:val="16"/>
                <w:szCs w:val="16"/>
                <w:lang w:eastAsia="cs-CZ" w:bidi="ar-SA"/>
              </w:rPr>
              <w:t>Počet osob dle ČSN 730818</w:t>
            </w:r>
          </w:p>
        </w:tc>
      </w:tr>
      <w:tr w:rsidR="00F601B7" w:rsidRPr="00F601B7" w14:paraId="41318BE1" w14:textId="77777777" w:rsidTr="00F601B7">
        <w:trPr>
          <w:trHeight w:val="225"/>
        </w:trPr>
        <w:tc>
          <w:tcPr>
            <w:tcW w:w="760" w:type="dxa"/>
            <w:tcBorders>
              <w:top w:val="nil"/>
              <w:left w:val="nil"/>
              <w:bottom w:val="nil"/>
              <w:right w:val="nil"/>
            </w:tcBorders>
            <w:shd w:val="clear" w:color="auto" w:fill="auto"/>
            <w:vAlign w:val="bottom"/>
            <w:hideMark/>
          </w:tcPr>
          <w:p w14:paraId="1E8E2F54"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137</w:t>
            </w:r>
          </w:p>
        </w:tc>
        <w:tc>
          <w:tcPr>
            <w:tcW w:w="2920" w:type="dxa"/>
            <w:tcBorders>
              <w:top w:val="nil"/>
              <w:left w:val="nil"/>
              <w:bottom w:val="nil"/>
              <w:right w:val="nil"/>
            </w:tcBorders>
            <w:shd w:val="clear" w:color="auto" w:fill="auto"/>
            <w:vAlign w:val="bottom"/>
            <w:hideMark/>
          </w:tcPr>
          <w:p w14:paraId="4FBA73C5"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Chodba</w:t>
            </w:r>
          </w:p>
        </w:tc>
        <w:tc>
          <w:tcPr>
            <w:tcW w:w="880" w:type="dxa"/>
            <w:tcBorders>
              <w:top w:val="nil"/>
              <w:left w:val="nil"/>
              <w:bottom w:val="nil"/>
              <w:right w:val="nil"/>
            </w:tcBorders>
            <w:shd w:val="clear" w:color="auto" w:fill="auto"/>
            <w:vAlign w:val="bottom"/>
            <w:hideMark/>
          </w:tcPr>
          <w:p w14:paraId="3EF826A1"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23,22</w:t>
            </w:r>
          </w:p>
        </w:tc>
        <w:tc>
          <w:tcPr>
            <w:tcW w:w="800" w:type="dxa"/>
            <w:tcBorders>
              <w:top w:val="nil"/>
              <w:left w:val="nil"/>
              <w:bottom w:val="nil"/>
              <w:right w:val="nil"/>
            </w:tcBorders>
            <w:shd w:val="clear" w:color="auto" w:fill="auto"/>
            <w:vAlign w:val="bottom"/>
            <w:hideMark/>
          </w:tcPr>
          <w:p w14:paraId="50EED510"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7570BA33"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00A42C3E"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354207C9" w14:textId="77777777" w:rsidR="00F601B7" w:rsidRPr="00F601B7" w:rsidRDefault="00F601B7" w:rsidP="00F601B7">
            <w:pPr>
              <w:spacing w:before="0" w:after="0" w:line="240" w:lineRule="auto"/>
              <w:jc w:val="right"/>
              <w:rPr>
                <w:rFonts w:eastAsia="Times New Roman" w:cs="Arial"/>
                <w:b/>
                <w:bCs/>
                <w:sz w:val="16"/>
                <w:szCs w:val="16"/>
                <w:lang w:eastAsia="cs-CZ" w:bidi="ar-SA"/>
              </w:rPr>
            </w:pPr>
            <w:r w:rsidRPr="00F601B7">
              <w:rPr>
                <w:rFonts w:eastAsia="Times New Roman" w:cs="Arial"/>
                <w:b/>
                <w:bCs/>
                <w:sz w:val="16"/>
                <w:szCs w:val="16"/>
                <w:lang w:eastAsia="cs-CZ" w:bidi="ar-SA"/>
              </w:rPr>
              <w:t>0</w:t>
            </w:r>
          </w:p>
        </w:tc>
      </w:tr>
      <w:tr w:rsidR="00F601B7" w:rsidRPr="00F601B7" w14:paraId="5F30EE00" w14:textId="77777777" w:rsidTr="00F601B7">
        <w:trPr>
          <w:trHeight w:val="225"/>
        </w:trPr>
        <w:tc>
          <w:tcPr>
            <w:tcW w:w="760" w:type="dxa"/>
            <w:tcBorders>
              <w:top w:val="nil"/>
              <w:left w:val="nil"/>
              <w:bottom w:val="nil"/>
              <w:right w:val="nil"/>
            </w:tcBorders>
            <w:shd w:val="clear" w:color="auto" w:fill="auto"/>
            <w:vAlign w:val="bottom"/>
            <w:hideMark/>
          </w:tcPr>
          <w:p w14:paraId="24CFFE42"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138</w:t>
            </w:r>
          </w:p>
        </w:tc>
        <w:tc>
          <w:tcPr>
            <w:tcW w:w="2920" w:type="dxa"/>
            <w:tcBorders>
              <w:top w:val="nil"/>
              <w:left w:val="nil"/>
              <w:bottom w:val="nil"/>
              <w:right w:val="nil"/>
            </w:tcBorders>
            <w:shd w:val="clear" w:color="auto" w:fill="auto"/>
            <w:vAlign w:val="bottom"/>
            <w:hideMark/>
          </w:tcPr>
          <w:p w14:paraId="5A59FF18"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Kancelář</w:t>
            </w:r>
          </w:p>
        </w:tc>
        <w:tc>
          <w:tcPr>
            <w:tcW w:w="880" w:type="dxa"/>
            <w:tcBorders>
              <w:top w:val="nil"/>
              <w:left w:val="nil"/>
              <w:bottom w:val="nil"/>
              <w:right w:val="nil"/>
            </w:tcBorders>
            <w:shd w:val="clear" w:color="auto" w:fill="auto"/>
            <w:vAlign w:val="bottom"/>
            <w:hideMark/>
          </w:tcPr>
          <w:p w14:paraId="499C22BF"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12,68</w:t>
            </w:r>
          </w:p>
        </w:tc>
        <w:tc>
          <w:tcPr>
            <w:tcW w:w="800" w:type="dxa"/>
            <w:tcBorders>
              <w:top w:val="nil"/>
              <w:left w:val="nil"/>
              <w:bottom w:val="nil"/>
              <w:right w:val="nil"/>
            </w:tcBorders>
            <w:shd w:val="clear" w:color="auto" w:fill="auto"/>
            <w:vAlign w:val="bottom"/>
            <w:hideMark/>
          </w:tcPr>
          <w:p w14:paraId="05EDC9DD"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5</w:t>
            </w:r>
          </w:p>
        </w:tc>
        <w:tc>
          <w:tcPr>
            <w:tcW w:w="1060" w:type="dxa"/>
            <w:tcBorders>
              <w:top w:val="nil"/>
              <w:left w:val="nil"/>
              <w:bottom w:val="nil"/>
              <w:right w:val="nil"/>
            </w:tcBorders>
            <w:shd w:val="clear" w:color="auto" w:fill="auto"/>
            <w:vAlign w:val="bottom"/>
            <w:hideMark/>
          </w:tcPr>
          <w:p w14:paraId="0E65D9E9"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74658314"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75628262" w14:textId="77777777" w:rsidR="00F601B7" w:rsidRPr="00F601B7" w:rsidRDefault="00F601B7" w:rsidP="00F601B7">
            <w:pPr>
              <w:spacing w:before="0" w:after="0" w:line="240" w:lineRule="auto"/>
              <w:jc w:val="right"/>
              <w:rPr>
                <w:rFonts w:eastAsia="Times New Roman" w:cs="Arial"/>
                <w:b/>
                <w:bCs/>
                <w:sz w:val="16"/>
                <w:szCs w:val="16"/>
                <w:lang w:eastAsia="cs-CZ" w:bidi="ar-SA"/>
              </w:rPr>
            </w:pPr>
            <w:r w:rsidRPr="00F601B7">
              <w:rPr>
                <w:rFonts w:eastAsia="Times New Roman" w:cs="Arial"/>
                <w:b/>
                <w:bCs/>
                <w:sz w:val="16"/>
                <w:szCs w:val="16"/>
                <w:lang w:eastAsia="cs-CZ" w:bidi="ar-SA"/>
              </w:rPr>
              <w:t>3</w:t>
            </w:r>
          </w:p>
        </w:tc>
      </w:tr>
      <w:tr w:rsidR="00F601B7" w:rsidRPr="00F601B7" w14:paraId="70BF20B0" w14:textId="77777777" w:rsidTr="00F601B7">
        <w:trPr>
          <w:trHeight w:val="225"/>
        </w:trPr>
        <w:tc>
          <w:tcPr>
            <w:tcW w:w="760" w:type="dxa"/>
            <w:tcBorders>
              <w:top w:val="nil"/>
              <w:left w:val="nil"/>
              <w:bottom w:val="nil"/>
              <w:right w:val="nil"/>
            </w:tcBorders>
            <w:shd w:val="clear" w:color="auto" w:fill="auto"/>
            <w:vAlign w:val="bottom"/>
            <w:hideMark/>
          </w:tcPr>
          <w:p w14:paraId="73274E56"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139</w:t>
            </w:r>
          </w:p>
        </w:tc>
        <w:tc>
          <w:tcPr>
            <w:tcW w:w="2920" w:type="dxa"/>
            <w:tcBorders>
              <w:top w:val="nil"/>
              <w:left w:val="nil"/>
              <w:bottom w:val="nil"/>
              <w:right w:val="nil"/>
            </w:tcBorders>
            <w:shd w:val="clear" w:color="auto" w:fill="auto"/>
            <w:vAlign w:val="bottom"/>
            <w:hideMark/>
          </w:tcPr>
          <w:p w14:paraId="45F53F5D"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Kancelář</w:t>
            </w:r>
          </w:p>
        </w:tc>
        <w:tc>
          <w:tcPr>
            <w:tcW w:w="880" w:type="dxa"/>
            <w:tcBorders>
              <w:top w:val="nil"/>
              <w:left w:val="nil"/>
              <w:bottom w:val="nil"/>
              <w:right w:val="nil"/>
            </w:tcBorders>
            <w:shd w:val="clear" w:color="auto" w:fill="auto"/>
            <w:vAlign w:val="bottom"/>
            <w:hideMark/>
          </w:tcPr>
          <w:p w14:paraId="6C8CB204"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12,77</w:t>
            </w:r>
          </w:p>
        </w:tc>
        <w:tc>
          <w:tcPr>
            <w:tcW w:w="800" w:type="dxa"/>
            <w:tcBorders>
              <w:top w:val="nil"/>
              <w:left w:val="nil"/>
              <w:bottom w:val="nil"/>
              <w:right w:val="nil"/>
            </w:tcBorders>
            <w:shd w:val="clear" w:color="auto" w:fill="auto"/>
            <w:vAlign w:val="bottom"/>
            <w:hideMark/>
          </w:tcPr>
          <w:p w14:paraId="6C963E7C"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5</w:t>
            </w:r>
          </w:p>
        </w:tc>
        <w:tc>
          <w:tcPr>
            <w:tcW w:w="1060" w:type="dxa"/>
            <w:tcBorders>
              <w:top w:val="nil"/>
              <w:left w:val="nil"/>
              <w:bottom w:val="nil"/>
              <w:right w:val="nil"/>
            </w:tcBorders>
            <w:shd w:val="clear" w:color="auto" w:fill="auto"/>
            <w:vAlign w:val="bottom"/>
            <w:hideMark/>
          </w:tcPr>
          <w:p w14:paraId="5AE7FEC6"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1125E925"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766DE38A" w14:textId="77777777" w:rsidR="00F601B7" w:rsidRPr="00F601B7" w:rsidRDefault="00F601B7" w:rsidP="00F601B7">
            <w:pPr>
              <w:spacing w:before="0" w:after="0" w:line="240" w:lineRule="auto"/>
              <w:jc w:val="right"/>
              <w:rPr>
                <w:rFonts w:eastAsia="Times New Roman" w:cs="Arial"/>
                <w:b/>
                <w:bCs/>
                <w:sz w:val="16"/>
                <w:szCs w:val="16"/>
                <w:lang w:eastAsia="cs-CZ" w:bidi="ar-SA"/>
              </w:rPr>
            </w:pPr>
            <w:r w:rsidRPr="00F601B7">
              <w:rPr>
                <w:rFonts w:eastAsia="Times New Roman" w:cs="Arial"/>
                <w:b/>
                <w:bCs/>
                <w:sz w:val="16"/>
                <w:szCs w:val="16"/>
                <w:lang w:eastAsia="cs-CZ" w:bidi="ar-SA"/>
              </w:rPr>
              <w:t>3</w:t>
            </w:r>
          </w:p>
        </w:tc>
      </w:tr>
      <w:tr w:rsidR="00F601B7" w:rsidRPr="00F601B7" w14:paraId="2AB2D81B" w14:textId="77777777" w:rsidTr="00F601B7">
        <w:trPr>
          <w:trHeight w:val="225"/>
        </w:trPr>
        <w:tc>
          <w:tcPr>
            <w:tcW w:w="760" w:type="dxa"/>
            <w:tcBorders>
              <w:top w:val="nil"/>
              <w:left w:val="nil"/>
              <w:bottom w:val="nil"/>
              <w:right w:val="nil"/>
            </w:tcBorders>
            <w:shd w:val="clear" w:color="auto" w:fill="auto"/>
            <w:vAlign w:val="bottom"/>
            <w:hideMark/>
          </w:tcPr>
          <w:p w14:paraId="6F55EE01"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140</w:t>
            </w:r>
          </w:p>
        </w:tc>
        <w:tc>
          <w:tcPr>
            <w:tcW w:w="2920" w:type="dxa"/>
            <w:tcBorders>
              <w:top w:val="nil"/>
              <w:left w:val="nil"/>
              <w:bottom w:val="nil"/>
              <w:right w:val="nil"/>
            </w:tcBorders>
            <w:shd w:val="clear" w:color="auto" w:fill="auto"/>
            <w:vAlign w:val="bottom"/>
            <w:hideMark/>
          </w:tcPr>
          <w:p w14:paraId="4E98961F"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Kancelář</w:t>
            </w:r>
          </w:p>
        </w:tc>
        <w:tc>
          <w:tcPr>
            <w:tcW w:w="880" w:type="dxa"/>
            <w:tcBorders>
              <w:top w:val="nil"/>
              <w:left w:val="nil"/>
              <w:bottom w:val="nil"/>
              <w:right w:val="nil"/>
            </w:tcBorders>
            <w:shd w:val="clear" w:color="auto" w:fill="auto"/>
            <w:vAlign w:val="bottom"/>
            <w:hideMark/>
          </w:tcPr>
          <w:p w14:paraId="4EC4038B"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12,76</w:t>
            </w:r>
          </w:p>
        </w:tc>
        <w:tc>
          <w:tcPr>
            <w:tcW w:w="800" w:type="dxa"/>
            <w:tcBorders>
              <w:top w:val="nil"/>
              <w:left w:val="nil"/>
              <w:bottom w:val="nil"/>
              <w:right w:val="nil"/>
            </w:tcBorders>
            <w:shd w:val="clear" w:color="auto" w:fill="auto"/>
            <w:vAlign w:val="bottom"/>
            <w:hideMark/>
          </w:tcPr>
          <w:p w14:paraId="50C8D4FF"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5</w:t>
            </w:r>
          </w:p>
        </w:tc>
        <w:tc>
          <w:tcPr>
            <w:tcW w:w="1060" w:type="dxa"/>
            <w:tcBorders>
              <w:top w:val="nil"/>
              <w:left w:val="nil"/>
              <w:bottom w:val="nil"/>
              <w:right w:val="nil"/>
            </w:tcBorders>
            <w:shd w:val="clear" w:color="auto" w:fill="auto"/>
            <w:vAlign w:val="bottom"/>
            <w:hideMark/>
          </w:tcPr>
          <w:p w14:paraId="43A00AE3"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6DCE6E8B"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2373C0A9" w14:textId="77777777" w:rsidR="00F601B7" w:rsidRPr="00F601B7" w:rsidRDefault="00F601B7" w:rsidP="00F601B7">
            <w:pPr>
              <w:spacing w:before="0" w:after="0" w:line="240" w:lineRule="auto"/>
              <w:jc w:val="right"/>
              <w:rPr>
                <w:rFonts w:eastAsia="Times New Roman" w:cs="Arial"/>
                <w:b/>
                <w:bCs/>
                <w:sz w:val="16"/>
                <w:szCs w:val="16"/>
                <w:lang w:eastAsia="cs-CZ" w:bidi="ar-SA"/>
              </w:rPr>
            </w:pPr>
            <w:r w:rsidRPr="00F601B7">
              <w:rPr>
                <w:rFonts w:eastAsia="Times New Roman" w:cs="Arial"/>
                <w:b/>
                <w:bCs/>
                <w:sz w:val="16"/>
                <w:szCs w:val="16"/>
                <w:lang w:eastAsia="cs-CZ" w:bidi="ar-SA"/>
              </w:rPr>
              <w:t>3</w:t>
            </w:r>
          </w:p>
        </w:tc>
      </w:tr>
      <w:tr w:rsidR="00F601B7" w:rsidRPr="00F601B7" w14:paraId="2843742C" w14:textId="77777777" w:rsidTr="00F601B7">
        <w:trPr>
          <w:trHeight w:val="225"/>
        </w:trPr>
        <w:tc>
          <w:tcPr>
            <w:tcW w:w="760" w:type="dxa"/>
            <w:tcBorders>
              <w:top w:val="nil"/>
              <w:left w:val="nil"/>
              <w:bottom w:val="nil"/>
              <w:right w:val="nil"/>
            </w:tcBorders>
            <w:shd w:val="clear" w:color="auto" w:fill="auto"/>
            <w:vAlign w:val="bottom"/>
            <w:hideMark/>
          </w:tcPr>
          <w:p w14:paraId="2A194CF1"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141</w:t>
            </w:r>
          </w:p>
        </w:tc>
        <w:tc>
          <w:tcPr>
            <w:tcW w:w="2920" w:type="dxa"/>
            <w:tcBorders>
              <w:top w:val="nil"/>
              <w:left w:val="nil"/>
              <w:bottom w:val="nil"/>
              <w:right w:val="nil"/>
            </w:tcBorders>
            <w:shd w:val="clear" w:color="auto" w:fill="auto"/>
            <w:vAlign w:val="bottom"/>
            <w:hideMark/>
          </w:tcPr>
          <w:p w14:paraId="27A977D1"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Kancelář</w:t>
            </w:r>
          </w:p>
        </w:tc>
        <w:tc>
          <w:tcPr>
            <w:tcW w:w="880" w:type="dxa"/>
            <w:tcBorders>
              <w:top w:val="nil"/>
              <w:left w:val="nil"/>
              <w:bottom w:val="nil"/>
              <w:right w:val="nil"/>
            </w:tcBorders>
            <w:shd w:val="clear" w:color="auto" w:fill="auto"/>
            <w:vAlign w:val="bottom"/>
            <w:hideMark/>
          </w:tcPr>
          <w:p w14:paraId="2B666498"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12,56</w:t>
            </w:r>
          </w:p>
        </w:tc>
        <w:tc>
          <w:tcPr>
            <w:tcW w:w="800" w:type="dxa"/>
            <w:tcBorders>
              <w:top w:val="nil"/>
              <w:left w:val="nil"/>
              <w:bottom w:val="nil"/>
              <w:right w:val="nil"/>
            </w:tcBorders>
            <w:shd w:val="clear" w:color="auto" w:fill="auto"/>
            <w:vAlign w:val="bottom"/>
            <w:hideMark/>
          </w:tcPr>
          <w:p w14:paraId="122DE2A1"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5</w:t>
            </w:r>
          </w:p>
        </w:tc>
        <w:tc>
          <w:tcPr>
            <w:tcW w:w="1060" w:type="dxa"/>
            <w:tcBorders>
              <w:top w:val="nil"/>
              <w:left w:val="nil"/>
              <w:bottom w:val="nil"/>
              <w:right w:val="nil"/>
            </w:tcBorders>
            <w:shd w:val="clear" w:color="auto" w:fill="auto"/>
            <w:vAlign w:val="bottom"/>
            <w:hideMark/>
          </w:tcPr>
          <w:p w14:paraId="055BF1F0"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335D478D"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1C8EAB04" w14:textId="77777777" w:rsidR="00F601B7" w:rsidRPr="00F601B7" w:rsidRDefault="00F601B7" w:rsidP="00F601B7">
            <w:pPr>
              <w:spacing w:before="0" w:after="0" w:line="240" w:lineRule="auto"/>
              <w:jc w:val="right"/>
              <w:rPr>
                <w:rFonts w:eastAsia="Times New Roman" w:cs="Arial"/>
                <w:b/>
                <w:bCs/>
                <w:sz w:val="16"/>
                <w:szCs w:val="16"/>
                <w:lang w:eastAsia="cs-CZ" w:bidi="ar-SA"/>
              </w:rPr>
            </w:pPr>
            <w:r w:rsidRPr="00F601B7">
              <w:rPr>
                <w:rFonts w:eastAsia="Times New Roman" w:cs="Arial"/>
                <w:b/>
                <w:bCs/>
                <w:sz w:val="16"/>
                <w:szCs w:val="16"/>
                <w:lang w:eastAsia="cs-CZ" w:bidi="ar-SA"/>
              </w:rPr>
              <w:t>3</w:t>
            </w:r>
          </w:p>
        </w:tc>
      </w:tr>
      <w:tr w:rsidR="00F601B7" w:rsidRPr="00F601B7" w14:paraId="732B3303" w14:textId="77777777" w:rsidTr="00F601B7">
        <w:trPr>
          <w:trHeight w:val="225"/>
        </w:trPr>
        <w:tc>
          <w:tcPr>
            <w:tcW w:w="760" w:type="dxa"/>
            <w:tcBorders>
              <w:top w:val="nil"/>
              <w:left w:val="nil"/>
              <w:bottom w:val="nil"/>
              <w:right w:val="nil"/>
            </w:tcBorders>
            <w:shd w:val="clear" w:color="auto" w:fill="auto"/>
            <w:vAlign w:val="bottom"/>
            <w:hideMark/>
          </w:tcPr>
          <w:p w14:paraId="3ECC8CE8"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142</w:t>
            </w:r>
          </w:p>
        </w:tc>
        <w:tc>
          <w:tcPr>
            <w:tcW w:w="2920" w:type="dxa"/>
            <w:tcBorders>
              <w:top w:val="nil"/>
              <w:left w:val="nil"/>
              <w:bottom w:val="nil"/>
              <w:right w:val="nil"/>
            </w:tcBorders>
            <w:shd w:val="clear" w:color="auto" w:fill="auto"/>
            <w:vAlign w:val="bottom"/>
            <w:hideMark/>
          </w:tcPr>
          <w:p w14:paraId="484680B7"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Zasedací místnost</w:t>
            </w:r>
          </w:p>
        </w:tc>
        <w:tc>
          <w:tcPr>
            <w:tcW w:w="880" w:type="dxa"/>
            <w:tcBorders>
              <w:top w:val="nil"/>
              <w:left w:val="nil"/>
              <w:bottom w:val="nil"/>
              <w:right w:val="nil"/>
            </w:tcBorders>
            <w:shd w:val="clear" w:color="auto" w:fill="auto"/>
            <w:vAlign w:val="bottom"/>
            <w:hideMark/>
          </w:tcPr>
          <w:p w14:paraId="53C4BD8D"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23,57</w:t>
            </w:r>
          </w:p>
        </w:tc>
        <w:tc>
          <w:tcPr>
            <w:tcW w:w="800" w:type="dxa"/>
            <w:tcBorders>
              <w:top w:val="nil"/>
              <w:left w:val="nil"/>
              <w:bottom w:val="nil"/>
              <w:right w:val="nil"/>
            </w:tcBorders>
            <w:shd w:val="clear" w:color="auto" w:fill="auto"/>
            <w:vAlign w:val="bottom"/>
            <w:hideMark/>
          </w:tcPr>
          <w:p w14:paraId="3DA8B898"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1,5</w:t>
            </w:r>
          </w:p>
        </w:tc>
        <w:tc>
          <w:tcPr>
            <w:tcW w:w="1060" w:type="dxa"/>
            <w:tcBorders>
              <w:top w:val="nil"/>
              <w:left w:val="nil"/>
              <w:bottom w:val="nil"/>
              <w:right w:val="nil"/>
            </w:tcBorders>
            <w:shd w:val="clear" w:color="auto" w:fill="auto"/>
            <w:vAlign w:val="bottom"/>
            <w:hideMark/>
          </w:tcPr>
          <w:p w14:paraId="0CBE680D"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7FAA8379"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4B82C778" w14:textId="77777777" w:rsidR="00F601B7" w:rsidRPr="00F601B7" w:rsidRDefault="00F601B7" w:rsidP="00F601B7">
            <w:pPr>
              <w:spacing w:before="0" w:after="0" w:line="240" w:lineRule="auto"/>
              <w:jc w:val="right"/>
              <w:rPr>
                <w:rFonts w:eastAsia="Times New Roman" w:cs="Arial"/>
                <w:b/>
                <w:bCs/>
                <w:sz w:val="16"/>
                <w:szCs w:val="16"/>
                <w:lang w:eastAsia="cs-CZ" w:bidi="ar-SA"/>
              </w:rPr>
            </w:pPr>
            <w:r w:rsidRPr="00F601B7">
              <w:rPr>
                <w:rFonts w:eastAsia="Times New Roman" w:cs="Arial"/>
                <w:b/>
                <w:bCs/>
                <w:sz w:val="16"/>
                <w:szCs w:val="16"/>
                <w:lang w:eastAsia="cs-CZ" w:bidi="ar-SA"/>
              </w:rPr>
              <w:t>16</w:t>
            </w:r>
          </w:p>
        </w:tc>
      </w:tr>
      <w:tr w:rsidR="00F601B7" w:rsidRPr="00F601B7" w14:paraId="0746F068" w14:textId="77777777" w:rsidTr="00F601B7">
        <w:trPr>
          <w:trHeight w:val="225"/>
        </w:trPr>
        <w:tc>
          <w:tcPr>
            <w:tcW w:w="760" w:type="dxa"/>
            <w:tcBorders>
              <w:top w:val="nil"/>
              <w:left w:val="nil"/>
              <w:bottom w:val="nil"/>
              <w:right w:val="nil"/>
            </w:tcBorders>
            <w:shd w:val="clear" w:color="auto" w:fill="auto"/>
            <w:vAlign w:val="bottom"/>
            <w:hideMark/>
          </w:tcPr>
          <w:p w14:paraId="5B50F3EC"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106</w:t>
            </w:r>
          </w:p>
        </w:tc>
        <w:tc>
          <w:tcPr>
            <w:tcW w:w="2920" w:type="dxa"/>
            <w:tcBorders>
              <w:top w:val="nil"/>
              <w:left w:val="nil"/>
              <w:bottom w:val="nil"/>
              <w:right w:val="nil"/>
            </w:tcBorders>
            <w:shd w:val="clear" w:color="auto" w:fill="auto"/>
            <w:vAlign w:val="bottom"/>
            <w:hideMark/>
          </w:tcPr>
          <w:p w14:paraId="4BAA8C0F"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Chodba</w:t>
            </w:r>
          </w:p>
        </w:tc>
        <w:tc>
          <w:tcPr>
            <w:tcW w:w="880" w:type="dxa"/>
            <w:tcBorders>
              <w:top w:val="nil"/>
              <w:left w:val="nil"/>
              <w:bottom w:val="nil"/>
              <w:right w:val="nil"/>
            </w:tcBorders>
            <w:shd w:val="clear" w:color="auto" w:fill="auto"/>
            <w:vAlign w:val="bottom"/>
            <w:hideMark/>
          </w:tcPr>
          <w:p w14:paraId="68CC07CB"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9,96</w:t>
            </w:r>
          </w:p>
        </w:tc>
        <w:tc>
          <w:tcPr>
            <w:tcW w:w="800" w:type="dxa"/>
            <w:tcBorders>
              <w:top w:val="nil"/>
              <w:left w:val="nil"/>
              <w:bottom w:val="nil"/>
              <w:right w:val="nil"/>
            </w:tcBorders>
            <w:shd w:val="clear" w:color="auto" w:fill="auto"/>
            <w:vAlign w:val="bottom"/>
            <w:hideMark/>
          </w:tcPr>
          <w:p w14:paraId="7653E99C"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0C35F0F9"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0C6A3822"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61F82241" w14:textId="77777777" w:rsidR="00F601B7" w:rsidRPr="00F601B7" w:rsidRDefault="00F601B7" w:rsidP="00F601B7">
            <w:pPr>
              <w:spacing w:before="0" w:after="0" w:line="240" w:lineRule="auto"/>
              <w:jc w:val="right"/>
              <w:rPr>
                <w:rFonts w:eastAsia="Times New Roman" w:cs="Arial"/>
                <w:b/>
                <w:bCs/>
                <w:sz w:val="16"/>
                <w:szCs w:val="16"/>
                <w:lang w:eastAsia="cs-CZ" w:bidi="ar-SA"/>
              </w:rPr>
            </w:pPr>
            <w:r w:rsidRPr="00F601B7">
              <w:rPr>
                <w:rFonts w:eastAsia="Times New Roman" w:cs="Arial"/>
                <w:b/>
                <w:bCs/>
                <w:sz w:val="16"/>
                <w:szCs w:val="16"/>
                <w:lang w:eastAsia="cs-CZ" w:bidi="ar-SA"/>
              </w:rPr>
              <w:t>0</w:t>
            </w:r>
          </w:p>
        </w:tc>
      </w:tr>
      <w:tr w:rsidR="00F601B7" w:rsidRPr="00F601B7" w14:paraId="05A1ED36" w14:textId="77777777" w:rsidTr="00F601B7">
        <w:trPr>
          <w:trHeight w:val="225"/>
        </w:trPr>
        <w:tc>
          <w:tcPr>
            <w:tcW w:w="760" w:type="dxa"/>
            <w:tcBorders>
              <w:top w:val="nil"/>
              <w:left w:val="nil"/>
              <w:bottom w:val="nil"/>
              <w:right w:val="nil"/>
            </w:tcBorders>
            <w:shd w:val="clear" w:color="auto" w:fill="auto"/>
            <w:vAlign w:val="bottom"/>
            <w:hideMark/>
          </w:tcPr>
          <w:p w14:paraId="4781829F"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135</w:t>
            </w:r>
          </w:p>
        </w:tc>
        <w:tc>
          <w:tcPr>
            <w:tcW w:w="2920" w:type="dxa"/>
            <w:tcBorders>
              <w:top w:val="nil"/>
              <w:left w:val="nil"/>
              <w:bottom w:val="nil"/>
              <w:right w:val="nil"/>
            </w:tcBorders>
            <w:shd w:val="clear" w:color="auto" w:fill="auto"/>
            <w:vAlign w:val="bottom"/>
            <w:hideMark/>
          </w:tcPr>
          <w:p w14:paraId="4E7CFA7B"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Umývárna</w:t>
            </w:r>
          </w:p>
        </w:tc>
        <w:tc>
          <w:tcPr>
            <w:tcW w:w="880" w:type="dxa"/>
            <w:tcBorders>
              <w:top w:val="nil"/>
              <w:left w:val="nil"/>
              <w:bottom w:val="nil"/>
              <w:right w:val="nil"/>
            </w:tcBorders>
            <w:shd w:val="clear" w:color="auto" w:fill="auto"/>
            <w:vAlign w:val="bottom"/>
            <w:hideMark/>
          </w:tcPr>
          <w:p w14:paraId="2BA23007"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2,23</w:t>
            </w:r>
          </w:p>
        </w:tc>
        <w:tc>
          <w:tcPr>
            <w:tcW w:w="800" w:type="dxa"/>
            <w:tcBorders>
              <w:top w:val="nil"/>
              <w:left w:val="nil"/>
              <w:bottom w:val="nil"/>
              <w:right w:val="nil"/>
            </w:tcBorders>
            <w:shd w:val="clear" w:color="auto" w:fill="auto"/>
            <w:vAlign w:val="bottom"/>
            <w:hideMark/>
          </w:tcPr>
          <w:p w14:paraId="0819533D"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4E9B04B4"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2C105A6A"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0A695300" w14:textId="77777777" w:rsidR="00F601B7" w:rsidRPr="00F601B7" w:rsidRDefault="00F601B7" w:rsidP="00F601B7">
            <w:pPr>
              <w:spacing w:before="0" w:after="0" w:line="240" w:lineRule="auto"/>
              <w:jc w:val="right"/>
              <w:rPr>
                <w:rFonts w:eastAsia="Times New Roman" w:cs="Arial"/>
                <w:b/>
                <w:bCs/>
                <w:sz w:val="16"/>
                <w:szCs w:val="16"/>
                <w:lang w:eastAsia="cs-CZ" w:bidi="ar-SA"/>
              </w:rPr>
            </w:pPr>
            <w:r w:rsidRPr="00F601B7">
              <w:rPr>
                <w:rFonts w:eastAsia="Times New Roman" w:cs="Arial"/>
                <w:b/>
                <w:bCs/>
                <w:sz w:val="16"/>
                <w:szCs w:val="16"/>
                <w:lang w:eastAsia="cs-CZ" w:bidi="ar-SA"/>
              </w:rPr>
              <w:t>0</w:t>
            </w:r>
          </w:p>
        </w:tc>
      </w:tr>
      <w:tr w:rsidR="00F601B7" w:rsidRPr="00F601B7" w14:paraId="0E4E849D" w14:textId="77777777" w:rsidTr="00F601B7">
        <w:trPr>
          <w:trHeight w:val="225"/>
        </w:trPr>
        <w:tc>
          <w:tcPr>
            <w:tcW w:w="760" w:type="dxa"/>
            <w:tcBorders>
              <w:top w:val="nil"/>
              <w:left w:val="nil"/>
              <w:bottom w:val="nil"/>
              <w:right w:val="nil"/>
            </w:tcBorders>
            <w:shd w:val="clear" w:color="auto" w:fill="auto"/>
            <w:vAlign w:val="bottom"/>
            <w:hideMark/>
          </w:tcPr>
          <w:p w14:paraId="3015EBA9"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136</w:t>
            </w:r>
          </w:p>
        </w:tc>
        <w:tc>
          <w:tcPr>
            <w:tcW w:w="2920" w:type="dxa"/>
            <w:tcBorders>
              <w:top w:val="nil"/>
              <w:left w:val="nil"/>
              <w:bottom w:val="nil"/>
              <w:right w:val="nil"/>
            </w:tcBorders>
            <w:shd w:val="clear" w:color="auto" w:fill="auto"/>
            <w:vAlign w:val="bottom"/>
            <w:hideMark/>
          </w:tcPr>
          <w:p w14:paraId="53FE9154"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WC</w:t>
            </w:r>
          </w:p>
        </w:tc>
        <w:tc>
          <w:tcPr>
            <w:tcW w:w="880" w:type="dxa"/>
            <w:tcBorders>
              <w:top w:val="nil"/>
              <w:left w:val="nil"/>
              <w:bottom w:val="nil"/>
              <w:right w:val="nil"/>
            </w:tcBorders>
            <w:shd w:val="clear" w:color="auto" w:fill="auto"/>
            <w:vAlign w:val="bottom"/>
            <w:hideMark/>
          </w:tcPr>
          <w:p w14:paraId="681A22AC"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1,65</w:t>
            </w:r>
          </w:p>
        </w:tc>
        <w:tc>
          <w:tcPr>
            <w:tcW w:w="800" w:type="dxa"/>
            <w:tcBorders>
              <w:top w:val="nil"/>
              <w:left w:val="nil"/>
              <w:bottom w:val="nil"/>
              <w:right w:val="nil"/>
            </w:tcBorders>
            <w:shd w:val="clear" w:color="auto" w:fill="auto"/>
            <w:vAlign w:val="bottom"/>
            <w:hideMark/>
          </w:tcPr>
          <w:p w14:paraId="4DB1148C"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1D6E2690"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25CA24C7"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56F19E30" w14:textId="77777777" w:rsidR="00F601B7" w:rsidRPr="00F601B7" w:rsidRDefault="00F601B7" w:rsidP="00F601B7">
            <w:pPr>
              <w:spacing w:before="0" w:after="0" w:line="240" w:lineRule="auto"/>
              <w:jc w:val="right"/>
              <w:rPr>
                <w:rFonts w:eastAsia="Times New Roman" w:cs="Arial"/>
                <w:b/>
                <w:bCs/>
                <w:sz w:val="16"/>
                <w:szCs w:val="16"/>
                <w:lang w:eastAsia="cs-CZ" w:bidi="ar-SA"/>
              </w:rPr>
            </w:pPr>
            <w:r w:rsidRPr="00F601B7">
              <w:rPr>
                <w:rFonts w:eastAsia="Times New Roman" w:cs="Arial"/>
                <w:b/>
                <w:bCs/>
                <w:sz w:val="16"/>
                <w:szCs w:val="16"/>
                <w:lang w:eastAsia="cs-CZ" w:bidi="ar-SA"/>
              </w:rPr>
              <w:t>0</w:t>
            </w:r>
          </w:p>
        </w:tc>
      </w:tr>
    </w:tbl>
    <w:p w14:paraId="16318A42" w14:textId="6AA2BE60" w:rsidR="00F601B7" w:rsidRDefault="00F601B7" w:rsidP="00283022">
      <w:pPr>
        <w:pStyle w:val="Zkladntext"/>
      </w:pPr>
    </w:p>
    <w:tbl>
      <w:tblPr>
        <w:tblW w:w="8600" w:type="dxa"/>
        <w:tblCellMar>
          <w:left w:w="70" w:type="dxa"/>
          <w:right w:w="70" w:type="dxa"/>
        </w:tblCellMar>
        <w:tblLook w:val="04A0" w:firstRow="1" w:lastRow="0" w:firstColumn="1" w:lastColumn="0" w:noHBand="0" w:noVBand="1"/>
      </w:tblPr>
      <w:tblGrid>
        <w:gridCol w:w="4420"/>
        <w:gridCol w:w="3180"/>
        <w:gridCol w:w="1000"/>
      </w:tblGrid>
      <w:tr w:rsidR="00F601B7" w:rsidRPr="00F601B7" w14:paraId="1B2CF17C" w14:textId="77777777" w:rsidTr="00F601B7">
        <w:trPr>
          <w:trHeight w:val="225"/>
        </w:trPr>
        <w:tc>
          <w:tcPr>
            <w:tcW w:w="4420" w:type="dxa"/>
            <w:tcBorders>
              <w:top w:val="nil"/>
              <w:left w:val="nil"/>
              <w:bottom w:val="nil"/>
              <w:right w:val="nil"/>
            </w:tcBorders>
            <w:shd w:val="clear" w:color="auto" w:fill="auto"/>
            <w:vAlign w:val="bottom"/>
            <w:hideMark/>
          </w:tcPr>
          <w:p w14:paraId="3C17E784" w14:textId="77777777" w:rsidR="00F601B7" w:rsidRPr="00F601B7" w:rsidRDefault="00F601B7" w:rsidP="00F601B7">
            <w:pPr>
              <w:spacing w:before="0" w:after="0" w:line="240" w:lineRule="auto"/>
              <w:jc w:val="left"/>
              <w:rPr>
                <w:rFonts w:eastAsia="Times New Roman" w:cs="Arial"/>
                <w:b/>
                <w:bCs/>
                <w:sz w:val="16"/>
                <w:szCs w:val="16"/>
                <w:lang w:eastAsia="cs-CZ" w:bidi="ar-SA"/>
              </w:rPr>
            </w:pPr>
            <w:r w:rsidRPr="00F601B7">
              <w:rPr>
                <w:rFonts w:eastAsia="Times New Roman" w:cs="Arial"/>
                <w:b/>
                <w:bCs/>
                <w:sz w:val="16"/>
                <w:szCs w:val="16"/>
                <w:lang w:eastAsia="cs-CZ" w:bidi="ar-SA"/>
              </w:rPr>
              <w:t>Ostatní parametry požárního úseku</w:t>
            </w:r>
          </w:p>
        </w:tc>
        <w:tc>
          <w:tcPr>
            <w:tcW w:w="3180" w:type="dxa"/>
            <w:tcBorders>
              <w:top w:val="nil"/>
              <w:left w:val="nil"/>
              <w:bottom w:val="nil"/>
              <w:right w:val="nil"/>
            </w:tcBorders>
            <w:shd w:val="clear" w:color="auto" w:fill="auto"/>
            <w:vAlign w:val="bottom"/>
            <w:hideMark/>
          </w:tcPr>
          <w:p w14:paraId="7C1997A7" w14:textId="77777777" w:rsidR="00F601B7" w:rsidRPr="00F601B7" w:rsidRDefault="00F601B7" w:rsidP="00F601B7">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7CDBE6AA" w14:textId="77777777" w:rsidR="00F601B7" w:rsidRPr="00F601B7" w:rsidRDefault="00F601B7" w:rsidP="00F601B7">
            <w:pPr>
              <w:spacing w:before="0" w:after="0" w:line="240" w:lineRule="auto"/>
              <w:jc w:val="right"/>
              <w:rPr>
                <w:rFonts w:ascii="Times New Roman" w:eastAsia="Times New Roman" w:hAnsi="Times New Roman" w:cs="Times New Roman"/>
                <w:szCs w:val="20"/>
                <w:lang w:eastAsia="cs-CZ" w:bidi="ar-SA"/>
              </w:rPr>
            </w:pPr>
          </w:p>
        </w:tc>
      </w:tr>
      <w:tr w:rsidR="00F601B7" w:rsidRPr="00F601B7" w14:paraId="36DBB61D" w14:textId="77777777" w:rsidTr="00F601B7">
        <w:trPr>
          <w:trHeight w:val="225"/>
        </w:trPr>
        <w:tc>
          <w:tcPr>
            <w:tcW w:w="4420" w:type="dxa"/>
            <w:tcBorders>
              <w:top w:val="nil"/>
              <w:left w:val="nil"/>
              <w:bottom w:val="nil"/>
              <w:right w:val="nil"/>
            </w:tcBorders>
            <w:shd w:val="clear" w:color="auto" w:fill="auto"/>
            <w:noWrap/>
            <w:vAlign w:val="bottom"/>
            <w:hideMark/>
          </w:tcPr>
          <w:p w14:paraId="2638E0EA"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Je v požárním úseku instalován systém EPS?</w:t>
            </w:r>
          </w:p>
        </w:tc>
        <w:tc>
          <w:tcPr>
            <w:tcW w:w="3180" w:type="dxa"/>
            <w:tcBorders>
              <w:top w:val="nil"/>
              <w:left w:val="nil"/>
              <w:bottom w:val="nil"/>
              <w:right w:val="nil"/>
            </w:tcBorders>
            <w:shd w:val="clear" w:color="auto" w:fill="auto"/>
            <w:noWrap/>
            <w:vAlign w:val="bottom"/>
            <w:hideMark/>
          </w:tcPr>
          <w:p w14:paraId="6F1933B1"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ANO</w:t>
            </w:r>
          </w:p>
        </w:tc>
        <w:tc>
          <w:tcPr>
            <w:tcW w:w="1000" w:type="dxa"/>
            <w:tcBorders>
              <w:top w:val="nil"/>
              <w:left w:val="nil"/>
              <w:bottom w:val="nil"/>
              <w:right w:val="nil"/>
            </w:tcBorders>
            <w:shd w:val="clear" w:color="auto" w:fill="auto"/>
            <w:noWrap/>
            <w:vAlign w:val="bottom"/>
            <w:hideMark/>
          </w:tcPr>
          <w:p w14:paraId="34E10077" w14:textId="77777777" w:rsidR="00F601B7" w:rsidRPr="00F601B7" w:rsidRDefault="00F601B7" w:rsidP="00F601B7">
            <w:pPr>
              <w:spacing w:before="0" w:after="0" w:line="240" w:lineRule="auto"/>
              <w:jc w:val="right"/>
              <w:rPr>
                <w:rFonts w:eastAsia="Times New Roman" w:cs="Arial"/>
                <w:sz w:val="16"/>
                <w:szCs w:val="16"/>
                <w:lang w:eastAsia="cs-CZ" w:bidi="ar-SA"/>
              </w:rPr>
            </w:pPr>
          </w:p>
        </w:tc>
      </w:tr>
      <w:tr w:rsidR="00F601B7" w:rsidRPr="00F601B7" w14:paraId="576D8F14" w14:textId="77777777" w:rsidTr="00F601B7">
        <w:trPr>
          <w:trHeight w:val="225"/>
        </w:trPr>
        <w:tc>
          <w:tcPr>
            <w:tcW w:w="4420" w:type="dxa"/>
            <w:tcBorders>
              <w:top w:val="nil"/>
              <w:left w:val="nil"/>
              <w:bottom w:val="nil"/>
              <w:right w:val="nil"/>
            </w:tcBorders>
            <w:shd w:val="clear" w:color="auto" w:fill="auto"/>
            <w:noWrap/>
            <w:vAlign w:val="bottom"/>
            <w:hideMark/>
          </w:tcPr>
          <w:p w14:paraId="25E64B0E"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Je v požárním úseku instalován systém ZOKT?</w:t>
            </w:r>
          </w:p>
        </w:tc>
        <w:tc>
          <w:tcPr>
            <w:tcW w:w="3180" w:type="dxa"/>
            <w:tcBorders>
              <w:top w:val="nil"/>
              <w:left w:val="nil"/>
              <w:bottom w:val="nil"/>
              <w:right w:val="nil"/>
            </w:tcBorders>
            <w:shd w:val="clear" w:color="auto" w:fill="auto"/>
            <w:noWrap/>
            <w:vAlign w:val="bottom"/>
            <w:hideMark/>
          </w:tcPr>
          <w:p w14:paraId="0EDA2DBB"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63192A03" w14:textId="77777777" w:rsidR="00F601B7" w:rsidRPr="00F601B7" w:rsidRDefault="00F601B7" w:rsidP="00F601B7">
            <w:pPr>
              <w:spacing w:before="0" w:after="0" w:line="240" w:lineRule="auto"/>
              <w:jc w:val="right"/>
              <w:rPr>
                <w:rFonts w:eastAsia="Times New Roman" w:cs="Arial"/>
                <w:sz w:val="16"/>
                <w:szCs w:val="16"/>
                <w:lang w:eastAsia="cs-CZ" w:bidi="ar-SA"/>
              </w:rPr>
            </w:pPr>
          </w:p>
        </w:tc>
      </w:tr>
      <w:tr w:rsidR="00F601B7" w:rsidRPr="00F601B7" w14:paraId="47496FBE" w14:textId="77777777" w:rsidTr="00F601B7">
        <w:trPr>
          <w:trHeight w:val="225"/>
        </w:trPr>
        <w:tc>
          <w:tcPr>
            <w:tcW w:w="4420" w:type="dxa"/>
            <w:tcBorders>
              <w:top w:val="nil"/>
              <w:left w:val="nil"/>
              <w:bottom w:val="nil"/>
              <w:right w:val="nil"/>
            </w:tcBorders>
            <w:shd w:val="clear" w:color="auto" w:fill="auto"/>
            <w:noWrap/>
            <w:vAlign w:val="bottom"/>
            <w:hideMark/>
          </w:tcPr>
          <w:p w14:paraId="2116D1E0"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Je v požárním úseku instalován systém SSHZ?</w:t>
            </w:r>
          </w:p>
        </w:tc>
        <w:tc>
          <w:tcPr>
            <w:tcW w:w="3180" w:type="dxa"/>
            <w:tcBorders>
              <w:top w:val="nil"/>
              <w:left w:val="nil"/>
              <w:bottom w:val="nil"/>
              <w:right w:val="nil"/>
            </w:tcBorders>
            <w:shd w:val="clear" w:color="auto" w:fill="auto"/>
            <w:noWrap/>
            <w:vAlign w:val="bottom"/>
            <w:hideMark/>
          </w:tcPr>
          <w:p w14:paraId="037E4F87"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1FBD96A8" w14:textId="77777777" w:rsidR="00F601B7" w:rsidRPr="00F601B7" w:rsidRDefault="00F601B7" w:rsidP="00F601B7">
            <w:pPr>
              <w:spacing w:before="0" w:after="0" w:line="240" w:lineRule="auto"/>
              <w:jc w:val="right"/>
              <w:rPr>
                <w:rFonts w:eastAsia="Times New Roman" w:cs="Arial"/>
                <w:sz w:val="16"/>
                <w:szCs w:val="16"/>
                <w:lang w:eastAsia="cs-CZ" w:bidi="ar-SA"/>
              </w:rPr>
            </w:pPr>
          </w:p>
        </w:tc>
      </w:tr>
      <w:tr w:rsidR="00F601B7" w:rsidRPr="00F601B7" w14:paraId="0E0243B4" w14:textId="77777777" w:rsidTr="00F601B7">
        <w:trPr>
          <w:trHeight w:val="225"/>
        </w:trPr>
        <w:tc>
          <w:tcPr>
            <w:tcW w:w="4420" w:type="dxa"/>
            <w:tcBorders>
              <w:top w:val="nil"/>
              <w:left w:val="nil"/>
              <w:bottom w:val="nil"/>
              <w:right w:val="nil"/>
            </w:tcBorders>
            <w:shd w:val="clear" w:color="auto" w:fill="auto"/>
            <w:noWrap/>
            <w:vAlign w:val="bottom"/>
            <w:hideMark/>
          </w:tcPr>
          <w:p w14:paraId="67509527"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Zásah požárních jednotek v časovém pásmu</w:t>
            </w:r>
          </w:p>
        </w:tc>
        <w:tc>
          <w:tcPr>
            <w:tcW w:w="3180" w:type="dxa"/>
            <w:tcBorders>
              <w:top w:val="nil"/>
              <w:left w:val="nil"/>
              <w:bottom w:val="nil"/>
              <w:right w:val="nil"/>
            </w:tcBorders>
            <w:shd w:val="clear" w:color="auto" w:fill="auto"/>
            <w:noWrap/>
            <w:vAlign w:val="bottom"/>
            <w:hideMark/>
          </w:tcPr>
          <w:p w14:paraId="1976DDCD"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H3</w:t>
            </w:r>
          </w:p>
        </w:tc>
        <w:tc>
          <w:tcPr>
            <w:tcW w:w="1000" w:type="dxa"/>
            <w:tcBorders>
              <w:top w:val="nil"/>
              <w:left w:val="nil"/>
              <w:bottom w:val="nil"/>
              <w:right w:val="nil"/>
            </w:tcBorders>
            <w:shd w:val="clear" w:color="auto" w:fill="auto"/>
            <w:noWrap/>
            <w:vAlign w:val="bottom"/>
            <w:hideMark/>
          </w:tcPr>
          <w:p w14:paraId="0027B2C8" w14:textId="77777777" w:rsidR="00F601B7" w:rsidRPr="00F601B7" w:rsidRDefault="00F601B7" w:rsidP="00F601B7">
            <w:pPr>
              <w:spacing w:before="0" w:after="0" w:line="240" w:lineRule="auto"/>
              <w:jc w:val="right"/>
              <w:rPr>
                <w:rFonts w:eastAsia="Times New Roman" w:cs="Arial"/>
                <w:sz w:val="16"/>
                <w:szCs w:val="16"/>
                <w:lang w:eastAsia="cs-CZ" w:bidi="ar-SA"/>
              </w:rPr>
            </w:pPr>
          </w:p>
        </w:tc>
      </w:tr>
      <w:tr w:rsidR="00F601B7" w:rsidRPr="00F601B7" w14:paraId="40D32A38" w14:textId="77777777" w:rsidTr="00F601B7">
        <w:trPr>
          <w:trHeight w:val="225"/>
        </w:trPr>
        <w:tc>
          <w:tcPr>
            <w:tcW w:w="4420" w:type="dxa"/>
            <w:tcBorders>
              <w:top w:val="nil"/>
              <w:left w:val="nil"/>
              <w:bottom w:val="nil"/>
              <w:right w:val="nil"/>
            </w:tcBorders>
            <w:shd w:val="clear" w:color="auto" w:fill="auto"/>
            <w:vAlign w:val="bottom"/>
            <w:hideMark/>
          </w:tcPr>
          <w:p w14:paraId="07EC07D8"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Konstrukční systém</w:t>
            </w:r>
          </w:p>
        </w:tc>
        <w:tc>
          <w:tcPr>
            <w:tcW w:w="3180" w:type="dxa"/>
            <w:tcBorders>
              <w:top w:val="nil"/>
              <w:left w:val="nil"/>
              <w:bottom w:val="nil"/>
              <w:right w:val="nil"/>
            </w:tcBorders>
            <w:shd w:val="clear" w:color="auto" w:fill="auto"/>
            <w:vAlign w:val="bottom"/>
            <w:hideMark/>
          </w:tcPr>
          <w:p w14:paraId="04F594D6"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Smíšený</w:t>
            </w:r>
          </w:p>
        </w:tc>
        <w:tc>
          <w:tcPr>
            <w:tcW w:w="1000" w:type="dxa"/>
            <w:tcBorders>
              <w:top w:val="nil"/>
              <w:left w:val="nil"/>
              <w:bottom w:val="nil"/>
              <w:right w:val="nil"/>
            </w:tcBorders>
            <w:shd w:val="clear" w:color="auto" w:fill="auto"/>
            <w:noWrap/>
            <w:vAlign w:val="bottom"/>
            <w:hideMark/>
          </w:tcPr>
          <w:p w14:paraId="5C5B9796" w14:textId="77777777" w:rsidR="00F601B7" w:rsidRPr="00F601B7" w:rsidRDefault="00F601B7" w:rsidP="00F601B7">
            <w:pPr>
              <w:spacing w:before="0" w:after="0" w:line="240" w:lineRule="auto"/>
              <w:jc w:val="right"/>
              <w:rPr>
                <w:rFonts w:eastAsia="Times New Roman" w:cs="Arial"/>
                <w:sz w:val="16"/>
                <w:szCs w:val="16"/>
                <w:lang w:eastAsia="cs-CZ" w:bidi="ar-SA"/>
              </w:rPr>
            </w:pPr>
          </w:p>
        </w:tc>
      </w:tr>
      <w:tr w:rsidR="00F601B7" w:rsidRPr="00F601B7" w14:paraId="2E5ADCD9" w14:textId="77777777" w:rsidTr="00F601B7">
        <w:trPr>
          <w:trHeight w:val="225"/>
        </w:trPr>
        <w:tc>
          <w:tcPr>
            <w:tcW w:w="4420" w:type="dxa"/>
            <w:tcBorders>
              <w:top w:val="nil"/>
              <w:left w:val="nil"/>
              <w:bottom w:val="nil"/>
              <w:right w:val="nil"/>
            </w:tcBorders>
            <w:shd w:val="clear" w:color="auto" w:fill="auto"/>
            <w:vAlign w:val="bottom"/>
            <w:hideMark/>
          </w:tcPr>
          <w:p w14:paraId="00077266"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 xml:space="preserve">Převládající plocha místností </w:t>
            </w:r>
            <w:proofErr w:type="spellStart"/>
            <w:r w:rsidRPr="00F601B7">
              <w:rPr>
                <w:rFonts w:eastAsia="Times New Roman" w:cs="Arial"/>
                <w:sz w:val="16"/>
                <w:szCs w:val="16"/>
                <w:lang w:eastAsia="cs-CZ" w:bidi="ar-SA"/>
              </w:rPr>
              <w:t>Sm</w:t>
            </w:r>
            <w:proofErr w:type="spellEnd"/>
          </w:p>
        </w:tc>
        <w:tc>
          <w:tcPr>
            <w:tcW w:w="3180" w:type="dxa"/>
            <w:tcBorders>
              <w:top w:val="nil"/>
              <w:left w:val="nil"/>
              <w:bottom w:val="nil"/>
              <w:right w:val="nil"/>
            </w:tcBorders>
            <w:shd w:val="clear" w:color="auto" w:fill="auto"/>
            <w:vAlign w:val="bottom"/>
            <w:hideMark/>
          </w:tcPr>
          <w:p w14:paraId="38BC748B"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23,57</w:t>
            </w:r>
          </w:p>
        </w:tc>
        <w:tc>
          <w:tcPr>
            <w:tcW w:w="1000" w:type="dxa"/>
            <w:tcBorders>
              <w:top w:val="nil"/>
              <w:left w:val="nil"/>
              <w:bottom w:val="nil"/>
              <w:right w:val="nil"/>
            </w:tcBorders>
            <w:shd w:val="clear" w:color="auto" w:fill="auto"/>
            <w:noWrap/>
            <w:vAlign w:val="bottom"/>
            <w:hideMark/>
          </w:tcPr>
          <w:p w14:paraId="30CFC8E6"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[m2]</w:t>
            </w:r>
          </w:p>
        </w:tc>
      </w:tr>
      <w:tr w:rsidR="00F601B7" w:rsidRPr="00F601B7" w14:paraId="0CB10592" w14:textId="77777777" w:rsidTr="00F601B7">
        <w:trPr>
          <w:trHeight w:val="225"/>
        </w:trPr>
        <w:tc>
          <w:tcPr>
            <w:tcW w:w="4420" w:type="dxa"/>
            <w:tcBorders>
              <w:top w:val="nil"/>
              <w:left w:val="nil"/>
              <w:bottom w:val="nil"/>
              <w:right w:val="nil"/>
            </w:tcBorders>
            <w:shd w:val="clear" w:color="auto" w:fill="auto"/>
            <w:vAlign w:val="bottom"/>
            <w:hideMark/>
          </w:tcPr>
          <w:p w14:paraId="6ED73AA2"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Požární výška objektu - h</w:t>
            </w:r>
          </w:p>
        </w:tc>
        <w:tc>
          <w:tcPr>
            <w:tcW w:w="3180" w:type="dxa"/>
            <w:tcBorders>
              <w:top w:val="nil"/>
              <w:left w:val="nil"/>
              <w:bottom w:val="nil"/>
              <w:right w:val="nil"/>
            </w:tcBorders>
            <w:shd w:val="clear" w:color="auto" w:fill="auto"/>
            <w:vAlign w:val="bottom"/>
            <w:hideMark/>
          </w:tcPr>
          <w:p w14:paraId="51F155D5"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13,675</w:t>
            </w:r>
          </w:p>
        </w:tc>
        <w:tc>
          <w:tcPr>
            <w:tcW w:w="1000" w:type="dxa"/>
            <w:tcBorders>
              <w:top w:val="nil"/>
              <w:left w:val="nil"/>
              <w:bottom w:val="nil"/>
              <w:right w:val="nil"/>
            </w:tcBorders>
            <w:shd w:val="clear" w:color="auto" w:fill="auto"/>
            <w:noWrap/>
            <w:vAlign w:val="bottom"/>
            <w:hideMark/>
          </w:tcPr>
          <w:p w14:paraId="3276A552"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[m]</w:t>
            </w:r>
          </w:p>
        </w:tc>
      </w:tr>
      <w:tr w:rsidR="00F601B7" w:rsidRPr="00F601B7" w14:paraId="0489D40D" w14:textId="77777777" w:rsidTr="00F601B7">
        <w:trPr>
          <w:trHeight w:val="225"/>
        </w:trPr>
        <w:tc>
          <w:tcPr>
            <w:tcW w:w="4420" w:type="dxa"/>
            <w:tcBorders>
              <w:top w:val="nil"/>
              <w:left w:val="nil"/>
              <w:bottom w:val="nil"/>
              <w:right w:val="nil"/>
            </w:tcBorders>
            <w:shd w:val="clear" w:color="auto" w:fill="auto"/>
            <w:noWrap/>
            <w:vAlign w:val="bottom"/>
            <w:hideMark/>
          </w:tcPr>
          <w:p w14:paraId="7E2F7027"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 xml:space="preserve">Výšková poloha PÚ - </w:t>
            </w:r>
            <w:proofErr w:type="spellStart"/>
            <w:r w:rsidRPr="00F601B7">
              <w:rPr>
                <w:rFonts w:eastAsia="Times New Roman" w:cs="Arial"/>
                <w:sz w:val="16"/>
                <w:szCs w:val="16"/>
                <w:lang w:eastAsia="cs-CZ" w:bidi="ar-SA"/>
              </w:rPr>
              <w:t>hp</w:t>
            </w:r>
            <w:proofErr w:type="spellEnd"/>
          </w:p>
        </w:tc>
        <w:tc>
          <w:tcPr>
            <w:tcW w:w="3180" w:type="dxa"/>
            <w:tcBorders>
              <w:top w:val="nil"/>
              <w:left w:val="nil"/>
              <w:bottom w:val="nil"/>
              <w:right w:val="nil"/>
            </w:tcBorders>
            <w:shd w:val="clear" w:color="auto" w:fill="auto"/>
            <w:noWrap/>
            <w:vAlign w:val="bottom"/>
            <w:hideMark/>
          </w:tcPr>
          <w:p w14:paraId="7CEE7842"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0</w:t>
            </w:r>
          </w:p>
        </w:tc>
        <w:tc>
          <w:tcPr>
            <w:tcW w:w="1000" w:type="dxa"/>
            <w:tcBorders>
              <w:top w:val="nil"/>
              <w:left w:val="nil"/>
              <w:bottom w:val="nil"/>
              <w:right w:val="nil"/>
            </w:tcBorders>
            <w:shd w:val="clear" w:color="auto" w:fill="auto"/>
            <w:noWrap/>
            <w:vAlign w:val="bottom"/>
            <w:hideMark/>
          </w:tcPr>
          <w:p w14:paraId="638871FD"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[m]</w:t>
            </w:r>
          </w:p>
        </w:tc>
      </w:tr>
      <w:tr w:rsidR="00F601B7" w:rsidRPr="00F601B7" w14:paraId="6379FFAF" w14:textId="77777777" w:rsidTr="00F601B7">
        <w:trPr>
          <w:trHeight w:val="225"/>
        </w:trPr>
        <w:tc>
          <w:tcPr>
            <w:tcW w:w="4420" w:type="dxa"/>
            <w:tcBorders>
              <w:top w:val="nil"/>
              <w:left w:val="nil"/>
              <w:bottom w:val="nil"/>
              <w:right w:val="nil"/>
            </w:tcBorders>
            <w:shd w:val="clear" w:color="auto" w:fill="auto"/>
            <w:noWrap/>
            <w:vAlign w:val="bottom"/>
            <w:hideMark/>
          </w:tcPr>
          <w:p w14:paraId="3698A1BB"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Počet podlaží objektu (NP + PP)</w:t>
            </w:r>
          </w:p>
        </w:tc>
        <w:tc>
          <w:tcPr>
            <w:tcW w:w="3180" w:type="dxa"/>
            <w:tcBorders>
              <w:top w:val="nil"/>
              <w:left w:val="nil"/>
              <w:bottom w:val="nil"/>
              <w:right w:val="nil"/>
            </w:tcBorders>
            <w:shd w:val="clear" w:color="auto" w:fill="auto"/>
            <w:noWrap/>
            <w:vAlign w:val="bottom"/>
            <w:hideMark/>
          </w:tcPr>
          <w:p w14:paraId="188166D1"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5</w:t>
            </w:r>
          </w:p>
        </w:tc>
        <w:tc>
          <w:tcPr>
            <w:tcW w:w="1000" w:type="dxa"/>
            <w:tcBorders>
              <w:top w:val="nil"/>
              <w:left w:val="nil"/>
              <w:bottom w:val="nil"/>
              <w:right w:val="nil"/>
            </w:tcBorders>
            <w:shd w:val="clear" w:color="auto" w:fill="auto"/>
            <w:noWrap/>
            <w:vAlign w:val="bottom"/>
            <w:hideMark/>
          </w:tcPr>
          <w:p w14:paraId="37521846" w14:textId="77777777" w:rsidR="00F601B7" w:rsidRPr="00F601B7" w:rsidRDefault="00F601B7" w:rsidP="00F601B7">
            <w:pPr>
              <w:spacing w:before="0" w:after="0" w:line="240" w:lineRule="auto"/>
              <w:jc w:val="right"/>
              <w:rPr>
                <w:rFonts w:eastAsia="Times New Roman" w:cs="Arial"/>
                <w:sz w:val="16"/>
                <w:szCs w:val="16"/>
                <w:lang w:eastAsia="cs-CZ" w:bidi="ar-SA"/>
              </w:rPr>
            </w:pPr>
          </w:p>
        </w:tc>
      </w:tr>
      <w:tr w:rsidR="00F601B7" w:rsidRPr="00F601B7" w14:paraId="13908C48" w14:textId="77777777" w:rsidTr="00F601B7">
        <w:trPr>
          <w:trHeight w:val="225"/>
        </w:trPr>
        <w:tc>
          <w:tcPr>
            <w:tcW w:w="4420" w:type="dxa"/>
            <w:tcBorders>
              <w:top w:val="nil"/>
              <w:left w:val="nil"/>
              <w:bottom w:val="nil"/>
              <w:right w:val="nil"/>
            </w:tcBorders>
            <w:shd w:val="clear" w:color="auto" w:fill="auto"/>
            <w:noWrap/>
            <w:vAlign w:val="bottom"/>
            <w:hideMark/>
          </w:tcPr>
          <w:p w14:paraId="5A52B6A3"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lastRenderedPageBreak/>
              <w:t>Počet podlaží PÚ</w:t>
            </w:r>
          </w:p>
        </w:tc>
        <w:tc>
          <w:tcPr>
            <w:tcW w:w="3180" w:type="dxa"/>
            <w:tcBorders>
              <w:top w:val="nil"/>
              <w:left w:val="nil"/>
              <w:bottom w:val="nil"/>
              <w:right w:val="nil"/>
            </w:tcBorders>
            <w:shd w:val="clear" w:color="auto" w:fill="auto"/>
            <w:noWrap/>
            <w:vAlign w:val="bottom"/>
            <w:hideMark/>
          </w:tcPr>
          <w:p w14:paraId="323571CB"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1</w:t>
            </w:r>
          </w:p>
        </w:tc>
        <w:tc>
          <w:tcPr>
            <w:tcW w:w="1000" w:type="dxa"/>
            <w:tcBorders>
              <w:top w:val="nil"/>
              <w:left w:val="nil"/>
              <w:bottom w:val="nil"/>
              <w:right w:val="nil"/>
            </w:tcBorders>
            <w:shd w:val="clear" w:color="auto" w:fill="auto"/>
            <w:noWrap/>
            <w:vAlign w:val="bottom"/>
            <w:hideMark/>
          </w:tcPr>
          <w:p w14:paraId="475B45C6" w14:textId="77777777" w:rsidR="00F601B7" w:rsidRPr="00F601B7" w:rsidRDefault="00F601B7" w:rsidP="00F601B7">
            <w:pPr>
              <w:spacing w:before="0" w:after="0" w:line="240" w:lineRule="auto"/>
              <w:jc w:val="right"/>
              <w:rPr>
                <w:rFonts w:eastAsia="Times New Roman" w:cs="Arial"/>
                <w:sz w:val="16"/>
                <w:szCs w:val="16"/>
                <w:lang w:eastAsia="cs-CZ" w:bidi="ar-SA"/>
              </w:rPr>
            </w:pPr>
          </w:p>
        </w:tc>
      </w:tr>
      <w:tr w:rsidR="00F601B7" w:rsidRPr="00F601B7" w14:paraId="5932E0DF" w14:textId="77777777" w:rsidTr="00F601B7">
        <w:trPr>
          <w:trHeight w:val="225"/>
        </w:trPr>
        <w:tc>
          <w:tcPr>
            <w:tcW w:w="4420" w:type="dxa"/>
            <w:tcBorders>
              <w:top w:val="nil"/>
              <w:left w:val="nil"/>
              <w:bottom w:val="nil"/>
              <w:right w:val="nil"/>
            </w:tcBorders>
            <w:shd w:val="clear" w:color="auto" w:fill="auto"/>
            <w:noWrap/>
            <w:vAlign w:val="bottom"/>
            <w:hideMark/>
          </w:tcPr>
          <w:p w14:paraId="2B626758"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Délka požárního úseku</w:t>
            </w:r>
          </w:p>
        </w:tc>
        <w:tc>
          <w:tcPr>
            <w:tcW w:w="3180" w:type="dxa"/>
            <w:tcBorders>
              <w:top w:val="nil"/>
              <w:left w:val="nil"/>
              <w:bottom w:val="nil"/>
              <w:right w:val="nil"/>
            </w:tcBorders>
            <w:shd w:val="clear" w:color="auto" w:fill="auto"/>
            <w:noWrap/>
            <w:vAlign w:val="bottom"/>
            <w:hideMark/>
          </w:tcPr>
          <w:p w14:paraId="792375DB"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23</w:t>
            </w:r>
          </w:p>
        </w:tc>
        <w:tc>
          <w:tcPr>
            <w:tcW w:w="1000" w:type="dxa"/>
            <w:tcBorders>
              <w:top w:val="nil"/>
              <w:left w:val="nil"/>
              <w:bottom w:val="nil"/>
              <w:right w:val="nil"/>
            </w:tcBorders>
            <w:shd w:val="clear" w:color="auto" w:fill="auto"/>
            <w:noWrap/>
            <w:vAlign w:val="bottom"/>
            <w:hideMark/>
          </w:tcPr>
          <w:p w14:paraId="606D390F"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[m]</w:t>
            </w:r>
          </w:p>
        </w:tc>
      </w:tr>
      <w:tr w:rsidR="00F601B7" w:rsidRPr="00F601B7" w14:paraId="2DDF22A0" w14:textId="77777777" w:rsidTr="00F601B7">
        <w:trPr>
          <w:trHeight w:val="225"/>
        </w:trPr>
        <w:tc>
          <w:tcPr>
            <w:tcW w:w="4420" w:type="dxa"/>
            <w:tcBorders>
              <w:top w:val="nil"/>
              <w:left w:val="nil"/>
              <w:bottom w:val="nil"/>
              <w:right w:val="nil"/>
            </w:tcBorders>
            <w:shd w:val="clear" w:color="auto" w:fill="auto"/>
            <w:noWrap/>
            <w:vAlign w:val="bottom"/>
            <w:hideMark/>
          </w:tcPr>
          <w:p w14:paraId="0FE99E7C"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Šířka požárního úseku</w:t>
            </w:r>
          </w:p>
        </w:tc>
        <w:tc>
          <w:tcPr>
            <w:tcW w:w="3180" w:type="dxa"/>
            <w:tcBorders>
              <w:top w:val="nil"/>
              <w:left w:val="nil"/>
              <w:bottom w:val="nil"/>
              <w:right w:val="nil"/>
            </w:tcBorders>
            <w:shd w:val="clear" w:color="auto" w:fill="auto"/>
            <w:noWrap/>
            <w:vAlign w:val="bottom"/>
            <w:hideMark/>
          </w:tcPr>
          <w:p w14:paraId="1071BBDD"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8</w:t>
            </w:r>
          </w:p>
        </w:tc>
        <w:tc>
          <w:tcPr>
            <w:tcW w:w="1000" w:type="dxa"/>
            <w:tcBorders>
              <w:top w:val="nil"/>
              <w:left w:val="nil"/>
              <w:bottom w:val="nil"/>
              <w:right w:val="nil"/>
            </w:tcBorders>
            <w:shd w:val="clear" w:color="auto" w:fill="auto"/>
            <w:noWrap/>
            <w:vAlign w:val="bottom"/>
            <w:hideMark/>
          </w:tcPr>
          <w:p w14:paraId="7640C554"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[m]</w:t>
            </w:r>
          </w:p>
        </w:tc>
      </w:tr>
      <w:tr w:rsidR="00F601B7" w:rsidRPr="00F601B7" w14:paraId="3011DF07" w14:textId="77777777" w:rsidTr="00F601B7">
        <w:trPr>
          <w:trHeight w:val="225"/>
        </w:trPr>
        <w:tc>
          <w:tcPr>
            <w:tcW w:w="4420" w:type="dxa"/>
            <w:tcBorders>
              <w:top w:val="nil"/>
              <w:left w:val="nil"/>
              <w:bottom w:val="nil"/>
              <w:right w:val="nil"/>
            </w:tcBorders>
            <w:shd w:val="clear" w:color="auto" w:fill="auto"/>
            <w:vAlign w:val="bottom"/>
            <w:hideMark/>
          </w:tcPr>
          <w:p w14:paraId="64401862"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Možnost vedení zásahu</w:t>
            </w:r>
          </w:p>
        </w:tc>
        <w:tc>
          <w:tcPr>
            <w:tcW w:w="3180" w:type="dxa"/>
            <w:tcBorders>
              <w:top w:val="nil"/>
              <w:left w:val="nil"/>
              <w:bottom w:val="nil"/>
              <w:right w:val="nil"/>
            </w:tcBorders>
            <w:shd w:val="clear" w:color="auto" w:fill="auto"/>
            <w:vAlign w:val="bottom"/>
            <w:hideMark/>
          </w:tcPr>
          <w:p w14:paraId="09F453A7"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Jednou zásahovou cestou</w:t>
            </w:r>
          </w:p>
        </w:tc>
        <w:tc>
          <w:tcPr>
            <w:tcW w:w="1000" w:type="dxa"/>
            <w:tcBorders>
              <w:top w:val="nil"/>
              <w:left w:val="nil"/>
              <w:bottom w:val="nil"/>
              <w:right w:val="nil"/>
            </w:tcBorders>
            <w:shd w:val="clear" w:color="auto" w:fill="auto"/>
            <w:vAlign w:val="bottom"/>
            <w:hideMark/>
          </w:tcPr>
          <w:p w14:paraId="7D39DE4B" w14:textId="77777777" w:rsidR="00F601B7" w:rsidRPr="00F601B7" w:rsidRDefault="00F601B7" w:rsidP="00F601B7">
            <w:pPr>
              <w:spacing w:before="0" w:after="0" w:line="240" w:lineRule="auto"/>
              <w:jc w:val="right"/>
              <w:rPr>
                <w:rFonts w:eastAsia="Times New Roman" w:cs="Arial"/>
                <w:sz w:val="16"/>
                <w:szCs w:val="16"/>
                <w:lang w:eastAsia="cs-CZ" w:bidi="ar-SA"/>
              </w:rPr>
            </w:pPr>
          </w:p>
        </w:tc>
      </w:tr>
      <w:tr w:rsidR="00F601B7" w:rsidRPr="00F601B7" w14:paraId="7A40A1D0" w14:textId="77777777" w:rsidTr="00F601B7">
        <w:trPr>
          <w:trHeight w:val="225"/>
        </w:trPr>
        <w:tc>
          <w:tcPr>
            <w:tcW w:w="4420" w:type="dxa"/>
            <w:tcBorders>
              <w:top w:val="nil"/>
              <w:left w:val="nil"/>
              <w:bottom w:val="nil"/>
              <w:right w:val="nil"/>
            </w:tcBorders>
            <w:shd w:val="clear" w:color="auto" w:fill="auto"/>
            <w:vAlign w:val="bottom"/>
            <w:hideMark/>
          </w:tcPr>
          <w:p w14:paraId="38A5EC15"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Umístění podlaží</w:t>
            </w:r>
          </w:p>
        </w:tc>
        <w:tc>
          <w:tcPr>
            <w:tcW w:w="3180" w:type="dxa"/>
            <w:tcBorders>
              <w:top w:val="nil"/>
              <w:left w:val="nil"/>
              <w:bottom w:val="nil"/>
              <w:right w:val="nil"/>
            </w:tcBorders>
            <w:shd w:val="clear" w:color="auto" w:fill="auto"/>
            <w:vAlign w:val="bottom"/>
            <w:hideMark/>
          </w:tcPr>
          <w:p w14:paraId="505EA19E"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Nadzemní</w:t>
            </w:r>
          </w:p>
        </w:tc>
        <w:tc>
          <w:tcPr>
            <w:tcW w:w="1000" w:type="dxa"/>
            <w:tcBorders>
              <w:top w:val="nil"/>
              <w:left w:val="nil"/>
              <w:bottom w:val="nil"/>
              <w:right w:val="nil"/>
            </w:tcBorders>
            <w:shd w:val="clear" w:color="auto" w:fill="auto"/>
            <w:vAlign w:val="bottom"/>
            <w:hideMark/>
          </w:tcPr>
          <w:p w14:paraId="596B08E2" w14:textId="77777777" w:rsidR="00F601B7" w:rsidRPr="00F601B7" w:rsidRDefault="00F601B7" w:rsidP="00F601B7">
            <w:pPr>
              <w:spacing w:before="0" w:after="0" w:line="240" w:lineRule="auto"/>
              <w:jc w:val="right"/>
              <w:rPr>
                <w:rFonts w:eastAsia="Times New Roman" w:cs="Arial"/>
                <w:sz w:val="16"/>
                <w:szCs w:val="16"/>
                <w:lang w:eastAsia="cs-CZ" w:bidi="ar-SA"/>
              </w:rPr>
            </w:pPr>
          </w:p>
        </w:tc>
      </w:tr>
      <w:tr w:rsidR="00F601B7" w:rsidRPr="00F601B7" w14:paraId="120C4B92" w14:textId="77777777" w:rsidTr="00F601B7">
        <w:trPr>
          <w:trHeight w:val="225"/>
        </w:trPr>
        <w:tc>
          <w:tcPr>
            <w:tcW w:w="4420" w:type="dxa"/>
            <w:tcBorders>
              <w:top w:val="nil"/>
              <w:left w:val="nil"/>
              <w:bottom w:val="nil"/>
              <w:right w:val="nil"/>
            </w:tcBorders>
            <w:shd w:val="clear" w:color="auto" w:fill="auto"/>
            <w:noWrap/>
            <w:vAlign w:val="bottom"/>
            <w:hideMark/>
          </w:tcPr>
          <w:p w14:paraId="1C8C8EFE" w14:textId="77777777" w:rsidR="00F601B7" w:rsidRPr="00F601B7" w:rsidRDefault="00F601B7" w:rsidP="00F601B7">
            <w:pPr>
              <w:spacing w:before="0" w:after="0" w:line="240" w:lineRule="auto"/>
              <w:jc w:val="left"/>
              <w:rPr>
                <w:rFonts w:ascii="Times New Roman" w:eastAsia="Times New Roman" w:hAnsi="Times New Roman" w:cs="Times New Roman"/>
                <w:szCs w:val="20"/>
                <w:lang w:eastAsia="cs-CZ" w:bidi="ar-SA"/>
              </w:rPr>
            </w:pPr>
          </w:p>
        </w:tc>
        <w:tc>
          <w:tcPr>
            <w:tcW w:w="3180" w:type="dxa"/>
            <w:tcBorders>
              <w:top w:val="nil"/>
              <w:left w:val="nil"/>
              <w:bottom w:val="nil"/>
              <w:right w:val="nil"/>
            </w:tcBorders>
            <w:shd w:val="clear" w:color="auto" w:fill="auto"/>
            <w:noWrap/>
            <w:vAlign w:val="bottom"/>
            <w:hideMark/>
          </w:tcPr>
          <w:p w14:paraId="57566570" w14:textId="77777777" w:rsidR="00F601B7" w:rsidRPr="00F601B7" w:rsidRDefault="00F601B7" w:rsidP="00F601B7">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vAlign w:val="bottom"/>
            <w:hideMark/>
          </w:tcPr>
          <w:p w14:paraId="287E5840" w14:textId="77777777" w:rsidR="00F601B7" w:rsidRPr="00F601B7" w:rsidRDefault="00F601B7" w:rsidP="00F601B7">
            <w:pPr>
              <w:spacing w:before="0" w:after="0" w:line="240" w:lineRule="auto"/>
              <w:jc w:val="left"/>
              <w:rPr>
                <w:rFonts w:ascii="Times New Roman" w:eastAsia="Times New Roman" w:hAnsi="Times New Roman" w:cs="Times New Roman"/>
                <w:szCs w:val="20"/>
                <w:lang w:eastAsia="cs-CZ" w:bidi="ar-SA"/>
              </w:rPr>
            </w:pPr>
          </w:p>
        </w:tc>
      </w:tr>
      <w:tr w:rsidR="00F601B7" w:rsidRPr="00F601B7" w14:paraId="7D95C3F5" w14:textId="77777777" w:rsidTr="00F601B7">
        <w:trPr>
          <w:trHeight w:val="225"/>
        </w:trPr>
        <w:tc>
          <w:tcPr>
            <w:tcW w:w="4420" w:type="dxa"/>
            <w:tcBorders>
              <w:top w:val="nil"/>
              <w:left w:val="nil"/>
              <w:bottom w:val="nil"/>
              <w:right w:val="nil"/>
            </w:tcBorders>
            <w:shd w:val="clear" w:color="auto" w:fill="auto"/>
            <w:noWrap/>
            <w:vAlign w:val="bottom"/>
            <w:hideMark/>
          </w:tcPr>
          <w:p w14:paraId="7CBBDBFA" w14:textId="77777777" w:rsidR="00F601B7" w:rsidRPr="00F601B7" w:rsidRDefault="00F601B7" w:rsidP="00F601B7">
            <w:pPr>
              <w:spacing w:before="0" w:after="0" w:line="240" w:lineRule="auto"/>
              <w:jc w:val="left"/>
              <w:rPr>
                <w:rFonts w:eastAsia="Times New Roman" w:cs="Arial"/>
                <w:b/>
                <w:bCs/>
                <w:sz w:val="16"/>
                <w:szCs w:val="16"/>
                <w:lang w:eastAsia="cs-CZ" w:bidi="ar-SA"/>
              </w:rPr>
            </w:pPr>
            <w:r w:rsidRPr="00F601B7">
              <w:rPr>
                <w:rFonts w:eastAsia="Times New Roman" w:cs="Arial"/>
                <w:b/>
                <w:bCs/>
                <w:sz w:val="16"/>
                <w:szCs w:val="16"/>
                <w:lang w:eastAsia="cs-CZ" w:bidi="ar-SA"/>
              </w:rPr>
              <w:t>Výsledky výpočtu:</w:t>
            </w:r>
          </w:p>
        </w:tc>
        <w:tc>
          <w:tcPr>
            <w:tcW w:w="3180" w:type="dxa"/>
            <w:tcBorders>
              <w:top w:val="nil"/>
              <w:left w:val="nil"/>
              <w:bottom w:val="nil"/>
              <w:right w:val="nil"/>
            </w:tcBorders>
            <w:shd w:val="clear" w:color="auto" w:fill="auto"/>
            <w:noWrap/>
            <w:vAlign w:val="bottom"/>
            <w:hideMark/>
          </w:tcPr>
          <w:p w14:paraId="4DF31203" w14:textId="77777777" w:rsidR="00F601B7" w:rsidRPr="00F601B7" w:rsidRDefault="00F601B7" w:rsidP="00F601B7">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0106D13D" w14:textId="77777777" w:rsidR="00F601B7" w:rsidRPr="00F601B7" w:rsidRDefault="00F601B7" w:rsidP="00F601B7">
            <w:pPr>
              <w:spacing w:before="0" w:after="0" w:line="240" w:lineRule="auto"/>
              <w:jc w:val="right"/>
              <w:rPr>
                <w:rFonts w:ascii="Times New Roman" w:eastAsia="Times New Roman" w:hAnsi="Times New Roman" w:cs="Times New Roman"/>
                <w:szCs w:val="20"/>
                <w:lang w:eastAsia="cs-CZ" w:bidi="ar-SA"/>
              </w:rPr>
            </w:pPr>
          </w:p>
        </w:tc>
      </w:tr>
      <w:tr w:rsidR="00F601B7" w:rsidRPr="00F601B7" w14:paraId="2094D760" w14:textId="77777777" w:rsidTr="00F601B7">
        <w:trPr>
          <w:trHeight w:val="225"/>
        </w:trPr>
        <w:tc>
          <w:tcPr>
            <w:tcW w:w="4420" w:type="dxa"/>
            <w:tcBorders>
              <w:top w:val="nil"/>
              <w:left w:val="nil"/>
              <w:bottom w:val="nil"/>
              <w:right w:val="nil"/>
            </w:tcBorders>
            <w:shd w:val="clear" w:color="auto" w:fill="auto"/>
            <w:noWrap/>
            <w:vAlign w:val="bottom"/>
            <w:hideMark/>
          </w:tcPr>
          <w:p w14:paraId="758B940D"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Stupeň požární bezpečnosti</w:t>
            </w:r>
          </w:p>
        </w:tc>
        <w:tc>
          <w:tcPr>
            <w:tcW w:w="3180" w:type="dxa"/>
            <w:tcBorders>
              <w:top w:val="nil"/>
              <w:left w:val="nil"/>
              <w:bottom w:val="nil"/>
              <w:right w:val="nil"/>
            </w:tcBorders>
            <w:shd w:val="clear" w:color="auto" w:fill="auto"/>
            <w:noWrap/>
            <w:vAlign w:val="bottom"/>
            <w:hideMark/>
          </w:tcPr>
          <w:p w14:paraId="06BB9A75"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IV.</w:t>
            </w:r>
          </w:p>
        </w:tc>
        <w:tc>
          <w:tcPr>
            <w:tcW w:w="1000" w:type="dxa"/>
            <w:tcBorders>
              <w:top w:val="nil"/>
              <w:left w:val="nil"/>
              <w:bottom w:val="nil"/>
              <w:right w:val="nil"/>
            </w:tcBorders>
            <w:shd w:val="clear" w:color="auto" w:fill="auto"/>
            <w:noWrap/>
            <w:vAlign w:val="bottom"/>
            <w:hideMark/>
          </w:tcPr>
          <w:p w14:paraId="662124FC" w14:textId="77777777" w:rsidR="00F601B7" w:rsidRPr="00F601B7" w:rsidRDefault="00F601B7" w:rsidP="00F601B7">
            <w:pPr>
              <w:spacing w:before="0" w:after="0" w:line="240" w:lineRule="auto"/>
              <w:jc w:val="right"/>
              <w:rPr>
                <w:rFonts w:eastAsia="Times New Roman" w:cs="Arial"/>
                <w:sz w:val="16"/>
                <w:szCs w:val="16"/>
                <w:lang w:eastAsia="cs-CZ" w:bidi="ar-SA"/>
              </w:rPr>
            </w:pPr>
          </w:p>
        </w:tc>
      </w:tr>
      <w:tr w:rsidR="00F601B7" w:rsidRPr="00F601B7" w14:paraId="53827D9A" w14:textId="77777777" w:rsidTr="00F601B7">
        <w:trPr>
          <w:trHeight w:val="225"/>
        </w:trPr>
        <w:tc>
          <w:tcPr>
            <w:tcW w:w="4420" w:type="dxa"/>
            <w:tcBorders>
              <w:top w:val="nil"/>
              <w:left w:val="nil"/>
              <w:bottom w:val="nil"/>
              <w:right w:val="nil"/>
            </w:tcBorders>
            <w:shd w:val="clear" w:color="auto" w:fill="auto"/>
            <w:noWrap/>
            <w:vAlign w:val="bottom"/>
            <w:hideMark/>
          </w:tcPr>
          <w:p w14:paraId="09175312"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Plocha požárního úseku</w:t>
            </w:r>
          </w:p>
        </w:tc>
        <w:tc>
          <w:tcPr>
            <w:tcW w:w="3180" w:type="dxa"/>
            <w:tcBorders>
              <w:top w:val="nil"/>
              <w:left w:val="nil"/>
              <w:bottom w:val="nil"/>
              <w:right w:val="nil"/>
            </w:tcBorders>
            <w:shd w:val="clear" w:color="auto" w:fill="auto"/>
            <w:noWrap/>
            <w:vAlign w:val="bottom"/>
            <w:hideMark/>
          </w:tcPr>
          <w:p w14:paraId="5EDAA12B"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111,400</w:t>
            </w:r>
          </w:p>
        </w:tc>
        <w:tc>
          <w:tcPr>
            <w:tcW w:w="1000" w:type="dxa"/>
            <w:tcBorders>
              <w:top w:val="nil"/>
              <w:left w:val="nil"/>
              <w:bottom w:val="nil"/>
              <w:right w:val="nil"/>
            </w:tcBorders>
            <w:shd w:val="clear" w:color="auto" w:fill="auto"/>
            <w:noWrap/>
            <w:vAlign w:val="bottom"/>
            <w:hideMark/>
          </w:tcPr>
          <w:p w14:paraId="0465E157"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[m2]</w:t>
            </w:r>
          </w:p>
        </w:tc>
      </w:tr>
      <w:tr w:rsidR="00F601B7" w:rsidRPr="00F601B7" w14:paraId="499FF743" w14:textId="77777777" w:rsidTr="00F601B7">
        <w:trPr>
          <w:trHeight w:val="225"/>
        </w:trPr>
        <w:tc>
          <w:tcPr>
            <w:tcW w:w="4420" w:type="dxa"/>
            <w:tcBorders>
              <w:top w:val="nil"/>
              <w:left w:val="nil"/>
              <w:bottom w:val="nil"/>
              <w:right w:val="nil"/>
            </w:tcBorders>
            <w:shd w:val="clear" w:color="auto" w:fill="auto"/>
            <w:noWrap/>
            <w:vAlign w:val="bottom"/>
            <w:hideMark/>
          </w:tcPr>
          <w:p w14:paraId="50196339"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Nahodilé požární zatížení (</w:t>
            </w:r>
            <w:proofErr w:type="spellStart"/>
            <w:r w:rsidRPr="00F601B7">
              <w:rPr>
                <w:rFonts w:eastAsia="Times New Roman" w:cs="Arial"/>
                <w:sz w:val="16"/>
                <w:szCs w:val="16"/>
                <w:lang w:eastAsia="cs-CZ" w:bidi="ar-SA"/>
              </w:rPr>
              <w:t>pn</w:t>
            </w:r>
            <w:proofErr w:type="spellEnd"/>
            <w:r w:rsidRPr="00F601B7">
              <w:rPr>
                <w:rFonts w:eastAsia="Times New Roman" w:cs="Arial"/>
                <w:sz w:val="16"/>
                <w:szCs w:val="16"/>
                <w:lang w:eastAsia="cs-CZ" w:bidi="ar-SA"/>
              </w:rPr>
              <w:t>)</w:t>
            </w:r>
          </w:p>
        </w:tc>
        <w:tc>
          <w:tcPr>
            <w:tcW w:w="3180" w:type="dxa"/>
            <w:tcBorders>
              <w:top w:val="nil"/>
              <w:left w:val="nil"/>
              <w:bottom w:val="nil"/>
              <w:right w:val="nil"/>
            </w:tcBorders>
            <w:shd w:val="clear" w:color="auto" w:fill="auto"/>
            <w:noWrap/>
            <w:vAlign w:val="bottom"/>
            <w:hideMark/>
          </w:tcPr>
          <w:p w14:paraId="79005938"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24,125</w:t>
            </w:r>
          </w:p>
        </w:tc>
        <w:tc>
          <w:tcPr>
            <w:tcW w:w="1000" w:type="dxa"/>
            <w:tcBorders>
              <w:top w:val="nil"/>
              <w:left w:val="nil"/>
              <w:bottom w:val="nil"/>
              <w:right w:val="nil"/>
            </w:tcBorders>
            <w:shd w:val="clear" w:color="auto" w:fill="auto"/>
            <w:noWrap/>
            <w:vAlign w:val="bottom"/>
            <w:hideMark/>
          </w:tcPr>
          <w:p w14:paraId="1D6BBF8B"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[kg.m-2]</w:t>
            </w:r>
          </w:p>
        </w:tc>
      </w:tr>
      <w:tr w:rsidR="00F601B7" w:rsidRPr="00F601B7" w14:paraId="06174B81" w14:textId="77777777" w:rsidTr="00F601B7">
        <w:trPr>
          <w:trHeight w:val="225"/>
        </w:trPr>
        <w:tc>
          <w:tcPr>
            <w:tcW w:w="4420" w:type="dxa"/>
            <w:tcBorders>
              <w:top w:val="nil"/>
              <w:left w:val="nil"/>
              <w:bottom w:val="nil"/>
              <w:right w:val="nil"/>
            </w:tcBorders>
            <w:shd w:val="clear" w:color="auto" w:fill="auto"/>
            <w:noWrap/>
            <w:vAlign w:val="bottom"/>
            <w:hideMark/>
          </w:tcPr>
          <w:p w14:paraId="18DD8EEC"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Stálé požární zatížení (</w:t>
            </w:r>
            <w:proofErr w:type="spellStart"/>
            <w:r w:rsidRPr="00F601B7">
              <w:rPr>
                <w:rFonts w:eastAsia="Times New Roman" w:cs="Arial"/>
                <w:sz w:val="16"/>
                <w:szCs w:val="16"/>
                <w:lang w:eastAsia="cs-CZ" w:bidi="ar-SA"/>
              </w:rPr>
              <w:t>ps</w:t>
            </w:r>
            <w:proofErr w:type="spellEnd"/>
            <w:r w:rsidRPr="00F601B7">
              <w:rPr>
                <w:rFonts w:eastAsia="Times New Roman" w:cs="Arial"/>
                <w:sz w:val="16"/>
                <w:szCs w:val="16"/>
                <w:lang w:eastAsia="cs-CZ" w:bidi="ar-SA"/>
              </w:rPr>
              <w:t>)</w:t>
            </w:r>
          </w:p>
        </w:tc>
        <w:tc>
          <w:tcPr>
            <w:tcW w:w="3180" w:type="dxa"/>
            <w:tcBorders>
              <w:top w:val="nil"/>
              <w:left w:val="nil"/>
              <w:bottom w:val="nil"/>
              <w:right w:val="nil"/>
            </w:tcBorders>
            <w:shd w:val="clear" w:color="auto" w:fill="auto"/>
            <w:noWrap/>
            <w:vAlign w:val="bottom"/>
            <w:hideMark/>
          </w:tcPr>
          <w:p w14:paraId="06C0B573"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7,002</w:t>
            </w:r>
          </w:p>
        </w:tc>
        <w:tc>
          <w:tcPr>
            <w:tcW w:w="1000" w:type="dxa"/>
            <w:tcBorders>
              <w:top w:val="nil"/>
              <w:left w:val="nil"/>
              <w:bottom w:val="nil"/>
              <w:right w:val="nil"/>
            </w:tcBorders>
            <w:shd w:val="clear" w:color="auto" w:fill="auto"/>
            <w:noWrap/>
            <w:vAlign w:val="bottom"/>
            <w:hideMark/>
          </w:tcPr>
          <w:p w14:paraId="29FDBBB8"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[kg.m-2]</w:t>
            </w:r>
          </w:p>
        </w:tc>
      </w:tr>
      <w:tr w:rsidR="00F601B7" w:rsidRPr="00F601B7" w14:paraId="1CF3D9DE" w14:textId="77777777" w:rsidTr="00F601B7">
        <w:trPr>
          <w:trHeight w:val="225"/>
        </w:trPr>
        <w:tc>
          <w:tcPr>
            <w:tcW w:w="4420" w:type="dxa"/>
            <w:tcBorders>
              <w:top w:val="nil"/>
              <w:left w:val="nil"/>
              <w:bottom w:val="nil"/>
              <w:right w:val="nil"/>
            </w:tcBorders>
            <w:shd w:val="clear" w:color="auto" w:fill="auto"/>
            <w:noWrap/>
            <w:vAlign w:val="bottom"/>
            <w:hideMark/>
          </w:tcPr>
          <w:p w14:paraId="46B8362E"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Průměrné požární zatížení (p)</w:t>
            </w:r>
          </w:p>
        </w:tc>
        <w:tc>
          <w:tcPr>
            <w:tcW w:w="3180" w:type="dxa"/>
            <w:tcBorders>
              <w:top w:val="nil"/>
              <w:left w:val="nil"/>
              <w:bottom w:val="nil"/>
              <w:right w:val="nil"/>
            </w:tcBorders>
            <w:shd w:val="clear" w:color="auto" w:fill="auto"/>
            <w:noWrap/>
            <w:vAlign w:val="bottom"/>
            <w:hideMark/>
          </w:tcPr>
          <w:p w14:paraId="240363E5"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31,127</w:t>
            </w:r>
          </w:p>
        </w:tc>
        <w:tc>
          <w:tcPr>
            <w:tcW w:w="1000" w:type="dxa"/>
            <w:tcBorders>
              <w:top w:val="nil"/>
              <w:left w:val="nil"/>
              <w:bottom w:val="nil"/>
              <w:right w:val="nil"/>
            </w:tcBorders>
            <w:shd w:val="clear" w:color="auto" w:fill="auto"/>
            <w:noWrap/>
            <w:vAlign w:val="bottom"/>
            <w:hideMark/>
          </w:tcPr>
          <w:p w14:paraId="311C1239"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[kg.m-2]</w:t>
            </w:r>
          </w:p>
        </w:tc>
      </w:tr>
      <w:tr w:rsidR="00F601B7" w:rsidRPr="00F601B7" w14:paraId="7A8C3126" w14:textId="77777777" w:rsidTr="00F601B7">
        <w:trPr>
          <w:trHeight w:val="225"/>
        </w:trPr>
        <w:tc>
          <w:tcPr>
            <w:tcW w:w="4420" w:type="dxa"/>
            <w:tcBorders>
              <w:top w:val="nil"/>
              <w:left w:val="nil"/>
              <w:bottom w:val="nil"/>
              <w:right w:val="nil"/>
            </w:tcBorders>
            <w:shd w:val="clear" w:color="auto" w:fill="auto"/>
            <w:noWrap/>
            <w:vAlign w:val="bottom"/>
            <w:hideMark/>
          </w:tcPr>
          <w:p w14:paraId="51F9E639"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Součinitel a</w:t>
            </w:r>
          </w:p>
        </w:tc>
        <w:tc>
          <w:tcPr>
            <w:tcW w:w="3180" w:type="dxa"/>
            <w:tcBorders>
              <w:top w:val="nil"/>
              <w:left w:val="nil"/>
              <w:bottom w:val="nil"/>
              <w:right w:val="nil"/>
            </w:tcBorders>
            <w:shd w:val="clear" w:color="auto" w:fill="auto"/>
            <w:noWrap/>
            <w:vAlign w:val="bottom"/>
            <w:hideMark/>
          </w:tcPr>
          <w:p w14:paraId="7B020AF8"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0,910</w:t>
            </w:r>
          </w:p>
        </w:tc>
        <w:tc>
          <w:tcPr>
            <w:tcW w:w="1000" w:type="dxa"/>
            <w:tcBorders>
              <w:top w:val="nil"/>
              <w:left w:val="nil"/>
              <w:bottom w:val="nil"/>
              <w:right w:val="nil"/>
            </w:tcBorders>
            <w:shd w:val="clear" w:color="auto" w:fill="auto"/>
            <w:noWrap/>
            <w:vAlign w:val="bottom"/>
            <w:hideMark/>
          </w:tcPr>
          <w:p w14:paraId="186BCC60" w14:textId="77777777" w:rsidR="00F601B7" w:rsidRPr="00F601B7" w:rsidRDefault="00F601B7" w:rsidP="00F601B7">
            <w:pPr>
              <w:spacing w:before="0" w:after="0" w:line="240" w:lineRule="auto"/>
              <w:jc w:val="right"/>
              <w:rPr>
                <w:rFonts w:eastAsia="Times New Roman" w:cs="Arial"/>
                <w:sz w:val="16"/>
                <w:szCs w:val="16"/>
                <w:lang w:eastAsia="cs-CZ" w:bidi="ar-SA"/>
              </w:rPr>
            </w:pPr>
          </w:p>
        </w:tc>
      </w:tr>
      <w:tr w:rsidR="00F601B7" w:rsidRPr="00F601B7" w14:paraId="6FCDDDFF" w14:textId="77777777" w:rsidTr="00F601B7">
        <w:trPr>
          <w:trHeight w:val="225"/>
        </w:trPr>
        <w:tc>
          <w:tcPr>
            <w:tcW w:w="4420" w:type="dxa"/>
            <w:tcBorders>
              <w:top w:val="nil"/>
              <w:left w:val="nil"/>
              <w:bottom w:val="nil"/>
              <w:right w:val="nil"/>
            </w:tcBorders>
            <w:shd w:val="clear" w:color="auto" w:fill="auto"/>
            <w:noWrap/>
            <w:vAlign w:val="bottom"/>
            <w:hideMark/>
          </w:tcPr>
          <w:p w14:paraId="6F467A6F"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Součinitel b</w:t>
            </w:r>
          </w:p>
        </w:tc>
        <w:tc>
          <w:tcPr>
            <w:tcW w:w="3180" w:type="dxa"/>
            <w:tcBorders>
              <w:top w:val="nil"/>
              <w:left w:val="nil"/>
              <w:bottom w:val="nil"/>
              <w:right w:val="nil"/>
            </w:tcBorders>
            <w:shd w:val="clear" w:color="auto" w:fill="auto"/>
            <w:noWrap/>
            <w:vAlign w:val="bottom"/>
            <w:hideMark/>
          </w:tcPr>
          <w:p w14:paraId="7DD3E96F"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0,577</w:t>
            </w:r>
          </w:p>
        </w:tc>
        <w:tc>
          <w:tcPr>
            <w:tcW w:w="1000" w:type="dxa"/>
            <w:tcBorders>
              <w:top w:val="nil"/>
              <w:left w:val="nil"/>
              <w:bottom w:val="nil"/>
              <w:right w:val="nil"/>
            </w:tcBorders>
            <w:shd w:val="clear" w:color="auto" w:fill="auto"/>
            <w:noWrap/>
            <w:vAlign w:val="bottom"/>
            <w:hideMark/>
          </w:tcPr>
          <w:p w14:paraId="45AF43EE" w14:textId="77777777" w:rsidR="00F601B7" w:rsidRPr="00F601B7" w:rsidRDefault="00F601B7" w:rsidP="00F601B7">
            <w:pPr>
              <w:spacing w:before="0" w:after="0" w:line="240" w:lineRule="auto"/>
              <w:jc w:val="right"/>
              <w:rPr>
                <w:rFonts w:eastAsia="Times New Roman" w:cs="Arial"/>
                <w:sz w:val="16"/>
                <w:szCs w:val="16"/>
                <w:lang w:eastAsia="cs-CZ" w:bidi="ar-SA"/>
              </w:rPr>
            </w:pPr>
          </w:p>
        </w:tc>
      </w:tr>
      <w:tr w:rsidR="00F601B7" w:rsidRPr="00F601B7" w14:paraId="4DEB70A0" w14:textId="77777777" w:rsidTr="00F601B7">
        <w:trPr>
          <w:trHeight w:val="225"/>
        </w:trPr>
        <w:tc>
          <w:tcPr>
            <w:tcW w:w="4420" w:type="dxa"/>
            <w:tcBorders>
              <w:top w:val="nil"/>
              <w:left w:val="nil"/>
              <w:bottom w:val="nil"/>
              <w:right w:val="nil"/>
            </w:tcBorders>
            <w:shd w:val="clear" w:color="auto" w:fill="auto"/>
            <w:vAlign w:val="bottom"/>
            <w:hideMark/>
          </w:tcPr>
          <w:p w14:paraId="47CA65FD"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Součinitel c</w:t>
            </w:r>
          </w:p>
        </w:tc>
        <w:tc>
          <w:tcPr>
            <w:tcW w:w="3180" w:type="dxa"/>
            <w:tcBorders>
              <w:top w:val="nil"/>
              <w:left w:val="nil"/>
              <w:bottom w:val="nil"/>
              <w:right w:val="nil"/>
            </w:tcBorders>
            <w:shd w:val="clear" w:color="auto" w:fill="auto"/>
            <w:vAlign w:val="bottom"/>
            <w:hideMark/>
          </w:tcPr>
          <w:p w14:paraId="3AB7798C"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1,000</w:t>
            </w:r>
          </w:p>
        </w:tc>
        <w:tc>
          <w:tcPr>
            <w:tcW w:w="1000" w:type="dxa"/>
            <w:tcBorders>
              <w:top w:val="nil"/>
              <w:left w:val="nil"/>
              <w:bottom w:val="nil"/>
              <w:right w:val="nil"/>
            </w:tcBorders>
            <w:shd w:val="clear" w:color="auto" w:fill="auto"/>
            <w:noWrap/>
            <w:vAlign w:val="bottom"/>
            <w:hideMark/>
          </w:tcPr>
          <w:p w14:paraId="2BBEB326" w14:textId="77777777" w:rsidR="00F601B7" w:rsidRPr="00F601B7" w:rsidRDefault="00F601B7" w:rsidP="00F601B7">
            <w:pPr>
              <w:spacing w:before="0" w:after="0" w:line="240" w:lineRule="auto"/>
              <w:jc w:val="right"/>
              <w:rPr>
                <w:rFonts w:eastAsia="Times New Roman" w:cs="Arial"/>
                <w:sz w:val="16"/>
                <w:szCs w:val="16"/>
                <w:lang w:eastAsia="cs-CZ" w:bidi="ar-SA"/>
              </w:rPr>
            </w:pPr>
          </w:p>
        </w:tc>
      </w:tr>
      <w:tr w:rsidR="00F601B7" w:rsidRPr="00F601B7" w14:paraId="638978E1" w14:textId="77777777" w:rsidTr="00F601B7">
        <w:trPr>
          <w:trHeight w:val="225"/>
        </w:trPr>
        <w:tc>
          <w:tcPr>
            <w:tcW w:w="4420" w:type="dxa"/>
            <w:tcBorders>
              <w:top w:val="nil"/>
              <w:left w:val="nil"/>
              <w:bottom w:val="nil"/>
              <w:right w:val="nil"/>
            </w:tcBorders>
            <w:shd w:val="clear" w:color="auto" w:fill="auto"/>
            <w:noWrap/>
            <w:vAlign w:val="bottom"/>
            <w:hideMark/>
          </w:tcPr>
          <w:p w14:paraId="5C4C9053"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 xml:space="preserve">Výpočtové požární zatížení </w:t>
            </w:r>
            <w:proofErr w:type="spellStart"/>
            <w:r w:rsidRPr="00F601B7">
              <w:rPr>
                <w:rFonts w:eastAsia="Times New Roman" w:cs="Arial"/>
                <w:sz w:val="16"/>
                <w:szCs w:val="16"/>
                <w:lang w:eastAsia="cs-CZ" w:bidi="ar-SA"/>
              </w:rPr>
              <w:t>pv</w:t>
            </w:r>
            <w:proofErr w:type="spellEnd"/>
          </w:p>
        </w:tc>
        <w:tc>
          <w:tcPr>
            <w:tcW w:w="3180" w:type="dxa"/>
            <w:tcBorders>
              <w:top w:val="nil"/>
              <w:left w:val="nil"/>
              <w:bottom w:val="nil"/>
              <w:right w:val="nil"/>
            </w:tcBorders>
            <w:shd w:val="clear" w:color="auto" w:fill="auto"/>
            <w:noWrap/>
            <w:vAlign w:val="bottom"/>
            <w:hideMark/>
          </w:tcPr>
          <w:p w14:paraId="0049B711"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16,344</w:t>
            </w:r>
          </w:p>
        </w:tc>
        <w:tc>
          <w:tcPr>
            <w:tcW w:w="1000" w:type="dxa"/>
            <w:tcBorders>
              <w:top w:val="nil"/>
              <w:left w:val="nil"/>
              <w:bottom w:val="nil"/>
              <w:right w:val="nil"/>
            </w:tcBorders>
            <w:shd w:val="clear" w:color="auto" w:fill="auto"/>
            <w:noWrap/>
            <w:vAlign w:val="bottom"/>
            <w:hideMark/>
          </w:tcPr>
          <w:p w14:paraId="2700C4C5"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[kg.m-2]</w:t>
            </w:r>
          </w:p>
        </w:tc>
      </w:tr>
      <w:tr w:rsidR="00F601B7" w:rsidRPr="00F601B7" w14:paraId="6DC6D4E9" w14:textId="77777777" w:rsidTr="00F601B7">
        <w:trPr>
          <w:trHeight w:val="225"/>
        </w:trPr>
        <w:tc>
          <w:tcPr>
            <w:tcW w:w="4420" w:type="dxa"/>
            <w:tcBorders>
              <w:top w:val="nil"/>
              <w:left w:val="nil"/>
              <w:bottom w:val="nil"/>
              <w:right w:val="nil"/>
            </w:tcBorders>
            <w:shd w:val="clear" w:color="auto" w:fill="auto"/>
            <w:noWrap/>
            <w:vAlign w:val="bottom"/>
            <w:hideMark/>
          </w:tcPr>
          <w:p w14:paraId="2BEF4A9F"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Pomocná hodnota n</w:t>
            </w:r>
          </w:p>
        </w:tc>
        <w:tc>
          <w:tcPr>
            <w:tcW w:w="3180" w:type="dxa"/>
            <w:tcBorders>
              <w:top w:val="nil"/>
              <w:left w:val="nil"/>
              <w:bottom w:val="nil"/>
              <w:right w:val="nil"/>
            </w:tcBorders>
            <w:shd w:val="clear" w:color="auto" w:fill="auto"/>
            <w:noWrap/>
            <w:vAlign w:val="bottom"/>
            <w:hideMark/>
          </w:tcPr>
          <w:p w14:paraId="160E8B68"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0,166</w:t>
            </w:r>
          </w:p>
        </w:tc>
        <w:tc>
          <w:tcPr>
            <w:tcW w:w="1000" w:type="dxa"/>
            <w:tcBorders>
              <w:top w:val="nil"/>
              <w:left w:val="nil"/>
              <w:bottom w:val="nil"/>
              <w:right w:val="nil"/>
            </w:tcBorders>
            <w:shd w:val="clear" w:color="auto" w:fill="auto"/>
            <w:noWrap/>
            <w:vAlign w:val="bottom"/>
            <w:hideMark/>
          </w:tcPr>
          <w:p w14:paraId="4706DFDC" w14:textId="77777777" w:rsidR="00F601B7" w:rsidRPr="00F601B7" w:rsidRDefault="00F601B7" w:rsidP="00F601B7">
            <w:pPr>
              <w:spacing w:before="0" w:after="0" w:line="240" w:lineRule="auto"/>
              <w:jc w:val="right"/>
              <w:rPr>
                <w:rFonts w:eastAsia="Times New Roman" w:cs="Arial"/>
                <w:sz w:val="16"/>
                <w:szCs w:val="16"/>
                <w:lang w:eastAsia="cs-CZ" w:bidi="ar-SA"/>
              </w:rPr>
            </w:pPr>
          </w:p>
        </w:tc>
      </w:tr>
      <w:tr w:rsidR="00F601B7" w:rsidRPr="00F601B7" w14:paraId="0E670582" w14:textId="77777777" w:rsidTr="00F601B7">
        <w:trPr>
          <w:trHeight w:val="225"/>
        </w:trPr>
        <w:tc>
          <w:tcPr>
            <w:tcW w:w="4420" w:type="dxa"/>
            <w:tcBorders>
              <w:top w:val="nil"/>
              <w:left w:val="nil"/>
              <w:bottom w:val="nil"/>
              <w:right w:val="nil"/>
            </w:tcBorders>
            <w:shd w:val="clear" w:color="auto" w:fill="auto"/>
            <w:noWrap/>
            <w:vAlign w:val="bottom"/>
            <w:hideMark/>
          </w:tcPr>
          <w:p w14:paraId="7FE2CE40"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Pomocná hodnota K</w:t>
            </w:r>
          </w:p>
        </w:tc>
        <w:tc>
          <w:tcPr>
            <w:tcW w:w="3180" w:type="dxa"/>
            <w:tcBorders>
              <w:top w:val="nil"/>
              <w:left w:val="nil"/>
              <w:bottom w:val="nil"/>
              <w:right w:val="nil"/>
            </w:tcBorders>
            <w:shd w:val="clear" w:color="auto" w:fill="auto"/>
            <w:noWrap/>
            <w:vAlign w:val="bottom"/>
            <w:hideMark/>
          </w:tcPr>
          <w:p w14:paraId="3B0F64C3"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0,192</w:t>
            </w:r>
          </w:p>
        </w:tc>
        <w:tc>
          <w:tcPr>
            <w:tcW w:w="1000" w:type="dxa"/>
            <w:tcBorders>
              <w:top w:val="nil"/>
              <w:left w:val="nil"/>
              <w:bottom w:val="nil"/>
              <w:right w:val="nil"/>
            </w:tcBorders>
            <w:shd w:val="clear" w:color="auto" w:fill="auto"/>
            <w:noWrap/>
            <w:vAlign w:val="bottom"/>
            <w:hideMark/>
          </w:tcPr>
          <w:p w14:paraId="58995BE3" w14:textId="77777777" w:rsidR="00F601B7" w:rsidRPr="00F601B7" w:rsidRDefault="00F601B7" w:rsidP="00F601B7">
            <w:pPr>
              <w:spacing w:before="0" w:after="0" w:line="240" w:lineRule="auto"/>
              <w:jc w:val="right"/>
              <w:rPr>
                <w:rFonts w:eastAsia="Times New Roman" w:cs="Arial"/>
                <w:sz w:val="16"/>
                <w:szCs w:val="16"/>
                <w:lang w:eastAsia="cs-CZ" w:bidi="ar-SA"/>
              </w:rPr>
            </w:pPr>
          </w:p>
        </w:tc>
      </w:tr>
      <w:tr w:rsidR="00F601B7" w:rsidRPr="00F601B7" w14:paraId="49862990" w14:textId="77777777" w:rsidTr="00F601B7">
        <w:trPr>
          <w:trHeight w:val="225"/>
        </w:trPr>
        <w:tc>
          <w:tcPr>
            <w:tcW w:w="4420" w:type="dxa"/>
            <w:tcBorders>
              <w:top w:val="nil"/>
              <w:left w:val="nil"/>
              <w:bottom w:val="nil"/>
              <w:right w:val="nil"/>
            </w:tcBorders>
            <w:shd w:val="clear" w:color="auto" w:fill="auto"/>
            <w:noWrap/>
            <w:vAlign w:val="bottom"/>
            <w:hideMark/>
          </w:tcPr>
          <w:p w14:paraId="214B113D"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Průměrná výška otvorů</w:t>
            </w:r>
          </w:p>
        </w:tc>
        <w:tc>
          <w:tcPr>
            <w:tcW w:w="3180" w:type="dxa"/>
            <w:tcBorders>
              <w:top w:val="nil"/>
              <w:left w:val="nil"/>
              <w:bottom w:val="nil"/>
              <w:right w:val="nil"/>
            </w:tcBorders>
            <w:shd w:val="clear" w:color="auto" w:fill="auto"/>
            <w:noWrap/>
            <w:vAlign w:val="bottom"/>
            <w:hideMark/>
          </w:tcPr>
          <w:p w14:paraId="57E10FCD"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2,550</w:t>
            </w:r>
          </w:p>
        </w:tc>
        <w:tc>
          <w:tcPr>
            <w:tcW w:w="1000" w:type="dxa"/>
            <w:tcBorders>
              <w:top w:val="nil"/>
              <w:left w:val="nil"/>
              <w:bottom w:val="nil"/>
              <w:right w:val="nil"/>
            </w:tcBorders>
            <w:shd w:val="clear" w:color="auto" w:fill="auto"/>
            <w:noWrap/>
            <w:vAlign w:val="bottom"/>
            <w:hideMark/>
          </w:tcPr>
          <w:p w14:paraId="7027FF9D"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[m]</w:t>
            </w:r>
          </w:p>
        </w:tc>
      </w:tr>
      <w:tr w:rsidR="00F601B7" w:rsidRPr="00F601B7" w14:paraId="0AEC63A9" w14:textId="77777777" w:rsidTr="00F601B7">
        <w:trPr>
          <w:trHeight w:val="225"/>
        </w:trPr>
        <w:tc>
          <w:tcPr>
            <w:tcW w:w="4420" w:type="dxa"/>
            <w:tcBorders>
              <w:top w:val="nil"/>
              <w:left w:val="nil"/>
              <w:bottom w:val="nil"/>
              <w:right w:val="nil"/>
            </w:tcBorders>
            <w:shd w:val="clear" w:color="auto" w:fill="auto"/>
            <w:noWrap/>
            <w:vAlign w:val="bottom"/>
            <w:hideMark/>
          </w:tcPr>
          <w:p w14:paraId="3AF55925"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Plocha otvorů</w:t>
            </w:r>
          </w:p>
        </w:tc>
        <w:tc>
          <w:tcPr>
            <w:tcW w:w="3180" w:type="dxa"/>
            <w:tcBorders>
              <w:top w:val="nil"/>
              <w:left w:val="nil"/>
              <w:bottom w:val="nil"/>
              <w:right w:val="nil"/>
            </w:tcBorders>
            <w:shd w:val="clear" w:color="auto" w:fill="auto"/>
            <w:noWrap/>
            <w:vAlign w:val="bottom"/>
            <w:hideMark/>
          </w:tcPr>
          <w:p w14:paraId="7169C67E"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23,205</w:t>
            </w:r>
          </w:p>
        </w:tc>
        <w:tc>
          <w:tcPr>
            <w:tcW w:w="1000" w:type="dxa"/>
            <w:tcBorders>
              <w:top w:val="nil"/>
              <w:left w:val="nil"/>
              <w:bottom w:val="nil"/>
              <w:right w:val="nil"/>
            </w:tcBorders>
            <w:shd w:val="clear" w:color="auto" w:fill="auto"/>
            <w:noWrap/>
            <w:vAlign w:val="bottom"/>
            <w:hideMark/>
          </w:tcPr>
          <w:p w14:paraId="01F0B8C1"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[m2]</w:t>
            </w:r>
          </w:p>
        </w:tc>
      </w:tr>
      <w:tr w:rsidR="00F601B7" w:rsidRPr="00F601B7" w14:paraId="63687500" w14:textId="77777777" w:rsidTr="00F601B7">
        <w:trPr>
          <w:trHeight w:val="225"/>
        </w:trPr>
        <w:tc>
          <w:tcPr>
            <w:tcW w:w="4420" w:type="dxa"/>
            <w:tcBorders>
              <w:top w:val="nil"/>
              <w:left w:val="nil"/>
              <w:bottom w:val="nil"/>
              <w:right w:val="nil"/>
            </w:tcBorders>
            <w:shd w:val="clear" w:color="auto" w:fill="auto"/>
            <w:noWrap/>
            <w:vAlign w:val="bottom"/>
            <w:hideMark/>
          </w:tcPr>
          <w:p w14:paraId="29B80FEF"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Průměrná světlá výška</w:t>
            </w:r>
          </w:p>
        </w:tc>
        <w:tc>
          <w:tcPr>
            <w:tcW w:w="3180" w:type="dxa"/>
            <w:tcBorders>
              <w:top w:val="nil"/>
              <w:left w:val="nil"/>
              <w:bottom w:val="nil"/>
              <w:right w:val="nil"/>
            </w:tcBorders>
            <w:shd w:val="clear" w:color="auto" w:fill="auto"/>
            <w:noWrap/>
            <w:vAlign w:val="bottom"/>
            <w:hideMark/>
          </w:tcPr>
          <w:p w14:paraId="1547FD83"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4,000</w:t>
            </w:r>
          </w:p>
        </w:tc>
        <w:tc>
          <w:tcPr>
            <w:tcW w:w="1000" w:type="dxa"/>
            <w:tcBorders>
              <w:top w:val="nil"/>
              <w:left w:val="nil"/>
              <w:bottom w:val="nil"/>
              <w:right w:val="nil"/>
            </w:tcBorders>
            <w:shd w:val="clear" w:color="auto" w:fill="auto"/>
            <w:noWrap/>
            <w:vAlign w:val="bottom"/>
            <w:hideMark/>
          </w:tcPr>
          <w:p w14:paraId="05D54FF1"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[m]</w:t>
            </w:r>
          </w:p>
        </w:tc>
      </w:tr>
      <w:tr w:rsidR="00F601B7" w:rsidRPr="00F601B7" w14:paraId="1A0B06FD" w14:textId="77777777" w:rsidTr="00F601B7">
        <w:trPr>
          <w:trHeight w:val="225"/>
        </w:trPr>
        <w:tc>
          <w:tcPr>
            <w:tcW w:w="4420" w:type="dxa"/>
            <w:tcBorders>
              <w:top w:val="nil"/>
              <w:left w:val="nil"/>
              <w:bottom w:val="nil"/>
              <w:right w:val="nil"/>
            </w:tcBorders>
            <w:shd w:val="clear" w:color="auto" w:fill="auto"/>
            <w:noWrap/>
            <w:vAlign w:val="bottom"/>
            <w:hideMark/>
          </w:tcPr>
          <w:p w14:paraId="395D7C25"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Maximální počet podlaží PŮ (z)</w:t>
            </w:r>
          </w:p>
        </w:tc>
        <w:tc>
          <w:tcPr>
            <w:tcW w:w="3180" w:type="dxa"/>
            <w:tcBorders>
              <w:top w:val="nil"/>
              <w:left w:val="nil"/>
              <w:bottom w:val="nil"/>
              <w:right w:val="nil"/>
            </w:tcBorders>
            <w:shd w:val="clear" w:color="auto" w:fill="auto"/>
            <w:noWrap/>
            <w:vAlign w:val="bottom"/>
            <w:hideMark/>
          </w:tcPr>
          <w:p w14:paraId="52707241"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8,600</w:t>
            </w:r>
          </w:p>
        </w:tc>
        <w:tc>
          <w:tcPr>
            <w:tcW w:w="1000" w:type="dxa"/>
            <w:tcBorders>
              <w:top w:val="nil"/>
              <w:left w:val="nil"/>
              <w:bottom w:val="nil"/>
              <w:right w:val="nil"/>
            </w:tcBorders>
            <w:shd w:val="clear" w:color="auto" w:fill="auto"/>
            <w:noWrap/>
            <w:vAlign w:val="bottom"/>
            <w:hideMark/>
          </w:tcPr>
          <w:p w14:paraId="3EDC0726" w14:textId="77777777" w:rsidR="00F601B7" w:rsidRPr="00F601B7" w:rsidRDefault="00F601B7" w:rsidP="00F601B7">
            <w:pPr>
              <w:spacing w:before="0" w:after="0" w:line="240" w:lineRule="auto"/>
              <w:jc w:val="right"/>
              <w:rPr>
                <w:rFonts w:eastAsia="Times New Roman" w:cs="Arial"/>
                <w:sz w:val="16"/>
                <w:szCs w:val="16"/>
                <w:lang w:eastAsia="cs-CZ" w:bidi="ar-SA"/>
              </w:rPr>
            </w:pPr>
          </w:p>
        </w:tc>
      </w:tr>
      <w:tr w:rsidR="00F601B7" w:rsidRPr="00F601B7" w14:paraId="0F4E5A4A" w14:textId="77777777" w:rsidTr="00F601B7">
        <w:trPr>
          <w:trHeight w:val="225"/>
        </w:trPr>
        <w:tc>
          <w:tcPr>
            <w:tcW w:w="4420" w:type="dxa"/>
            <w:tcBorders>
              <w:top w:val="nil"/>
              <w:left w:val="nil"/>
              <w:bottom w:val="nil"/>
              <w:right w:val="nil"/>
            </w:tcBorders>
            <w:shd w:val="clear" w:color="auto" w:fill="auto"/>
            <w:noWrap/>
            <w:vAlign w:val="bottom"/>
            <w:hideMark/>
          </w:tcPr>
          <w:p w14:paraId="3417C4A5"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Mezní délka</w:t>
            </w:r>
          </w:p>
        </w:tc>
        <w:tc>
          <w:tcPr>
            <w:tcW w:w="3180" w:type="dxa"/>
            <w:tcBorders>
              <w:top w:val="nil"/>
              <w:left w:val="nil"/>
              <w:bottom w:val="nil"/>
              <w:right w:val="nil"/>
            </w:tcBorders>
            <w:shd w:val="clear" w:color="auto" w:fill="auto"/>
            <w:noWrap/>
            <w:vAlign w:val="bottom"/>
            <w:hideMark/>
          </w:tcPr>
          <w:p w14:paraId="0EDFB248"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47,09</w:t>
            </w:r>
          </w:p>
        </w:tc>
        <w:tc>
          <w:tcPr>
            <w:tcW w:w="1000" w:type="dxa"/>
            <w:tcBorders>
              <w:top w:val="nil"/>
              <w:left w:val="nil"/>
              <w:bottom w:val="nil"/>
              <w:right w:val="nil"/>
            </w:tcBorders>
            <w:shd w:val="clear" w:color="auto" w:fill="auto"/>
            <w:noWrap/>
            <w:vAlign w:val="bottom"/>
            <w:hideMark/>
          </w:tcPr>
          <w:p w14:paraId="36C71A72"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[m]</w:t>
            </w:r>
          </w:p>
        </w:tc>
      </w:tr>
      <w:tr w:rsidR="00F601B7" w:rsidRPr="00F601B7" w14:paraId="20A49E86" w14:textId="77777777" w:rsidTr="00F601B7">
        <w:trPr>
          <w:trHeight w:val="225"/>
        </w:trPr>
        <w:tc>
          <w:tcPr>
            <w:tcW w:w="4420" w:type="dxa"/>
            <w:tcBorders>
              <w:top w:val="nil"/>
              <w:left w:val="nil"/>
              <w:bottom w:val="nil"/>
              <w:right w:val="nil"/>
            </w:tcBorders>
            <w:shd w:val="clear" w:color="auto" w:fill="auto"/>
            <w:noWrap/>
            <w:vAlign w:val="bottom"/>
            <w:hideMark/>
          </w:tcPr>
          <w:p w14:paraId="4BEA7850"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Mezní šířka</w:t>
            </w:r>
          </w:p>
        </w:tc>
        <w:tc>
          <w:tcPr>
            <w:tcW w:w="3180" w:type="dxa"/>
            <w:tcBorders>
              <w:top w:val="nil"/>
              <w:left w:val="nil"/>
              <w:bottom w:val="nil"/>
              <w:right w:val="nil"/>
            </w:tcBorders>
            <w:shd w:val="clear" w:color="auto" w:fill="auto"/>
            <w:noWrap/>
            <w:vAlign w:val="bottom"/>
            <w:hideMark/>
          </w:tcPr>
          <w:p w14:paraId="7D166E13"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32,045</w:t>
            </w:r>
          </w:p>
        </w:tc>
        <w:tc>
          <w:tcPr>
            <w:tcW w:w="1000" w:type="dxa"/>
            <w:tcBorders>
              <w:top w:val="nil"/>
              <w:left w:val="nil"/>
              <w:bottom w:val="nil"/>
              <w:right w:val="nil"/>
            </w:tcBorders>
            <w:shd w:val="clear" w:color="auto" w:fill="auto"/>
            <w:noWrap/>
            <w:vAlign w:val="bottom"/>
            <w:hideMark/>
          </w:tcPr>
          <w:p w14:paraId="6089C703"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[m]</w:t>
            </w:r>
          </w:p>
        </w:tc>
      </w:tr>
      <w:tr w:rsidR="00F601B7" w:rsidRPr="00F601B7" w14:paraId="0BDF227A" w14:textId="77777777" w:rsidTr="00F601B7">
        <w:trPr>
          <w:trHeight w:val="225"/>
        </w:trPr>
        <w:tc>
          <w:tcPr>
            <w:tcW w:w="4420" w:type="dxa"/>
            <w:tcBorders>
              <w:top w:val="nil"/>
              <w:left w:val="nil"/>
              <w:bottom w:val="nil"/>
              <w:right w:val="nil"/>
            </w:tcBorders>
            <w:shd w:val="clear" w:color="auto" w:fill="auto"/>
            <w:noWrap/>
            <w:vAlign w:val="bottom"/>
            <w:hideMark/>
          </w:tcPr>
          <w:p w14:paraId="66624BC0"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 xml:space="preserve">Mezní plocha </w:t>
            </w:r>
            <w:proofErr w:type="spellStart"/>
            <w:r w:rsidRPr="00F601B7">
              <w:rPr>
                <w:rFonts w:eastAsia="Times New Roman" w:cs="Arial"/>
                <w:sz w:val="16"/>
                <w:szCs w:val="16"/>
                <w:lang w:eastAsia="cs-CZ" w:bidi="ar-SA"/>
              </w:rPr>
              <w:t>S</w:t>
            </w:r>
            <w:r w:rsidRPr="00F601B7">
              <w:rPr>
                <w:rFonts w:eastAsia="Times New Roman" w:cs="Arial"/>
                <w:sz w:val="16"/>
                <w:szCs w:val="16"/>
                <w:vertAlign w:val="subscript"/>
                <w:lang w:eastAsia="cs-CZ" w:bidi="ar-SA"/>
              </w:rPr>
              <w:t>max</w:t>
            </w:r>
            <w:proofErr w:type="spellEnd"/>
          </w:p>
        </w:tc>
        <w:tc>
          <w:tcPr>
            <w:tcW w:w="3180" w:type="dxa"/>
            <w:tcBorders>
              <w:top w:val="nil"/>
              <w:left w:val="nil"/>
              <w:bottom w:val="nil"/>
              <w:right w:val="nil"/>
            </w:tcBorders>
            <w:shd w:val="clear" w:color="auto" w:fill="auto"/>
            <w:noWrap/>
            <w:vAlign w:val="bottom"/>
            <w:hideMark/>
          </w:tcPr>
          <w:p w14:paraId="6400F31E"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1508,99905</w:t>
            </w:r>
          </w:p>
        </w:tc>
        <w:tc>
          <w:tcPr>
            <w:tcW w:w="1000" w:type="dxa"/>
            <w:tcBorders>
              <w:top w:val="nil"/>
              <w:left w:val="nil"/>
              <w:bottom w:val="nil"/>
              <w:right w:val="nil"/>
            </w:tcBorders>
            <w:shd w:val="clear" w:color="auto" w:fill="auto"/>
            <w:noWrap/>
            <w:vAlign w:val="bottom"/>
            <w:hideMark/>
          </w:tcPr>
          <w:p w14:paraId="137BB518"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[m2]</w:t>
            </w:r>
          </w:p>
        </w:tc>
      </w:tr>
      <w:tr w:rsidR="00F601B7" w:rsidRPr="00F601B7" w14:paraId="596C1F50" w14:textId="77777777" w:rsidTr="00F601B7">
        <w:trPr>
          <w:trHeight w:val="225"/>
        </w:trPr>
        <w:tc>
          <w:tcPr>
            <w:tcW w:w="4420" w:type="dxa"/>
            <w:tcBorders>
              <w:top w:val="nil"/>
              <w:left w:val="nil"/>
              <w:bottom w:val="nil"/>
              <w:right w:val="nil"/>
            </w:tcBorders>
            <w:shd w:val="clear" w:color="auto" w:fill="auto"/>
            <w:noWrap/>
            <w:vAlign w:val="bottom"/>
            <w:hideMark/>
          </w:tcPr>
          <w:p w14:paraId="0A3A641C" w14:textId="77777777" w:rsidR="00F601B7" w:rsidRPr="00F601B7" w:rsidRDefault="00F601B7" w:rsidP="00F601B7">
            <w:pPr>
              <w:spacing w:before="0" w:after="0" w:line="240" w:lineRule="auto"/>
              <w:jc w:val="left"/>
              <w:rPr>
                <w:rFonts w:eastAsia="Times New Roman" w:cs="Arial"/>
                <w:sz w:val="16"/>
                <w:szCs w:val="16"/>
                <w:lang w:eastAsia="cs-CZ" w:bidi="ar-SA"/>
              </w:rPr>
            </w:pPr>
          </w:p>
        </w:tc>
        <w:tc>
          <w:tcPr>
            <w:tcW w:w="3180" w:type="dxa"/>
            <w:tcBorders>
              <w:top w:val="nil"/>
              <w:left w:val="nil"/>
              <w:bottom w:val="nil"/>
              <w:right w:val="nil"/>
            </w:tcBorders>
            <w:shd w:val="clear" w:color="auto" w:fill="auto"/>
            <w:noWrap/>
            <w:vAlign w:val="bottom"/>
            <w:hideMark/>
          </w:tcPr>
          <w:p w14:paraId="7D1F4C14" w14:textId="77777777" w:rsidR="00F601B7" w:rsidRPr="00F601B7" w:rsidRDefault="00F601B7" w:rsidP="00F601B7">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noWrap/>
            <w:vAlign w:val="bottom"/>
            <w:hideMark/>
          </w:tcPr>
          <w:p w14:paraId="34B6872A" w14:textId="77777777" w:rsidR="00F601B7" w:rsidRPr="00F601B7" w:rsidRDefault="00F601B7" w:rsidP="00F601B7">
            <w:pPr>
              <w:spacing w:before="0" w:after="0" w:line="240" w:lineRule="auto"/>
              <w:jc w:val="left"/>
              <w:rPr>
                <w:rFonts w:ascii="Times New Roman" w:eastAsia="Times New Roman" w:hAnsi="Times New Roman" w:cs="Times New Roman"/>
                <w:szCs w:val="20"/>
                <w:lang w:eastAsia="cs-CZ" w:bidi="ar-SA"/>
              </w:rPr>
            </w:pPr>
          </w:p>
        </w:tc>
      </w:tr>
      <w:tr w:rsidR="00F601B7" w:rsidRPr="00F601B7" w14:paraId="43E52F74" w14:textId="77777777" w:rsidTr="00F601B7">
        <w:trPr>
          <w:trHeight w:val="225"/>
        </w:trPr>
        <w:tc>
          <w:tcPr>
            <w:tcW w:w="4420" w:type="dxa"/>
            <w:tcBorders>
              <w:top w:val="nil"/>
              <w:left w:val="nil"/>
              <w:bottom w:val="nil"/>
              <w:right w:val="nil"/>
            </w:tcBorders>
            <w:shd w:val="clear" w:color="auto" w:fill="auto"/>
            <w:noWrap/>
            <w:vAlign w:val="bottom"/>
            <w:hideMark/>
          </w:tcPr>
          <w:p w14:paraId="23FA1DBA" w14:textId="77777777" w:rsidR="00F601B7" w:rsidRPr="00F601B7" w:rsidRDefault="00F601B7" w:rsidP="00F601B7">
            <w:pPr>
              <w:spacing w:before="0" w:after="0" w:line="240" w:lineRule="auto"/>
              <w:jc w:val="left"/>
              <w:rPr>
                <w:rFonts w:eastAsia="Times New Roman" w:cs="Arial"/>
                <w:b/>
                <w:bCs/>
                <w:sz w:val="16"/>
                <w:szCs w:val="16"/>
                <w:lang w:eastAsia="cs-CZ" w:bidi="ar-SA"/>
              </w:rPr>
            </w:pPr>
            <w:r w:rsidRPr="00F601B7">
              <w:rPr>
                <w:rFonts w:eastAsia="Times New Roman" w:cs="Arial"/>
                <w:b/>
                <w:bCs/>
                <w:sz w:val="16"/>
                <w:szCs w:val="16"/>
                <w:lang w:eastAsia="cs-CZ" w:bidi="ar-SA"/>
              </w:rPr>
              <w:t>Zásobování požární vodou</w:t>
            </w:r>
          </w:p>
        </w:tc>
        <w:tc>
          <w:tcPr>
            <w:tcW w:w="3180" w:type="dxa"/>
            <w:tcBorders>
              <w:top w:val="nil"/>
              <w:left w:val="nil"/>
              <w:bottom w:val="nil"/>
              <w:right w:val="nil"/>
            </w:tcBorders>
            <w:shd w:val="clear" w:color="auto" w:fill="auto"/>
            <w:noWrap/>
            <w:vAlign w:val="bottom"/>
            <w:hideMark/>
          </w:tcPr>
          <w:p w14:paraId="4D531DFE" w14:textId="77777777" w:rsidR="00F601B7" w:rsidRPr="00F601B7" w:rsidRDefault="00F601B7" w:rsidP="00F601B7">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08B286AC" w14:textId="77777777" w:rsidR="00F601B7" w:rsidRPr="00F601B7" w:rsidRDefault="00F601B7" w:rsidP="00F601B7">
            <w:pPr>
              <w:spacing w:before="0" w:after="0" w:line="240" w:lineRule="auto"/>
              <w:jc w:val="right"/>
              <w:rPr>
                <w:rFonts w:ascii="Times New Roman" w:eastAsia="Times New Roman" w:hAnsi="Times New Roman" w:cs="Times New Roman"/>
                <w:szCs w:val="20"/>
                <w:lang w:eastAsia="cs-CZ" w:bidi="ar-SA"/>
              </w:rPr>
            </w:pPr>
          </w:p>
        </w:tc>
      </w:tr>
      <w:tr w:rsidR="00F601B7" w:rsidRPr="00F601B7" w14:paraId="6212096E" w14:textId="77777777" w:rsidTr="00F601B7">
        <w:trPr>
          <w:trHeight w:val="225"/>
        </w:trPr>
        <w:tc>
          <w:tcPr>
            <w:tcW w:w="4420" w:type="dxa"/>
            <w:tcBorders>
              <w:top w:val="nil"/>
              <w:left w:val="nil"/>
              <w:bottom w:val="nil"/>
              <w:right w:val="nil"/>
            </w:tcBorders>
            <w:shd w:val="clear" w:color="auto" w:fill="auto"/>
            <w:noWrap/>
            <w:vAlign w:val="bottom"/>
            <w:hideMark/>
          </w:tcPr>
          <w:p w14:paraId="4A5A4D1B"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Vnější odběrné místo</w:t>
            </w:r>
          </w:p>
        </w:tc>
        <w:tc>
          <w:tcPr>
            <w:tcW w:w="3180" w:type="dxa"/>
            <w:tcBorders>
              <w:top w:val="nil"/>
              <w:left w:val="nil"/>
              <w:bottom w:val="nil"/>
              <w:right w:val="nil"/>
            </w:tcBorders>
            <w:shd w:val="clear" w:color="auto" w:fill="auto"/>
            <w:noWrap/>
            <w:vAlign w:val="bottom"/>
            <w:hideMark/>
          </w:tcPr>
          <w:p w14:paraId="054CE818" w14:textId="77777777" w:rsidR="00F601B7" w:rsidRPr="00F601B7" w:rsidRDefault="00F601B7" w:rsidP="00F601B7">
            <w:pPr>
              <w:spacing w:before="0" w:after="0" w:line="240" w:lineRule="auto"/>
              <w:jc w:val="left"/>
              <w:rPr>
                <w:rFonts w:eastAsia="Times New Roman" w:cs="Arial"/>
                <w:sz w:val="16"/>
                <w:szCs w:val="16"/>
                <w:lang w:eastAsia="cs-CZ" w:bidi="ar-SA"/>
              </w:rPr>
            </w:pPr>
          </w:p>
        </w:tc>
        <w:tc>
          <w:tcPr>
            <w:tcW w:w="1000" w:type="dxa"/>
            <w:tcBorders>
              <w:top w:val="nil"/>
              <w:left w:val="nil"/>
              <w:bottom w:val="nil"/>
              <w:right w:val="nil"/>
            </w:tcBorders>
            <w:shd w:val="clear" w:color="auto" w:fill="auto"/>
            <w:noWrap/>
            <w:vAlign w:val="bottom"/>
            <w:hideMark/>
          </w:tcPr>
          <w:p w14:paraId="727087AE" w14:textId="77777777" w:rsidR="00F601B7" w:rsidRPr="00F601B7" w:rsidRDefault="00F601B7" w:rsidP="00F601B7">
            <w:pPr>
              <w:spacing w:before="0" w:after="0" w:line="240" w:lineRule="auto"/>
              <w:jc w:val="right"/>
              <w:rPr>
                <w:rFonts w:ascii="Times New Roman" w:eastAsia="Times New Roman" w:hAnsi="Times New Roman" w:cs="Times New Roman"/>
                <w:szCs w:val="20"/>
                <w:lang w:eastAsia="cs-CZ" w:bidi="ar-SA"/>
              </w:rPr>
            </w:pPr>
          </w:p>
        </w:tc>
      </w:tr>
      <w:tr w:rsidR="00F601B7" w:rsidRPr="00F601B7" w14:paraId="30FC8A1F" w14:textId="77777777" w:rsidTr="00F601B7">
        <w:trPr>
          <w:trHeight w:val="225"/>
        </w:trPr>
        <w:tc>
          <w:tcPr>
            <w:tcW w:w="4420" w:type="dxa"/>
            <w:tcBorders>
              <w:top w:val="nil"/>
              <w:left w:val="nil"/>
              <w:bottom w:val="nil"/>
              <w:right w:val="nil"/>
            </w:tcBorders>
            <w:shd w:val="clear" w:color="auto" w:fill="auto"/>
            <w:noWrap/>
            <w:vAlign w:val="bottom"/>
            <w:hideMark/>
          </w:tcPr>
          <w:p w14:paraId="6900BE77"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Minimální dimenze vodovodu DN</w:t>
            </w:r>
          </w:p>
        </w:tc>
        <w:tc>
          <w:tcPr>
            <w:tcW w:w="3180" w:type="dxa"/>
            <w:tcBorders>
              <w:top w:val="nil"/>
              <w:left w:val="nil"/>
              <w:bottom w:val="nil"/>
              <w:right w:val="nil"/>
            </w:tcBorders>
            <w:shd w:val="clear" w:color="auto" w:fill="auto"/>
            <w:noWrap/>
            <w:vAlign w:val="bottom"/>
            <w:hideMark/>
          </w:tcPr>
          <w:p w14:paraId="5C97BE95"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80</w:t>
            </w:r>
          </w:p>
        </w:tc>
        <w:tc>
          <w:tcPr>
            <w:tcW w:w="1000" w:type="dxa"/>
            <w:tcBorders>
              <w:top w:val="nil"/>
              <w:left w:val="nil"/>
              <w:bottom w:val="nil"/>
              <w:right w:val="nil"/>
            </w:tcBorders>
            <w:shd w:val="clear" w:color="auto" w:fill="auto"/>
            <w:noWrap/>
            <w:vAlign w:val="bottom"/>
            <w:hideMark/>
          </w:tcPr>
          <w:p w14:paraId="447754C9"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[mm]</w:t>
            </w:r>
          </w:p>
        </w:tc>
      </w:tr>
      <w:tr w:rsidR="00F601B7" w:rsidRPr="00F601B7" w14:paraId="7367AA9E" w14:textId="77777777" w:rsidTr="00F601B7">
        <w:trPr>
          <w:trHeight w:val="225"/>
        </w:trPr>
        <w:tc>
          <w:tcPr>
            <w:tcW w:w="4420" w:type="dxa"/>
            <w:tcBorders>
              <w:top w:val="nil"/>
              <w:left w:val="nil"/>
              <w:bottom w:val="nil"/>
              <w:right w:val="nil"/>
            </w:tcBorders>
            <w:shd w:val="clear" w:color="auto" w:fill="auto"/>
            <w:noWrap/>
            <w:vAlign w:val="bottom"/>
            <w:hideMark/>
          </w:tcPr>
          <w:p w14:paraId="634B9EB4"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Minimální průtok hydrantu</w:t>
            </w:r>
          </w:p>
        </w:tc>
        <w:tc>
          <w:tcPr>
            <w:tcW w:w="3180" w:type="dxa"/>
            <w:tcBorders>
              <w:top w:val="nil"/>
              <w:left w:val="nil"/>
              <w:bottom w:val="nil"/>
              <w:right w:val="nil"/>
            </w:tcBorders>
            <w:shd w:val="clear" w:color="auto" w:fill="auto"/>
            <w:noWrap/>
            <w:vAlign w:val="bottom"/>
            <w:hideMark/>
          </w:tcPr>
          <w:p w14:paraId="67143841"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4</w:t>
            </w:r>
          </w:p>
        </w:tc>
        <w:tc>
          <w:tcPr>
            <w:tcW w:w="1000" w:type="dxa"/>
            <w:tcBorders>
              <w:top w:val="nil"/>
              <w:left w:val="nil"/>
              <w:bottom w:val="nil"/>
              <w:right w:val="nil"/>
            </w:tcBorders>
            <w:shd w:val="clear" w:color="auto" w:fill="auto"/>
            <w:noWrap/>
            <w:vAlign w:val="bottom"/>
            <w:hideMark/>
          </w:tcPr>
          <w:p w14:paraId="0DBEFFCA"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[l/s]</w:t>
            </w:r>
          </w:p>
        </w:tc>
      </w:tr>
      <w:tr w:rsidR="00F601B7" w:rsidRPr="00F601B7" w14:paraId="192F16C3" w14:textId="77777777" w:rsidTr="00F601B7">
        <w:trPr>
          <w:trHeight w:val="225"/>
        </w:trPr>
        <w:tc>
          <w:tcPr>
            <w:tcW w:w="4420" w:type="dxa"/>
            <w:tcBorders>
              <w:top w:val="nil"/>
              <w:left w:val="nil"/>
              <w:bottom w:val="nil"/>
              <w:right w:val="nil"/>
            </w:tcBorders>
            <w:shd w:val="clear" w:color="auto" w:fill="auto"/>
            <w:noWrap/>
            <w:vAlign w:val="bottom"/>
            <w:hideMark/>
          </w:tcPr>
          <w:p w14:paraId="6B095F1D"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Minimální objem požární nádrže</w:t>
            </w:r>
          </w:p>
        </w:tc>
        <w:tc>
          <w:tcPr>
            <w:tcW w:w="3180" w:type="dxa"/>
            <w:tcBorders>
              <w:top w:val="nil"/>
              <w:left w:val="nil"/>
              <w:bottom w:val="nil"/>
              <w:right w:val="nil"/>
            </w:tcBorders>
            <w:shd w:val="clear" w:color="auto" w:fill="auto"/>
            <w:noWrap/>
            <w:vAlign w:val="bottom"/>
            <w:hideMark/>
          </w:tcPr>
          <w:p w14:paraId="6192D524"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14</w:t>
            </w:r>
          </w:p>
        </w:tc>
        <w:tc>
          <w:tcPr>
            <w:tcW w:w="1000" w:type="dxa"/>
            <w:tcBorders>
              <w:top w:val="nil"/>
              <w:left w:val="nil"/>
              <w:bottom w:val="nil"/>
              <w:right w:val="nil"/>
            </w:tcBorders>
            <w:shd w:val="clear" w:color="auto" w:fill="auto"/>
            <w:noWrap/>
            <w:vAlign w:val="bottom"/>
            <w:hideMark/>
          </w:tcPr>
          <w:p w14:paraId="5907BEC9"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[m3]</w:t>
            </w:r>
          </w:p>
        </w:tc>
      </w:tr>
      <w:tr w:rsidR="00F601B7" w:rsidRPr="00F601B7" w14:paraId="44294304" w14:textId="77777777" w:rsidTr="00F601B7">
        <w:trPr>
          <w:trHeight w:val="225"/>
        </w:trPr>
        <w:tc>
          <w:tcPr>
            <w:tcW w:w="4420" w:type="dxa"/>
            <w:tcBorders>
              <w:top w:val="nil"/>
              <w:left w:val="nil"/>
              <w:bottom w:val="nil"/>
              <w:right w:val="nil"/>
            </w:tcBorders>
            <w:shd w:val="clear" w:color="auto" w:fill="auto"/>
            <w:noWrap/>
            <w:vAlign w:val="bottom"/>
            <w:hideMark/>
          </w:tcPr>
          <w:p w14:paraId="3E890657"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 xml:space="preserve">Max. </w:t>
            </w:r>
            <w:proofErr w:type="spellStart"/>
            <w:r w:rsidRPr="00F601B7">
              <w:rPr>
                <w:rFonts w:eastAsia="Times New Roman" w:cs="Arial"/>
                <w:sz w:val="16"/>
                <w:szCs w:val="16"/>
                <w:lang w:eastAsia="cs-CZ" w:bidi="ar-SA"/>
              </w:rPr>
              <w:t>vzd</w:t>
            </w:r>
            <w:proofErr w:type="spellEnd"/>
            <w:r w:rsidRPr="00F601B7">
              <w:rPr>
                <w:rFonts w:eastAsia="Times New Roman" w:cs="Arial"/>
                <w:sz w:val="16"/>
                <w:szCs w:val="16"/>
                <w:lang w:eastAsia="cs-CZ" w:bidi="ar-SA"/>
              </w:rPr>
              <w:t>. podzemního hydrantu (od objektu / mezi sebou)</w:t>
            </w:r>
          </w:p>
        </w:tc>
        <w:tc>
          <w:tcPr>
            <w:tcW w:w="3180" w:type="dxa"/>
            <w:tcBorders>
              <w:top w:val="nil"/>
              <w:left w:val="nil"/>
              <w:bottom w:val="nil"/>
              <w:right w:val="nil"/>
            </w:tcBorders>
            <w:shd w:val="clear" w:color="auto" w:fill="auto"/>
            <w:noWrap/>
            <w:vAlign w:val="bottom"/>
            <w:hideMark/>
          </w:tcPr>
          <w:p w14:paraId="29C506BB"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200/400</w:t>
            </w:r>
          </w:p>
        </w:tc>
        <w:tc>
          <w:tcPr>
            <w:tcW w:w="1000" w:type="dxa"/>
            <w:tcBorders>
              <w:top w:val="nil"/>
              <w:left w:val="nil"/>
              <w:bottom w:val="nil"/>
              <w:right w:val="nil"/>
            </w:tcBorders>
            <w:shd w:val="clear" w:color="auto" w:fill="auto"/>
            <w:noWrap/>
            <w:vAlign w:val="bottom"/>
            <w:hideMark/>
          </w:tcPr>
          <w:p w14:paraId="06A00695"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[m]</w:t>
            </w:r>
          </w:p>
        </w:tc>
      </w:tr>
      <w:tr w:rsidR="00F601B7" w:rsidRPr="00F601B7" w14:paraId="05E1064B" w14:textId="77777777" w:rsidTr="00F601B7">
        <w:trPr>
          <w:trHeight w:val="225"/>
        </w:trPr>
        <w:tc>
          <w:tcPr>
            <w:tcW w:w="4420" w:type="dxa"/>
            <w:tcBorders>
              <w:top w:val="nil"/>
              <w:left w:val="nil"/>
              <w:bottom w:val="nil"/>
              <w:right w:val="nil"/>
            </w:tcBorders>
            <w:shd w:val="clear" w:color="auto" w:fill="auto"/>
            <w:noWrap/>
            <w:vAlign w:val="bottom"/>
            <w:hideMark/>
          </w:tcPr>
          <w:p w14:paraId="7DFCD5D4"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Max. vzdálenost požární nádrže</w:t>
            </w:r>
          </w:p>
        </w:tc>
        <w:tc>
          <w:tcPr>
            <w:tcW w:w="3180" w:type="dxa"/>
            <w:tcBorders>
              <w:top w:val="nil"/>
              <w:left w:val="nil"/>
              <w:bottom w:val="nil"/>
              <w:right w:val="nil"/>
            </w:tcBorders>
            <w:shd w:val="clear" w:color="auto" w:fill="auto"/>
            <w:noWrap/>
            <w:vAlign w:val="bottom"/>
            <w:hideMark/>
          </w:tcPr>
          <w:p w14:paraId="67A41D00"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600</w:t>
            </w:r>
          </w:p>
        </w:tc>
        <w:tc>
          <w:tcPr>
            <w:tcW w:w="1000" w:type="dxa"/>
            <w:tcBorders>
              <w:top w:val="nil"/>
              <w:left w:val="nil"/>
              <w:bottom w:val="nil"/>
              <w:right w:val="nil"/>
            </w:tcBorders>
            <w:shd w:val="clear" w:color="auto" w:fill="auto"/>
            <w:noWrap/>
            <w:vAlign w:val="bottom"/>
            <w:hideMark/>
          </w:tcPr>
          <w:p w14:paraId="1DF973ED"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[m]</w:t>
            </w:r>
          </w:p>
        </w:tc>
      </w:tr>
      <w:tr w:rsidR="00F601B7" w:rsidRPr="00F601B7" w14:paraId="0207F0B8" w14:textId="77777777" w:rsidTr="00F601B7">
        <w:trPr>
          <w:trHeight w:val="225"/>
        </w:trPr>
        <w:tc>
          <w:tcPr>
            <w:tcW w:w="4420" w:type="dxa"/>
            <w:tcBorders>
              <w:top w:val="nil"/>
              <w:left w:val="nil"/>
              <w:bottom w:val="nil"/>
              <w:right w:val="nil"/>
            </w:tcBorders>
            <w:shd w:val="clear" w:color="auto" w:fill="auto"/>
            <w:noWrap/>
            <w:vAlign w:val="bottom"/>
            <w:hideMark/>
          </w:tcPr>
          <w:p w14:paraId="24BB31C1"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Max. vzdálenost nadzemního hydrantu</w:t>
            </w:r>
          </w:p>
        </w:tc>
        <w:tc>
          <w:tcPr>
            <w:tcW w:w="3180" w:type="dxa"/>
            <w:tcBorders>
              <w:top w:val="nil"/>
              <w:left w:val="nil"/>
              <w:bottom w:val="nil"/>
              <w:right w:val="nil"/>
            </w:tcBorders>
            <w:shd w:val="clear" w:color="auto" w:fill="auto"/>
            <w:noWrap/>
            <w:vAlign w:val="bottom"/>
            <w:hideMark/>
          </w:tcPr>
          <w:p w14:paraId="3C709008"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600</w:t>
            </w:r>
          </w:p>
        </w:tc>
        <w:tc>
          <w:tcPr>
            <w:tcW w:w="1000" w:type="dxa"/>
            <w:tcBorders>
              <w:top w:val="nil"/>
              <w:left w:val="nil"/>
              <w:bottom w:val="nil"/>
              <w:right w:val="nil"/>
            </w:tcBorders>
            <w:shd w:val="clear" w:color="auto" w:fill="auto"/>
            <w:noWrap/>
            <w:vAlign w:val="bottom"/>
            <w:hideMark/>
          </w:tcPr>
          <w:p w14:paraId="4552515B"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[m]</w:t>
            </w:r>
          </w:p>
        </w:tc>
      </w:tr>
      <w:tr w:rsidR="00F601B7" w:rsidRPr="00F601B7" w14:paraId="1644787D" w14:textId="77777777" w:rsidTr="00F601B7">
        <w:trPr>
          <w:trHeight w:val="225"/>
        </w:trPr>
        <w:tc>
          <w:tcPr>
            <w:tcW w:w="4420" w:type="dxa"/>
            <w:tcBorders>
              <w:top w:val="nil"/>
              <w:left w:val="nil"/>
              <w:bottom w:val="nil"/>
              <w:right w:val="nil"/>
            </w:tcBorders>
            <w:shd w:val="clear" w:color="auto" w:fill="auto"/>
            <w:noWrap/>
            <w:vAlign w:val="bottom"/>
            <w:hideMark/>
          </w:tcPr>
          <w:p w14:paraId="05AA8276" w14:textId="77777777" w:rsidR="00F601B7" w:rsidRPr="00F601B7" w:rsidRDefault="00F601B7" w:rsidP="00F601B7">
            <w:pPr>
              <w:spacing w:before="0" w:after="0" w:line="240" w:lineRule="auto"/>
              <w:jc w:val="left"/>
              <w:rPr>
                <w:rFonts w:eastAsia="Times New Roman" w:cs="Arial"/>
                <w:sz w:val="16"/>
                <w:szCs w:val="16"/>
                <w:lang w:eastAsia="cs-CZ" w:bidi="ar-SA"/>
              </w:rPr>
            </w:pPr>
          </w:p>
        </w:tc>
        <w:tc>
          <w:tcPr>
            <w:tcW w:w="3180" w:type="dxa"/>
            <w:tcBorders>
              <w:top w:val="nil"/>
              <w:left w:val="nil"/>
              <w:bottom w:val="nil"/>
              <w:right w:val="nil"/>
            </w:tcBorders>
            <w:shd w:val="clear" w:color="auto" w:fill="auto"/>
            <w:noWrap/>
            <w:vAlign w:val="bottom"/>
            <w:hideMark/>
          </w:tcPr>
          <w:p w14:paraId="795BA482" w14:textId="77777777" w:rsidR="00F601B7" w:rsidRPr="00F601B7" w:rsidRDefault="00F601B7" w:rsidP="00F601B7">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noWrap/>
            <w:vAlign w:val="bottom"/>
            <w:hideMark/>
          </w:tcPr>
          <w:p w14:paraId="4BC3168A" w14:textId="77777777" w:rsidR="00F601B7" w:rsidRPr="00F601B7" w:rsidRDefault="00F601B7" w:rsidP="00F601B7">
            <w:pPr>
              <w:spacing w:before="0" w:after="0" w:line="240" w:lineRule="auto"/>
              <w:jc w:val="right"/>
              <w:rPr>
                <w:rFonts w:ascii="Times New Roman" w:eastAsia="Times New Roman" w:hAnsi="Times New Roman" w:cs="Times New Roman"/>
                <w:szCs w:val="20"/>
                <w:lang w:eastAsia="cs-CZ" w:bidi="ar-SA"/>
              </w:rPr>
            </w:pPr>
          </w:p>
        </w:tc>
      </w:tr>
      <w:tr w:rsidR="00F601B7" w:rsidRPr="00F601B7" w14:paraId="4AB56F90" w14:textId="77777777" w:rsidTr="00F601B7">
        <w:trPr>
          <w:trHeight w:val="225"/>
        </w:trPr>
        <w:tc>
          <w:tcPr>
            <w:tcW w:w="4420" w:type="dxa"/>
            <w:tcBorders>
              <w:top w:val="nil"/>
              <w:left w:val="nil"/>
              <w:bottom w:val="nil"/>
              <w:right w:val="nil"/>
            </w:tcBorders>
            <w:shd w:val="clear" w:color="auto" w:fill="auto"/>
            <w:noWrap/>
            <w:vAlign w:val="bottom"/>
            <w:hideMark/>
          </w:tcPr>
          <w:p w14:paraId="5BCF0A68"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Vnitřní odběrné místo</w:t>
            </w:r>
          </w:p>
        </w:tc>
        <w:tc>
          <w:tcPr>
            <w:tcW w:w="3180" w:type="dxa"/>
            <w:tcBorders>
              <w:top w:val="nil"/>
              <w:left w:val="nil"/>
              <w:bottom w:val="nil"/>
              <w:right w:val="nil"/>
            </w:tcBorders>
            <w:shd w:val="clear" w:color="auto" w:fill="auto"/>
            <w:noWrap/>
            <w:vAlign w:val="bottom"/>
            <w:hideMark/>
          </w:tcPr>
          <w:p w14:paraId="30CF1E0F" w14:textId="77777777" w:rsidR="00F601B7" w:rsidRPr="00F601B7" w:rsidRDefault="00F601B7" w:rsidP="00F601B7">
            <w:pPr>
              <w:spacing w:before="0" w:after="0" w:line="240" w:lineRule="auto"/>
              <w:jc w:val="left"/>
              <w:rPr>
                <w:rFonts w:eastAsia="Times New Roman" w:cs="Arial"/>
                <w:sz w:val="16"/>
                <w:szCs w:val="16"/>
                <w:lang w:eastAsia="cs-CZ" w:bidi="ar-SA"/>
              </w:rPr>
            </w:pPr>
          </w:p>
        </w:tc>
        <w:tc>
          <w:tcPr>
            <w:tcW w:w="1000" w:type="dxa"/>
            <w:tcBorders>
              <w:top w:val="nil"/>
              <w:left w:val="nil"/>
              <w:bottom w:val="nil"/>
              <w:right w:val="nil"/>
            </w:tcBorders>
            <w:shd w:val="clear" w:color="auto" w:fill="auto"/>
            <w:noWrap/>
            <w:vAlign w:val="bottom"/>
            <w:hideMark/>
          </w:tcPr>
          <w:p w14:paraId="14C0FCF8" w14:textId="77777777" w:rsidR="00F601B7" w:rsidRPr="00F601B7" w:rsidRDefault="00F601B7" w:rsidP="00F601B7">
            <w:pPr>
              <w:spacing w:before="0" w:after="0" w:line="240" w:lineRule="auto"/>
              <w:jc w:val="right"/>
              <w:rPr>
                <w:rFonts w:ascii="Times New Roman" w:eastAsia="Times New Roman" w:hAnsi="Times New Roman" w:cs="Times New Roman"/>
                <w:szCs w:val="20"/>
                <w:lang w:eastAsia="cs-CZ" w:bidi="ar-SA"/>
              </w:rPr>
            </w:pPr>
          </w:p>
        </w:tc>
      </w:tr>
      <w:tr w:rsidR="00F601B7" w:rsidRPr="00F601B7" w14:paraId="596C8A6A" w14:textId="77777777" w:rsidTr="00F601B7">
        <w:trPr>
          <w:trHeight w:val="225"/>
        </w:trPr>
        <w:tc>
          <w:tcPr>
            <w:tcW w:w="4420" w:type="dxa"/>
            <w:tcBorders>
              <w:top w:val="nil"/>
              <w:left w:val="nil"/>
              <w:bottom w:val="nil"/>
              <w:right w:val="nil"/>
            </w:tcBorders>
            <w:shd w:val="clear" w:color="auto" w:fill="auto"/>
            <w:noWrap/>
            <w:vAlign w:val="bottom"/>
            <w:hideMark/>
          </w:tcPr>
          <w:p w14:paraId="2D85CD5E"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 xml:space="preserve">Součin </w:t>
            </w:r>
            <w:proofErr w:type="spellStart"/>
            <w:r w:rsidRPr="00F601B7">
              <w:rPr>
                <w:rFonts w:eastAsia="Times New Roman" w:cs="Arial"/>
                <w:sz w:val="16"/>
                <w:szCs w:val="16"/>
                <w:lang w:eastAsia="cs-CZ" w:bidi="ar-SA"/>
              </w:rPr>
              <w:t>p.S</w:t>
            </w:r>
            <w:proofErr w:type="spellEnd"/>
          </w:p>
        </w:tc>
        <w:tc>
          <w:tcPr>
            <w:tcW w:w="3180" w:type="dxa"/>
            <w:tcBorders>
              <w:top w:val="nil"/>
              <w:left w:val="nil"/>
              <w:bottom w:val="nil"/>
              <w:right w:val="nil"/>
            </w:tcBorders>
            <w:shd w:val="clear" w:color="auto" w:fill="auto"/>
            <w:noWrap/>
            <w:vAlign w:val="bottom"/>
            <w:hideMark/>
          </w:tcPr>
          <w:p w14:paraId="012451C4"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3467,52</w:t>
            </w:r>
          </w:p>
        </w:tc>
        <w:tc>
          <w:tcPr>
            <w:tcW w:w="1000" w:type="dxa"/>
            <w:tcBorders>
              <w:top w:val="nil"/>
              <w:left w:val="nil"/>
              <w:bottom w:val="nil"/>
              <w:right w:val="nil"/>
            </w:tcBorders>
            <w:shd w:val="clear" w:color="auto" w:fill="auto"/>
            <w:noWrap/>
            <w:vAlign w:val="bottom"/>
            <w:hideMark/>
          </w:tcPr>
          <w:p w14:paraId="69616BAC"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[kg]</w:t>
            </w:r>
          </w:p>
        </w:tc>
      </w:tr>
      <w:tr w:rsidR="00F601B7" w:rsidRPr="00F601B7" w14:paraId="729B1817" w14:textId="77777777" w:rsidTr="00F601B7">
        <w:trPr>
          <w:trHeight w:val="225"/>
        </w:trPr>
        <w:tc>
          <w:tcPr>
            <w:tcW w:w="4420" w:type="dxa"/>
            <w:tcBorders>
              <w:top w:val="nil"/>
              <w:left w:val="nil"/>
              <w:bottom w:val="nil"/>
              <w:right w:val="nil"/>
            </w:tcBorders>
            <w:shd w:val="clear" w:color="auto" w:fill="auto"/>
            <w:noWrap/>
            <w:vAlign w:val="bottom"/>
            <w:hideMark/>
          </w:tcPr>
          <w:p w14:paraId="3406DD26" w14:textId="77777777" w:rsidR="00F601B7" w:rsidRPr="00F601B7" w:rsidRDefault="00F601B7" w:rsidP="00F601B7">
            <w:pPr>
              <w:spacing w:before="0" w:after="0" w:line="240" w:lineRule="auto"/>
              <w:jc w:val="left"/>
              <w:rPr>
                <w:rFonts w:eastAsia="Times New Roman" w:cs="Arial"/>
                <w:sz w:val="16"/>
                <w:szCs w:val="16"/>
                <w:lang w:eastAsia="cs-CZ" w:bidi="ar-SA"/>
              </w:rPr>
            </w:pPr>
            <w:r w:rsidRPr="00F601B7">
              <w:rPr>
                <w:rFonts w:eastAsia="Times New Roman" w:cs="Arial"/>
                <w:sz w:val="16"/>
                <w:szCs w:val="16"/>
                <w:lang w:eastAsia="cs-CZ" w:bidi="ar-SA"/>
              </w:rPr>
              <w:t>Nutno zřídit odběrná místa v PÚ</w:t>
            </w:r>
          </w:p>
        </w:tc>
        <w:tc>
          <w:tcPr>
            <w:tcW w:w="3180" w:type="dxa"/>
            <w:tcBorders>
              <w:top w:val="nil"/>
              <w:left w:val="nil"/>
              <w:bottom w:val="nil"/>
              <w:right w:val="nil"/>
            </w:tcBorders>
            <w:shd w:val="clear" w:color="auto" w:fill="auto"/>
            <w:noWrap/>
            <w:vAlign w:val="bottom"/>
            <w:hideMark/>
          </w:tcPr>
          <w:p w14:paraId="065ED014" w14:textId="77777777" w:rsidR="00F601B7" w:rsidRPr="00F601B7" w:rsidRDefault="00F601B7" w:rsidP="00F601B7">
            <w:pPr>
              <w:spacing w:before="0" w:after="0" w:line="240" w:lineRule="auto"/>
              <w:jc w:val="right"/>
              <w:rPr>
                <w:rFonts w:eastAsia="Times New Roman" w:cs="Arial"/>
                <w:sz w:val="16"/>
                <w:szCs w:val="16"/>
                <w:lang w:eastAsia="cs-CZ" w:bidi="ar-SA"/>
              </w:rPr>
            </w:pPr>
            <w:r w:rsidRPr="00F601B7">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7E613780" w14:textId="77777777" w:rsidR="00F601B7" w:rsidRPr="00F601B7" w:rsidRDefault="00F601B7" w:rsidP="00F601B7">
            <w:pPr>
              <w:spacing w:before="0" w:after="0" w:line="240" w:lineRule="auto"/>
              <w:jc w:val="right"/>
              <w:rPr>
                <w:rFonts w:eastAsia="Times New Roman" w:cs="Arial"/>
                <w:sz w:val="16"/>
                <w:szCs w:val="16"/>
                <w:lang w:eastAsia="cs-CZ" w:bidi="ar-SA"/>
              </w:rPr>
            </w:pPr>
          </w:p>
        </w:tc>
      </w:tr>
    </w:tbl>
    <w:p w14:paraId="006E47BD" w14:textId="141AEC57" w:rsidR="00F601B7" w:rsidRDefault="00F601B7" w:rsidP="00283022">
      <w:pPr>
        <w:pStyle w:val="Zkladntext"/>
      </w:pPr>
    </w:p>
    <w:p w14:paraId="67E97CD3" w14:textId="3B28B623" w:rsidR="00F601B7" w:rsidRDefault="00F601B7" w:rsidP="00F601B7">
      <w:pPr>
        <w:pStyle w:val="Nadpis2"/>
      </w:pPr>
      <w:r>
        <w:t>N1.05</w:t>
      </w:r>
    </w:p>
    <w:tbl>
      <w:tblPr>
        <w:tblW w:w="7920" w:type="dxa"/>
        <w:tblCellMar>
          <w:left w:w="70" w:type="dxa"/>
          <w:right w:w="70" w:type="dxa"/>
        </w:tblCellMar>
        <w:tblLook w:val="04A0" w:firstRow="1" w:lastRow="0" w:firstColumn="1" w:lastColumn="0" w:noHBand="0" w:noVBand="1"/>
      </w:tblPr>
      <w:tblGrid>
        <w:gridCol w:w="620"/>
        <w:gridCol w:w="3500"/>
        <w:gridCol w:w="900"/>
        <w:gridCol w:w="680"/>
        <w:gridCol w:w="660"/>
        <w:gridCol w:w="820"/>
        <w:gridCol w:w="740"/>
      </w:tblGrid>
      <w:tr w:rsidR="00566FC9" w:rsidRPr="00566FC9" w14:paraId="4D8FA68F" w14:textId="77777777" w:rsidTr="00566FC9">
        <w:trPr>
          <w:trHeight w:val="675"/>
        </w:trPr>
        <w:tc>
          <w:tcPr>
            <w:tcW w:w="620" w:type="dxa"/>
            <w:tcBorders>
              <w:top w:val="nil"/>
              <w:left w:val="nil"/>
              <w:bottom w:val="single" w:sz="4" w:space="0" w:color="auto"/>
              <w:right w:val="nil"/>
            </w:tcBorders>
            <w:shd w:val="clear" w:color="auto" w:fill="auto"/>
            <w:vAlign w:val="center"/>
            <w:hideMark/>
          </w:tcPr>
          <w:p w14:paraId="2E69C1C9" w14:textId="77777777" w:rsidR="00566FC9" w:rsidRPr="00566FC9" w:rsidRDefault="00566FC9" w:rsidP="00566FC9">
            <w:pPr>
              <w:spacing w:before="0" w:after="0" w:line="240" w:lineRule="auto"/>
              <w:ind w:firstLineChars="100" w:firstLine="160"/>
              <w:jc w:val="left"/>
              <w:rPr>
                <w:rFonts w:eastAsia="Times New Roman" w:cs="Arial"/>
                <w:sz w:val="16"/>
                <w:szCs w:val="16"/>
                <w:lang w:eastAsia="cs-CZ" w:bidi="ar-SA"/>
              </w:rPr>
            </w:pPr>
            <w:r w:rsidRPr="00566FC9">
              <w:rPr>
                <w:rFonts w:eastAsia="Times New Roman" w:cs="Arial"/>
                <w:sz w:val="16"/>
                <w:szCs w:val="16"/>
                <w:lang w:eastAsia="cs-CZ" w:bidi="ar-SA"/>
              </w:rPr>
              <w:t>č.</w:t>
            </w:r>
          </w:p>
        </w:tc>
        <w:tc>
          <w:tcPr>
            <w:tcW w:w="3500" w:type="dxa"/>
            <w:tcBorders>
              <w:top w:val="nil"/>
              <w:left w:val="nil"/>
              <w:bottom w:val="single" w:sz="4" w:space="0" w:color="auto"/>
              <w:right w:val="nil"/>
            </w:tcBorders>
            <w:shd w:val="clear" w:color="auto" w:fill="auto"/>
            <w:vAlign w:val="center"/>
            <w:hideMark/>
          </w:tcPr>
          <w:p w14:paraId="2A3C13D6" w14:textId="77777777" w:rsidR="00566FC9" w:rsidRPr="00566FC9" w:rsidRDefault="00566FC9" w:rsidP="00566FC9">
            <w:pPr>
              <w:spacing w:before="0" w:after="0" w:line="240" w:lineRule="auto"/>
              <w:jc w:val="left"/>
              <w:rPr>
                <w:rFonts w:eastAsia="Times New Roman" w:cs="Arial"/>
                <w:sz w:val="16"/>
                <w:szCs w:val="16"/>
                <w:lang w:eastAsia="cs-CZ" w:bidi="ar-SA"/>
              </w:rPr>
            </w:pPr>
            <w:r w:rsidRPr="00566FC9">
              <w:rPr>
                <w:rFonts w:eastAsia="Times New Roman" w:cs="Arial"/>
                <w:sz w:val="16"/>
                <w:szCs w:val="16"/>
                <w:lang w:eastAsia="cs-CZ" w:bidi="ar-SA"/>
              </w:rPr>
              <w:t>Název místnosti</w:t>
            </w:r>
          </w:p>
        </w:tc>
        <w:tc>
          <w:tcPr>
            <w:tcW w:w="900" w:type="dxa"/>
            <w:tcBorders>
              <w:top w:val="nil"/>
              <w:left w:val="nil"/>
              <w:bottom w:val="single" w:sz="4" w:space="0" w:color="auto"/>
              <w:right w:val="nil"/>
            </w:tcBorders>
            <w:shd w:val="clear" w:color="auto" w:fill="auto"/>
            <w:vAlign w:val="center"/>
            <w:hideMark/>
          </w:tcPr>
          <w:p w14:paraId="5DD1CE16" w14:textId="77777777" w:rsidR="00566FC9" w:rsidRPr="00566FC9" w:rsidRDefault="00566FC9" w:rsidP="00566FC9">
            <w:pPr>
              <w:spacing w:before="0" w:after="0" w:line="240" w:lineRule="auto"/>
              <w:jc w:val="right"/>
              <w:rPr>
                <w:rFonts w:eastAsia="Times New Roman" w:cs="Arial"/>
                <w:sz w:val="16"/>
                <w:szCs w:val="16"/>
                <w:lang w:eastAsia="cs-CZ" w:bidi="ar-SA"/>
              </w:rPr>
            </w:pPr>
            <w:r w:rsidRPr="00566FC9">
              <w:rPr>
                <w:rFonts w:eastAsia="Times New Roman" w:cs="Arial"/>
                <w:sz w:val="16"/>
                <w:szCs w:val="16"/>
                <w:lang w:eastAsia="cs-CZ" w:bidi="ar-SA"/>
              </w:rPr>
              <w:t>Plocha S</w:t>
            </w:r>
            <w:r w:rsidRPr="00566FC9">
              <w:rPr>
                <w:rFonts w:eastAsia="Times New Roman" w:cs="Arial"/>
                <w:sz w:val="16"/>
                <w:szCs w:val="16"/>
                <w:lang w:eastAsia="cs-CZ" w:bidi="ar-SA"/>
              </w:rPr>
              <w:br/>
              <w:t>[m2]</w:t>
            </w:r>
          </w:p>
        </w:tc>
        <w:tc>
          <w:tcPr>
            <w:tcW w:w="680" w:type="dxa"/>
            <w:tcBorders>
              <w:top w:val="nil"/>
              <w:left w:val="nil"/>
              <w:bottom w:val="single" w:sz="4" w:space="0" w:color="auto"/>
              <w:right w:val="nil"/>
            </w:tcBorders>
            <w:shd w:val="clear" w:color="auto" w:fill="auto"/>
            <w:vAlign w:val="center"/>
            <w:hideMark/>
          </w:tcPr>
          <w:p w14:paraId="54DBF78F" w14:textId="77777777" w:rsidR="00566FC9" w:rsidRPr="00566FC9" w:rsidRDefault="00566FC9" w:rsidP="00566FC9">
            <w:pPr>
              <w:spacing w:before="0" w:after="0" w:line="240" w:lineRule="auto"/>
              <w:jc w:val="right"/>
              <w:rPr>
                <w:rFonts w:eastAsia="Times New Roman" w:cs="Arial"/>
                <w:sz w:val="16"/>
                <w:szCs w:val="16"/>
                <w:lang w:eastAsia="cs-CZ" w:bidi="ar-SA"/>
              </w:rPr>
            </w:pPr>
            <w:r w:rsidRPr="00566FC9">
              <w:rPr>
                <w:rFonts w:eastAsia="Times New Roman" w:cs="Arial"/>
                <w:sz w:val="16"/>
                <w:szCs w:val="16"/>
                <w:lang w:eastAsia="cs-CZ" w:bidi="ar-SA"/>
              </w:rPr>
              <w:t xml:space="preserve">Světlá výška </w:t>
            </w:r>
            <w:proofErr w:type="spellStart"/>
            <w:r w:rsidRPr="00566FC9">
              <w:rPr>
                <w:rFonts w:eastAsia="Times New Roman" w:cs="Arial"/>
                <w:sz w:val="16"/>
                <w:szCs w:val="16"/>
                <w:lang w:eastAsia="cs-CZ" w:bidi="ar-SA"/>
              </w:rPr>
              <w:t>hs</w:t>
            </w:r>
            <w:proofErr w:type="spellEnd"/>
            <w:r w:rsidRPr="00566FC9">
              <w:rPr>
                <w:rFonts w:eastAsia="Times New Roman" w:cs="Arial"/>
                <w:sz w:val="16"/>
                <w:szCs w:val="16"/>
                <w:lang w:eastAsia="cs-CZ" w:bidi="ar-SA"/>
              </w:rPr>
              <w:t xml:space="preserve"> [m2]</w:t>
            </w:r>
          </w:p>
        </w:tc>
        <w:tc>
          <w:tcPr>
            <w:tcW w:w="660" w:type="dxa"/>
            <w:tcBorders>
              <w:top w:val="nil"/>
              <w:left w:val="nil"/>
              <w:bottom w:val="single" w:sz="4" w:space="0" w:color="auto"/>
              <w:right w:val="nil"/>
            </w:tcBorders>
            <w:shd w:val="clear" w:color="auto" w:fill="auto"/>
            <w:vAlign w:val="center"/>
            <w:hideMark/>
          </w:tcPr>
          <w:p w14:paraId="15B5136D" w14:textId="77777777" w:rsidR="00566FC9" w:rsidRPr="00566FC9" w:rsidRDefault="00566FC9" w:rsidP="00566FC9">
            <w:pPr>
              <w:spacing w:before="0" w:after="0" w:line="240" w:lineRule="auto"/>
              <w:jc w:val="right"/>
              <w:rPr>
                <w:rFonts w:eastAsia="Times New Roman" w:cs="Arial"/>
                <w:sz w:val="16"/>
                <w:szCs w:val="16"/>
                <w:lang w:eastAsia="cs-CZ" w:bidi="ar-SA"/>
              </w:rPr>
            </w:pPr>
            <w:proofErr w:type="spellStart"/>
            <w:r w:rsidRPr="00566FC9">
              <w:rPr>
                <w:rFonts w:eastAsia="Times New Roman" w:cs="Arial"/>
                <w:sz w:val="16"/>
                <w:szCs w:val="16"/>
                <w:lang w:eastAsia="cs-CZ" w:bidi="ar-SA"/>
              </w:rPr>
              <w:t>an</w:t>
            </w:r>
            <w:proofErr w:type="spellEnd"/>
          </w:p>
        </w:tc>
        <w:tc>
          <w:tcPr>
            <w:tcW w:w="820" w:type="dxa"/>
            <w:tcBorders>
              <w:top w:val="nil"/>
              <w:left w:val="nil"/>
              <w:bottom w:val="single" w:sz="4" w:space="0" w:color="auto"/>
              <w:right w:val="nil"/>
            </w:tcBorders>
            <w:shd w:val="clear" w:color="auto" w:fill="auto"/>
            <w:vAlign w:val="center"/>
            <w:hideMark/>
          </w:tcPr>
          <w:p w14:paraId="5EB6F458" w14:textId="77777777" w:rsidR="00566FC9" w:rsidRPr="00566FC9" w:rsidRDefault="00566FC9" w:rsidP="00566FC9">
            <w:pPr>
              <w:spacing w:before="0" w:after="0" w:line="240" w:lineRule="auto"/>
              <w:jc w:val="right"/>
              <w:rPr>
                <w:rFonts w:eastAsia="Times New Roman" w:cs="Arial"/>
                <w:sz w:val="16"/>
                <w:szCs w:val="16"/>
                <w:lang w:eastAsia="cs-CZ" w:bidi="ar-SA"/>
              </w:rPr>
            </w:pPr>
            <w:proofErr w:type="spellStart"/>
            <w:r w:rsidRPr="00566FC9">
              <w:rPr>
                <w:rFonts w:eastAsia="Times New Roman" w:cs="Arial"/>
                <w:sz w:val="16"/>
                <w:szCs w:val="16"/>
                <w:lang w:eastAsia="cs-CZ" w:bidi="ar-SA"/>
              </w:rPr>
              <w:t>pn</w:t>
            </w:r>
            <w:proofErr w:type="spellEnd"/>
          </w:p>
        </w:tc>
        <w:tc>
          <w:tcPr>
            <w:tcW w:w="740" w:type="dxa"/>
            <w:tcBorders>
              <w:top w:val="nil"/>
              <w:left w:val="nil"/>
              <w:bottom w:val="single" w:sz="4" w:space="0" w:color="auto"/>
              <w:right w:val="nil"/>
            </w:tcBorders>
            <w:shd w:val="clear" w:color="auto" w:fill="auto"/>
            <w:vAlign w:val="center"/>
            <w:hideMark/>
          </w:tcPr>
          <w:p w14:paraId="2BC8B334" w14:textId="77777777" w:rsidR="00566FC9" w:rsidRPr="00566FC9" w:rsidRDefault="00566FC9" w:rsidP="00566FC9">
            <w:pPr>
              <w:spacing w:before="0" w:after="0" w:line="240" w:lineRule="auto"/>
              <w:jc w:val="right"/>
              <w:rPr>
                <w:rFonts w:eastAsia="Times New Roman" w:cs="Arial"/>
                <w:sz w:val="16"/>
                <w:szCs w:val="16"/>
                <w:lang w:eastAsia="cs-CZ" w:bidi="ar-SA"/>
              </w:rPr>
            </w:pPr>
            <w:proofErr w:type="spellStart"/>
            <w:r w:rsidRPr="00566FC9">
              <w:rPr>
                <w:rFonts w:eastAsia="Times New Roman" w:cs="Arial"/>
                <w:sz w:val="16"/>
                <w:szCs w:val="16"/>
                <w:lang w:eastAsia="cs-CZ" w:bidi="ar-SA"/>
              </w:rPr>
              <w:t>ps</w:t>
            </w:r>
            <w:proofErr w:type="spellEnd"/>
          </w:p>
        </w:tc>
      </w:tr>
      <w:tr w:rsidR="00566FC9" w:rsidRPr="00566FC9" w14:paraId="36449CFB" w14:textId="77777777" w:rsidTr="00566FC9">
        <w:trPr>
          <w:trHeight w:val="225"/>
        </w:trPr>
        <w:tc>
          <w:tcPr>
            <w:tcW w:w="620" w:type="dxa"/>
            <w:tcBorders>
              <w:top w:val="nil"/>
              <w:left w:val="nil"/>
              <w:bottom w:val="nil"/>
              <w:right w:val="nil"/>
            </w:tcBorders>
            <w:shd w:val="clear" w:color="auto" w:fill="auto"/>
            <w:vAlign w:val="bottom"/>
            <w:hideMark/>
          </w:tcPr>
          <w:p w14:paraId="1AF59F88" w14:textId="77777777" w:rsidR="00566FC9" w:rsidRPr="00566FC9" w:rsidRDefault="00566FC9" w:rsidP="00566FC9">
            <w:pPr>
              <w:spacing w:before="0" w:after="0" w:line="240" w:lineRule="auto"/>
              <w:jc w:val="left"/>
              <w:rPr>
                <w:rFonts w:eastAsia="Times New Roman" w:cs="Arial"/>
                <w:sz w:val="16"/>
                <w:szCs w:val="16"/>
                <w:lang w:eastAsia="cs-CZ" w:bidi="ar-SA"/>
              </w:rPr>
            </w:pPr>
            <w:r w:rsidRPr="00566FC9">
              <w:rPr>
                <w:rFonts w:eastAsia="Times New Roman" w:cs="Arial"/>
                <w:sz w:val="16"/>
                <w:szCs w:val="16"/>
                <w:lang w:eastAsia="cs-CZ" w:bidi="ar-SA"/>
              </w:rPr>
              <w:t>125</w:t>
            </w:r>
          </w:p>
        </w:tc>
        <w:tc>
          <w:tcPr>
            <w:tcW w:w="3500" w:type="dxa"/>
            <w:tcBorders>
              <w:top w:val="nil"/>
              <w:left w:val="nil"/>
              <w:bottom w:val="nil"/>
              <w:right w:val="nil"/>
            </w:tcBorders>
            <w:shd w:val="clear" w:color="auto" w:fill="auto"/>
            <w:vAlign w:val="bottom"/>
            <w:hideMark/>
          </w:tcPr>
          <w:p w14:paraId="5BF5E73E" w14:textId="77777777" w:rsidR="00566FC9" w:rsidRPr="00566FC9" w:rsidRDefault="00566FC9" w:rsidP="00566FC9">
            <w:pPr>
              <w:spacing w:before="0" w:after="0" w:line="240" w:lineRule="auto"/>
              <w:jc w:val="left"/>
              <w:rPr>
                <w:rFonts w:eastAsia="Times New Roman" w:cs="Arial"/>
                <w:sz w:val="16"/>
                <w:szCs w:val="16"/>
                <w:lang w:eastAsia="cs-CZ" w:bidi="ar-SA"/>
              </w:rPr>
            </w:pPr>
            <w:r w:rsidRPr="00566FC9">
              <w:rPr>
                <w:rFonts w:eastAsia="Times New Roman" w:cs="Arial"/>
                <w:sz w:val="16"/>
                <w:szCs w:val="16"/>
                <w:lang w:eastAsia="cs-CZ" w:bidi="ar-SA"/>
              </w:rPr>
              <w:t>Recepce - vrátnice</w:t>
            </w:r>
          </w:p>
        </w:tc>
        <w:tc>
          <w:tcPr>
            <w:tcW w:w="900" w:type="dxa"/>
            <w:tcBorders>
              <w:top w:val="nil"/>
              <w:left w:val="nil"/>
              <w:bottom w:val="nil"/>
              <w:right w:val="nil"/>
            </w:tcBorders>
            <w:shd w:val="clear" w:color="auto" w:fill="auto"/>
            <w:vAlign w:val="bottom"/>
            <w:hideMark/>
          </w:tcPr>
          <w:p w14:paraId="03B51044" w14:textId="77777777" w:rsidR="00566FC9" w:rsidRPr="00566FC9" w:rsidRDefault="00566FC9" w:rsidP="00566FC9">
            <w:pPr>
              <w:spacing w:before="0" w:after="0" w:line="240" w:lineRule="auto"/>
              <w:jc w:val="right"/>
              <w:rPr>
                <w:rFonts w:eastAsia="Times New Roman" w:cs="Arial"/>
                <w:sz w:val="16"/>
                <w:szCs w:val="16"/>
                <w:lang w:eastAsia="cs-CZ" w:bidi="ar-SA"/>
              </w:rPr>
            </w:pPr>
            <w:r w:rsidRPr="00566FC9">
              <w:rPr>
                <w:rFonts w:eastAsia="Times New Roman" w:cs="Arial"/>
                <w:sz w:val="16"/>
                <w:szCs w:val="16"/>
                <w:lang w:eastAsia="cs-CZ" w:bidi="ar-SA"/>
              </w:rPr>
              <w:t>9,33</w:t>
            </w:r>
          </w:p>
        </w:tc>
        <w:tc>
          <w:tcPr>
            <w:tcW w:w="680" w:type="dxa"/>
            <w:tcBorders>
              <w:top w:val="nil"/>
              <w:left w:val="nil"/>
              <w:bottom w:val="nil"/>
              <w:right w:val="nil"/>
            </w:tcBorders>
            <w:shd w:val="clear" w:color="auto" w:fill="auto"/>
            <w:vAlign w:val="bottom"/>
            <w:hideMark/>
          </w:tcPr>
          <w:p w14:paraId="543DB2E7" w14:textId="77777777" w:rsidR="00566FC9" w:rsidRPr="00566FC9" w:rsidRDefault="00566FC9" w:rsidP="00566FC9">
            <w:pPr>
              <w:spacing w:before="0" w:after="0" w:line="240" w:lineRule="auto"/>
              <w:jc w:val="right"/>
              <w:rPr>
                <w:rFonts w:eastAsia="Times New Roman" w:cs="Arial"/>
                <w:sz w:val="16"/>
                <w:szCs w:val="16"/>
                <w:lang w:eastAsia="cs-CZ" w:bidi="ar-SA"/>
              </w:rPr>
            </w:pPr>
            <w:r w:rsidRPr="00566FC9">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5E053C94" w14:textId="77777777" w:rsidR="00566FC9" w:rsidRPr="00566FC9" w:rsidRDefault="00566FC9" w:rsidP="00566FC9">
            <w:pPr>
              <w:spacing w:before="0" w:after="0" w:line="240" w:lineRule="auto"/>
              <w:jc w:val="right"/>
              <w:rPr>
                <w:rFonts w:eastAsia="Times New Roman" w:cs="Arial"/>
                <w:sz w:val="16"/>
                <w:szCs w:val="16"/>
                <w:lang w:eastAsia="cs-CZ" w:bidi="ar-SA"/>
              </w:rPr>
            </w:pPr>
            <w:r w:rsidRPr="00566FC9">
              <w:rPr>
                <w:rFonts w:eastAsia="Times New Roman" w:cs="Arial"/>
                <w:sz w:val="16"/>
                <w:szCs w:val="16"/>
                <w:lang w:eastAsia="cs-CZ" w:bidi="ar-SA"/>
              </w:rPr>
              <w:t>0,80</w:t>
            </w:r>
          </w:p>
        </w:tc>
        <w:tc>
          <w:tcPr>
            <w:tcW w:w="820" w:type="dxa"/>
            <w:tcBorders>
              <w:top w:val="nil"/>
              <w:left w:val="nil"/>
              <w:bottom w:val="nil"/>
              <w:right w:val="nil"/>
            </w:tcBorders>
            <w:shd w:val="clear" w:color="auto" w:fill="auto"/>
            <w:vAlign w:val="bottom"/>
            <w:hideMark/>
          </w:tcPr>
          <w:p w14:paraId="09F1F2DA" w14:textId="77777777" w:rsidR="00566FC9" w:rsidRPr="00566FC9" w:rsidRDefault="00566FC9" w:rsidP="00566FC9">
            <w:pPr>
              <w:spacing w:before="0" w:after="0" w:line="240" w:lineRule="auto"/>
              <w:jc w:val="right"/>
              <w:rPr>
                <w:rFonts w:eastAsia="Times New Roman" w:cs="Arial"/>
                <w:sz w:val="16"/>
                <w:szCs w:val="16"/>
                <w:lang w:eastAsia="cs-CZ" w:bidi="ar-SA"/>
              </w:rPr>
            </w:pPr>
            <w:r w:rsidRPr="00566FC9">
              <w:rPr>
                <w:rFonts w:eastAsia="Times New Roman" w:cs="Arial"/>
                <w:sz w:val="16"/>
                <w:szCs w:val="16"/>
                <w:lang w:eastAsia="cs-CZ" w:bidi="ar-SA"/>
              </w:rPr>
              <w:t>10,00</w:t>
            </w:r>
          </w:p>
        </w:tc>
        <w:tc>
          <w:tcPr>
            <w:tcW w:w="740" w:type="dxa"/>
            <w:tcBorders>
              <w:top w:val="nil"/>
              <w:left w:val="nil"/>
              <w:bottom w:val="nil"/>
              <w:right w:val="nil"/>
            </w:tcBorders>
            <w:shd w:val="clear" w:color="auto" w:fill="auto"/>
            <w:vAlign w:val="bottom"/>
            <w:hideMark/>
          </w:tcPr>
          <w:p w14:paraId="21FE5D0E" w14:textId="77777777" w:rsidR="00566FC9" w:rsidRPr="00566FC9" w:rsidRDefault="00566FC9" w:rsidP="00566FC9">
            <w:pPr>
              <w:spacing w:before="0" w:after="0" w:line="240" w:lineRule="auto"/>
              <w:jc w:val="right"/>
              <w:rPr>
                <w:rFonts w:eastAsia="Times New Roman" w:cs="Arial"/>
                <w:sz w:val="16"/>
                <w:szCs w:val="16"/>
                <w:lang w:eastAsia="cs-CZ" w:bidi="ar-SA"/>
              </w:rPr>
            </w:pPr>
            <w:r w:rsidRPr="00566FC9">
              <w:rPr>
                <w:rFonts w:eastAsia="Times New Roman" w:cs="Arial"/>
                <w:sz w:val="16"/>
                <w:szCs w:val="16"/>
                <w:lang w:eastAsia="cs-CZ" w:bidi="ar-SA"/>
              </w:rPr>
              <w:t>8,00</w:t>
            </w:r>
          </w:p>
        </w:tc>
      </w:tr>
    </w:tbl>
    <w:p w14:paraId="23E037C1" w14:textId="468FAB7D" w:rsidR="00566FC9" w:rsidRDefault="00566FC9" w:rsidP="00566FC9">
      <w:pPr>
        <w:pStyle w:val="Zkladntext"/>
      </w:pPr>
    </w:p>
    <w:tbl>
      <w:tblPr>
        <w:tblW w:w="6800" w:type="dxa"/>
        <w:tblCellMar>
          <w:left w:w="70" w:type="dxa"/>
          <w:right w:w="70" w:type="dxa"/>
        </w:tblCellMar>
        <w:tblLook w:val="04A0" w:firstRow="1" w:lastRow="0" w:firstColumn="1" w:lastColumn="0" w:noHBand="0" w:noVBand="1"/>
      </w:tblPr>
      <w:tblGrid>
        <w:gridCol w:w="540"/>
        <w:gridCol w:w="1780"/>
        <w:gridCol w:w="540"/>
        <w:gridCol w:w="700"/>
        <w:gridCol w:w="740"/>
        <w:gridCol w:w="2500"/>
      </w:tblGrid>
      <w:tr w:rsidR="00566FC9" w:rsidRPr="00566FC9" w14:paraId="52B40F5B" w14:textId="77777777" w:rsidTr="00566FC9">
        <w:trPr>
          <w:trHeight w:val="375"/>
        </w:trPr>
        <w:tc>
          <w:tcPr>
            <w:tcW w:w="540" w:type="dxa"/>
            <w:tcBorders>
              <w:top w:val="nil"/>
              <w:left w:val="nil"/>
              <w:bottom w:val="nil"/>
              <w:right w:val="nil"/>
            </w:tcBorders>
            <w:shd w:val="clear" w:color="auto" w:fill="auto"/>
            <w:vAlign w:val="bottom"/>
            <w:hideMark/>
          </w:tcPr>
          <w:p w14:paraId="0A10C17D" w14:textId="77777777" w:rsidR="00566FC9" w:rsidRPr="00566FC9" w:rsidRDefault="00566FC9" w:rsidP="00566FC9">
            <w:pPr>
              <w:spacing w:before="0" w:after="0" w:line="240" w:lineRule="auto"/>
              <w:jc w:val="left"/>
              <w:rPr>
                <w:rFonts w:ascii="Times New Roman" w:eastAsia="Times New Roman" w:hAnsi="Times New Roman" w:cs="Times New Roman"/>
                <w:sz w:val="24"/>
                <w:lang w:eastAsia="cs-CZ" w:bidi="ar-SA"/>
              </w:rPr>
            </w:pPr>
          </w:p>
        </w:tc>
        <w:tc>
          <w:tcPr>
            <w:tcW w:w="1780" w:type="dxa"/>
            <w:tcBorders>
              <w:top w:val="nil"/>
              <w:left w:val="nil"/>
              <w:bottom w:val="nil"/>
              <w:right w:val="nil"/>
            </w:tcBorders>
            <w:shd w:val="clear" w:color="auto" w:fill="auto"/>
            <w:vAlign w:val="bottom"/>
            <w:hideMark/>
          </w:tcPr>
          <w:p w14:paraId="3FDB9D58" w14:textId="77777777" w:rsidR="00566FC9" w:rsidRPr="00566FC9" w:rsidRDefault="00566FC9" w:rsidP="00566FC9">
            <w:pPr>
              <w:spacing w:before="0" w:after="0" w:line="240" w:lineRule="auto"/>
              <w:jc w:val="left"/>
              <w:rPr>
                <w:rFonts w:eastAsia="Times New Roman" w:cs="Arial"/>
                <w:b/>
                <w:bCs/>
                <w:sz w:val="18"/>
                <w:szCs w:val="18"/>
                <w:lang w:eastAsia="cs-CZ" w:bidi="ar-SA"/>
              </w:rPr>
            </w:pPr>
            <w:r w:rsidRPr="00566FC9">
              <w:rPr>
                <w:rFonts w:eastAsia="Times New Roman" w:cs="Arial"/>
                <w:b/>
                <w:bCs/>
                <w:sz w:val="18"/>
                <w:szCs w:val="18"/>
                <w:lang w:eastAsia="cs-CZ" w:bidi="ar-SA"/>
              </w:rPr>
              <w:t>Parametry otvorů</w:t>
            </w:r>
          </w:p>
        </w:tc>
        <w:tc>
          <w:tcPr>
            <w:tcW w:w="540" w:type="dxa"/>
            <w:tcBorders>
              <w:top w:val="nil"/>
              <w:left w:val="nil"/>
              <w:bottom w:val="nil"/>
              <w:right w:val="nil"/>
            </w:tcBorders>
            <w:shd w:val="clear" w:color="auto" w:fill="auto"/>
            <w:vAlign w:val="bottom"/>
            <w:hideMark/>
          </w:tcPr>
          <w:p w14:paraId="67301700" w14:textId="77777777" w:rsidR="00566FC9" w:rsidRPr="00566FC9" w:rsidRDefault="00566FC9" w:rsidP="00566FC9">
            <w:pPr>
              <w:spacing w:before="0" w:after="0" w:line="240" w:lineRule="auto"/>
              <w:jc w:val="left"/>
              <w:rPr>
                <w:rFonts w:eastAsia="Times New Roman" w:cs="Arial"/>
                <w:b/>
                <w:bCs/>
                <w:sz w:val="18"/>
                <w:szCs w:val="18"/>
                <w:lang w:eastAsia="cs-CZ" w:bidi="ar-SA"/>
              </w:rPr>
            </w:pPr>
          </w:p>
        </w:tc>
        <w:tc>
          <w:tcPr>
            <w:tcW w:w="700" w:type="dxa"/>
            <w:tcBorders>
              <w:top w:val="nil"/>
              <w:left w:val="nil"/>
              <w:bottom w:val="nil"/>
              <w:right w:val="nil"/>
            </w:tcBorders>
            <w:shd w:val="clear" w:color="auto" w:fill="auto"/>
            <w:vAlign w:val="bottom"/>
            <w:hideMark/>
          </w:tcPr>
          <w:p w14:paraId="3AEF59A1" w14:textId="77777777" w:rsidR="00566FC9" w:rsidRPr="00566FC9" w:rsidRDefault="00566FC9" w:rsidP="00566FC9">
            <w:pPr>
              <w:spacing w:before="0" w:after="0" w:line="240" w:lineRule="auto"/>
              <w:jc w:val="left"/>
              <w:rPr>
                <w:rFonts w:ascii="Times New Roman" w:eastAsia="Times New Roman" w:hAnsi="Times New Roman" w:cs="Times New Roman"/>
                <w:szCs w:val="20"/>
                <w:lang w:eastAsia="cs-CZ" w:bidi="ar-SA"/>
              </w:rPr>
            </w:pPr>
          </w:p>
        </w:tc>
        <w:tc>
          <w:tcPr>
            <w:tcW w:w="740" w:type="dxa"/>
            <w:tcBorders>
              <w:top w:val="nil"/>
              <w:left w:val="nil"/>
              <w:bottom w:val="nil"/>
              <w:right w:val="nil"/>
            </w:tcBorders>
            <w:shd w:val="clear" w:color="auto" w:fill="auto"/>
            <w:vAlign w:val="bottom"/>
            <w:hideMark/>
          </w:tcPr>
          <w:p w14:paraId="0B4E4E48" w14:textId="77777777" w:rsidR="00566FC9" w:rsidRPr="00566FC9" w:rsidRDefault="00566FC9" w:rsidP="00566FC9">
            <w:pPr>
              <w:spacing w:before="0" w:after="0" w:line="240" w:lineRule="auto"/>
              <w:jc w:val="left"/>
              <w:rPr>
                <w:rFonts w:ascii="Times New Roman" w:eastAsia="Times New Roman" w:hAnsi="Times New Roman" w:cs="Times New Roman"/>
                <w:szCs w:val="20"/>
                <w:lang w:eastAsia="cs-CZ" w:bidi="ar-SA"/>
              </w:rPr>
            </w:pPr>
          </w:p>
        </w:tc>
        <w:tc>
          <w:tcPr>
            <w:tcW w:w="2500" w:type="dxa"/>
            <w:tcBorders>
              <w:top w:val="nil"/>
              <w:left w:val="nil"/>
              <w:bottom w:val="nil"/>
              <w:right w:val="nil"/>
            </w:tcBorders>
            <w:shd w:val="clear" w:color="auto" w:fill="auto"/>
            <w:vAlign w:val="bottom"/>
            <w:hideMark/>
          </w:tcPr>
          <w:p w14:paraId="561DDCFF" w14:textId="77777777" w:rsidR="00566FC9" w:rsidRPr="00566FC9" w:rsidRDefault="00566FC9" w:rsidP="00566FC9">
            <w:pPr>
              <w:spacing w:before="0" w:after="0" w:line="240" w:lineRule="auto"/>
              <w:jc w:val="left"/>
              <w:rPr>
                <w:rFonts w:ascii="Times New Roman" w:eastAsia="Times New Roman" w:hAnsi="Times New Roman" w:cs="Times New Roman"/>
                <w:szCs w:val="20"/>
                <w:lang w:eastAsia="cs-CZ" w:bidi="ar-SA"/>
              </w:rPr>
            </w:pPr>
          </w:p>
        </w:tc>
      </w:tr>
      <w:tr w:rsidR="00566FC9" w:rsidRPr="00566FC9" w14:paraId="580BC21C" w14:textId="77777777" w:rsidTr="00566FC9">
        <w:trPr>
          <w:trHeight w:val="675"/>
        </w:trPr>
        <w:tc>
          <w:tcPr>
            <w:tcW w:w="540" w:type="dxa"/>
            <w:tcBorders>
              <w:top w:val="nil"/>
              <w:left w:val="nil"/>
              <w:bottom w:val="single" w:sz="4" w:space="0" w:color="auto"/>
              <w:right w:val="nil"/>
            </w:tcBorders>
            <w:shd w:val="clear" w:color="auto" w:fill="auto"/>
            <w:vAlign w:val="center"/>
            <w:hideMark/>
          </w:tcPr>
          <w:p w14:paraId="60BE0566" w14:textId="77777777" w:rsidR="00566FC9" w:rsidRPr="00566FC9" w:rsidRDefault="00566FC9" w:rsidP="00566FC9">
            <w:pPr>
              <w:spacing w:before="0" w:after="0" w:line="240" w:lineRule="auto"/>
              <w:ind w:firstLineChars="100" w:firstLine="160"/>
              <w:jc w:val="left"/>
              <w:rPr>
                <w:rFonts w:eastAsia="Times New Roman" w:cs="Arial"/>
                <w:sz w:val="16"/>
                <w:szCs w:val="16"/>
                <w:lang w:eastAsia="cs-CZ" w:bidi="ar-SA"/>
              </w:rPr>
            </w:pPr>
            <w:r w:rsidRPr="00566FC9">
              <w:rPr>
                <w:rFonts w:eastAsia="Times New Roman" w:cs="Arial"/>
                <w:sz w:val="16"/>
                <w:szCs w:val="16"/>
                <w:lang w:eastAsia="cs-CZ" w:bidi="ar-SA"/>
              </w:rPr>
              <w:t>č.</w:t>
            </w:r>
          </w:p>
        </w:tc>
        <w:tc>
          <w:tcPr>
            <w:tcW w:w="1780" w:type="dxa"/>
            <w:tcBorders>
              <w:top w:val="nil"/>
              <w:left w:val="nil"/>
              <w:bottom w:val="single" w:sz="4" w:space="0" w:color="auto"/>
              <w:right w:val="nil"/>
            </w:tcBorders>
            <w:shd w:val="clear" w:color="auto" w:fill="auto"/>
            <w:vAlign w:val="center"/>
            <w:hideMark/>
          </w:tcPr>
          <w:p w14:paraId="74E2171B" w14:textId="77777777" w:rsidR="00566FC9" w:rsidRPr="00566FC9" w:rsidRDefault="00566FC9" w:rsidP="00566FC9">
            <w:pPr>
              <w:spacing w:before="0" w:after="0" w:line="240" w:lineRule="auto"/>
              <w:jc w:val="left"/>
              <w:rPr>
                <w:rFonts w:eastAsia="Times New Roman" w:cs="Arial"/>
                <w:sz w:val="16"/>
                <w:szCs w:val="16"/>
                <w:lang w:eastAsia="cs-CZ" w:bidi="ar-SA"/>
              </w:rPr>
            </w:pPr>
            <w:r w:rsidRPr="00566FC9">
              <w:rPr>
                <w:rFonts w:eastAsia="Times New Roman" w:cs="Arial"/>
                <w:sz w:val="16"/>
                <w:szCs w:val="16"/>
                <w:lang w:eastAsia="cs-CZ" w:bidi="ar-SA"/>
              </w:rPr>
              <w:t>Název</w:t>
            </w:r>
          </w:p>
        </w:tc>
        <w:tc>
          <w:tcPr>
            <w:tcW w:w="540" w:type="dxa"/>
            <w:tcBorders>
              <w:top w:val="nil"/>
              <w:left w:val="nil"/>
              <w:bottom w:val="single" w:sz="4" w:space="0" w:color="auto"/>
              <w:right w:val="nil"/>
            </w:tcBorders>
            <w:shd w:val="clear" w:color="auto" w:fill="auto"/>
            <w:vAlign w:val="center"/>
            <w:hideMark/>
          </w:tcPr>
          <w:p w14:paraId="209D6D15" w14:textId="77777777" w:rsidR="00566FC9" w:rsidRPr="00566FC9" w:rsidRDefault="00566FC9" w:rsidP="00566FC9">
            <w:pPr>
              <w:spacing w:before="0" w:after="0" w:line="240" w:lineRule="auto"/>
              <w:jc w:val="right"/>
              <w:rPr>
                <w:rFonts w:eastAsia="Times New Roman" w:cs="Arial"/>
                <w:sz w:val="16"/>
                <w:szCs w:val="16"/>
                <w:lang w:eastAsia="cs-CZ" w:bidi="ar-SA"/>
              </w:rPr>
            </w:pPr>
            <w:r w:rsidRPr="00566FC9">
              <w:rPr>
                <w:rFonts w:eastAsia="Times New Roman" w:cs="Arial"/>
                <w:sz w:val="16"/>
                <w:szCs w:val="16"/>
                <w:lang w:eastAsia="cs-CZ" w:bidi="ar-SA"/>
              </w:rPr>
              <w:t>ho</w:t>
            </w:r>
          </w:p>
        </w:tc>
        <w:tc>
          <w:tcPr>
            <w:tcW w:w="700" w:type="dxa"/>
            <w:tcBorders>
              <w:top w:val="nil"/>
              <w:left w:val="nil"/>
              <w:bottom w:val="single" w:sz="4" w:space="0" w:color="auto"/>
              <w:right w:val="nil"/>
            </w:tcBorders>
            <w:shd w:val="clear" w:color="auto" w:fill="auto"/>
            <w:vAlign w:val="center"/>
            <w:hideMark/>
          </w:tcPr>
          <w:p w14:paraId="526E8549" w14:textId="77777777" w:rsidR="00566FC9" w:rsidRPr="00566FC9" w:rsidRDefault="00566FC9" w:rsidP="00566FC9">
            <w:pPr>
              <w:spacing w:before="0" w:after="0" w:line="240" w:lineRule="auto"/>
              <w:jc w:val="right"/>
              <w:rPr>
                <w:rFonts w:eastAsia="Times New Roman" w:cs="Arial"/>
                <w:sz w:val="16"/>
                <w:szCs w:val="16"/>
                <w:lang w:eastAsia="cs-CZ" w:bidi="ar-SA"/>
              </w:rPr>
            </w:pPr>
            <w:r w:rsidRPr="00566FC9">
              <w:rPr>
                <w:rFonts w:eastAsia="Times New Roman" w:cs="Arial"/>
                <w:sz w:val="16"/>
                <w:szCs w:val="16"/>
                <w:lang w:eastAsia="cs-CZ" w:bidi="ar-SA"/>
              </w:rPr>
              <w:t>š</w:t>
            </w:r>
          </w:p>
        </w:tc>
        <w:tc>
          <w:tcPr>
            <w:tcW w:w="740" w:type="dxa"/>
            <w:tcBorders>
              <w:top w:val="nil"/>
              <w:left w:val="nil"/>
              <w:bottom w:val="single" w:sz="4" w:space="0" w:color="auto"/>
              <w:right w:val="nil"/>
            </w:tcBorders>
            <w:shd w:val="clear" w:color="auto" w:fill="auto"/>
            <w:vAlign w:val="center"/>
            <w:hideMark/>
          </w:tcPr>
          <w:p w14:paraId="74FC265F" w14:textId="77777777" w:rsidR="00566FC9" w:rsidRPr="00566FC9" w:rsidRDefault="00566FC9" w:rsidP="00566FC9">
            <w:pPr>
              <w:spacing w:before="0" w:after="0" w:line="240" w:lineRule="auto"/>
              <w:jc w:val="right"/>
              <w:rPr>
                <w:rFonts w:eastAsia="Times New Roman" w:cs="Arial"/>
                <w:sz w:val="16"/>
                <w:szCs w:val="16"/>
                <w:lang w:eastAsia="cs-CZ" w:bidi="ar-SA"/>
              </w:rPr>
            </w:pPr>
            <w:r w:rsidRPr="00566FC9">
              <w:rPr>
                <w:rFonts w:eastAsia="Times New Roman" w:cs="Arial"/>
                <w:sz w:val="16"/>
                <w:szCs w:val="16"/>
                <w:lang w:eastAsia="cs-CZ" w:bidi="ar-SA"/>
              </w:rPr>
              <w:t>So</w:t>
            </w:r>
          </w:p>
        </w:tc>
        <w:tc>
          <w:tcPr>
            <w:tcW w:w="2500" w:type="dxa"/>
            <w:tcBorders>
              <w:top w:val="nil"/>
              <w:left w:val="nil"/>
              <w:bottom w:val="single" w:sz="4" w:space="0" w:color="auto"/>
              <w:right w:val="nil"/>
            </w:tcBorders>
            <w:shd w:val="clear" w:color="auto" w:fill="auto"/>
            <w:vAlign w:val="center"/>
            <w:hideMark/>
          </w:tcPr>
          <w:p w14:paraId="0858F716" w14:textId="77777777" w:rsidR="00566FC9" w:rsidRPr="00566FC9" w:rsidRDefault="00566FC9" w:rsidP="00566FC9">
            <w:pPr>
              <w:spacing w:before="0" w:after="0" w:line="240" w:lineRule="auto"/>
              <w:jc w:val="left"/>
              <w:rPr>
                <w:rFonts w:eastAsia="Times New Roman" w:cs="Arial"/>
                <w:sz w:val="16"/>
                <w:szCs w:val="16"/>
                <w:lang w:eastAsia="cs-CZ" w:bidi="ar-SA"/>
              </w:rPr>
            </w:pPr>
            <w:r w:rsidRPr="00566FC9">
              <w:rPr>
                <w:rFonts w:eastAsia="Times New Roman" w:cs="Arial"/>
                <w:sz w:val="16"/>
                <w:szCs w:val="16"/>
                <w:lang w:eastAsia="cs-CZ" w:bidi="ar-SA"/>
              </w:rPr>
              <w:t>pozn.</w:t>
            </w:r>
          </w:p>
        </w:tc>
      </w:tr>
      <w:tr w:rsidR="00566FC9" w:rsidRPr="00566FC9" w14:paraId="0DB06769" w14:textId="77777777" w:rsidTr="00566FC9">
        <w:trPr>
          <w:trHeight w:val="225"/>
        </w:trPr>
        <w:tc>
          <w:tcPr>
            <w:tcW w:w="540" w:type="dxa"/>
            <w:tcBorders>
              <w:top w:val="nil"/>
              <w:left w:val="nil"/>
              <w:bottom w:val="nil"/>
              <w:right w:val="nil"/>
            </w:tcBorders>
            <w:shd w:val="clear" w:color="auto" w:fill="auto"/>
            <w:vAlign w:val="bottom"/>
            <w:hideMark/>
          </w:tcPr>
          <w:p w14:paraId="56229213" w14:textId="77777777" w:rsidR="00566FC9" w:rsidRPr="00566FC9" w:rsidRDefault="00566FC9" w:rsidP="00566FC9">
            <w:pPr>
              <w:spacing w:before="0" w:after="0" w:line="240" w:lineRule="auto"/>
              <w:jc w:val="right"/>
              <w:rPr>
                <w:rFonts w:eastAsia="Times New Roman" w:cs="Arial"/>
                <w:sz w:val="16"/>
                <w:szCs w:val="16"/>
                <w:lang w:eastAsia="cs-CZ" w:bidi="ar-SA"/>
              </w:rPr>
            </w:pPr>
            <w:r w:rsidRPr="00566FC9">
              <w:rPr>
                <w:rFonts w:eastAsia="Times New Roman" w:cs="Arial"/>
                <w:sz w:val="16"/>
                <w:szCs w:val="16"/>
                <w:lang w:eastAsia="cs-CZ" w:bidi="ar-SA"/>
              </w:rPr>
              <w:t>1</w:t>
            </w:r>
          </w:p>
        </w:tc>
        <w:tc>
          <w:tcPr>
            <w:tcW w:w="1780" w:type="dxa"/>
            <w:tcBorders>
              <w:top w:val="nil"/>
              <w:left w:val="nil"/>
              <w:bottom w:val="nil"/>
              <w:right w:val="nil"/>
            </w:tcBorders>
            <w:shd w:val="clear" w:color="auto" w:fill="auto"/>
            <w:vAlign w:val="bottom"/>
            <w:hideMark/>
          </w:tcPr>
          <w:p w14:paraId="074ABDF2" w14:textId="77777777" w:rsidR="00566FC9" w:rsidRPr="00566FC9" w:rsidRDefault="00566FC9" w:rsidP="00566FC9">
            <w:pPr>
              <w:spacing w:before="0" w:after="0" w:line="240" w:lineRule="auto"/>
              <w:jc w:val="left"/>
              <w:rPr>
                <w:rFonts w:eastAsia="Times New Roman" w:cs="Arial"/>
                <w:sz w:val="16"/>
                <w:szCs w:val="16"/>
                <w:lang w:eastAsia="cs-CZ" w:bidi="ar-SA"/>
              </w:rPr>
            </w:pPr>
            <w:r w:rsidRPr="00566FC9">
              <w:rPr>
                <w:rFonts w:eastAsia="Times New Roman" w:cs="Arial"/>
                <w:sz w:val="16"/>
                <w:szCs w:val="16"/>
                <w:lang w:eastAsia="cs-CZ" w:bidi="ar-SA"/>
              </w:rPr>
              <w:t>Otvor 1</w:t>
            </w:r>
          </w:p>
        </w:tc>
        <w:tc>
          <w:tcPr>
            <w:tcW w:w="540" w:type="dxa"/>
            <w:tcBorders>
              <w:top w:val="nil"/>
              <w:left w:val="nil"/>
              <w:bottom w:val="nil"/>
              <w:right w:val="nil"/>
            </w:tcBorders>
            <w:shd w:val="clear" w:color="auto" w:fill="auto"/>
            <w:vAlign w:val="bottom"/>
            <w:hideMark/>
          </w:tcPr>
          <w:p w14:paraId="596594A0" w14:textId="77777777" w:rsidR="00566FC9" w:rsidRPr="00566FC9" w:rsidRDefault="00566FC9" w:rsidP="00566FC9">
            <w:pPr>
              <w:spacing w:before="0" w:after="0" w:line="240" w:lineRule="auto"/>
              <w:jc w:val="right"/>
              <w:rPr>
                <w:rFonts w:eastAsia="Times New Roman" w:cs="Arial"/>
                <w:sz w:val="16"/>
                <w:szCs w:val="16"/>
                <w:lang w:eastAsia="cs-CZ" w:bidi="ar-SA"/>
              </w:rPr>
            </w:pPr>
            <w:r w:rsidRPr="00566FC9">
              <w:rPr>
                <w:rFonts w:eastAsia="Times New Roman" w:cs="Arial"/>
                <w:sz w:val="16"/>
                <w:szCs w:val="16"/>
                <w:lang w:eastAsia="cs-CZ" w:bidi="ar-SA"/>
              </w:rPr>
              <w:t>2,55</w:t>
            </w:r>
          </w:p>
        </w:tc>
        <w:tc>
          <w:tcPr>
            <w:tcW w:w="700" w:type="dxa"/>
            <w:tcBorders>
              <w:top w:val="nil"/>
              <w:left w:val="nil"/>
              <w:bottom w:val="nil"/>
              <w:right w:val="nil"/>
            </w:tcBorders>
            <w:shd w:val="clear" w:color="auto" w:fill="auto"/>
            <w:vAlign w:val="bottom"/>
            <w:hideMark/>
          </w:tcPr>
          <w:p w14:paraId="2903A24E" w14:textId="77777777" w:rsidR="00566FC9" w:rsidRPr="00566FC9" w:rsidRDefault="00566FC9" w:rsidP="00566FC9">
            <w:pPr>
              <w:spacing w:before="0" w:after="0" w:line="240" w:lineRule="auto"/>
              <w:jc w:val="right"/>
              <w:rPr>
                <w:rFonts w:eastAsia="Times New Roman" w:cs="Arial"/>
                <w:sz w:val="16"/>
                <w:szCs w:val="16"/>
                <w:lang w:eastAsia="cs-CZ" w:bidi="ar-SA"/>
              </w:rPr>
            </w:pPr>
            <w:r w:rsidRPr="00566FC9">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0B765E8F" w14:textId="77777777" w:rsidR="00566FC9" w:rsidRPr="00566FC9" w:rsidRDefault="00566FC9" w:rsidP="00566FC9">
            <w:pPr>
              <w:spacing w:before="0" w:after="0" w:line="240" w:lineRule="auto"/>
              <w:jc w:val="right"/>
              <w:rPr>
                <w:rFonts w:eastAsia="Times New Roman" w:cs="Arial"/>
                <w:sz w:val="16"/>
                <w:szCs w:val="16"/>
                <w:lang w:eastAsia="cs-CZ" w:bidi="ar-SA"/>
              </w:rPr>
            </w:pPr>
            <w:r w:rsidRPr="00566FC9">
              <w:rPr>
                <w:rFonts w:eastAsia="Times New Roman" w:cs="Arial"/>
                <w:sz w:val="16"/>
                <w:szCs w:val="16"/>
                <w:lang w:eastAsia="cs-CZ" w:bidi="ar-SA"/>
              </w:rPr>
              <w:t>3,32</w:t>
            </w:r>
          </w:p>
        </w:tc>
        <w:tc>
          <w:tcPr>
            <w:tcW w:w="2500" w:type="dxa"/>
            <w:tcBorders>
              <w:top w:val="nil"/>
              <w:left w:val="nil"/>
              <w:bottom w:val="nil"/>
              <w:right w:val="nil"/>
            </w:tcBorders>
            <w:shd w:val="clear" w:color="auto" w:fill="auto"/>
            <w:vAlign w:val="bottom"/>
            <w:hideMark/>
          </w:tcPr>
          <w:p w14:paraId="57164DB8" w14:textId="77777777" w:rsidR="00566FC9" w:rsidRPr="00566FC9" w:rsidRDefault="00566FC9" w:rsidP="00566FC9">
            <w:pPr>
              <w:spacing w:before="0" w:after="0" w:line="240" w:lineRule="auto"/>
              <w:jc w:val="left"/>
              <w:rPr>
                <w:rFonts w:eastAsia="Times New Roman" w:cs="Arial"/>
                <w:sz w:val="16"/>
                <w:szCs w:val="16"/>
                <w:lang w:eastAsia="cs-CZ" w:bidi="ar-SA"/>
              </w:rPr>
            </w:pPr>
            <w:r w:rsidRPr="00566FC9">
              <w:rPr>
                <w:rFonts w:eastAsia="Times New Roman" w:cs="Arial"/>
                <w:sz w:val="16"/>
                <w:szCs w:val="16"/>
                <w:lang w:eastAsia="cs-CZ" w:bidi="ar-SA"/>
              </w:rPr>
              <w:t xml:space="preserve">okno s běžným </w:t>
            </w:r>
            <w:proofErr w:type="spellStart"/>
            <w:r w:rsidRPr="00566FC9">
              <w:rPr>
                <w:rFonts w:eastAsia="Times New Roman" w:cs="Arial"/>
                <w:sz w:val="16"/>
                <w:szCs w:val="16"/>
                <w:lang w:eastAsia="cs-CZ" w:bidi="ar-SA"/>
              </w:rPr>
              <w:t>prosklením</w:t>
            </w:r>
            <w:proofErr w:type="spellEnd"/>
          </w:p>
        </w:tc>
      </w:tr>
    </w:tbl>
    <w:p w14:paraId="10B2AE4C" w14:textId="392824AF" w:rsidR="00566FC9" w:rsidRDefault="00566FC9" w:rsidP="00566FC9">
      <w:pPr>
        <w:pStyle w:val="Zkladntext"/>
      </w:pPr>
    </w:p>
    <w:tbl>
      <w:tblPr>
        <w:tblW w:w="8780" w:type="dxa"/>
        <w:tblCellMar>
          <w:left w:w="70" w:type="dxa"/>
          <w:right w:w="70" w:type="dxa"/>
        </w:tblCellMar>
        <w:tblLook w:val="04A0" w:firstRow="1" w:lastRow="0" w:firstColumn="1" w:lastColumn="0" w:noHBand="0" w:noVBand="1"/>
      </w:tblPr>
      <w:tblGrid>
        <w:gridCol w:w="759"/>
        <w:gridCol w:w="2917"/>
        <w:gridCol w:w="880"/>
        <w:gridCol w:w="800"/>
        <w:gridCol w:w="1065"/>
        <w:gridCol w:w="1060"/>
        <w:gridCol w:w="1299"/>
      </w:tblGrid>
      <w:tr w:rsidR="007C452A" w:rsidRPr="007C452A" w14:paraId="4A89C0E5" w14:textId="77777777" w:rsidTr="007C452A">
        <w:trPr>
          <w:trHeight w:val="675"/>
        </w:trPr>
        <w:tc>
          <w:tcPr>
            <w:tcW w:w="760" w:type="dxa"/>
            <w:tcBorders>
              <w:top w:val="nil"/>
              <w:left w:val="nil"/>
              <w:bottom w:val="nil"/>
              <w:right w:val="nil"/>
            </w:tcBorders>
            <w:shd w:val="clear" w:color="auto" w:fill="auto"/>
            <w:vAlign w:val="bottom"/>
            <w:hideMark/>
          </w:tcPr>
          <w:p w14:paraId="2A898249"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č.</w:t>
            </w:r>
          </w:p>
        </w:tc>
        <w:tc>
          <w:tcPr>
            <w:tcW w:w="2920" w:type="dxa"/>
            <w:tcBorders>
              <w:top w:val="nil"/>
              <w:left w:val="nil"/>
              <w:bottom w:val="nil"/>
              <w:right w:val="nil"/>
            </w:tcBorders>
            <w:shd w:val="clear" w:color="auto" w:fill="auto"/>
            <w:vAlign w:val="bottom"/>
            <w:hideMark/>
          </w:tcPr>
          <w:p w14:paraId="7857E82F"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Název</w:t>
            </w:r>
          </w:p>
        </w:tc>
        <w:tc>
          <w:tcPr>
            <w:tcW w:w="880" w:type="dxa"/>
            <w:tcBorders>
              <w:top w:val="nil"/>
              <w:left w:val="nil"/>
              <w:bottom w:val="nil"/>
              <w:right w:val="nil"/>
            </w:tcBorders>
            <w:shd w:val="clear" w:color="auto" w:fill="auto"/>
            <w:vAlign w:val="bottom"/>
            <w:hideMark/>
          </w:tcPr>
          <w:p w14:paraId="5F733FB8" w14:textId="77777777" w:rsidR="007C452A" w:rsidRPr="007C452A" w:rsidRDefault="007C452A" w:rsidP="007C452A">
            <w:pPr>
              <w:spacing w:before="0" w:after="0" w:line="240" w:lineRule="auto"/>
              <w:jc w:val="right"/>
              <w:rPr>
                <w:rFonts w:eastAsia="Times New Roman" w:cs="Arial"/>
                <w:sz w:val="16"/>
                <w:szCs w:val="16"/>
                <w:lang w:eastAsia="cs-CZ" w:bidi="ar-SA"/>
              </w:rPr>
            </w:pPr>
            <w:r w:rsidRPr="007C452A">
              <w:rPr>
                <w:rFonts w:eastAsia="Times New Roman" w:cs="Arial"/>
                <w:sz w:val="16"/>
                <w:szCs w:val="16"/>
                <w:lang w:eastAsia="cs-CZ" w:bidi="ar-SA"/>
              </w:rPr>
              <w:t>Plocha [m2]</w:t>
            </w:r>
          </w:p>
        </w:tc>
        <w:tc>
          <w:tcPr>
            <w:tcW w:w="800" w:type="dxa"/>
            <w:tcBorders>
              <w:top w:val="nil"/>
              <w:left w:val="nil"/>
              <w:bottom w:val="nil"/>
              <w:right w:val="nil"/>
            </w:tcBorders>
            <w:shd w:val="clear" w:color="auto" w:fill="auto"/>
            <w:vAlign w:val="bottom"/>
            <w:hideMark/>
          </w:tcPr>
          <w:p w14:paraId="63605E5E" w14:textId="77777777" w:rsidR="007C452A" w:rsidRPr="007C452A" w:rsidRDefault="007C452A" w:rsidP="007C452A">
            <w:pPr>
              <w:spacing w:before="0" w:after="0" w:line="240" w:lineRule="auto"/>
              <w:jc w:val="right"/>
              <w:rPr>
                <w:rFonts w:eastAsia="Times New Roman" w:cs="Arial"/>
                <w:sz w:val="16"/>
                <w:szCs w:val="16"/>
                <w:lang w:eastAsia="cs-CZ" w:bidi="ar-SA"/>
              </w:rPr>
            </w:pPr>
            <w:r w:rsidRPr="007C452A">
              <w:rPr>
                <w:rFonts w:eastAsia="Times New Roman" w:cs="Arial"/>
                <w:sz w:val="16"/>
                <w:szCs w:val="16"/>
                <w:lang w:eastAsia="cs-CZ" w:bidi="ar-SA"/>
              </w:rPr>
              <w:t xml:space="preserve">Počet m2 na osobu </w:t>
            </w:r>
          </w:p>
        </w:tc>
        <w:tc>
          <w:tcPr>
            <w:tcW w:w="1060" w:type="dxa"/>
            <w:tcBorders>
              <w:top w:val="nil"/>
              <w:left w:val="nil"/>
              <w:bottom w:val="nil"/>
              <w:right w:val="nil"/>
            </w:tcBorders>
            <w:shd w:val="clear" w:color="auto" w:fill="auto"/>
            <w:vAlign w:val="bottom"/>
            <w:hideMark/>
          </w:tcPr>
          <w:p w14:paraId="031124E7" w14:textId="77777777" w:rsidR="007C452A" w:rsidRPr="007C452A" w:rsidRDefault="007C452A" w:rsidP="007C452A">
            <w:pPr>
              <w:spacing w:before="0" w:after="0" w:line="240" w:lineRule="auto"/>
              <w:jc w:val="right"/>
              <w:rPr>
                <w:rFonts w:eastAsia="Times New Roman" w:cs="Arial"/>
                <w:sz w:val="16"/>
                <w:szCs w:val="16"/>
                <w:lang w:eastAsia="cs-CZ" w:bidi="ar-SA"/>
              </w:rPr>
            </w:pPr>
            <w:r w:rsidRPr="007C452A">
              <w:rPr>
                <w:rFonts w:eastAsia="Times New Roman" w:cs="Arial"/>
                <w:sz w:val="16"/>
                <w:szCs w:val="16"/>
                <w:lang w:eastAsia="cs-CZ" w:bidi="ar-SA"/>
              </w:rPr>
              <w:t>Projektovaný počet osob</w:t>
            </w:r>
          </w:p>
        </w:tc>
        <w:tc>
          <w:tcPr>
            <w:tcW w:w="1060" w:type="dxa"/>
            <w:tcBorders>
              <w:top w:val="nil"/>
              <w:left w:val="nil"/>
              <w:bottom w:val="nil"/>
              <w:right w:val="nil"/>
            </w:tcBorders>
            <w:shd w:val="clear" w:color="auto" w:fill="auto"/>
            <w:vAlign w:val="bottom"/>
            <w:hideMark/>
          </w:tcPr>
          <w:p w14:paraId="43C162D9" w14:textId="77777777" w:rsidR="007C452A" w:rsidRPr="007C452A" w:rsidRDefault="007C452A" w:rsidP="007C452A">
            <w:pPr>
              <w:spacing w:before="0" w:after="0" w:line="240" w:lineRule="auto"/>
              <w:jc w:val="right"/>
              <w:rPr>
                <w:rFonts w:eastAsia="Times New Roman" w:cs="Arial"/>
                <w:sz w:val="16"/>
                <w:szCs w:val="16"/>
                <w:lang w:eastAsia="cs-CZ" w:bidi="ar-SA"/>
              </w:rPr>
            </w:pPr>
            <w:r w:rsidRPr="007C452A">
              <w:rPr>
                <w:rFonts w:eastAsia="Times New Roman" w:cs="Arial"/>
                <w:sz w:val="16"/>
                <w:szCs w:val="16"/>
                <w:lang w:eastAsia="cs-CZ" w:bidi="ar-SA"/>
              </w:rPr>
              <w:t>Součinitel dle ČSN 730818</w:t>
            </w:r>
          </w:p>
        </w:tc>
        <w:tc>
          <w:tcPr>
            <w:tcW w:w="1300" w:type="dxa"/>
            <w:tcBorders>
              <w:top w:val="nil"/>
              <w:left w:val="nil"/>
              <w:bottom w:val="nil"/>
              <w:right w:val="nil"/>
            </w:tcBorders>
            <w:shd w:val="clear" w:color="auto" w:fill="auto"/>
            <w:vAlign w:val="bottom"/>
            <w:hideMark/>
          </w:tcPr>
          <w:p w14:paraId="6CF9E9C3" w14:textId="77777777" w:rsidR="007C452A" w:rsidRPr="007C452A" w:rsidRDefault="007C452A" w:rsidP="007C452A">
            <w:pPr>
              <w:spacing w:before="0" w:after="0" w:line="240" w:lineRule="auto"/>
              <w:jc w:val="right"/>
              <w:rPr>
                <w:rFonts w:eastAsia="Times New Roman" w:cs="Arial"/>
                <w:b/>
                <w:bCs/>
                <w:sz w:val="16"/>
                <w:szCs w:val="16"/>
                <w:lang w:eastAsia="cs-CZ" w:bidi="ar-SA"/>
              </w:rPr>
            </w:pPr>
            <w:r w:rsidRPr="007C452A">
              <w:rPr>
                <w:rFonts w:eastAsia="Times New Roman" w:cs="Arial"/>
                <w:b/>
                <w:bCs/>
                <w:sz w:val="16"/>
                <w:szCs w:val="16"/>
                <w:lang w:eastAsia="cs-CZ" w:bidi="ar-SA"/>
              </w:rPr>
              <w:t>Počet osob dle ČSN 730818</w:t>
            </w:r>
          </w:p>
        </w:tc>
      </w:tr>
      <w:tr w:rsidR="007C452A" w:rsidRPr="007C452A" w14:paraId="4082B334" w14:textId="77777777" w:rsidTr="007C452A">
        <w:trPr>
          <w:trHeight w:val="225"/>
        </w:trPr>
        <w:tc>
          <w:tcPr>
            <w:tcW w:w="760" w:type="dxa"/>
            <w:tcBorders>
              <w:top w:val="nil"/>
              <w:left w:val="nil"/>
              <w:bottom w:val="nil"/>
              <w:right w:val="nil"/>
            </w:tcBorders>
            <w:shd w:val="clear" w:color="auto" w:fill="auto"/>
            <w:vAlign w:val="bottom"/>
            <w:hideMark/>
          </w:tcPr>
          <w:p w14:paraId="21B9F021"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125</w:t>
            </w:r>
          </w:p>
        </w:tc>
        <w:tc>
          <w:tcPr>
            <w:tcW w:w="2920" w:type="dxa"/>
            <w:tcBorders>
              <w:top w:val="nil"/>
              <w:left w:val="nil"/>
              <w:bottom w:val="nil"/>
              <w:right w:val="nil"/>
            </w:tcBorders>
            <w:shd w:val="clear" w:color="auto" w:fill="auto"/>
            <w:vAlign w:val="bottom"/>
            <w:hideMark/>
          </w:tcPr>
          <w:p w14:paraId="753DDAC8"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Recepce - vrátnice</w:t>
            </w:r>
          </w:p>
        </w:tc>
        <w:tc>
          <w:tcPr>
            <w:tcW w:w="880" w:type="dxa"/>
            <w:tcBorders>
              <w:top w:val="nil"/>
              <w:left w:val="nil"/>
              <w:bottom w:val="nil"/>
              <w:right w:val="nil"/>
            </w:tcBorders>
            <w:shd w:val="clear" w:color="auto" w:fill="auto"/>
            <w:vAlign w:val="bottom"/>
            <w:hideMark/>
          </w:tcPr>
          <w:p w14:paraId="60FF1EB8" w14:textId="77777777" w:rsidR="007C452A" w:rsidRPr="007C452A" w:rsidRDefault="007C452A" w:rsidP="007C452A">
            <w:pPr>
              <w:spacing w:before="0" w:after="0" w:line="240" w:lineRule="auto"/>
              <w:jc w:val="right"/>
              <w:rPr>
                <w:rFonts w:eastAsia="Times New Roman" w:cs="Arial"/>
                <w:sz w:val="16"/>
                <w:szCs w:val="16"/>
                <w:lang w:eastAsia="cs-CZ" w:bidi="ar-SA"/>
              </w:rPr>
            </w:pPr>
            <w:r w:rsidRPr="007C452A">
              <w:rPr>
                <w:rFonts w:eastAsia="Times New Roman" w:cs="Arial"/>
                <w:sz w:val="16"/>
                <w:szCs w:val="16"/>
                <w:lang w:eastAsia="cs-CZ" w:bidi="ar-SA"/>
              </w:rPr>
              <w:t>9,33</w:t>
            </w:r>
          </w:p>
        </w:tc>
        <w:tc>
          <w:tcPr>
            <w:tcW w:w="800" w:type="dxa"/>
            <w:tcBorders>
              <w:top w:val="nil"/>
              <w:left w:val="nil"/>
              <w:bottom w:val="nil"/>
              <w:right w:val="nil"/>
            </w:tcBorders>
            <w:shd w:val="clear" w:color="auto" w:fill="auto"/>
            <w:vAlign w:val="bottom"/>
            <w:hideMark/>
          </w:tcPr>
          <w:p w14:paraId="364A609F" w14:textId="77777777" w:rsidR="007C452A" w:rsidRPr="007C452A" w:rsidRDefault="007C452A" w:rsidP="007C452A">
            <w:pPr>
              <w:spacing w:before="0" w:after="0" w:line="240" w:lineRule="auto"/>
              <w:jc w:val="right"/>
              <w:rPr>
                <w:rFonts w:eastAsia="Times New Roman" w:cs="Arial"/>
                <w:sz w:val="16"/>
                <w:szCs w:val="16"/>
                <w:lang w:eastAsia="cs-CZ" w:bidi="ar-SA"/>
              </w:rPr>
            </w:pPr>
            <w:r w:rsidRPr="007C452A">
              <w:rPr>
                <w:rFonts w:eastAsia="Times New Roman" w:cs="Arial"/>
                <w:sz w:val="16"/>
                <w:szCs w:val="16"/>
                <w:lang w:eastAsia="cs-CZ" w:bidi="ar-SA"/>
              </w:rPr>
              <w:t>5</w:t>
            </w:r>
          </w:p>
        </w:tc>
        <w:tc>
          <w:tcPr>
            <w:tcW w:w="1060" w:type="dxa"/>
            <w:tcBorders>
              <w:top w:val="nil"/>
              <w:left w:val="nil"/>
              <w:bottom w:val="nil"/>
              <w:right w:val="nil"/>
            </w:tcBorders>
            <w:shd w:val="clear" w:color="auto" w:fill="auto"/>
            <w:vAlign w:val="bottom"/>
            <w:hideMark/>
          </w:tcPr>
          <w:p w14:paraId="5E697D31" w14:textId="77777777" w:rsidR="007C452A" w:rsidRPr="007C452A" w:rsidRDefault="007C452A" w:rsidP="007C452A">
            <w:pPr>
              <w:spacing w:before="0" w:after="0" w:line="240" w:lineRule="auto"/>
              <w:jc w:val="right"/>
              <w:rPr>
                <w:rFonts w:eastAsia="Times New Roman" w:cs="Arial"/>
                <w:sz w:val="16"/>
                <w:szCs w:val="16"/>
                <w:lang w:eastAsia="cs-CZ" w:bidi="ar-SA"/>
              </w:rPr>
            </w:pPr>
            <w:r w:rsidRPr="007C452A">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0FF49AF1" w14:textId="77777777" w:rsidR="007C452A" w:rsidRPr="007C452A" w:rsidRDefault="007C452A" w:rsidP="007C452A">
            <w:pPr>
              <w:spacing w:before="0" w:after="0" w:line="240" w:lineRule="auto"/>
              <w:jc w:val="right"/>
              <w:rPr>
                <w:rFonts w:eastAsia="Times New Roman" w:cs="Arial"/>
                <w:sz w:val="16"/>
                <w:szCs w:val="16"/>
                <w:lang w:eastAsia="cs-CZ" w:bidi="ar-SA"/>
              </w:rPr>
            </w:pPr>
            <w:r w:rsidRPr="007C452A">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35E8D6BC" w14:textId="77777777" w:rsidR="007C452A" w:rsidRPr="007C452A" w:rsidRDefault="007C452A" w:rsidP="007C452A">
            <w:pPr>
              <w:spacing w:before="0" w:after="0" w:line="240" w:lineRule="auto"/>
              <w:jc w:val="right"/>
              <w:rPr>
                <w:rFonts w:eastAsia="Times New Roman" w:cs="Arial"/>
                <w:b/>
                <w:bCs/>
                <w:sz w:val="16"/>
                <w:szCs w:val="16"/>
                <w:lang w:eastAsia="cs-CZ" w:bidi="ar-SA"/>
              </w:rPr>
            </w:pPr>
            <w:r w:rsidRPr="007C452A">
              <w:rPr>
                <w:rFonts w:eastAsia="Times New Roman" w:cs="Arial"/>
                <w:b/>
                <w:bCs/>
                <w:sz w:val="16"/>
                <w:szCs w:val="16"/>
                <w:lang w:eastAsia="cs-CZ" w:bidi="ar-SA"/>
              </w:rPr>
              <w:t>2</w:t>
            </w:r>
          </w:p>
        </w:tc>
      </w:tr>
    </w:tbl>
    <w:p w14:paraId="5414150E" w14:textId="25709A89" w:rsidR="00566FC9" w:rsidRDefault="00566FC9" w:rsidP="00566FC9">
      <w:pPr>
        <w:pStyle w:val="Zkladntext"/>
      </w:pPr>
    </w:p>
    <w:tbl>
      <w:tblPr>
        <w:tblW w:w="8600" w:type="dxa"/>
        <w:tblCellMar>
          <w:left w:w="70" w:type="dxa"/>
          <w:right w:w="70" w:type="dxa"/>
        </w:tblCellMar>
        <w:tblLook w:val="04A0" w:firstRow="1" w:lastRow="0" w:firstColumn="1" w:lastColumn="0" w:noHBand="0" w:noVBand="1"/>
      </w:tblPr>
      <w:tblGrid>
        <w:gridCol w:w="4420"/>
        <w:gridCol w:w="3180"/>
        <w:gridCol w:w="1000"/>
      </w:tblGrid>
      <w:tr w:rsidR="007C452A" w:rsidRPr="007C452A" w14:paraId="5EF4625C" w14:textId="77777777" w:rsidTr="007C452A">
        <w:trPr>
          <w:trHeight w:val="225"/>
        </w:trPr>
        <w:tc>
          <w:tcPr>
            <w:tcW w:w="4420" w:type="dxa"/>
            <w:tcBorders>
              <w:top w:val="nil"/>
              <w:left w:val="nil"/>
              <w:bottom w:val="nil"/>
              <w:right w:val="nil"/>
            </w:tcBorders>
            <w:shd w:val="clear" w:color="auto" w:fill="auto"/>
            <w:vAlign w:val="bottom"/>
            <w:hideMark/>
          </w:tcPr>
          <w:p w14:paraId="04D8B935" w14:textId="77777777" w:rsidR="007C452A" w:rsidRPr="007C452A" w:rsidRDefault="007C452A" w:rsidP="007C452A">
            <w:pPr>
              <w:spacing w:before="0" w:after="0" w:line="240" w:lineRule="auto"/>
              <w:jc w:val="left"/>
              <w:rPr>
                <w:rFonts w:eastAsia="Times New Roman" w:cs="Arial"/>
                <w:b/>
                <w:bCs/>
                <w:sz w:val="16"/>
                <w:szCs w:val="16"/>
                <w:lang w:eastAsia="cs-CZ" w:bidi="ar-SA"/>
              </w:rPr>
            </w:pPr>
            <w:r w:rsidRPr="007C452A">
              <w:rPr>
                <w:rFonts w:eastAsia="Times New Roman" w:cs="Arial"/>
                <w:b/>
                <w:bCs/>
                <w:sz w:val="16"/>
                <w:szCs w:val="16"/>
                <w:lang w:eastAsia="cs-CZ" w:bidi="ar-SA"/>
              </w:rPr>
              <w:t>Ostatní parametry požárního úseku</w:t>
            </w:r>
          </w:p>
        </w:tc>
        <w:tc>
          <w:tcPr>
            <w:tcW w:w="3180" w:type="dxa"/>
            <w:tcBorders>
              <w:top w:val="nil"/>
              <w:left w:val="nil"/>
              <w:bottom w:val="nil"/>
              <w:right w:val="nil"/>
            </w:tcBorders>
            <w:shd w:val="clear" w:color="auto" w:fill="auto"/>
            <w:vAlign w:val="bottom"/>
            <w:hideMark/>
          </w:tcPr>
          <w:p w14:paraId="0945CB92" w14:textId="77777777" w:rsidR="007C452A" w:rsidRPr="007C452A" w:rsidRDefault="007C452A" w:rsidP="007C452A">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559F650C" w14:textId="77777777" w:rsidR="007C452A" w:rsidRPr="007C452A" w:rsidRDefault="007C452A" w:rsidP="007C452A">
            <w:pPr>
              <w:spacing w:before="0" w:after="0" w:line="240" w:lineRule="auto"/>
              <w:jc w:val="right"/>
              <w:rPr>
                <w:rFonts w:ascii="Times New Roman" w:eastAsia="Times New Roman" w:hAnsi="Times New Roman" w:cs="Times New Roman"/>
                <w:szCs w:val="20"/>
                <w:lang w:eastAsia="cs-CZ" w:bidi="ar-SA"/>
              </w:rPr>
            </w:pPr>
          </w:p>
        </w:tc>
      </w:tr>
      <w:tr w:rsidR="007C452A" w:rsidRPr="007C452A" w14:paraId="18625E51" w14:textId="77777777" w:rsidTr="007C452A">
        <w:trPr>
          <w:trHeight w:val="225"/>
        </w:trPr>
        <w:tc>
          <w:tcPr>
            <w:tcW w:w="4420" w:type="dxa"/>
            <w:tcBorders>
              <w:top w:val="nil"/>
              <w:left w:val="nil"/>
              <w:bottom w:val="nil"/>
              <w:right w:val="nil"/>
            </w:tcBorders>
            <w:shd w:val="clear" w:color="auto" w:fill="auto"/>
            <w:noWrap/>
            <w:vAlign w:val="bottom"/>
            <w:hideMark/>
          </w:tcPr>
          <w:p w14:paraId="606E5DEE"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Je v požárním úseku instalován systém EPS?</w:t>
            </w:r>
          </w:p>
        </w:tc>
        <w:tc>
          <w:tcPr>
            <w:tcW w:w="3180" w:type="dxa"/>
            <w:tcBorders>
              <w:top w:val="nil"/>
              <w:left w:val="nil"/>
              <w:bottom w:val="nil"/>
              <w:right w:val="nil"/>
            </w:tcBorders>
            <w:shd w:val="clear" w:color="auto" w:fill="auto"/>
            <w:noWrap/>
            <w:vAlign w:val="bottom"/>
            <w:hideMark/>
          </w:tcPr>
          <w:p w14:paraId="05164CA1" w14:textId="77777777" w:rsidR="007C452A" w:rsidRPr="007C452A" w:rsidRDefault="007C452A" w:rsidP="007C452A">
            <w:pPr>
              <w:spacing w:before="0" w:after="0" w:line="240" w:lineRule="auto"/>
              <w:jc w:val="right"/>
              <w:rPr>
                <w:rFonts w:eastAsia="Times New Roman" w:cs="Arial"/>
                <w:sz w:val="16"/>
                <w:szCs w:val="16"/>
                <w:lang w:eastAsia="cs-CZ" w:bidi="ar-SA"/>
              </w:rPr>
            </w:pPr>
            <w:r w:rsidRPr="007C452A">
              <w:rPr>
                <w:rFonts w:eastAsia="Times New Roman" w:cs="Arial"/>
                <w:sz w:val="16"/>
                <w:szCs w:val="16"/>
                <w:lang w:eastAsia="cs-CZ" w:bidi="ar-SA"/>
              </w:rPr>
              <w:t>ANO</w:t>
            </w:r>
          </w:p>
        </w:tc>
        <w:tc>
          <w:tcPr>
            <w:tcW w:w="1000" w:type="dxa"/>
            <w:tcBorders>
              <w:top w:val="nil"/>
              <w:left w:val="nil"/>
              <w:bottom w:val="nil"/>
              <w:right w:val="nil"/>
            </w:tcBorders>
            <w:shd w:val="clear" w:color="auto" w:fill="auto"/>
            <w:noWrap/>
            <w:vAlign w:val="bottom"/>
            <w:hideMark/>
          </w:tcPr>
          <w:p w14:paraId="438675CF" w14:textId="77777777" w:rsidR="007C452A" w:rsidRPr="007C452A" w:rsidRDefault="007C452A" w:rsidP="007C452A">
            <w:pPr>
              <w:spacing w:before="0" w:after="0" w:line="240" w:lineRule="auto"/>
              <w:jc w:val="right"/>
              <w:rPr>
                <w:rFonts w:eastAsia="Times New Roman" w:cs="Arial"/>
                <w:sz w:val="16"/>
                <w:szCs w:val="16"/>
                <w:lang w:eastAsia="cs-CZ" w:bidi="ar-SA"/>
              </w:rPr>
            </w:pPr>
          </w:p>
        </w:tc>
      </w:tr>
      <w:tr w:rsidR="007C452A" w:rsidRPr="007C452A" w14:paraId="7B15635F" w14:textId="77777777" w:rsidTr="007C452A">
        <w:trPr>
          <w:trHeight w:val="225"/>
        </w:trPr>
        <w:tc>
          <w:tcPr>
            <w:tcW w:w="4420" w:type="dxa"/>
            <w:tcBorders>
              <w:top w:val="nil"/>
              <w:left w:val="nil"/>
              <w:bottom w:val="nil"/>
              <w:right w:val="nil"/>
            </w:tcBorders>
            <w:shd w:val="clear" w:color="auto" w:fill="auto"/>
            <w:noWrap/>
            <w:vAlign w:val="bottom"/>
            <w:hideMark/>
          </w:tcPr>
          <w:p w14:paraId="10C91448"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Je v požárním úseku instalován systém ZOKT?</w:t>
            </w:r>
          </w:p>
        </w:tc>
        <w:tc>
          <w:tcPr>
            <w:tcW w:w="3180" w:type="dxa"/>
            <w:tcBorders>
              <w:top w:val="nil"/>
              <w:left w:val="nil"/>
              <w:bottom w:val="nil"/>
              <w:right w:val="nil"/>
            </w:tcBorders>
            <w:shd w:val="clear" w:color="auto" w:fill="auto"/>
            <w:noWrap/>
            <w:vAlign w:val="bottom"/>
            <w:hideMark/>
          </w:tcPr>
          <w:p w14:paraId="0D1BD33E" w14:textId="77777777" w:rsidR="007C452A" w:rsidRPr="007C452A" w:rsidRDefault="007C452A" w:rsidP="007C452A">
            <w:pPr>
              <w:spacing w:before="0" w:after="0" w:line="240" w:lineRule="auto"/>
              <w:jc w:val="right"/>
              <w:rPr>
                <w:rFonts w:eastAsia="Times New Roman" w:cs="Arial"/>
                <w:sz w:val="16"/>
                <w:szCs w:val="16"/>
                <w:lang w:eastAsia="cs-CZ" w:bidi="ar-SA"/>
              </w:rPr>
            </w:pPr>
            <w:r w:rsidRPr="007C452A">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7F83B721" w14:textId="77777777" w:rsidR="007C452A" w:rsidRPr="007C452A" w:rsidRDefault="007C452A" w:rsidP="007C452A">
            <w:pPr>
              <w:spacing w:before="0" w:after="0" w:line="240" w:lineRule="auto"/>
              <w:jc w:val="right"/>
              <w:rPr>
                <w:rFonts w:eastAsia="Times New Roman" w:cs="Arial"/>
                <w:sz w:val="16"/>
                <w:szCs w:val="16"/>
                <w:lang w:eastAsia="cs-CZ" w:bidi="ar-SA"/>
              </w:rPr>
            </w:pPr>
          </w:p>
        </w:tc>
      </w:tr>
      <w:tr w:rsidR="007C452A" w:rsidRPr="007C452A" w14:paraId="1C5C3F21" w14:textId="77777777" w:rsidTr="007C452A">
        <w:trPr>
          <w:trHeight w:val="225"/>
        </w:trPr>
        <w:tc>
          <w:tcPr>
            <w:tcW w:w="4420" w:type="dxa"/>
            <w:tcBorders>
              <w:top w:val="nil"/>
              <w:left w:val="nil"/>
              <w:bottom w:val="nil"/>
              <w:right w:val="nil"/>
            </w:tcBorders>
            <w:shd w:val="clear" w:color="auto" w:fill="auto"/>
            <w:noWrap/>
            <w:vAlign w:val="bottom"/>
            <w:hideMark/>
          </w:tcPr>
          <w:p w14:paraId="7E923369"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lastRenderedPageBreak/>
              <w:t>Je v požárním úseku instalován systém SSHZ?</w:t>
            </w:r>
          </w:p>
        </w:tc>
        <w:tc>
          <w:tcPr>
            <w:tcW w:w="3180" w:type="dxa"/>
            <w:tcBorders>
              <w:top w:val="nil"/>
              <w:left w:val="nil"/>
              <w:bottom w:val="nil"/>
              <w:right w:val="nil"/>
            </w:tcBorders>
            <w:shd w:val="clear" w:color="auto" w:fill="auto"/>
            <w:noWrap/>
            <w:vAlign w:val="bottom"/>
            <w:hideMark/>
          </w:tcPr>
          <w:p w14:paraId="49CB45BF" w14:textId="77777777" w:rsidR="007C452A" w:rsidRPr="007C452A" w:rsidRDefault="007C452A" w:rsidP="007C452A">
            <w:pPr>
              <w:spacing w:before="0" w:after="0" w:line="240" w:lineRule="auto"/>
              <w:jc w:val="right"/>
              <w:rPr>
                <w:rFonts w:eastAsia="Times New Roman" w:cs="Arial"/>
                <w:sz w:val="16"/>
                <w:szCs w:val="16"/>
                <w:lang w:eastAsia="cs-CZ" w:bidi="ar-SA"/>
              </w:rPr>
            </w:pPr>
            <w:r w:rsidRPr="007C452A">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163F7AF1" w14:textId="77777777" w:rsidR="007C452A" w:rsidRPr="007C452A" w:rsidRDefault="007C452A" w:rsidP="007C452A">
            <w:pPr>
              <w:spacing w:before="0" w:after="0" w:line="240" w:lineRule="auto"/>
              <w:jc w:val="right"/>
              <w:rPr>
                <w:rFonts w:eastAsia="Times New Roman" w:cs="Arial"/>
                <w:sz w:val="16"/>
                <w:szCs w:val="16"/>
                <w:lang w:eastAsia="cs-CZ" w:bidi="ar-SA"/>
              </w:rPr>
            </w:pPr>
          </w:p>
        </w:tc>
      </w:tr>
      <w:tr w:rsidR="007C452A" w:rsidRPr="007C452A" w14:paraId="1BA033DD" w14:textId="77777777" w:rsidTr="007C452A">
        <w:trPr>
          <w:trHeight w:val="225"/>
        </w:trPr>
        <w:tc>
          <w:tcPr>
            <w:tcW w:w="4420" w:type="dxa"/>
            <w:tcBorders>
              <w:top w:val="nil"/>
              <w:left w:val="nil"/>
              <w:bottom w:val="nil"/>
              <w:right w:val="nil"/>
            </w:tcBorders>
            <w:shd w:val="clear" w:color="auto" w:fill="auto"/>
            <w:noWrap/>
            <w:vAlign w:val="bottom"/>
            <w:hideMark/>
          </w:tcPr>
          <w:p w14:paraId="19EE84B8"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Zásah požárních jednotek v časovém pásmu</w:t>
            </w:r>
          </w:p>
        </w:tc>
        <w:tc>
          <w:tcPr>
            <w:tcW w:w="3180" w:type="dxa"/>
            <w:tcBorders>
              <w:top w:val="nil"/>
              <w:left w:val="nil"/>
              <w:bottom w:val="nil"/>
              <w:right w:val="nil"/>
            </w:tcBorders>
            <w:shd w:val="clear" w:color="auto" w:fill="auto"/>
            <w:noWrap/>
            <w:vAlign w:val="bottom"/>
            <w:hideMark/>
          </w:tcPr>
          <w:p w14:paraId="6E66555E" w14:textId="77777777" w:rsidR="007C452A" w:rsidRPr="007C452A" w:rsidRDefault="007C452A" w:rsidP="007C452A">
            <w:pPr>
              <w:spacing w:before="0" w:after="0" w:line="240" w:lineRule="auto"/>
              <w:jc w:val="right"/>
              <w:rPr>
                <w:rFonts w:eastAsia="Times New Roman" w:cs="Arial"/>
                <w:sz w:val="16"/>
                <w:szCs w:val="16"/>
                <w:lang w:eastAsia="cs-CZ" w:bidi="ar-SA"/>
              </w:rPr>
            </w:pPr>
            <w:r w:rsidRPr="007C452A">
              <w:rPr>
                <w:rFonts w:eastAsia="Times New Roman" w:cs="Arial"/>
                <w:sz w:val="16"/>
                <w:szCs w:val="16"/>
                <w:lang w:eastAsia="cs-CZ" w:bidi="ar-SA"/>
              </w:rPr>
              <w:t>H3</w:t>
            </w:r>
          </w:p>
        </w:tc>
        <w:tc>
          <w:tcPr>
            <w:tcW w:w="1000" w:type="dxa"/>
            <w:tcBorders>
              <w:top w:val="nil"/>
              <w:left w:val="nil"/>
              <w:bottom w:val="nil"/>
              <w:right w:val="nil"/>
            </w:tcBorders>
            <w:shd w:val="clear" w:color="auto" w:fill="auto"/>
            <w:noWrap/>
            <w:vAlign w:val="bottom"/>
            <w:hideMark/>
          </w:tcPr>
          <w:p w14:paraId="66E5DEC6" w14:textId="77777777" w:rsidR="007C452A" w:rsidRPr="007C452A" w:rsidRDefault="007C452A" w:rsidP="007C452A">
            <w:pPr>
              <w:spacing w:before="0" w:after="0" w:line="240" w:lineRule="auto"/>
              <w:jc w:val="right"/>
              <w:rPr>
                <w:rFonts w:eastAsia="Times New Roman" w:cs="Arial"/>
                <w:sz w:val="16"/>
                <w:szCs w:val="16"/>
                <w:lang w:eastAsia="cs-CZ" w:bidi="ar-SA"/>
              </w:rPr>
            </w:pPr>
          </w:p>
        </w:tc>
      </w:tr>
      <w:tr w:rsidR="007C452A" w:rsidRPr="007C452A" w14:paraId="3EB20941" w14:textId="77777777" w:rsidTr="007C452A">
        <w:trPr>
          <w:trHeight w:val="225"/>
        </w:trPr>
        <w:tc>
          <w:tcPr>
            <w:tcW w:w="4420" w:type="dxa"/>
            <w:tcBorders>
              <w:top w:val="nil"/>
              <w:left w:val="nil"/>
              <w:bottom w:val="nil"/>
              <w:right w:val="nil"/>
            </w:tcBorders>
            <w:shd w:val="clear" w:color="auto" w:fill="auto"/>
            <w:vAlign w:val="bottom"/>
            <w:hideMark/>
          </w:tcPr>
          <w:p w14:paraId="6BF26845"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Konstrukční systém</w:t>
            </w:r>
          </w:p>
        </w:tc>
        <w:tc>
          <w:tcPr>
            <w:tcW w:w="3180" w:type="dxa"/>
            <w:tcBorders>
              <w:top w:val="nil"/>
              <w:left w:val="nil"/>
              <w:bottom w:val="nil"/>
              <w:right w:val="nil"/>
            </w:tcBorders>
            <w:shd w:val="clear" w:color="auto" w:fill="auto"/>
            <w:vAlign w:val="bottom"/>
            <w:hideMark/>
          </w:tcPr>
          <w:p w14:paraId="4D9707BE" w14:textId="77777777" w:rsidR="007C452A" w:rsidRPr="007C452A" w:rsidRDefault="007C452A" w:rsidP="007C452A">
            <w:pPr>
              <w:spacing w:before="0" w:after="0" w:line="240" w:lineRule="auto"/>
              <w:jc w:val="right"/>
              <w:rPr>
                <w:rFonts w:eastAsia="Times New Roman" w:cs="Arial"/>
                <w:sz w:val="16"/>
                <w:szCs w:val="16"/>
                <w:lang w:eastAsia="cs-CZ" w:bidi="ar-SA"/>
              </w:rPr>
            </w:pPr>
            <w:r w:rsidRPr="007C452A">
              <w:rPr>
                <w:rFonts w:eastAsia="Times New Roman" w:cs="Arial"/>
                <w:sz w:val="16"/>
                <w:szCs w:val="16"/>
                <w:lang w:eastAsia="cs-CZ" w:bidi="ar-SA"/>
              </w:rPr>
              <w:t>Smíšený</w:t>
            </w:r>
          </w:p>
        </w:tc>
        <w:tc>
          <w:tcPr>
            <w:tcW w:w="1000" w:type="dxa"/>
            <w:tcBorders>
              <w:top w:val="nil"/>
              <w:left w:val="nil"/>
              <w:bottom w:val="nil"/>
              <w:right w:val="nil"/>
            </w:tcBorders>
            <w:shd w:val="clear" w:color="auto" w:fill="auto"/>
            <w:noWrap/>
            <w:vAlign w:val="bottom"/>
            <w:hideMark/>
          </w:tcPr>
          <w:p w14:paraId="3610D46C" w14:textId="77777777" w:rsidR="007C452A" w:rsidRPr="007C452A" w:rsidRDefault="007C452A" w:rsidP="007C452A">
            <w:pPr>
              <w:spacing w:before="0" w:after="0" w:line="240" w:lineRule="auto"/>
              <w:jc w:val="right"/>
              <w:rPr>
                <w:rFonts w:eastAsia="Times New Roman" w:cs="Arial"/>
                <w:sz w:val="16"/>
                <w:szCs w:val="16"/>
                <w:lang w:eastAsia="cs-CZ" w:bidi="ar-SA"/>
              </w:rPr>
            </w:pPr>
          </w:p>
        </w:tc>
      </w:tr>
      <w:tr w:rsidR="007C452A" w:rsidRPr="007C452A" w14:paraId="14C8B865" w14:textId="77777777" w:rsidTr="007C452A">
        <w:trPr>
          <w:trHeight w:val="225"/>
        </w:trPr>
        <w:tc>
          <w:tcPr>
            <w:tcW w:w="4420" w:type="dxa"/>
            <w:tcBorders>
              <w:top w:val="nil"/>
              <w:left w:val="nil"/>
              <w:bottom w:val="nil"/>
              <w:right w:val="nil"/>
            </w:tcBorders>
            <w:shd w:val="clear" w:color="auto" w:fill="auto"/>
            <w:vAlign w:val="bottom"/>
            <w:hideMark/>
          </w:tcPr>
          <w:p w14:paraId="4F19CA2B"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 xml:space="preserve">Převládající plocha místností </w:t>
            </w:r>
            <w:proofErr w:type="spellStart"/>
            <w:r w:rsidRPr="007C452A">
              <w:rPr>
                <w:rFonts w:eastAsia="Times New Roman" w:cs="Arial"/>
                <w:sz w:val="16"/>
                <w:szCs w:val="16"/>
                <w:lang w:eastAsia="cs-CZ" w:bidi="ar-SA"/>
              </w:rPr>
              <w:t>Sm</w:t>
            </w:r>
            <w:proofErr w:type="spellEnd"/>
          </w:p>
        </w:tc>
        <w:tc>
          <w:tcPr>
            <w:tcW w:w="3180" w:type="dxa"/>
            <w:tcBorders>
              <w:top w:val="nil"/>
              <w:left w:val="nil"/>
              <w:bottom w:val="nil"/>
              <w:right w:val="nil"/>
            </w:tcBorders>
            <w:shd w:val="clear" w:color="auto" w:fill="auto"/>
            <w:vAlign w:val="bottom"/>
            <w:hideMark/>
          </w:tcPr>
          <w:p w14:paraId="2B6DBF5F" w14:textId="77777777" w:rsidR="007C452A" w:rsidRPr="007C452A" w:rsidRDefault="007C452A" w:rsidP="007C452A">
            <w:pPr>
              <w:spacing w:before="0" w:after="0" w:line="240" w:lineRule="auto"/>
              <w:jc w:val="right"/>
              <w:rPr>
                <w:rFonts w:eastAsia="Times New Roman" w:cs="Arial"/>
                <w:sz w:val="16"/>
                <w:szCs w:val="16"/>
                <w:lang w:eastAsia="cs-CZ" w:bidi="ar-SA"/>
              </w:rPr>
            </w:pPr>
            <w:r w:rsidRPr="007C452A">
              <w:rPr>
                <w:rFonts w:eastAsia="Times New Roman" w:cs="Arial"/>
                <w:sz w:val="16"/>
                <w:szCs w:val="16"/>
                <w:lang w:eastAsia="cs-CZ" w:bidi="ar-SA"/>
              </w:rPr>
              <w:t>9,33</w:t>
            </w:r>
          </w:p>
        </w:tc>
        <w:tc>
          <w:tcPr>
            <w:tcW w:w="1000" w:type="dxa"/>
            <w:tcBorders>
              <w:top w:val="nil"/>
              <w:left w:val="nil"/>
              <w:bottom w:val="nil"/>
              <w:right w:val="nil"/>
            </w:tcBorders>
            <w:shd w:val="clear" w:color="auto" w:fill="auto"/>
            <w:noWrap/>
            <w:vAlign w:val="bottom"/>
            <w:hideMark/>
          </w:tcPr>
          <w:p w14:paraId="2C535AA2"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[m2]</w:t>
            </w:r>
          </w:p>
        </w:tc>
      </w:tr>
      <w:tr w:rsidR="007C452A" w:rsidRPr="007C452A" w14:paraId="152BFD6E" w14:textId="77777777" w:rsidTr="007C452A">
        <w:trPr>
          <w:trHeight w:val="225"/>
        </w:trPr>
        <w:tc>
          <w:tcPr>
            <w:tcW w:w="4420" w:type="dxa"/>
            <w:tcBorders>
              <w:top w:val="nil"/>
              <w:left w:val="nil"/>
              <w:bottom w:val="nil"/>
              <w:right w:val="nil"/>
            </w:tcBorders>
            <w:shd w:val="clear" w:color="auto" w:fill="auto"/>
            <w:vAlign w:val="bottom"/>
            <w:hideMark/>
          </w:tcPr>
          <w:p w14:paraId="7356AF5D"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Požární výška objektu - h</w:t>
            </w:r>
          </w:p>
        </w:tc>
        <w:tc>
          <w:tcPr>
            <w:tcW w:w="3180" w:type="dxa"/>
            <w:tcBorders>
              <w:top w:val="nil"/>
              <w:left w:val="nil"/>
              <w:bottom w:val="nil"/>
              <w:right w:val="nil"/>
            </w:tcBorders>
            <w:shd w:val="clear" w:color="auto" w:fill="auto"/>
            <w:vAlign w:val="bottom"/>
            <w:hideMark/>
          </w:tcPr>
          <w:p w14:paraId="5F927739" w14:textId="77777777" w:rsidR="007C452A" w:rsidRPr="007C452A" w:rsidRDefault="007C452A" w:rsidP="007C452A">
            <w:pPr>
              <w:spacing w:before="0" w:after="0" w:line="240" w:lineRule="auto"/>
              <w:jc w:val="right"/>
              <w:rPr>
                <w:rFonts w:eastAsia="Times New Roman" w:cs="Arial"/>
                <w:sz w:val="16"/>
                <w:szCs w:val="16"/>
                <w:lang w:eastAsia="cs-CZ" w:bidi="ar-SA"/>
              </w:rPr>
            </w:pPr>
            <w:r w:rsidRPr="007C452A">
              <w:rPr>
                <w:rFonts w:eastAsia="Times New Roman" w:cs="Arial"/>
                <w:sz w:val="16"/>
                <w:szCs w:val="16"/>
                <w:lang w:eastAsia="cs-CZ" w:bidi="ar-SA"/>
              </w:rPr>
              <w:t>13,675</w:t>
            </w:r>
          </w:p>
        </w:tc>
        <w:tc>
          <w:tcPr>
            <w:tcW w:w="1000" w:type="dxa"/>
            <w:tcBorders>
              <w:top w:val="nil"/>
              <w:left w:val="nil"/>
              <w:bottom w:val="nil"/>
              <w:right w:val="nil"/>
            </w:tcBorders>
            <w:shd w:val="clear" w:color="auto" w:fill="auto"/>
            <w:noWrap/>
            <w:vAlign w:val="bottom"/>
            <w:hideMark/>
          </w:tcPr>
          <w:p w14:paraId="10F4AA0A"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[m]</w:t>
            </w:r>
          </w:p>
        </w:tc>
      </w:tr>
      <w:tr w:rsidR="007C452A" w:rsidRPr="007C452A" w14:paraId="4A131084" w14:textId="77777777" w:rsidTr="007C452A">
        <w:trPr>
          <w:trHeight w:val="225"/>
        </w:trPr>
        <w:tc>
          <w:tcPr>
            <w:tcW w:w="4420" w:type="dxa"/>
            <w:tcBorders>
              <w:top w:val="nil"/>
              <w:left w:val="nil"/>
              <w:bottom w:val="nil"/>
              <w:right w:val="nil"/>
            </w:tcBorders>
            <w:shd w:val="clear" w:color="auto" w:fill="auto"/>
            <w:noWrap/>
            <w:vAlign w:val="bottom"/>
            <w:hideMark/>
          </w:tcPr>
          <w:p w14:paraId="53A6167D"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 xml:space="preserve">Výšková poloha PÚ - </w:t>
            </w:r>
            <w:proofErr w:type="spellStart"/>
            <w:r w:rsidRPr="007C452A">
              <w:rPr>
                <w:rFonts w:eastAsia="Times New Roman" w:cs="Arial"/>
                <w:sz w:val="16"/>
                <w:szCs w:val="16"/>
                <w:lang w:eastAsia="cs-CZ" w:bidi="ar-SA"/>
              </w:rPr>
              <w:t>hp</w:t>
            </w:r>
            <w:proofErr w:type="spellEnd"/>
          </w:p>
        </w:tc>
        <w:tc>
          <w:tcPr>
            <w:tcW w:w="3180" w:type="dxa"/>
            <w:tcBorders>
              <w:top w:val="nil"/>
              <w:left w:val="nil"/>
              <w:bottom w:val="nil"/>
              <w:right w:val="nil"/>
            </w:tcBorders>
            <w:shd w:val="clear" w:color="auto" w:fill="auto"/>
            <w:noWrap/>
            <w:vAlign w:val="bottom"/>
            <w:hideMark/>
          </w:tcPr>
          <w:p w14:paraId="25B995B9" w14:textId="77777777" w:rsidR="007C452A" w:rsidRPr="007C452A" w:rsidRDefault="007C452A" w:rsidP="007C452A">
            <w:pPr>
              <w:spacing w:before="0" w:after="0" w:line="240" w:lineRule="auto"/>
              <w:jc w:val="right"/>
              <w:rPr>
                <w:rFonts w:eastAsia="Times New Roman" w:cs="Arial"/>
                <w:sz w:val="16"/>
                <w:szCs w:val="16"/>
                <w:lang w:eastAsia="cs-CZ" w:bidi="ar-SA"/>
              </w:rPr>
            </w:pPr>
            <w:r w:rsidRPr="007C452A">
              <w:rPr>
                <w:rFonts w:eastAsia="Times New Roman" w:cs="Arial"/>
                <w:sz w:val="16"/>
                <w:szCs w:val="16"/>
                <w:lang w:eastAsia="cs-CZ" w:bidi="ar-SA"/>
              </w:rPr>
              <w:t>0</w:t>
            </w:r>
          </w:p>
        </w:tc>
        <w:tc>
          <w:tcPr>
            <w:tcW w:w="1000" w:type="dxa"/>
            <w:tcBorders>
              <w:top w:val="nil"/>
              <w:left w:val="nil"/>
              <w:bottom w:val="nil"/>
              <w:right w:val="nil"/>
            </w:tcBorders>
            <w:shd w:val="clear" w:color="auto" w:fill="auto"/>
            <w:noWrap/>
            <w:vAlign w:val="bottom"/>
            <w:hideMark/>
          </w:tcPr>
          <w:p w14:paraId="5BB1ABA7"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[m]</w:t>
            </w:r>
          </w:p>
        </w:tc>
      </w:tr>
      <w:tr w:rsidR="007C452A" w:rsidRPr="007C452A" w14:paraId="00832EAC" w14:textId="77777777" w:rsidTr="007C452A">
        <w:trPr>
          <w:trHeight w:val="225"/>
        </w:trPr>
        <w:tc>
          <w:tcPr>
            <w:tcW w:w="4420" w:type="dxa"/>
            <w:tcBorders>
              <w:top w:val="nil"/>
              <w:left w:val="nil"/>
              <w:bottom w:val="nil"/>
              <w:right w:val="nil"/>
            </w:tcBorders>
            <w:shd w:val="clear" w:color="auto" w:fill="auto"/>
            <w:noWrap/>
            <w:vAlign w:val="bottom"/>
            <w:hideMark/>
          </w:tcPr>
          <w:p w14:paraId="586D728A"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Počet podlaží objektu (NP + PP)</w:t>
            </w:r>
          </w:p>
        </w:tc>
        <w:tc>
          <w:tcPr>
            <w:tcW w:w="3180" w:type="dxa"/>
            <w:tcBorders>
              <w:top w:val="nil"/>
              <w:left w:val="nil"/>
              <w:bottom w:val="nil"/>
              <w:right w:val="nil"/>
            </w:tcBorders>
            <w:shd w:val="clear" w:color="auto" w:fill="auto"/>
            <w:noWrap/>
            <w:vAlign w:val="bottom"/>
            <w:hideMark/>
          </w:tcPr>
          <w:p w14:paraId="79D0091F" w14:textId="77777777" w:rsidR="007C452A" w:rsidRPr="007C452A" w:rsidRDefault="007C452A" w:rsidP="007C452A">
            <w:pPr>
              <w:spacing w:before="0" w:after="0" w:line="240" w:lineRule="auto"/>
              <w:jc w:val="right"/>
              <w:rPr>
                <w:rFonts w:eastAsia="Times New Roman" w:cs="Arial"/>
                <w:sz w:val="16"/>
                <w:szCs w:val="16"/>
                <w:lang w:eastAsia="cs-CZ" w:bidi="ar-SA"/>
              </w:rPr>
            </w:pPr>
            <w:r w:rsidRPr="007C452A">
              <w:rPr>
                <w:rFonts w:eastAsia="Times New Roman" w:cs="Arial"/>
                <w:sz w:val="16"/>
                <w:szCs w:val="16"/>
                <w:lang w:eastAsia="cs-CZ" w:bidi="ar-SA"/>
              </w:rPr>
              <w:t>5</w:t>
            </w:r>
          </w:p>
        </w:tc>
        <w:tc>
          <w:tcPr>
            <w:tcW w:w="1000" w:type="dxa"/>
            <w:tcBorders>
              <w:top w:val="nil"/>
              <w:left w:val="nil"/>
              <w:bottom w:val="nil"/>
              <w:right w:val="nil"/>
            </w:tcBorders>
            <w:shd w:val="clear" w:color="auto" w:fill="auto"/>
            <w:noWrap/>
            <w:vAlign w:val="bottom"/>
            <w:hideMark/>
          </w:tcPr>
          <w:p w14:paraId="3CFAE72B" w14:textId="77777777" w:rsidR="007C452A" w:rsidRPr="007C452A" w:rsidRDefault="007C452A" w:rsidP="007C452A">
            <w:pPr>
              <w:spacing w:before="0" w:after="0" w:line="240" w:lineRule="auto"/>
              <w:jc w:val="right"/>
              <w:rPr>
                <w:rFonts w:eastAsia="Times New Roman" w:cs="Arial"/>
                <w:sz w:val="16"/>
                <w:szCs w:val="16"/>
                <w:lang w:eastAsia="cs-CZ" w:bidi="ar-SA"/>
              </w:rPr>
            </w:pPr>
          </w:p>
        </w:tc>
      </w:tr>
      <w:tr w:rsidR="007C452A" w:rsidRPr="007C452A" w14:paraId="407D8CDF" w14:textId="77777777" w:rsidTr="007C452A">
        <w:trPr>
          <w:trHeight w:val="225"/>
        </w:trPr>
        <w:tc>
          <w:tcPr>
            <w:tcW w:w="4420" w:type="dxa"/>
            <w:tcBorders>
              <w:top w:val="nil"/>
              <w:left w:val="nil"/>
              <w:bottom w:val="nil"/>
              <w:right w:val="nil"/>
            </w:tcBorders>
            <w:shd w:val="clear" w:color="auto" w:fill="auto"/>
            <w:noWrap/>
            <w:vAlign w:val="bottom"/>
            <w:hideMark/>
          </w:tcPr>
          <w:p w14:paraId="43A22BFD"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Počet podlaží PÚ</w:t>
            </w:r>
          </w:p>
        </w:tc>
        <w:tc>
          <w:tcPr>
            <w:tcW w:w="3180" w:type="dxa"/>
            <w:tcBorders>
              <w:top w:val="nil"/>
              <w:left w:val="nil"/>
              <w:bottom w:val="nil"/>
              <w:right w:val="nil"/>
            </w:tcBorders>
            <w:shd w:val="clear" w:color="auto" w:fill="auto"/>
            <w:noWrap/>
            <w:vAlign w:val="bottom"/>
            <w:hideMark/>
          </w:tcPr>
          <w:p w14:paraId="3F7E68E5" w14:textId="77777777" w:rsidR="007C452A" w:rsidRPr="007C452A" w:rsidRDefault="007C452A" w:rsidP="007C452A">
            <w:pPr>
              <w:spacing w:before="0" w:after="0" w:line="240" w:lineRule="auto"/>
              <w:jc w:val="right"/>
              <w:rPr>
                <w:rFonts w:eastAsia="Times New Roman" w:cs="Arial"/>
                <w:sz w:val="16"/>
                <w:szCs w:val="16"/>
                <w:lang w:eastAsia="cs-CZ" w:bidi="ar-SA"/>
              </w:rPr>
            </w:pPr>
            <w:r w:rsidRPr="007C452A">
              <w:rPr>
                <w:rFonts w:eastAsia="Times New Roman" w:cs="Arial"/>
                <w:sz w:val="16"/>
                <w:szCs w:val="16"/>
                <w:lang w:eastAsia="cs-CZ" w:bidi="ar-SA"/>
              </w:rPr>
              <w:t>1</w:t>
            </w:r>
          </w:p>
        </w:tc>
        <w:tc>
          <w:tcPr>
            <w:tcW w:w="1000" w:type="dxa"/>
            <w:tcBorders>
              <w:top w:val="nil"/>
              <w:left w:val="nil"/>
              <w:bottom w:val="nil"/>
              <w:right w:val="nil"/>
            </w:tcBorders>
            <w:shd w:val="clear" w:color="auto" w:fill="auto"/>
            <w:noWrap/>
            <w:vAlign w:val="bottom"/>
            <w:hideMark/>
          </w:tcPr>
          <w:p w14:paraId="6F8AF247" w14:textId="77777777" w:rsidR="007C452A" w:rsidRPr="007C452A" w:rsidRDefault="007C452A" w:rsidP="007C452A">
            <w:pPr>
              <w:spacing w:before="0" w:after="0" w:line="240" w:lineRule="auto"/>
              <w:jc w:val="right"/>
              <w:rPr>
                <w:rFonts w:eastAsia="Times New Roman" w:cs="Arial"/>
                <w:sz w:val="16"/>
                <w:szCs w:val="16"/>
                <w:lang w:eastAsia="cs-CZ" w:bidi="ar-SA"/>
              </w:rPr>
            </w:pPr>
          </w:p>
        </w:tc>
      </w:tr>
      <w:tr w:rsidR="007C452A" w:rsidRPr="007C452A" w14:paraId="0EEA365A" w14:textId="77777777" w:rsidTr="007C452A">
        <w:trPr>
          <w:trHeight w:val="225"/>
        </w:trPr>
        <w:tc>
          <w:tcPr>
            <w:tcW w:w="4420" w:type="dxa"/>
            <w:tcBorders>
              <w:top w:val="nil"/>
              <w:left w:val="nil"/>
              <w:bottom w:val="nil"/>
              <w:right w:val="nil"/>
            </w:tcBorders>
            <w:shd w:val="clear" w:color="auto" w:fill="auto"/>
            <w:noWrap/>
            <w:vAlign w:val="bottom"/>
            <w:hideMark/>
          </w:tcPr>
          <w:p w14:paraId="2B922340"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Délka požárního úseku</w:t>
            </w:r>
          </w:p>
        </w:tc>
        <w:tc>
          <w:tcPr>
            <w:tcW w:w="3180" w:type="dxa"/>
            <w:tcBorders>
              <w:top w:val="nil"/>
              <w:left w:val="nil"/>
              <w:bottom w:val="nil"/>
              <w:right w:val="nil"/>
            </w:tcBorders>
            <w:shd w:val="clear" w:color="auto" w:fill="auto"/>
            <w:noWrap/>
            <w:vAlign w:val="bottom"/>
            <w:hideMark/>
          </w:tcPr>
          <w:p w14:paraId="205F18BB" w14:textId="77777777" w:rsidR="007C452A" w:rsidRPr="007C452A" w:rsidRDefault="007C452A" w:rsidP="007C452A">
            <w:pPr>
              <w:spacing w:before="0" w:after="0" w:line="240" w:lineRule="auto"/>
              <w:jc w:val="right"/>
              <w:rPr>
                <w:rFonts w:eastAsia="Times New Roman" w:cs="Arial"/>
                <w:sz w:val="16"/>
                <w:szCs w:val="16"/>
                <w:lang w:eastAsia="cs-CZ" w:bidi="ar-SA"/>
              </w:rPr>
            </w:pPr>
            <w:r w:rsidRPr="007C452A">
              <w:rPr>
                <w:rFonts w:eastAsia="Times New Roman" w:cs="Arial"/>
                <w:sz w:val="16"/>
                <w:szCs w:val="16"/>
                <w:lang w:eastAsia="cs-CZ" w:bidi="ar-SA"/>
              </w:rPr>
              <w:t>4</w:t>
            </w:r>
          </w:p>
        </w:tc>
        <w:tc>
          <w:tcPr>
            <w:tcW w:w="1000" w:type="dxa"/>
            <w:tcBorders>
              <w:top w:val="nil"/>
              <w:left w:val="nil"/>
              <w:bottom w:val="nil"/>
              <w:right w:val="nil"/>
            </w:tcBorders>
            <w:shd w:val="clear" w:color="auto" w:fill="auto"/>
            <w:noWrap/>
            <w:vAlign w:val="bottom"/>
            <w:hideMark/>
          </w:tcPr>
          <w:p w14:paraId="7B448689"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[m]</w:t>
            </w:r>
          </w:p>
        </w:tc>
      </w:tr>
      <w:tr w:rsidR="007C452A" w:rsidRPr="007C452A" w14:paraId="3E05C2D4" w14:textId="77777777" w:rsidTr="007C452A">
        <w:trPr>
          <w:trHeight w:val="225"/>
        </w:trPr>
        <w:tc>
          <w:tcPr>
            <w:tcW w:w="4420" w:type="dxa"/>
            <w:tcBorders>
              <w:top w:val="nil"/>
              <w:left w:val="nil"/>
              <w:bottom w:val="nil"/>
              <w:right w:val="nil"/>
            </w:tcBorders>
            <w:shd w:val="clear" w:color="auto" w:fill="auto"/>
            <w:noWrap/>
            <w:vAlign w:val="bottom"/>
            <w:hideMark/>
          </w:tcPr>
          <w:p w14:paraId="4A33C27B"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Šířka požárního úseku</w:t>
            </w:r>
          </w:p>
        </w:tc>
        <w:tc>
          <w:tcPr>
            <w:tcW w:w="3180" w:type="dxa"/>
            <w:tcBorders>
              <w:top w:val="nil"/>
              <w:left w:val="nil"/>
              <w:bottom w:val="nil"/>
              <w:right w:val="nil"/>
            </w:tcBorders>
            <w:shd w:val="clear" w:color="auto" w:fill="auto"/>
            <w:noWrap/>
            <w:vAlign w:val="bottom"/>
            <w:hideMark/>
          </w:tcPr>
          <w:p w14:paraId="3EB8D3D5" w14:textId="77777777" w:rsidR="007C452A" w:rsidRPr="007C452A" w:rsidRDefault="007C452A" w:rsidP="007C452A">
            <w:pPr>
              <w:spacing w:before="0" w:after="0" w:line="240" w:lineRule="auto"/>
              <w:jc w:val="right"/>
              <w:rPr>
                <w:rFonts w:eastAsia="Times New Roman" w:cs="Arial"/>
                <w:sz w:val="16"/>
                <w:szCs w:val="16"/>
                <w:lang w:eastAsia="cs-CZ" w:bidi="ar-SA"/>
              </w:rPr>
            </w:pPr>
            <w:r w:rsidRPr="007C452A">
              <w:rPr>
                <w:rFonts w:eastAsia="Times New Roman" w:cs="Arial"/>
                <w:sz w:val="16"/>
                <w:szCs w:val="16"/>
                <w:lang w:eastAsia="cs-CZ" w:bidi="ar-SA"/>
              </w:rPr>
              <w:t>3</w:t>
            </w:r>
          </w:p>
        </w:tc>
        <w:tc>
          <w:tcPr>
            <w:tcW w:w="1000" w:type="dxa"/>
            <w:tcBorders>
              <w:top w:val="nil"/>
              <w:left w:val="nil"/>
              <w:bottom w:val="nil"/>
              <w:right w:val="nil"/>
            </w:tcBorders>
            <w:shd w:val="clear" w:color="auto" w:fill="auto"/>
            <w:noWrap/>
            <w:vAlign w:val="bottom"/>
            <w:hideMark/>
          </w:tcPr>
          <w:p w14:paraId="53A3627A"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[m]</w:t>
            </w:r>
          </w:p>
        </w:tc>
      </w:tr>
      <w:tr w:rsidR="007C452A" w:rsidRPr="007C452A" w14:paraId="51480AC0" w14:textId="77777777" w:rsidTr="007C452A">
        <w:trPr>
          <w:trHeight w:val="225"/>
        </w:trPr>
        <w:tc>
          <w:tcPr>
            <w:tcW w:w="4420" w:type="dxa"/>
            <w:tcBorders>
              <w:top w:val="nil"/>
              <w:left w:val="nil"/>
              <w:bottom w:val="nil"/>
              <w:right w:val="nil"/>
            </w:tcBorders>
            <w:shd w:val="clear" w:color="auto" w:fill="auto"/>
            <w:vAlign w:val="bottom"/>
            <w:hideMark/>
          </w:tcPr>
          <w:p w14:paraId="7E10170E"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Možnost vedení zásahu</w:t>
            </w:r>
          </w:p>
        </w:tc>
        <w:tc>
          <w:tcPr>
            <w:tcW w:w="3180" w:type="dxa"/>
            <w:tcBorders>
              <w:top w:val="nil"/>
              <w:left w:val="nil"/>
              <w:bottom w:val="nil"/>
              <w:right w:val="nil"/>
            </w:tcBorders>
            <w:shd w:val="clear" w:color="auto" w:fill="auto"/>
            <w:vAlign w:val="bottom"/>
            <w:hideMark/>
          </w:tcPr>
          <w:p w14:paraId="4A515E55" w14:textId="77777777" w:rsidR="007C452A" w:rsidRPr="007C452A" w:rsidRDefault="007C452A" w:rsidP="007C452A">
            <w:pPr>
              <w:spacing w:before="0" w:after="0" w:line="240" w:lineRule="auto"/>
              <w:jc w:val="right"/>
              <w:rPr>
                <w:rFonts w:eastAsia="Times New Roman" w:cs="Arial"/>
                <w:sz w:val="16"/>
                <w:szCs w:val="16"/>
                <w:lang w:eastAsia="cs-CZ" w:bidi="ar-SA"/>
              </w:rPr>
            </w:pPr>
            <w:r w:rsidRPr="007C452A">
              <w:rPr>
                <w:rFonts w:eastAsia="Times New Roman" w:cs="Arial"/>
                <w:sz w:val="16"/>
                <w:szCs w:val="16"/>
                <w:lang w:eastAsia="cs-CZ" w:bidi="ar-SA"/>
              </w:rPr>
              <w:t>Jednou zásahovou cestou</w:t>
            </w:r>
          </w:p>
        </w:tc>
        <w:tc>
          <w:tcPr>
            <w:tcW w:w="1000" w:type="dxa"/>
            <w:tcBorders>
              <w:top w:val="nil"/>
              <w:left w:val="nil"/>
              <w:bottom w:val="nil"/>
              <w:right w:val="nil"/>
            </w:tcBorders>
            <w:shd w:val="clear" w:color="auto" w:fill="auto"/>
            <w:vAlign w:val="bottom"/>
            <w:hideMark/>
          </w:tcPr>
          <w:p w14:paraId="2E9CD299" w14:textId="77777777" w:rsidR="007C452A" w:rsidRPr="007C452A" w:rsidRDefault="007C452A" w:rsidP="007C452A">
            <w:pPr>
              <w:spacing w:before="0" w:after="0" w:line="240" w:lineRule="auto"/>
              <w:jc w:val="right"/>
              <w:rPr>
                <w:rFonts w:eastAsia="Times New Roman" w:cs="Arial"/>
                <w:sz w:val="16"/>
                <w:szCs w:val="16"/>
                <w:lang w:eastAsia="cs-CZ" w:bidi="ar-SA"/>
              </w:rPr>
            </w:pPr>
          </w:p>
        </w:tc>
      </w:tr>
      <w:tr w:rsidR="007C452A" w:rsidRPr="007C452A" w14:paraId="30C21C08" w14:textId="77777777" w:rsidTr="007C452A">
        <w:trPr>
          <w:trHeight w:val="225"/>
        </w:trPr>
        <w:tc>
          <w:tcPr>
            <w:tcW w:w="4420" w:type="dxa"/>
            <w:tcBorders>
              <w:top w:val="nil"/>
              <w:left w:val="nil"/>
              <w:bottom w:val="nil"/>
              <w:right w:val="nil"/>
            </w:tcBorders>
            <w:shd w:val="clear" w:color="auto" w:fill="auto"/>
            <w:vAlign w:val="bottom"/>
            <w:hideMark/>
          </w:tcPr>
          <w:p w14:paraId="53D1596A"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Umístění podlaží</w:t>
            </w:r>
          </w:p>
        </w:tc>
        <w:tc>
          <w:tcPr>
            <w:tcW w:w="3180" w:type="dxa"/>
            <w:tcBorders>
              <w:top w:val="nil"/>
              <w:left w:val="nil"/>
              <w:bottom w:val="nil"/>
              <w:right w:val="nil"/>
            </w:tcBorders>
            <w:shd w:val="clear" w:color="auto" w:fill="auto"/>
            <w:vAlign w:val="bottom"/>
            <w:hideMark/>
          </w:tcPr>
          <w:p w14:paraId="21602667" w14:textId="77777777" w:rsidR="007C452A" w:rsidRPr="007C452A" w:rsidRDefault="007C452A" w:rsidP="007C452A">
            <w:pPr>
              <w:spacing w:before="0" w:after="0" w:line="240" w:lineRule="auto"/>
              <w:jc w:val="right"/>
              <w:rPr>
                <w:rFonts w:eastAsia="Times New Roman" w:cs="Arial"/>
                <w:sz w:val="16"/>
                <w:szCs w:val="16"/>
                <w:lang w:eastAsia="cs-CZ" w:bidi="ar-SA"/>
              </w:rPr>
            </w:pPr>
            <w:r w:rsidRPr="007C452A">
              <w:rPr>
                <w:rFonts w:eastAsia="Times New Roman" w:cs="Arial"/>
                <w:sz w:val="16"/>
                <w:szCs w:val="16"/>
                <w:lang w:eastAsia="cs-CZ" w:bidi="ar-SA"/>
              </w:rPr>
              <w:t>Nadzemní</w:t>
            </w:r>
          </w:p>
        </w:tc>
        <w:tc>
          <w:tcPr>
            <w:tcW w:w="1000" w:type="dxa"/>
            <w:tcBorders>
              <w:top w:val="nil"/>
              <w:left w:val="nil"/>
              <w:bottom w:val="nil"/>
              <w:right w:val="nil"/>
            </w:tcBorders>
            <w:shd w:val="clear" w:color="auto" w:fill="auto"/>
            <w:vAlign w:val="bottom"/>
            <w:hideMark/>
          </w:tcPr>
          <w:p w14:paraId="00AE10AB" w14:textId="77777777" w:rsidR="007C452A" w:rsidRPr="007C452A" w:rsidRDefault="007C452A" w:rsidP="007C452A">
            <w:pPr>
              <w:spacing w:before="0" w:after="0" w:line="240" w:lineRule="auto"/>
              <w:jc w:val="right"/>
              <w:rPr>
                <w:rFonts w:eastAsia="Times New Roman" w:cs="Arial"/>
                <w:sz w:val="16"/>
                <w:szCs w:val="16"/>
                <w:lang w:eastAsia="cs-CZ" w:bidi="ar-SA"/>
              </w:rPr>
            </w:pPr>
          </w:p>
        </w:tc>
      </w:tr>
      <w:tr w:rsidR="007C452A" w:rsidRPr="007C452A" w14:paraId="248973AC" w14:textId="77777777" w:rsidTr="007C452A">
        <w:trPr>
          <w:trHeight w:val="225"/>
        </w:trPr>
        <w:tc>
          <w:tcPr>
            <w:tcW w:w="4420" w:type="dxa"/>
            <w:tcBorders>
              <w:top w:val="nil"/>
              <w:left w:val="nil"/>
              <w:bottom w:val="nil"/>
              <w:right w:val="nil"/>
            </w:tcBorders>
            <w:shd w:val="clear" w:color="auto" w:fill="auto"/>
            <w:noWrap/>
            <w:vAlign w:val="bottom"/>
            <w:hideMark/>
          </w:tcPr>
          <w:p w14:paraId="21BA2352" w14:textId="77777777" w:rsidR="007C452A" w:rsidRPr="007C452A" w:rsidRDefault="007C452A" w:rsidP="007C452A">
            <w:pPr>
              <w:spacing w:before="0" w:after="0" w:line="240" w:lineRule="auto"/>
              <w:jc w:val="left"/>
              <w:rPr>
                <w:rFonts w:ascii="Times New Roman" w:eastAsia="Times New Roman" w:hAnsi="Times New Roman" w:cs="Times New Roman"/>
                <w:szCs w:val="20"/>
                <w:lang w:eastAsia="cs-CZ" w:bidi="ar-SA"/>
              </w:rPr>
            </w:pPr>
          </w:p>
        </w:tc>
        <w:tc>
          <w:tcPr>
            <w:tcW w:w="3180" w:type="dxa"/>
            <w:tcBorders>
              <w:top w:val="nil"/>
              <w:left w:val="nil"/>
              <w:bottom w:val="nil"/>
              <w:right w:val="nil"/>
            </w:tcBorders>
            <w:shd w:val="clear" w:color="auto" w:fill="auto"/>
            <w:noWrap/>
            <w:vAlign w:val="bottom"/>
            <w:hideMark/>
          </w:tcPr>
          <w:p w14:paraId="7CE9B98B" w14:textId="77777777" w:rsidR="007C452A" w:rsidRPr="007C452A" w:rsidRDefault="007C452A" w:rsidP="007C452A">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vAlign w:val="bottom"/>
            <w:hideMark/>
          </w:tcPr>
          <w:p w14:paraId="2D800D42" w14:textId="77777777" w:rsidR="007C452A" w:rsidRPr="007C452A" w:rsidRDefault="007C452A" w:rsidP="007C452A">
            <w:pPr>
              <w:spacing w:before="0" w:after="0" w:line="240" w:lineRule="auto"/>
              <w:jc w:val="left"/>
              <w:rPr>
                <w:rFonts w:ascii="Times New Roman" w:eastAsia="Times New Roman" w:hAnsi="Times New Roman" w:cs="Times New Roman"/>
                <w:szCs w:val="20"/>
                <w:lang w:eastAsia="cs-CZ" w:bidi="ar-SA"/>
              </w:rPr>
            </w:pPr>
          </w:p>
        </w:tc>
      </w:tr>
      <w:tr w:rsidR="007C452A" w:rsidRPr="007C452A" w14:paraId="079910D5" w14:textId="77777777" w:rsidTr="007C452A">
        <w:trPr>
          <w:trHeight w:val="225"/>
        </w:trPr>
        <w:tc>
          <w:tcPr>
            <w:tcW w:w="4420" w:type="dxa"/>
            <w:tcBorders>
              <w:top w:val="nil"/>
              <w:left w:val="nil"/>
              <w:bottom w:val="nil"/>
              <w:right w:val="nil"/>
            </w:tcBorders>
            <w:shd w:val="clear" w:color="auto" w:fill="auto"/>
            <w:noWrap/>
            <w:vAlign w:val="bottom"/>
            <w:hideMark/>
          </w:tcPr>
          <w:p w14:paraId="48274707" w14:textId="77777777" w:rsidR="007C452A" w:rsidRPr="007C452A" w:rsidRDefault="007C452A" w:rsidP="007C452A">
            <w:pPr>
              <w:spacing w:before="0" w:after="0" w:line="240" w:lineRule="auto"/>
              <w:jc w:val="left"/>
              <w:rPr>
                <w:rFonts w:eastAsia="Times New Roman" w:cs="Arial"/>
                <w:b/>
                <w:bCs/>
                <w:sz w:val="16"/>
                <w:szCs w:val="16"/>
                <w:lang w:eastAsia="cs-CZ" w:bidi="ar-SA"/>
              </w:rPr>
            </w:pPr>
            <w:r w:rsidRPr="007C452A">
              <w:rPr>
                <w:rFonts w:eastAsia="Times New Roman" w:cs="Arial"/>
                <w:b/>
                <w:bCs/>
                <w:sz w:val="16"/>
                <w:szCs w:val="16"/>
                <w:lang w:eastAsia="cs-CZ" w:bidi="ar-SA"/>
              </w:rPr>
              <w:t>Výsledky výpočtu:</w:t>
            </w:r>
          </w:p>
        </w:tc>
        <w:tc>
          <w:tcPr>
            <w:tcW w:w="3180" w:type="dxa"/>
            <w:tcBorders>
              <w:top w:val="nil"/>
              <w:left w:val="nil"/>
              <w:bottom w:val="nil"/>
              <w:right w:val="nil"/>
            </w:tcBorders>
            <w:shd w:val="clear" w:color="auto" w:fill="auto"/>
            <w:noWrap/>
            <w:vAlign w:val="bottom"/>
            <w:hideMark/>
          </w:tcPr>
          <w:p w14:paraId="25DCC491" w14:textId="77777777" w:rsidR="007C452A" w:rsidRPr="007C452A" w:rsidRDefault="007C452A" w:rsidP="007C452A">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216DAD2B" w14:textId="77777777" w:rsidR="007C452A" w:rsidRPr="007C452A" w:rsidRDefault="007C452A" w:rsidP="007C452A">
            <w:pPr>
              <w:spacing w:before="0" w:after="0" w:line="240" w:lineRule="auto"/>
              <w:jc w:val="right"/>
              <w:rPr>
                <w:rFonts w:ascii="Times New Roman" w:eastAsia="Times New Roman" w:hAnsi="Times New Roman" w:cs="Times New Roman"/>
                <w:szCs w:val="20"/>
                <w:lang w:eastAsia="cs-CZ" w:bidi="ar-SA"/>
              </w:rPr>
            </w:pPr>
          </w:p>
        </w:tc>
      </w:tr>
      <w:tr w:rsidR="007C452A" w:rsidRPr="007C452A" w14:paraId="032A225D" w14:textId="77777777" w:rsidTr="007C452A">
        <w:trPr>
          <w:trHeight w:val="225"/>
        </w:trPr>
        <w:tc>
          <w:tcPr>
            <w:tcW w:w="4420" w:type="dxa"/>
            <w:tcBorders>
              <w:top w:val="nil"/>
              <w:left w:val="nil"/>
              <w:bottom w:val="nil"/>
              <w:right w:val="nil"/>
            </w:tcBorders>
            <w:shd w:val="clear" w:color="auto" w:fill="auto"/>
            <w:noWrap/>
            <w:vAlign w:val="bottom"/>
            <w:hideMark/>
          </w:tcPr>
          <w:p w14:paraId="1627766D"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Stupeň požární bezpečnosti</w:t>
            </w:r>
          </w:p>
        </w:tc>
        <w:tc>
          <w:tcPr>
            <w:tcW w:w="3180" w:type="dxa"/>
            <w:tcBorders>
              <w:top w:val="nil"/>
              <w:left w:val="nil"/>
              <w:bottom w:val="nil"/>
              <w:right w:val="nil"/>
            </w:tcBorders>
            <w:shd w:val="clear" w:color="auto" w:fill="auto"/>
            <w:noWrap/>
            <w:vAlign w:val="bottom"/>
            <w:hideMark/>
          </w:tcPr>
          <w:p w14:paraId="02F6EC2C" w14:textId="77777777" w:rsidR="007C452A" w:rsidRPr="007C452A" w:rsidRDefault="007C452A" w:rsidP="007C452A">
            <w:pPr>
              <w:spacing w:before="0" w:after="0" w:line="240" w:lineRule="auto"/>
              <w:jc w:val="right"/>
              <w:rPr>
                <w:rFonts w:eastAsia="Times New Roman" w:cs="Arial"/>
                <w:sz w:val="16"/>
                <w:szCs w:val="16"/>
                <w:lang w:eastAsia="cs-CZ" w:bidi="ar-SA"/>
              </w:rPr>
            </w:pPr>
            <w:r w:rsidRPr="007C452A">
              <w:rPr>
                <w:rFonts w:eastAsia="Times New Roman" w:cs="Arial"/>
                <w:sz w:val="16"/>
                <w:szCs w:val="16"/>
                <w:lang w:eastAsia="cs-CZ" w:bidi="ar-SA"/>
              </w:rPr>
              <w:t>IV.</w:t>
            </w:r>
          </w:p>
        </w:tc>
        <w:tc>
          <w:tcPr>
            <w:tcW w:w="1000" w:type="dxa"/>
            <w:tcBorders>
              <w:top w:val="nil"/>
              <w:left w:val="nil"/>
              <w:bottom w:val="nil"/>
              <w:right w:val="nil"/>
            </w:tcBorders>
            <w:shd w:val="clear" w:color="auto" w:fill="auto"/>
            <w:noWrap/>
            <w:vAlign w:val="bottom"/>
            <w:hideMark/>
          </w:tcPr>
          <w:p w14:paraId="55CF0CC7" w14:textId="77777777" w:rsidR="007C452A" w:rsidRPr="007C452A" w:rsidRDefault="007C452A" w:rsidP="007C452A">
            <w:pPr>
              <w:spacing w:before="0" w:after="0" w:line="240" w:lineRule="auto"/>
              <w:jc w:val="right"/>
              <w:rPr>
                <w:rFonts w:eastAsia="Times New Roman" w:cs="Arial"/>
                <w:sz w:val="16"/>
                <w:szCs w:val="16"/>
                <w:lang w:eastAsia="cs-CZ" w:bidi="ar-SA"/>
              </w:rPr>
            </w:pPr>
          </w:p>
        </w:tc>
      </w:tr>
      <w:tr w:rsidR="007C452A" w:rsidRPr="007C452A" w14:paraId="6C078C24" w14:textId="77777777" w:rsidTr="007C452A">
        <w:trPr>
          <w:trHeight w:val="225"/>
        </w:trPr>
        <w:tc>
          <w:tcPr>
            <w:tcW w:w="4420" w:type="dxa"/>
            <w:tcBorders>
              <w:top w:val="nil"/>
              <w:left w:val="nil"/>
              <w:bottom w:val="nil"/>
              <w:right w:val="nil"/>
            </w:tcBorders>
            <w:shd w:val="clear" w:color="auto" w:fill="auto"/>
            <w:noWrap/>
            <w:vAlign w:val="bottom"/>
            <w:hideMark/>
          </w:tcPr>
          <w:p w14:paraId="0274FBC4"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Plocha požárního úseku</w:t>
            </w:r>
          </w:p>
        </w:tc>
        <w:tc>
          <w:tcPr>
            <w:tcW w:w="3180" w:type="dxa"/>
            <w:tcBorders>
              <w:top w:val="nil"/>
              <w:left w:val="nil"/>
              <w:bottom w:val="nil"/>
              <w:right w:val="nil"/>
            </w:tcBorders>
            <w:shd w:val="clear" w:color="auto" w:fill="auto"/>
            <w:noWrap/>
            <w:vAlign w:val="bottom"/>
            <w:hideMark/>
          </w:tcPr>
          <w:p w14:paraId="5CEB4799" w14:textId="77777777" w:rsidR="007C452A" w:rsidRPr="007C452A" w:rsidRDefault="007C452A" w:rsidP="007C452A">
            <w:pPr>
              <w:spacing w:before="0" w:after="0" w:line="240" w:lineRule="auto"/>
              <w:jc w:val="right"/>
              <w:rPr>
                <w:rFonts w:eastAsia="Times New Roman" w:cs="Arial"/>
                <w:sz w:val="16"/>
                <w:szCs w:val="16"/>
                <w:lang w:eastAsia="cs-CZ" w:bidi="ar-SA"/>
              </w:rPr>
            </w:pPr>
            <w:r w:rsidRPr="007C452A">
              <w:rPr>
                <w:rFonts w:eastAsia="Times New Roman" w:cs="Arial"/>
                <w:sz w:val="16"/>
                <w:szCs w:val="16"/>
                <w:lang w:eastAsia="cs-CZ" w:bidi="ar-SA"/>
              </w:rPr>
              <w:t>9,330</w:t>
            </w:r>
          </w:p>
        </w:tc>
        <w:tc>
          <w:tcPr>
            <w:tcW w:w="1000" w:type="dxa"/>
            <w:tcBorders>
              <w:top w:val="nil"/>
              <w:left w:val="nil"/>
              <w:bottom w:val="nil"/>
              <w:right w:val="nil"/>
            </w:tcBorders>
            <w:shd w:val="clear" w:color="auto" w:fill="auto"/>
            <w:noWrap/>
            <w:vAlign w:val="bottom"/>
            <w:hideMark/>
          </w:tcPr>
          <w:p w14:paraId="4926AEAA"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[m2]</w:t>
            </w:r>
          </w:p>
        </w:tc>
      </w:tr>
      <w:tr w:rsidR="007C452A" w:rsidRPr="007C452A" w14:paraId="13D7AE07" w14:textId="77777777" w:rsidTr="007C452A">
        <w:trPr>
          <w:trHeight w:val="225"/>
        </w:trPr>
        <w:tc>
          <w:tcPr>
            <w:tcW w:w="4420" w:type="dxa"/>
            <w:tcBorders>
              <w:top w:val="nil"/>
              <w:left w:val="nil"/>
              <w:bottom w:val="nil"/>
              <w:right w:val="nil"/>
            </w:tcBorders>
            <w:shd w:val="clear" w:color="auto" w:fill="auto"/>
            <w:noWrap/>
            <w:vAlign w:val="bottom"/>
            <w:hideMark/>
          </w:tcPr>
          <w:p w14:paraId="78983FDB"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Nahodilé požární zatížení (</w:t>
            </w:r>
            <w:proofErr w:type="spellStart"/>
            <w:r w:rsidRPr="007C452A">
              <w:rPr>
                <w:rFonts w:eastAsia="Times New Roman" w:cs="Arial"/>
                <w:sz w:val="16"/>
                <w:szCs w:val="16"/>
                <w:lang w:eastAsia="cs-CZ" w:bidi="ar-SA"/>
              </w:rPr>
              <w:t>pn</w:t>
            </w:r>
            <w:proofErr w:type="spellEnd"/>
            <w:r w:rsidRPr="007C452A">
              <w:rPr>
                <w:rFonts w:eastAsia="Times New Roman" w:cs="Arial"/>
                <w:sz w:val="16"/>
                <w:szCs w:val="16"/>
                <w:lang w:eastAsia="cs-CZ" w:bidi="ar-SA"/>
              </w:rPr>
              <w:t>)</w:t>
            </w:r>
          </w:p>
        </w:tc>
        <w:tc>
          <w:tcPr>
            <w:tcW w:w="3180" w:type="dxa"/>
            <w:tcBorders>
              <w:top w:val="nil"/>
              <w:left w:val="nil"/>
              <w:bottom w:val="nil"/>
              <w:right w:val="nil"/>
            </w:tcBorders>
            <w:shd w:val="clear" w:color="auto" w:fill="auto"/>
            <w:noWrap/>
            <w:vAlign w:val="bottom"/>
            <w:hideMark/>
          </w:tcPr>
          <w:p w14:paraId="03D69B4A" w14:textId="77777777" w:rsidR="007C452A" w:rsidRPr="007C452A" w:rsidRDefault="007C452A" w:rsidP="007C452A">
            <w:pPr>
              <w:spacing w:before="0" w:after="0" w:line="240" w:lineRule="auto"/>
              <w:jc w:val="right"/>
              <w:rPr>
                <w:rFonts w:eastAsia="Times New Roman" w:cs="Arial"/>
                <w:sz w:val="16"/>
                <w:szCs w:val="16"/>
                <w:lang w:eastAsia="cs-CZ" w:bidi="ar-SA"/>
              </w:rPr>
            </w:pPr>
            <w:r w:rsidRPr="007C452A">
              <w:rPr>
                <w:rFonts w:eastAsia="Times New Roman" w:cs="Arial"/>
                <w:sz w:val="16"/>
                <w:szCs w:val="16"/>
                <w:lang w:eastAsia="cs-CZ" w:bidi="ar-SA"/>
              </w:rPr>
              <w:t>10,000</w:t>
            </w:r>
          </w:p>
        </w:tc>
        <w:tc>
          <w:tcPr>
            <w:tcW w:w="1000" w:type="dxa"/>
            <w:tcBorders>
              <w:top w:val="nil"/>
              <w:left w:val="nil"/>
              <w:bottom w:val="nil"/>
              <w:right w:val="nil"/>
            </w:tcBorders>
            <w:shd w:val="clear" w:color="auto" w:fill="auto"/>
            <w:noWrap/>
            <w:vAlign w:val="bottom"/>
            <w:hideMark/>
          </w:tcPr>
          <w:p w14:paraId="5B101A8E"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[kg.m-2]</w:t>
            </w:r>
          </w:p>
        </w:tc>
      </w:tr>
      <w:tr w:rsidR="007C452A" w:rsidRPr="007C452A" w14:paraId="1CCF2DAF" w14:textId="77777777" w:rsidTr="007C452A">
        <w:trPr>
          <w:trHeight w:val="225"/>
        </w:trPr>
        <w:tc>
          <w:tcPr>
            <w:tcW w:w="4420" w:type="dxa"/>
            <w:tcBorders>
              <w:top w:val="nil"/>
              <w:left w:val="nil"/>
              <w:bottom w:val="nil"/>
              <w:right w:val="nil"/>
            </w:tcBorders>
            <w:shd w:val="clear" w:color="auto" w:fill="auto"/>
            <w:noWrap/>
            <w:vAlign w:val="bottom"/>
            <w:hideMark/>
          </w:tcPr>
          <w:p w14:paraId="543C005C"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Stálé požární zatížení (</w:t>
            </w:r>
            <w:proofErr w:type="spellStart"/>
            <w:r w:rsidRPr="007C452A">
              <w:rPr>
                <w:rFonts w:eastAsia="Times New Roman" w:cs="Arial"/>
                <w:sz w:val="16"/>
                <w:szCs w:val="16"/>
                <w:lang w:eastAsia="cs-CZ" w:bidi="ar-SA"/>
              </w:rPr>
              <w:t>ps</w:t>
            </w:r>
            <w:proofErr w:type="spellEnd"/>
            <w:r w:rsidRPr="007C452A">
              <w:rPr>
                <w:rFonts w:eastAsia="Times New Roman" w:cs="Arial"/>
                <w:sz w:val="16"/>
                <w:szCs w:val="16"/>
                <w:lang w:eastAsia="cs-CZ" w:bidi="ar-SA"/>
              </w:rPr>
              <w:t>)</w:t>
            </w:r>
          </w:p>
        </w:tc>
        <w:tc>
          <w:tcPr>
            <w:tcW w:w="3180" w:type="dxa"/>
            <w:tcBorders>
              <w:top w:val="nil"/>
              <w:left w:val="nil"/>
              <w:bottom w:val="nil"/>
              <w:right w:val="nil"/>
            </w:tcBorders>
            <w:shd w:val="clear" w:color="auto" w:fill="auto"/>
            <w:noWrap/>
            <w:vAlign w:val="bottom"/>
            <w:hideMark/>
          </w:tcPr>
          <w:p w14:paraId="1CE69DA5" w14:textId="77777777" w:rsidR="007C452A" w:rsidRPr="007C452A" w:rsidRDefault="007C452A" w:rsidP="007C452A">
            <w:pPr>
              <w:spacing w:before="0" w:after="0" w:line="240" w:lineRule="auto"/>
              <w:jc w:val="right"/>
              <w:rPr>
                <w:rFonts w:eastAsia="Times New Roman" w:cs="Arial"/>
                <w:sz w:val="16"/>
                <w:szCs w:val="16"/>
                <w:lang w:eastAsia="cs-CZ" w:bidi="ar-SA"/>
              </w:rPr>
            </w:pPr>
            <w:r w:rsidRPr="007C452A">
              <w:rPr>
                <w:rFonts w:eastAsia="Times New Roman" w:cs="Arial"/>
                <w:sz w:val="16"/>
                <w:szCs w:val="16"/>
                <w:lang w:eastAsia="cs-CZ" w:bidi="ar-SA"/>
              </w:rPr>
              <w:t>8,000</w:t>
            </w:r>
          </w:p>
        </w:tc>
        <w:tc>
          <w:tcPr>
            <w:tcW w:w="1000" w:type="dxa"/>
            <w:tcBorders>
              <w:top w:val="nil"/>
              <w:left w:val="nil"/>
              <w:bottom w:val="nil"/>
              <w:right w:val="nil"/>
            </w:tcBorders>
            <w:shd w:val="clear" w:color="auto" w:fill="auto"/>
            <w:noWrap/>
            <w:vAlign w:val="bottom"/>
            <w:hideMark/>
          </w:tcPr>
          <w:p w14:paraId="563A7CB6"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[kg.m-2]</w:t>
            </w:r>
          </w:p>
        </w:tc>
      </w:tr>
      <w:tr w:rsidR="007C452A" w:rsidRPr="007C452A" w14:paraId="09BA1E35" w14:textId="77777777" w:rsidTr="007C452A">
        <w:trPr>
          <w:trHeight w:val="225"/>
        </w:trPr>
        <w:tc>
          <w:tcPr>
            <w:tcW w:w="4420" w:type="dxa"/>
            <w:tcBorders>
              <w:top w:val="nil"/>
              <w:left w:val="nil"/>
              <w:bottom w:val="nil"/>
              <w:right w:val="nil"/>
            </w:tcBorders>
            <w:shd w:val="clear" w:color="auto" w:fill="auto"/>
            <w:noWrap/>
            <w:vAlign w:val="bottom"/>
            <w:hideMark/>
          </w:tcPr>
          <w:p w14:paraId="531844B3"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Průměrné požární zatížení (p)</w:t>
            </w:r>
          </w:p>
        </w:tc>
        <w:tc>
          <w:tcPr>
            <w:tcW w:w="3180" w:type="dxa"/>
            <w:tcBorders>
              <w:top w:val="nil"/>
              <w:left w:val="nil"/>
              <w:bottom w:val="nil"/>
              <w:right w:val="nil"/>
            </w:tcBorders>
            <w:shd w:val="clear" w:color="auto" w:fill="auto"/>
            <w:noWrap/>
            <w:vAlign w:val="bottom"/>
            <w:hideMark/>
          </w:tcPr>
          <w:p w14:paraId="651074B8" w14:textId="77777777" w:rsidR="007C452A" w:rsidRPr="007C452A" w:rsidRDefault="007C452A" w:rsidP="007C452A">
            <w:pPr>
              <w:spacing w:before="0" w:after="0" w:line="240" w:lineRule="auto"/>
              <w:jc w:val="right"/>
              <w:rPr>
                <w:rFonts w:eastAsia="Times New Roman" w:cs="Arial"/>
                <w:sz w:val="16"/>
                <w:szCs w:val="16"/>
                <w:lang w:eastAsia="cs-CZ" w:bidi="ar-SA"/>
              </w:rPr>
            </w:pPr>
            <w:r w:rsidRPr="007C452A">
              <w:rPr>
                <w:rFonts w:eastAsia="Times New Roman" w:cs="Arial"/>
                <w:sz w:val="16"/>
                <w:szCs w:val="16"/>
                <w:lang w:eastAsia="cs-CZ" w:bidi="ar-SA"/>
              </w:rPr>
              <w:t>18,000</w:t>
            </w:r>
          </w:p>
        </w:tc>
        <w:tc>
          <w:tcPr>
            <w:tcW w:w="1000" w:type="dxa"/>
            <w:tcBorders>
              <w:top w:val="nil"/>
              <w:left w:val="nil"/>
              <w:bottom w:val="nil"/>
              <w:right w:val="nil"/>
            </w:tcBorders>
            <w:shd w:val="clear" w:color="auto" w:fill="auto"/>
            <w:noWrap/>
            <w:vAlign w:val="bottom"/>
            <w:hideMark/>
          </w:tcPr>
          <w:p w14:paraId="435AB40D"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[kg.m-2]</w:t>
            </w:r>
          </w:p>
        </w:tc>
      </w:tr>
      <w:tr w:rsidR="007C452A" w:rsidRPr="007C452A" w14:paraId="7CF1C6EE" w14:textId="77777777" w:rsidTr="007C452A">
        <w:trPr>
          <w:trHeight w:val="225"/>
        </w:trPr>
        <w:tc>
          <w:tcPr>
            <w:tcW w:w="4420" w:type="dxa"/>
            <w:tcBorders>
              <w:top w:val="nil"/>
              <w:left w:val="nil"/>
              <w:bottom w:val="nil"/>
              <w:right w:val="nil"/>
            </w:tcBorders>
            <w:shd w:val="clear" w:color="auto" w:fill="auto"/>
            <w:noWrap/>
            <w:vAlign w:val="bottom"/>
            <w:hideMark/>
          </w:tcPr>
          <w:p w14:paraId="442595AB"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Součinitel a</w:t>
            </w:r>
          </w:p>
        </w:tc>
        <w:tc>
          <w:tcPr>
            <w:tcW w:w="3180" w:type="dxa"/>
            <w:tcBorders>
              <w:top w:val="nil"/>
              <w:left w:val="nil"/>
              <w:bottom w:val="nil"/>
              <w:right w:val="nil"/>
            </w:tcBorders>
            <w:shd w:val="clear" w:color="auto" w:fill="auto"/>
            <w:noWrap/>
            <w:vAlign w:val="bottom"/>
            <w:hideMark/>
          </w:tcPr>
          <w:p w14:paraId="70EBA6B9" w14:textId="77777777" w:rsidR="007C452A" w:rsidRPr="007C452A" w:rsidRDefault="007C452A" w:rsidP="007C452A">
            <w:pPr>
              <w:spacing w:before="0" w:after="0" w:line="240" w:lineRule="auto"/>
              <w:jc w:val="right"/>
              <w:rPr>
                <w:rFonts w:eastAsia="Times New Roman" w:cs="Arial"/>
                <w:sz w:val="16"/>
                <w:szCs w:val="16"/>
                <w:lang w:eastAsia="cs-CZ" w:bidi="ar-SA"/>
              </w:rPr>
            </w:pPr>
            <w:r w:rsidRPr="007C452A">
              <w:rPr>
                <w:rFonts w:eastAsia="Times New Roman" w:cs="Arial"/>
                <w:sz w:val="16"/>
                <w:szCs w:val="16"/>
                <w:lang w:eastAsia="cs-CZ" w:bidi="ar-SA"/>
              </w:rPr>
              <w:t>0,840</w:t>
            </w:r>
          </w:p>
        </w:tc>
        <w:tc>
          <w:tcPr>
            <w:tcW w:w="1000" w:type="dxa"/>
            <w:tcBorders>
              <w:top w:val="nil"/>
              <w:left w:val="nil"/>
              <w:bottom w:val="nil"/>
              <w:right w:val="nil"/>
            </w:tcBorders>
            <w:shd w:val="clear" w:color="auto" w:fill="auto"/>
            <w:noWrap/>
            <w:vAlign w:val="bottom"/>
            <w:hideMark/>
          </w:tcPr>
          <w:p w14:paraId="1B67ECBD" w14:textId="77777777" w:rsidR="007C452A" w:rsidRPr="007C452A" w:rsidRDefault="007C452A" w:rsidP="007C452A">
            <w:pPr>
              <w:spacing w:before="0" w:after="0" w:line="240" w:lineRule="auto"/>
              <w:jc w:val="right"/>
              <w:rPr>
                <w:rFonts w:eastAsia="Times New Roman" w:cs="Arial"/>
                <w:sz w:val="16"/>
                <w:szCs w:val="16"/>
                <w:lang w:eastAsia="cs-CZ" w:bidi="ar-SA"/>
              </w:rPr>
            </w:pPr>
          </w:p>
        </w:tc>
      </w:tr>
      <w:tr w:rsidR="007C452A" w:rsidRPr="007C452A" w14:paraId="09728DAC" w14:textId="77777777" w:rsidTr="007C452A">
        <w:trPr>
          <w:trHeight w:val="225"/>
        </w:trPr>
        <w:tc>
          <w:tcPr>
            <w:tcW w:w="4420" w:type="dxa"/>
            <w:tcBorders>
              <w:top w:val="nil"/>
              <w:left w:val="nil"/>
              <w:bottom w:val="nil"/>
              <w:right w:val="nil"/>
            </w:tcBorders>
            <w:shd w:val="clear" w:color="auto" w:fill="auto"/>
            <w:noWrap/>
            <w:vAlign w:val="bottom"/>
            <w:hideMark/>
          </w:tcPr>
          <w:p w14:paraId="6269821C"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Součinitel b</w:t>
            </w:r>
          </w:p>
        </w:tc>
        <w:tc>
          <w:tcPr>
            <w:tcW w:w="3180" w:type="dxa"/>
            <w:tcBorders>
              <w:top w:val="nil"/>
              <w:left w:val="nil"/>
              <w:bottom w:val="nil"/>
              <w:right w:val="nil"/>
            </w:tcBorders>
            <w:shd w:val="clear" w:color="auto" w:fill="auto"/>
            <w:noWrap/>
            <w:vAlign w:val="bottom"/>
            <w:hideMark/>
          </w:tcPr>
          <w:p w14:paraId="04B14A83" w14:textId="77777777" w:rsidR="007C452A" w:rsidRPr="007C452A" w:rsidRDefault="007C452A" w:rsidP="007C452A">
            <w:pPr>
              <w:spacing w:before="0" w:after="0" w:line="240" w:lineRule="auto"/>
              <w:jc w:val="right"/>
              <w:rPr>
                <w:rFonts w:eastAsia="Times New Roman" w:cs="Arial"/>
                <w:sz w:val="16"/>
                <w:szCs w:val="16"/>
                <w:lang w:eastAsia="cs-CZ" w:bidi="ar-SA"/>
              </w:rPr>
            </w:pPr>
            <w:r w:rsidRPr="007C452A">
              <w:rPr>
                <w:rFonts w:eastAsia="Times New Roman" w:cs="Arial"/>
                <w:sz w:val="16"/>
                <w:szCs w:val="16"/>
                <w:lang w:eastAsia="cs-CZ" w:bidi="ar-SA"/>
              </w:rPr>
              <w:t>0,500</w:t>
            </w:r>
          </w:p>
        </w:tc>
        <w:tc>
          <w:tcPr>
            <w:tcW w:w="1000" w:type="dxa"/>
            <w:tcBorders>
              <w:top w:val="nil"/>
              <w:left w:val="nil"/>
              <w:bottom w:val="nil"/>
              <w:right w:val="nil"/>
            </w:tcBorders>
            <w:shd w:val="clear" w:color="auto" w:fill="auto"/>
            <w:noWrap/>
            <w:vAlign w:val="bottom"/>
            <w:hideMark/>
          </w:tcPr>
          <w:p w14:paraId="20842B01" w14:textId="77777777" w:rsidR="007C452A" w:rsidRPr="007C452A" w:rsidRDefault="007C452A" w:rsidP="007C452A">
            <w:pPr>
              <w:spacing w:before="0" w:after="0" w:line="240" w:lineRule="auto"/>
              <w:jc w:val="right"/>
              <w:rPr>
                <w:rFonts w:eastAsia="Times New Roman" w:cs="Arial"/>
                <w:sz w:val="16"/>
                <w:szCs w:val="16"/>
                <w:lang w:eastAsia="cs-CZ" w:bidi="ar-SA"/>
              </w:rPr>
            </w:pPr>
          </w:p>
        </w:tc>
      </w:tr>
      <w:tr w:rsidR="007C452A" w:rsidRPr="007C452A" w14:paraId="467157CE" w14:textId="77777777" w:rsidTr="007C452A">
        <w:trPr>
          <w:trHeight w:val="225"/>
        </w:trPr>
        <w:tc>
          <w:tcPr>
            <w:tcW w:w="4420" w:type="dxa"/>
            <w:tcBorders>
              <w:top w:val="nil"/>
              <w:left w:val="nil"/>
              <w:bottom w:val="nil"/>
              <w:right w:val="nil"/>
            </w:tcBorders>
            <w:shd w:val="clear" w:color="auto" w:fill="auto"/>
            <w:vAlign w:val="bottom"/>
            <w:hideMark/>
          </w:tcPr>
          <w:p w14:paraId="0AB1BDD4"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Součinitel c</w:t>
            </w:r>
          </w:p>
        </w:tc>
        <w:tc>
          <w:tcPr>
            <w:tcW w:w="3180" w:type="dxa"/>
            <w:tcBorders>
              <w:top w:val="nil"/>
              <w:left w:val="nil"/>
              <w:bottom w:val="nil"/>
              <w:right w:val="nil"/>
            </w:tcBorders>
            <w:shd w:val="clear" w:color="auto" w:fill="auto"/>
            <w:vAlign w:val="bottom"/>
            <w:hideMark/>
          </w:tcPr>
          <w:p w14:paraId="5FCC2649" w14:textId="77777777" w:rsidR="007C452A" w:rsidRPr="007C452A" w:rsidRDefault="007C452A" w:rsidP="007C452A">
            <w:pPr>
              <w:spacing w:before="0" w:after="0" w:line="240" w:lineRule="auto"/>
              <w:jc w:val="right"/>
              <w:rPr>
                <w:rFonts w:eastAsia="Times New Roman" w:cs="Arial"/>
                <w:sz w:val="16"/>
                <w:szCs w:val="16"/>
                <w:lang w:eastAsia="cs-CZ" w:bidi="ar-SA"/>
              </w:rPr>
            </w:pPr>
            <w:r w:rsidRPr="007C452A">
              <w:rPr>
                <w:rFonts w:eastAsia="Times New Roman" w:cs="Arial"/>
                <w:sz w:val="16"/>
                <w:szCs w:val="16"/>
                <w:lang w:eastAsia="cs-CZ" w:bidi="ar-SA"/>
              </w:rPr>
              <w:t>1,000</w:t>
            </w:r>
          </w:p>
        </w:tc>
        <w:tc>
          <w:tcPr>
            <w:tcW w:w="1000" w:type="dxa"/>
            <w:tcBorders>
              <w:top w:val="nil"/>
              <w:left w:val="nil"/>
              <w:bottom w:val="nil"/>
              <w:right w:val="nil"/>
            </w:tcBorders>
            <w:shd w:val="clear" w:color="auto" w:fill="auto"/>
            <w:noWrap/>
            <w:vAlign w:val="bottom"/>
            <w:hideMark/>
          </w:tcPr>
          <w:p w14:paraId="35E5A82B" w14:textId="77777777" w:rsidR="007C452A" w:rsidRPr="007C452A" w:rsidRDefault="007C452A" w:rsidP="007C452A">
            <w:pPr>
              <w:spacing w:before="0" w:after="0" w:line="240" w:lineRule="auto"/>
              <w:jc w:val="right"/>
              <w:rPr>
                <w:rFonts w:eastAsia="Times New Roman" w:cs="Arial"/>
                <w:sz w:val="16"/>
                <w:szCs w:val="16"/>
                <w:lang w:eastAsia="cs-CZ" w:bidi="ar-SA"/>
              </w:rPr>
            </w:pPr>
          </w:p>
        </w:tc>
      </w:tr>
      <w:tr w:rsidR="007C452A" w:rsidRPr="007C452A" w14:paraId="759EB76F" w14:textId="77777777" w:rsidTr="007C452A">
        <w:trPr>
          <w:trHeight w:val="225"/>
        </w:trPr>
        <w:tc>
          <w:tcPr>
            <w:tcW w:w="4420" w:type="dxa"/>
            <w:tcBorders>
              <w:top w:val="nil"/>
              <w:left w:val="nil"/>
              <w:bottom w:val="nil"/>
              <w:right w:val="nil"/>
            </w:tcBorders>
            <w:shd w:val="clear" w:color="auto" w:fill="auto"/>
            <w:noWrap/>
            <w:vAlign w:val="bottom"/>
            <w:hideMark/>
          </w:tcPr>
          <w:p w14:paraId="0542600B"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 xml:space="preserve">Výpočtové požární zatížení </w:t>
            </w:r>
            <w:proofErr w:type="spellStart"/>
            <w:r w:rsidRPr="007C452A">
              <w:rPr>
                <w:rFonts w:eastAsia="Times New Roman" w:cs="Arial"/>
                <w:sz w:val="16"/>
                <w:szCs w:val="16"/>
                <w:lang w:eastAsia="cs-CZ" w:bidi="ar-SA"/>
              </w:rPr>
              <w:t>pv</w:t>
            </w:r>
            <w:proofErr w:type="spellEnd"/>
          </w:p>
        </w:tc>
        <w:tc>
          <w:tcPr>
            <w:tcW w:w="3180" w:type="dxa"/>
            <w:tcBorders>
              <w:top w:val="nil"/>
              <w:left w:val="nil"/>
              <w:bottom w:val="nil"/>
              <w:right w:val="nil"/>
            </w:tcBorders>
            <w:shd w:val="clear" w:color="auto" w:fill="auto"/>
            <w:noWrap/>
            <w:vAlign w:val="bottom"/>
            <w:hideMark/>
          </w:tcPr>
          <w:p w14:paraId="5E6B302E" w14:textId="77777777" w:rsidR="007C452A" w:rsidRPr="007C452A" w:rsidRDefault="007C452A" w:rsidP="007C452A">
            <w:pPr>
              <w:spacing w:before="0" w:after="0" w:line="240" w:lineRule="auto"/>
              <w:jc w:val="right"/>
              <w:rPr>
                <w:rFonts w:eastAsia="Times New Roman" w:cs="Arial"/>
                <w:sz w:val="16"/>
                <w:szCs w:val="16"/>
                <w:lang w:eastAsia="cs-CZ" w:bidi="ar-SA"/>
              </w:rPr>
            </w:pPr>
            <w:r w:rsidRPr="007C452A">
              <w:rPr>
                <w:rFonts w:eastAsia="Times New Roman" w:cs="Arial"/>
                <w:sz w:val="16"/>
                <w:szCs w:val="16"/>
                <w:lang w:eastAsia="cs-CZ" w:bidi="ar-SA"/>
              </w:rPr>
              <w:t>7,560</w:t>
            </w:r>
          </w:p>
        </w:tc>
        <w:tc>
          <w:tcPr>
            <w:tcW w:w="1000" w:type="dxa"/>
            <w:tcBorders>
              <w:top w:val="nil"/>
              <w:left w:val="nil"/>
              <w:bottom w:val="nil"/>
              <w:right w:val="nil"/>
            </w:tcBorders>
            <w:shd w:val="clear" w:color="auto" w:fill="auto"/>
            <w:noWrap/>
            <w:vAlign w:val="bottom"/>
            <w:hideMark/>
          </w:tcPr>
          <w:p w14:paraId="512438AA"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[kg.m-2]</w:t>
            </w:r>
          </w:p>
        </w:tc>
      </w:tr>
      <w:tr w:rsidR="007C452A" w:rsidRPr="007C452A" w14:paraId="2CCDE1E9" w14:textId="77777777" w:rsidTr="007C452A">
        <w:trPr>
          <w:trHeight w:val="225"/>
        </w:trPr>
        <w:tc>
          <w:tcPr>
            <w:tcW w:w="4420" w:type="dxa"/>
            <w:tcBorders>
              <w:top w:val="nil"/>
              <w:left w:val="nil"/>
              <w:bottom w:val="nil"/>
              <w:right w:val="nil"/>
            </w:tcBorders>
            <w:shd w:val="clear" w:color="auto" w:fill="auto"/>
            <w:noWrap/>
            <w:vAlign w:val="bottom"/>
            <w:hideMark/>
          </w:tcPr>
          <w:p w14:paraId="64F009D2"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Pomocná hodnota n</w:t>
            </w:r>
          </w:p>
        </w:tc>
        <w:tc>
          <w:tcPr>
            <w:tcW w:w="3180" w:type="dxa"/>
            <w:tcBorders>
              <w:top w:val="nil"/>
              <w:left w:val="nil"/>
              <w:bottom w:val="nil"/>
              <w:right w:val="nil"/>
            </w:tcBorders>
            <w:shd w:val="clear" w:color="auto" w:fill="auto"/>
            <w:noWrap/>
            <w:vAlign w:val="bottom"/>
            <w:hideMark/>
          </w:tcPr>
          <w:p w14:paraId="67B597BA" w14:textId="77777777" w:rsidR="007C452A" w:rsidRPr="007C452A" w:rsidRDefault="007C452A" w:rsidP="007C452A">
            <w:pPr>
              <w:spacing w:before="0" w:after="0" w:line="240" w:lineRule="auto"/>
              <w:jc w:val="right"/>
              <w:rPr>
                <w:rFonts w:eastAsia="Times New Roman" w:cs="Arial"/>
                <w:sz w:val="16"/>
                <w:szCs w:val="16"/>
                <w:lang w:eastAsia="cs-CZ" w:bidi="ar-SA"/>
              </w:rPr>
            </w:pPr>
            <w:r w:rsidRPr="007C452A">
              <w:rPr>
                <w:rFonts w:eastAsia="Times New Roman" w:cs="Arial"/>
                <w:sz w:val="16"/>
                <w:szCs w:val="16"/>
                <w:lang w:eastAsia="cs-CZ" w:bidi="ar-SA"/>
              </w:rPr>
              <w:t>0,284</w:t>
            </w:r>
          </w:p>
        </w:tc>
        <w:tc>
          <w:tcPr>
            <w:tcW w:w="1000" w:type="dxa"/>
            <w:tcBorders>
              <w:top w:val="nil"/>
              <w:left w:val="nil"/>
              <w:bottom w:val="nil"/>
              <w:right w:val="nil"/>
            </w:tcBorders>
            <w:shd w:val="clear" w:color="auto" w:fill="auto"/>
            <w:noWrap/>
            <w:vAlign w:val="bottom"/>
            <w:hideMark/>
          </w:tcPr>
          <w:p w14:paraId="3C8A9DA0" w14:textId="77777777" w:rsidR="007C452A" w:rsidRPr="007C452A" w:rsidRDefault="007C452A" w:rsidP="007C452A">
            <w:pPr>
              <w:spacing w:before="0" w:after="0" w:line="240" w:lineRule="auto"/>
              <w:jc w:val="right"/>
              <w:rPr>
                <w:rFonts w:eastAsia="Times New Roman" w:cs="Arial"/>
                <w:sz w:val="16"/>
                <w:szCs w:val="16"/>
                <w:lang w:eastAsia="cs-CZ" w:bidi="ar-SA"/>
              </w:rPr>
            </w:pPr>
          </w:p>
        </w:tc>
      </w:tr>
      <w:tr w:rsidR="007C452A" w:rsidRPr="007C452A" w14:paraId="00277B94" w14:textId="77777777" w:rsidTr="007C452A">
        <w:trPr>
          <w:trHeight w:val="225"/>
        </w:trPr>
        <w:tc>
          <w:tcPr>
            <w:tcW w:w="4420" w:type="dxa"/>
            <w:tcBorders>
              <w:top w:val="nil"/>
              <w:left w:val="nil"/>
              <w:bottom w:val="nil"/>
              <w:right w:val="nil"/>
            </w:tcBorders>
            <w:shd w:val="clear" w:color="auto" w:fill="auto"/>
            <w:noWrap/>
            <w:vAlign w:val="bottom"/>
            <w:hideMark/>
          </w:tcPr>
          <w:p w14:paraId="716078DD"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Pomocná hodnota K</w:t>
            </w:r>
          </w:p>
        </w:tc>
        <w:tc>
          <w:tcPr>
            <w:tcW w:w="3180" w:type="dxa"/>
            <w:tcBorders>
              <w:top w:val="nil"/>
              <w:left w:val="nil"/>
              <w:bottom w:val="nil"/>
              <w:right w:val="nil"/>
            </w:tcBorders>
            <w:shd w:val="clear" w:color="auto" w:fill="auto"/>
            <w:noWrap/>
            <w:vAlign w:val="bottom"/>
            <w:hideMark/>
          </w:tcPr>
          <w:p w14:paraId="1D09B298" w14:textId="77777777" w:rsidR="007C452A" w:rsidRPr="007C452A" w:rsidRDefault="007C452A" w:rsidP="007C452A">
            <w:pPr>
              <w:spacing w:before="0" w:after="0" w:line="240" w:lineRule="auto"/>
              <w:jc w:val="right"/>
              <w:rPr>
                <w:rFonts w:eastAsia="Times New Roman" w:cs="Arial"/>
                <w:sz w:val="16"/>
                <w:szCs w:val="16"/>
                <w:lang w:eastAsia="cs-CZ" w:bidi="ar-SA"/>
              </w:rPr>
            </w:pPr>
            <w:r w:rsidRPr="007C452A">
              <w:rPr>
                <w:rFonts w:eastAsia="Times New Roman" w:cs="Arial"/>
                <w:sz w:val="16"/>
                <w:szCs w:val="16"/>
                <w:lang w:eastAsia="cs-CZ" w:bidi="ar-SA"/>
              </w:rPr>
              <w:t>0,213</w:t>
            </w:r>
          </w:p>
        </w:tc>
        <w:tc>
          <w:tcPr>
            <w:tcW w:w="1000" w:type="dxa"/>
            <w:tcBorders>
              <w:top w:val="nil"/>
              <w:left w:val="nil"/>
              <w:bottom w:val="nil"/>
              <w:right w:val="nil"/>
            </w:tcBorders>
            <w:shd w:val="clear" w:color="auto" w:fill="auto"/>
            <w:noWrap/>
            <w:vAlign w:val="bottom"/>
            <w:hideMark/>
          </w:tcPr>
          <w:p w14:paraId="181531E2" w14:textId="77777777" w:rsidR="007C452A" w:rsidRPr="007C452A" w:rsidRDefault="007C452A" w:rsidP="007C452A">
            <w:pPr>
              <w:spacing w:before="0" w:after="0" w:line="240" w:lineRule="auto"/>
              <w:jc w:val="right"/>
              <w:rPr>
                <w:rFonts w:eastAsia="Times New Roman" w:cs="Arial"/>
                <w:sz w:val="16"/>
                <w:szCs w:val="16"/>
                <w:lang w:eastAsia="cs-CZ" w:bidi="ar-SA"/>
              </w:rPr>
            </w:pPr>
          </w:p>
        </w:tc>
      </w:tr>
      <w:tr w:rsidR="007C452A" w:rsidRPr="007C452A" w14:paraId="1B530285" w14:textId="77777777" w:rsidTr="007C452A">
        <w:trPr>
          <w:trHeight w:val="225"/>
        </w:trPr>
        <w:tc>
          <w:tcPr>
            <w:tcW w:w="4420" w:type="dxa"/>
            <w:tcBorders>
              <w:top w:val="nil"/>
              <w:left w:val="nil"/>
              <w:bottom w:val="nil"/>
              <w:right w:val="nil"/>
            </w:tcBorders>
            <w:shd w:val="clear" w:color="auto" w:fill="auto"/>
            <w:noWrap/>
            <w:vAlign w:val="bottom"/>
            <w:hideMark/>
          </w:tcPr>
          <w:p w14:paraId="05BC9364"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Průměrná výška otvorů</w:t>
            </w:r>
          </w:p>
        </w:tc>
        <w:tc>
          <w:tcPr>
            <w:tcW w:w="3180" w:type="dxa"/>
            <w:tcBorders>
              <w:top w:val="nil"/>
              <w:left w:val="nil"/>
              <w:bottom w:val="nil"/>
              <w:right w:val="nil"/>
            </w:tcBorders>
            <w:shd w:val="clear" w:color="auto" w:fill="auto"/>
            <w:noWrap/>
            <w:vAlign w:val="bottom"/>
            <w:hideMark/>
          </w:tcPr>
          <w:p w14:paraId="2E6F26C4" w14:textId="77777777" w:rsidR="007C452A" w:rsidRPr="007C452A" w:rsidRDefault="007C452A" w:rsidP="007C452A">
            <w:pPr>
              <w:spacing w:before="0" w:after="0" w:line="240" w:lineRule="auto"/>
              <w:jc w:val="right"/>
              <w:rPr>
                <w:rFonts w:eastAsia="Times New Roman" w:cs="Arial"/>
                <w:sz w:val="16"/>
                <w:szCs w:val="16"/>
                <w:lang w:eastAsia="cs-CZ" w:bidi="ar-SA"/>
              </w:rPr>
            </w:pPr>
            <w:r w:rsidRPr="007C452A">
              <w:rPr>
                <w:rFonts w:eastAsia="Times New Roman" w:cs="Arial"/>
                <w:sz w:val="16"/>
                <w:szCs w:val="16"/>
                <w:lang w:eastAsia="cs-CZ" w:bidi="ar-SA"/>
              </w:rPr>
              <w:t>2,550</w:t>
            </w:r>
          </w:p>
        </w:tc>
        <w:tc>
          <w:tcPr>
            <w:tcW w:w="1000" w:type="dxa"/>
            <w:tcBorders>
              <w:top w:val="nil"/>
              <w:left w:val="nil"/>
              <w:bottom w:val="nil"/>
              <w:right w:val="nil"/>
            </w:tcBorders>
            <w:shd w:val="clear" w:color="auto" w:fill="auto"/>
            <w:noWrap/>
            <w:vAlign w:val="bottom"/>
            <w:hideMark/>
          </w:tcPr>
          <w:p w14:paraId="792F0155"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[m]</w:t>
            </w:r>
          </w:p>
        </w:tc>
      </w:tr>
      <w:tr w:rsidR="007C452A" w:rsidRPr="007C452A" w14:paraId="4424EF99" w14:textId="77777777" w:rsidTr="007C452A">
        <w:trPr>
          <w:trHeight w:val="225"/>
        </w:trPr>
        <w:tc>
          <w:tcPr>
            <w:tcW w:w="4420" w:type="dxa"/>
            <w:tcBorders>
              <w:top w:val="nil"/>
              <w:left w:val="nil"/>
              <w:bottom w:val="nil"/>
              <w:right w:val="nil"/>
            </w:tcBorders>
            <w:shd w:val="clear" w:color="auto" w:fill="auto"/>
            <w:noWrap/>
            <w:vAlign w:val="bottom"/>
            <w:hideMark/>
          </w:tcPr>
          <w:p w14:paraId="5A946216"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Plocha otvorů</w:t>
            </w:r>
          </w:p>
        </w:tc>
        <w:tc>
          <w:tcPr>
            <w:tcW w:w="3180" w:type="dxa"/>
            <w:tcBorders>
              <w:top w:val="nil"/>
              <w:left w:val="nil"/>
              <w:bottom w:val="nil"/>
              <w:right w:val="nil"/>
            </w:tcBorders>
            <w:shd w:val="clear" w:color="auto" w:fill="auto"/>
            <w:noWrap/>
            <w:vAlign w:val="bottom"/>
            <w:hideMark/>
          </w:tcPr>
          <w:p w14:paraId="0983C18F" w14:textId="77777777" w:rsidR="007C452A" w:rsidRPr="007C452A" w:rsidRDefault="007C452A" w:rsidP="007C452A">
            <w:pPr>
              <w:spacing w:before="0" w:after="0" w:line="240" w:lineRule="auto"/>
              <w:jc w:val="right"/>
              <w:rPr>
                <w:rFonts w:eastAsia="Times New Roman" w:cs="Arial"/>
                <w:sz w:val="16"/>
                <w:szCs w:val="16"/>
                <w:lang w:eastAsia="cs-CZ" w:bidi="ar-SA"/>
              </w:rPr>
            </w:pPr>
            <w:r w:rsidRPr="007C452A">
              <w:rPr>
                <w:rFonts w:eastAsia="Times New Roman" w:cs="Arial"/>
                <w:sz w:val="16"/>
                <w:szCs w:val="16"/>
                <w:lang w:eastAsia="cs-CZ" w:bidi="ar-SA"/>
              </w:rPr>
              <w:t>3,315</w:t>
            </w:r>
          </w:p>
        </w:tc>
        <w:tc>
          <w:tcPr>
            <w:tcW w:w="1000" w:type="dxa"/>
            <w:tcBorders>
              <w:top w:val="nil"/>
              <w:left w:val="nil"/>
              <w:bottom w:val="nil"/>
              <w:right w:val="nil"/>
            </w:tcBorders>
            <w:shd w:val="clear" w:color="auto" w:fill="auto"/>
            <w:noWrap/>
            <w:vAlign w:val="bottom"/>
            <w:hideMark/>
          </w:tcPr>
          <w:p w14:paraId="1EA53D14"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[m2]</w:t>
            </w:r>
          </w:p>
        </w:tc>
      </w:tr>
      <w:tr w:rsidR="007C452A" w:rsidRPr="007C452A" w14:paraId="1A14179A" w14:textId="77777777" w:rsidTr="007C452A">
        <w:trPr>
          <w:trHeight w:val="225"/>
        </w:trPr>
        <w:tc>
          <w:tcPr>
            <w:tcW w:w="4420" w:type="dxa"/>
            <w:tcBorders>
              <w:top w:val="nil"/>
              <w:left w:val="nil"/>
              <w:bottom w:val="nil"/>
              <w:right w:val="nil"/>
            </w:tcBorders>
            <w:shd w:val="clear" w:color="auto" w:fill="auto"/>
            <w:noWrap/>
            <w:vAlign w:val="bottom"/>
            <w:hideMark/>
          </w:tcPr>
          <w:p w14:paraId="5808976C"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Průměrná světlá výška</w:t>
            </w:r>
          </w:p>
        </w:tc>
        <w:tc>
          <w:tcPr>
            <w:tcW w:w="3180" w:type="dxa"/>
            <w:tcBorders>
              <w:top w:val="nil"/>
              <w:left w:val="nil"/>
              <w:bottom w:val="nil"/>
              <w:right w:val="nil"/>
            </w:tcBorders>
            <w:shd w:val="clear" w:color="auto" w:fill="auto"/>
            <w:noWrap/>
            <w:vAlign w:val="bottom"/>
            <w:hideMark/>
          </w:tcPr>
          <w:p w14:paraId="5CA5F814" w14:textId="77777777" w:rsidR="007C452A" w:rsidRPr="007C452A" w:rsidRDefault="007C452A" w:rsidP="007C452A">
            <w:pPr>
              <w:spacing w:before="0" w:after="0" w:line="240" w:lineRule="auto"/>
              <w:jc w:val="right"/>
              <w:rPr>
                <w:rFonts w:eastAsia="Times New Roman" w:cs="Arial"/>
                <w:sz w:val="16"/>
                <w:szCs w:val="16"/>
                <w:lang w:eastAsia="cs-CZ" w:bidi="ar-SA"/>
              </w:rPr>
            </w:pPr>
            <w:r w:rsidRPr="007C452A">
              <w:rPr>
                <w:rFonts w:eastAsia="Times New Roman" w:cs="Arial"/>
                <w:sz w:val="16"/>
                <w:szCs w:val="16"/>
                <w:lang w:eastAsia="cs-CZ" w:bidi="ar-SA"/>
              </w:rPr>
              <w:t>4,000</w:t>
            </w:r>
          </w:p>
        </w:tc>
        <w:tc>
          <w:tcPr>
            <w:tcW w:w="1000" w:type="dxa"/>
            <w:tcBorders>
              <w:top w:val="nil"/>
              <w:left w:val="nil"/>
              <w:bottom w:val="nil"/>
              <w:right w:val="nil"/>
            </w:tcBorders>
            <w:shd w:val="clear" w:color="auto" w:fill="auto"/>
            <w:noWrap/>
            <w:vAlign w:val="bottom"/>
            <w:hideMark/>
          </w:tcPr>
          <w:p w14:paraId="662AFC0B"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[m]</w:t>
            </w:r>
          </w:p>
        </w:tc>
      </w:tr>
      <w:tr w:rsidR="007C452A" w:rsidRPr="007C452A" w14:paraId="01D92758" w14:textId="77777777" w:rsidTr="007C452A">
        <w:trPr>
          <w:trHeight w:val="225"/>
        </w:trPr>
        <w:tc>
          <w:tcPr>
            <w:tcW w:w="4420" w:type="dxa"/>
            <w:tcBorders>
              <w:top w:val="nil"/>
              <w:left w:val="nil"/>
              <w:bottom w:val="nil"/>
              <w:right w:val="nil"/>
            </w:tcBorders>
            <w:shd w:val="clear" w:color="auto" w:fill="auto"/>
            <w:noWrap/>
            <w:vAlign w:val="bottom"/>
            <w:hideMark/>
          </w:tcPr>
          <w:p w14:paraId="0FDA2E1D"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Maximální počet podlaží PŮ (z)</w:t>
            </w:r>
          </w:p>
        </w:tc>
        <w:tc>
          <w:tcPr>
            <w:tcW w:w="3180" w:type="dxa"/>
            <w:tcBorders>
              <w:top w:val="nil"/>
              <w:left w:val="nil"/>
              <w:bottom w:val="nil"/>
              <w:right w:val="nil"/>
            </w:tcBorders>
            <w:shd w:val="clear" w:color="auto" w:fill="auto"/>
            <w:noWrap/>
            <w:vAlign w:val="bottom"/>
            <w:hideMark/>
          </w:tcPr>
          <w:p w14:paraId="4027C6BB" w14:textId="77777777" w:rsidR="007C452A" w:rsidRPr="007C452A" w:rsidRDefault="007C452A" w:rsidP="007C452A">
            <w:pPr>
              <w:spacing w:before="0" w:after="0" w:line="240" w:lineRule="auto"/>
              <w:jc w:val="right"/>
              <w:rPr>
                <w:rFonts w:eastAsia="Times New Roman" w:cs="Arial"/>
                <w:sz w:val="16"/>
                <w:szCs w:val="16"/>
                <w:lang w:eastAsia="cs-CZ" w:bidi="ar-SA"/>
              </w:rPr>
            </w:pPr>
            <w:r w:rsidRPr="007C452A">
              <w:rPr>
                <w:rFonts w:eastAsia="Times New Roman" w:cs="Arial"/>
                <w:sz w:val="16"/>
                <w:szCs w:val="16"/>
                <w:lang w:eastAsia="cs-CZ" w:bidi="ar-SA"/>
              </w:rPr>
              <w:t>18,500</w:t>
            </w:r>
          </w:p>
        </w:tc>
        <w:tc>
          <w:tcPr>
            <w:tcW w:w="1000" w:type="dxa"/>
            <w:tcBorders>
              <w:top w:val="nil"/>
              <w:left w:val="nil"/>
              <w:bottom w:val="nil"/>
              <w:right w:val="nil"/>
            </w:tcBorders>
            <w:shd w:val="clear" w:color="auto" w:fill="auto"/>
            <w:noWrap/>
            <w:vAlign w:val="bottom"/>
            <w:hideMark/>
          </w:tcPr>
          <w:p w14:paraId="50FFD69D" w14:textId="77777777" w:rsidR="007C452A" w:rsidRPr="007C452A" w:rsidRDefault="007C452A" w:rsidP="007C452A">
            <w:pPr>
              <w:spacing w:before="0" w:after="0" w:line="240" w:lineRule="auto"/>
              <w:jc w:val="right"/>
              <w:rPr>
                <w:rFonts w:eastAsia="Times New Roman" w:cs="Arial"/>
                <w:sz w:val="16"/>
                <w:szCs w:val="16"/>
                <w:lang w:eastAsia="cs-CZ" w:bidi="ar-SA"/>
              </w:rPr>
            </w:pPr>
          </w:p>
        </w:tc>
      </w:tr>
      <w:tr w:rsidR="007C452A" w:rsidRPr="007C452A" w14:paraId="3A73FE90" w14:textId="77777777" w:rsidTr="007C452A">
        <w:trPr>
          <w:trHeight w:val="225"/>
        </w:trPr>
        <w:tc>
          <w:tcPr>
            <w:tcW w:w="4420" w:type="dxa"/>
            <w:tcBorders>
              <w:top w:val="nil"/>
              <w:left w:val="nil"/>
              <w:bottom w:val="nil"/>
              <w:right w:val="nil"/>
            </w:tcBorders>
            <w:shd w:val="clear" w:color="auto" w:fill="auto"/>
            <w:noWrap/>
            <w:vAlign w:val="bottom"/>
            <w:hideMark/>
          </w:tcPr>
          <w:p w14:paraId="02C71A70"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Mezní délka</w:t>
            </w:r>
          </w:p>
        </w:tc>
        <w:tc>
          <w:tcPr>
            <w:tcW w:w="3180" w:type="dxa"/>
            <w:tcBorders>
              <w:top w:val="nil"/>
              <w:left w:val="nil"/>
              <w:bottom w:val="nil"/>
              <w:right w:val="nil"/>
            </w:tcBorders>
            <w:shd w:val="clear" w:color="auto" w:fill="auto"/>
            <w:noWrap/>
            <w:vAlign w:val="bottom"/>
            <w:hideMark/>
          </w:tcPr>
          <w:p w14:paraId="2B4DE866" w14:textId="77777777" w:rsidR="007C452A" w:rsidRPr="007C452A" w:rsidRDefault="007C452A" w:rsidP="007C452A">
            <w:pPr>
              <w:spacing w:before="0" w:after="0" w:line="240" w:lineRule="auto"/>
              <w:jc w:val="right"/>
              <w:rPr>
                <w:rFonts w:eastAsia="Times New Roman" w:cs="Arial"/>
                <w:sz w:val="16"/>
                <w:szCs w:val="16"/>
                <w:lang w:eastAsia="cs-CZ" w:bidi="ar-SA"/>
              </w:rPr>
            </w:pPr>
            <w:r w:rsidRPr="007C452A">
              <w:rPr>
                <w:rFonts w:eastAsia="Times New Roman" w:cs="Arial"/>
                <w:sz w:val="16"/>
                <w:szCs w:val="16"/>
                <w:lang w:eastAsia="cs-CZ" w:bidi="ar-SA"/>
              </w:rPr>
              <w:t>50,66</w:t>
            </w:r>
          </w:p>
        </w:tc>
        <w:tc>
          <w:tcPr>
            <w:tcW w:w="1000" w:type="dxa"/>
            <w:tcBorders>
              <w:top w:val="nil"/>
              <w:left w:val="nil"/>
              <w:bottom w:val="nil"/>
              <w:right w:val="nil"/>
            </w:tcBorders>
            <w:shd w:val="clear" w:color="auto" w:fill="auto"/>
            <w:noWrap/>
            <w:vAlign w:val="bottom"/>
            <w:hideMark/>
          </w:tcPr>
          <w:p w14:paraId="66D953E2"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[m]</w:t>
            </w:r>
          </w:p>
        </w:tc>
      </w:tr>
      <w:tr w:rsidR="007C452A" w:rsidRPr="007C452A" w14:paraId="53634E2B" w14:textId="77777777" w:rsidTr="007C452A">
        <w:trPr>
          <w:trHeight w:val="225"/>
        </w:trPr>
        <w:tc>
          <w:tcPr>
            <w:tcW w:w="4420" w:type="dxa"/>
            <w:tcBorders>
              <w:top w:val="nil"/>
              <w:left w:val="nil"/>
              <w:bottom w:val="nil"/>
              <w:right w:val="nil"/>
            </w:tcBorders>
            <w:shd w:val="clear" w:color="auto" w:fill="auto"/>
            <w:noWrap/>
            <w:vAlign w:val="bottom"/>
            <w:hideMark/>
          </w:tcPr>
          <w:p w14:paraId="0EF99EA7"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Mezní šířka</w:t>
            </w:r>
          </w:p>
        </w:tc>
        <w:tc>
          <w:tcPr>
            <w:tcW w:w="3180" w:type="dxa"/>
            <w:tcBorders>
              <w:top w:val="nil"/>
              <w:left w:val="nil"/>
              <w:bottom w:val="nil"/>
              <w:right w:val="nil"/>
            </w:tcBorders>
            <w:shd w:val="clear" w:color="auto" w:fill="auto"/>
            <w:noWrap/>
            <w:vAlign w:val="bottom"/>
            <w:hideMark/>
          </w:tcPr>
          <w:p w14:paraId="194812F6" w14:textId="77777777" w:rsidR="007C452A" w:rsidRPr="007C452A" w:rsidRDefault="007C452A" w:rsidP="007C452A">
            <w:pPr>
              <w:spacing w:before="0" w:after="0" w:line="240" w:lineRule="auto"/>
              <w:jc w:val="right"/>
              <w:rPr>
                <w:rFonts w:eastAsia="Times New Roman" w:cs="Arial"/>
                <w:sz w:val="16"/>
                <w:szCs w:val="16"/>
                <w:lang w:eastAsia="cs-CZ" w:bidi="ar-SA"/>
              </w:rPr>
            </w:pPr>
            <w:r w:rsidRPr="007C452A">
              <w:rPr>
                <w:rFonts w:eastAsia="Times New Roman" w:cs="Arial"/>
                <w:sz w:val="16"/>
                <w:szCs w:val="16"/>
                <w:lang w:eastAsia="cs-CZ" w:bidi="ar-SA"/>
              </w:rPr>
              <w:t>33,83</w:t>
            </w:r>
          </w:p>
        </w:tc>
        <w:tc>
          <w:tcPr>
            <w:tcW w:w="1000" w:type="dxa"/>
            <w:tcBorders>
              <w:top w:val="nil"/>
              <w:left w:val="nil"/>
              <w:bottom w:val="nil"/>
              <w:right w:val="nil"/>
            </w:tcBorders>
            <w:shd w:val="clear" w:color="auto" w:fill="auto"/>
            <w:noWrap/>
            <w:vAlign w:val="bottom"/>
            <w:hideMark/>
          </w:tcPr>
          <w:p w14:paraId="7D0C13DF"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[m]</w:t>
            </w:r>
          </w:p>
        </w:tc>
      </w:tr>
      <w:tr w:rsidR="007C452A" w:rsidRPr="007C452A" w14:paraId="523D70E0" w14:textId="77777777" w:rsidTr="007C452A">
        <w:trPr>
          <w:trHeight w:val="225"/>
        </w:trPr>
        <w:tc>
          <w:tcPr>
            <w:tcW w:w="4420" w:type="dxa"/>
            <w:tcBorders>
              <w:top w:val="nil"/>
              <w:left w:val="nil"/>
              <w:bottom w:val="nil"/>
              <w:right w:val="nil"/>
            </w:tcBorders>
            <w:shd w:val="clear" w:color="auto" w:fill="auto"/>
            <w:noWrap/>
            <w:vAlign w:val="bottom"/>
            <w:hideMark/>
          </w:tcPr>
          <w:p w14:paraId="23BAA0B6"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 xml:space="preserve">Mezní plocha </w:t>
            </w:r>
            <w:proofErr w:type="spellStart"/>
            <w:r w:rsidRPr="007C452A">
              <w:rPr>
                <w:rFonts w:eastAsia="Times New Roman" w:cs="Arial"/>
                <w:sz w:val="16"/>
                <w:szCs w:val="16"/>
                <w:lang w:eastAsia="cs-CZ" w:bidi="ar-SA"/>
              </w:rPr>
              <w:t>S</w:t>
            </w:r>
            <w:r w:rsidRPr="007C452A">
              <w:rPr>
                <w:rFonts w:eastAsia="Times New Roman" w:cs="Arial"/>
                <w:sz w:val="16"/>
                <w:szCs w:val="16"/>
                <w:vertAlign w:val="subscript"/>
                <w:lang w:eastAsia="cs-CZ" w:bidi="ar-SA"/>
              </w:rPr>
              <w:t>max</w:t>
            </w:r>
            <w:proofErr w:type="spellEnd"/>
          </w:p>
        </w:tc>
        <w:tc>
          <w:tcPr>
            <w:tcW w:w="3180" w:type="dxa"/>
            <w:tcBorders>
              <w:top w:val="nil"/>
              <w:left w:val="nil"/>
              <w:bottom w:val="nil"/>
              <w:right w:val="nil"/>
            </w:tcBorders>
            <w:shd w:val="clear" w:color="auto" w:fill="auto"/>
            <w:noWrap/>
            <w:vAlign w:val="bottom"/>
            <w:hideMark/>
          </w:tcPr>
          <w:p w14:paraId="49B43ED5" w14:textId="77777777" w:rsidR="007C452A" w:rsidRPr="007C452A" w:rsidRDefault="007C452A" w:rsidP="007C452A">
            <w:pPr>
              <w:spacing w:before="0" w:after="0" w:line="240" w:lineRule="auto"/>
              <w:jc w:val="right"/>
              <w:rPr>
                <w:rFonts w:eastAsia="Times New Roman" w:cs="Arial"/>
                <w:sz w:val="16"/>
                <w:szCs w:val="16"/>
                <w:lang w:eastAsia="cs-CZ" w:bidi="ar-SA"/>
              </w:rPr>
            </w:pPr>
            <w:r w:rsidRPr="007C452A">
              <w:rPr>
                <w:rFonts w:eastAsia="Times New Roman" w:cs="Arial"/>
                <w:sz w:val="16"/>
                <w:szCs w:val="16"/>
                <w:lang w:eastAsia="cs-CZ" w:bidi="ar-SA"/>
              </w:rPr>
              <w:t>1713,8278</w:t>
            </w:r>
          </w:p>
        </w:tc>
        <w:tc>
          <w:tcPr>
            <w:tcW w:w="1000" w:type="dxa"/>
            <w:tcBorders>
              <w:top w:val="nil"/>
              <w:left w:val="nil"/>
              <w:bottom w:val="nil"/>
              <w:right w:val="nil"/>
            </w:tcBorders>
            <w:shd w:val="clear" w:color="auto" w:fill="auto"/>
            <w:noWrap/>
            <w:vAlign w:val="bottom"/>
            <w:hideMark/>
          </w:tcPr>
          <w:p w14:paraId="22DB4D9E"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[m2]</w:t>
            </w:r>
          </w:p>
        </w:tc>
      </w:tr>
      <w:tr w:rsidR="007C452A" w:rsidRPr="007C452A" w14:paraId="127614DC" w14:textId="77777777" w:rsidTr="007C452A">
        <w:trPr>
          <w:trHeight w:val="225"/>
        </w:trPr>
        <w:tc>
          <w:tcPr>
            <w:tcW w:w="4420" w:type="dxa"/>
            <w:tcBorders>
              <w:top w:val="nil"/>
              <w:left w:val="nil"/>
              <w:bottom w:val="nil"/>
              <w:right w:val="nil"/>
            </w:tcBorders>
            <w:shd w:val="clear" w:color="auto" w:fill="auto"/>
            <w:noWrap/>
            <w:vAlign w:val="bottom"/>
            <w:hideMark/>
          </w:tcPr>
          <w:p w14:paraId="1A203059" w14:textId="77777777" w:rsidR="007C452A" w:rsidRPr="007C452A" w:rsidRDefault="007C452A" w:rsidP="007C452A">
            <w:pPr>
              <w:spacing w:before="0" w:after="0" w:line="240" w:lineRule="auto"/>
              <w:jc w:val="left"/>
              <w:rPr>
                <w:rFonts w:eastAsia="Times New Roman" w:cs="Arial"/>
                <w:sz w:val="16"/>
                <w:szCs w:val="16"/>
                <w:lang w:eastAsia="cs-CZ" w:bidi="ar-SA"/>
              </w:rPr>
            </w:pPr>
          </w:p>
        </w:tc>
        <w:tc>
          <w:tcPr>
            <w:tcW w:w="3180" w:type="dxa"/>
            <w:tcBorders>
              <w:top w:val="nil"/>
              <w:left w:val="nil"/>
              <w:bottom w:val="nil"/>
              <w:right w:val="nil"/>
            </w:tcBorders>
            <w:shd w:val="clear" w:color="auto" w:fill="auto"/>
            <w:noWrap/>
            <w:vAlign w:val="bottom"/>
            <w:hideMark/>
          </w:tcPr>
          <w:p w14:paraId="5FEB7A2E" w14:textId="77777777" w:rsidR="007C452A" w:rsidRPr="007C452A" w:rsidRDefault="007C452A" w:rsidP="007C452A">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noWrap/>
            <w:vAlign w:val="bottom"/>
            <w:hideMark/>
          </w:tcPr>
          <w:p w14:paraId="67BB2B39" w14:textId="77777777" w:rsidR="007C452A" w:rsidRPr="007C452A" w:rsidRDefault="007C452A" w:rsidP="007C452A">
            <w:pPr>
              <w:spacing w:before="0" w:after="0" w:line="240" w:lineRule="auto"/>
              <w:jc w:val="left"/>
              <w:rPr>
                <w:rFonts w:ascii="Times New Roman" w:eastAsia="Times New Roman" w:hAnsi="Times New Roman" w:cs="Times New Roman"/>
                <w:szCs w:val="20"/>
                <w:lang w:eastAsia="cs-CZ" w:bidi="ar-SA"/>
              </w:rPr>
            </w:pPr>
          </w:p>
        </w:tc>
      </w:tr>
      <w:tr w:rsidR="007C452A" w:rsidRPr="007C452A" w14:paraId="00BCDE3D" w14:textId="77777777" w:rsidTr="007C452A">
        <w:trPr>
          <w:trHeight w:val="225"/>
        </w:trPr>
        <w:tc>
          <w:tcPr>
            <w:tcW w:w="4420" w:type="dxa"/>
            <w:tcBorders>
              <w:top w:val="nil"/>
              <w:left w:val="nil"/>
              <w:bottom w:val="nil"/>
              <w:right w:val="nil"/>
            </w:tcBorders>
            <w:shd w:val="clear" w:color="auto" w:fill="auto"/>
            <w:noWrap/>
            <w:vAlign w:val="bottom"/>
            <w:hideMark/>
          </w:tcPr>
          <w:p w14:paraId="570AE5A8" w14:textId="77777777" w:rsidR="007C452A" w:rsidRPr="007C452A" w:rsidRDefault="007C452A" w:rsidP="007C452A">
            <w:pPr>
              <w:spacing w:before="0" w:after="0" w:line="240" w:lineRule="auto"/>
              <w:jc w:val="left"/>
              <w:rPr>
                <w:rFonts w:eastAsia="Times New Roman" w:cs="Arial"/>
                <w:b/>
                <w:bCs/>
                <w:sz w:val="16"/>
                <w:szCs w:val="16"/>
                <w:lang w:eastAsia="cs-CZ" w:bidi="ar-SA"/>
              </w:rPr>
            </w:pPr>
            <w:r w:rsidRPr="007C452A">
              <w:rPr>
                <w:rFonts w:eastAsia="Times New Roman" w:cs="Arial"/>
                <w:b/>
                <w:bCs/>
                <w:sz w:val="16"/>
                <w:szCs w:val="16"/>
                <w:lang w:eastAsia="cs-CZ" w:bidi="ar-SA"/>
              </w:rPr>
              <w:t>Zásobování požární vodou</w:t>
            </w:r>
          </w:p>
        </w:tc>
        <w:tc>
          <w:tcPr>
            <w:tcW w:w="3180" w:type="dxa"/>
            <w:tcBorders>
              <w:top w:val="nil"/>
              <w:left w:val="nil"/>
              <w:bottom w:val="nil"/>
              <w:right w:val="nil"/>
            </w:tcBorders>
            <w:shd w:val="clear" w:color="auto" w:fill="auto"/>
            <w:noWrap/>
            <w:vAlign w:val="bottom"/>
            <w:hideMark/>
          </w:tcPr>
          <w:p w14:paraId="58193E8A" w14:textId="77777777" w:rsidR="007C452A" w:rsidRPr="007C452A" w:rsidRDefault="007C452A" w:rsidP="007C452A">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5B810C2C" w14:textId="77777777" w:rsidR="007C452A" w:rsidRPr="007C452A" w:rsidRDefault="007C452A" w:rsidP="007C452A">
            <w:pPr>
              <w:spacing w:before="0" w:after="0" w:line="240" w:lineRule="auto"/>
              <w:jc w:val="right"/>
              <w:rPr>
                <w:rFonts w:ascii="Times New Roman" w:eastAsia="Times New Roman" w:hAnsi="Times New Roman" w:cs="Times New Roman"/>
                <w:szCs w:val="20"/>
                <w:lang w:eastAsia="cs-CZ" w:bidi="ar-SA"/>
              </w:rPr>
            </w:pPr>
          </w:p>
        </w:tc>
      </w:tr>
      <w:tr w:rsidR="007C452A" w:rsidRPr="007C452A" w14:paraId="4A7846FB" w14:textId="77777777" w:rsidTr="007C452A">
        <w:trPr>
          <w:trHeight w:val="225"/>
        </w:trPr>
        <w:tc>
          <w:tcPr>
            <w:tcW w:w="4420" w:type="dxa"/>
            <w:tcBorders>
              <w:top w:val="nil"/>
              <w:left w:val="nil"/>
              <w:bottom w:val="nil"/>
              <w:right w:val="nil"/>
            </w:tcBorders>
            <w:shd w:val="clear" w:color="auto" w:fill="auto"/>
            <w:noWrap/>
            <w:vAlign w:val="bottom"/>
            <w:hideMark/>
          </w:tcPr>
          <w:p w14:paraId="68A66D00"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Vnější odběrné místo</w:t>
            </w:r>
          </w:p>
        </w:tc>
        <w:tc>
          <w:tcPr>
            <w:tcW w:w="3180" w:type="dxa"/>
            <w:tcBorders>
              <w:top w:val="nil"/>
              <w:left w:val="nil"/>
              <w:bottom w:val="nil"/>
              <w:right w:val="nil"/>
            </w:tcBorders>
            <w:shd w:val="clear" w:color="auto" w:fill="auto"/>
            <w:noWrap/>
            <w:vAlign w:val="bottom"/>
            <w:hideMark/>
          </w:tcPr>
          <w:p w14:paraId="53B08499" w14:textId="77777777" w:rsidR="007C452A" w:rsidRPr="007C452A" w:rsidRDefault="007C452A" w:rsidP="007C452A">
            <w:pPr>
              <w:spacing w:before="0" w:after="0" w:line="240" w:lineRule="auto"/>
              <w:jc w:val="left"/>
              <w:rPr>
                <w:rFonts w:eastAsia="Times New Roman" w:cs="Arial"/>
                <w:sz w:val="16"/>
                <w:szCs w:val="16"/>
                <w:lang w:eastAsia="cs-CZ" w:bidi="ar-SA"/>
              </w:rPr>
            </w:pPr>
          </w:p>
        </w:tc>
        <w:tc>
          <w:tcPr>
            <w:tcW w:w="1000" w:type="dxa"/>
            <w:tcBorders>
              <w:top w:val="nil"/>
              <w:left w:val="nil"/>
              <w:bottom w:val="nil"/>
              <w:right w:val="nil"/>
            </w:tcBorders>
            <w:shd w:val="clear" w:color="auto" w:fill="auto"/>
            <w:noWrap/>
            <w:vAlign w:val="bottom"/>
            <w:hideMark/>
          </w:tcPr>
          <w:p w14:paraId="35DBC098" w14:textId="77777777" w:rsidR="007C452A" w:rsidRPr="007C452A" w:rsidRDefault="007C452A" w:rsidP="007C452A">
            <w:pPr>
              <w:spacing w:before="0" w:after="0" w:line="240" w:lineRule="auto"/>
              <w:jc w:val="right"/>
              <w:rPr>
                <w:rFonts w:ascii="Times New Roman" w:eastAsia="Times New Roman" w:hAnsi="Times New Roman" w:cs="Times New Roman"/>
                <w:szCs w:val="20"/>
                <w:lang w:eastAsia="cs-CZ" w:bidi="ar-SA"/>
              </w:rPr>
            </w:pPr>
          </w:p>
        </w:tc>
      </w:tr>
      <w:tr w:rsidR="007C452A" w:rsidRPr="007C452A" w14:paraId="6A63E79C" w14:textId="77777777" w:rsidTr="007C452A">
        <w:trPr>
          <w:trHeight w:val="225"/>
        </w:trPr>
        <w:tc>
          <w:tcPr>
            <w:tcW w:w="4420" w:type="dxa"/>
            <w:tcBorders>
              <w:top w:val="nil"/>
              <w:left w:val="nil"/>
              <w:bottom w:val="nil"/>
              <w:right w:val="nil"/>
            </w:tcBorders>
            <w:shd w:val="clear" w:color="auto" w:fill="auto"/>
            <w:noWrap/>
            <w:vAlign w:val="bottom"/>
            <w:hideMark/>
          </w:tcPr>
          <w:p w14:paraId="0347FB21"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Minimální dimenze vodovodu DN</w:t>
            </w:r>
          </w:p>
        </w:tc>
        <w:tc>
          <w:tcPr>
            <w:tcW w:w="3180" w:type="dxa"/>
            <w:tcBorders>
              <w:top w:val="nil"/>
              <w:left w:val="nil"/>
              <w:bottom w:val="nil"/>
              <w:right w:val="nil"/>
            </w:tcBorders>
            <w:shd w:val="clear" w:color="auto" w:fill="auto"/>
            <w:noWrap/>
            <w:vAlign w:val="bottom"/>
            <w:hideMark/>
          </w:tcPr>
          <w:p w14:paraId="7B79E2B2" w14:textId="77777777" w:rsidR="007C452A" w:rsidRPr="007C452A" w:rsidRDefault="007C452A" w:rsidP="007C452A">
            <w:pPr>
              <w:spacing w:before="0" w:after="0" w:line="240" w:lineRule="auto"/>
              <w:jc w:val="right"/>
              <w:rPr>
                <w:rFonts w:eastAsia="Times New Roman" w:cs="Arial"/>
                <w:sz w:val="16"/>
                <w:szCs w:val="16"/>
                <w:lang w:eastAsia="cs-CZ" w:bidi="ar-SA"/>
              </w:rPr>
            </w:pPr>
            <w:r w:rsidRPr="007C452A">
              <w:rPr>
                <w:rFonts w:eastAsia="Times New Roman" w:cs="Arial"/>
                <w:sz w:val="16"/>
                <w:szCs w:val="16"/>
                <w:lang w:eastAsia="cs-CZ" w:bidi="ar-SA"/>
              </w:rPr>
              <w:t>80</w:t>
            </w:r>
          </w:p>
        </w:tc>
        <w:tc>
          <w:tcPr>
            <w:tcW w:w="1000" w:type="dxa"/>
            <w:tcBorders>
              <w:top w:val="nil"/>
              <w:left w:val="nil"/>
              <w:bottom w:val="nil"/>
              <w:right w:val="nil"/>
            </w:tcBorders>
            <w:shd w:val="clear" w:color="auto" w:fill="auto"/>
            <w:noWrap/>
            <w:vAlign w:val="bottom"/>
            <w:hideMark/>
          </w:tcPr>
          <w:p w14:paraId="0DFAD256"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[mm]</w:t>
            </w:r>
          </w:p>
        </w:tc>
      </w:tr>
      <w:tr w:rsidR="007C452A" w:rsidRPr="007C452A" w14:paraId="401632DD" w14:textId="77777777" w:rsidTr="007C452A">
        <w:trPr>
          <w:trHeight w:val="225"/>
        </w:trPr>
        <w:tc>
          <w:tcPr>
            <w:tcW w:w="4420" w:type="dxa"/>
            <w:tcBorders>
              <w:top w:val="nil"/>
              <w:left w:val="nil"/>
              <w:bottom w:val="nil"/>
              <w:right w:val="nil"/>
            </w:tcBorders>
            <w:shd w:val="clear" w:color="auto" w:fill="auto"/>
            <w:noWrap/>
            <w:vAlign w:val="bottom"/>
            <w:hideMark/>
          </w:tcPr>
          <w:p w14:paraId="15B9389F"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Minimální průtok hydrantu</w:t>
            </w:r>
          </w:p>
        </w:tc>
        <w:tc>
          <w:tcPr>
            <w:tcW w:w="3180" w:type="dxa"/>
            <w:tcBorders>
              <w:top w:val="nil"/>
              <w:left w:val="nil"/>
              <w:bottom w:val="nil"/>
              <w:right w:val="nil"/>
            </w:tcBorders>
            <w:shd w:val="clear" w:color="auto" w:fill="auto"/>
            <w:noWrap/>
            <w:vAlign w:val="bottom"/>
            <w:hideMark/>
          </w:tcPr>
          <w:p w14:paraId="7DBDE348" w14:textId="77777777" w:rsidR="007C452A" w:rsidRPr="007C452A" w:rsidRDefault="007C452A" w:rsidP="007C452A">
            <w:pPr>
              <w:spacing w:before="0" w:after="0" w:line="240" w:lineRule="auto"/>
              <w:jc w:val="right"/>
              <w:rPr>
                <w:rFonts w:eastAsia="Times New Roman" w:cs="Arial"/>
                <w:sz w:val="16"/>
                <w:szCs w:val="16"/>
                <w:lang w:eastAsia="cs-CZ" w:bidi="ar-SA"/>
              </w:rPr>
            </w:pPr>
            <w:r w:rsidRPr="007C452A">
              <w:rPr>
                <w:rFonts w:eastAsia="Times New Roman" w:cs="Arial"/>
                <w:sz w:val="16"/>
                <w:szCs w:val="16"/>
                <w:lang w:eastAsia="cs-CZ" w:bidi="ar-SA"/>
              </w:rPr>
              <w:t>4</w:t>
            </w:r>
          </w:p>
        </w:tc>
        <w:tc>
          <w:tcPr>
            <w:tcW w:w="1000" w:type="dxa"/>
            <w:tcBorders>
              <w:top w:val="nil"/>
              <w:left w:val="nil"/>
              <w:bottom w:val="nil"/>
              <w:right w:val="nil"/>
            </w:tcBorders>
            <w:shd w:val="clear" w:color="auto" w:fill="auto"/>
            <w:noWrap/>
            <w:vAlign w:val="bottom"/>
            <w:hideMark/>
          </w:tcPr>
          <w:p w14:paraId="78C531D8"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[l/s]</w:t>
            </w:r>
          </w:p>
        </w:tc>
      </w:tr>
      <w:tr w:rsidR="007C452A" w:rsidRPr="007C452A" w14:paraId="491D3DBF" w14:textId="77777777" w:rsidTr="007C452A">
        <w:trPr>
          <w:trHeight w:val="225"/>
        </w:trPr>
        <w:tc>
          <w:tcPr>
            <w:tcW w:w="4420" w:type="dxa"/>
            <w:tcBorders>
              <w:top w:val="nil"/>
              <w:left w:val="nil"/>
              <w:bottom w:val="nil"/>
              <w:right w:val="nil"/>
            </w:tcBorders>
            <w:shd w:val="clear" w:color="auto" w:fill="auto"/>
            <w:noWrap/>
            <w:vAlign w:val="bottom"/>
            <w:hideMark/>
          </w:tcPr>
          <w:p w14:paraId="2EAA2AD1"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Minimální objem požární nádrže</w:t>
            </w:r>
          </w:p>
        </w:tc>
        <w:tc>
          <w:tcPr>
            <w:tcW w:w="3180" w:type="dxa"/>
            <w:tcBorders>
              <w:top w:val="nil"/>
              <w:left w:val="nil"/>
              <w:bottom w:val="nil"/>
              <w:right w:val="nil"/>
            </w:tcBorders>
            <w:shd w:val="clear" w:color="auto" w:fill="auto"/>
            <w:noWrap/>
            <w:vAlign w:val="bottom"/>
            <w:hideMark/>
          </w:tcPr>
          <w:p w14:paraId="5139684B" w14:textId="77777777" w:rsidR="007C452A" w:rsidRPr="007C452A" w:rsidRDefault="007C452A" w:rsidP="007C452A">
            <w:pPr>
              <w:spacing w:before="0" w:after="0" w:line="240" w:lineRule="auto"/>
              <w:jc w:val="right"/>
              <w:rPr>
                <w:rFonts w:eastAsia="Times New Roman" w:cs="Arial"/>
                <w:sz w:val="16"/>
                <w:szCs w:val="16"/>
                <w:lang w:eastAsia="cs-CZ" w:bidi="ar-SA"/>
              </w:rPr>
            </w:pPr>
            <w:r w:rsidRPr="007C452A">
              <w:rPr>
                <w:rFonts w:eastAsia="Times New Roman" w:cs="Arial"/>
                <w:sz w:val="16"/>
                <w:szCs w:val="16"/>
                <w:lang w:eastAsia="cs-CZ" w:bidi="ar-SA"/>
              </w:rPr>
              <w:t>14</w:t>
            </w:r>
          </w:p>
        </w:tc>
        <w:tc>
          <w:tcPr>
            <w:tcW w:w="1000" w:type="dxa"/>
            <w:tcBorders>
              <w:top w:val="nil"/>
              <w:left w:val="nil"/>
              <w:bottom w:val="nil"/>
              <w:right w:val="nil"/>
            </w:tcBorders>
            <w:shd w:val="clear" w:color="auto" w:fill="auto"/>
            <w:noWrap/>
            <w:vAlign w:val="bottom"/>
            <w:hideMark/>
          </w:tcPr>
          <w:p w14:paraId="2262F351"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[m3]</w:t>
            </w:r>
          </w:p>
        </w:tc>
      </w:tr>
      <w:tr w:rsidR="007C452A" w:rsidRPr="007C452A" w14:paraId="61874C1D" w14:textId="77777777" w:rsidTr="007C452A">
        <w:trPr>
          <w:trHeight w:val="225"/>
        </w:trPr>
        <w:tc>
          <w:tcPr>
            <w:tcW w:w="4420" w:type="dxa"/>
            <w:tcBorders>
              <w:top w:val="nil"/>
              <w:left w:val="nil"/>
              <w:bottom w:val="nil"/>
              <w:right w:val="nil"/>
            </w:tcBorders>
            <w:shd w:val="clear" w:color="auto" w:fill="auto"/>
            <w:noWrap/>
            <w:vAlign w:val="bottom"/>
            <w:hideMark/>
          </w:tcPr>
          <w:p w14:paraId="01D6A1A1"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 xml:space="preserve">Max. </w:t>
            </w:r>
            <w:proofErr w:type="spellStart"/>
            <w:r w:rsidRPr="007C452A">
              <w:rPr>
                <w:rFonts w:eastAsia="Times New Roman" w:cs="Arial"/>
                <w:sz w:val="16"/>
                <w:szCs w:val="16"/>
                <w:lang w:eastAsia="cs-CZ" w:bidi="ar-SA"/>
              </w:rPr>
              <w:t>vzd</w:t>
            </w:r>
            <w:proofErr w:type="spellEnd"/>
            <w:r w:rsidRPr="007C452A">
              <w:rPr>
                <w:rFonts w:eastAsia="Times New Roman" w:cs="Arial"/>
                <w:sz w:val="16"/>
                <w:szCs w:val="16"/>
                <w:lang w:eastAsia="cs-CZ" w:bidi="ar-SA"/>
              </w:rPr>
              <w:t>. podzemního hydrantu (od objektu / mezi sebou)</w:t>
            </w:r>
          </w:p>
        </w:tc>
        <w:tc>
          <w:tcPr>
            <w:tcW w:w="3180" w:type="dxa"/>
            <w:tcBorders>
              <w:top w:val="nil"/>
              <w:left w:val="nil"/>
              <w:bottom w:val="nil"/>
              <w:right w:val="nil"/>
            </w:tcBorders>
            <w:shd w:val="clear" w:color="auto" w:fill="auto"/>
            <w:noWrap/>
            <w:vAlign w:val="bottom"/>
            <w:hideMark/>
          </w:tcPr>
          <w:p w14:paraId="22035DC7" w14:textId="77777777" w:rsidR="007C452A" w:rsidRPr="007C452A" w:rsidRDefault="007C452A" w:rsidP="007C452A">
            <w:pPr>
              <w:spacing w:before="0" w:after="0" w:line="240" w:lineRule="auto"/>
              <w:jc w:val="right"/>
              <w:rPr>
                <w:rFonts w:eastAsia="Times New Roman" w:cs="Arial"/>
                <w:sz w:val="16"/>
                <w:szCs w:val="16"/>
                <w:lang w:eastAsia="cs-CZ" w:bidi="ar-SA"/>
              </w:rPr>
            </w:pPr>
            <w:r w:rsidRPr="007C452A">
              <w:rPr>
                <w:rFonts w:eastAsia="Times New Roman" w:cs="Arial"/>
                <w:sz w:val="16"/>
                <w:szCs w:val="16"/>
                <w:lang w:eastAsia="cs-CZ" w:bidi="ar-SA"/>
              </w:rPr>
              <w:t>200/400</w:t>
            </w:r>
          </w:p>
        </w:tc>
        <w:tc>
          <w:tcPr>
            <w:tcW w:w="1000" w:type="dxa"/>
            <w:tcBorders>
              <w:top w:val="nil"/>
              <w:left w:val="nil"/>
              <w:bottom w:val="nil"/>
              <w:right w:val="nil"/>
            </w:tcBorders>
            <w:shd w:val="clear" w:color="auto" w:fill="auto"/>
            <w:noWrap/>
            <w:vAlign w:val="bottom"/>
            <w:hideMark/>
          </w:tcPr>
          <w:p w14:paraId="76316F49"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[m]</w:t>
            </w:r>
          </w:p>
        </w:tc>
      </w:tr>
      <w:tr w:rsidR="007C452A" w:rsidRPr="007C452A" w14:paraId="414C9143" w14:textId="77777777" w:rsidTr="007C452A">
        <w:trPr>
          <w:trHeight w:val="225"/>
        </w:trPr>
        <w:tc>
          <w:tcPr>
            <w:tcW w:w="4420" w:type="dxa"/>
            <w:tcBorders>
              <w:top w:val="nil"/>
              <w:left w:val="nil"/>
              <w:bottom w:val="nil"/>
              <w:right w:val="nil"/>
            </w:tcBorders>
            <w:shd w:val="clear" w:color="auto" w:fill="auto"/>
            <w:noWrap/>
            <w:vAlign w:val="bottom"/>
            <w:hideMark/>
          </w:tcPr>
          <w:p w14:paraId="1E7FD379"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Max. vzdálenost požární nádrže</w:t>
            </w:r>
          </w:p>
        </w:tc>
        <w:tc>
          <w:tcPr>
            <w:tcW w:w="3180" w:type="dxa"/>
            <w:tcBorders>
              <w:top w:val="nil"/>
              <w:left w:val="nil"/>
              <w:bottom w:val="nil"/>
              <w:right w:val="nil"/>
            </w:tcBorders>
            <w:shd w:val="clear" w:color="auto" w:fill="auto"/>
            <w:noWrap/>
            <w:vAlign w:val="bottom"/>
            <w:hideMark/>
          </w:tcPr>
          <w:p w14:paraId="28E081C1" w14:textId="77777777" w:rsidR="007C452A" w:rsidRPr="007C452A" w:rsidRDefault="007C452A" w:rsidP="007C452A">
            <w:pPr>
              <w:spacing w:before="0" w:after="0" w:line="240" w:lineRule="auto"/>
              <w:jc w:val="right"/>
              <w:rPr>
                <w:rFonts w:eastAsia="Times New Roman" w:cs="Arial"/>
                <w:sz w:val="16"/>
                <w:szCs w:val="16"/>
                <w:lang w:eastAsia="cs-CZ" w:bidi="ar-SA"/>
              </w:rPr>
            </w:pPr>
            <w:r w:rsidRPr="007C452A">
              <w:rPr>
                <w:rFonts w:eastAsia="Times New Roman" w:cs="Arial"/>
                <w:sz w:val="16"/>
                <w:szCs w:val="16"/>
                <w:lang w:eastAsia="cs-CZ" w:bidi="ar-SA"/>
              </w:rPr>
              <w:t>600</w:t>
            </w:r>
          </w:p>
        </w:tc>
        <w:tc>
          <w:tcPr>
            <w:tcW w:w="1000" w:type="dxa"/>
            <w:tcBorders>
              <w:top w:val="nil"/>
              <w:left w:val="nil"/>
              <w:bottom w:val="nil"/>
              <w:right w:val="nil"/>
            </w:tcBorders>
            <w:shd w:val="clear" w:color="auto" w:fill="auto"/>
            <w:noWrap/>
            <w:vAlign w:val="bottom"/>
            <w:hideMark/>
          </w:tcPr>
          <w:p w14:paraId="47DE96D0"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[m]</w:t>
            </w:r>
          </w:p>
        </w:tc>
      </w:tr>
      <w:tr w:rsidR="007C452A" w:rsidRPr="007C452A" w14:paraId="4B45AA0D" w14:textId="77777777" w:rsidTr="007C452A">
        <w:trPr>
          <w:trHeight w:val="225"/>
        </w:trPr>
        <w:tc>
          <w:tcPr>
            <w:tcW w:w="4420" w:type="dxa"/>
            <w:tcBorders>
              <w:top w:val="nil"/>
              <w:left w:val="nil"/>
              <w:bottom w:val="nil"/>
              <w:right w:val="nil"/>
            </w:tcBorders>
            <w:shd w:val="clear" w:color="auto" w:fill="auto"/>
            <w:noWrap/>
            <w:vAlign w:val="bottom"/>
            <w:hideMark/>
          </w:tcPr>
          <w:p w14:paraId="316DA02A"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Max. vzdálenost nadzemního hydrantu</w:t>
            </w:r>
          </w:p>
        </w:tc>
        <w:tc>
          <w:tcPr>
            <w:tcW w:w="3180" w:type="dxa"/>
            <w:tcBorders>
              <w:top w:val="nil"/>
              <w:left w:val="nil"/>
              <w:bottom w:val="nil"/>
              <w:right w:val="nil"/>
            </w:tcBorders>
            <w:shd w:val="clear" w:color="auto" w:fill="auto"/>
            <w:noWrap/>
            <w:vAlign w:val="bottom"/>
            <w:hideMark/>
          </w:tcPr>
          <w:p w14:paraId="55A64984" w14:textId="77777777" w:rsidR="007C452A" w:rsidRPr="007C452A" w:rsidRDefault="007C452A" w:rsidP="007C452A">
            <w:pPr>
              <w:spacing w:before="0" w:after="0" w:line="240" w:lineRule="auto"/>
              <w:jc w:val="right"/>
              <w:rPr>
                <w:rFonts w:eastAsia="Times New Roman" w:cs="Arial"/>
                <w:sz w:val="16"/>
                <w:szCs w:val="16"/>
                <w:lang w:eastAsia="cs-CZ" w:bidi="ar-SA"/>
              </w:rPr>
            </w:pPr>
            <w:r w:rsidRPr="007C452A">
              <w:rPr>
                <w:rFonts w:eastAsia="Times New Roman" w:cs="Arial"/>
                <w:sz w:val="16"/>
                <w:szCs w:val="16"/>
                <w:lang w:eastAsia="cs-CZ" w:bidi="ar-SA"/>
              </w:rPr>
              <w:t>600</w:t>
            </w:r>
          </w:p>
        </w:tc>
        <w:tc>
          <w:tcPr>
            <w:tcW w:w="1000" w:type="dxa"/>
            <w:tcBorders>
              <w:top w:val="nil"/>
              <w:left w:val="nil"/>
              <w:bottom w:val="nil"/>
              <w:right w:val="nil"/>
            </w:tcBorders>
            <w:shd w:val="clear" w:color="auto" w:fill="auto"/>
            <w:noWrap/>
            <w:vAlign w:val="bottom"/>
            <w:hideMark/>
          </w:tcPr>
          <w:p w14:paraId="675F3A1F"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[m]</w:t>
            </w:r>
          </w:p>
        </w:tc>
      </w:tr>
      <w:tr w:rsidR="007C452A" w:rsidRPr="007C452A" w14:paraId="50F960CD" w14:textId="77777777" w:rsidTr="007C452A">
        <w:trPr>
          <w:trHeight w:val="225"/>
        </w:trPr>
        <w:tc>
          <w:tcPr>
            <w:tcW w:w="4420" w:type="dxa"/>
            <w:tcBorders>
              <w:top w:val="nil"/>
              <w:left w:val="nil"/>
              <w:bottom w:val="nil"/>
              <w:right w:val="nil"/>
            </w:tcBorders>
            <w:shd w:val="clear" w:color="auto" w:fill="auto"/>
            <w:noWrap/>
            <w:vAlign w:val="bottom"/>
            <w:hideMark/>
          </w:tcPr>
          <w:p w14:paraId="4A99990D" w14:textId="77777777" w:rsidR="007C452A" w:rsidRPr="007C452A" w:rsidRDefault="007C452A" w:rsidP="007C452A">
            <w:pPr>
              <w:spacing w:before="0" w:after="0" w:line="240" w:lineRule="auto"/>
              <w:jc w:val="left"/>
              <w:rPr>
                <w:rFonts w:eastAsia="Times New Roman" w:cs="Arial"/>
                <w:sz w:val="16"/>
                <w:szCs w:val="16"/>
                <w:lang w:eastAsia="cs-CZ" w:bidi="ar-SA"/>
              </w:rPr>
            </w:pPr>
          </w:p>
        </w:tc>
        <w:tc>
          <w:tcPr>
            <w:tcW w:w="3180" w:type="dxa"/>
            <w:tcBorders>
              <w:top w:val="nil"/>
              <w:left w:val="nil"/>
              <w:bottom w:val="nil"/>
              <w:right w:val="nil"/>
            </w:tcBorders>
            <w:shd w:val="clear" w:color="auto" w:fill="auto"/>
            <w:noWrap/>
            <w:vAlign w:val="bottom"/>
            <w:hideMark/>
          </w:tcPr>
          <w:p w14:paraId="019169E2" w14:textId="77777777" w:rsidR="007C452A" w:rsidRPr="007C452A" w:rsidRDefault="007C452A" w:rsidP="007C452A">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noWrap/>
            <w:vAlign w:val="bottom"/>
            <w:hideMark/>
          </w:tcPr>
          <w:p w14:paraId="4297B4A1" w14:textId="77777777" w:rsidR="007C452A" w:rsidRPr="007C452A" w:rsidRDefault="007C452A" w:rsidP="007C452A">
            <w:pPr>
              <w:spacing w:before="0" w:after="0" w:line="240" w:lineRule="auto"/>
              <w:jc w:val="right"/>
              <w:rPr>
                <w:rFonts w:ascii="Times New Roman" w:eastAsia="Times New Roman" w:hAnsi="Times New Roman" w:cs="Times New Roman"/>
                <w:szCs w:val="20"/>
                <w:lang w:eastAsia="cs-CZ" w:bidi="ar-SA"/>
              </w:rPr>
            </w:pPr>
          </w:p>
        </w:tc>
      </w:tr>
      <w:tr w:rsidR="007C452A" w:rsidRPr="007C452A" w14:paraId="38B5CF7A" w14:textId="77777777" w:rsidTr="007C452A">
        <w:trPr>
          <w:trHeight w:val="225"/>
        </w:trPr>
        <w:tc>
          <w:tcPr>
            <w:tcW w:w="4420" w:type="dxa"/>
            <w:tcBorders>
              <w:top w:val="nil"/>
              <w:left w:val="nil"/>
              <w:bottom w:val="nil"/>
              <w:right w:val="nil"/>
            </w:tcBorders>
            <w:shd w:val="clear" w:color="auto" w:fill="auto"/>
            <w:noWrap/>
            <w:vAlign w:val="bottom"/>
            <w:hideMark/>
          </w:tcPr>
          <w:p w14:paraId="0A037563"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Vnitřní odběrné místo</w:t>
            </w:r>
          </w:p>
        </w:tc>
        <w:tc>
          <w:tcPr>
            <w:tcW w:w="3180" w:type="dxa"/>
            <w:tcBorders>
              <w:top w:val="nil"/>
              <w:left w:val="nil"/>
              <w:bottom w:val="nil"/>
              <w:right w:val="nil"/>
            </w:tcBorders>
            <w:shd w:val="clear" w:color="auto" w:fill="auto"/>
            <w:noWrap/>
            <w:vAlign w:val="bottom"/>
            <w:hideMark/>
          </w:tcPr>
          <w:p w14:paraId="41BB136F" w14:textId="77777777" w:rsidR="007C452A" w:rsidRPr="007C452A" w:rsidRDefault="007C452A" w:rsidP="007C452A">
            <w:pPr>
              <w:spacing w:before="0" w:after="0" w:line="240" w:lineRule="auto"/>
              <w:jc w:val="left"/>
              <w:rPr>
                <w:rFonts w:eastAsia="Times New Roman" w:cs="Arial"/>
                <w:sz w:val="16"/>
                <w:szCs w:val="16"/>
                <w:lang w:eastAsia="cs-CZ" w:bidi="ar-SA"/>
              </w:rPr>
            </w:pPr>
          </w:p>
        </w:tc>
        <w:tc>
          <w:tcPr>
            <w:tcW w:w="1000" w:type="dxa"/>
            <w:tcBorders>
              <w:top w:val="nil"/>
              <w:left w:val="nil"/>
              <w:bottom w:val="nil"/>
              <w:right w:val="nil"/>
            </w:tcBorders>
            <w:shd w:val="clear" w:color="auto" w:fill="auto"/>
            <w:noWrap/>
            <w:vAlign w:val="bottom"/>
            <w:hideMark/>
          </w:tcPr>
          <w:p w14:paraId="40E55334" w14:textId="77777777" w:rsidR="007C452A" w:rsidRPr="007C452A" w:rsidRDefault="007C452A" w:rsidP="007C452A">
            <w:pPr>
              <w:spacing w:before="0" w:after="0" w:line="240" w:lineRule="auto"/>
              <w:jc w:val="right"/>
              <w:rPr>
                <w:rFonts w:ascii="Times New Roman" w:eastAsia="Times New Roman" w:hAnsi="Times New Roman" w:cs="Times New Roman"/>
                <w:szCs w:val="20"/>
                <w:lang w:eastAsia="cs-CZ" w:bidi="ar-SA"/>
              </w:rPr>
            </w:pPr>
          </w:p>
        </w:tc>
      </w:tr>
      <w:tr w:rsidR="007C452A" w:rsidRPr="007C452A" w14:paraId="3A01EFD1" w14:textId="77777777" w:rsidTr="007C452A">
        <w:trPr>
          <w:trHeight w:val="225"/>
        </w:trPr>
        <w:tc>
          <w:tcPr>
            <w:tcW w:w="4420" w:type="dxa"/>
            <w:tcBorders>
              <w:top w:val="nil"/>
              <w:left w:val="nil"/>
              <w:bottom w:val="nil"/>
              <w:right w:val="nil"/>
            </w:tcBorders>
            <w:shd w:val="clear" w:color="auto" w:fill="auto"/>
            <w:noWrap/>
            <w:vAlign w:val="bottom"/>
            <w:hideMark/>
          </w:tcPr>
          <w:p w14:paraId="31E55024"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 xml:space="preserve">Součin </w:t>
            </w:r>
            <w:proofErr w:type="spellStart"/>
            <w:r w:rsidRPr="007C452A">
              <w:rPr>
                <w:rFonts w:eastAsia="Times New Roman" w:cs="Arial"/>
                <w:sz w:val="16"/>
                <w:szCs w:val="16"/>
                <w:lang w:eastAsia="cs-CZ" w:bidi="ar-SA"/>
              </w:rPr>
              <w:t>p.S</w:t>
            </w:r>
            <w:proofErr w:type="spellEnd"/>
          </w:p>
        </w:tc>
        <w:tc>
          <w:tcPr>
            <w:tcW w:w="3180" w:type="dxa"/>
            <w:tcBorders>
              <w:top w:val="nil"/>
              <w:left w:val="nil"/>
              <w:bottom w:val="nil"/>
              <w:right w:val="nil"/>
            </w:tcBorders>
            <w:shd w:val="clear" w:color="auto" w:fill="auto"/>
            <w:noWrap/>
            <w:vAlign w:val="bottom"/>
            <w:hideMark/>
          </w:tcPr>
          <w:p w14:paraId="4540403B" w14:textId="77777777" w:rsidR="007C452A" w:rsidRPr="007C452A" w:rsidRDefault="007C452A" w:rsidP="007C452A">
            <w:pPr>
              <w:spacing w:before="0" w:after="0" w:line="240" w:lineRule="auto"/>
              <w:jc w:val="right"/>
              <w:rPr>
                <w:rFonts w:eastAsia="Times New Roman" w:cs="Arial"/>
                <w:sz w:val="16"/>
                <w:szCs w:val="16"/>
                <w:lang w:eastAsia="cs-CZ" w:bidi="ar-SA"/>
              </w:rPr>
            </w:pPr>
            <w:r w:rsidRPr="007C452A">
              <w:rPr>
                <w:rFonts w:eastAsia="Times New Roman" w:cs="Arial"/>
                <w:sz w:val="16"/>
                <w:szCs w:val="16"/>
                <w:lang w:eastAsia="cs-CZ" w:bidi="ar-SA"/>
              </w:rPr>
              <w:t>167,94</w:t>
            </w:r>
          </w:p>
        </w:tc>
        <w:tc>
          <w:tcPr>
            <w:tcW w:w="1000" w:type="dxa"/>
            <w:tcBorders>
              <w:top w:val="nil"/>
              <w:left w:val="nil"/>
              <w:bottom w:val="nil"/>
              <w:right w:val="nil"/>
            </w:tcBorders>
            <w:shd w:val="clear" w:color="auto" w:fill="auto"/>
            <w:noWrap/>
            <w:vAlign w:val="bottom"/>
            <w:hideMark/>
          </w:tcPr>
          <w:p w14:paraId="4CECF864"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[kg]</w:t>
            </w:r>
          </w:p>
        </w:tc>
      </w:tr>
      <w:tr w:rsidR="007C452A" w:rsidRPr="007C452A" w14:paraId="37706ECB" w14:textId="77777777" w:rsidTr="007C452A">
        <w:trPr>
          <w:trHeight w:val="225"/>
        </w:trPr>
        <w:tc>
          <w:tcPr>
            <w:tcW w:w="4420" w:type="dxa"/>
            <w:tcBorders>
              <w:top w:val="nil"/>
              <w:left w:val="nil"/>
              <w:bottom w:val="nil"/>
              <w:right w:val="nil"/>
            </w:tcBorders>
            <w:shd w:val="clear" w:color="auto" w:fill="auto"/>
            <w:noWrap/>
            <w:vAlign w:val="bottom"/>
            <w:hideMark/>
          </w:tcPr>
          <w:p w14:paraId="7759F672" w14:textId="77777777" w:rsidR="007C452A" w:rsidRPr="007C452A" w:rsidRDefault="007C452A" w:rsidP="007C452A">
            <w:pPr>
              <w:spacing w:before="0" w:after="0" w:line="240" w:lineRule="auto"/>
              <w:jc w:val="left"/>
              <w:rPr>
                <w:rFonts w:eastAsia="Times New Roman" w:cs="Arial"/>
                <w:sz w:val="16"/>
                <w:szCs w:val="16"/>
                <w:lang w:eastAsia="cs-CZ" w:bidi="ar-SA"/>
              </w:rPr>
            </w:pPr>
            <w:r w:rsidRPr="007C452A">
              <w:rPr>
                <w:rFonts w:eastAsia="Times New Roman" w:cs="Arial"/>
                <w:sz w:val="16"/>
                <w:szCs w:val="16"/>
                <w:lang w:eastAsia="cs-CZ" w:bidi="ar-SA"/>
              </w:rPr>
              <w:t>Nutno zřídit odběrná místa v PÚ</w:t>
            </w:r>
          </w:p>
        </w:tc>
        <w:tc>
          <w:tcPr>
            <w:tcW w:w="3180" w:type="dxa"/>
            <w:tcBorders>
              <w:top w:val="nil"/>
              <w:left w:val="nil"/>
              <w:bottom w:val="nil"/>
              <w:right w:val="nil"/>
            </w:tcBorders>
            <w:shd w:val="clear" w:color="auto" w:fill="auto"/>
            <w:noWrap/>
            <w:vAlign w:val="bottom"/>
            <w:hideMark/>
          </w:tcPr>
          <w:p w14:paraId="5150653B" w14:textId="77777777" w:rsidR="007C452A" w:rsidRPr="007C452A" w:rsidRDefault="007C452A" w:rsidP="007C452A">
            <w:pPr>
              <w:spacing w:before="0" w:after="0" w:line="240" w:lineRule="auto"/>
              <w:jc w:val="right"/>
              <w:rPr>
                <w:rFonts w:eastAsia="Times New Roman" w:cs="Arial"/>
                <w:sz w:val="16"/>
                <w:szCs w:val="16"/>
                <w:lang w:eastAsia="cs-CZ" w:bidi="ar-SA"/>
              </w:rPr>
            </w:pPr>
            <w:r w:rsidRPr="007C452A">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14485EFB" w14:textId="77777777" w:rsidR="007C452A" w:rsidRPr="007C452A" w:rsidRDefault="007C452A" w:rsidP="007C452A">
            <w:pPr>
              <w:spacing w:before="0" w:after="0" w:line="240" w:lineRule="auto"/>
              <w:jc w:val="right"/>
              <w:rPr>
                <w:rFonts w:eastAsia="Times New Roman" w:cs="Arial"/>
                <w:sz w:val="16"/>
                <w:szCs w:val="16"/>
                <w:lang w:eastAsia="cs-CZ" w:bidi="ar-SA"/>
              </w:rPr>
            </w:pPr>
          </w:p>
        </w:tc>
      </w:tr>
    </w:tbl>
    <w:p w14:paraId="6BE542BF" w14:textId="2711AF9D" w:rsidR="007C452A" w:rsidRDefault="007C452A" w:rsidP="00566FC9">
      <w:pPr>
        <w:pStyle w:val="Zkladntext"/>
      </w:pPr>
    </w:p>
    <w:p w14:paraId="6C8AD800" w14:textId="12054E67" w:rsidR="007C452A" w:rsidRDefault="007C452A" w:rsidP="007C452A">
      <w:pPr>
        <w:pStyle w:val="Nadpis2"/>
      </w:pPr>
      <w:r>
        <w:t>N1.06</w:t>
      </w:r>
    </w:p>
    <w:p w14:paraId="709D8D32" w14:textId="33A14FD8" w:rsidR="007C452A" w:rsidRDefault="001E795F" w:rsidP="007C452A">
      <w:pPr>
        <w:pStyle w:val="Zkladntext"/>
        <w:rPr>
          <w:b/>
          <w:bCs/>
        </w:rPr>
      </w:pPr>
      <w:r w:rsidRPr="001E795F">
        <w:rPr>
          <w:b/>
          <w:bCs/>
        </w:rPr>
        <w:t xml:space="preserve">Výpočet </w:t>
      </w:r>
      <w:proofErr w:type="spellStart"/>
      <w:r w:rsidRPr="001E795F">
        <w:rPr>
          <w:b/>
          <w:bCs/>
        </w:rPr>
        <w:t>ps</w:t>
      </w:r>
      <w:proofErr w:type="spellEnd"/>
    </w:p>
    <w:tbl>
      <w:tblPr>
        <w:tblW w:w="6000" w:type="dxa"/>
        <w:tblCellMar>
          <w:left w:w="70" w:type="dxa"/>
          <w:right w:w="70" w:type="dxa"/>
        </w:tblCellMar>
        <w:tblLook w:val="04A0" w:firstRow="1" w:lastRow="0" w:firstColumn="1" w:lastColumn="0" w:noHBand="0" w:noVBand="1"/>
      </w:tblPr>
      <w:tblGrid>
        <w:gridCol w:w="1200"/>
        <w:gridCol w:w="960"/>
        <w:gridCol w:w="960"/>
        <w:gridCol w:w="960"/>
        <w:gridCol w:w="976"/>
        <w:gridCol w:w="960"/>
      </w:tblGrid>
      <w:tr w:rsidR="007C0A49" w:rsidRPr="007C0A49" w14:paraId="252BF428" w14:textId="77777777" w:rsidTr="007C0A49">
        <w:trPr>
          <w:trHeight w:val="300"/>
        </w:trPr>
        <w:tc>
          <w:tcPr>
            <w:tcW w:w="1200" w:type="dxa"/>
            <w:tcBorders>
              <w:top w:val="nil"/>
              <w:left w:val="nil"/>
              <w:bottom w:val="nil"/>
              <w:right w:val="nil"/>
            </w:tcBorders>
            <w:shd w:val="clear" w:color="auto" w:fill="auto"/>
            <w:noWrap/>
            <w:vAlign w:val="bottom"/>
            <w:hideMark/>
          </w:tcPr>
          <w:p w14:paraId="7A16C1EE" w14:textId="77777777" w:rsidR="007C0A49" w:rsidRPr="007C0A49" w:rsidRDefault="007C0A49" w:rsidP="007C0A49">
            <w:pPr>
              <w:spacing w:before="0" w:after="0" w:line="240" w:lineRule="auto"/>
              <w:jc w:val="left"/>
              <w:rPr>
                <w:rFonts w:ascii="Calibri" w:eastAsia="Times New Roman" w:hAnsi="Calibri" w:cs="Calibri"/>
                <w:color w:val="000000"/>
                <w:sz w:val="22"/>
                <w:szCs w:val="22"/>
                <w:lang w:eastAsia="cs-CZ" w:bidi="ar-SA"/>
              </w:rPr>
            </w:pPr>
            <w:r w:rsidRPr="007C0A49">
              <w:rPr>
                <w:rFonts w:ascii="Calibri" w:eastAsia="Times New Roman" w:hAnsi="Calibri" w:cs="Calibri"/>
                <w:color w:val="000000"/>
                <w:sz w:val="22"/>
                <w:szCs w:val="22"/>
                <w:lang w:eastAsia="cs-CZ" w:bidi="ar-SA"/>
              </w:rPr>
              <w:t>Obklad</w:t>
            </w:r>
          </w:p>
        </w:tc>
        <w:tc>
          <w:tcPr>
            <w:tcW w:w="960" w:type="dxa"/>
            <w:tcBorders>
              <w:top w:val="nil"/>
              <w:left w:val="nil"/>
              <w:bottom w:val="nil"/>
              <w:right w:val="nil"/>
            </w:tcBorders>
            <w:shd w:val="clear" w:color="auto" w:fill="auto"/>
            <w:noWrap/>
            <w:vAlign w:val="bottom"/>
            <w:hideMark/>
          </w:tcPr>
          <w:p w14:paraId="561AC171" w14:textId="77777777" w:rsidR="007C0A49" w:rsidRPr="007C0A49" w:rsidRDefault="007C0A49" w:rsidP="007C0A49">
            <w:pPr>
              <w:spacing w:before="0" w:after="0" w:line="240" w:lineRule="auto"/>
              <w:jc w:val="center"/>
              <w:rPr>
                <w:rFonts w:ascii="Calibri" w:eastAsia="Times New Roman" w:hAnsi="Calibri" w:cs="Calibri"/>
                <w:color w:val="000000"/>
                <w:sz w:val="22"/>
                <w:szCs w:val="22"/>
                <w:lang w:eastAsia="cs-CZ" w:bidi="ar-SA"/>
              </w:rPr>
            </w:pPr>
            <w:r w:rsidRPr="007C0A49">
              <w:rPr>
                <w:rFonts w:ascii="Calibri" w:eastAsia="Times New Roman" w:hAnsi="Calibri" w:cs="Calibri"/>
                <w:color w:val="000000"/>
                <w:sz w:val="22"/>
                <w:szCs w:val="22"/>
                <w:lang w:eastAsia="cs-CZ" w:bidi="ar-SA"/>
              </w:rPr>
              <w:t>134</w:t>
            </w:r>
          </w:p>
        </w:tc>
        <w:tc>
          <w:tcPr>
            <w:tcW w:w="960" w:type="dxa"/>
            <w:tcBorders>
              <w:top w:val="nil"/>
              <w:left w:val="nil"/>
              <w:bottom w:val="nil"/>
              <w:right w:val="nil"/>
            </w:tcBorders>
            <w:shd w:val="clear" w:color="auto" w:fill="auto"/>
            <w:noWrap/>
            <w:vAlign w:val="bottom"/>
            <w:hideMark/>
          </w:tcPr>
          <w:p w14:paraId="5B7C012A" w14:textId="77777777" w:rsidR="007C0A49" w:rsidRPr="007C0A49" w:rsidRDefault="007C0A49" w:rsidP="007C0A49">
            <w:pPr>
              <w:spacing w:before="0" w:after="0" w:line="240" w:lineRule="auto"/>
              <w:jc w:val="left"/>
              <w:rPr>
                <w:rFonts w:ascii="Calibri" w:eastAsia="Times New Roman" w:hAnsi="Calibri" w:cs="Calibri"/>
                <w:color w:val="000000"/>
                <w:sz w:val="22"/>
                <w:szCs w:val="22"/>
                <w:lang w:eastAsia="cs-CZ" w:bidi="ar-SA"/>
              </w:rPr>
            </w:pPr>
            <w:r w:rsidRPr="007C0A49">
              <w:rPr>
                <w:rFonts w:ascii="Calibri" w:eastAsia="Times New Roman" w:hAnsi="Calibri" w:cs="Calibri"/>
                <w:color w:val="000000"/>
                <w:sz w:val="22"/>
                <w:szCs w:val="22"/>
                <w:lang w:eastAsia="cs-CZ" w:bidi="ar-SA"/>
              </w:rPr>
              <w:t>h</w:t>
            </w:r>
          </w:p>
        </w:tc>
        <w:tc>
          <w:tcPr>
            <w:tcW w:w="960" w:type="dxa"/>
            <w:tcBorders>
              <w:top w:val="nil"/>
              <w:left w:val="nil"/>
              <w:bottom w:val="nil"/>
              <w:right w:val="nil"/>
            </w:tcBorders>
            <w:shd w:val="clear" w:color="auto" w:fill="auto"/>
            <w:noWrap/>
            <w:vAlign w:val="bottom"/>
            <w:hideMark/>
          </w:tcPr>
          <w:p w14:paraId="3F457E6D" w14:textId="77777777" w:rsidR="007C0A49" w:rsidRPr="007C0A49" w:rsidRDefault="007C0A49" w:rsidP="007C0A49">
            <w:pPr>
              <w:spacing w:before="0" w:after="0" w:line="240" w:lineRule="auto"/>
              <w:jc w:val="left"/>
              <w:rPr>
                <w:rFonts w:ascii="Calibri" w:eastAsia="Times New Roman" w:hAnsi="Calibri" w:cs="Calibri"/>
                <w:color w:val="000000"/>
                <w:sz w:val="22"/>
                <w:szCs w:val="22"/>
                <w:lang w:eastAsia="cs-CZ" w:bidi="ar-SA"/>
              </w:rPr>
            </w:pPr>
            <w:r w:rsidRPr="007C0A49">
              <w:rPr>
                <w:rFonts w:ascii="Calibri" w:eastAsia="Times New Roman" w:hAnsi="Calibri" w:cs="Calibri"/>
                <w:color w:val="000000"/>
                <w:sz w:val="22"/>
                <w:szCs w:val="22"/>
                <w:lang w:eastAsia="cs-CZ" w:bidi="ar-SA"/>
              </w:rPr>
              <w:t>š</w:t>
            </w:r>
          </w:p>
        </w:tc>
        <w:tc>
          <w:tcPr>
            <w:tcW w:w="960" w:type="dxa"/>
            <w:tcBorders>
              <w:top w:val="nil"/>
              <w:left w:val="nil"/>
              <w:bottom w:val="nil"/>
              <w:right w:val="nil"/>
            </w:tcBorders>
            <w:shd w:val="clear" w:color="auto" w:fill="auto"/>
            <w:noWrap/>
            <w:vAlign w:val="bottom"/>
            <w:hideMark/>
          </w:tcPr>
          <w:p w14:paraId="680FF117" w14:textId="77777777" w:rsidR="007C0A49" w:rsidRPr="007C0A49" w:rsidRDefault="007C0A49" w:rsidP="007C0A49">
            <w:pPr>
              <w:spacing w:before="0" w:after="0" w:line="240" w:lineRule="auto"/>
              <w:jc w:val="left"/>
              <w:rPr>
                <w:rFonts w:ascii="Calibri" w:eastAsia="Times New Roman" w:hAnsi="Calibri" w:cs="Calibri"/>
                <w:color w:val="000000"/>
                <w:sz w:val="22"/>
                <w:szCs w:val="22"/>
                <w:lang w:eastAsia="cs-CZ" w:bidi="ar-SA"/>
              </w:rPr>
            </w:pPr>
            <w:r w:rsidRPr="007C0A49">
              <w:rPr>
                <w:rFonts w:ascii="Calibri" w:eastAsia="Times New Roman" w:hAnsi="Calibri" w:cs="Calibri"/>
                <w:color w:val="000000"/>
                <w:sz w:val="22"/>
                <w:szCs w:val="22"/>
                <w:lang w:eastAsia="cs-CZ" w:bidi="ar-SA"/>
              </w:rPr>
              <w:t>S (m2)</w:t>
            </w:r>
          </w:p>
        </w:tc>
        <w:tc>
          <w:tcPr>
            <w:tcW w:w="960" w:type="dxa"/>
            <w:tcBorders>
              <w:top w:val="nil"/>
              <w:left w:val="nil"/>
              <w:bottom w:val="nil"/>
              <w:right w:val="nil"/>
            </w:tcBorders>
            <w:shd w:val="clear" w:color="auto" w:fill="auto"/>
            <w:noWrap/>
            <w:vAlign w:val="bottom"/>
            <w:hideMark/>
          </w:tcPr>
          <w:p w14:paraId="46A0E2DC" w14:textId="77777777" w:rsidR="007C0A49" w:rsidRPr="007C0A49" w:rsidRDefault="007C0A49" w:rsidP="007C0A49">
            <w:pPr>
              <w:spacing w:before="0" w:after="0" w:line="240" w:lineRule="auto"/>
              <w:jc w:val="left"/>
              <w:rPr>
                <w:rFonts w:ascii="Calibri" w:eastAsia="Times New Roman" w:hAnsi="Calibri" w:cs="Calibri"/>
                <w:color w:val="000000"/>
                <w:sz w:val="22"/>
                <w:szCs w:val="22"/>
                <w:lang w:eastAsia="cs-CZ" w:bidi="ar-SA"/>
              </w:rPr>
            </w:pPr>
          </w:p>
        </w:tc>
      </w:tr>
      <w:tr w:rsidR="007C0A49" w:rsidRPr="007C0A49" w14:paraId="67A758DD" w14:textId="77777777" w:rsidTr="007C0A49">
        <w:trPr>
          <w:trHeight w:val="300"/>
        </w:trPr>
        <w:tc>
          <w:tcPr>
            <w:tcW w:w="1200" w:type="dxa"/>
            <w:tcBorders>
              <w:top w:val="nil"/>
              <w:left w:val="nil"/>
              <w:bottom w:val="nil"/>
              <w:right w:val="nil"/>
            </w:tcBorders>
            <w:shd w:val="clear" w:color="auto" w:fill="auto"/>
            <w:noWrap/>
            <w:vAlign w:val="bottom"/>
            <w:hideMark/>
          </w:tcPr>
          <w:p w14:paraId="22425B08" w14:textId="77777777" w:rsidR="007C0A49" w:rsidRPr="007C0A49" w:rsidRDefault="007C0A49" w:rsidP="007C0A49">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66AAF3BB" w14:textId="77777777" w:rsidR="007C0A49" w:rsidRPr="007C0A49" w:rsidRDefault="007C0A49" w:rsidP="007C0A49">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4755451E" w14:textId="77777777" w:rsidR="007C0A49" w:rsidRPr="007C0A49" w:rsidRDefault="007C0A49" w:rsidP="007C0A49">
            <w:pPr>
              <w:spacing w:before="0" w:after="0" w:line="240" w:lineRule="auto"/>
              <w:jc w:val="right"/>
              <w:rPr>
                <w:rFonts w:ascii="Calibri" w:eastAsia="Times New Roman" w:hAnsi="Calibri" w:cs="Calibri"/>
                <w:color w:val="000000"/>
                <w:sz w:val="22"/>
                <w:szCs w:val="22"/>
                <w:lang w:eastAsia="cs-CZ" w:bidi="ar-SA"/>
              </w:rPr>
            </w:pPr>
            <w:r w:rsidRPr="007C0A49">
              <w:rPr>
                <w:rFonts w:ascii="Calibri" w:eastAsia="Times New Roman" w:hAnsi="Calibri" w:cs="Calibri"/>
                <w:color w:val="000000"/>
                <w:sz w:val="22"/>
                <w:szCs w:val="22"/>
                <w:lang w:eastAsia="cs-CZ" w:bidi="ar-SA"/>
              </w:rPr>
              <w:t>1,67</w:t>
            </w:r>
          </w:p>
        </w:tc>
        <w:tc>
          <w:tcPr>
            <w:tcW w:w="960" w:type="dxa"/>
            <w:tcBorders>
              <w:top w:val="nil"/>
              <w:left w:val="nil"/>
              <w:bottom w:val="nil"/>
              <w:right w:val="nil"/>
            </w:tcBorders>
            <w:shd w:val="clear" w:color="auto" w:fill="auto"/>
            <w:noWrap/>
            <w:vAlign w:val="bottom"/>
            <w:hideMark/>
          </w:tcPr>
          <w:p w14:paraId="2D49773A" w14:textId="77777777" w:rsidR="007C0A49" w:rsidRPr="007C0A49" w:rsidRDefault="007C0A49" w:rsidP="007C0A49">
            <w:pPr>
              <w:spacing w:before="0" w:after="0" w:line="240" w:lineRule="auto"/>
              <w:jc w:val="right"/>
              <w:rPr>
                <w:rFonts w:ascii="Calibri" w:eastAsia="Times New Roman" w:hAnsi="Calibri" w:cs="Calibri"/>
                <w:color w:val="000000"/>
                <w:sz w:val="22"/>
                <w:szCs w:val="22"/>
                <w:lang w:eastAsia="cs-CZ" w:bidi="ar-SA"/>
              </w:rPr>
            </w:pPr>
            <w:r w:rsidRPr="007C0A49">
              <w:rPr>
                <w:rFonts w:ascii="Calibri" w:eastAsia="Times New Roman" w:hAnsi="Calibri" w:cs="Calibri"/>
                <w:color w:val="000000"/>
                <w:sz w:val="22"/>
                <w:szCs w:val="22"/>
                <w:lang w:eastAsia="cs-CZ" w:bidi="ar-SA"/>
              </w:rPr>
              <w:t>5,3</w:t>
            </w:r>
          </w:p>
        </w:tc>
        <w:tc>
          <w:tcPr>
            <w:tcW w:w="960" w:type="dxa"/>
            <w:tcBorders>
              <w:top w:val="nil"/>
              <w:left w:val="nil"/>
              <w:bottom w:val="nil"/>
              <w:right w:val="nil"/>
            </w:tcBorders>
            <w:shd w:val="clear" w:color="auto" w:fill="auto"/>
            <w:noWrap/>
            <w:vAlign w:val="bottom"/>
            <w:hideMark/>
          </w:tcPr>
          <w:p w14:paraId="766FB20D" w14:textId="77777777" w:rsidR="007C0A49" w:rsidRPr="007C0A49" w:rsidRDefault="007C0A49" w:rsidP="007C0A49">
            <w:pPr>
              <w:spacing w:before="0" w:after="0" w:line="240" w:lineRule="auto"/>
              <w:jc w:val="right"/>
              <w:rPr>
                <w:rFonts w:ascii="Calibri" w:eastAsia="Times New Roman" w:hAnsi="Calibri" w:cs="Calibri"/>
                <w:color w:val="000000"/>
                <w:sz w:val="22"/>
                <w:szCs w:val="22"/>
                <w:lang w:eastAsia="cs-CZ" w:bidi="ar-SA"/>
              </w:rPr>
            </w:pPr>
            <w:r w:rsidRPr="007C0A49">
              <w:rPr>
                <w:rFonts w:ascii="Calibri" w:eastAsia="Times New Roman" w:hAnsi="Calibri" w:cs="Calibri"/>
                <w:color w:val="000000"/>
                <w:sz w:val="22"/>
                <w:szCs w:val="22"/>
                <w:lang w:eastAsia="cs-CZ" w:bidi="ar-SA"/>
              </w:rPr>
              <w:t>8,851</w:t>
            </w:r>
          </w:p>
        </w:tc>
        <w:tc>
          <w:tcPr>
            <w:tcW w:w="960" w:type="dxa"/>
            <w:tcBorders>
              <w:top w:val="nil"/>
              <w:left w:val="nil"/>
              <w:bottom w:val="nil"/>
              <w:right w:val="nil"/>
            </w:tcBorders>
            <w:shd w:val="clear" w:color="auto" w:fill="auto"/>
            <w:noWrap/>
            <w:vAlign w:val="bottom"/>
            <w:hideMark/>
          </w:tcPr>
          <w:p w14:paraId="360E8F97" w14:textId="77777777" w:rsidR="007C0A49" w:rsidRPr="007C0A49" w:rsidRDefault="007C0A49" w:rsidP="007C0A49">
            <w:pPr>
              <w:spacing w:before="0" w:after="0" w:line="240" w:lineRule="auto"/>
              <w:jc w:val="right"/>
              <w:rPr>
                <w:rFonts w:ascii="Calibri" w:eastAsia="Times New Roman" w:hAnsi="Calibri" w:cs="Calibri"/>
                <w:color w:val="000000"/>
                <w:sz w:val="22"/>
                <w:szCs w:val="22"/>
                <w:lang w:eastAsia="cs-CZ" w:bidi="ar-SA"/>
              </w:rPr>
            </w:pPr>
          </w:p>
        </w:tc>
      </w:tr>
      <w:tr w:rsidR="007C0A49" w:rsidRPr="007C0A49" w14:paraId="5D805262" w14:textId="77777777" w:rsidTr="007C0A49">
        <w:trPr>
          <w:trHeight w:val="300"/>
        </w:trPr>
        <w:tc>
          <w:tcPr>
            <w:tcW w:w="1200" w:type="dxa"/>
            <w:tcBorders>
              <w:top w:val="nil"/>
              <w:left w:val="nil"/>
              <w:bottom w:val="nil"/>
              <w:right w:val="nil"/>
            </w:tcBorders>
            <w:shd w:val="clear" w:color="auto" w:fill="auto"/>
            <w:noWrap/>
            <w:vAlign w:val="bottom"/>
            <w:hideMark/>
          </w:tcPr>
          <w:p w14:paraId="1A08FB4B" w14:textId="77777777" w:rsidR="007C0A49" w:rsidRPr="007C0A49" w:rsidRDefault="007C0A49" w:rsidP="007C0A49">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659D1A06" w14:textId="77777777" w:rsidR="007C0A49" w:rsidRPr="007C0A49" w:rsidRDefault="007C0A49" w:rsidP="007C0A49">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56FC57B5" w14:textId="77777777" w:rsidR="007C0A49" w:rsidRPr="007C0A49" w:rsidRDefault="007C0A49" w:rsidP="007C0A49">
            <w:pPr>
              <w:spacing w:before="0" w:after="0" w:line="240" w:lineRule="auto"/>
              <w:jc w:val="right"/>
              <w:rPr>
                <w:rFonts w:ascii="Calibri" w:eastAsia="Times New Roman" w:hAnsi="Calibri" w:cs="Calibri"/>
                <w:color w:val="000000"/>
                <w:sz w:val="22"/>
                <w:szCs w:val="22"/>
                <w:lang w:eastAsia="cs-CZ" w:bidi="ar-SA"/>
              </w:rPr>
            </w:pPr>
            <w:r w:rsidRPr="007C0A49">
              <w:rPr>
                <w:rFonts w:ascii="Calibri" w:eastAsia="Times New Roman" w:hAnsi="Calibri" w:cs="Calibri"/>
                <w:color w:val="000000"/>
                <w:sz w:val="22"/>
                <w:szCs w:val="22"/>
                <w:lang w:eastAsia="cs-CZ" w:bidi="ar-SA"/>
              </w:rPr>
              <w:t>1,67</w:t>
            </w:r>
          </w:p>
        </w:tc>
        <w:tc>
          <w:tcPr>
            <w:tcW w:w="960" w:type="dxa"/>
            <w:tcBorders>
              <w:top w:val="nil"/>
              <w:left w:val="nil"/>
              <w:bottom w:val="nil"/>
              <w:right w:val="nil"/>
            </w:tcBorders>
            <w:shd w:val="clear" w:color="auto" w:fill="auto"/>
            <w:noWrap/>
            <w:vAlign w:val="bottom"/>
            <w:hideMark/>
          </w:tcPr>
          <w:p w14:paraId="29BD9A70" w14:textId="77777777" w:rsidR="007C0A49" w:rsidRPr="007C0A49" w:rsidRDefault="007C0A49" w:rsidP="007C0A49">
            <w:pPr>
              <w:spacing w:before="0" w:after="0" w:line="240" w:lineRule="auto"/>
              <w:jc w:val="right"/>
              <w:rPr>
                <w:rFonts w:ascii="Calibri" w:eastAsia="Times New Roman" w:hAnsi="Calibri" w:cs="Calibri"/>
                <w:color w:val="000000"/>
                <w:sz w:val="22"/>
                <w:szCs w:val="22"/>
                <w:lang w:eastAsia="cs-CZ" w:bidi="ar-SA"/>
              </w:rPr>
            </w:pPr>
            <w:r w:rsidRPr="007C0A49">
              <w:rPr>
                <w:rFonts w:ascii="Calibri" w:eastAsia="Times New Roman" w:hAnsi="Calibri" w:cs="Calibri"/>
                <w:color w:val="000000"/>
                <w:sz w:val="22"/>
                <w:szCs w:val="22"/>
                <w:lang w:eastAsia="cs-CZ" w:bidi="ar-SA"/>
              </w:rPr>
              <w:t>7,54</w:t>
            </w:r>
          </w:p>
        </w:tc>
        <w:tc>
          <w:tcPr>
            <w:tcW w:w="960" w:type="dxa"/>
            <w:tcBorders>
              <w:top w:val="nil"/>
              <w:left w:val="nil"/>
              <w:bottom w:val="nil"/>
              <w:right w:val="nil"/>
            </w:tcBorders>
            <w:shd w:val="clear" w:color="auto" w:fill="auto"/>
            <w:noWrap/>
            <w:vAlign w:val="bottom"/>
            <w:hideMark/>
          </w:tcPr>
          <w:p w14:paraId="69DA92CD" w14:textId="77777777" w:rsidR="007C0A49" w:rsidRPr="007C0A49" w:rsidRDefault="007C0A49" w:rsidP="007C0A49">
            <w:pPr>
              <w:spacing w:before="0" w:after="0" w:line="240" w:lineRule="auto"/>
              <w:jc w:val="right"/>
              <w:rPr>
                <w:rFonts w:ascii="Calibri" w:eastAsia="Times New Roman" w:hAnsi="Calibri" w:cs="Calibri"/>
                <w:color w:val="000000"/>
                <w:sz w:val="22"/>
                <w:szCs w:val="22"/>
                <w:lang w:eastAsia="cs-CZ" w:bidi="ar-SA"/>
              </w:rPr>
            </w:pPr>
            <w:r w:rsidRPr="007C0A49">
              <w:rPr>
                <w:rFonts w:ascii="Calibri" w:eastAsia="Times New Roman" w:hAnsi="Calibri" w:cs="Calibri"/>
                <w:color w:val="000000"/>
                <w:sz w:val="22"/>
                <w:szCs w:val="22"/>
                <w:lang w:eastAsia="cs-CZ" w:bidi="ar-SA"/>
              </w:rPr>
              <w:t>12,5918</w:t>
            </w:r>
          </w:p>
        </w:tc>
        <w:tc>
          <w:tcPr>
            <w:tcW w:w="960" w:type="dxa"/>
            <w:tcBorders>
              <w:top w:val="nil"/>
              <w:left w:val="nil"/>
              <w:bottom w:val="nil"/>
              <w:right w:val="nil"/>
            </w:tcBorders>
            <w:shd w:val="clear" w:color="auto" w:fill="auto"/>
            <w:noWrap/>
            <w:vAlign w:val="bottom"/>
            <w:hideMark/>
          </w:tcPr>
          <w:p w14:paraId="013EB3B2" w14:textId="77777777" w:rsidR="007C0A49" w:rsidRPr="007C0A49" w:rsidRDefault="007C0A49" w:rsidP="007C0A49">
            <w:pPr>
              <w:spacing w:before="0" w:after="0" w:line="240" w:lineRule="auto"/>
              <w:jc w:val="right"/>
              <w:rPr>
                <w:rFonts w:ascii="Calibri" w:eastAsia="Times New Roman" w:hAnsi="Calibri" w:cs="Calibri"/>
                <w:color w:val="000000"/>
                <w:sz w:val="22"/>
                <w:szCs w:val="22"/>
                <w:lang w:eastAsia="cs-CZ" w:bidi="ar-SA"/>
              </w:rPr>
            </w:pPr>
          </w:p>
        </w:tc>
      </w:tr>
      <w:tr w:rsidR="007C0A49" w:rsidRPr="007C0A49" w14:paraId="0874A059" w14:textId="77777777" w:rsidTr="007C0A49">
        <w:trPr>
          <w:trHeight w:val="300"/>
        </w:trPr>
        <w:tc>
          <w:tcPr>
            <w:tcW w:w="1200" w:type="dxa"/>
            <w:tcBorders>
              <w:top w:val="nil"/>
              <w:left w:val="nil"/>
              <w:bottom w:val="nil"/>
              <w:right w:val="nil"/>
            </w:tcBorders>
            <w:shd w:val="clear" w:color="auto" w:fill="auto"/>
            <w:noWrap/>
            <w:vAlign w:val="bottom"/>
            <w:hideMark/>
          </w:tcPr>
          <w:p w14:paraId="1EE56594" w14:textId="77777777" w:rsidR="007C0A49" w:rsidRPr="007C0A49" w:rsidRDefault="007C0A49" w:rsidP="007C0A49">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617693E3" w14:textId="77777777" w:rsidR="007C0A49" w:rsidRPr="007C0A49" w:rsidRDefault="007C0A49" w:rsidP="007C0A49">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1D14635A" w14:textId="77777777" w:rsidR="007C0A49" w:rsidRPr="007C0A49" w:rsidRDefault="007C0A49" w:rsidP="007C0A49">
            <w:pPr>
              <w:spacing w:before="0" w:after="0" w:line="240" w:lineRule="auto"/>
              <w:jc w:val="right"/>
              <w:rPr>
                <w:rFonts w:ascii="Calibri" w:eastAsia="Times New Roman" w:hAnsi="Calibri" w:cs="Calibri"/>
                <w:color w:val="000000"/>
                <w:sz w:val="22"/>
                <w:szCs w:val="22"/>
                <w:lang w:eastAsia="cs-CZ" w:bidi="ar-SA"/>
              </w:rPr>
            </w:pPr>
            <w:r w:rsidRPr="007C0A49">
              <w:rPr>
                <w:rFonts w:ascii="Calibri" w:eastAsia="Times New Roman" w:hAnsi="Calibri" w:cs="Calibri"/>
                <w:color w:val="000000"/>
                <w:sz w:val="22"/>
                <w:szCs w:val="22"/>
                <w:lang w:eastAsia="cs-CZ" w:bidi="ar-SA"/>
              </w:rPr>
              <w:t>1,67</w:t>
            </w:r>
          </w:p>
        </w:tc>
        <w:tc>
          <w:tcPr>
            <w:tcW w:w="960" w:type="dxa"/>
            <w:tcBorders>
              <w:top w:val="nil"/>
              <w:left w:val="nil"/>
              <w:bottom w:val="nil"/>
              <w:right w:val="nil"/>
            </w:tcBorders>
            <w:shd w:val="clear" w:color="auto" w:fill="auto"/>
            <w:noWrap/>
            <w:vAlign w:val="bottom"/>
            <w:hideMark/>
          </w:tcPr>
          <w:p w14:paraId="32343F26" w14:textId="77777777" w:rsidR="007C0A49" w:rsidRPr="007C0A49" w:rsidRDefault="007C0A49" w:rsidP="007C0A49">
            <w:pPr>
              <w:spacing w:before="0" w:after="0" w:line="240" w:lineRule="auto"/>
              <w:jc w:val="right"/>
              <w:rPr>
                <w:rFonts w:ascii="Calibri" w:eastAsia="Times New Roman" w:hAnsi="Calibri" w:cs="Calibri"/>
                <w:color w:val="000000"/>
                <w:sz w:val="22"/>
                <w:szCs w:val="22"/>
                <w:lang w:eastAsia="cs-CZ" w:bidi="ar-SA"/>
              </w:rPr>
            </w:pPr>
            <w:r w:rsidRPr="007C0A49">
              <w:rPr>
                <w:rFonts w:ascii="Calibri" w:eastAsia="Times New Roman" w:hAnsi="Calibri" w:cs="Calibri"/>
                <w:color w:val="000000"/>
                <w:sz w:val="22"/>
                <w:szCs w:val="22"/>
                <w:lang w:eastAsia="cs-CZ" w:bidi="ar-SA"/>
              </w:rPr>
              <w:t>5,3</w:t>
            </w:r>
          </w:p>
        </w:tc>
        <w:tc>
          <w:tcPr>
            <w:tcW w:w="960" w:type="dxa"/>
            <w:tcBorders>
              <w:top w:val="nil"/>
              <w:left w:val="nil"/>
              <w:bottom w:val="nil"/>
              <w:right w:val="nil"/>
            </w:tcBorders>
            <w:shd w:val="clear" w:color="auto" w:fill="auto"/>
            <w:noWrap/>
            <w:vAlign w:val="bottom"/>
            <w:hideMark/>
          </w:tcPr>
          <w:p w14:paraId="19676B46" w14:textId="77777777" w:rsidR="007C0A49" w:rsidRPr="007C0A49" w:rsidRDefault="007C0A49" w:rsidP="007C0A49">
            <w:pPr>
              <w:spacing w:before="0" w:after="0" w:line="240" w:lineRule="auto"/>
              <w:jc w:val="right"/>
              <w:rPr>
                <w:rFonts w:ascii="Calibri" w:eastAsia="Times New Roman" w:hAnsi="Calibri" w:cs="Calibri"/>
                <w:color w:val="000000"/>
                <w:sz w:val="22"/>
                <w:szCs w:val="22"/>
                <w:lang w:eastAsia="cs-CZ" w:bidi="ar-SA"/>
              </w:rPr>
            </w:pPr>
            <w:r w:rsidRPr="007C0A49">
              <w:rPr>
                <w:rFonts w:ascii="Calibri" w:eastAsia="Times New Roman" w:hAnsi="Calibri" w:cs="Calibri"/>
                <w:color w:val="000000"/>
                <w:sz w:val="22"/>
                <w:szCs w:val="22"/>
                <w:lang w:eastAsia="cs-CZ" w:bidi="ar-SA"/>
              </w:rPr>
              <w:t>8,851</w:t>
            </w:r>
          </w:p>
        </w:tc>
        <w:tc>
          <w:tcPr>
            <w:tcW w:w="960" w:type="dxa"/>
            <w:tcBorders>
              <w:top w:val="nil"/>
              <w:left w:val="nil"/>
              <w:bottom w:val="nil"/>
              <w:right w:val="nil"/>
            </w:tcBorders>
            <w:shd w:val="clear" w:color="auto" w:fill="auto"/>
            <w:noWrap/>
            <w:vAlign w:val="bottom"/>
            <w:hideMark/>
          </w:tcPr>
          <w:p w14:paraId="2F8B276F" w14:textId="77777777" w:rsidR="007C0A49" w:rsidRPr="007C0A49" w:rsidRDefault="007C0A49" w:rsidP="007C0A49">
            <w:pPr>
              <w:spacing w:before="0" w:after="0" w:line="240" w:lineRule="auto"/>
              <w:jc w:val="right"/>
              <w:rPr>
                <w:rFonts w:ascii="Calibri" w:eastAsia="Times New Roman" w:hAnsi="Calibri" w:cs="Calibri"/>
                <w:color w:val="000000"/>
                <w:sz w:val="22"/>
                <w:szCs w:val="22"/>
                <w:lang w:eastAsia="cs-CZ" w:bidi="ar-SA"/>
              </w:rPr>
            </w:pPr>
          </w:p>
        </w:tc>
      </w:tr>
      <w:tr w:rsidR="007C0A49" w:rsidRPr="007C0A49" w14:paraId="3C1360CA" w14:textId="77777777" w:rsidTr="007C0A49">
        <w:trPr>
          <w:trHeight w:val="300"/>
        </w:trPr>
        <w:tc>
          <w:tcPr>
            <w:tcW w:w="1200" w:type="dxa"/>
            <w:tcBorders>
              <w:top w:val="nil"/>
              <w:left w:val="nil"/>
              <w:bottom w:val="nil"/>
              <w:right w:val="nil"/>
            </w:tcBorders>
            <w:shd w:val="clear" w:color="auto" w:fill="auto"/>
            <w:noWrap/>
            <w:vAlign w:val="bottom"/>
            <w:hideMark/>
          </w:tcPr>
          <w:p w14:paraId="7D3833B2" w14:textId="77777777" w:rsidR="007C0A49" w:rsidRPr="007C0A49" w:rsidRDefault="007C0A49" w:rsidP="007C0A49">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70242ACC" w14:textId="77777777" w:rsidR="007C0A49" w:rsidRPr="007C0A49" w:rsidRDefault="007C0A49" w:rsidP="007C0A49">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368ACD1F" w14:textId="77777777" w:rsidR="007C0A49" w:rsidRPr="007C0A49" w:rsidRDefault="007C0A49" w:rsidP="007C0A49">
            <w:pPr>
              <w:spacing w:before="0" w:after="0" w:line="240" w:lineRule="auto"/>
              <w:jc w:val="right"/>
              <w:rPr>
                <w:rFonts w:ascii="Calibri" w:eastAsia="Times New Roman" w:hAnsi="Calibri" w:cs="Calibri"/>
                <w:color w:val="000000"/>
                <w:sz w:val="22"/>
                <w:szCs w:val="22"/>
                <w:lang w:eastAsia="cs-CZ" w:bidi="ar-SA"/>
              </w:rPr>
            </w:pPr>
            <w:r w:rsidRPr="007C0A49">
              <w:rPr>
                <w:rFonts w:ascii="Calibri" w:eastAsia="Times New Roman" w:hAnsi="Calibri" w:cs="Calibri"/>
                <w:color w:val="000000"/>
                <w:sz w:val="22"/>
                <w:szCs w:val="22"/>
                <w:lang w:eastAsia="cs-CZ" w:bidi="ar-SA"/>
              </w:rPr>
              <w:t>1,15</w:t>
            </w:r>
          </w:p>
        </w:tc>
        <w:tc>
          <w:tcPr>
            <w:tcW w:w="960" w:type="dxa"/>
            <w:tcBorders>
              <w:top w:val="nil"/>
              <w:left w:val="nil"/>
              <w:bottom w:val="nil"/>
              <w:right w:val="nil"/>
            </w:tcBorders>
            <w:shd w:val="clear" w:color="auto" w:fill="auto"/>
            <w:noWrap/>
            <w:vAlign w:val="bottom"/>
            <w:hideMark/>
          </w:tcPr>
          <w:p w14:paraId="05EBDF3A" w14:textId="77777777" w:rsidR="007C0A49" w:rsidRPr="007C0A49" w:rsidRDefault="007C0A49" w:rsidP="007C0A49">
            <w:pPr>
              <w:spacing w:before="0" w:after="0" w:line="240" w:lineRule="auto"/>
              <w:jc w:val="right"/>
              <w:rPr>
                <w:rFonts w:ascii="Calibri" w:eastAsia="Times New Roman" w:hAnsi="Calibri" w:cs="Calibri"/>
                <w:color w:val="000000"/>
                <w:sz w:val="22"/>
                <w:szCs w:val="22"/>
                <w:lang w:eastAsia="cs-CZ" w:bidi="ar-SA"/>
              </w:rPr>
            </w:pPr>
            <w:r w:rsidRPr="007C0A49">
              <w:rPr>
                <w:rFonts w:ascii="Calibri" w:eastAsia="Times New Roman" w:hAnsi="Calibri" w:cs="Calibri"/>
                <w:color w:val="000000"/>
                <w:sz w:val="22"/>
                <w:szCs w:val="22"/>
                <w:lang w:eastAsia="cs-CZ" w:bidi="ar-SA"/>
              </w:rPr>
              <w:t>3,975</w:t>
            </w:r>
          </w:p>
        </w:tc>
        <w:tc>
          <w:tcPr>
            <w:tcW w:w="960" w:type="dxa"/>
            <w:tcBorders>
              <w:top w:val="nil"/>
              <w:left w:val="nil"/>
              <w:bottom w:val="nil"/>
              <w:right w:val="nil"/>
            </w:tcBorders>
            <w:shd w:val="clear" w:color="auto" w:fill="auto"/>
            <w:noWrap/>
            <w:vAlign w:val="bottom"/>
            <w:hideMark/>
          </w:tcPr>
          <w:p w14:paraId="44DF7A0E" w14:textId="77777777" w:rsidR="007C0A49" w:rsidRPr="007C0A49" w:rsidRDefault="007C0A49" w:rsidP="007C0A49">
            <w:pPr>
              <w:spacing w:before="0" w:after="0" w:line="240" w:lineRule="auto"/>
              <w:jc w:val="right"/>
              <w:rPr>
                <w:rFonts w:ascii="Calibri" w:eastAsia="Times New Roman" w:hAnsi="Calibri" w:cs="Calibri"/>
                <w:color w:val="000000"/>
                <w:sz w:val="22"/>
                <w:szCs w:val="22"/>
                <w:lang w:eastAsia="cs-CZ" w:bidi="ar-SA"/>
              </w:rPr>
            </w:pPr>
            <w:r w:rsidRPr="007C0A49">
              <w:rPr>
                <w:rFonts w:ascii="Calibri" w:eastAsia="Times New Roman" w:hAnsi="Calibri" w:cs="Calibri"/>
                <w:color w:val="000000"/>
                <w:sz w:val="22"/>
                <w:szCs w:val="22"/>
                <w:lang w:eastAsia="cs-CZ" w:bidi="ar-SA"/>
              </w:rPr>
              <w:t>4,57125</w:t>
            </w:r>
          </w:p>
        </w:tc>
        <w:tc>
          <w:tcPr>
            <w:tcW w:w="960" w:type="dxa"/>
            <w:tcBorders>
              <w:top w:val="nil"/>
              <w:left w:val="nil"/>
              <w:bottom w:val="nil"/>
              <w:right w:val="nil"/>
            </w:tcBorders>
            <w:shd w:val="clear" w:color="auto" w:fill="auto"/>
            <w:noWrap/>
            <w:vAlign w:val="bottom"/>
            <w:hideMark/>
          </w:tcPr>
          <w:p w14:paraId="4C5A3796" w14:textId="77777777" w:rsidR="007C0A49" w:rsidRPr="007C0A49" w:rsidRDefault="007C0A49" w:rsidP="007C0A49">
            <w:pPr>
              <w:spacing w:before="0" w:after="0" w:line="240" w:lineRule="auto"/>
              <w:jc w:val="right"/>
              <w:rPr>
                <w:rFonts w:ascii="Calibri" w:eastAsia="Times New Roman" w:hAnsi="Calibri" w:cs="Calibri"/>
                <w:color w:val="000000"/>
                <w:sz w:val="22"/>
                <w:szCs w:val="22"/>
                <w:lang w:eastAsia="cs-CZ" w:bidi="ar-SA"/>
              </w:rPr>
            </w:pPr>
          </w:p>
        </w:tc>
      </w:tr>
      <w:tr w:rsidR="007C0A49" w:rsidRPr="007C0A49" w14:paraId="4758078E" w14:textId="77777777" w:rsidTr="007C0A49">
        <w:trPr>
          <w:trHeight w:val="300"/>
        </w:trPr>
        <w:tc>
          <w:tcPr>
            <w:tcW w:w="1200" w:type="dxa"/>
            <w:tcBorders>
              <w:top w:val="nil"/>
              <w:left w:val="nil"/>
              <w:bottom w:val="nil"/>
              <w:right w:val="nil"/>
            </w:tcBorders>
            <w:shd w:val="clear" w:color="auto" w:fill="auto"/>
            <w:noWrap/>
            <w:vAlign w:val="bottom"/>
            <w:hideMark/>
          </w:tcPr>
          <w:p w14:paraId="4E75036B" w14:textId="77777777" w:rsidR="007C0A49" w:rsidRPr="007C0A49" w:rsidRDefault="007C0A49" w:rsidP="007C0A49">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7A10F822" w14:textId="77777777" w:rsidR="007C0A49" w:rsidRPr="007C0A49" w:rsidRDefault="007C0A49" w:rsidP="007C0A49">
            <w:pPr>
              <w:spacing w:before="0" w:after="0" w:line="240" w:lineRule="auto"/>
              <w:jc w:val="left"/>
              <w:rPr>
                <w:rFonts w:ascii="Calibri" w:eastAsia="Times New Roman" w:hAnsi="Calibri" w:cs="Calibri"/>
                <w:color w:val="000000"/>
                <w:sz w:val="22"/>
                <w:szCs w:val="22"/>
                <w:lang w:eastAsia="cs-CZ" w:bidi="ar-SA"/>
              </w:rPr>
            </w:pPr>
            <w:r w:rsidRPr="007C0A49">
              <w:rPr>
                <w:rFonts w:ascii="Calibri" w:eastAsia="Times New Roman" w:hAnsi="Calibri" w:cs="Calibri"/>
                <w:color w:val="000000"/>
                <w:sz w:val="22"/>
                <w:szCs w:val="22"/>
                <w:lang w:eastAsia="cs-CZ" w:bidi="ar-SA"/>
              </w:rPr>
              <w:t>Strop</w:t>
            </w:r>
          </w:p>
        </w:tc>
        <w:tc>
          <w:tcPr>
            <w:tcW w:w="960" w:type="dxa"/>
            <w:tcBorders>
              <w:top w:val="nil"/>
              <w:left w:val="nil"/>
              <w:bottom w:val="nil"/>
              <w:right w:val="nil"/>
            </w:tcBorders>
            <w:shd w:val="clear" w:color="auto" w:fill="auto"/>
            <w:noWrap/>
            <w:vAlign w:val="bottom"/>
            <w:hideMark/>
          </w:tcPr>
          <w:p w14:paraId="780C2F80" w14:textId="77777777" w:rsidR="007C0A49" w:rsidRPr="007C0A49" w:rsidRDefault="007C0A49" w:rsidP="007C0A49">
            <w:pPr>
              <w:spacing w:before="0" w:after="0" w:line="240" w:lineRule="auto"/>
              <w:jc w:val="right"/>
              <w:rPr>
                <w:rFonts w:ascii="Calibri" w:eastAsia="Times New Roman" w:hAnsi="Calibri" w:cs="Calibri"/>
                <w:color w:val="000000"/>
                <w:sz w:val="22"/>
                <w:szCs w:val="22"/>
                <w:lang w:eastAsia="cs-CZ" w:bidi="ar-SA"/>
              </w:rPr>
            </w:pPr>
            <w:r w:rsidRPr="007C0A49">
              <w:rPr>
                <w:rFonts w:ascii="Calibri" w:eastAsia="Times New Roman" w:hAnsi="Calibri" w:cs="Calibri"/>
                <w:color w:val="000000"/>
                <w:sz w:val="22"/>
                <w:szCs w:val="22"/>
                <w:lang w:eastAsia="cs-CZ" w:bidi="ar-SA"/>
              </w:rPr>
              <w:t>3,23</w:t>
            </w:r>
          </w:p>
        </w:tc>
        <w:tc>
          <w:tcPr>
            <w:tcW w:w="960" w:type="dxa"/>
            <w:tcBorders>
              <w:top w:val="nil"/>
              <w:left w:val="nil"/>
              <w:bottom w:val="nil"/>
              <w:right w:val="nil"/>
            </w:tcBorders>
            <w:shd w:val="clear" w:color="auto" w:fill="auto"/>
            <w:noWrap/>
            <w:vAlign w:val="bottom"/>
            <w:hideMark/>
          </w:tcPr>
          <w:p w14:paraId="06874B26" w14:textId="77777777" w:rsidR="007C0A49" w:rsidRPr="007C0A49" w:rsidRDefault="007C0A49" w:rsidP="007C0A49">
            <w:pPr>
              <w:spacing w:before="0" w:after="0" w:line="240" w:lineRule="auto"/>
              <w:jc w:val="right"/>
              <w:rPr>
                <w:rFonts w:ascii="Calibri" w:eastAsia="Times New Roman" w:hAnsi="Calibri" w:cs="Calibri"/>
                <w:color w:val="000000"/>
                <w:sz w:val="22"/>
                <w:szCs w:val="22"/>
                <w:lang w:eastAsia="cs-CZ" w:bidi="ar-SA"/>
              </w:rPr>
            </w:pPr>
            <w:r w:rsidRPr="007C0A49">
              <w:rPr>
                <w:rFonts w:ascii="Calibri" w:eastAsia="Times New Roman" w:hAnsi="Calibri" w:cs="Calibri"/>
                <w:color w:val="000000"/>
                <w:sz w:val="22"/>
                <w:szCs w:val="22"/>
                <w:lang w:eastAsia="cs-CZ" w:bidi="ar-SA"/>
              </w:rPr>
              <w:t>5,25</w:t>
            </w:r>
          </w:p>
        </w:tc>
        <w:tc>
          <w:tcPr>
            <w:tcW w:w="960" w:type="dxa"/>
            <w:tcBorders>
              <w:top w:val="nil"/>
              <w:left w:val="nil"/>
              <w:bottom w:val="nil"/>
              <w:right w:val="nil"/>
            </w:tcBorders>
            <w:shd w:val="clear" w:color="auto" w:fill="auto"/>
            <w:noWrap/>
            <w:vAlign w:val="bottom"/>
            <w:hideMark/>
          </w:tcPr>
          <w:p w14:paraId="0F5A97D8" w14:textId="77777777" w:rsidR="007C0A49" w:rsidRPr="007C0A49" w:rsidRDefault="007C0A49" w:rsidP="007C0A49">
            <w:pPr>
              <w:spacing w:before="0" w:after="0" w:line="240" w:lineRule="auto"/>
              <w:jc w:val="right"/>
              <w:rPr>
                <w:rFonts w:ascii="Calibri" w:eastAsia="Times New Roman" w:hAnsi="Calibri" w:cs="Calibri"/>
                <w:color w:val="000000"/>
                <w:sz w:val="22"/>
                <w:szCs w:val="22"/>
                <w:lang w:eastAsia="cs-CZ" w:bidi="ar-SA"/>
              </w:rPr>
            </w:pPr>
            <w:r w:rsidRPr="007C0A49">
              <w:rPr>
                <w:rFonts w:ascii="Calibri" w:eastAsia="Times New Roman" w:hAnsi="Calibri" w:cs="Calibri"/>
                <w:color w:val="000000"/>
                <w:sz w:val="22"/>
                <w:szCs w:val="22"/>
                <w:lang w:eastAsia="cs-CZ" w:bidi="ar-SA"/>
              </w:rPr>
              <w:t>16,9575</w:t>
            </w:r>
          </w:p>
        </w:tc>
        <w:tc>
          <w:tcPr>
            <w:tcW w:w="960" w:type="dxa"/>
            <w:tcBorders>
              <w:top w:val="nil"/>
              <w:left w:val="nil"/>
              <w:bottom w:val="nil"/>
              <w:right w:val="nil"/>
            </w:tcBorders>
            <w:shd w:val="clear" w:color="auto" w:fill="auto"/>
            <w:noWrap/>
            <w:vAlign w:val="bottom"/>
            <w:hideMark/>
          </w:tcPr>
          <w:p w14:paraId="2180054C" w14:textId="77777777" w:rsidR="007C0A49" w:rsidRPr="007C0A49" w:rsidRDefault="007C0A49" w:rsidP="007C0A49">
            <w:pPr>
              <w:spacing w:before="0" w:after="0" w:line="240" w:lineRule="auto"/>
              <w:jc w:val="right"/>
              <w:rPr>
                <w:rFonts w:ascii="Calibri" w:eastAsia="Times New Roman" w:hAnsi="Calibri" w:cs="Calibri"/>
                <w:color w:val="000000"/>
                <w:sz w:val="22"/>
                <w:szCs w:val="22"/>
                <w:lang w:eastAsia="cs-CZ" w:bidi="ar-SA"/>
              </w:rPr>
            </w:pPr>
          </w:p>
        </w:tc>
      </w:tr>
      <w:tr w:rsidR="007C0A49" w:rsidRPr="007C0A49" w14:paraId="0B7CB4EB" w14:textId="77777777" w:rsidTr="007C0A49">
        <w:trPr>
          <w:trHeight w:val="300"/>
        </w:trPr>
        <w:tc>
          <w:tcPr>
            <w:tcW w:w="1200" w:type="dxa"/>
            <w:tcBorders>
              <w:top w:val="nil"/>
              <w:left w:val="nil"/>
              <w:bottom w:val="nil"/>
              <w:right w:val="nil"/>
            </w:tcBorders>
            <w:shd w:val="clear" w:color="auto" w:fill="auto"/>
            <w:noWrap/>
            <w:vAlign w:val="bottom"/>
            <w:hideMark/>
          </w:tcPr>
          <w:p w14:paraId="1726AF5A" w14:textId="77777777" w:rsidR="007C0A49" w:rsidRPr="007C0A49" w:rsidRDefault="007C0A49" w:rsidP="007C0A49">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4221BE3A" w14:textId="77777777" w:rsidR="007C0A49" w:rsidRPr="007C0A49" w:rsidRDefault="007C0A49" w:rsidP="007C0A49">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238B8932" w14:textId="77777777" w:rsidR="007C0A49" w:rsidRPr="007C0A49" w:rsidRDefault="007C0A49" w:rsidP="007C0A49">
            <w:pPr>
              <w:spacing w:before="0" w:after="0" w:line="240" w:lineRule="auto"/>
              <w:jc w:val="right"/>
              <w:rPr>
                <w:rFonts w:ascii="Calibri" w:eastAsia="Times New Roman" w:hAnsi="Calibri" w:cs="Calibri"/>
                <w:color w:val="000000"/>
                <w:sz w:val="22"/>
                <w:szCs w:val="22"/>
                <w:lang w:eastAsia="cs-CZ" w:bidi="ar-SA"/>
              </w:rPr>
            </w:pPr>
            <w:r w:rsidRPr="007C0A49">
              <w:rPr>
                <w:rFonts w:ascii="Calibri" w:eastAsia="Times New Roman" w:hAnsi="Calibri" w:cs="Calibri"/>
                <w:color w:val="000000"/>
                <w:sz w:val="22"/>
                <w:szCs w:val="22"/>
                <w:lang w:eastAsia="cs-CZ" w:bidi="ar-SA"/>
              </w:rPr>
              <w:t>2,9</w:t>
            </w:r>
          </w:p>
        </w:tc>
        <w:tc>
          <w:tcPr>
            <w:tcW w:w="960" w:type="dxa"/>
            <w:tcBorders>
              <w:top w:val="nil"/>
              <w:left w:val="nil"/>
              <w:bottom w:val="nil"/>
              <w:right w:val="nil"/>
            </w:tcBorders>
            <w:shd w:val="clear" w:color="auto" w:fill="auto"/>
            <w:noWrap/>
            <w:vAlign w:val="bottom"/>
            <w:hideMark/>
          </w:tcPr>
          <w:p w14:paraId="3B1AF9A3" w14:textId="77777777" w:rsidR="007C0A49" w:rsidRPr="007C0A49" w:rsidRDefault="007C0A49" w:rsidP="007C0A49">
            <w:pPr>
              <w:spacing w:before="0" w:after="0" w:line="240" w:lineRule="auto"/>
              <w:jc w:val="right"/>
              <w:rPr>
                <w:rFonts w:ascii="Calibri" w:eastAsia="Times New Roman" w:hAnsi="Calibri" w:cs="Calibri"/>
                <w:color w:val="000000"/>
                <w:sz w:val="22"/>
                <w:szCs w:val="22"/>
                <w:lang w:eastAsia="cs-CZ" w:bidi="ar-SA"/>
              </w:rPr>
            </w:pPr>
            <w:r w:rsidRPr="007C0A49">
              <w:rPr>
                <w:rFonts w:ascii="Calibri" w:eastAsia="Times New Roman" w:hAnsi="Calibri" w:cs="Calibri"/>
                <w:color w:val="000000"/>
                <w:sz w:val="22"/>
                <w:szCs w:val="22"/>
                <w:lang w:eastAsia="cs-CZ" w:bidi="ar-SA"/>
              </w:rPr>
              <w:t>5,25</w:t>
            </w:r>
          </w:p>
        </w:tc>
        <w:tc>
          <w:tcPr>
            <w:tcW w:w="960" w:type="dxa"/>
            <w:tcBorders>
              <w:top w:val="nil"/>
              <w:left w:val="nil"/>
              <w:bottom w:val="nil"/>
              <w:right w:val="nil"/>
            </w:tcBorders>
            <w:shd w:val="clear" w:color="auto" w:fill="auto"/>
            <w:noWrap/>
            <w:vAlign w:val="bottom"/>
            <w:hideMark/>
          </w:tcPr>
          <w:p w14:paraId="14E7BE14" w14:textId="77777777" w:rsidR="007C0A49" w:rsidRPr="007C0A49" w:rsidRDefault="007C0A49" w:rsidP="007C0A49">
            <w:pPr>
              <w:spacing w:before="0" w:after="0" w:line="240" w:lineRule="auto"/>
              <w:jc w:val="right"/>
              <w:rPr>
                <w:rFonts w:ascii="Calibri" w:eastAsia="Times New Roman" w:hAnsi="Calibri" w:cs="Calibri"/>
                <w:color w:val="000000"/>
                <w:sz w:val="22"/>
                <w:szCs w:val="22"/>
                <w:lang w:eastAsia="cs-CZ" w:bidi="ar-SA"/>
              </w:rPr>
            </w:pPr>
            <w:r w:rsidRPr="007C0A49">
              <w:rPr>
                <w:rFonts w:ascii="Calibri" w:eastAsia="Times New Roman" w:hAnsi="Calibri" w:cs="Calibri"/>
                <w:color w:val="000000"/>
                <w:sz w:val="22"/>
                <w:szCs w:val="22"/>
                <w:lang w:eastAsia="cs-CZ" w:bidi="ar-SA"/>
              </w:rPr>
              <w:t>15,225</w:t>
            </w:r>
          </w:p>
        </w:tc>
        <w:tc>
          <w:tcPr>
            <w:tcW w:w="960" w:type="dxa"/>
            <w:tcBorders>
              <w:top w:val="nil"/>
              <w:left w:val="nil"/>
              <w:bottom w:val="nil"/>
              <w:right w:val="nil"/>
            </w:tcBorders>
            <w:shd w:val="clear" w:color="auto" w:fill="auto"/>
            <w:noWrap/>
            <w:vAlign w:val="bottom"/>
            <w:hideMark/>
          </w:tcPr>
          <w:p w14:paraId="1973D345" w14:textId="77777777" w:rsidR="007C0A49" w:rsidRPr="007C0A49" w:rsidRDefault="007C0A49" w:rsidP="007C0A49">
            <w:pPr>
              <w:spacing w:before="0" w:after="0" w:line="240" w:lineRule="auto"/>
              <w:jc w:val="right"/>
              <w:rPr>
                <w:rFonts w:ascii="Calibri" w:eastAsia="Times New Roman" w:hAnsi="Calibri" w:cs="Calibri"/>
                <w:color w:val="000000"/>
                <w:sz w:val="22"/>
                <w:szCs w:val="22"/>
                <w:lang w:eastAsia="cs-CZ" w:bidi="ar-SA"/>
              </w:rPr>
            </w:pPr>
          </w:p>
        </w:tc>
      </w:tr>
      <w:tr w:rsidR="007C0A49" w:rsidRPr="007C0A49" w14:paraId="0382588E" w14:textId="77777777" w:rsidTr="007C0A49">
        <w:trPr>
          <w:trHeight w:val="300"/>
        </w:trPr>
        <w:tc>
          <w:tcPr>
            <w:tcW w:w="1200" w:type="dxa"/>
            <w:tcBorders>
              <w:top w:val="nil"/>
              <w:left w:val="nil"/>
              <w:bottom w:val="nil"/>
              <w:right w:val="nil"/>
            </w:tcBorders>
            <w:shd w:val="clear" w:color="auto" w:fill="auto"/>
            <w:noWrap/>
            <w:vAlign w:val="bottom"/>
            <w:hideMark/>
          </w:tcPr>
          <w:p w14:paraId="4A354D59" w14:textId="77777777" w:rsidR="007C0A49" w:rsidRPr="007C0A49" w:rsidRDefault="007C0A49" w:rsidP="007C0A49">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79E52F16" w14:textId="77777777" w:rsidR="007C0A49" w:rsidRPr="007C0A49" w:rsidRDefault="007C0A49" w:rsidP="007C0A49">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684C6470" w14:textId="77777777" w:rsidR="007C0A49" w:rsidRPr="007C0A49" w:rsidRDefault="007C0A49" w:rsidP="007C0A49">
            <w:pPr>
              <w:spacing w:before="0" w:after="0" w:line="240" w:lineRule="auto"/>
              <w:jc w:val="right"/>
              <w:rPr>
                <w:rFonts w:ascii="Calibri" w:eastAsia="Times New Roman" w:hAnsi="Calibri" w:cs="Calibri"/>
                <w:color w:val="000000"/>
                <w:sz w:val="22"/>
                <w:szCs w:val="22"/>
                <w:lang w:eastAsia="cs-CZ" w:bidi="ar-SA"/>
              </w:rPr>
            </w:pPr>
            <w:r w:rsidRPr="007C0A49">
              <w:rPr>
                <w:rFonts w:ascii="Calibri" w:eastAsia="Times New Roman" w:hAnsi="Calibri" w:cs="Calibri"/>
                <w:color w:val="000000"/>
                <w:sz w:val="22"/>
                <w:szCs w:val="22"/>
                <w:lang w:eastAsia="cs-CZ" w:bidi="ar-SA"/>
              </w:rPr>
              <w:t>1,31</w:t>
            </w:r>
          </w:p>
        </w:tc>
        <w:tc>
          <w:tcPr>
            <w:tcW w:w="960" w:type="dxa"/>
            <w:tcBorders>
              <w:top w:val="nil"/>
              <w:left w:val="nil"/>
              <w:bottom w:val="nil"/>
              <w:right w:val="nil"/>
            </w:tcBorders>
            <w:shd w:val="clear" w:color="auto" w:fill="auto"/>
            <w:noWrap/>
            <w:vAlign w:val="bottom"/>
            <w:hideMark/>
          </w:tcPr>
          <w:p w14:paraId="55B609DB" w14:textId="77777777" w:rsidR="007C0A49" w:rsidRPr="007C0A49" w:rsidRDefault="007C0A49" w:rsidP="007C0A49">
            <w:pPr>
              <w:spacing w:before="0" w:after="0" w:line="240" w:lineRule="auto"/>
              <w:jc w:val="right"/>
              <w:rPr>
                <w:rFonts w:ascii="Calibri" w:eastAsia="Times New Roman" w:hAnsi="Calibri" w:cs="Calibri"/>
                <w:color w:val="000000"/>
                <w:sz w:val="22"/>
                <w:szCs w:val="22"/>
                <w:lang w:eastAsia="cs-CZ" w:bidi="ar-SA"/>
              </w:rPr>
            </w:pPr>
            <w:r w:rsidRPr="007C0A49">
              <w:rPr>
                <w:rFonts w:ascii="Calibri" w:eastAsia="Times New Roman" w:hAnsi="Calibri" w:cs="Calibri"/>
                <w:color w:val="000000"/>
                <w:sz w:val="22"/>
                <w:szCs w:val="22"/>
                <w:lang w:eastAsia="cs-CZ" w:bidi="ar-SA"/>
              </w:rPr>
              <w:t>13,57</w:t>
            </w:r>
          </w:p>
        </w:tc>
        <w:tc>
          <w:tcPr>
            <w:tcW w:w="960" w:type="dxa"/>
            <w:tcBorders>
              <w:top w:val="nil"/>
              <w:left w:val="nil"/>
              <w:bottom w:val="nil"/>
              <w:right w:val="nil"/>
            </w:tcBorders>
            <w:shd w:val="clear" w:color="auto" w:fill="auto"/>
            <w:noWrap/>
            <w:vAlign w:val="bottom"/>
            <w:hideMark/>
          </w:tcPr>
          <w:p w14:paraId="43A50959" w14:textId="77777777" w:rsidR="007C0A49" w:rsidRPr="007C0A49" w:rsidRDefault="007C0A49" w:rsidP="007C0A49">
            <w:pPr>
              <w:spacing w:before="0" w:after="0" w:line="240" w:lineRule="auto"/>
              <w:jc w:val="right"/>
              <w:rPr>
                <w:rFonts w:ascii="Calibri" w:eastAsia="Times New Roman" w:hAnsi="Calibri" w:cs="Calibri"/>
                <w:color w:val="000000"/>
                <w:sz w:val="22"/>
                <w:szCs w:val="22"/>
                <w:lang w:eastAsia="cs-CZ" w:bidi="ar-SA"/>
              </w:rPr>
            </w:pPr>
            <w:r w:rsidRPr="007C0A49">
              <w:rPr>
                <w:rFonts w:ascii="Calibri" w:eastAsia="Times New Roman" w:hAnsi="Calibri" w:cs="Calibri"/>
                <w:color w:val="000000"/>
                <w:sz w:val="22"/>
                <w:szCs w:val="22"/>
                <w:lang w:eastAsia="cs-CZ" w:bidi="ar-SA"/>
              </w:rPr>
              <w:t>17,7767</w:t>
            </w:r>
          </w:p>
        </w:tc>
        <w:tc>
          <w:tcPr>
            <w:tcW w:w="960" w:type="dxa"/>
            <w:tcBorders>
              <w:top w:val="nil"/>
              <w:left w:val="nil"/>
              <w:bottom w:val="nil"/>
              <w:right w:val="nil"/>
            </w:tcBorders>
            <w:shd w:val="clear" w:color="auto" w:fill="auto"/>
            <w:noWrap/>
            <w:vAlign w:val="bottom"/>
            <w:hideMark/>
          </w:tcPr>
          <w:p w14:paraId="2D647FAA" w14:textId="77777777" w:rsidR="007C0A49" w:rsidRPr="007C0A49" w:rsidRDefault="007C0A49" w:rsidP="007C0A49">
            <w:pPr>
              <w:spacing w:before="0" w:after="0" w:line="240" w:lineRule="auto"/>
              <w:jc w:val="right"/>
              <w:rPr>
                <w:rFonts w:ascii="Calibri" w:eastAsia="Times New Roman" w:hAnsi="Calibri" w:cs="Calibri"/>
                <w:color w:val="000000"/>
                <w:sz w:val="22"/>
                <w:szCs w:val="22"/>
                <w:lang w:eastAsia="cs-CZ" w:bidi="ar-SA"/>
              </w:rPr>
            </w:pPr>
          </w:p>
        </w:tc>
      </w:tr>
      <w:tr w:rsidR="007C0A49" w:rsidRPr="007C0A49" w14:paraId="202F40CB" w14:textId="77777777" w:rsidTr="007C0A49">
        <w:trPr>
          <w:trHeight w:val="300"/>
        </w:trPr>
        <w:tc>
          <w:tcPr>
            <w:tcW w:w="1200" w:type="dxa"/>
            <w:tcBorders>
              <w:top w:val="nil"/>
              <w:left w:val="nil"/>
              <w:bottom w:val="nil"/>
              <w:right w:val="nil"/>
            </w:tcBorders>
            <w:shd w:val="clear" w:color="auto" w:fill="auto"/>
            <w:noWrap/>
            <w:vAlign w:val="bottom"/>
            <w:hideMark/>
          </w:tcPr>
          <w:p w14:paraId="3A8BF11D" w14:textId="77777777" w:rsidR="007C0A49" w:rsidRPr="007C0A49" w:rsidRDefault="007C0A49" w:rsidP="007C0A49">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25ADC1D9" w14:textId="77777777" w:rsidR="007C0A49" w:rsidRPr="007C0A49" w:rsidRDefault="007C0A49" w:rsidP="007C0A49">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15F27348" w14:textId="77777777" w:rsidR="007C0A49" w:rsidRPr="007C0A49" w:rsidRDefault="007C0A49" w:rsidP="007C0A49">
            <w:pPr>
              <w:spacing w:before="0" w:after="0" w:line="240" w:lineRule="auto"/>
              <w:jc w:val="right"/>
              <w:rPr>
                <w:rFonts w:ascii="Calibri" w:eastAsia="Times New Roman" w:hAnsi="Calibri" w:cs="Calibri"/>
                <w:color w:val="000000"/>
                <w:sz w:val="22"/>
                <w:szCs w:val="22"/>
                <w:lang w:eastAsia="cs-CZ" w:bidi="ar-SA"/>
              </w:rPr>
            </w:pPr>
            <w:r w:rsidRPr="007C0A49">
              <w:rPr>
                <w:rFonts w:ascii="Calibri" w:eastAsia="Times New Roman" w:hAnsi="Calibri" w:cs="Calibri"/>
                <w:color w:val="000000"/>
                <w:sz w:val="22"/>
                <w:szCs w:val="22"/>
                <w:lang w:eastAsia="cs-CZ" w:bidi="ar-SA"/>
              </w:rPr>
              <w:t>3,23</w:t>
            </w:r>
          </w:p>
        </w:tc>
        <w:tc>
          <w:tcPr>
            <w:tcW w:w="960" w:type="dxa"/>
            <w:tcBorders>
              <w:top w:val="nil"/>
              <w:left w:val="nil"/>
              <w:bottom w:val="nil"/>
              <w:right w:val="nil"/>
            </w:tcBorders>
            <w:shd w:val="clear" w:color="auto" w:fill="auto"/>
            <w:noWrap/>
            <w:vAlign w:val="bottom"/>
            <w:hideMark/>
          </w:tcPr>
          <w:p w14:paraId="113D55A5" w14:textId="77777777" w:rsidR="007C0A49" w:rsidRPr="007C0A49" w:rsidRDefault="007C0A49" w:rsidP="007C0A49">
            <w:pPr>
              <w:spacing w:before="0" w:after="0" w:line="240" w:lineRule="auto"/>
              <w:jc w:val="right"/>
              <w:rPr>
                <w:rFonts w:ascii="Calibri" w:eastAsia="Times New Roman" w:hAnsi="Calibri" w:cs="Calibri"/>
                <w:color w:val="000000"/>
                <w:sz w:val="22"/>
                <w:szCs w:val="22"/>
                <w:lang w:eastAsia="cs-CZ" w:bidi="ar-SA"/>
              </w:rPr>
            </w:pPr>
            <w:r w:rsidRPr="007C0A49">
              <w:rPr>
                <w:rFonts w:ascii="Calibri" w:eastAsia="Times New Roman" w:hAnsi="Calibri" w:cs="Calibri"/>
                <w:color w:val="000000"/>
                <w:sz w:val="22"/>
                <w:szCs w:val="22"/>
                <w:lang w:eastAsia="cs-CZ" w:bidi="ar-SA"/>
              </w:rPr>
              <w:t>5,25</w:t>
            </w:r>
          </w:p>
        </w:tc>
        <w:tc>
          <w:tcPr>
            <w:tcW w:w="960" w:type="dxa"/>
            <w:tcBorders>
              <w:top w:val="nil"/>
              <w:left w:val="nil"/>
              <w:bottom w:val="nil"/>
              <w:right w:val="nil"/>
            </w:tcBorders>
            <w:shd w:val="clear" w:color="auto" w:fill="auto"/>
            <w:noWrap/>
            <w:vAlign w:val="bottom"/>
            <w:hideMark/>
          </w:tcPr>
          <w:p w14:paraId="790B4F2A" w14:textId="77777777" w:rsidR="007C0A49" w:rsidRPr="007C0A49" w:rsidRDefault="007C0A49" w:rsidP="007C0A49">
            <w:pPr>
              <w:spacing w:before="0" w:after="0" w:line="240" w:lineRule="auto"/>
              <w:jc w:val="right"/>
              <w:rPr>
                <w:rFonts w:ascii="Calibri" w:eastAsia="Times New Roman" w:hAnsi="Calibri" w:cs="Calibri"/>
                <w:color w:val="000000"/>
                <w:sz w:val="22"/>
                <w:szCs w:val="22"/>
                <w:lang w:eastAsia="cs-CZ" w:bidi="ar-SA"/>
              </w:rPr>
            </w:pPr>
            <w:r w:rsidRPr="007C0A49">
              <w:rPr>
                <w:rFonts w:ascii="Calibri" w:eastAsia="Times New Roman" w:hAnsi="Calibri" w:cs="Calibri"/>
                <w:color w:val="000000"/>
                <w:sz w:val="22"/>
                <w:szCs w:val="22"/>
                <w:lang w:eastAsia="cs-CZ" w:bidi="ar-SA"/>
              </w:rPr>
              <w:t>16,9575</w:t>
            </w:r>
          </w:p>
        </w:tc>
        <w:tc>
          <w:tcPr>
            <w:tcW w:w="960" w:type="dxa"/>
            <w:tcBorders>
              <w:top w:val="nil"/>
              <w:left w:val="nil"/>
              <w:bottom w:val="nil"/>
              <w:right w:val="nil"/>
            </w:tcBorders>
            <w:shd w:val="clear" w:color="auto" w:fill="auto"/>
            <w:noWrap/>
            <w:vAlign w:val="bottom"/>
            <w:hideMark/>
          </w:tcPr>
          <w:p w14:paraId="41E8EF40" w14:textId="77777777" w:rsidR="007C0A49" w:rsidRPr="007C0A49" w:rsidRDefault="007C0A49" w:rsidP="007C0A49">
            <w:pPr>
              <w:spacing w:before="0" w:after="0" w:line="240" w:lineRule="auto"/>
              <w:jc w:val="right"/>
              <w:rPr>
                <w:rFonts w:ascii="Calibri" w:eastAsia="Times New Roman" w:hAnsi="Calibri" w:cs="Calibri"/>
                <w:color w:val="000000"/>
                <w:sz w:val="22"/>
                <w:szCs w:val="22"/>
                <w:lang w:eastAsia="cs-CZ" w:bidi="ar-SA"/>
              </w:rPr>
            </w:pPr>
          </w:p>
        </w:tc>
      </w:tr>
      <w:tr w:rsidR="007C0A49" w:rsidRPr="007C0A49" w14:paraId="67A7E36A" w14:textId="77777777" w:rsidTr="007C0A49">
        <w:trPr>
          <w:trHeight w:val="300"/>
        </w:trPr>
        <w:tc>
          <w:tcPr>
            <w:tcW w:w="1200" w:type="dxa"/>
            <w:tcBorders>
              <w:top w:val="nil"/>
              <w:left w:val="nil"/>
              <w:bottom w:val="nil"/>
              <w:right w:val="nil"/>
            </w:tcBorders>
            <w:shd w:val="clear" w:color="auto" w:fill="auto"/>
            <w:noWrap/>
            <w:vAlign w:val="bottom"/>
            <w:hideMark/>
          </w:tcPr>
          <w:p w14:paraId="4FD57DB8" w14:textId="77777777" w:rsidR="007C0A49" w:rsidRPr="007C0A49" w:rsidRDefault="007C0A49" w:rsidP="007C0A49">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4C44CABE" w14:textId="77777777" w:rsidR="007C0A49" w:rsidRPr="007C0A49" w:rsidRDefault="007C0A49" w:rsidP="007C0A49">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0622BF22" w14:textId="77777777" w:rsidR="007C0A49" w:rsidRPr="007C0A49" w:rsidRDefault="007C0A49" w:rsidP="007C0A49">
            <w:pPr>
              <w:spacing w:before="0" w:after="0" w:line="240" w:lineRule="auto"/>
              <w:jc w:val="right"/>
              <w:rPr>
                <w:rFonts w:ascii="Calibri" w:eastAsia="Times New Roman" w:hAnsi="Calibri" w:cs="Calibri"/>
                <w:color w:val="000000"/>
                <w:sz w:val="22"/>
                <w:szCs w:val="22"/>
                <w:lang w:eastAsia="cs-CZ" w:bidi="ar-SA"/>
              </w:rPr>
            </w:pPr>
            <w:r w:rsidRPr="007C0A49">
              <w:rPr>
                <w:rFonts w:ascii="Calibri" w:eastAsia="Times New Roman" w:hAnsi="Calibri" w:cs="Calibri"/>
                <w:color w:val="000000"/>
                <w:sz w:val="22"/>
                <w:szCs w:val="22"/>
                <w:lang w:eastAsia="cs-CZ" w:bidi="ar-SA"/>
              </w:rPr>
              <w:t>2,9</w:t>
            </w:r>
          </w:p>
        </w:tc>
        <w:tc>
          <w:tcPr>
            <w:tcW w:w="960" w:type="dxa"/>
            <w:tcBorders>
              <w:top w:val="nil"/>
              <w:left w:val="nil"/>
              <w:bottom w:val="nil"/>
              <w:right w:val="nil"/>
            </w:tcBorders>
            <w:shd w:val="clear" w:color="auto" w:fill="auto"/>
            <w:noWrap/>
            <w:vAlign w:val="bottom"/>
            <w:hideMark/>
          </w:tcPr>
          <w:p w14:paraId="7E0B223C" w14:textId="77777777" w:rsidR="007C0A49" w:rsidRPr="007C0A49" w:rsidRDefault="007C0A49" w:rsidP="007C0A49">
            <w:pPr>
              <w:spacing w:before="0" w:after="0" w:line="240" w:lineRule="auto"/>
              <w:jc w:val="right"/>
              <w:rPr>
                <w:rFonts w:ascii="Calibri" w:eastAsia="Times New Roman" w:hAnsi="Calibri" w:cs="Calibri"/>
                <w:color w:val="000000"/>
                <w:sz w:val="22"/>
                <w:szCs w:val="22"/>
                <w:lang w:eastAsia="cs-CZ" w:bidi="ar-SA"/>
              </w:rPr>
            </w:pPr>
            <w:r w:rsidRPr="007C0A49">
              <w:rPr>
                <w:rFonts w:ascii="Calibri" w:eastAsia="Times New Roman" w:hAnsi="Calibri" w:cs="Calibri"/>
                <w:color w:val="000000"/>
                <w:sz w:val="22"/>
                <w:szCs w:val="22"/>
                <w:lang w:eastAsia="cs-CZ" w:bidi="ar-SA"/>
              </w:rPr>
              <w:t>5,25</w:t>
            </w:r>
          </w:p>
        </w:tc>
        <w:tc>
          <w:tcPr>
            <w:tcW w:w="960" w:type="dxa"/>
            <w:tcBorders>
              <w:top w:val="nil"/>
              <w:left w:val="nil"/>
              <w:bottom w:val="nil"/>
              <w:right w:val="nil"/>
            </w:tcBorders>
            <w:shd w:val="clear" w:color="auto" w:fill="auto"/>
            <w:noWrap/>
            <w:vAlign w:val="bottom"/>
            <w:hideMark/>
          </w:tcPr>
          <w:p w14:paraId="0C2D626B" w14:textId="77777777" w:rsidR="007C0A49" w:rsidRPr="007C0A49" w:rsidRDefault="007C0A49" w:rsidP="007C0A49">
            <w:pPr>
              <w:spacing w:before="0" w:after="0" w:line="240" w:lineRule="auto"/>
              <w:jc w:val="right"/>
              <w:rPr>
                <w:rFonts w:ascii="Calibri" w:eastAsia="Times New Roman" w:hAnsi="Calibri" w:cs="Calibri"/>
                <w:color w:val="000000"/>
                <w:sz w:val="22"/>
                <w:szCs w:val="22"/>
                <w:lang w:eastAsia="cs-CZ" w:bidi="ar-SA"/>
              </w:rPr>
            </w:pPr>
            <w:r w:rsidRPr="007C0A49">
              <w:rPr>
                <w:rFonts w:ascii="Calibri" w:eastAsia="Times New Roman" w:hAnsi="Calibri" w:cs="Calibri"/>
                <w:color w:val="000000"/>
                <w:sz w:val="22"/>
                <w:szCs w:val="22"/>
                <w:lang w:eastAsia="cs-CZ" w:bidi="ar-SA"/>
              </w:rPr>
              <w:t>15,225</w:t>
            </w:r>
          </w:p>
        </w:tc>
        <w:tc>
          <w:tcPr>
            <w:tcW w:w="960" w:type="dxa"/>
            <w:tcBorders>
              <w:top w:val="nil"/>
              <w:left w:val="nil"/>
              <w:bottom w:val="nil"/>
              <w:right w:val="nil"/>
            </w:tcBorders>
            <w:shd w:val="clear" w:color="auto" w:fill="auto"/>
            <w:noWrap/>
            <w:vAlign w:val="bottom"/>
            <w:hideMark/>
          </w:tcPr>
          <w:p w14:paraId="442557D8" w14:textId="77777777" w:rsidR="007C0A49" w:rsidRPr="007C0A49" w:rsidRDefault="007C0A49" w:rsidP="007C0A49">
            <w:pPr>
              <w:spacing w:before="0" w:after="0" w:line="240" w:lineRule="auto"/>
              <w:jc w:val="right"/>
              <w:rPr>
                <w:rFonts w:ascii="Calibri" w:eastAsia="Times New Roman" w:hAnsi="Calibri" w:cs="Calibri"/>
                <w:color w:val="000000"/>
                <w:sz w:val="22"/>
                <w:szCs w:val="22"/>
                <w:lang w:eastAsia="cs-CZ" w:bidi="ar-SA"/>
              </w:rPr>
            </w:pPr>
          </w:p>
        </w:tc>
      </w:tr>
      <w:tr w:rsidR="007C0A49" w:rsidRPr="007C0A49" w14:paraId="00E06E8F" w14:textId="77777777" w:rsidTr="007C0A49">
        <w:trPr>
          <w:trHeight w:val="300"/>
        </w:trPr>
        <w:tc>
          <w:tcPr>
            <w:tcW w:w="1200" w:type="dxa"/>
            <w:tcBorders>
              <w:top w:val="nil"/>
              <w:left w:val="nil"/>
              <w:bottom w:val="nil"/>
              <w:right w:val="nil"/>
            </w:tcBorders>
            <w:shd w:val="clear" w:color="auto" w:fill="auto"/>
            <w:noWrap/>
            <w:vAlign w:val="bottom"/>
            <w:hideMark/>
          </w:tcPr>
          <w:p w14:paraId="2ECC5391" w14:textId="77777777" w:rsidR="007C0A49" w:rsidRPr="007C0A49" w:rsidRDefault="007C0A49" w:rsidP="007C0A49">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6FAEB764" w14:textId="77777777" w:rsidR="007C0A49" w:rsidRPr="007C0A49" w:rsidRDefault="007C0A49" w:rsidP="007C0A49">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1CBE6FBE" w14:textId="77777777" w:rsidR="007C0A49" w:rsidRPr="007C0A49" w:rsidRDefault="007C0A49" w:rsidP="007C0A49">
            <w:pPr>
              <w:spacing w:before="0" w:after="0" w:line="240" w:lineRule="auto"/>
              <w:jc w:val="right"/>
              <w:rPr>
                <w:rFonts w:ascii="Calibri" w:eastAsia="Times New Roman" w:hAnsi="Calibri" w:cs="Calibri"/>
                <w:color w:val="000000"/>
                <w:sz w:val="22"/>
                <w:szCs w:val="22"/>
                <w:lang w:eastAsia="cs-CZ" w:bidi="ar-SA"/>
              </w:rPr>
            </w:pPr>
            <w:r w:rsidRPr="007C0A49">
              <w:rPr>
                <w:rFonts w:ascii="Calibri" w:eastAsia="Times New Roman" w:hAnsi="Calibri" w:cs="Calibri"/>
                <w:color w:val="000000"/>
                <w:sz w:val="22"/>
                <w:szCs w:val="22"/>
                <w:lang w:eastAsia="cs-CZ" w:bidi="ar-SA"/>
              </w:rPr>
              <w:t>1,31</w:t>
            </w:r>
          </w:p>
        </w:tc>
        <w:tc>
          <w:tcPr>
            <w:tcW w:w="960" w:type="dxa"/>
            <w:tcBorders>
              <w:top w:val="nil"/>
              <w:left w:val="nil"/>
              <w:bottom w:val="nil"/>
              <w:right w:val="nil"/>
            </w:tcBorders>
            <w:shd w:val="clear" w:color="auto" w:fill="auto"/>
            <w:noWrap/>
            <w:vAlign w:val="bottom"/>
            <w:hideMark/>
          </w:tcPr>
          <w:p w14:paraId="50D17B9A" w14:textId="77777777" w:rsidR="007C0A49" w:rsidRPr="007C0A49" w:rsidRDefault="007C0A49" w:rsidP="007C0A49">
            <w:pPr>
              <w:spacing w:before="0" w:after="0" w:line="240" w:lineRule="auto"/>
              <w:jc w:val="right"/>
              <w:rPr>
                <w:rFonts w:ascii="Calibri" w:eastAsia="Times New Roman" w:hAnsi="Calibri" w:cs="Calibri"/>
                <w:color w:val="000000"/>
                <w:sz w:val="22"/>
                <w:szCs w:val="22"/>
                <w:lang w:eastAsia="cs-CZ" w:bidi="ar-SA"/>
              </w:rPr>
            </w:pPr>
            <w:r w:rsidRPr="007C0A49">
              <w:rPr>
                <w:rFonts w:ascii="Calibri" w:eastAsia="Times New Roman" w:hAnsi="Calibri" w:cs="Calibri"/>
                <w:color w:val="000000"/>
                <w:sz w:val="22"/>
                <w:szCs w:val="22"/>
                <w:lang w:eastAsia="cs-CZ" w:bidi="ar-SA"/>
              </w:rPr>
              <w:t>13,57</w:t>
            </w:r>
          </w:p>
        </w:tc>
        <w:tc>
          <w:tcPr>
            <w:tcW w:w="960" w:type="dxa"/>
            <w:tcBorders>
              <w:top w:val="nil"/>
              <w:left w:val="nil"/>
              <w:bottom w:val="nil"/>
              <w:right w:val="nil"/>
            </w:tcBorders>
            <w:shd w:val="clear" w:color="auto" w:fill="auto"/>
            <w:noWrap/>
            <w:vAlign w:val="bottom"/>
            <w:hideMark/>
          </w:tcPr>
          <w:p w14:paraId="0F7FA9E6" w14:textId="77777777" w:rsidR="007C0A49" w:rsidRPr="007C0A49" w:rsidRDefault="007C0A49" w:rsidP="007C0A49">
            <w:pPr>
              <w:spacing w:before="0" w:after="0" w:line="240" w:lineRule="auto"/>
              <w:jc w:val="right"/>
              <w:rPr>
                <w:rFonts w:ascii="Calibri" w:eastAsia="Times New Roman" w:hAnsi="Calibri" w:cs="Calibri"/>
                <w:color w:val="000000"/>
                <w:sz w:val="22"/>
                <w:szCs w:val="22"/>
                <w:lang w:eastAsia="cs-CZ" w:bidi="ar-SA"/>
              </w:rPr>
            </w:pPr>
            <w:r w:rsidRPr="007C0A49">
              <w:rPr>
                <w:rFonts w:ascii="Calibri" w:eastAsia="Times New Roman" w:hAnsi="Calibri" w:cs="Calibri"/>
                <w:color w:val="000000"/>
                <w:sz w:val="22"/>
                <w:szCs w:val="22"/>
                <w:lang w:eastAsia="cs-CZ" w:bidi="ar-SA"/>
              </w:rPr>
              <w:t>17,7767</w:t>
            </w:r>
          </w:p>
        </w:tc>
        <w:tc>
          <w:tcPr>
            <w:tcW w:w="960" w:type="dxa"/>
            <w:tcBorders>
              <w:top w:val="nil"/>
              <w:left w:val="nil"/>
              <w:bottom w:val="nil"/>
              <w:right w:val="nil"/>
            </w:tcBorders>
            <w:shd w:val="clear" w:color="auto" w:fill="auto"/>
            <w:noWrap/>
            <w:vAlign w:val="bottom"/>
            <w:hideMark/>
          </w:tcPr>
          <w:p w14:paraId="2FA5A610" w14:textId="77777777" w:rsidR="007C0A49" w:rsidRPr="007C0A49" w:rsidRDefault="007C0A49" w:rsidP="007C0A49">
            <w:pPr>
              <w:spacing w:before="0" w:after="0" w:line="240" w:lineRule="auto"/>
              <w:jc w:val="right"/>
              <w:rPr>
                <w:rFonts w:ascii="Calibri" w:eastAsia="Times New Roman" w:hAnsi="Calibri" w:cs="Calibri"/>
                <w:color w:val="000000"/>
                <w:sz w:val="22"/>
                <w:szCs w:val="22"/>
                <w:lang w:eastAsia="cs-CZ" w:bidi="ar-SA"/>
              </w:rPr>
            </w:pPr>
          </w:p>
        </w:tc>
      </w:tr>
      <w:tr w:rsidR="007C0A49" w:rsidRPr="007C0A49" w14:paraId="18E259E2" w14:textId="77777777" w:rsidTr="007C0A49">
        <w:trPr>
          <w:trHeight w:val="300"/>
        </w:trPr>
        <w:tc>
          <w:tcPr>
            <w:tcW w:w="1200" w:type="dxa"/>
            <w:tcBorders>
              <w:top w:val="nil"/>
              <w:left w:val="nil"/>
              <w:bottom w:val="nil"/>
              <w:right w:val="nil"/>
            </w:tcBorders>
            <w:shd w:val="clear" w:color="auto" w:fill="auto"/>
            <w:noWrap/>
            <w:vAlign w:val="bottom"/>
            <w:hideMark/>
          </w:tcPr>
          <w:p w14:paraId="3CFE2703" w14:textId="77777777" w:rsidR="007C0A49" w:rsidRPr="007C0A49" w:rsidRDefault="007C0A49" w:rsidP="007C0A49">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7D2B675E" w14:textId="77777777" w:rsidR="007C0A49" w:rsidRPr="007C0A49" w:rsidRDefault="007C0A49" w:rsidP="007C0A49">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05297F2F" w14:textId="77777777" w:rsidR="007C0A49" w:rsidRPr="007C0A49" w:rsidRDefault="007C0A49" w:rsidP="007C0A49">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2400CF45" w14:textId="77777777" w:rsidR="007C0A49" w:rsidRPr="007C0A49" w:rsidRDefault="007C0A49" w:rsidP="007C0A49">
            <w:pPr>
              <w:spacing w:before="0" w:after="0" w:line="240" w:lineRule="auto"/>
              <w:jc w:val="left"/>
              <w:rPr>
                <w:rFonts w:ascii="Calibri" w:eastAsia="Times New Roman" w:hAnsi="Calibri" w:cs="Calibri"/>
                <w:color w:val="000000"/>
                <w:sz w:val="22"/>
                <w:szCs w:val="22"/>
                <w:lang w:eastAsia="cs-CZ" w:bidi="ar-SA"/>
              </w:rPr>
            </w:pPr>
            <w:r w:rsidRPr="007C0A49">
              <w:rPr>
                <w:rFonts w:ascii="Calibri" w:eastAsia="Times New Roman" w:hAnsi="Calibri" w:cs="Calibri"/>
                <w:color w:val="000000"/>
                <w:sz w:val="22"/>
                <w:szCs w:val="22"/>
                <w:lang w:eastAsia="cs-CZ" w:bidi="ar-SA"/>
              </w:rPr>
              <w:t>SUMA</w:t>
            </w:r>
          </w:p>
        </w:tc>
        <w:tc>
          <w:tcPr>
            <w:tcW w:w="960" w:type="dxa"/>
            <w:tcBorders>
              <w:top w:val="nil"/>
              <w:left w:val="nil"/>
              <w:bottom w:val="nil"/>
              <w:right w:val="nil"/>
            </w:tcBorders>
            <w:shd w:val="clear" w:color="auto" w:fill="auto"/>
            <w:noWrap/>
            <w:vAlign w:val="bottom"/>
            <w:hideMark/>
          </w:tcPr>
          <w:p w14:paraId="4E1C4F73" w14:textId="77777777" w:rsidR="007C0A49" w:rsidRPr="007C0A49" w:rsidRDefault="007C0A49" w:rsidP="007C0A49">
            <w:pPr>
              <w:spacing w:before="0" w:after="0" w:line="240" w:lineRule="auto"/>
              <w:jc w:val="right"/>
              <w:rPr>
                <w:rFonts w:ascii="Calibri" w:eastAsia="Times New Roman" w:hAnsi="Calibri" w:cs="Calibri"/>
                <w:color w:val="000000"/>
                <w:sz w:val="22"/>
                <w:szCs w:val="22"/>
                <w:lang w:eastAsia="cs-CZ" w:bidi="ar-SA"/>
              </w:rPr>
            </w:pPr>
            <w:r w:rsidRPr="007C0A49">
              <w:rPr>
                <w:rFonts w:ascii="Calibri" w:eastAsia="Times New Roman" w:hAnsi="Calibri" w:cs="Calibri"/>
                <w:color w:val="000000"/>
                <w:sz w:val="22"/>
                <w:szCs w:val="22"/>
                <w:lang w:eastAsia="cs-CZ" w:bidi="ar-SA"/>
              </w:rPr>
              <w:t>134,7835</w:t>
            </w:r>
          </w:p>
        </w:tc>
        <w:tc>
          <w:tcPr>
            <w:tcW w:w="960" w:type="dxa"/>
            <w:tcBorders>
              <w:top w:val="nil"/>
              <w:left w:val="nil"/>
              <w:bottom w:val="nil"/>
              <w:right w:val="nil"/>
            </w:tcBorders>
            <w:shd w:val="clear" w:color="auto" w:fill="auto"/>
            <w:noWrap/>
            <w:vAlign w:val="bottom"/>
            <w:hideMark/>
          </w:tcPr>
          <w:p w14:paraId="2F20D043" w14:textId="77777777" w:rsidR="007C0A49" w:rsidRPr="007C0A49" w:rsidRDefault="007C0A49" w:rsidP="007C0A49">
            <w:pPr>
              <w:spacing w:before="0" w:after="0" w:line="240" w:lineRule="auto"/>
              <w:jc w:val="right"/>
              <w:rPr>
                <w:rFonts w:ascii="Calibri" w:eastAsia="Times New Roman" w:hAnsi="Calibri" w:cs="Calibri"/>
                <w:color w:val="000000"/>
                <w:sz w:val="22"/>
                <w:szCs w:val="22"/>
                <w:lang w:eastAsia="cs-CZ" w:bidi="ar-SA"/>
              </w:rPr>
            </w:pPr>
          </w:p>
        </w:tc>
      </w:tr>
      <w:tr w:rsidR="007C0A49" w:rsidRPr="007C0A49" w14:paraId="542C1F5F" w14:textId="77777777" w:rsidTr="007C0A49">
        <w:trPr>
          <w:trHeight w:val="300"/>
        </w:trPr>
        <w:tc>
          <w:tcPr>
            <w:tcW w:w="1200" w:type="dxa"/>
            <w:tcBorders>
              <w:top w:val="nil"/>
              <w:left w:val="nil"/>
              <w:bottom w:val="nil"/>
              <w:right w:val="nil"/>
            </w:tcBorders>
            <w:shd w:val="clear" w:color="auto" w:fill="auto"/>
            <w:noWrap/>
            <w:vAlign w:val="bottom"/>
            <w:hideMark/>
          </w:tcPr>
          <w:p w14:paraId="3E9EE7C7" w14:textId="77777777" w:rsidR="007C0A49" w:rsidRPr="007C0A49" w:rsidRDefault="007C0A49" w:rsidP="007C0A49">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712E8B5E" w14:textId="77777777" w:rsidR="007C0A49" w:rsidRPr="007C0A49" w:rsidRDefault="007C0A49" w:rsidP="007C0A49">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21A57954" w14:textId="77777777" w:rsidR="007C0A49" w:rsidRPr="007C0A49" w:rsidRDefault="007C0A49" w:rsidP="007C0A49">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642C5FCF" w14:textId="77777777" w:rsidR="007C0A49" w:rsidRPr="007C0A49" w:rsidRDefault="007C0A49" w:rsidP="007C0A49">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15646F4E" w14:textId="77777777" w:rsidR="007C0A49" w:rsidRPr="007C0A49" w:rsidRDefault="007C0A49" w:rsidP="007C0A49">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490EB46A" w14:textId="77777777" w:rsidR="007C0A49" w:rsidRPr="007C0A49" w:rsidRDefault="007C0A49" w:rsidP="007C0A49">
            <w:pPr>
              <w:spacing w:before="0" w:after="0" w:line="240" w:lineRule="auto"/>
              <w:jc w:val="left"/>
              <w:rPr>
                <w:rFonts w:ascii="Times New Roman" w:eastAsia="Times New Roman" w:hAnsi="Times New Roman" w:cs="Times New Roman"/>
                <w:szCs w:val="20"/>
                <w:lang w:eastAsia="cs-CZ" w:bidi="ar-SA"/>
              </w:rPr>
            </w:pPr>
          </w:p>
        </w:tc>
      </w:tr>
      <w:tr w:rsidR="007C0A49" w:rsidRPr="007C0A49" w14:paraId="7D3E83B4" w14:textId="77777777" w:rsidTr="007C0A49">
        <w:trPr>
          <w:trHeight w:val="300"/>
        </w:trPr>
        <w:tc>
          <w:tcPr>
            <w:tcW w:w="1200" w:type="dxa"/>
            <w:tcBorders>
              <w:top w:val="nil"/>
              <w:left w:val="nil"/>
              <w:bottom w:val="nil"/>
              <w:right w:val="nil"/>
            </w:tcBorders>
            <w:shd w:val="clear" w:color="auto" w:fill="auto"/>
            <w:noWrap/>
            <w:vAlign w:val="bottom"/>
            <w:hideMark/>
          </w:tcPr>
          <w:p w14:paraId="3BBC69B0" w14:textId="77777777" w:rsidR="007C0A49" w:rsidRPr="007C0A49" w:rsidRDefault="007C0A49" w:rsidP="007C0A49">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462F472D" w14:textId="77777777" w:rsidR="007C0A49" w:rsidRPr="007C0A49" w:rsidRDefault="007C0A49" w:rsidP="007C0A49">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1ECA52B4" w14:textId="77777777" w:rsidR="007C0A49" w:rsidRPr="007C0A49" w:rsidRDefault="007C0A49" w:rsidP="007C0A49">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52D3968F" w14:textId="77777777" w:rsidR="007C0A49" w:rsidRPr="007C0A49" w:rsidRDefault="007C0A49" w:rsidP="007C0A49">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1A43DD9E" w14:textId="77777777" w:rsidR="007C0A49" w:rsidRPr="007C0A49" w:rsidRDefault="007C0A49" w:rsidP="007C0A49">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3899BEEE" w14:textId="77777777" w:rsidR="007C0A49" w:rsidRPr="007C0A49" w:rsidRDefault="007C0A49" w:rsidP="007C0A49">
            <w:pPr>
              <w:spacing w:before="0" w:after="0" w:line="240" w:lineRule="auto"/>
              <w:jc w:val="left"/>
              <w:rPr>
                <w:rFonts w:ascii="Times New Roman" w:eastAsia="Times New Roman" w:hAnsi="Times New Roman" w:cs="Times New Roman"/>
                <w:szCs w:val="20"/>
                <w:lang w:eastAsia="cs-CZ" w:bidi="ar-SA"/>
              </w:rPr>
            </w:pPr>
          </w:p>
        </w:tc>
      </w:tr>
      <w:tr w:rsidR="007C0A49" w:rsidRPr="007C0A49" w14:paraId="6E9A2AED" w14:textId="77777777" w:rsidTr="007C0A49">
        <w:trPr>
          <w:trHeight w:val="300"/>
        </w:trPr>
        <w:tc>
          <w:tcPr>
            <w:tcW w:w="1200" w:type="dxa"/>
            <w:tcBorders>
              <w:top w:val="nil"/>
              <w:left w:val="nil"/>
              <w:bottom w:val="nil"/>
              <w:right w:val="nil"/>
            </w:tcBorders>
            <w:shd w:val="clear" w:color="auto" w:fill="auto"/>
            <w:noWrap/>
            <w:vAlign w:val="bottom"/>
            <w:hideMark/>
          </w:tcPr>
          <w:p w14:paraId="624F8906" w14:textId="77777777" w:rsidR="007C0A49" w:rsidRPr="007C0A49" w:rsidRDefault="007C0A49" w:rsidP="007C0A49">
            <w:pPr>
              <w:spacing w:before="0" w:after="0" w:line="240" w:lineRule="auto"/>
              <w:jc w:val="left"/>
              <w:rPr>
                <w:rFonts w:ascii="Times New Roman" w:eastAsia="Times New Roman" w:hAnsi="Times New Roman" w:cs="Times New Roman"/>
                <w:szCs w:val="20"/>
                <w:lang w:eastAsia="cs-CZ" w:bidi="ar-SA"/>
              </w:rPr>
            </w:pPr>
          </w:p>
        </w:tc>
        <w:tc>
          <w:tcPr>
            <w:tcW w:w="2880" w:type="dxa"/>
            <w:gridSpan w:val="3"/>
            <w:tcBorders>
              <w:top w:val="nil"/>
              <w:left w:val="nil"/>
              <w:bottom w:val="nil"/>
              <w:right w:val="nil"/>
            </w:tcBorders>
            <w:shd w:val="clear" w:color="auto" w:fill="auto"/>
            <w:vAlign w:val="center"/>
            <w:hideMark/>
          </w:tcPr>
          <w:p w14:paraId="2048961B" w14:textId="77777777" w:rsidR="007C0A49" w:rsidRPr="007C0A49" w:rsidRDefault="007C0A49" w:rsidP="007C0A49">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1BB34501" w14:textId="77777777" w:rsidR="007C0A49" w:rsidRPr="007C0A49" w:rsidRDefault="007C0A49" w:rsidP="007C0A49">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476AFDDF" w14:textId="77777777" w:rsidR="007C0A49" w:rsidRPr="007C0A49" w:rsidRDefault="007C0A49" w:rsidP="007C0A49">
            <w:pPr>
              <w:spacing w:before="0" w:after="0" w:line="240" w:lineRule="auto"/>
              <w:jc w:val="left"/>
              <w:rPr>
                <w:rFonts w:ascii="Times New Roman" w:eastAsia="Times New Roman" w:hAnsi="Times New Roman" w:cs="Times New Roman"/>
                <w:szCs w:val="20"/>
                <w:lang w:eastAsia="cs-CZ" w:bidi="ar-SA"/>
              </w:rPr>
            </w:pPr>
          </w:p>
        </w:tc>
      </w:tr>
      <w:tr w:rsidR="007C0A49" w:rsidRPr="007C0A49" w14:paraId="7BA89EC0" w14:textId="77777777" w:rsidTr="007C0A49">
        <w:trPr>
          <w:trHeight w:val="300"/>
        </w:trPr>
        <w:tc>
          <w:tcPr>
            <w:tcW w:w="1200" w:type="dxa"/>
            <w:tcBorders>
              <w:top w:val="nil"/>
              <w:left w:val="nil"/>
              <w:bottom w:val="nil"/>
              <w:right w:val="nil"/>
            </w:tcBorders>
            <w:shd w:val="clear" w:color="auto" w:fill="auto"/>
            <w:noWrap/>
            <w:vAlign w:val="bottom"/>
            <w:hideMark/>
          </w:tcPr>
          <w:p w14:paraId="2B6DBAEA" w14:textId="77777777" w:rsidR="007C0A49" w:rsidRPr="007C0A49" w:rsidRDefault="007C0A49" w:rsidP="007C0A49">
            <w:pPr>
              <w:spacing w:before="0" w:after="0" w:line="240" w:lineRule="auto"/>
              <w:jc w:val="left"/>
              <w:rPr>
                <w:rFonts w:ascii="Times New Roman" w:eastAsia="Times New Roman" w:hAnsi="Times New Roman" w:cs="Times New Roman"/>
                <w:szCs w:val="20"/>
                <w:lang w:eastAsia="cs-CZ" w:bidi="ar-SA"/>
              </w:rPr>
            </w:pPr>
          </w:p>
        </w:tc>
        <w:tc>
          <w:tcPr>
            <w:tcW w:w="2880" w:type="dxa"/>
            <w:gridSpan w:val="3"/>
            <w:tcBorders>
              <w:top w:val="nil"/>
              <w:left w:val="nil"/>
              <w:bottom w:val="nil"/>
              <w:right w:val="nil"/>
            </w:tcBorders>
            <w:shd w:val="clear" w:color="auto" w:fill="auto"/>
            <w:vAlign w:val="center"/>
            <w:hideMark/>
          </w:tcPr>
          <w:p w14:paraId="2BA85D61" w14:textId="77777777" w:rsidR="007C0A49" w:rsidRPr="007C0A49" w:rsidRDefault="007C0A49" w:rsidP="007C0A49">
            <w:pPr>
              <w:spacing w:before="0" w:after="0" w:line="240" w:lineRule="auto"/>
              <w:jc w:val="center"/>
              <w:rPr>
                <w:rFonts w:ascii="Calibri" w:eastAsia="Times New Roman" w:hAnsi="Calibri" w:cs="Calibri"/>
                <w:color w:val="000000"/>
                <w:sz w:val="22"/>
                <w:szCs w:val="22"/>
                <w:lang w:eastAsia="cs-CZ" w:bidi="ar-SA"/>
              </w:rPr>
            </w:pPr>
            <w:r w:rsidRPr="007C0A49">
              <w:rPr>
                <w:rFonts w:ascii="Calibri" w:eastAsia="Times New Roman" w:hAnsi="Calibri" w:cs="Calibri"/>
                <w:color w:val="000000"/>
                <w:sz w:val="22"/>
                <w:szCs w:val="22"/>
                <w:lang w:eastAsia="cs-CZ" w:bidi="ar-SA"/>
              </w:rPr>
              <w:t>půdorysná plocha místnosti</w:t>
            </w:r>
          </w:p>
        </w:tc>
        <w:tc>
          <w:tcPr>
            <w:tcW w:w="960" w:type="dxa"/>
            <w:tcBorders>
              <w:top w:val="nil"/>
              <w:left w:val="nil"/>
              <w:bottom w:val="nil"/>
              <w:right w:val="nil"/>
            </w:tcBorders>
            <w:shd w:val="clear" w:color="auto" w:fill="auto"/>
            <w:noWrap/>
            <w:vAlign w:val="bottom"/>
            <w:hideMark/>
          </w:tcPr>
          <w:p w14:paraId="751318D1" w14:textId="77777777" w:rsidR="007C0A49" w:rsidRPr="007C0A49" w:rsidRDefault="007C0A49" w:rsidP="007C0A49">
            <w:pPr>
              <w:spacing w:before="0" w:after="0" w:line="240" w:lineRule="auto"/>
              <w:jc w:val="right"/>
              <w:rPr>
                <w:rFonts w:ascii="Calibri" w:eastAsia="Times New Roman" w:hAnsi="Calibri" w:cs="Calibri"/>
                <w:color w:val="000000"/>
                <w:sz w:val="22"/>
                <w:szCs w:val="22"/>
                <w:lang w:eastAsia="cs-CZ" w:bidi="ar-SA"/>
              </w:rPr>
            </w:pPr>
            <w:r w:rsidRPr="007C0A49">
              <w:rPr>
                <w:rFonts w:ascii="Calibri" w:eastAsia="Times New Roman" w:hAnsi="Calibri" w:cs="Calibri"/>
                <w:color w:val="000000"/>
                <w:sz w:val="22"/>
                <w:szCs w:val="22"/>
                <w:lang w:eastAsia="cs-CZ" w:bidi="ar-SA"/>
              </w:rPr>
              <w:t>108,21</w:t>
            </w:r>
          </w:p>
        </w:tc>
        <w:tc>
          <w:tcPr>
            <w:tcW w:w="960" w:type="dxa"/>
            <w:tcBorders>
              <w:top w:val="nil"/>
              <w:left w:val="nil"/>
              <w:bottom w:val="nil"/>
              <w:right w:val="nil"/>
            </w:tcBorders>
            <w:shd w:val="clear" w:color="auto" w:fill="auto"/>
            <w:noWrap/>
            <w:vAlign w:val="bottom"/>
            <w:hideMark/>
          </w:tcPr>
          <w:p w14:paraId="78AC0E2C" w14:textId="77777777" w:rsidR="007C0A49" w:rsidRPr="007C0A49" w:rsidRDefault="007C0A49" w:rsidP="007C0A49">
            <w:pPr>
              <w:spacing w:before="0" w:after="0" w:line="240" w:lineRule="auto"/>
              <w:jc w:val="left"/>
              <w:rPr>
                <w:rFonts w:ascii="Calibri" w:eastAsia="Times New Roman" w:hAnsi="Calibri" w:cs="Calibri"/>
                <w:color w:val="000000"/>
                <w:sz w:val="22"/>
                <w:szCs w:val="22"/>
                <w:lang w:eastAsia="cs-CZ" w:bidi="ar-SA"/>
              </w:rPr>
            </w:pPr>
            <w:r w:rsidRPr="007C0A49">
              <w:rPr>
                <w:rFonts w:ascii="Calibri" w:eastAsia="Times New Roman" w:hAnsi="Calibri" w:cs="Calibri"/>
                <w:color w:val="000000"/>
                <w:sz w:val="22"/>
                <w:szCs w:val="22"/>
                <w:lang w:eastAsia="cs-CZ" w:bidi="ar-SA"/>
              </w:rPr>
              <w:t>m2</w:t>
            </w:r>
          </w:p>
        </w:tc>
      </w:tr>
      <w:tr w:rsidR="007C0A49" w:rsidRPr="007C0A49" w14:paraId="14B3C84A" w14:textId="77777777" w:rsidTr="007C0A49">
        <w:trPr>
          <w:trHeight w:val="300"/>
        </w:trPr>
        <w:tc>
          <w:tcPr>
            <w:tcW w:w="1200" w:type="dxa"/>
            <w:tcBorders>
              <w:top w:val="nil"/>
              <w:left w:val="nil"/>
              <w:bottom w:val="nil"/>
              <w:right w:val="nil"/>
            </w:tcBorders>
            <w:shd w:val="clear" w:color="auto" w:fill="auto"/>
            <w:noWrap/>
            <w:vAlign w:val="bottom"/>
            <w:hideMark/>
          </w:tcPr>
          <w:p w14:paraId="0EDF13D4" w14:textId="77777777" w:rsidR="007C0A49" w:rsidRPr="007C0A49" w:rsidRDefault="007C0A49" w:rsidP="007C0A49">
            <w:pPr>
              <w:spacing w:before="0" w:after="0" w:line="240" w:lineRule="auto"/>
              <w:jc w:val="left"/>
              <w:rPr>
                <w:rFonts w:ascii="Calibri" w:eastAsia="Times New Roman" w:hAnsi="Calibri" w:cs="Calibri"/>
                <w:color w:val="000000"/>
                <w:sz w:val="22"/>
                <w:szCs w:val="22"/>
                <w:lang w:eastAsia="cs-CZ" w:bidi="ar-SA"/>
              </w:rPr>
            </w:pPr>
          </w:p>
        </w:tc>
        <w:tc>
          <w:tcPr>
            <w:tcW w:w="2880" w:type="dxa"/>
            <w:gridSpan w:val="3"/>
            <w:tcBorders>
              <w:top w:val="nil"/>
              <w:left w:val="nil"/>
              <w:bottom w:val="nil"/>
              <w:right w:val="nil"/>
            </w:tcBorders>
            <w:shd w:val="clear" w:color="auto" w:fill="auto"/>
            <w:vAlign w:val="center"/>
            <w:hideMark/>
          </w:tcPr>
          <w:p w14:paraId="1F086B08" w14:textId="77777777" w:rsidR="007C0A49" w:rsidRPr="007C0A49" w:rsidRDefault="007C0A49" w:rsidP="007C0A49">
            <w:pPr>
              <w:spacing w:before="0" w:after="0" w:line="240" w:lineRule="auto"/>
              <w:jc w:val="center"/>
              <w:rPr>
                <w:rFonts w:ascii="Calibri" w:eastAsia="Times New Roman" w:hAnsi="Calibri" w:cs="Calibri"/>
                <w:color w:val="000000"/>
                <w:sz w:val="22"/>
                <w:szCs w:val="22"/>
                <w:lang w:eastAsia="cs-CZ" w:bidi="ar-SA"/>
              </w:rPr>
            </w:pPr>
            <w:r w:rsidRPr="007C0A49">
              <w:rPr>
                <w:rFonts w:ascii="Calibri" w:eastAsia="Times New Roman" w:hAnsi="Calibri" w:cs="Calibri"/>
                <w:color w:val="000000"/>
                <w:sz w:val="22"/>
                <w:szCs w:val="22"/>
                <w:lang w:eastAsia="cs-CZ" w:bidi="ar-SA"/>
              </w:rPr>
              <w:t>hmotnost/půd. plocha</w:t>
            </w:r>
          </w:p>
        </w:tc>
        <w:tc>
          <w:tcPr>
            <w:tcW w:w="960" w:type="dxa"/>
            <w:tcBorders>
              <w:top w:val="nil"/>
              <w:left w:val="nil"/>
              <w:bottom w:val="nil"/>
              <w:right w:val="nil"/>
            </w:tcBorders>
            <w:shd w:val="clear" w:color="auto" w:fill="auto"/>
            <w:noWrap/>
            <w:vAlign w:val="bottom"/>
            <w:hideMark/>
          </w:tcPr>
          <w:p w14:paraId="20FEE288" w14:textId="77777777" w:rsidR="007C0A49" w:rsidRPr="007C0A49" w:rsidRDefault="007C0A49" w:rsidP="007C0A49">
            <w:pPr>
              <w:spacing w:before="0" w:after="0" w:line="240" w:lineRule="auto"/>
              <w:jc w:val="right"/>
              <w:rPr>
                <w:rFonts w:ascii="Calibri" w:eastAsia="Times New Roman" w:hAnsi="Calibri" w:cs="Calibri"/>
                <w:color w:val="000000"/>
                <w:sz w:val="22"/>
                <w:szCs w:val="22"/>
                <w:lang w:eastAsia="cs-CZ" w:bidi="ar-SA"/>
              </w:rPr>
            </w:pPr>
            <w:r w:rsidRPr="007C0A49">
              <w:rPr>
                <w:rFonts w:ascii="Calibri" w:eastAsia="Times New Roman" w:hAnsi="Calibri" w:cs="Calibri"/>
                <w:color w:val="000000"/>
                <w:sz w:val="22"/>
                <w:szCs w:val="22"/>
                <w:lang w:eastAsia="cs-CZ" w:bidi="ar-SA"/>
              </w:rPr>
              <w:t>10,76175</w:t>
            </w:r>
          </w:p>
        </w:tc>
        <w:tc>
          <w:tcPr>
            <w:tcW w:w="960" w:type="dxa"/>
            <w:tcBorders>
              <w:top w:val="nil"/>
              <w:left w:val="nil"/>
              <w:bottom w:val="nil"/>
              <w:right w:val="nil"/>
            </w:tcBorders>
            <w:shd w:val="clear" w:color="auto" w:fill="auto"/>
            <w:noWrap/>
            <w:vAlign w:val="bottom"/>
            <w:hideMark/>
          </w:tcPr>
          <w:p w14:paraId="6D453FF7" w14:textId="77777777" w:rsidR="007C0A49" w:rsidRPr="007C0A49" w:rsidRDefault="007C0A49" w:rsidP="007C0A49">
            <w:pPr>
              <w:spacing w:before="0" w:after="0" w:line="240" w:lineRule="auto"/>
              <w:jc w:val="left"/>
              <w:rPr>
                <w:rFonts w:ascii="Calibri" w:eastAsia="Times New Roman" w:hAnsi="Calibri" w:cs="Calibri"/>
                <w:color w:val="000000"/>
                <w:sz w:val="22"/>
                <w:szCs w:val="22"/>
                <w:lang w:eastAsia="cs-CZ" w:bidi="ar-SA"/>
              </w:rPr>
            </w:pPr>
            <w:r w:rsidRPr="007C0A49">
              <w:rPr>
                <w:rFonts w:ascii="Calibri" w:eastAsia="Times New Roman" w:hAnsi="Calibri" w:cs="Calibri"/>
                <w:color w:val="000000"/>
                <w:sz w:val="22"/>
                <w:szCs w:val="22"/>
                <w:lang w:eastAsia="cs-CZ" w:bidi="ar-SA"/>
              </w:rPr>
              <w:t>kg/m2</w:t>
            </w:r>
          </w:p>
        </w:tc>
      </w:tr>
      <w:tr w:rsidR="007C0A49" w:rsidRPr="007C0A49" w14:paraId="2CD30E46" w14:textId="77777777" w:rsidTr="007C0A49">
        <w:trPr>
          <w:trHeight w:val="300"/>
        </w:trPr>
        <w:tc>
          <w:tcPr>
            <w:tcW w:w="1200" w:type="dxa"/>
            <w:tcBorders>
              <w:top w:val="nil"/>
              <w:left w:val="nil"/>
              <w:bottom w:val="nil"/>
              <w:right w:val="nil"/>
            </w:tcBorders>
            <w:shd w:val="clear" w:color="auto" w:fill="auto"/>
            <w:noWrap/>
            <w:vAlign w:val="bottom"/>
            <w:hideMark/>
          </w:tcPr>
          <w:p w14:paraId="5017858A" w14:textId="77777777" w:rsidR="007C0A49" w:rsidRPr="007C0A49" w:rsidRDefault="007C0A49" w:rsidP="007C0A49">
            <w:pPr>
              <w:spacing w:before="0" w:after="0" w:line="240" w:lineRule="auto"/>
              <w:jc w:val="left"/>
              <w:rPr>
                <w:rFonts w:ascii="Calibri" w:eastAsia="Times New Roman" w:hAnsi="Calibri" w:cs="Calibri"/>
                <w:color w:val="000000"/>
                <w:sz w:val="22"/>
                <w:szCs w:val="22"/>
                <w:lang w:eastAsia="cs-CZ" w:bidi="ar-SA"/>
              </w:rPr>
            </w:pPr>
          </w:p>
        </w:tc>
        <w:tc>
          <w:tcPr>
            <w:tcW w:w="2880" w:type="dxa"/>
            <w:gridSpan w:val="3"/>
            <w:tcBorders>
              <w:top w:val="nil"/>
              <w:left w:val="nil"/>
              <w:bottom w:val="nil"/>
              <w:right w:val="nil"/>
            </w:tcBorders>
            <w:shd w:val="clear" w:color="auto" w:fill="auto"/>
            <w:vAlign w:val="center"/>
            <w:hideMark/>
          </w:tcPr>
          <w:p w14:paraId="316AE3FD" w14:textId="77777777" w:rsidR="007C0A49" w:rsidRPr="007C0A49" w:rsidRDefault="007C0A49" w:rsidP="007C0A49">
            <w:pPr>
              <w:spacing w:before="0" w:after="0" w:line="240" w:lineRule="auto"/>
              <w:jc w:val="center"/>
              <w:rPr>
                <w:rFonts w:ascii="Calibri" w:eastAsia="Times New Roman" w:hAnsi="Calibri" w:cs="Calibri"/>
                <w:color w:val="000000"/>
                <w:sz w:val="22"/>
                <w:szCs w:val="22"/>
                <w:lang w:eastAsia="cs-CZ" w:bidi="ar-SA"/>
              </w:rPr>
            </w:pPr>
            <w:r w:rsidRPr="007C0A49">
              <w:rPr>
                <w:rFonts w:ascii="Calibri" w:eastAsia="Times New Roman" w:hAnsi="Calibri" w:cs="Calibri"/>
                <w:color w:val="000000"/>
                <w:sz w:val="22"/>
                <w:szCs w:val="22"/>
                <w:lang w:eastAsia="cs-CZ" w:bidi="ar-SA"/>
              </w:rPr>
              <w:t>součinitel K</w:t>
            </w:r>
          </w:p>
        </w:tc>
        <w:tc>
          <w:tcPr>
            <w:tcW w:w="960" w:type="dxa"/>
            <w:tcBorders>
              <w:top w:val="nil"/>
              <w:left w:val="nil"/>
              <w:bottom w:val="nil"/>
              <w:right w:val="nil"/>
            </w:tcBorders>
            <w:shd w:val="clear" w:color="auto" w:fill="auto"/>
            <w:noWrap/>
            <w:vAlign w:val="bottom"/>
            <w:hideMark/>
          </w:tcPr>
          <w:p w14:paraId="6CB9271E" w14:textId="77777777" w:rsidR="007C0A49" w:rsidRPr="007C0A49" w:rsidRDefault="007C0A49" w:rsidP="007C0A49">
            <w:pPr>
              <w:spacing w:before="0" w:after="0" w:line="240" w:lineRule="auto"/>
              <w:jc w:val="right"/>
              <w:rPr>
                <w:rFonts w:ascii="Calibri" w:eastAsia="Times New Roman" w:hAnsi="Calibri" w:cs="Calibri"/>
                <w:color w:val="000000"/>
                <w:sz w:val="22"/>
                <w:szCs w:val="22"/>
                <w:lang w:eastAsia="cs-CZ" w:bidi="ar-SA"/>
              </w:rPr>
            </w:pPr>
            <w:r w:rsidRPr="007C0A49">
              <w:rPr>
                <w:rFonts w:ascii="Calibri" w:eastAsia="Times New Roman" w:hAnsi="Calibri" w:cs="Calibri"/>
                <w:color w:val="000000"/>
                <w:sz w:val="22"/>
                <w:szCs w:val="22"/>
                <w:lang w:eastAsia="cs-CZ" w:bidi="ar-SA"/>
              </w:rPr>
              <w:t>1</w:t>
            </w:r>
          </w:p>
        </w:tc>
        <w:tc>
          <w:tcPr>
            <w:tcW w:w="960" w:type="dxa"/>
            <w:tcBorders>
              <w:top w:val="nil"/>
              <w:left w:val="nil"/>
              <w:bottom w:val="nil"/>
              <w:right w:val="nil"/>
            </w:tcBorders>
            <w:shd w:val="clear" w:color="auto" w:fill="auto"/>
            <w:noWrap/>
            <w:vAlign w:val="bottom"/>
            <w:hideMark/>
          </w:tcPr>
          <w:p w14:paraId="161E8B4F" w14:textId="77777777" w:rsidR="007C0A49" w:rsidRPr="007C0A49" w:rsidRDefault="007C0A49" w:rsidP="007C0A49">
            <w:pPr>
              <w:spacing w:before="0" w:after="0" w:line="240" w:lineRule="auto"/>
              <w:jc w:val="right"/>
              <w:rPr>
                <w:rFonts w:ascii="Calibri" w:eastAsia="Times New Roman" w:hAnsi="Calibri" w:cs="Calibri"/>
                <w:color w:val="000000"/>
                <w:sz w:val="22"/>
                <w:szCs w:val="22"/>
                <w:lang w:eastAsia="cs-CZ" w:bidi="ar-SA"/>
              </w:rPr>
            </w:pPr>
          </w:p>
        </w:tc>
      </w:tr>
      <w:tr w:rsidR="007C0A49" w:rsidRPr="007C0A49" w14:paraId="3C38454E" w14:textId="77777777" w:rsidTr="007C0A49">
        <w:trPr>
          <w:trHeight w:val="300"/>
        </w:trPr>
        <w:tc>
          <w:tcPr>
            <w:tcW w:w="1200" w:type="dxa"/>
            <w:tcBorders>
              <w:top w:val="nil"/>
              <w:left w:val="nil"/>
              <w:bottom w:val="nil"/>
              <w:right w:val="nil"/>
            </w:tcBorders>
            <w:shd w:val="clear" w:color="auto" w:fill="auto"/>
            <w:noWrap/>
            <w:vAlign w:val="bottom"/>
            <w:hideMark/>
          </w:tcPr>
          <w:p w14:paraId="37D74C3A" w14:textId="77777777" w:rsidR="007C0A49" w:rsidRPr="007C0A49" w:rsidRDefault="007C0A49" w:rsidP="007C0A49">
            <w:pPr>
              <w:spacing w:before="0" w:after="0" w:line="240" w:lineRule="auto"/>
              <w:jc w:val="left"/>
              <w:rPr>
                <w:rFonts w:ascii="Times New Roman" w:eastAsia="Times New Roman" w:hAnsi="Times New Roman" w:cs="Times New Roman"/>
                <w:szCs w:val="20"/>
                <w:lang w:eastAsia="cs-CZ" w:bidi="ar-SA"/>
              </w:rPr>
            </w:pPr>
          </w:p>
        </w:tc>
        <w:tc>
          <w:tcPr>
            <w:tcW w:w="2880" w:type="dxa"/>
            <w:gridSpan w:val="3"/>
            <w:tcBorders>
              <w:top w:val="nil"/>
              <w:left w:val="nil"/>
              <w:bottom w:val="nil"/>
              <w:right w:val="nil"/>
            </w:tcBorders>
            <w:shd w:val="clear" w:color="auto" w:fill="auto"/>
            <w:vAlign w:val="center"/>
            <w:hideMark/>
          </w:tcPr>
          <w:p w14:paraId="59941AC5" w14:textId="77777777" w:rsidR="007C0A49" w:rsidRPr="007C0A49" w:rsidRDefault="007C0A49" w:rsidP="007C0A49">
            <w:pPr>
              <w:spacing w:before="0" w:after="0" w:line="240" w:lineRule="auto"/>
              <w:jc w:val="center"/>
              <w:rPr>
                <w:rFonts w:ascii="Calibri" w:eastAsia="Times New Roman" w:hAnsi="Calibri" w:cs="Calibri"/>
                <w:color w:val="000000"/>
                <w:sz w:val="22"/>
                <w:szCs w:val="22"/>
                <w:lang w:eastAsia="cs-CZ" w:bidi="ar-SA"/>
              </w:rPr>
            </w:pPr>
            <w:r w:rsidRPr="007C0A49">
              <w:rPr>
                <w:rFonts w:ascii="Calibri" w:eastAsia="Times New Roman" w:hAnsi="Calibri" w:cs="Calibri"/>
                <w:color w:val="000000"/>
                <w:sz w:val="22"/>
                <w:szCs w:val="22"/>
                <w:lang w:eastAsia="cs-CZ" w:bidi="ar-SA"/>
              </w:rPr>
              <w:t>hustota dřeva</w:t>
            </w:r>
          </w:p>
        </w:tc>
        <w:tc>
          <w:tcPr>
            <w:tcW w:w="960" w:type="dxa"/>
            <w:tcBorders>
              <w:top w:val="nil"/>
              <w:left w:val="nil"/>
              <w:bottom w:val="nil"/>
              <w:right w:val="nil"/>
            </w:tcBorders>
            <w:shd w:val="clear" w:color="auto" w:fill="auto"/>
            <w:noWrap/>
            <w:vAlign w:val="bottom"/>
            <w:hideMark/>
          </w:tcPr>
          <w:p w14:paraId="21D3DF45" w14:textId="77777777" w:rsidR="007C0A49" w:rsidRPr="007C0A49" w:rsidRDefault="007C0A49" w:rsidP="007C0A49">
            <w:pPr>
              <w:spacing w:before="0" w:after="0" w:line="240" w:lineRule="auto"/>
              <w:jc w:val="right"/>
              <w:rPr>
                <w:rFonts w:ascii="Calibri" w:eastAsia="Times New Roman" w:hAnsi="Calibri" w:cs="Calibri"/>
                <w:color w:val="000000"/>
                <w:sz w:val="22"/>
                <w:szCs w:val="22"/>
                <w:lang w:eastAsia="cs-CZ" w:bidi="ar-SA"/>
              </w:rPr>
            </w:pPr>
            <w:r w:rsidRPr="007C0A49">
              <w:rPr>
                <w:rFonts w:ascii="Calibri" w:eastAsia="Times New Roman" w:hAnsi="Calibri" w:cs="Calibri"/>
                <w:color w:val="000000"/>
                <w:sz w:val="22"/>
                <w:szCs w:val="22"/>
                <w:lang w:eastAsia="cs-CZ" w:bidi="ar-SA"/>
              </w:rPr>
              <w:t>480</w:t>
            </w:r>
          </w:p>
        </w:tc>
        <w:tc>
          <w:tcPr>
            <w:tcW w:w="960" w:type="dxa"/>
            <w:tcBorders>
              <w:top w:val="nil"/>
              <w:left w:val="nil"/>
              <w:bottom w:val="nil"/>
              <w:right w:val="nil"/>
            </w:tcBorders>
            <w:shd w:val="clear" w:color="auto" w:fill="auto"/>
            <w:noWrap/>
            <w:vAlign w:val="bottom"/>
            <w:hideMark/>
          </w:tcPr>
          <w:p w14:paraId="58291C87" w14:textId="77777777" w:rsidR="007C0A49" w:rsidRPr="007C0A49" w:rsidRDefault="007C0A49" w:rsidP="007C0A49">
            <w:pPr>
              <w:spacing w:before="0" w:after="0" w:line="240" w:lineRule="auto"/>
              <w:jc w:val="left"/>
              <w:rPr>
                <w:rFonts w:ascii="Calibri" w:eastAsia="Times New Roman" w:hAnsi="Calibri" w:cs="Calibri"/>
                <w:color w:val="000000"/>
                <w:sz w:val="22"/>
                <w:szCs w:val="22"/>
                <w:lang w:eastAsia="cs-CZ" w:bidi="ar-SA"/>
              </w:rPr>
            </w:pPr>
            <w:r w:rsidRPr="007C0A49">
              <w:rPr>
                <w:rFonts w:ascii="Calibri" w:eastAsia="Times New Roman" w:hAnsi="Calibri" w:cs="Calibri"/>
                <w:color w:val="000000"/>
                <w:sz w:val="22"/>
                <w:szCs w:val="22"/>
                <w:lang w:eastAsia="cs-CZ" w:bidi="ar-SA"/>
              </w:rPr>
              <w:t>kg/m3</w:t>
            </w:r>
          </w:p>
        </w:tc>
      </w:tr>
      <w:tr w:rsidR="007C0A49" w:rsidRPr="007C0A49" w14:paraId="184369B7" w14:textId="77777777" w:rsidTr="007C0A49">
        <w:trPr>
          <w:trHeight w:val="300"/>
        </w:trPr>
        <w:tc>
          <w:tcPr>
            <w:tcW w:w="1200" w:type="dxa"/>
            <w:tcBorders>
              <w:top w:val="nil"/>
              <w:left w:val="nil"/>
              <w:bottom w:val="nil"/>
              <w:right w:val="nil"/>
            </w:tcBorders>
            <w:shd w:val="clear" w:color="auto" w:fill="auto"/>
            <w:noWrap/>
            <w:vAlign w:val="bottom"/>
            <w:hideMark/>
          </w:tcPr>
          <w:p w14:paraId="55C78824" w14:textId="77777777" w:rsidR="007C0A49" w:rsidRPr="007C0A49" w:rsidRDefault="007C0A49" w:rsidP="007C0A49">
            <w:pPr>
              <w:spacing w:before="0" w:after="0" w:line="240" w:lineRule="auto"/>
              <w:jc w:val="left"/>
              <w:rPr>
                <w:rFonts w:ascii="Calibri" w:eastAsia="Times New Roman" w:hAnsi="Calibri" w:cs="Calibri"/>
                <w:color w:val="000000"/>
                <w:sz w:val="22"/>
                <w:szCs w:val="22"/>
                <w:lang w:eastAsia="cs-CZ" w:bidi="ar-SA"/>
              </w:rPr>
            </w:pPr>
          </w:p>
        </w:tc>
        <w:tc>
          <w:tcPr>
            <w:tcW w:w="2880" w:type="dxa"/>
            <w:gridSpan w:val="3"/>
            <w:tcBorders>
              <w:top w:val="nil"/>
              <w:left w:val="nil"/>
              <w:bottom w:val="nil"/>
              <w:right w:val="nil"/>
            </w:tcBorders>
            <w:shd w:val="clear" w:color="auto" w:fill="auto"/>
            <w:vAlign w:val="center"/>
            <w:hideMark/>
          </w:tcPr>
          <w:p w14:paraId="62BEBFDE" w14:textId="77777777" w:rsidR="007C0A49" w:rsidRPr="007C0A49" w:rsidRDefault="007C0A49" w:rsidP="007C0A49">
            <w:pPr>
              <w:spacing w:before="0" w:after="0" w:line="240" w:lineRule="auto"/>
              <w:jc w:val="center"/>
              <w:rPr>
                <w:rFonts w:ascii="Calibri" w:eastAsia="Times New Roman" w:hAnsi="Calibri" w:cs="Calibri"/>
                <w:color w:val="000000"/>
                <w:sz w:val="22"/>
                <w:szCs w:val="22"/>
                <w:lang w:eastAsia="cs-CZ" w:bidi="ar-SA"/>
              </w:rPr>
            </w:pPr>
            <w:r w:rsidRPr="007C0A49">
              <w:rPr>
                <w:rFonts w:ascii="Calibri" w:eastAsia="Times New Roman" w:hAnsi="Calibri" w:cs="Calibri"/>
                <w:color w:val="000000"/>
                <w:sz w:val="22"/>
                <w:szCs w:val="22"/>
                <w:lang w:eastAsia="cs-CZ" w:bidi="ar-SA"/>
              </w:rPr>
              <w:t>tloušťka obkladu</w:t>
            </w:r>
          </w:p>
        </w:tc>
        <w:tc>
          <w:tcPr>
            <w:tcW w:w="960" w:type="dxa"/>
            <w:tcBorders>
              <w:top w:val="nil"/>
              <w:left w:val="nil"/>
              <w:bottom w:val="nil"/>
              <w:right w:val="nil"/>
            </w:tcBorders>
            <w:shd w:val="clear" w:color="auto" w:fill="auto"/>
            <w:noWrap/>
            <w:vAlign w:val="bottom"/>
            <w:hideMark/>
          </w:tcPr>
          <w:p w14:paraId="4AD38BFA" w14:textId="77777777" w:rsidR="007C0A49" w:rsidRPr="007C0A49" w:rsidRDefault="007C0A49" w:rsidP="007C0A49">
            <w:pPr>
              <w:spacing w:before="0" w:after="0" w:line="240" w:lineRule="auto"/>
              <w:jc w:val="right"/>
              <w:rPr>
                <w:rFonts w:ascii="Calibri" w:eastAsia="Times New Roman" w:hAnsi="Calibri" w:cs="Calibri"/>
                <w:color w:val="000000"/>
                <w:sz w:val="22"/>
                <w:szCs w:val="22"/>
                <w:lang w:eastAsia="cs-CZ" w:bidi="ar-SA"/>
              </w:rPr>
            </w:pPr>
            <w:r w:rsidRPr="007C0A49">
              <w:rPr>
                <w:rFonts w:ascii="Calibri" w:eastAsia="Times New Roman" w:hAnsi="Calibri" w:cs="Calibri"/>
                <w:color w:val="000000"/>
                <w:sz w:val="22"/>
                <w:szCs w:val="22"/>
                <w:lang w:eastAsia="cs-CZ" w:bidi="ar-SA"/>
              </w:rPr>
              <w:t>0,018</w:t>
            </w:r>
          </w:p>
        </w:tc>
        <w:tc>
          <w:tcPr>
            <w:tcW w:w="960" w:type="dxa"/>
            <w:tcBorders>
              <w:top w:val="nil"/>
              <w:left w:val="nil"/>
              <w:bottom w:val="nil"/>
              <w:right w:val="nil"/>
            </w:tcBorders>
            <w:shd w:val="clear" w:color="auto" w:fill="auto"/>
            <w:noWrap/>
            <w:vAlign w:val="bottom"/>
            <w:hideMark/>
          </w:tcPr>
          <w:p w14:paraId="30ADD7FA" w14:textId="77777777" w:rsidR="007C0A49" w:rsidRPr="007C0A49" w:rsidRDefault="007C0A49" w:rsidP="007C0A49">
            <w:pPr>
              <w:spacing w:before="0" w:after="0" w:line="240" w:lineRule="auto"/>
              <w:jc w:val="left"/>
              <w:rPr>
                <w:rFonts w:ascii="Calibri" w:eastAsia="Times New Roman" w:hAnsi="Calibri" w:cs="Calibri"/>
                <w:color w:val="000000"/>
                <w:sz w:val="22"/>
                <w:szCs w:val="22"/>
                <w:lang w:eastAsia="cs-CZ" w:bidi="ar-SA"/>
              </w:rPr>
            </w:pPr>
            <w:r w:rsidRPr="007C0A49">
              <w:rPr>
                <w:rFonts w:ascii="Calibri" w:eastAsia="Times New Roman" w:hAnsi="Calibri" w:cs="Calibri"/>
                <w:color w:val="000000"/>
                <w:sz w:val="22"/>
                <w:szCs w:val="22"/>
                <w:lang w:eastAsia="cs-CZ" w:bidi="ar-SA"/>
              </w:rPr>
              <w:t>m</w:t>
            </w:r>
          </w:p>
        </w:tc>
      </w:tr>
      <w:tr w:rsidR="007C0A49" w:rsidRPr="007C0A49" w14:paraId="00985ACA" w14:textId="77777777" w:rsidTr="007C0A49">
        <w:trPr>
          <w:trHeight w:val="300"/>
        </w:trPr>
        <w:tc>
          <w:tcPr>
            <w:tcW w:w="1200" w:type="dxa"/>
            <w:tcBorders>
              <w:top w:val="nil"/>
              <w:left w:val="nil"/>
              <w:bottom w:val="nil"/>
              <w:right w:val="nil"/>
            </w:tcBorders>
            <w:shd w:val="clear" w:color="auto" w:fill="auto"/>
            <w:noWrap/>
            <w:vAlign w:val="bottom"/>
            <w:hideMark/>
          </w:tcPr>
          <w:p w14:paraId="6D3B476D" w14:textId="77777777" w:rsidR="007C0A49" w:rsidRPr="007C0A49" w:rsidRDefault="007C0A49" w:rsidP="007C0A49">
            <w:pPr>
              <w:spacing w:before="0" w:after="0" w:line="240" w:lineRule="auto"/>
              <w:jc w:val="left"/>
              <w:rPr>
                <w:rFonts w:ascii="Calibri" w:eastAsia="Times New Roman" w:hAnsi="Calibri" w:cs="Calibri"/>
                <w:color w:val="000000"/>
                <w:sz w:val="22"/>
                <w:szCs w:val="22"/>
                <w:lang w:eastAsia="cs-CZ" w:bidi="ar-SA"/>
              </w:rPr>
            </w:pPr>
          </w:p>
        </w:tc>
        <w:tc>
          <w:tcPr>
            <w:tcW w:w="2880" w:type="dxa"/>
            <w:gridSpan w:val="3"/>
            <w:tcBorders>
              <w:top w:val="nil"/>
              <w:left w:val="nil"/>
              <w:bottom w:val="nil"/>
              <w:right w:val="nil"/>
            </w:tcBorders>
            <w:shd w:val="clear" w:color="auto" w:fill="auto"/>
            <w:vAlign w:val="center"/>
            <w:hideMark/>
          </w:tcPr>
          <w:p w14:paraId="16301869" w14:textId="77777777" w:rsidR="007C0A49" w:rsidRPr="007C0A49" w:rsidRDefault="007C0A49" w:rsidP="007C0A49">
            <w:pPr>
              <w:spacing w:before="0" w:after="0" w:line="240" w:lineRule="auto"/>
              <w:jc w:val="center"/>
              <w:rPr>
                <w:rFonts w:ascii="Calibri" w:eastAsia="Times New Roman" w:hAnsi="Calibri" w:cs="Calibri"/>
                <w:color w:val="000000"/>
                <w:sz w:val="22"/>
                <w:szCs w:val="22"/>
                <w:lang w:eastAsia="cs-CZ" w:bidi="ar-SA"/>
              </w:rPr>
            </w:pPr>
            <w:r w:rsidRPr="007C0A49">
              <w:rPr>
                <w:rFonts w:ascii="Calibri" w:eastAsia="Times New Roman" w:hAnsi="Calibri" w:cs="Calibri"/>
                <w:color w:val="000000"/>
                <w:sz w:val="22"/>
                <w:szCs w:val="22"/>
                <w:lang w:eastAsia="cs-CZ" w:bidi="ar-SA"/>
              </w:rPr>
              <w:t>V obkladu</w:t>
            </w:r>
          </w:p>
        </w:tc>
        <w:tc>
          <w:tcPr>
            <w:tcW w:w="960" w:type="dxa"/>
            <w:tcBorders>
              <w:top w:val="nil"/>
              <w:left w:val="nil"/>
              <w:bottom w:val="nil"/>
              <w:right w:val="nil"/>
            </w:tcBorders>
            <w:shd w:val="clear" w:color="auto" w:fill="auto"/>
            <w:noWrap/>
            <w:vAlign w:val="bottom"/>
            <w:hideMark/>
          </w:tcPr>
          <w:p w14:paraId="4E2538B4" w14:textId="77777777" w:rsidR="007C0A49" w:rsidRPr="007C0A49" w:rsidRDefault="007C0A49" w:rsidP="007C0A49">
            <w:pPr>
              <w:spacing w:before="0" w:after="0" w:line="240" w:lineRule="auto"/>
              <w:jc w:val="right"/>
              <w:rPr>
                <w:rFonts w:ascii="Calibri" w:eastAsia="Times New Roman" w:hAnsi="Calibri" w:cs="Calibri"/>
                <w:color w:val="000000"/>
                <w:sz w:val="22"/>
                <w:szCs w:val="22"/>
                <w:lang w:eastAsia="cs-CZ" w:bidi="ar-SA"/>
              </w:rPr>
            </w:pPr>
            <w:r w:rsidRPr="007C0A49">
              <w:rPr>
                <w:rFonts w:ascii="Calibri" w:eastAsia="Times New Roman" w:hAnsi="Calibri" w:cs="Calibri"/>
                <w:color w:val="000000"/>
                <w:sz w:val="22"/>
                <w:szCs w:val="22"/>
                <w:lang w:eastAsia="cs-CZ" w:bidi="ar-SA"/>
              </w:rPr>
              <w:t>2,426102</w:t>
            </w:r>
          </w:p>
        </w:tc>
        <w:tc>
          <w:tcPr>
            <w:tcW w:w="960" w:type="dxa"/>
            <w:tcBorders>
              <w:top w:val="nil"/>
              <w:left w:val="nil"/>
              <w:bottom w:val="nil"/>
              <w:right w:val="nil"/>
            </w:tcBorders>
            <w:shd w:val="clear" w:color="auto" w:fill="auto"/>
            <w:noWrap/>
            <w:vAlign w:val="bottom"/>
            <w:hideMark/>
          </w:tcPr>
          <w:p w14:paraId="04FD32F4" w14:textId="77777777" w:rsidR="007C0A49" w:rsidRPr="007C0A49" w:rsidRDefault="007C0A49" w:rsidP="007C0A49">
            <w:pPr>
              <w:spacing w:before="0" w:after="0" w:line="240" w:lineRule="auto"/>
              <w:jc w:val="left"/>
              <w:rPr>
                <w:rFonts w:ascii="Calibri" w:eastAsia="Times New Roman" w:hAnsi="Calibri" w:cs="Calibri"/>
                <w:color w:val="000000"/>
                <w:sz w:val="22"/>
                <w:szCs w:val="22"/>
                <w:lang w:eastAsia="cs-CZ" w:bidi="ar-SA"/>
              </w:rPr>
            </w:pPr>
            <w:r w:rsidRPr="007C0A49">
              <w:rPr>
                <w:rFonts w:ascii="Calibri" w:eastAsia="Times New Roman" w:hAnsi="Calibri" w:cs="Calibri"/>
                <w:color w:val="000000"/>
                <w:sz w:val="22"/>
                <w:szCs w:val="22"/>
                <w:lang w:eastAsia="cs-CZ" w:bidi="ar-SA"/>
              </w:rPr>
              <w:t>m3</w:t>
            </w:r>
          </w:p>
        </w:tc>
      </w:tr>
      <w:tr w:rsidR="007C0A49" w:rsidRPr="007C0A49" w14:paraId="1F517DD8" w14:textId="77777777" w:rsidTr="007C0A49">
        <w:trPr>
          <w:trHeight w:val="300"/>
        </w:trPr>
        <w:tc>
          <w:tcPr>
            <w:tcW w:w="1200" w:type="dxa"/>
            <w:tcBorders>
              <w:top w:val="nil"/>
              <w:left w:val="nil"/>
              <w:bottom w:val="nil"/>
              <w:right w:val="nil"/>
            </w:tcBorders>
            <w:shd w:val="clear" w:color="auto" w:fill="auto"/>
            <w:noWrap/>
            <w:vAlign w:val="bottom"/>
            <w:hideMark/>
          </w:tcPr>
          <w:p w14:paraId="6FDFA7EF" w14:textId="77777777" w:rsidR="007C0A49" w:rsidRPr="007C0A49" w:rsidRDefault="007C0A49" w:rsidP="007C0A49">
            <w:pPr>
              <w:spacing w:before="0" w:after="0" w:line="240" w:lineRule="auto"/>
              <w:jc w:val="left"/>
              <w:rPr>
                <w:rFonts w:ascii="Calibri" w:eastAsia="Times New Roman" w:hAnsi="Calibri" w:cs="Calibri"/>
                <w:color w:val="000000"/>
                <w:sz w:val="22"/>
                <w:szCs w:val="22"/>
                <w:lang w:eastAsia="cs-CZ" w:bidi="ar-SA"/>
              </w:rPr>
            </w:pPr>
          </w:p>
        </w:tc>
        <w:tc>
          <w:tcPr>
            <w:tcW w:w="2880" w:type="dxa"/>
            <w:gridSpan w:val="3"/>
            <w:tcBorders>
              <w:top w:val="nil"/>
              <w:left w:val="nil"/>
              <w:bottom w:val="nil"/>
              <w:right w:val="nil"/>
            </w:tcBorders>
            <w:shd w:val="clear" w:color="auto" w:fill="auto"/>
            <w:vAlign w:val="center"/>
            <w:hideMark/>
          </w:tcPr>
          <w:p w14:paraId="723A70A3" w14:textId="77777777" w:rsidR="007C0A49" w:rsidRPr="007C0A49" w:rsidRDefault="007C0A49" w:rsidP="007C0A49">
            <w:pPr>
              <w:spacing w:before="0" w:after="0" w:line="240" w:lineRule="auto"/>
              <w:jc w:val="center"/>
              <w:rPr>
                <w:rFonts w:ascii="Calibri" w:eastAsia="Times New Roman" w:hAnsi="Calibri" w:cs="Calibri"/>
                <w:color w:val="000000"/>
                <w:sz w:val="22"/>
                <w:szCs w:val="22"/>
                <w:lang w:eastAsia="cs-CZ" w:bidi="ar-SA"/>
              </w:rPr>
            </w:pPr>
            <w:r w:rsidRPr="007C0A49">
              <w:rPr>
                <w:rFonts w:ascii="Calibri" w:eastAsia="Times New Roman" w:hAnsi="Calibri" w:cs="Calibri"/>
                <w:color w:val="000000"/>
                <w:sz w:val="22"/>
                <w:szCs w:val="22"/>
                <w:lang w:eastAsia="cs-CZ" w:bidi="ar-SA"/>
              </w:rPr>
              <w:t>hmotnost obkladu</w:t>
            </w:r>
          </w:p>
        </w:tc>
        <w:tc>
          <w:tcPr>
            <w:tcW w:w="960" w:type="dxa"/>
            <w:tcBorders>
              <w:top w:val="nil"/>
              <w:left w:val="nil"/>
              <w:bottom w:val="nil"/>
              <w:right w:val="nil"/>
            </w:tcBorders>
            <w:shd w:val="clear" w:color="auto" w:fill="auto"/>
            <w:noWrap/>
            <w:vAlign w:val="bottom"/>
            <w:hideMark/>
          </w:tcPr>
          <w:p w14:paraId="4700097C" w14:textId="77777777" w:rsidR="007C0A49" w:rsidRPr="007C0A49" w:rsidRDefault="007C0A49" w:rsidP="007C0A49">
            <w:pPr>
              <w:spacing w:before="0" w:after="0" w:line="240" w:lineRule="auto"/>
              <w:jc w:val="right"/>
              <w:rPr>
                <w:rFonts w:ascii="Calibri" w:eastAsia="Times New Roman" w:hAnsi="Calibri" w:cs="Calibri"/>
                <w:color w:val="000000"/>
                <w:sz w:val="22"/>
                <w:szCs w:val="22"/>
                <w:lang w:eastAsia="cs-CZ" w:bidi="ar-SA"/>
              </w:rPr>
            </w:pPr>
            <w:r w:rsidRPr="007C0A49">
              <w:rPr>
                <w:rFonts w:ascii="Calibri" w:eastAsia="Times New Roman" w:hAnsi="Calibri" w:cs="Calibri"/>
                <w:color w:val="000000"/>
                <w:sz w:val="22"/>
                <w:szCs w:val="22"/>
                <w:lang w:eastAsia="cs-CZ" w:bidi="ar-SA"/>
              </w:rPr>
              <w:t>1164,529</w:t>
            </w:r>
          </w:p>
        </w:tc>
        <w:tc>
          <w:tcPr>
            <w:tcW w:w="960" w:type="dxa"/>
            <w:tcBorders>
              <w:top w:val="nil"/>
              <w:left w:val="nil"/>
              <w:bottom w:val="nil"/>
              <w:right w:val="nil"/>
            </w:tcBorders>
            <w:shd w:val="clear" w:color="auto" w:fill="auto"/>
            <w:noWrap/>
            <w:vAlign w:val="bottom"/>
            <w:hideMark/>
          </w:tcPr>
          <w:p w14:paraId="6778C604" w14:textId="77777777" w:rsidR="007C0A49" w:rsidRPr="007C0A49" w:rsidRDefault="007C0A49" w:rsidP="007C0A49">
            <w:pPr>
              <w:spacing w:before="0" w:after="0" w:line="240" w:lineRule="auto"/>
              <w:jc w:val="left"/>
              <w:rPr>
                <w:rFonts w:ascii="Calibri" w:eastAsia="Times New Roman" w:hAnsi="Calibri" w:cs="Calibri"/>
                <w:color w:val="000000"/>
                <w:sz w:val="22"/>
                <w:szCs w:val="22"/>
                <w:lang w:eastAsia="cs-CZ" w:bidi="ar-SA"/>
              </w:rPr>
            </w:pPr>
            <w:r w:rsidRPr="007C0A49">
              <w:rPr>
                <w:rFonts w:ascii="Calibri" w:eastAsia="Times New Roman" w:hAnsi="Calibri" w:cs="Calibri"/>
                <w:color w:val="000000"/>
                <w:sz w:val="22"/>
                <w:szCs w:val="22"/>
                <w:lang w:eastAsia="cs-CZ" w:bidi="ar-SA"/>
              </w:rPr>
              <w:t>kg</w:t>
            </w:r>
          </w:p>
        </w:tc>
      </w:tr>
      <w:tr w:rsidR="007C0A49" w:rsidRPr="007C0A49" w14:paraId="0B51AECC" w14:textId="77777777" w:rsidTr="007C0A49">
        <w:trPr>
          <w:trHeight w:val="300"/>
        </w:trPr>
        <w:tc>
          <w:tcPr>
            <w:tcW w:w="1200" w:type="dxa"/>
            <w:tcBorders>
              <w:top w:val="nil"/>
              <w:left w:val="nil"/>
              <w:bottom w:val="nil"/>
              <w:right w:val="nil"/>
            </w:tcBorders>
            <w:shd w:val="clear" w:color="auto" w:fill="auto"/>
            <w:noWrap/>
            <w:vAlign w:val="bottom"/>
            <w:hideMark/>
          </w:tcPr>
          <w:p w14:paraId="14557AA6" w14:textId="77777777" w:rsidR="007C0A49" w:rsidRPr="007C0A49" w:rsidRDefault="007C0A49" w:rsidP="007C0A49">
            <w:pPr>
              <w:spacing w:before="0" w:after="0" w:line="240" w:lineRule="auto"/>
              <w:jc w:val="left"/>
              <w:rPr>
                <w:rFonts w:ascii="Calibri" w:eastAsia="Times New Roman" w:hAnsi="Calibri" w:cs="Calibri"/>
                <w:color w:val="000000"/>
                <w:sz w:val="22"/>
                <w:szCs w:val="22"/>
                <w:lang w:eastAsia="cs-CZ" w:bidi="ar-SA"/>
              </w:rPr>
            </w:pPr>
          </w:p>
        </w:tc>
        <w:tc>
          <w:tcPr>
            <w:tcW w:w="2880" w:type="dxa"/>
            <w:gridSpan w:val="3"/>
            <w:tcBorders>
              <w:top w:val="nil"/>
              <w:left w:val="nil"/>
              <w:bottom w:val="nil"/>
              <w:right w:val="nil"/>
            </w:tcBorders>
            <w:shd w:val="clear" w:color="auto" w:fill="auto"/>
            <w:vAlign w:val="center"/>
            <w:hideMark/>
          </w:tcPr>
          <w:p w14:paraId="2E4EE81B" w14:textId="77777777" w:rsidR="007C0A49" w:rsidRPr="007C0A49" w:rsidRDefault="007C0A49" w:rsidP="007C0A49">
            <w:pPr>
              <w:spacing w:before="0" w:after="0" w:line="240" w:lineRule="auto"/>
              <w:jc w:val="center"/>
              <w:rPr>
                <w:rFonts w:ascii="Calibri" w:eastAsia="Times New Roman" w:hAnsi="Calibri" w:cs="Calibri"/>
                <w:color w:val="000000"/>
                <w:sz w:val="22"/>
                <w:szCs w:val="22"/>
                <w:lang w:eastAsia="cs-CZ" w:bidi="ar-SA"/>
              </w:rPr>
            </w:pPr>
            <w:r w:rsidRPr="007C0A49">
              <w:rPr>
                <w:rFonts w:ascii="Calibri" w:eastAsia="Times New Roman" w:hAnsi="Calibri" w:cs="Calibri"/>
                <w:color w:val="000000"/>
                <w:sz w:val="22"/>
                <w:szCs w:val="22"/>
                <w:lang w:eastAsia="cs-CZ" w:bidi="ar-SA"/>
              </w:rPr>
              <w:t>hmotnost  obkladu na m2</w:t>
            </w:r>
          </w:p>
        </w:tc>
        <w:tc>
          <w:tcPr>
            <w:tcW w:w="960" w:type="dxa"/>
            <w:tcBorders>
              <w:top w:val="nil"/>
              <w:left w:val="nil"/>
              <w:bottom w:val="nil"/>
              <w:right w:val="nil"/>
            </w:tcBorders>
            <w:shd w:val="clear" w:color="auto" w:fill="auto"/>
            <w:noWrap/>
            <w:vAlign w:val="bottom"/>
            <w:hideMark/>
          </w:tcPr>
          <w:p w14:paraId="242B1752" w14:textId="77777777" w:rsidR="007C0A49" w:rsidRPr="007C0A49" w:rsidRDefault="007C0A49" w:rsidP="007C0A49">
            <w:pPr>
              <w:spacing w:before="0" w:after="0" w:line="240" w:lineRule="auto"/>
              <w:jc w:val="right"/>
              <w:rPr>
                <w:rFonts w:ascii="Calibri" w:eastAsia="Times New Roman" w:hAnsi="Calibri" w:cs="Calibri"/>
                <w:color w:val="000000"/>
                <w:sz w:val="22"/>
                <w:szCs w:val="22"/>
                <w:lang w:eastAsia="cs-CZ" w:bidi="ar-SA"/>
              </w:rPr>
            </w:pPr>
            <w:r w:rsidRPr="007C0A49">
              <w:rPr>
                <w:rFonts w:ascii="Calibri" w:eastAsia="Times New Roman" w:hAnsi="Calibri" w:cs="Calibri"/>
                <w:color w:val="000000"/>
                <w:sz w:val="22"/>
                <w:szCs w:val="22"/>
                <w:lang w:eastAsia="cs-CZ" w:bidi="ar-SA"/>
              </w:rPr>
              <w:t>10,76175</w:t>
            </w:r>
          </w:p>
        </w:tc>
        <w:tc>
          <w:tcPr>
            <w:tcW w:w="960" w:type="dxa"/>
            <w:tcBorders>
              <w:top w:val="nil"/>
              <w:left w:val="nil"/>
              <w:bottom w:val="nil"/>
              <w:right w:val="nil"/>
            </w:tcBorders>
            <w:shd w:val="clear" w:color="auto" w:fill="auto"/>
            <w:noWrap/>
            <w:vAlign w:val="bottom"/>
            <w:hideMark/>
          </w:tcPr>
          <w:p w14:paraId="242A7185" w14:textId="77777777" w:rsidR="007C0A49" w:rsidRPr="007C0A49" w:rsidRDefault="007C0A49" w:rsidP="007C0A49">
            <w:pPr>
              <w:spacing w:before="0" w:after="0" w:line="240" w:lineRule="auto"/>
              <w:jc w:val="left"/>
              <w:rPr>
                <w:rFonts w:ascii="Calibri" w:eastAsia="Times New Roman" w:hAnsi="Calibri" w:cs="Calibri"/>
                <w:color w:val="000000"/>
                <w:sz w:val="22"/>
                <w:szCs w:val="22"/>
                <w:lang w:eastAsia="cs-CZ" w:bidi="ar-SA"/>
              </w:rPr>
            </w:pPr>
            <w:r w:rsidRPr="007C0A49">
              <w:rPr>
                <w:rFonts w:ascii="Calibri" w:eastAsia="Times New Roman" w:hAnsi="Calibri" w:cs="Calibri"/>
                <w:color w:val="000000"/>
                <w:sz w:val="22"/>
                <w:szCs w:val="22"/>
                <w:lang w:eastAsia="cs-CZ" w:bidi="ar-SA"/>
              </w:rPr>
              <w:t>kg/m2</w:t>
            </w:r>
          </w:p>
        </w:tc>
      </w:tr>
      <w:tr w:rsidR="007C0A49" w:rsidRPr="007C0A49" w14:paraId="2D51DB04" w14:textId="77777777" w:rsidTr="007C0A49">
        <w:trPr>
          <w:trHeight w:val="300"/>
        </w:trPr>
        <w:tc>
          <w:tcPr>
            <w:tcW w:w="1200" w:type="dxa"/>
            <w:tcBorders>
              <w:top w:val="nil"/>
              <w:left w:val="nil"/>
              <w:bottom w:val="nil"/>
              <w:right w:val="nil"/>
            </w:tcBorders>
            <w:shd w:val="clear" w:color="auto" w:fill="auto"/>
            <w:noWrap/>
            <w:vAlign w:val="bottom"/>
            <w:hideMark/>
          </w:tcPr>
          <w:p w14:paraId="57AB736B" w14:textId="77777777" w:rsidR="007C0A49" w:rsidRPr="007C0A49" w:rsidRDefault="007C0A49" w:rsidP="007C0A49">
            <w:pPr>
              <w:spacing w:before="0" w:after="0" w:line="240" w:lineRule="auto"/>
              <w:jc w:val="left"/>
              <w:rPr>
                <w:rFonts w:ascii="Calibri" w:eastAsia="Times New Roman" w:hAnsi="Calibri" w:cs="Calibri"/>
                <w:color w:val="000000"/>
                <w:sz w:val="22"/>
                <w:szCs w:val="22"/>
                <w:lang w:eastAsia="cs-CZ" w:bidi="ar-SA"/>
              </w:rPr>
            </w:pPr>
          </w:p>
        </w:tc>
        <w:tc>
          <w:tcPr>
            <w:tcW w:w="2880" w:type="dxa"/>
            <w:gridSpan w:val="3"/>
            <w:tcBorders>
              <w:top w:val="nil"/>
              <w:left w:val="nil"/>
              <w:bottom w:val="nil"/>
              <w:right w:val="nil"/>
            </w:tcBorders>
            <w:shd w:val="clear" w:color="auto" w:fill="auto"/>
            <w:vAlign w:val="bottom"/>
            <w:hideMark/>
          </w:tcPr>
          <w:p w14:paraId="6777A942" w14:textId="77777777" w:rsidR="007C0A49" w:rsidRPr="007C0A49" w:rsidRDefault="007C0A49" w:rsidP="007C0A49">
            <w:pPr>
              <w:spacing w:before="0" w:after="0" w:line="240" w:lineRule="auto"/>
              <w:jc w:val="center"/>
              <w:rPr>
                <w:rFonts w:ascii="Calibri" w:eastAsia="Times New Roman" w:hAnsi="Calibri" w:cs="Calibri"/>
                <w:color w:val="000000"/>
                <w:sz w:val="22"/>
                <w:szCs w:val="22"/>
                <w:lang w:eastAsia="cs-CZ" w:bidi="ar-SA"/>
              </w:rPr>
            </w:pPr>
            <w:proofErr w:type="spellStart"/>
            <w:r w:rsidRPr="007C0A49">
              <w:rPr>
                <w:rFonts w:ascii="Calibri" w:eastAsia="Times New Roman" w:hAnsi="Calibri" w:cs="Calibri"/>
                <w:color w:val="000000"/>
                <w:sz w:val="22"/>
                <w:szCs w:val="22"/>
                <w:lang w:eastAsia="cs-CZ" w:bidi="ar-SA"/>
              </w:rPr>
              <w:t>ps</w:t>
            </w:r>
            <w:proofErr w:type="spellEnd"/>
          </w:p>
        </w:tc>
        <w:tc>
          <w:tcPr>
            <w:tcW w:w="960" w:type="dxa"/>
            <w:tcBorders>
              <w:top w:val="nil"/>
              <w:left w:val="nil"/>
              <w:bottom w:val="nil"/>
              <w:right w:val="nil"/>
            </w:tcBorders>
            <w:shd w:val="clear" w:color="auto" w:fill="auto"/>
            <w:noWrap/>
            <w:vAlign w:val="bottom"/>
            <w:hideMark/>
          </w:tcPr>
          <w:p w14:paraId="74A53D90" w14:textId="77777777" w:rsidR="007C0A49" w:rsidRPr="007C0A49" w:rsidRDefault="007C0A49" w:rsidP="007C0A49">
            <w:pPr>
              <w:spacing w:before="0" w:after="0" w:line="240" w:lineRule="auto"/>
              <w:jc w:val="right"/>
              <w:rPr>
                <w:rFonts w:ascii="Calibri" w:eastAsia="Times New Roman" w:hAnsi="Calibri" w:cs="Calibri"/>
                <w:color w:val="000000"/>
                <w:sz w:val="22"/>
                <w:szCs w:val="22"/>
                <w:lang w:eastAsia="cs-CZ" w:bidi="ar-SA"/>
              </w:rPr>
            </w:pPr>
            <w:r w:rsidRPr="007C0A49">
              <w:rPr>
                <w:rFonts w:ascii="Calibri" w:eastAsia="Times New Roman" w:hAnsi="Calibri" w:cs="Calibri"/>
                <w:color w:val="000000"/>
                <w:sz w:val="22"/>
                <w:szCs w:val="22"/>
                <w:lang w:eastAsia="cs-CZ" w:bidi="ar-SA"/>
              </w:rPr>
              <w:t>10,76175</w:t>
            </w:r>
          </w:p>
        </w:tc>
        <w:tc>
          <w:tcPr>
            <w:tcW w:w="960" w:type="dxa"/>
            <w:tcBorders>
              <w:top w:val="nil"/>
              <w:left w:val="nil"/>
              <w:bottom w:val="nil"/>
              <w:right w:val="nil"/>
            </w:tcBorders>
            <w:shd w:val="clear" w:color="auto" w:fill="auto"/>
            <w:noWrap/>
            <w:vAlign w:val="bottom"/>
            <w:hideMark/>
          </w:tcPr>
          <w:p w14:paraId="0237AF6F" w14:textId="77777777" w:rsidR="007C0A49" w:rsidRPr="007C0A49" w:rsidRDefault="007C0A49" w:rsidP="007C0A49">
            <w:pPr>
              <w:spacing w:before="0" w:after="0" w:line="240" w:lineRule="auto"/>
              <w:jc w:val="left"/>
              <w:rPr>
                <w:rFonts w:ascii="Calibri" w:eastAsia="Times New Roman" w:hAnsi="Calibri" w:cs="Calibri"/>
                <w:color w:val="000000"/>
                <w:sz w:val="22"/>
                <w:szCs w:val="22"/>
                <w:lang w:eastAsia="cs-CZ" w:bidi="ar-SA"/>
              </w:rPr>
            </w:pPr>
            <w:r w:rsidRPr="007C0A49">
              <w:rPr>
                <w:rFonts w:ascii="Calibri" w:eastAsia="Times New Roman" w:hAnsi="Calibri" w:cs="Calibri"/>
                <w:color w:val="000000"/>
                <w:sz w:val="22"/>
                <w:szCs w:val="22"/>
                <w:lang w:eastAsia="cs-CZ" w:bidi="ar-SA"/>
              </w:rPr>
              <w:t>kg/m2</w:t>
            </w:r>
          </w:p>
        </w:tc>
      </w:tr>
    </w:tbl>
    <w:p w14:paraId="4E80CE4F" w14:textId="5836C297" w:rsidR="007C0A49" w:rsidRDefault="007C0A49" w:rsidP="007C452A">
      <w:pPr>
        <w:pStyle w:val="Zkladntext"/>
        <w:rPr>
          <w:b/>
          <w:bCs/>
        </w:rPr>
      </w:pPr>
    </w:p>
    <w:tbl>
      <w:tblPr>
        <w:tblW w:w="7920" w:type="dxa"/>
        <w:tblCellMar>
          <w:left w:w="70" w:type="dxa"/>
          <w:right w:w="70" w:type="dxa"/>
        </w:tblCellMar>
        <w:tblLook w:val="04A0" w:firstRow="1" w:lastRow="0" w:firstColumn="1" w:lastColumn="0" w:noHBand="0" w:noVBand="1"/>
      </w:tblPr>
      <w:tblGrid>
        <w:gridCol w:w="620"/>
        <w:gridCol w:w="3500"/>
        <w:gridCol w:w="900"/>
        <w:gridCol w:w="680"/>
        <w:gridCol w:w="660"/>
        <w:gridCol w:w="820"/>
        <w:gridCol w:w="740"/>
      </w:tblGrid>
      <w:tr w:rsidR="007C0A49" w:rsidRPr="007C0A49" w14:paraId="07DD6319" w14:textId="77777777" w:rsidTr="007C0A49">
        <w:trPr>
          <w:trHeight w:val="675"/>
        </w:trPr>
        <w:tc>
          <w:tcPr>
            <w:tcW w:w="620" w:type="dxa"/>
            <w:tcBorders>
              <w:top w:val="nil"/>
              <w:left w:val="nil"/>
              <w:bottom w:val="single" w:sz="4" w:space="0" w:color="auto"/>
              <w:right w:val="nil"/>
            </w:tcBorders>
            <w:shd w:val="clear" w:color="auto" w:fill="auto"/>
            <w:vAlign w:val="center"/>
            <w:hideMark/>
          </w:tcPr>
          <w:p w14:paraId="3ED82B1D" w14:textId="77777777" w:rsidR="007C0A49" w:rsidRPr="007C0A49" w:rsidRDefault="007C0A49" w:rsidP="007C0A49">
            <w:pPr>
              <w:spacing w:before="0" w:after="0" w:line="240" w:lineRule="auto"/>
              <w:ind w:firstLineChars="100" w:firstLine="160"/>
              <w:jc w:val="left"/>
              <w:rPr>
                <w:rFonts w:eastAsia="Times New Roman" w:cs="Arial"/>
                <w:sz w:val="16"/>
                <w:szCs w:val="16"/>
                <w:lang w:eastAsia="cs-CZ" w:bidi="ar-SA"/>
              </w:rPr>
            </w:pPr>
            <w:r w:rsidRPr="007C0A49">
              <w:rPr>
                <w:rFonts w:eastAsia="Times New Roman" w:cs="Arial"/>
                <w:sz w:val="16"/>
                <w:szCs w:val="16"/>
                <w:lang w:eastAsia="cs-CZ" w:bidi="ar-SA"/>
              </w:rPr>
              <w:t>č.</w:t>
            </w:r>
          </w:p>
        </w:tc>
        <w:tc>
          <w:tcPr>
            <w:tcW w:w="3500" w:type="dxa"/>
            <w:tcBorders>
              <w:top w:val="nil"/>
              <w:left w:val="nil"/>
              <w:bottom w:val="single" w:sz="4" w:space="0" w:color="auto"/>
              <w:right w:val="nil"/>
            </w:tcBorders>
            <w:shd w:val="clear" w:color="auto" w:fill="auto"/>
            <w:vAlign w:val="center"/>
            <w:hideMark/>
          </w:tcPr>
          <w:p w14:paraId="05FACBC2" w14:textId="77777777" w:rsidR="007C0A49" w:rsidRPr="007C0A49" w:rsidRDefault="007C0A49" w:rsidP="007C0A49">
            <w:pPr>
              <w:spacing w:before="0" w:after="0" w:line="240" w:lineRule="auto"/>
              <w:jc w:val="left"/>
              <w:rPr>
                <w:rFonts w:eastAsia="Times New Roman" w:cs="Arial"/>
                <w:sz w:val="16"/>
                <w:szCs w:val="16"/>
                <w:lang w:eastAsia="cs-CZ" w:bidi="ar-SA"/>
              </w:rPr>
            </w:pPr>
            <w:r w:rsidRPr="007C0A49">
              <w:rPr>
                <w:rFonts w:eastAsia="Times New Roman" w:cs="Arial"/>
                <w:sz w:val="16"/>
                <w:szCs w:val="16"/>
                <w:lang w:eastAsia="cs-CZ" w:bidi="ar-SA"/>
              </w:rPr>
              <w:t>Název místnosti</w:t>
            </w:r>
          </w:p>
        </w:tc>
        <w:tc>
          <w:tcPr>
            <w:tcW w:w="900" w:type="dxa"/>
            <w:tcBorders>
              <w:top w:val="nil"/>
              <w:left w:val="nil"/>
              <w:bottom w:val="single" w:sz="4" w:space="0" w:color="auto"/>
              <w:right w:val="nil"/>
            </w:tcBorders>
            <w:shd w:val="clear" w:color="auto" w:fill="auto"/>
            <w:vAlign w:val="center"/>
            <w:hideMark/>
          </w:tcPr>
          <w:p w14:paraId="01678B40"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Plocha S</w:t>
            </w:r>
            <w:r w:rsidRPr="007C0A49">
              <w:rPr>
                <w:rFonts w:eastAsia="Times New Roman" w:cs="Arial"/>
                <w:sz w:val="16"/>
                <w:szCs w:val="16"/>
                <w:lang w:eastAsia="cs-CZ" w:bidi="ar-SA"/>
              </w:rPr>
              <w:br/>
              <w:t>[m2]</w:t>
            </w:r>
          </w:p>
        </w:tc>
        <w:tc>
          <w:tcPr>
            <w:tcW w:w="680" w:type="dxa"/>
            <w:tcBorders>
              <w:top w:val="nil"/>
              <w:left w:val="nil"/>
              <w:bottom w:val="single" w:sz="4" w:space="0" w:color="auto"/>
              <w:right w:val="nil"/>
            </w:tcBorders>
            <w:shd w:val="clear" w:color="auto" w:fill="auto"/>
            <w:vAlign w:val="center"/>
            <w:hideMark/>
          </w:tcPr>
          <w:p w14:paraId="7C55CB72"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 xml:space="preserve">Světlá výška </w:t>
            </w:r>
            <w:proofErr w:type="spellStart"/>
            <w:r w:rsidRPr="007C0A49">
              <w:rPr>
                <w:rFonts w:eastAsia="Times New Roman" w:cs="Arial"/>
                <w:sz w:val="16"/>
                <w:szCs w:val="16"/>
                <w:lang w:eastAsia="cs-CZ" w:bidi="ar-SA"/>
              </w:rPr>
              <w:t>hs</w:t>
            </w:r>
            <w:proofErr w:type="spellEnd"/>
            <w:r w:rsidRPr="007C0A49">
              <w:rPr>
                <w:rFonts w:eastAsia="Times New Roman" w:cs="Arial"/>
                <w:sz w:val="16"/>
                <w:szCs w:val="16"/>
                <w:lang w:eastAsia="cs-CZ" w:bidi="ar-SA"/>
              </w:rPr>
              <w:t xml:space="preserve"> [m2]</w:t>
            </w:r>
          </w:p>
        </w:tc>
        <w:tc>
          <w:tcPr>
            <w:tcW w:w="660" w:type="dxa"/>
            <w:tcBorders>
              <w:top w:val="nil"/>
              <w:left w:val="nil"/>
              <w:bottom w:val="single" w:sz="4" w:space="0" w:color="auto"/>
              <w:right w:val="nil"/>
            </w:tcBorders>
            <w:shd w:val="clear" w:color="auto" w:fill="auto"/>
            <w:vAlign w:val="center"/>
            <w:hideMark/>
          </w:tcPr>
          <w:p w14:paraId="026AD346" w14:textId="77777777" w:rsidR="007C0A49" w:rsidRPr="007C0A49" w:rsidRDefault="007C0A49" w:rsidP="007C0A49">
            <w:pPr>
              <w:spacing w:before="0" w:after="0" w:line="240" w:lineRule="auto"/>
              <w:jc w:val="right"/>
              <w:rPr>
                <w:rFonts w:eastAsia="Times New Roman" w:cs="Arial"/>
                <w:sz w:val="16"/>
                <w:szCs w:val="16"/>
                <w:lang w:eastAsia="cs-CZ" w:bidi="ar-SA"/>
              </w:rPr>
            </w:pPr>
            <w:proofErr w:type="spellStart"/>
            <w:r w:rsidRPr="007C0A49">
              <w:rPr>
                <w:rFonts w:eastAsia="Times New Roman" w:cs="Arial"/>
                <w:sz w:val="16"/>
                <w:szCs w:val="16"/>
                <w:lang w:eastAsia="cs-CZ" w:bidi="ar-SA"/>
              </w:rPr>
              <w:t>an</w:t>
            </w:r>
            <w:proofErr w:type="spellEnd"/>
          </w:p>
        </w:tc>
        <w:tc>
          <w:tcPr>
            <w:tcW w:w="820" w:type="dxa"/>
            <w:tcBorders>
              <w:top w:val="nil"/>
              <w:left w:val="nil"/>
              <w:bottom w:val="single" w:sz="4" w:space="0" w:color="auto"/>
              <w:right w:val="nil"/>
            </w:tcBorders>
            <w:shd w:val="clear" w:color="auto" w:fill="auto"/>
            <w:vAlign w:val="center"/>
            <w:hideMark/>
          </w:tcPr>
          <w:p w14:paraId="5737D103" w14:textId="77777777" w:rsidR="007C0A49" w:rsidRPr="007C0A49" w:rsidRDefault="007C0A49" w:rsidP="007C0A49">
            <w:pPr>
              <w:spacing w:before="0" w:after="0" w:line="240" w:lineRule="auto"/>
              <w:jc w:val="right"/>
              <w:rPr>
                <w:rFonts w:eastAsia="Times New Roman" w:cs="Arial"/>
                <w:sz w:val="16"/>
                <w:szCs w:val="16"/>
                <w:lang w:eastAsia="cs-CZ" w:bidi="ar-SA"/>
              </w:rPr>
            </w:pPr>
            <w:proofErr w:type="spellStart"/>
            <w:r w:rsidRPr="007C0A49">
              <w:rPr>
                <w:rFonts w:eastAsia="Times New Roman" w:cs="Arial"/>
                <w:sz w:val="16"/>
                <w:szCs w:val="16"/>
                <w:lang w:eastAsia="cs-CZ" w:bidi="ar-SA"/>
              </w:rPr>
              <w:t>pn</w:t>
            </w:r>
            <w:proofErr w:type="spellEnd"/>
          </w:p>
        </w:tc>
        <w:tc>
          <w:tcPr>
            <w:tcW w:w="740" w:type="dxa"/>
            <w:tcBorders>
              <w:top w:val="nil"/>
              <w:left w:val="nil"/>
              <w:bottom w:val="single" w:sz="4" w:space="0" w:color="auto"/>
              <w:right w:val="nil"/>
            </w:tcBorders>
            <w:shd w:val="clear" w:color="auto" w:fill="auto"/>
            <w:vAlign w:val="center"/>
            <w:hideMark/>
          </w:tcPr>
          <w:p w14:paraId="135A3CDB" w14:textId="77777777" w:rsidR="007C0A49" w:rsidRPr="007C0A49" w:rsidRDefault="007C0A49" w:rsidP="007C0A49">
            <w:pPr>
              <w:spacing w:before="0" w:after="0" w:line="240" w:lineRule="auto"/>
              <w:jc w:val="right"/>
              <w:rPr>
                <w:rFonts w:eastAsia="Times New Roman" w:cs="Arial"/>
                <w:sz w:val="16"/>
                <w:szCs w:val="16"/>
                <w:lang w:eastAsia="cs-CZ" w:bidi="ar-SA"/>
              </w:rPr>
            </w:pPr>
            <w:proofErr w:type="spellStart"/>
            <w:r w:rsidRPr="007C0A49">
              <w:rPr>
                <w:rFonts w:eastAsia="Times New Roman" w:cs="Arial"/>
                <w:sz w:val="16"/>
                <w:szCs w:val="16"/>
                <w:lang w:eastAsia="cs-CZ" w:bidi="ar-SA"/>
              </w:rPr>
              <w:t>ps</w:t>
            </w:r>
            <w:proofErr w:type="spellEnd"/>
          </w:p>
        </w:tc>
      </w:tr>
      <w:tr w:rsidR="007C0A49" w:rsidRPr="007C0A49" w14:paraId="4F2FA85C" w14:textId="77777777" w:rsidTr="007C0A49">
        <w:trPr>
          <w:trHeight w:val="225"/>
        </w:trPr>
        <w:tc>
          <w:tcPr>
            <w:tcW w:w="620" w:type="dxa"/>
            <w:tcBorders>
              <w:top w:val="nil"/>
              <w:left w:val="nil"/>
              <w:bottom w:val="nil"/>
              <w:right w:val="nil"/>
            </w:tcBorders>
            <w:shd w:val="clear" w:color="auto" w:fill="auto"/>
            <w:vAlign w:val="bottom"/>
            <w:hideMark/>
          </w:tcPr>
          <w:p w14:paraId="532F58C6" w14:textId="77777777" w:rsidR="007C0A49" w:rsidRPr="007C0A49" w:rsidRDefault="007C0A49" w:rsidP="007C0A49">
            <w:pPr>
              <w:spacing w:before="0" w:after="0" w:line="240" w:lineRule="auto"/>
              <w:jc w:val="left"/>
              <w:rPr>
                <w:rFonts w:eastAsia="Times New Roman" w:cs="Arial"/>
                <w:sz w:val="16"/>
                <w:szCs w:val="16"/>
                <w:lang w:eastAsia="cs-CZ" w:bidi="ar-SA"/>
              </w:rPr>
            </w:pPr>
            <w:r w:rsidRPr="007C0A49">
              <w:rPr>
                <w:rFonts w:eastAsia="Times New Roman" w:cs="Arial"/>
                <w:sz w:val="16"/>
                <w:szCs w:val="16"/>
                <w:lang w:eastAsia="cs-CZ" w:bidi="ar-SA"/>
              </w:rPr>
              <w:t>134</w:t>
            </w:r>
          </w:p>
        </w:tc>
        <w:tc>
          <w:tcPr>
            <w:tcW w:w="3500" w:type="dxa"/>
            <w:tcBorders>
              <w:top w:val="nil"/>
              <w:left w:val="nil"/>
              <w:bottom w:val="nil"/>
              <w:right w:val="nil"/>
            </w:tcBorders>
            <w:shd w:val="clear" w:color="auto" w:fill="auto"/>
            <w:vAlign w:val="bottom"/>
            <w:hideMark/>
          </w:tcPr>
          <w:p w14:paraId="5A6D8197" w14:textId="77777777" w:rsidR="007C0A49" w:rsidRPr="007C0A49" w:rsidRDefault="007C0A49" w:rsidP="007C0A49">
            <w:pPr>
              <w:spacing w:before="0" w:after="0" w:line="240" w:lineRule="auto"/>
              <w:jc w:val="left"/>
              <w:rPr>
                <w:rFonts w:eastAsia="Times New Roman" w:cs="Arial"/>
                <w:sz w:val="16"/>
                <w:szCs w:val="16"/>
                <w:lang w:eastAsia="cs-CZ" w:bidi="ar-SA"/>
              </w:rPr>
            </w:pPr>
            <w:r w:rsidRPr="007C0A49">
              <w:rPr>
                <w:rFonts w:eastAsia="Times New Roman" w:cs="Arial"/>
                <w:sz w:val="16"/>
                <w:szCs w:val="16"/>
                <w:lang w:eastAsia="cs-CZ" w:bidi="ar-SA"/>
              </w:rPr>
              <w:t>Knihovna a studovna</w:t>
            </w:r>
          </w:p>
        </w:tc>
        <w:tc>
          <w:tcPr>
            <w:tcW w:w="900" w:type="dxa"/>
            <w:tcBorders>
              <w:top w:val="nil"/>
              <w:left w:val="nil"/>
              <w:bottom w:val="nil"/>
              <w:right w:val="nil"/>
            </w:tcBorders>
            <w:shd w:val="clear" w:color="auto" w:fill="auto"/>
            <w:vAlign w:val="bottom"/>
            <w:hideMark/>
          </w:tcPr>
          <w:p w14:paraId="361159A5"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108,21</w:t>
            </w:r>
          </w:p>
        </w:tc>
        <w:tc>
          <w:tcPr>
            <w:tcW w:w="680" w:type="dxa"/>
            <w:tcBorders>
              <w:top w:val="nil"/>
              <w:left w:val="nil"/>
              <w:bottom w:val="nil"/>
              <w:right w:val="nil"/>
            </w:tcBorders>
            <w:shd w:val="clear" w:color="auto" w:fill="auto"/>
            <w:vAlign w:val="bottom"/>
            <w:hideMark/>
          </w:tcPr>
          <w:p w14:paraId="52A8D5F9"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322592CA"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0,70</w:t>
            </w:r>
          </w:p>
        </w:tc>
        <w:tc>
          <w:tcPr>
            <w:tcW w:w="820" w:type="dxa"/>
            <w:tcBorders>
              <w:top w:val="nil"/>
              <w:left w:val="nil"/>
              <w:bottom w:val="nil"/>
              <w:right w:val="nil"/>
            </w:tcBorders>
            <w:shd w:val="clear" w:color="auto" w:fill="auto"/>
            <w:vAlign w:val="bottom"/>
            <w:hideMark/>
          </w:tcPr>
          <w:p w14:paraId="667D2759"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120,00</w:t>
            </w:r>
          </w:p>
        </w:tc>
        <w:tc>
          <w:tcPr>
            <w:tcW w:w="740" w:type="dxa"/>
            <w:tcBorders>
              <w:top w:val="nil"/>
              <w:left w:val="nil"/>
              <w:bottom w:val="nil"/>
              <w:right w:val="nil"/>
            </w:tcBorders>
            <w:shd w:val="clear" w:color="auto" w:fill="auto"/>
            <w:vAlign w:val="bottom"/>
            <w:hideMark/>
          </w:tcPr>
          <w:p w14:paraId="6A5B649C"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18,76</w:t>
            </w:r>
          </w:p>
        </w:tc>
      </w:tr>
      <w:tr w:rsidR="007C0A49" w:rsidRPr="007C0A49" w14:paraId="29BB22E0" w14:textId="77777777" w:rsidTr="007C0A49">
        <w:trPr>
          <w:trHeight w:val="225"/>
        </w:trPr>
        <w:tc>
          <w:tcPr>
            <w:tcW w:w="620" w:type="dxa"/>
            <w:tcBorders>
              <w:top w:val="nil"/>
              <w:left w:val="nil"/>
              <w:bottom w:val="nil"/>
              <w:right w:val="nil"/>
            </w:tcBorders>
            <w:shd w:val="clear" w:color="auto" w:fill="auto"/>
            <w:vAlign w:val="bottom"/>
            <w:hideMark/>
          </w:tcPr>
          <w:p w14:paraId="725ABCA4" w14:textId="77777777" w:rsidR="007C0A49" w:rsidRPr="007C0A49" w:rsidRDefault="007C0A49" w:rsidP="007C0A49">
            <w:pPr>
              <w:spacing w:before="0" w:after="0" w:line="240" w:lineRule="auto"/>
              <w:jc w:val="left"/>
              <w:rPr>
                <w:rFonts w:eastAsia="Times New Roman" w:cs="Arial"/>
                <w:sz w:val="16"/>
                <w:szCs w:val="16"/>
                <w:lang w:eastAsia="cs-CZ" w:bidi="ar-SA"/>
              </w:rPr>
            </w:pPr>
            <w:r w:rsidRPr="007C0A49">
              <w:rPr>
                <w:rFonts w:eastAsia="Times New Roman" w:cs="Arial"/>
                <w:sz w:val="16"/>
                <w:szCs w:val="16"/>
                <w:lang w:eastAsia="cs-CZ" w:bidi="ar-SA"/>
              </w:rPr>
              <w:t>105</w:t>
            </w:r>
          </w:p>
        </w:tc>
        <w:tc>
          <w:tcPr>
            <w:tcW w:w="3500" w:type="dxa"/>
            <w:tcBorders>
              <w:top w:val="nil"/>
              <w:left w:val="nil"/>
              <w:bottom w:val="nil"/>
              <w:right w:val="nil"/>
            </w:tcBorders>
            <w:shd w:val="clear" w:color="auto" w:fill="auto"/>
            <w:vAlign w:val="bottom"/>
            <w:hideMark/>
          </w:tcPr>
          <w:p w14:paraId="1E03DD03" w14:textId="77777777" w:rsidR="007C0A49" w:rsidRPr="007C0A49" w:rsidRDefault="007C0A49" w:rsidP="007C0A49">
            <w:pPr>
              <w:spacing w:before="0" w:after="0" w:line="240" w:lineRule="auto"/>
              <w:jc w:val="left"/>
              <w:rPr>
                <w:rFonts w:eastAsia="Times New Roman" w:cs="Arial"/>
                <w:sz w:val="16"/>
                <w:szCs w:val="16"/>
                <w:lang w:eastAsia="cs-CZ" w:bidi="ar-SA"/>
              </w:rPr>
            </w:pPr>
            <w:r w:rsidRPr="007C0A49">
              <w:rPr>
                <w:rFonts w:eastAsia="Times New Roman" w:cs="Arial"/>
                <w:sz w:val="16"/>
                <w:szCs w:val="16"/>
                <w:lang w:eastAsia="cs-CZ" w:bidi="ar-SA"/>
              </w:rPr>
              <w:t>Pracovna pedagoga</w:t>
            </w:r>
          </w:p>
        </w:tc>
        <w:tc>
          <w:tcPr>
            <w:tcW w:w="900" w:type="dxa"/>
            <w:tcBorders>
              <w:top w:val="nil"/>
              <w:left w:val="nil"/>
              <w:bottom w:val="nil"/>
              <w:right w:val="nil"/>
            </w:tcBorders>
            <w:shd w:val="clear" w:color="auto" w:fill="auto"/>
            <w:vAlign w:val="bottom"/>
            <w:hideMark/>
          </w:tcPr>
          <w:p w14:paraId="15427244"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17,22</w:t>
            </w:r>
          </w:p>
        </w:tc>
        <w:tc>
          <w:tcPr>
            <w:tcW w:w="680" w:type="dxa"/>
            <w:tcBorders>
              <w:top w:val="nil"/>
              <w:left w:val="nil"/>
              <w:bottom w:val="nil"/>
              <w:right w:val="nil"/>
            </w:tcBorders>
            <w:shd w:val="clear" w:color="auto" w:fill="auto"/>
            <w:vAlign w:val="bottom"/>
            <w:hideMark/>
          </w:tcPr>
          <w:p w14:paraId="31265AB1"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277216CA"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1,10</w:t>
            </w:r>
          </w:p>
        </w:tc>
        <w:tc>
          <w:tcPr>
            <w:tcW w:w="820" w:type="dxa"/>
            <w:tcBorders>
              <w:top w:val="nil"/>
              <w:left w:val="nil"/>
              <w:bottom w:val="nil"/>
              <w:right w:val="nil"/>
            </w:tcBorders>
            <w:shd w:val="clear" w:color="auto" w:fill="auto"/>
            <w:vAlign w:val="bottom"/>
            <w:hideMark/>
          </w:tcPr>
          <w:p w14:paraId="5EE0F8BB"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50,00</w:t>
            </w:r>
          </w:p>
        </w:tc>
        <w:tc>
          <w:tcPr>
            <w:tcW w:w="740" w:type="dxa"/>
            <w:tcBorders>
              <w:top w:val="nil"/>
              <w:left w:val="nil"/>
              <w:bottom w:val="nil"/>
              <w:right w:val="nil"/>
            </w:tcBorders>
            <w:shd w:val="clear" w:color="auto" w:fill="auto"/>
            <w:vAlign w:val="bottom"/>
            <w:hideMark/>
          </w:tcPr>
          <w:p w14:paraId="77B3045C"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8,00</w:t>
            </w:r>
          </w:p>
        </w:tc>
      </w:tr>
    </w:tbl>
    <w:p w14:paraId="47D40999" w14:textId="7CFB6B1E" w:rsidR="007C0A49" w:rsidRDefault="007C0A49" w:rsidP="007C452A">
      <w:pPr>
        <w:pStyle w:val="Zkladntext"/>
        <w:rPr>
          <w:b/>
          <w:bCs/>
        </w:rPr>
      </w:pPr>
    </w:p>
    <w:tbl>
      <w:tblPr>
        <w:tblW w:w="6800" w:type="dxa"/>
        <w:tblCellMar>
          <w:left w:w="70" w:type="dxa"/>
          <w:right w:w="70" w:type="dxa"/>
        </w:tblCellMar>
        <w:tblLook w:val="04A0" w:firstRow="1" w:lastRow="0" w:firstColumn="1" w:lastColumn="0" w:noHBand="0" w:noVBand="1"/>
      </w:tblPr>
      <w:tblGrid>
        <w:gridCol w:w="540"/>
        <w:gridCol w:w="1780"/>
        <w:gridCol w:w="540"/>
        <w:gridCol w:w="700"/>
        <w:gridCol w:w="740"/>
        <w:gridCol w:w="2500"/>
      </w:tblGrid>
      <w:tr w:rsidR="007C0A49" w:rsidRPr="007C0A49" w14:paraId="6C77AA36" w14:textId="77777777" w:rsidTr="007C0A49">
        <w:trPr>
          <w:trHeight w:val="375"/>
        </w:trPr>
        <w:tc>
          <w:tcPr>
            <w:tcW w:w="540" w:type="dxa"/>
            <w:tcBorders>
              <w:top w:val="nil"/>
              <w:left w:val="nil"/>
              <w:bottom w:val="nil"/>
              <w:right w:val="nil"/>
            </w:tcBorders>
            <w:shd w:val="clear" w:color="auto" w:fill="auto"/>
            <w:vAlign w:val="bottom"/>
            <w:hideMark/>
          </w:tcPr>
          <w:p w14:paraId="74325EF2" w14:textId="77777777" w:rsidR="007C0A49" w:rsidRPr="007C0A49" w:rsidRDefault="007C0A49" w:rsidP="007C0A49">
            <w:pPr>
              <w:spacing w:before="0" w:after="0" w:line="240" w:lineRule="auto"/>
              <w:jc w:val="left"/>
              <w:rPr>
                <w:rFonts w:ascii="Times New Roman" w:eastAsia="Times New Roman" w:hAnsi="Times New Roman" w:cs="Times New Roman"/>
                <w:sz w:val="24"/>
                <w:lang w:eastAsia="cs-CZ" w:bidi="ar-SA"/>
              </w:rPr>
            </w:pPr>
          </w:p>
        </w:tc>
        <w:tc>
          <w:tcPr>
            <w:tcW w:w="1780" w:type="dxa"/>
            <w:tcBorders>
              <w:top w:val="nil"/>
              <w:left w:val="nil"/>
              <w:bottom w:val="nil"/>
              <w:right w:val="nil"/>
            </w:tcBorders>
            <w:shd w:val="clear" w:color="auto" w:fill="auto"/>
            <w:vAlign w:val="bottom"/>
            <w:hideMark/>
          </w:tcPr>
          <w:p w14:paraId="4B7153A3" w14:textId="77777777" w:rsidR="007C0A49" w:rsidRPr="007C0A49" w:rsidRDefault="007C0A49" w:rsidP="007C0A49">
            <w:pPr>
              <w:spacing w:before="0" w:after="0" w:line="240" w:lineRule="auto"/>
              <w:jc w:val="left"/>
              <w:rPr>
                <w:rFonts w:eastAsia="Times New Roman" w:cs="Arial"/>
                <w:b/>
                <w:bCs/>
                <w:sz w:val="18"/>
                <w:szCs w:val="18"/>
                <w:lang w:eastAsia="cs-CZ" w:bidi="ar-SA"/>
              </w:rPr>
            </w:pPr>
            <w:r w:rsidRPr="007C0A49">
              <w:rPr>
                <w:rFonts w:eastAsia="Times New Roman" w:cs="Arial"/>
                <w:b/>
                <w:bCs/>
                <w:sz w:val="18"/>
                <w:szCs w:val="18"/>
                <w:lang w:eastAsia="cs-CZ" w:bidi="ar-SA"/>
              </w:rPr>
              <w:t>Parametry otvorů</w:t>
            </w:r>
          </w:p>
        </w:tc>
        <w:tc>
          <w:tcPr>
            <w:tcW w:w="540" w:type="dxa"/>
            <w:tcBorders>
              <w:top w:val="nil"/>
              <w:left w:val="nil"/>
              <w:bottom w:val="nil"/>
              <w:right w:val="nil"/>
            </w:tcBorders>
            <w:shd w:val="clear" w:color="auto" w:fill="auto"/>
            <w:vAlign w:val="bottom"/>
            <w:hideMark/>
          </w:tcPr>
          <w:p w14:paraId="55A27971" w14:textId="77777777" w:rsidR="007C0A49" w:rsidRPr="007C0A49" w:rsidRDefault="007C0A49" w:rsidP="007C0A49">
            <w:pPr>
              <w:spacing w:before="0" w:after="0" w:line="240" w:lineRule="auto"/>
              <w:jc w:val="left"/>
              <w:rPr>
                <w:rFonts w:eastAsia="Times New Roman" w:cs="Arial"/>
                <w:b/>
                <w:bCs/>
                <w:sz w:val="18"/>
                <w:szCs w:val="18"/>
                <w:lang w:eastAsia="cs-CZ" w:bidi="ar-SA"/>
              </w:rPr>
            </w:pPr>
          </w:p>
        </w:tc>
        <w:tc>
          <w:tcPr>
            <w:tcW w:w="700" w:type="dxa"/>
            <w:tcBorders>
              <w:top w:val="nil"/>
              <w:left w:val="nil"/>
              <w:bottom w:val="nil"/>
              <w:right w:val="nil"/>
            </w:tcBorders>
            <w:shd w:val="clear" w:color="auto" w:fill="auto"/>
            <w:vAlign w:val="bottom"/>
            <w:hideMark/>
          </w:tcPr>
          <w:p w14:paraId="5519CD19" w14:textId="77777777" w:rsidR="007C0A49" w:rsidRPr="007C0A49" w:rsidRDefault="007C0A49" w:rsidP="007C0A49">
            <w:pPr>
              <w:spacing w:before="0" w:after="0" w:line="240" w:lineRule="auto"/>
              <w:jc w:val="left"/>
              <w:rPr>
                <w:rFonts w:ascii="Times New Roman" w:eastAsia="Times New Roman" w:hAnsi="Times New Roman" w:cs="Times New Roman"/>
                <w:szCs w:val="20"/>
                <w:lang w:eastAsia="cs-CZ" w:bidi="ar-SA"/>
              </w:rPr>
            </w:pPr>
          </w:p>
        </w:tc>
        <w:tc>
          <w:tcPr>
            <w:tcW w:w="740" w:type="dxa"/>
            <w:tcBorders>
              <w:top w:val="nil"/>
              <w:left w:val="nil"/>
              <w:bottom w:val="nil"/>
              <w:right w:val="nil"/>
            </w:tcBorders>
            <w:shd w:val="clear" w:color="auto" w:fill="auto"/>
            <w:vAlign w:val="bottom"/>
            <w:hideMark/>
          </w:tcPr>
          <w:p w14:paraId="59DE2B3F" w14:textId="77777777" w:rsidR="007C0A49" w:rsidRPr="007C0A49" w:rsidRDefault="007C0A49" w:rsidP="007C0A49">
            <w:pPr>
              <w:spacing w:before="0" w:after="0" w:line="240" w:lineRule="auto"/>
              <w:jc w:val="left"/>
              <w:rPr>
                <w:rFonts w:ascii="Times New Roman" w:eastAsia="Times New Roman" w:hAnsi="Times New Roman" w:cs="Times New Roman"/>
                <w:szCs w:val="20"/>
                <w:lang w:eastAsia="cs-CZ" w:bidi="ar-SA"/>
              </w:rPr>
            </w:pPr>
          </w:p>
        </w:tc>
        <w:tc>
          <w:tcPr>
            <w:tcW w:w="2500" w:type="dxa"/>
            <w:tcBorders>
              <w:top w:val="nil"/>
              <w:left w:val="nil"/>
              <w:bottom w:val="nil"/>
              <w:right w:val="nil"/>
            </w:tcBorders>
            <w:shd w:val="clear" w:color="auto" w:fill="auto"/>
            <w:vAlign w:val="bottom"/>
            <w:hideMark/>
          </w:tcPr>
          <w:p w14:paraId="3B2DF0B2" w14:textId="77777777" w:rsidR="007C0A49" w:rsidRPr="007C0A49" w:rsidRDefault="007C0A49" w:rsidP="007C0A49">
            <w:pPr>
              <w:spacing w:before="0" w:after="0" w:line="240" w:lineRule="auto"/>
              <w:jc w:val="left"/>
              <w:rPr>
                <w:rFonts w:ascii="Times New Roman" w:eastAsia="Times New Roman" w:hAnsi="Times New Roman" w:cs="Times New Roman"/>
                <w:szCs w:val="20"/>
                <w:lang w:eastAsia="cs-CZ" w:bidi="ar-SA"/>
              </w:rPr>
            </w:pPr>
          </w:p>
        </w:tc>
      </w:tr>
      <w:tr w:rsidR="007C0A49" w:rsidRPr="007C0A49" w14:paraId="1BEE53D2" w14:textId="77777777" w:rsidTr="007C0A49">
        <w:trPr>
          <w:trHeight w:val="675"/>
        </w:trPr>
        <w:tc>
          <w:tcPr>
            <w:tcW w:w="540" w:type="dxa"/>
            <w:tcBorders>
              <w:top w:val="nil"/>
              <w:left w:val="nil"/>
              <w:bottom w:val="single" w:sz="4" w:space="0" w:color="auto"/>
              <w:right w:val="nil"/>
            </w:tcBorders>
            <w:shd w:val="clear" w:color="auto" w:fill="auto"/>
            <w:vAlign w:val="center"/>
            <w:hideMark/>
          </w:tcPr>
          <w:p w14:paraId="45C9D9BF" w14:textId="77777777" w:rsidR="007C0A49" w:rsidRPr="007C0A49" w:rsidRDefault="007C0A49" w:rsidP="007C0A49">
            <w:pPr>
              <w:spacing w:before="0" w:after="0" w:line="240" w:lineRule="auto"/>
              <w:ind w:firstLineChars="100" w:firstLine="160"/>
              <w:jc w:val="left"/>
              <w:rPr>
                <w:rFonts w:eastAsia="Times New Roman" w:cs="Arial"/>
                <w:sz w:val="16"/>
                <w:szCs w:val="16"/>
                <w:lang w:eastAsia="cs-CZ" w:bidi="ar-SA"/>
              </w:rPr>
            </w:pPr>
            <w:r w:rsidRPr="007C0A49">
              <w:rPr>
                <w:rFonts w:eastAsia="Times New Roman" w:cs="Arial"/>
                <w:sz w:val="16"/>
                <w:szCs w:val="16"/>
                <w:lang w:eastAsia="cs-CZ" w:bidi="ar-SA"/>
              </w:rPr>
              <w:t>č.</w:t>
            </w:r>
          </w:p>
        </w:tc>
        <w:tc>
          <w:tcPr>
            <w:tcW w:w="1780" w:type="dxa"/>
            <w:tcBorders>
              <w:top w:val="nil"/>
              <w:left w:val="nil"/>
              <w:bottom w:val="single" w:sz="4" w:space="0" w:color="auto"/>
              <w:right w:val="nil"/>
            </w:tcBorders>
            <w:shd w:val="clear" w:color="auto" w:fill="auto"/>
            <w:vAlign w:val="center"/>
            <w:hideMark/>
          </w:tcPr>
          <w:p w14:paraId="6BB33F3D" w14:textId="77777777" w:rsidR="007C0A49" w:rsidRPr="007C0A49" w:rsidRDefault="007C0A49" w:rsidP="007C0A49">
            <w:pPr>
              <w:spacing w:before="0" w:after="0" w:line="240" w:lineRule="auto"/>
              <w:jc w:val="left"/>
              <w:rPr>
                <w:rFonts w:eastAsia="Times New Roman" w:cs="Arial"/>
                <w:sz w:val="16"/>
                <w:szCs w:val="16"/>
                <w:lang w:eastAsia="cs-CZ" w:bidi="ar-SA"/>
              </w:rPr>
            </w:pPr>
            <w:r w:rsidRPr="007C0A49">
              <w:rPr>
                <w:rFonts w:eastAsia="Times New Roman" w:cs="Arial"/>
                <w:sz w:val="16"/>
                <w:szCs w:val="16"/>
                <w:lang w:eastAsia="cs-CZ" w:bidi="ar-SA"/>
              </w:rPr>
              <w:t>Název</w:t>
            </w:r>
          </w:p>
        </w:tc>
        <w:tc>
          <w:tcPr>
            <w:tcW w:w="540" w:type="dxa"/>
            <w:tcBorders>
              <w:top w:val="nil"/>
              <w:left w:val="nil"/>
              <w:bottom w:val="single" w:sz="4" w:space="0" w:color="auto"/>
              <w:right w:val="nil"/>
            </w:tcBorders>
            <w:shd w:val="clear" w:color="auto" w:fill="auto"/>
            <w:vAlign w:val="center"/>
            <w:hideMark/>
          </w:tcPr>
          <w:p w14:paraId="568DF29B"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ho</w:t>
            </w:r>
          </w:p>
        </w:tc>
        <w:tc>
          <w:tcPr>
            <w:tcW w:w="700" w:type="dxa"/>
            <w:tcBorders>
              <w:top w:val="nil"/>
              <w:left w:val="nil"/>
              <w:bottom w:val="single" w:sz="4" w:space="0" w:color="auto"/>
              <w:right w:val="nil"/>
            </w:tcBorders>
            <w:shd w:val="clear" w:color="auto" w:fill="auto"/>
            <w:vAlign w:val="center"/>
            <w:hideMark/>
          </w:tcPr>
          <w:p w14:paraId="1EA1106F"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š</w:t>
            </w:r>
          </w:p>
        </w:tc>
        <w:tc>
          <w:tcPr>
            <w:tcW w:w="740" w:type="dxa"/>
            <w:tcBorders>
              <w:top w:val="nil"/>
              <w:left w:val="nil"/>
              <w:bottom w:val="single" w:sz="4" w:space="0" w:color="auto"/>
              <w:right w:val="nil"/>
            </w:tcBorders>
            <w:shd w:val="clear" w:color="auto" w:fill="auto"/>
            <w:vAlign w:val="center"/>
            <w:hideMark/>
          </w:tcPr>
          <w:p w14:paraId="240029EC"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So</w:t>
            </w:r>
          </w:p>
        </w:tc>
        <w:tc>
          <w:tcPr>
            <w:tcW w:w="2500" w:type="dxa"/>
            <w:tcBorders>
              <w:top w:val="nil"/>
              <w:left w:val="nil"/>
              <w:bottom w:val="single" w:sz="4" w:space="0" w:color="auto"/>
              <w:right w:val="nil"/>
            </w:tcBorders>
            <w:shd w:val="clear" w:color="auto" w:fill="auto"/>
            <w:vAlign w:val="center"/>
            <w:hideMark/>
          </w:tcPr>
          <w:p w14:paraId="35551408" w14:textId="77777777" w:rsidR="007C0A49" w:rsidRPr="007C0A49" w:rsidRDefault="007C0A49" w:rsidP="007C0A49">
            <w:pPr>
              <w:spacing w:before="0" w:after="0" w:line="240" w:lineRule="auto"/>
              <w:jc w:val="left"/>
              <w:rPr>
                <w:rFonts w:eastAsia="Times New Roman" w:cs="Arial"/>
                <w:sz w:val="16"/>
                <w:szCs w:val="16"/>
                <w:lang w:eastAsia="cs-CZ" w:bidi="ar-SA"/>
              </w:rPr>
            </w:pPr>
            <w:r w:rsidRPr="007C0A49">
              <w:rPr>
                <w:rFonts w:eastAsia="Times New Roman" w:cs="Arial"/>
                <w:sz w:val="16"/>
                <w:szCs w:val="16"/>
                <w:lang w:eastAsia="cs-CZ" w:bidi="ar-SA"/>
              </w:rPr>
              <w:t>pozn.</w:t>
            </w:r>
          </w:p>
        </w:tc>
      </w:tr>
      <w:tr w:rsidR="007C0A49" w:rsidRPr="007C0A49" w14:paraId="2B6A6FEC" w14:textId="77777777" w:rsidTr="007C0A49">
        <w:trPr>
          <w:trHeight w:val="225"/>
        </w:trPr>
        <w:tc>
          <w:tcPr>
            <w:tcW w:w="540" w:type="dxa"/>
            <w:tcBorders>
              <w:top w:val="nil"/>
              <w:left w:val="nil"/>
              <w:bottom w:val="nil"/>
              <w:right w:val="nil"/>
            </w:tcBorders>
            <w:shd w:val="clear" w:color="auto" w:fill="auto"/>
            <w:vAlign w:val="bottom"/>
            <w:hideMark/>
          </w:tcPr>
          <w:p w14:paraId="21125BC2"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1</w:t>
            </w:r>
          </w:p>
        </w:tc>
        <w:tc>
          <w:tcPr>
            <w:tcW w:w="1780" w:type="dxa"/>
            <w:tcBorders>
              <w:top w:val="nil"/>
              <w:left w:val="nil"/>
              <w:bottom w:val="nil"/>
              <w:right w:val="nil"/>
            </w:tcBorders>
            <w:shd w:val="clear" w:color="auto" w:fill="auto"/>
            <w:vAlign w:val="bottom"/>
            <w:hideMark/>
          </w:tcPr>
          <w:p w14:paraId="5856EB5B" w14:textId="77777777" w:rsidR="007C0A49" w:rsidRPr="007C0A49" w:rsidRDefault="007C0A49" w:rsidP="007C0A49">
            <w:pPr>
              <w:spacing w:before="0" w:after="0" w:line="240" w:lineRule="auto"/>
              <w:jc w:val="left"/>
              <w:rPr>
                <w:rFonts w:eastAsia="Times New Roman" w:cs="Arial"/>
                <w:sz w:val="16"/>
                <w:szCs w:val="16"/>
                <w:lang w:eastAsia="cs-CZ" w:bidi="ar-SA"/>
              </w:rPr>
            </w:pPr>
            <w:r w:rsidRPr="007C0A49">
              <w:rPr>
                <w:rFonts w:eastAsia="Times New Roman" w:cs="Arial"/>
                <w:sz w:val="16"/>
                <w:szCs w:val="16"/>
                <w:lang w:eastAsia="cs-CZ" w:bidi="ar-SA"/>
              </w:rPr>
              <w:t>Otvor 1</w:t>
            </w:r>
          </w:p>
        </w:tc>
        <w:tc>
          <w:tcPr>
            <w:tcW w:w="540" w:type="dxa"/>
            <w:tcBorders>
              <w:top w:val="nil"/>
              <w:left w:val="nil"/>
              <w:bottom w:val="nil"/>
              <w:right w:val="nil"/>
            </w:tcBorders>
            <w:shd w:val="clear" w:color="auto" w:fill="auto"/>
            <w:vAlign w:val="bottom"/>
            <w:hideMark/>
          </w:tcPr>
          <w:p w14:paraId="198FDFA6"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3F8391C3"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357BB0FE"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6541E13B" w14:textId="77777777" w:rsidR="007C0A49" w:rsidRPr="007C0A49" w:rsidRDefault="007C0A49" w:rsidP="007C0A49">
            <w:pPr>
              <w:spacing w:before="0" w:after="0" w:line="240" w:lineRule="auto"/>
              <w:jc w:val="left"/>
              <w:rPr>
                <w:rFonts w:eastAsia="Times New Roman" w:cs="Arial"/>
                <w:sz w:val="16"/>
                <w:szCs w:val="16"/>
                <w:lang w:eastAsia="cs-CZ" w:bidi="ar-SA"/>
              </w:rPr>
            </w:pPr>
            <w:r w:rsidRPr="007C0A49">
              <w:rPr>
                <w:rFonts w:eastAsia="Times New Roman" w:cs="Arial"/>
                <w:sz w:val="16"/>
                <w:szCs w:val="16"/>
                <w:lang w:eastAsia="cs-CZ" w:bidi="ar-SA"/>
              </w:rPr>
              <w:t xml:space="preserve">okno s běžným </w:t>
            </w:r>
            <w:proofErr w:type="spellStart"/>
            <w:r w:rsidRPr="007C0A49">
              <w:rPr>
                <w:rFonts w:eastAsia="Times New Roman" w:cs="Arial"/>
                <w:sz w:val="16"/>
                <w:szCs w:val="16"/>
                <w:lang w:eastAsia="cs-CZ" w:bidi="ar-SA"/>
              </w:rPr>
              <w:t>prosklením</w:t>
            </w:r>
            <w:proofErr w:type="spellEnd"/>
          </w:p>
        </w:tc>
      </w:tr>
      <w:tr w:rsidR="007C0A49" w:rsidRPr="007C0A49" w14:paraId="0E0BAF76" w14:textId="77777777" w:rsidTr="007C0A49">
        <w:trPr>
          <w:trHeight w:val="225"/>
        </w:trPr>
        <w:tc>
          <w:tcPr>
            <w:tcW w:w="540" w:type="dxa"/>
            <w:tcBorders>
              <w:top w:val="nil"/>
              <w:left w:val="nil"/>
              <w:bottom w:val="nil"/>
              <w:right w:val="nil"/>
            </w:tcBorders>
            <w:shd w:val="clear" w:color="auto" w:fill="auto"/>
            <w:vAlign w:val="bottom"/>
            <w:hideMark/>
          </w:tcPr>
          <w:p w14:paraId="2D548242"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2</w:t>
            </w:r>
          </w:p>
        </w:tc>
        <w:tc>
          <w:tcPr>
            <w:tcW w:w="1780" w:type="dxa"/>
            <w:tcBorders>
              <w:top w:val="nil"/>
              <w:left w:val="nil"/>
              <w:bottom w:val="nil"/>
              <w:right w:val="nil"/>
            </w:tcBorders>
            <w:shd w:val="clear" w:color="auto" w:fill="auto"/>
            <w:vAlign w:val="bottom"/>
            <w:hideMark/>
          </w:tcPr>
          <w:p w14:paraId="1E15E96F" w14:textId="77777777" w:rsidR="007C0A49" w:rsidRPr="007C0A49" w:rsidRDefault="007C0A49" w:rsidP="007C0A49">
            <w:pPr>
              <w:spacing w:before="0" w:after="0" w:line="240" w:lineRule="auto"/>
              <w:jc w:val="left"/>
              <w:rPr>
                <w:rFonts w:eastAsia="Times New Roman" w:cs="Arial"/>
                <w:sz w:val="16"/>
                <w:szCs w:val="16"/>
                <w:lang w:eastAsia="cs-CZ" w:bidi="ar-SA"/>
              </w:rPr>
            </w:pPr>
            <w:r w:rsidRPr="007C0A49">
              <w:rPr>
                <w:rFonts w:eastAsia="Times New Roman" w:cs="Arial"/>
                <w:sz w:val="16"/>
                <w:szCs w:val="16"/>
                <w:lang w:eastAsia="cs-CZ" w:bidi="ar-SA"/>
              </w:rPr>
              <w:t>Otvor 2</w:t>
            </w:r>
          </w:p>
        </w:tc>
        <w:tc>
          <w:tcPr>
            <w:tcW w:w="540" w:type="dxa"/>
            <w:tcBorders>
              <w:top w:val="nil"/>
              <w:left w:val="nil"/>
              <w:bottom w:val="nil"/>
              <w:right w:val="nil"/>
            </w:tcBorders>
            <w:shd w:val="clear" w:color="auto" w:fill="auto"/>
            <w:vAlign w:val="bottom"/>
            <w:hideMark/>
          </w:tcPr>
          <w:p w14:paraId="49A8F76E"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722901F6"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2A3D33C1"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08F7307C" w14:textId="77777777" w:rsidR="007C0A49" w:rsidRPr="007C0A49" w:rsidRDefault="007C0A49" w:rsidP="007C0A49">
            <w:pPr>
              <w:spacing w:before="0" w:after="0" w:line="240" w:lineRule="auto"/>
              <w:jc w:val="left"/>
              <w:rPr>
                <w:rFonts w:eastAsia="Times New Roman" w:cs="Arial"/>
                <w:sz w:val="16"/>
                <w:szCs w:val="16"/>
                <w:lang w:eastAsia="cs-CZ" w:bidi="ar-SA"/>
              </w:rPr>
            </w:pPr>
            <w:r w:rsidRPr="007C0A49">
              <w:rPr>
                <w:rFonts w:eastAsia="Times New Roman" w:cs="Arial"/>
                <w:sz w:val="16"/>
                <w:szCs w:val="16"/>
                <w:lang w:eastAsia="cs-CZ" w:bidi="ar-SA"/>
              </w:rPr>
              <w:t xml:space="preserve">okno s běžným </w:t>
            </w:r>
            <w:proofErr w:type="spellStart"/>
            <w:r w:rsidRPr="007C0A49">
              <w:rPr>
                <w:rFonts w:eastAsia="Times New Roman" w:cs="Arial"/>
                <w:sz w:val="16"/>
                <w:szCs w:val="16"/>
                <w:lang w:eastAsia="cs-CZ" w:bidi="ar-SA"/>
              </w:rPr>
              <w:t>prosklením</w:t>
            </w:r>
            <w:proofErr w:type="spellEnd"/>
          </w:p>
        </w:tc>
      </w:tr>
      <w:tr w:rsidR="007C0A49" w:rsidRPr="007C0A49" w14:paraId="5D6EEEB3" w14:textId="77777777" w:rsidTr="007C0A49">
        <w:trPr>
          <w:trHeight w:val="225"/>
        </w:trPr>
        <w:tc>
          <w:tcPr>
            <w:tcW w:w="540" w:type="dxa"/>
            <w:tcBorders>
              <w:top w:val="nil"/>
              <w:left w:val="nil"/>
              <w:bottom w:val="nil"/>
              <w:right w:val="nil"/>
            </w:tcBorders>
            <w:shd w:val="clear" w:color="auto" w:fill="auto"/>
            <w:vAlign w:val="bottom"/>
            <w:hideMark/>
          </w:tcPr>
          <w:p w14:paraId="7156EDFF"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3</w:t>
            </w:r>
          </w:p>
        </w:tc>
        <w:tc>
          <w:tcPr>
            <w:tcW w:w="1780" w:type="dxa"/>
            <w:tcBorders>
              <w:top w:val="nil"/>
              <w:left w:val="nil"/>
              <w:bottom w:val="nil"/>
              <w:right w:val="nil"/>
            </w:tcBorders>
            <w:shd w:val="clear" w:color="auto" w:fill="auto"/>
            <w:vAlign w:val="bottom"/>
            <w:hideMark/>
          </w:tcPr>
          <w:p w14:paraId="2EF54F51" w14:textId="77777777" w:rsidR="007C0A49" w:rsidRPr="007C0A49" w:rsidRDefault="007C0A49" w:rsidP="007C0A49">
            <w:pPr>
              <w:spacing w:before="0" w:after="0" w:line="240" w:lineRule="auto"/>
              <w:jc w:val="left"/>
              <w:rPr>
                <w:rFonts w:eastAsia="Times New Roman" w:cs="Arial"/>
                <w:sz w:val="16"/>
                <w:szCs w:val="16"/>
                <w:lang w:eastAsia="cs-CZ" w:bidi="ar-SA"/>
              </w:rPr>
            </w:pPr>
            <w:r w:rsidRPr="007C0A49">
              <w:rPr>
                <w:rFonts w:eastAsia="Times New Roman" w:cs="Arial"/>
                <w:sz w:val="16"/>
                <w:szCs w:val="16"/>
                <w:lang w:eastAsia="cs-CZ" w:bidi="ar-SA"/>
              </w:rPr>
              <w:t>Otvor 3</w:t>
            </w:r>
          </w:p>
        </w:tc>
        <w:tc>
          <w:tcPr>
            <w:tcW w:w="540" w:type="dxa"/>
            <w:tcBorders>
              <w:top w:val="nil"/>
              <w:left w:val="nil"/>
              <w:bottom w:val="nil"/>
              <w:right w:val="nil"/>
            </w:tcBorders>
            <w:shd w:val="clear" w:color="auto" w:fill="auto"/>
            <w:vAlign w:val="bottom"/>
            <w:hideMark/>
          </w:tcPr>
          <w:p w14:paraId="13F09DB0"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10DE1273"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32769162"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09B41AA5" w14:textId="77777777" w:rsidR="007C0A49" w:rsidRPr="007C0A49" w:rsidRDefault="007C0A49" w:rsidP="007C0A49">
            <w:pPr>
              <w:spacing w:before="0" w:after="0" w:line="240" w:lineRule="auto"/>
              <w:jc w:val="left"/>
              <w:rPr>
                <w:rFonts w:eastAsia="Times New Roman" w:cs="Arial"/>
                <w:sz w:val="16"/>
                <w:szCs w:val="16"/>
                <w:lang w:eastAsia="cs-CZ" w:bidi="ar-SA"/>
              </w:rPr>
            </w:pPr>
            <w:r w:rsidRPr="007C0A49">
              <w:rPr>
                <w:rFonts w:eastAsia="Times New Roman" w:cs="Arial"/>
                <w:sz w:val="16"/>
                <w:szCs w:val="16"/>
                <w:lang w:eastAsia="cs-CZ" w:bidi="ar-SA"/>
              </w:rPr>
              <w:t xml:space="preserve">okno s běžným </w:t>
            </w:r>
            <w:proofErr w:type="spellStart"/>
            <w:r w:rsidRPr="007C0A49">
              <w:rPr>
                <w:rFonts w:eastAsia="Times New Roman" w:cs="Arial"/>
                <w:sz w:val="16"/>
                <w:szCs w:val="16"/>
                <w:lang w:eastAsia="cs-CZ" w:bidi="ar-SA"/>
              </w:rPr>
              <w:t>prosklením</w:t>
            </w:r>
            <w:proofErr w:type="spellEnd"/>
          </w:p>
        </w:tc>
      </w:tr>
      <w:tr w:rsidR="007C0A49" w:rsidRPr="007C0A49" w14:paraId="63FE123D" w14:textId="77777777" w:rsidTr="007C0A49">
        <w:trPr>
          <w:trHeight w:val="225"/>
        </w:trPr>
        <w:tc>
          <w:tcPr>
            <w:tcW w:w="540" w:type="dxa"/>
            <w:tcBorders>
              <w:top w:val="nil"/>
              <w:left w:val="nil"/>
              <w:bottom w:val="nil"/>
              <w:right w:val="nil"/>
            </w:tcBorders>
            <w:shd w:val="clear" w:color="auto" w:fill="auto"/>
            <w:vAlign w:val="bottom"/>
            <w:hideMark/>
          </w:tcPr>
          <w:p w14:paraId="03C8432A"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4</w:t>
            </w:r>
          </w:p>
        </w:tc>
        <w:tc>
          <w:tcPr>
            <w:tcW w:w="1780" w:type="dxa"/>
            <w:tcBorders>
              <w:top w:val="nil"/>
              <w:left w:val="nil"/>
              <w:bottom w:val="nil"/>
              <w:right w:val="nil"/>
            </w:tcBorders>
            <w:shd w:val="clear" w:color="auto" w:fill="auto"/>
            <w:vAlign w:val="bottom"/>
            <w:hideMark/>
          </w:tcPr>
          <w:p w14:paraId="34C55895" w14:textId="77777777" w:rsidR="007C0A49" w:rsidRPr="007C0A49" w:rsidRDefault="007C0A49" w:rsidP="007C0A49">
            <w:pPr>
              <w:spacing w:before="0" w:after="0" w:line="240" w:lineRule="auto"/>
              <w:jc w:val="left"/>
              <w:rPr>
                <w:rFonts w:eastAsia="Times New Roman" w:cs="Arial"/>
                <w:sz w:val="16"/>
                <w:szCs w:val="16"/>
                <w:lang w:eastAsia="cs-CZ" w:bidi="ar-SA"/>
              </w:rPr>
            </w:pPr>
            <w:r w:rsidRPr="007C0A49">
              <w:rPr>
                <w:rFonts w:eastAsia="Times New Roman" w:cs="Arial"/>
                <w:sz w:val="16"/>
                <w:szCs w:val="16"/>
                <w:lang w:eastAsia="cs-CZ" w:bidi="ar-SA"/>
              </w:rPr>
              <w:t>Otvor 4</w:t>
            </w:r>
          </w:p>
        </w:tc>
        <w:tc>
          <w:tcPr>
            <w:tcW w:w="540" w:type="dxa"/>
            <w:tcBorders>
              <w:top w:val="nil"/>
              <w:left w:val="nil"/>
              <w:bottom w:val="nil"/>
              <w:right w:val="nil"/>
            </w:tcBorders>
            <w:shd w:val="clear" w:color="auto" w:fill="auto"/>
            <w:vAlign w:val="bottom"/>
            <w:hideMark/>
          </w:tcPr>
          <w:p w14:paraId="11E41A0F"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76C86153"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004AAFFB"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4C4DE95A" w14:textId="77777777" w:rsidR="007C0A49" w:rsidRPr="007C0A49" w:rsidRDefault="007C0A49" w:rsidP="007C0A49">
            <w:pPr>
              <w:spacing w:before="0" w:after="0" w:line="240" w:lineRule="auto"/>
              <w:jc w:val="left"/>
              <w:rPr>
                <w:rFonts w:eastAsia="Times New Roman" w:cs="Arial"/>
                <w:sz w:val="16"/>
                <w:szCs w:val="16"/>
                <w:lang w:eastAsia="cs-CZ" w:bidi="ar-SA"/>
              </w:rPr>
            </w:pPr>
            <w:r w:rsidRPr="007C0A49">
              <w:rPr>
                <w:rFonts w:eastAsia="Times New Roman" w:cs="Arial"/>
                <w:sz w:val="16"/>
                <w:szCs w:val="16"/>
                <w:lang w:eastAsia="cs-CZ" w:bidi="ar-SA"/>
              </w:rPr>
              <w:t xml:space="preserve">okno s běžným </w:t>
            </w:r>
            <w:proofErr w:type="spellStart"/>
            <w:r w:rsidRPr="007C0A49">
              <w:rPr>
                <w:rFonts w:eastAsia="Times New Roman" w:cs="Arial"/>
                <w:sz w:val="16"/>
                <w:szCs w:val="16"/>
                <w:lang w:eastAsia="cs-CZ" w:bidi="ar-SA"/>
              </w:rPr>
              <w:t>prosklením</w:t>
            </w:r>
            <w:proofErr w:type="spellEnd"/>
          </w:p>
        </w:tc>
      </w:tr>
      <w:tr w:rsidR="007C0A49" w:rsidRPr="007C0A49" w14:paraId="4B02E000" w14:textId="77777777" w:rsidTr="007C0A49">
        <w:trPr>
          <w:trHeight w:val="225"/>
        </w:trPr>
        <w:tc>
          <w:tcPr>
            <w:tcW w:w="540" w:type="dxa"/>
            <w:tcBorders>
              <w:top w:val="nil"/>
              <w:left w:val="nil"/>
              <w:bottom w:val="nil"/>
              <w:right w:val="nil"/>
            </w:tcBorders>
            <w:shd w:val="clear" w:color="auto" w:fill="auto"/>
            <w:vAlign w:val="bottom"/>
            <w:hideMark/>
          </w:tcPr>
          <w:p w14:paraId="250E8FA5"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5</w:t>
            </w:r>
          </w:p>
        </w:tc>
        <w:tc>
          <w:tcPr>
            <w:tcW w:w="1780" w:type="dxa"/>
            <w:tcBorders>
              <w:top w:val="nil"/>
              <w:left w:val="nil"/>
              <w:bottom w:val="nil"/>
              <w:right w:val="nil"/>
            </w:tcBorders>
            <w:shd w:val="clear" w:color="auto" w:fill="auto"/>
            <w:vAlign w:val="bottom"/>
            <w:hideMark/>
          </w:tcPr>
          <w:p w14:paraId="3AA96C7B" w14:textId="77777777" w:rsidR="007C0A49" w:rsidRPr="007C0A49" w:rsidRDefault="007C0A49" w:rsidP="007C0A49">
            <w:pPr>
              <w:spacing w:before="0" w:after="0" w:line="240" w:lineRule="auto"/>
              <w:jc w:val="left"/>
              <w:rPr>
                <w:rFonts w:eastAsia="Times New Roman" w:cs="Arial"/>
                <w:sz w:val="16"/>
                <w:szCs w:val="16"/>
                <w:lang w:eastAsia="cs-CZ" w:bidi="ar-SA"/>
              </w:rPr>
            </w:pPr>
            <w:r w:rsidRPr="007C0A49">
              <w:rPr>
                <w:rFonts w:eastAsia="Times New Roman" w:cs="Arial"/>
                <w:sz w:val="16"/>
                <w:szCs w:val="16"/>
                <w:lang w:eastAsia="cs-CZ" w:bidi="ar-SA"/>
              </w:rPr>
              <w:t>Otvor 5</w:t>
            </w:r>
          </w:p>
        </w:tc>
        <w:tc>
          <w:tcPr>
            <w:tcW w:w="540" w:type="dxa"/>
            <w:tcBorders>
              <w:top w:val="nil"/>
              <w:left w:val="nil"/>
              <w:bottom w:val="nil"/>
              <w:right w:val="nil"/>
            </w:tcBorders>
            <w:shd w:val="clear" w:color="auto" w:fill="auto"/>
            <w:vAlign w:val="bottom"/>
            <w:hideMark/>
          </w:tcPr>
          <w:p w14:paraId="10B385BA"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521DD848"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5DFF2655"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206E8577" w14:textId="77777777" w:rsidR="007C0A49" w:rsidRPr="007C0A49" w:rsidRDefault="007C0A49" w:rsidP="007C0A49">
            <w:pPr>
              <w:spacing w:before="0" w:after="0" w:line="240" w:lineRule="auto"/>
              <w:jc w:val="left"/>
              <w:rPr>
                <w:rFonts w:eastAsia="Times New Roman" w:cs="Arial"/>
                <w:sz w:val="16"/>
                <w:szCs w:val="16"/>
                <w:lang w:eastAsia="cs-CZ" w:bidi="ar-SA"/>
              </w:rPr>
            </w:pPr>
            <w:r w:rsidRPr="007C0A49">
              <w:rPr>
                <w:rFonts w:eastAsia="Times New Roman" w:cs="Arial"/>
                <w:sz w:val="16"/>
                <w:szCs w:val="16"/>
                <w:lang w:eastAsia="cs-CZ" w:bidi="ar-SA"/>
              </w:rPr>
              <w:t xml:space="preserve">okno s běžným </w:t>
            </w:r>
            <w:proofErr w:type="spellStart"/>
            <w:r w:rsidRPr="007C0A49">
              <w:rPr>
                <w:rFonts w:eastAsia="Times New Roman" w:cs="Arial"/>
                <w:sz w:val="16"/>
                <w:szCs w:val="16"/>
                <w:lang w:eastAsia="cs-CZ" w:bidi="ar-SA"/>
              </w:rPr>
              <w:t>prosklením</w:t>
            </w:r>
            <w:proofErr w:type="spellEnd"/>
          </w:p>
        </w:tc>
      </w:tr>
      <w:tr w:rsidR="007C0A49" w:rsidRPr="007C0A49" w14:paraId="5AFFA1CB" w14:textId="77777777" w:rsidTr="007C0A49">
        <w:trPr>
          <w:trHeight w:val="225"/>
        </w:trPr>
        <w:tc>
          <w:tcPr>
            <w:tcW w:w="540" w:type="dxa"/>
            <w:tcBorders>
              <w:top w:val="nil"/>
              <w:left w:val="nil"/>
              <w:bottom w:val="nil"/>
              <w:right w:val="nil"/>
            </w:tcBorders>
            <w:shd w:val="clear" w:color="auto" w:fill="auto"/>
            <w:vAlign w:val="bottom"/>
            <w:hideMark/>
          </w:tcPr>
          <w:p w14:paraId="48583B90"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6</w:t>
            </w:r>
          </w:p>
        </w:tc>
        <w:tc>
          <w:tcPr>
            <w:tcW w:w="1780" w:type="dxa"/>
            <w:tcBorders>
              <w:top w:val="nil"/>
              <w:left w:val="nil"/>
              <w:bottom w:val="nil"/>
              <w:right w:val="nil"/>
            </w:tcBorders>
            <w:shd w:val="clear" w:color="auto" w:fill="auto"/>
            <w:vAlign w:val="bottom"/>
            <w:hideMark/>
          </w:tcPr>
          <w:p w14:paraId="7BF1DBCD" w14:textId="77777777" w:rsidR="007C0A49" w:rsidRPr="007C0A49" w:rsidRDefault="007C0A49" w:rsidP="007C0A49">
            <w:pPr>
              <w:spacing w:before="0" w:after="0" w:line="240" w:lineRule="auto"/>
              <w:jc w:val="left"/>
              <w:rPr>
                <w:rFonts w:eastAsia="Times New Roman" w:cs="Arial"/>
                <w:sz w:val="16"/>
                <w:szCs w:val="16"/>
                <w:lang w:eastAsia="cs-CZ" w:bidi="ar-SA"/>
              </w:rPr>
            </w:pPr>
            <w:r w:rsidRPr="007C0A49">
              <w:rPr>
                <w:rFonts w:eastAsia="Times New Roman" w:cs="Arial"/>
                <w:sz w:val="16"/>
                <w:szCs w:val="16"/>
                <w:lang w:eastAsia="cs-CZ" w:bidi="ar-SA"/>
              </w:rPr>
              <w:t>Otvor 6</w:t>
            </w:r>
          </w:p>
        </w:tc>
        <w:tc>
          <w:tcPr>
            <w:tcW w:w="540" w:type="dxa"/>
            <w:tcBorders>
              <w:top w:val="nil"/>
              <w:left w:val="nil"/>
              <w:bottom w:val="nil"/>
              <w:right w:val="nil"/>
            </w:tcBorders>
            <w:shd w:val="clear" w:color="auto" w:fill="auto"/>
            <w:vAlign w:val="bottom"/>
            <w:hideMark/>
          </w:tcPr>
          <w:p w14:paraId="088A352C"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39268977"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167461B7"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09D567E6" w14:textId="77777777" w:rsidR="007C0A49" w:rsidRPr="007C0A49" w:rsidRDefault="007C0A49" w:rsidP="007C0A49">
            <w:pPr>
              <w:spacing w:before="0" w:after="0" w:line="240" w:lineRule="auto"/>
              <w:jc w:val="left"/>
              <w:rPr>
                <w:rFonts w:eastAsia="Times New Roman" w:cs="Arial"/>
                <w:sz w:val="16"/>
                <w:szCs w:val="16"/>
                <w:lang w:eastAsia="cs-CZ" w:bidi="ar-SA"/>
              </w:rPr>
            </w:pPr>
            <w:r w:rsidRPr="007C0A49">
              <w:rPr>
                <w:rFonts w:eastAsia="Times New Roman" w:cs="Arial"/>
                <w:sz w:val="16"/>
                <w:szCs w:val="16"/>
                <w:lang w:eastAsia="cs-CZ" w:bidi="ar-SA"/>
              </w:rPr>
              <w:t xml:space="preserve">okno s běžným </w:t>
            </w:r>
            <w:proofErr w:type="spellStart"/>
            <w:r w:rsidRPr="007C0A49">
              <w:rPr>
                <w:rFonts w:eastAsia="Times New Roman" w:cs="Arial"/>
                <w:sz w:val="16"/>
                <w:szCs w:val="16"/>
                <w:lang w:eastAsia="cs-CZ" w:bidi="ar-SA"/>
              </w:rPr>
              <w:t>prosklením</w:t>
            </w:r>
            <w:proofErr w:type="spellEnd"/>
          </w:p>
        </w:tc>
      </w:tr>
      <w:tr w:rsidR="007C0A49" w:rsidRPr="007C0A49" w14:paraId="04D100FE" w14:textId="77777777" w:rsidTr="007C0A49">
        <w:trPr>
          <w:trHeight w:val="225"/>
        </w:trPr>
        <w:tc>
          <w:tcPr>
            <w:tcW w:w="540" w:type="dxa"/>
            <w:tcBorders>
              <w:top w:val="nil"/>
              <w:left w:val="nil"/>
              <w:bottom w:val="nil"/>
              <w:right w:val="nil"/>
            </w:tcBorders>
            <w:shd w:val="clear" w:color="auto" w:fill="auto"/>
            <w:vAlign w:val="bottom"/>
            <w:hideMark/>
          </w:tcPr>
          <w:p w14:paraId="1BEECE47"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7</w:t>
            </w:r>
          </w:p>
        </w:tc>
        <w:tc>
          <w:tcPr>
            <w:tcW w:w="1780" w:type="dxa"/>
            <w:tcBorders>
              <w:top w:val="nil"/>
              <w:left w:val="nil"/>
              <w:bottom w:val="nil"/>
              <w:right w:val="nil"/>
            </w:tcBorders>
            <w:shd w:val="clear" w:color="auto" w:fill="auto"/>
            <w:vAlign w:val="bottom"/>
            <w:hideMark/>
          </w:tcPr>
          <w:p w14:paraId="336C31FE" w14:textId="77777777" w:rsidR="007C0A49" w:rsidRPr="007C0A49" w:rsidRDefault="007C0A49" w:rsidP="007C0A49">
            <w:pPr>
              <w:spacing w:before="0" w:after="0" w:line="240" w:lineRule="auto"/>
              <w:jc w:val="left"/>
              <w:rPr>
                <w:rFonts w:eastAsia="Times New Roman" w:cs="Arial"/>
                <w:sz w:val="16"/>
                <w:szCs w:val="16"/>
                <w:lang w:eastAsia="cs-CZ" w:bidi="ar-SA"/>
              </w:rPr>
            </w:pPr>
            <w:r w:rsidRPr="007C0A49">
              <w:rPr>
                <w:rFonts w:eastAsia="Times New Roman" w:cs="Arial"/>
                <w:sz w:val="16"/>
                <w:szCs w:val="16"/>
                <w:lang w:eastAsia="cs-CZ" w:bidi="ar-SA"/>
              </w:rPr>
              <w:t>Otvor 7</w:t>
            </w:r>
          </w:p>
        </w:tc>
        <w:tc>
          <w:tcPr>
            <w:tcW w:w="540" w:type="dxa"/>
            <w:tcBorders>
              <w:top w:val="nil"/>
              <w:left w:val="nil"/>
              <w:bottom w:val="nil"/>
              <w:right w:val="nil"/>
            </w:tcBorders>
            <w:shd w:val="clear" w:color="auto" w:fill="auto"/>
            <w:vAlign w:val="bottom"/>
            <w:hideMark/>
          </w:tcPr>
          <w:p w14:paraId="58C69997"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55FF1829"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364EC2B9"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06910748" w14:textId="77777777" w:rsidR="007C0A49" w:rsidRPr="007C0A49" w:rsidRDefault="007C0A49" w:rsidP="007C0A49">
            <w:pPr>
              <w:spacing w:before="0" w:after="0" w:line="240" w:lineRule="auto"/>
              <w:jc w:val="left"/>
              <w:rPr>
                <w:rFonts w:eastAsia="Times New Roman" w:cs="Arial"/>
                <w:sz w:val="16"/>
                <w:szCs w:val="16"/>
                <w:lang w:eastAsia="cs-CZ" w:bidi="ar-SA"/>
              </w:rPr>
            </w:pPr>
            <w:r w:rsidRPr="007C0A49">
              <w:rPr>
                <w:rFonts w:eastAsia="Times New Roman" w:cs="Arial"/>
                <w:sz w:val="16"/>
                <w:szCs w:val="16"/>
                <w:lang w:eastAsia="cs-CZ" w:bidi="ar-SA"/>
              </w:rPr>
              <w:t xml:space="preserve">okno s běžným </w:t>
            </w:r>
            <w:proofErr w:type="spellStart"/>
            <w:r w:rsidRPr="007C0A49">
              <w:rPr>
                <w:rFonts w:eastAsia="Times New Roman" w:cs="Arial"/>
                <w:sz w:val="16"/>
                <w:szCs w:val="16"/>
                <w:lang w:eastAsia="cs-CZ" w:bidi="ar-SA"/>
              </w:rPr>
              <w:t>prosklením</w:t>
            </w:r>
            <w:proofErr w:type="spellEnd"/>
          </w:p>
        </w:tc>
      </w:tr>
      <w:tr w:rsidR="007C0A49" w:rsidRPr="007C0A49" w14:paraId="1B80FA9E" w14:textId="77777777" w:rsidTr="007C0A49">
        <w:trPr>
          <w:trHeight w:val="225"/>
        </w:trPr>
        <w:tc>
          <w:tcPr>
            <w:tcW w:w="540" w:type="dxa"/>
            <w:tcBorders>
              <w:top w:val="nil"/>
              <w:left w:val="nil"/>
              <w:bottom w:val="nil"/>
              <w:right w:val="nil"/>
            </w:tcBorders>
            <w:shd w:val="clear" w:color="auto" w:fill="auto"/>
            <w:vAlign w:val="bottom"/>
            <w:hideMark/>
          </w:tcPr>
          <w:p w14:paraId="611FCDB7"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8</w:t>
            </w:r>
          </w:p>
        </w:tc>
        <w:tc>
          <w:tcPr>
            <w:tcW w:w="1780" w:type="dxa"/>
            <w:tcBorders>
              <w:top w:val="nil"/>
              <w:left w:val="nil"/>
              <w:bottom w:val="nil"/>
              <w:right w:val="nil"/>
            </w:tcBorders>
            <w:shd w:val="clear" w:color="auto" w:fill="auto"/>
            <w:vAlign w:val="bottom"/>
            <w:hideMark/>
          </w:tcPr>
          <w:p w14:paraId="1C23BD39" w14:textId="77777777" w:rsidR="007C0A49" w:rsidRPr="007C0A49" w:rsidRDefault="007C0A49" w:rsidP="007C0A49">
            <w:pPr>
              <w:spacing w:before="0" w:after="0" w:line="240" w:lineRule="auto"/>
              <w:jc w:val="left"/>
              <w:rPr>
                <w:rFonts w:eastAsia="Times New Roman" w:cs="Arial"/>
                <w:sz w:val="16"/>
                <w:szCs w:val="16"/>
                <w:lang w:eastAsia="cs-CZ" w:bidi="ar-SA"/>
              </w:rPr>
            </w:pPr>
            <w:r w:rsidRPr="007C0A49">
              <w:rPr>
                <w:rFonts w:eastAsia="Times New Roman" w:cs="Arial"/>
                <w:sz w:val="16"/>
                <w:szCs w:val="16"/>
                <w:lang w:eastAsia="cs-CZ" w:bidi="ar-SA"/>
              </w:rPr>
              <w:t>Otvor 8</w:t>
            </w:r>
          </w:p>
        </w:tc>
        <w:tc>
          <w:tcPr>
            <w:tcW w:w="540" w:type="dxa"/>
            <w:tcBorders>
              <w:top w:val="nil"/>
              <w:left w:val="nil"/>
              <w:bottom w:val="nil"/>
              <w:right w:val="nil"/>
            </w:tcBorders>
            <w:shd w:val="clear" w:color="auto" w:fill="auto"/>
            <w:vAlign w:val="bottom"/>
            <w:hideMark/>
          </w:tcPr>
          <w:p w14:paraId="221F0216"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1A9FB952"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7C954285"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0525F051" w14:textId="77777777" w:rsidR="007C0A49" w:rsidRPr="007C0A49" w:rsidRDefault="007C0A49" w:rsidP="007C0A49">
            <w:pPr>
              <w:spacing w:before="0" w:after="0" w:line="240" w:lineRule="auto"/>
              <w:jc w:val="left"/>
              <w:rPr>
                <w:rFonts w:eastAsia="Times New Roman" w:cs="Arial"/>
                <w:sz w:val="16"/>
                <w:szCs w:val="16"/>
                <w:lang w:eastAsia="cs-CZ" w:bidi="ar-SA"/>
              </w:rPr>
            </w:pPr>
            <w:r w:rsidRPr="007C0A49">
              <w:rPr>
                <w:rFonts w:eastAsia="Times New Roman" w:cs="Arial"/>
                <w:sz w:val="16"/>
                <w:szCs w:val="16"/>
                <w:lang w:eastAsia="cs-CZ" w:bidi="ar-SA"/>
              </w:rPr>
              <w:t xml:space="preserve">okno s běžným </w:t>
            </w:r>
            <w:proofErr w:type="spellStart"/>
            <w:r w:rsidRPr="007C0A49">
              <w:rPr>
                <w:rFonts w:eastAsia="Times New Roman" w:cs="Arial"/>
                <w:sz w:val="16"/>
                <w:szCs w:val="16"/>
                <w:lang w:eastAsia="cs-CZ" w:bidi="ar-SA"/>
              </w:rPr>
              <w:t>prosklením</w:t>
            </w:r>
            <w:proofErr w:type="spellEnd"/>
          </w:p>
        </w:tc>
      </w:tr>
      <w:tr w:rsidR="007C0A49" w:rsidRPr="007C0A49" w14:paraId="491C3FF7" w14:textId="77777777" w:rsidTr="007C0A49">
        <w:trPr>
          <w:trHeight w:val="225"/>
        </w:trPr>
        <w:tc>
          <w:tcPr>
            <w:tcW w:w="540" w:type="dxa"/>
            <w:tcBorders>
              <w:top w:val="nil"/>
              <w:left w:val="nil"/>
              <w:bottom w:val="nil"/>
              <w:right w:val="nil"/>
            </w:tcBorders>
            <w:shd w:val="clear" w:color="auto" w:fill="auto"/>
            <w:vAlign w:val="bottom"/>
            <w:hideMark/>
          </w:tcPr>
          <w:p w14:paraId="3E1B32CD"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9</w:t>
            </w:r>
          </w:p>
        </w:tc>
        <w:tc>
          <w:tcPr>
            <w:tcW w:w="1780" w:type="dxa"/>
            <w:tcBorders>
              <w:top w:val="nil"/>
              <w:left w:val="nil"/>
              <w:bottom w:val="nil"/>
              <w:right w:val="nil"/>
            </w:tcBorders>
            <w:shd w:val="clear" w:color="auto" w:fill="auto"/>
            <w:vAlign w:val="bottom"/>
            <w:hideMark/>
          </w:tcPr>
          <w:p w14:paraId="3478AD2D" w14:textId="77777777" w:rsidR="007C0A49" w:rsidRPr="007C0A49" w:rsidRDefault="007C0A49" w:rsidP="007C0A49">
            <w:pPr>
              <w:spacing w:before="0" w:after="0" w:line="240" w:lineRule="auto"/>
              <w:jc w:val="left"/>
              <w:rPr>
                <w:rFonts w:eastAsia="Times New Roman" w:cs="Arial"/>
                <w:sz w:val="16"/>
                <w:szCs w:val="16"/>
                <w:lang w:eastAsia="cs-CZ" w:bidi="ar-SA"/>
              </w:rPr>
            </w:pPr>
            <w:r w:rsidRPr="007C0A49">
              <w:rPr>
                <w:rFonts w:eastAsia="Times New Roman" w:cs="Arial"/>
                <w:sz w:val="16"/>
                <w:szCs w:val="16"/>
                <w:lang w:eastAsia="cs-CZ" w:bidi="ar-SA"/>
              </w:rPr>
              <w:t>Otvor 9</w:t>
            </w:r>
          </w:p>
        </w:tc>
        <w:tc>
          <w:tcPr>
            <w:tcW w:w="540" w:type="dxa"/>
            <w:tcBorders>
              <w:top w:val="nil"/>
              <w:left w:val="nil"/>
              <w:bottom w:val="nil"/>
              <w:right w:val="nil"/>
            </w:tcBorders>
            <w:shd w:val="clear" w:color="auto" w:fill="auto"/>
            <w:vAlign w:val="bottom"/>
            <w:hideMark/>
          </w:tcPr>
          <w:p w14:paraId="149874DC"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37C7E9C6"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0B602035"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01C04B7A" w14:textId="77777777" w:rsidR="007C0A49" w:rsidRPr="007C0A49" w:rsidRDefault="007C0A49" w:rsidP="007C0A49">
            <w:pPr>
              <w:spacing w:before="0" w:after="0" w:line="240" w:lineRule="auto"/>
              <w:jc w:val="left"/>
              <w:rPr>
                <w:rFonts w:eastAsia="Times New Roman" w:cs="Arial"/>
                <w:sz w:val="16"/>
                <w:szCs w:val="16"/>
                <w:lang w:eastAsia="cs-CZ" w:bidi="ar-SA"/>
              </w:rPr>
            </w:pPr>
            <w:r w:rsidRPr="007C0A49">
              <w:rPr>
                <w:rFonts w:eastAsia="Times New Roman" w:cs="Arial"/>
                <w:sz w:val="16"/>
                <w:szCs w:val="16"/>
                <w:lang w:eastAsia="cs-CZ" w:bidi="ar-SA"/>
              </w:rPr>
              <w:t xml:space="preserve">okno s běžným </w:t>
            </w:r>
            <w:proofErr w:type="spellStart"/>
            <w:r w:rsidRPr="007C0A49">
              <w:rPr>
                <w:rFonts w:eastAsia="Times New Roman" w:cs="Arial"/>
                <w:sz w:val="16"/>
                <w:szCs w:val="16"/>
                <w:lang w:eastAsia="cs-CZ" w:bidi="ar-SA"/>
              </w:rPr>
              <w:t>prosklením</w:t>
            </w:r>
            <w:proofErr w:type="spellEnd"/>
          </w:p>
        </w:tc>
      </w:tr>
      <w:tr w:rsidR="007C0A49" w:rsidRPr="007C0A49" w14:paraId="2F41CC1E" w14:textId="77777777" w:rsidTr="007C0A49">
        <w:trPr>
          <w:trHeight w:val="225"/>
        </w:trPr>
        <w:tc>
          <w:tcPr>
            <w:tcW w:w="540" w:type="dxa"/>
            <w:tcBorders>
              <w:top w:val="nil"/>
              <w:left w:val="nil"/>
              <w:bottom w:val="nil"/>
              <w:right w:val="nil"/>
            </w:tcBorders>
            <w:shd w:val="clear" w:color="auto" w:fill="auto"/>
            <w:vAlign w:val="bottom"/>
            <w:hideMark/>
          </w:tcPr>
          <w:p w14:paraId="5BCECCDC"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10</w:t>
            </w:r>
          </w:p>
        </w:tc>
        <w:tc>
          <w:tcPr>
            <w:tcW w:w="1780" w:type="dxa"/>
            <w:tcBorders>
              <w:top w:val="nil"/>
              <w:left w:val="nil"/>
              <w:bottom w:val="nil"/>
              <w:right w:val="nil"/>
            </w:tcBorders>
            <w:shd w:val="clear" w:color="auto" w:fill="auto"/>
            <w:vAlign w:val="bottom"/>
            <w:hideMark/>
          </w:tcPr>
          <w:p w14:paraId="2795F482" w14:textId="77777777" w:rsidR="007C0A49" w:rsidRPr="007C0A49" w:rsidRDefault="007C0A49" w:rsidP="007C0A49">
            <w:pPr>
              <w:spacing w:before="0" w:after="0" w:line="240" w:lineRule="auto"/>
              <w:jc w:val="left"/>
              <w:rPr>
                <w:rFonts w:eastAsia="Times New Roman" w:cs="Arial"/>
                <w:sz w:val="16"/>
                <w:szCs w:val="16"/>
                <w:lang w:eastAsia="cs-CZ" w:bidi="ar-SA"/>
              </w:rPr>
            </w:pPr>
            <w:r w:rsidRPr="007C0A49">
              <w:rPr>
                <w:rFonts w:eastAsia="Times New Roman" w:cs="Arial"/>
                <w:sz w:val="16"/>
                <w:szCs w:val="16"/>
                <w:lang w:eastAsia="cs-CZ" w:bidi="ar-SA"/>
              </w:rPr>
              <w:t>Otvor 10</w:t>
            </w:r>
          </w:p>
        </w:tc>
        <w:tc>
          <w:tcPr>
            <w:tcW w:w="540" w:type="dxa"/>
            <w:tcBorders>
              <w:top w:val="nil"/>
              <w:left w:val="nil"/>
              <w:bottom w:val="nil"/>
              <w:right w:val="nil"/>
            </w:tcBorders>
            <w:shd w:val="clear" w:color="auto" w:fill="auto"/>
            <w:vAlign w:val="bottom"/>
            <w:hideMark/>
          </w:tcPr>
          <w:p w14:paraId="3ED1D7DF"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13536C24"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02686AA9"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7AD0971A" w14:textId="77777777" w:rsidR="007C0A49" w:rsidRPr="007C0A49" w:rsidRDefault="007C0A49" w:rsidP="007C0A49">
            <w:pPr>
              <w:spacing w:before="0" w:after="0" w:line="240" w:lineRule="auto"/>
              <w:jc w:val="left"/>
              <w:rPr>
                <w:rFonts w:eastAsia="Times New Roman" w:cs="Arial"/>
                <w:sz w:val="16"/>
                <w:szCs w:val="16"/>
                <w:lang w:eastAsia="cs-CZ" w:bidi="ar-SA"/>
              </w:rPr>
            </w:pPr>
            <w:r w:rsidRPr="007C0A49">
              <w:rPr>
                <w:rFonts w:eastAsia="Times New Roman" w:cs="Arial"/>
                <w:sz w:val="16"/>
                <w:szCs w:val="16"/>
                <w:lang w:eastAsia="cs-CZ" w:bidi="ar-SA"/>
              </w:rPr>
              <w:t xml:space="preserve">okno s běžným </w:t>
            </w:r>
            <w:proofErr w:type="spellStart"/>
            <w:r w:rsidRPr="007C0A49">
              <w:rPr>
                <w:rFonts w:eastAsia="Times New Roman" w:cs="Arial"/>
                <w:sz w:val="16"/>
                <w:szCs w:val="16"/>
                <w:lang w:eastAsia="cs-CZ" w:bidi="ar-SA"/>
              </w:rPr>
              <w:t>prosklením</w:t>
            </w:r>
            <w:proofErr w:type="spellEnd"/>
          </w:p>
        </w:tc>
      </w:tr>
      <w:tr w:rsidR="007C0A49" w:rsidRPr="007C0A49" w14:paraId="5F1DBDD4" w14:textId="77777777" w:rsidTr="007C0A49">
        <w:trPr>
          <w:trHeight w:val="225"/>
        </w:trPr>
        <w:tc>
          <w:tcPr>
            <w:tcW w:w="540" w:type="dxa"/>
            <w:tcBorders>
              <w:top w:val="nil"/>
              <w:left w:val="nil"/>
              <w:bottom w:val="nil"/>
              <w:right w:val="nil"/>
            </w:tcBorders>
            <w:shd w:val="clear" w:color="auto" w:fill="auto"/>
            <w:vAlign w:val="bottom"/>
            <w:hideMark/>
          </w:tcPr>
          <w:p w14:paraId="0A405545"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11</w:t>
            </w:r>
          </w:p>
        </w:tc>
        <w:tc>
          <w:tcPr>
            <w:tcW w:w="1780" w:type="dxa"/>
            <w:tcBorders>
              <w:top w:val="nil"/>
              <w:left w:val="nil"/>
              <w:bottom w:val="nil"/>
              <w:right w:val="nil"/>
            </w:tcBorders>
            <w:shd w:val="clear" w:color="auto" w:fill="auto"/>
            <w:vAlign w:val="bottom"/>
            <w:hideMark/>
          </w:tcPr>
          <w:p w14:paraId="6113FEA6" w14:textId="77777777" w:rsidR="007C0A49" w:rsidRPr="007C0A49" w:rsidRDefault="007C0A49" w:rsidP="007C0A49">
            <w:pPr>
              <w:spacing w:before="0" w:after="0" w:line="240" w:lineRule="auto"/>
              <w:jc w:val="left"/>
              <w:rPr>
                <w:rFonts w:eastAsia="Times New Roman" w:cs="Arial"/>
                <w:sz w:val="16"/>
                <w:szCs w:val="16"/>
                <w:lang w:eastAsia="cs-CZ" w:bidi="ar-SA"/>
              </w:rPr>
            </w:pPr>
            <w:r w:rsidRPr="007C0A49">
              <w:rPr>
                <w:rFonts w:eastAsia="Times New Roman" w:cs="Arial"/>
                <w:sz w:val="16"/>
                <w:szCs w:val="16"/>
                <w:lang w:eastAsia="cs-CZ" w:bidi="ar-SA"/>
              </w:rPr>
              <w:t>Otvor 11</w:t>
            </w:r>
          </w:p>
        </w:tc>
        <w:tc>
          <w:tcPr>
            <w:tcW w:w="540" w:type="dxa"/>
            <w:tcBorders>
              <w:top w:val="nil"/>
              <w:left w:val="nil"/>
              <w:bottom w:val="nil"/>
              <w:right w:val="nil"/>
            </w:tcBorders>
            <w:shd w:val="clear" w:color="auto" w:fill="auto"/>
            <w:vAlign w:val="bottom"/>
            <w:hideMark/>
          </w:tcPr>
          <w:p w14:paraId="571D0430"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0F369622"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3C2A5105"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3E730F46" w14:textId="77777777" w:rsidR="007C0A49" w:rsidRPr="007C0A49" w:rsidRDefault="007C0A49" w:rsidP="007C0A49">
            <w:pPr>
              <w:spacing w:before="0" w:after="0" w:line="240" w:lineRule="auto"/>
              <w:jc w:val="left"/>
              <w:rPr>
                <w:rFonts w:eastAsia="Times New Roman" w:cs="Arial"/>
                <w:sz w:val="16"/>
                <w:szCs w:val="16"/>
                <w:lang w:eastAsia="cs-CZ" w:bidi="ar-SA"/>
              </w:rPr>
            </w:pPr>
            <w:r w:rsidRPr="007C0A49">
              <w:rPr>
                <w:rFonts w:eastAsia="Times New Roman" w:cs="Arial"/>
                <w:sz w:val="16"/>
                <w:szCs w:val="16"/>
                <w:lang w:eastAsia="cs-CZ" w:bidi="ar-SA"/>
              </w:rPr>
              <w:t xml:space="preserve">okno s běžným </w:t>
            </w:r>
            <w:proofErr w:type="spellStart"/>
            <w:r w:rsidRPr="007C0A49">
              <w:rPr>
                <w:rFonts w:eastAsia="Times New Roman" w:cs="Arial"/>
                <w:sz w:val="16"/>
                <w:szCs w:val="16"/>
                <w:lang w:eastAsia="cs-CZ" w:bidi="ar-SA"/>
              </w:rPr>
              <w:t>prosklením</w:t>
            </w:r>
            <w:proofErr w:type="spellEnd"/>
          </w:p>
        </w:tc>
      </w:tr>
    </w:tbl>
    <w:p w14:paraId="544947FF" w14:textId="472B154A" w:rsidR="007C0A49" w:rsidRDefault="007C0A49" w:rsidP="007C452A">
      <w:pPr>
        <w:pStyle w:val="Zkladntext"/>
        <w:rPr>
          <w:b/>
          <w:bCs/>
        </w:rPr>
      </w:pPr>
    </w:p>
    <w:tbl>
      <w:tblPr>
        <w:tblW w:w="8780" w:type="dxa"/>
        <w:tblCellMar>
          <w:left w:w="70" w:type="dxa"/>
          <w:right w:w="70" w:type="dxa"/>
        </w:tblCellMar>
        <w:tblLook w:val="04A0" w:firstRow="1" w:lastRow="0" w:firstColumn="1" w:lastColumn="0" w:noHBand="0" w:noVBand="1"/>
      </w:tblPr>
      <w:tblGrid>
        <w:gridCol w:w="759"/>
        <w:gridCol w:w="2917"/>
        <w:gridCol w:w="880"/>
        <w:gridCol w:w="800"/>
        <w:gridCol w:w="1065"/>
        <w:gridCol w:w="1060"/>
        <w:gridCol w:w="1299"/>
      </w:tblGrid>
      <w:tr w:rsidR="007C0A49" w:rsidRPr="007C0A49" w14:paraId="688F6DDB" w14:textId="77777777" w:rsidTr="007C0A49">
        <w:trPr>
          <w:trHeight w:val="675"/>
        </w:trPr>
        <w:tc>
          <w:tcPr>
            <w:tcW w:w="760" w:type="dxa"/>
            <w:tcBorders>
              <w:top w:val="nil"/>
              <w:left w:val="nil"/>
              <w:bottom w:val="nil"/>
              <w:right w:val="nil"/>
            </w:tcBorders>
            <w:shd w:val="clear" w:color="auto" w:fill="auto"/>
            <w:vAlign w:val="bottom"/>
            <w:hideMark/>
          </w:tcPr>
          <w:p w14:paraId="2C92ADAA" w14:textId="77777777" w:rsidR="007C0A49" w:rsidRPr="007C0A49" w:rsidRDefault="007C0A49" w:rsidP="007C0A49">
            <w:pPr>
              <w:spacing w:before="0" w:after="0" w:line="240" w:lineRule="auto"/>
              <w:jc w:val="left"/>
              <w:rPr>
                <w:rFonts w:eastAsia="Times New Roman" w:cs="Arial"/>
                <w:sz w:val="16"/>
                <w:szCs w:val="16"/>
                <w:lang w:eastAsia="cs-CZ" w:bidi="ar-SA"/>
              </w:rPr>
            </w:pPr>
            <w:r w:rsidRPr="007C0A49">
              <w:rPr>
                <w:rFonts w:eastAsia="Times New Roman" w:cs="Arial"/>
                <w:sz w:val="16"/>
                <w:szCs w:val="16"/>
                <w:lang w:eastAsia="cs-CZ" w:bidi="ar-SA"/>
              </w:rPr>
              <w:t>č.</w:t>
            </w:r>
          </w:p>
        </w:tc>
        <w:tc>
          <w:tcPr>
            <w:tcW w:w="2920" w:type="dxa"/>
            <w:tcBorders>
              <w:top w:val="nil"/>
              <w:left w:val="nil"/>
              <w:bottom w:val="nil"/>
              <w:right w:val="nil"/>
            </w:tcBorders>
            <w:shd w:val="clear" w:color="auto" w:fill="auto"/>
            <w:vAlign w:val="bottom"/>
            <w:hideMark/>
          </w:tcPr>
          <w:p w14:paraId="121D29FA" w14:textId="77777777" w:rsidR="007C0A49" w:rsidRPr="007C0A49" w:rsidRDefault="007C0A49" w:rsidP="007C0A49">
            <w:pPr>
              <w:spacing w:before="0" w:after="0" w:line="240" w:lineRule="auto"/>
              <w:jc w:val="left"/>
              <w:rPr>
                <w:rFonts w:eastAsia="Times New Roman" w:cs="Arial"/>
                <w:sz w:val="16"/>
                <w:szCs w:val="16"/>
                <w:lang w:eastAsia="cs-CZ" w:bidi="ar-SA"/>
              </w:rPr>
            </w:pPr>
            <w:r w:rsidRPr="007C0A49">
              <w:rPr>
                <w:rFonts w:eastAsia="Times New Roman" w:cs="Arial"/>
                <w:sz w:val="16"/>
                <w:szCs w:val="16"/>
                <w:lang w:eastAsia="cs-CZ" w:bidi="ar-SA"/>
              </w:rPr>
              <w:t>Název</w:t>
            </w:r>
          </w:p>
        </w:tc>
        <w:tc>
          <w:tcPr>
            <w:tcW w:w="880" w:type="dxa"/>
            <w:tcBorders>
              <w:top w:val="nil"/>
              <w:left w:val="nil"/>
              <w:bottom w:val="nil"/>
              <w:right w:val="nil"/>
            </w:tcBorders>
            <w:shd w:val="clear" w:color="auto" w:fill="auto"/>
            <w:vAlign w:val="bottom"/>
            <w:hideMark/>
          </w:tcPr>
          <w:p w14:paraId="03E01FC9"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Plocha [m2]</w:t>
            </w:r>
          </w:p>
        </w:tc>
        <w:tc>
          <w:tcPr>
            <w:tcW w:w="800" w:type="dxa"/>
            <w:tcBorders>
              <w:top w:val="nil"/>
              <w:left w:val="nil"/>
              <w:bottom w:val="nil"/>
              <w:right w:val="nil"/>
            </w:tcBorders>
            <w:shd w:val="clear" w:color="auto" w:fill="auto"/>
            <w:vAlign w:val="bottom"/>
            <w:hideMark/>
          </w:tcPr>
          <w:p w14:paraId="48300BD4"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 xml:space="preserve">Počet m2 na osobu </w:t>
            </w:r>
          </w:p>
        </w:tc>
        <w:tc>
          <w:tcPr>
            <w:tcW w:w="1060" w:type="dxa"/>
            <w:tcBorders>
              <w:top w:val="nil"/>
              <w:left w:val="nil"/>
              <w:bottom w:val="nil"/>
              <w:right w:val="nil"/>
            </w:tcBorders>
            <w:shd w:val="clear" w:color="auto" w:fill="auto"/>
            <w:vAlign w:val="bottom"/>
            <w:hideMark/>
          </w:tcPr>
          <w:p w14:paraId="7642AB7D"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Projektovaný počet osob</w:t>
            </w:r>
          </w:p>
        </w:tc>
        <w:tc>
          <w:tcPr>
            <w:tcW w:w="1060" w:type="dxa"/>
            <w:tcBorders>
              <w:top w:val="nil"/>
              <w:left w:val="nil"/>
              <w:bottom w:val="nil"/>
              <w:right w:val="nil"/>
            </w:tcBorders>
            <w:shd w:val="clear" w:color="auto" w:fill="auto"/>
            <w:vAlign w:val="bottom"/>
            <w:hideMark/>
          </w:tcPr>
          <w:p w14:paraId="76B9D4B1"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Součinitel dle ČSN 730818</w:t>
            </w:r>
          </w:p>
        </w:tc>
        <w:tc>
          <w:tcPr>
            <w:tcW w:w="1300" w:type="dxa"/>
            <w:tcBorders>
              <w:top w:val="nil"/>
              <w:left w:val="nil"/>
              <w:bottom w:val="nil"/>
              <w:right w:val="nil"/>
            </w:tcBorders>
            <w:shd w:val="clear" w:color="auto" w:fill="auto"/>
            <w:vAlign w:val="bottom"/>
            <w:hideMark/>
          </w:tcPr>
          <w:p w14:paraId="522174EC" w14:textId="77777777" w:rsidR="007C0A49" w:rsidRPr="007C0A49" w:rsidRDefault="007C0A49" w:rsidP="007C0A49">
            <w:pPr>
              <w:spacing w:before="0" w:after="0" w:line="240" w:lineRule="auto"/>
              <w:jc w:val="right"/>
              <w:rPr>
                <w:rFonts w:eastAsia="Times New Roman" w:cs="Arial"/>
                <w:b/>
                <w:bCs/>
                <w:sz w:val="16"/>
                <w:szCs w:val="16"/>
                <w:lang w:eastAsia="cs-CZ" w:bidi="ar-SA"/>
              </w:rPr>
            </w:pPr>
            <w:r w:rsidRPr="007C0A49">
              <w:rPr>
                <w:rFonts w:eastAsia="Times New Roman" w:cs="Arial"/>
                <w:b/>
                <w:bCs/>
                <w:sz w:val="16"/>
                <w:szCs w:val="16"/>
                <w:lang w:eastAsia="cs-CZ" w:bidi="ar-SA"/>
              </w:rPr>
              <w:t>Počet osob dle ČSN 730818</w:t>
            </w:r>
          </w:p>
        </w:tc>
      </w:tr>
      <w:tr w:rsidR="007C0A49" w:rsidRPr="007C0A49" w14:paraId="0344C7C6" w14:textId="77777777" w:rsidTr="007C0A49">
        <w:trPr>
          <w:trHeight w:val="225"/>
        </w:trPr>
        <w:tc>
          <w:tcPr>
            <w:tcW w:w="760" w:type="dxa"/>
            <w:tcBorders>
              <w:top w:val="nil"/>
              <w:left w:val="nil"/>
              <w:bottom w:val="nil"/>
              <w:right w:val="nil"/>
            </w:tcBorders>
            <w:shd w:val="clear" w:color="auto" w:fill="auto"/>
            <w:vAlign w:val="bottom"/>
            <w:hideMark/>
          </w:tcPr>
          <w:p w14:paraId="61764884" w14:textId="77777777" w:rsidR="007C0A49" w:rsidRPr="007C0A49" w:rsidRDefault="007C0A49" w:rsidP="007C0A49">
            <w:pPr>
              <w:spacing w:before="0" w:after="0" w:line="240" w:lineRule="auto"/>
              <w:jc w:val="left"/>
              <w:rPr>
                <w:rFonts w:eastAsia="Times New Roman" w:cs="Arial"/>
                <w:sz w:val="16"/>
                <w:szCs w:val="16"/>
                <w:lang w:eastAsia="cs-CZ" w:bidi="ar-SA"/>
              </w:rPr>
            </w:pPr>
            <w:r w:rsidRPr="007C0A49">
              <w:rPr>
                <w:rFonts w:eastAsia="Times New Roman" w:cs="Arial"/>
                <w:sz w:val="16"/>
                <w:szCs w:val="16"/>
                <w:lang w:eastAsia="cs-CZ" w:bidi="ar-SA"/>
              </w:rPr>
              <w:t>134</w:t>
            </w:r>
          </w:p>
        </w:tc>
        <w:tc>
          <w:tcPr>
            <w:tcW w:w="2920" w:type="dxa"/>
            <w:tcBorders>
              <w:top w:val="nil"/>
              <w:left w:val="nil"/>
              <w:bottom w:val="nil"/>
              <w:right w:val="nil"/>
            </w:tcBorders>
            <w:shd w:val="clear" w:color="auto" w:fill="auto"/>
            <w:vAlign w:val="bottom"/>
            <w:hideMark/>
          </w:tcPr>
          <w:p w14:paraId="11C8E79E" w14:textId="77777777" w:rsidR="007C0A49" w:rsidRPr="007C0A49" w:rsidRDefault="007C0A49" w:rsidP="007C0A49">
            <w:pPr>
              <w:spacing w:before="0" w:after="0" w:line="240" w:lineRule="auto"/>
              <w:jc w:val="left"/>
              <w:rPr>
                <w:rFonts w:eastAsia="Times New Roman" w:cs="Arial"/>
                <w:sz w:val="16"/>
                <w:szCs w:val="16"/>
                <w:lang w:eastAsia="cs-CZ" w:bidi="ar-SA"/>
              </w:rPr>
            </w:pPr>
            <w:r w:rsidRPr="007C0A49">
              <w:rPr>
                <w:rFonts w:eastAsia="Times New Roman" w:cs="Arial"/>
                <w:sz w:val="16"/>
                <w:szCs w:val="16"/>
                <w:lang w:eastAsia="cs-CZ" w:bidi="ar-SA"/>
              </w:rPr>
              <w:t>Knihovna a studovna</w:t>
            </w:r>
          </w:p>
        </w:tc>
        <w:tc>
          <w:tcPr>
            <w:tcW w:w="880" w:type="dxa"/>
            <w:tcBorders>
              <w:top w:val="nil"/>
              <w:left w:val="nil"/>
              <w:bottom w:val="nil"/>
              <w:right w:val="nil"/>
            </w:tcBorders>
            <w:shd w:val="clear" w:color="auto" w:fill="auto"/>
            <w:vAlign w:val="bottom"/>
            <w:hideMark/>
          </w:tcPr>
          <w:p w14:paraId="636A4EF2"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108,21</w:t>
            </w:r>
          </w:p>
        </w:tc>
        <w:tc>
          <w:tcPr>
            <w:tcW w:w="800" w:type="dxa"/>
            <w:tcBorders>
              <w:top w:val="nil"/>
              <w:left w:val="nil"/>
              <w:bottom w:val="nil"/>
              <w:right w:val="nil"/>
            </w:tcBorders>
            <w:shd w:val="clear" w:color="auto" w:fill="auto"/>
            <w:vAlign w:val="bottom"/>
            <w:hideMark/>
          </w:tcPr>
          <w:p w14:paraId="00637CC0"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2,5</w:t>
            </w:r>
          </w:p>
        </w:tc>
        <w:tc>
          <w:tcPr>
            <w:tcW w:w="1060" w:type="dxa"/>
            <w:tcBorders>
              <w:top w:val="nil"/>
              <w:left w:val="nil"/>
              <w:bottom w:val="nil"/>
              <w:right w:val="nil"/>
            </w:tcBorders>
            <w:shd w:val="clear" w:color="auto" w:fill="auto"/>
            <w:vAlign w:val="bottom"/>
            <w:hideMark/>
          </w:tcPr>
          <w:p w14:paraId="03B57545"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63608F4A"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0A65ED14" w14:textId="77777777" w:rsidR="007C0A49" w:rsidRPr="007C0A49" w:rsidRDefault="007C0A49" w:rsidP="007C0A49">
            <w:pPr>
              <w:spacing w:before="0" w:after="0" w:line="240" w:lineRule="auto"/>
              <w:jc w:val="right"/>
              <w:rPr>
                <w:rFonts w:eastAsia="Times New Roman" w:cs="Arial"/>
                <w:b/>
                <w:bCs/>
                <w:sz w:val="16"/>
                <w:szCs w:val="16"/>
                <w:lang w:eastAsia="cs-CZ" w:bidi="ar-SA"/>
              </w:rPr>
            </w:pPr>
            <w:r w:rsidRPr="007C0A49">
              <w:rPr>
                <w:rFonts w:eastAsia="Times New Roman" w:cs="Arial"/>
                <w:b/>
                <w:bCs/>
                <w:sz w:val="16"/>
                <w:szCs w:val="16"/>
                <w:lang w:eastAsia="cs-CZ" w:bidi="ar-SA"/>
              </w:rPr>
              <w:t>43</w:t>
            </w:r>
          </w:p>
        </w:tc>
      </w:tr>
      <w:tr w:rsidR="007C0A49" w:rsidRPr="007C0A49" w14:paraId="29F17A19" w14:textId="77777777" w:rsidTr="007C0A49">
        <w:trPr>
          <w:trHeight w:val="225"/>
        </w:trPr>
        <w:tc>
          <w:tcPr>
            <w:tcW w:w="760" w:type="dxa"/>
            <w:tcBorders>
              <w:top w:val="nil"/>
              <w:left w:val="nil"/>
              <w:bottom w:val="nil"/>
              <w:right w:val="nil"/>
            </w:tcBorders>
            <w:shd w:val="clear" w:color="auto" w:fill="auto"/>
            <w:vAlign w:val="bottom"/>
            <w:hideMark/>
          </w:tcPr>
          <w:p w14:paraId="00B0B08E" w14:textId="77777777" w:rsidR="007C0A49" w:rsidRPr="007C0A49" w:rsidRDefault="007C0A49" w:rsidP="007C0A49">
            <w:pPr>
              <w:spacing w:before="0" w:after="0" w:line="240" w:lineRule="auto"/>
              <w:jc w:val="left"/>
              <w:rPr>
                <w:rFonts w:eastAsia="Times New Roman" w:cs="Arial"/>
                <w:sz w:val="16"/>
                <w:szCs w:val="16"/>
                <w:lang w:eastAsia="cs-CZ" w:bidi="ar-SA"/>
              </w:rPr>
            </w:pPr>
            <w:r w:rsidRPr="007C0A49">
              <w:rPr>
                <w:rFonts w:eastAsia="Times New Roman" w:cs="Arial"/>
                <w:sz w:val="16"/>
                <w:szCs w:val="16"/>
                <w:lang w:eastAsia="cs-CZ" w:bidi="ar-SA"/>
              </w:rPr>
              <w:t>105</w:t>
            </w:r>
          </w:p>
        </w:tc>
        <w:tc>
          <w:tcPr>
            <w:tcW w:w="2920" w:type="dxa"/>
            <w:tcBorders>
              <w:top w:val="nil"/>
              <w:left w:val="nil"/>
              <w:bottom w:val="nil"/>
              <w:right w:val="nil"/>
            </w:tcBorders>
            <w:shd w:val="clear" w:color="auto" w:fill="auto"/>
            <w:vAlign w:val="bottom"/>
            <w:hideMark/>
          </w:tcPr>
          <w:p w14:paraId="1571DEDB" w14:textId="77777777" w:rsidR="007C0A49" w:rsidRPr="007C0A49" w:rsidRDefault="007C0A49" w:rsidP="007C0A49">
            <w:pPr>
              <w:spacing w:before="0" w:after="0" w:line="240" w:lineRule="auto"/>
              <w:jc w:val="left"/>
              <w:rPr>
                <w:rFonts w:eastAsia="Times New Roman" w:cs="Arial"/>
                <w:sz w:val="16"/>
                <w:szCs w:val="16"/>
                <w:lang w:eastAsia="cs-CZ" w:bidi="ar-SA"/>
              </w:rPr>
            </w:pPr>
            <w:r w:rsidRPr="007C0A49">
              <w:rPr>
                <w:rFonts w:eastAsia="Times New Roman" w:cs="Arial"/>
                <w:sz w:val="16"/>
                <w:szCs w:val="16"/>
                <w:lang w:eastAsia="cs-CZ" w:bidi="ar-SA"/>
              </w:rPr>
              <w:t>Pracovna pedagoga</w:t>
            </w:r>
          </w:p>
        </w:tc>
        <w:tc>
          <w:tcPr>
            <w:tcW w:w="880" w:type="dxa"/>
            <w:tcBorders>
              <w:top w:val="nil"/>
              <w:left w:val="nil"/>
              <w:bottom w:val="nil"/>
              <w:right w:val="nil"/>
            </w:tcBorders>
            <w:shd w:val="clear" w:color="auto" w:fill="auto"/>
            <w:vAlign w:val="bottom"/>
            <w:hideMark/>
          </w:tcPr>
          <w:p w14:paraId="4C7F2290"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17,22</w:t>
            </w:r>
          </w:p>
        </w:tc>
        <w:tc>
          <w:tcPr>
            <w:tcW w:w="800" w:type="dxa"/>
            <w:tcBorders>
              <w:top w:val="nil"/>
              <w:left w:val="nil"/>
              <w:bottom w:val="nil"/>
              <w:right w:val="nil"/>
            </w:tcBorders>
            <w:shd w:val="clear" w:color="auto" w:fill="auto"/>
            <w:vAlign w:val="bottom"/>
            <w:hideMark/>
          </w:tcPr>
          <w:p w14:paraId="445DBF11"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5</w:t>
            </w:r>
          </w:p>
        </w:tc>
        <w:tc>
          <w:tcPr>
            <w:tcW w:w="1060" w:type="dxa"/>
            <w:tcBorders>
              <w:top w:val="nil"/>
              <w:left w:val="nil"/>
              <w:bottom w:val="nil"/>
              <w:right w:val="nil"/>
            </w:tcBorders>
            <w:shd w:val="clear" w:color="auto" w:fill="auto"/>
            <w:vAlign w:val="bottom"/>
            <w:hideMark/>
          </w:tcPr>
          <w:p w14:paraId="5B77C98A"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1D7B8F39" w14:textId="77777777" w:rsidR="007C0A49" w:rsidRPr="007C0A49" w:rsidRDefault="007C0A49" w:rsidP="007C0A49">
            <w:pPr>
              <w:spacing w:before="0" w:after="0" w:line="240" w:lineRule="auto"/>
              <w:jc w:val="right"/>
              <w:rPr>
                <w:rFonts w:eastAsia="Times New Roman" w:cs="Arial"/>
                <w:sz w:val="16"/>
                <w:szCs w:val="16"/>
                <w:lang w:eastAsia="cs-CZ" w:bidi="ar-SA"/>
              </w:rPr>
            </w:pPr>
            <w:r w:rsidRPr="007C0A49">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28323A40" w14:textId="77777777" w:rsidR="007C0A49" w:rsidRPr="007C0A49" w:rsidRDefault="007C0A49" w:rsidP="007C0A49">
            <w:pPr>
              <w:spacing w:before="0" w:after="0" w:line="240" w:lineRule="auto"/>
              <w:jc w:val="right"/>
              <w:rPr>
                <w:rFonts w:eastAsia="Times New Roman" w:cs="Arial"/>
                <w:b/>
                <w:bCs/>
                <w:sz w:val="16"/>
                <w:szCs w:val="16"/>
                <w:lang w:eastAsia="cs-CZ" w:bidi="ar-SA"/>
              </w:rPr>
            </w:pPr>
            <w:r w:rsidRPr="007C0A49">
              <w:rPr>
                <w:rFonts w:eastAsia="Times New Roman" w:cs="Arial"/>
                <w:b/>
                <w:bCs/>
                <w:sz w:val="16"/>
                <w:szCs w:val="16"/>
                <w:lang w:eastAsia="cs-CZ" w:bidi="ar-SA"/>
              </w:rPr>
              <w:t>3</w:t>
            </w:r>
          </w:p>
        </w:tc>
      </w:tr>
    </w:tbl>
    <w:p w14:paraId="5ADC8CC6" w14:textId="72B527C3" w:rsidR="007C0A49" w:rsidRDefault="007C0A49" w:rsidP="007C452A">
      <w:pPr>
        <w:pStyle w:val="Zkladntext"/>
        <w:rPr>
          <w:b/>
          <w:bCs/>
        </w:rPr>
      </w:pPr>
    </w:p>
    <w:tbl>
      <w:tblPr>
        <w:tblW w:w="8600" w:type="dxa"/>
        <w:tblCellMar>
          <w:left w:w="70" w:type="dxa"/>
          <w:right w:w="70" w:type="dxa"/>
        </w:tblCellMar>
        <w:tblLook w:val="04A0" w:firstRow="1" w:lastRow="0" w:firstColumn="1" w:lastColumn="0" w:noHBand="0" w:noVBand="1"/>
      </w:tblPr>
      <w:tblGrid>
        <w:gridCol w:w="4420"/>
        <w:gridCol w:w="3180"/>
        <w:gridCol w:w="1000"/>
      </w:tblGrid>
      <w:tr w:rsidR="00FF431A" w:rsidRPr="00FF431A" w14:paraId="4EA7A7F2" w14:textId="77777777" w:rsidTr="00FF431A">
        <w:trPr>
          <w:trHeight w:val="225"/>
        </w:trPr>
        <w:tc>
          <w:tcPr>
            <w:tcW w:w="4420" w:type="dxa"/>
            <w:tcBorders>
              <w:top w:val="nil"/>
              <w:left w:val="nil"/>
              <w:bottom w:val="nil"/>
              <w:right w:val="nil"/>
            </w:tcBorders>
            <w:shd w:val="clear" w:color="auto" w:fill="auto"/>
            <w:vAlign w:val="bottom"/>
            <w:hideMark/>
          </w:tcPr>
          <w:p w14:paraId="400121F6" w14:textId="77777777" w:rsidR="00FF431A" w:rsidRPr="00FF431A" w:rsidRDefault="00FF431A" w:rsidP="00FF431A">
            <w:pPr>
              <w:spacing w:before="0" w:after="0" w:line="240" w:lineRule="auto"/>
              <w:jc w:val="left"/>
              <w:rPr>
                <w:rFonts w:eastAsia="Times New Roman" w:cs="Arial"/>
                <w:b/>
                <w:bCs/>
                <w:sz w:val="16"/>
                <w:szCs w:val="16"/>
                <w:lang w:eastAsia="cs-CZ" w:bidi="ar-SA"/>
              </w:rPr>
            </w:pPr>
            <w:r w:rsidRPr="00FF431A">
              <w:rPr>
                <w:rFonts w:eastAsia="Times New Roman" w:cs="Arial"/>
                <w:b/>
                <w:bCs/>
                <w:sz w:val="16"/>
                <w:szCs w:val="16"/>
                <w:lang w:eastAsia="cs-CZ" w:bidi="ar-SA"/>
              </w:rPr>
              <w:t>Ostatní parametry požárního úseku</w:t>
            </w:r>
          </w:p>
        </w:tc>
        <w:tc>
          <w:tcPr>
            <w:tcW w:w="3180" w:type="dxa"/>
            <w:tcBorders>
              <w:top w:val="nil"/>
              <w:left w:val="nil"/>
              <w:bottom w:val="nil"/>
              <w:right w:val="nil"/>
            </w:tcBorders>
            <w:shd w:val="clear" w:color="auto" w:fill="auto"/>
            <w:vAlign w:val="bottom"/>
            <w:hideMark/>
          </w:tcPr>
          <w:p w14:paraId="0680C2F9" w14:textId="77777777" w:rsidR="00FF431A" w:rsidRPr="00FF431A" w:rsidRDefault="00FF431A" w:rsidP="00FF431A">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14C46D74" w14:textId="77777777" w:rsidR="00FF431A" w:rsidRPr="00FF431A" w:rsidRDefault="00FF431A" w:rsidP="00FF431A">
            <w:pPr>
              <w:spacing w:before="0" w:after="0" w:line="240" w:lineRule="auto"/>
              <w:jc w:val="right"/>
              <w:rPr>
                <w:rFonts w:ascii="Times New Roman" w:eastAsia="Times New Roman" w:hAnsi="Times New Roman" w:cs="Times New Roman"/>
                <w:szCs w:val="20"/>
                <w:lang w:eastAsia="cs-CZ" w:bidi="ar-SA"/>
              </w:rPr>
            </w:pPr>
          </w:p>
        </w:tc>
      </w:tr>
      <w:tr w:rsidR="00FF431A" w:rsidRPr="00FF431A" w14:paraId="73508FEC" w14:textId="77777777" w:rsidTr="00FF431A">
        <w:trPr>
          <w:trHeight w:val="225"/>
        </w:trPr>
        <w:tc>
          <w:tcPr>
            <w:tcW w:w="4420" w:type="dxa"/>
            <w:tcBorders>
              <w:top w:val="nil"/>
              <w:left w:val="nil"/>
              <w:bottom w:val="nil"/>
              <w:right w:val="nil"/>
            </w:tcBorders>
            <w:shd w:val="clear" w:color="auto" w:fill="auto"/>
            <w:noWrap/>
            <w:vAlign w:val="bottom"/>
            <w:hideMark/>
          </w:tcPr>
          <w:p w14:paraId="10E2E095"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Je v požárním úseku instalován systém EPS?</w:t>
            </w:r>
          </w:p>
        </w:tc>
        <w:tc>
          <w:tcPr>
            <w:tcW w:w="3180" w:type="dxa"/>
            <w:tcBorders>
              <w:top w:val="nil"/>
              <w:left w:val="nil"/>
              <w:bottom w:val="nil"/>
              <w:right w:val="nil"/>
            </w:tcBorders>
            <w:shd w:val="clear" w:color="auto" w:fill="auto"/>
            <w:noWrap/>
            <w:vAlign w:val="bottom"/>
            <w:hideMark/>
          </w:tcPr>
          <w:p w14:paraId="6ACE7CA8" w14:textId="77777777" w:rsidR="00FF431A" w:rsidRPr="00FF431A" w:rsidRDefault="00FF431A" w:rsidP="00FF431A">
            <w:pPr>
              <w:spacing w:before="0" w:after="0" w:line="240" w:lineRule="auto"/>
              <w:jc w:val="right"/>
              <w:rPr>
                <w:rFonts w:eastAsia="Times New Roman" w:cs="Arial"/>
                <w:sz w:val="16"/>
                <w:szCs w:val="16"/>
                <w:lang w:eastAsia="cs-CZ" w:bidi="ar-SA"/>
              </w:rPr>
            </w:pPr>
            <w:r w:rsidRPr="00FF431A">
              <w:rPr>
                <w:rFonts w:eastAsia="Times New Roman" w:cs="Arial"/>
                <w:sz w:val="16"/>
                <w:szCs w:val="16"/>
                <w:lang w:eastAsia="cs-CZ" w:bidi="ar-SA"/>
              </w:rPr>
              <w:t>ANO</w:t>
            </w:r>
          </w:p>
        </w:tc>
        <w:tc>
          <w:tcPr>
            <w:tcW w:w="1000" w:type="dxa"/>
            <w:tcBorders>
              <w:top w:val="nil"/>
              <w:left w:val="nil"/>
              <w:bottom w:val="nil"/>
              <w:right w:val="nil"/>
            </w:tcBorders>
            <w:shd w:val="clear" w:color="auto" w:fill="auto"/>
            <w:noWrap/>
            <w:vAlign w:val="bottom"/>
            <w:hideMark/>
          </w:tcPr>
          <w:p w14:paraId="0E9132A5" w14:textId="77777777" w:rsidR="00FF431A" w:rsidRPr="00FF431A" w:rsidRDefault="00FF431A" w:rsidP="00FF431A">
            <w:pPr>
              <w:spacing w:before="0" w:after="0" w:line="240" w:lineRule="auto"/>
              <w:jc w:val="right"/>
              <w:rPr>
                <w:rFonts w:eastAsia="Times New Roman" w:cs="Arial"/>
                <w:sz w:val="16"/>
                <w:szCs w:val="16"/>
                <w:lang w:eastAsia="cs-CZ" w:bidi="ar-SA"/>
              </w:rPr>
            </w:pPr>
          </w:p>
        </w:tc>
      </w:tr>
      <w:tr w:rsidR="00FF431A" w:rsidRPr="00FF431A" w14:paraId="22A78CCF" w14:textId="77777777" w:rsidTr="00FF431A">
        <w:trPr>
          <w:trHeight w:val="225"/>
        </w:trPr>
        <w:tc>
          <w:tcPr>
            <w:tcW w:w="4420" w:type="dxa"/>
            <w:tcBorders>
              <w:top w:val="nil"/>
              <w:left w:val="nil"/>
              <w:bottom w:val="nil"/>
              <w:right w:val="nil"/>
            </w:tcBorders>
            <w:shd w:val="clear" w:color="auto" w:fill="auto"/>
            <w:noWrap/>
            <w:vAlign w:val="bottom"/>
            <w:hideMark/>
          </w:tcPr>
          <w:p w14:paraId="74AE4279"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Je v požárním úseku instalován systém ZOKT?</w:t>
            </w:r>
          </w:p>
        </w:tc>
        <w:tc>
          <w:tcPr>
            <w:tcW w:w="3180" w:type="dxa"/>
            <w:tcBorders>
              <w:top w:val="nil"/>
              <w:left w:val="nil"/>
              <w:bottom w:val="nil"/>
              <w:right w:val="nil"/>
            </w:tcBorders>
            <w:shd w:val="clear" w:color="auto" w:fill="auto"/>
            <w:noWrap/>
            <w:vAlign w:val="bottom"/>
            <w:hideMark/>
          </w:tcPr>
          <w:p w14:paraId="5C3911F8" w14:textId="77777777" w:rsidR="00FF431A" w:rsidRPr="00FF431A" w:rsidRDefault="00FF431A" w:rsidP="00FF431A">
            <w:pPr>
              <w:spacing w:before="0" w:after="0" w:line="240" w:lineRule="auto"/>
              <w:jc w:val="right"/>
              <w:rPr>
                <w:rFonts w:eastAsia="Times New Roman" w:cs="Arial"/>
                <w:sz w:val="16"/>
                <w:szCs w:val="16"/>
                <w:lang w:eastAsia="cs-CZ" w:bidi="ar-SA"/>
              </w:rPr>
            </w:pPr>
            <w:r w:rsidRPr="00FF431A">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1473343C" w14:textId="77777777" w:rsidR="00FF431A" w:rsidRPr="00FF431A" w:rsidRDefault="00FF431A" w:rsidP="00FF431A">
            <w:pPr>
              <w:spacing w:before="0" w:after="0" w:line="240" w:lineRule="auto"/>
              <w:jc w:val="right"/>
              <w:rPr>
                <w:rFonts w:eastAsia="Times New Roman" w:cs="Arial"/>
                <w:sz w:val="16"/>
                <w:szCs w:val="16"/>
                <w:lang w:eastAsia="cs-CZ" w:bidi="ar-SA"/>
              </w:rPr>
            </w:pPr>
          </w:p>
        </w:tc>
      </w:tr>
      <w:tr w:rsidR="00FF431A" w:rsidRPr="00FF431A" w14:paraId="46F54626" w14:textId="77777777" w:rsidTr="00FF431A">
        <w:trPr>
          <w:trHeight w:val="225"/>
        </w:trPr>
        <w:tc>
          <w:tcPr>
            <w:tcW w:w="4420" w:type="dxa"/>
            <w:tcBorders>
              <w:top w:val="nil"/>
              <w:left w:val="nil"/>
              <w:bottom w:val="nil"/>
              <w:right w:val="nil"/>
            </w:tcBorders>
            <w:shd w:val="clear" w:color="auto" w:fill="auto"/>
            <w:noWrap/>
            <w:vAlign w:val="bottom"/>
            <w:hideMark/>
          </w:tcPr>
          <w:p w14:paraId="10D19EB8"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Je v požárním úseku instalován systém SSHZ?</w:t>
            </w:r>
          </w:p>
        </w:tc>
        <w:tc>
          <w:tcPr>
            <w:tcW w:w="3180" w:type="dxa"/>
            <w:tcBorders>
              <w:top w:val="nil"/>
              <w:left w:val="nil"/>
              <w:bottom w:val="nil"/>
              <w:right w:val="nil"/>
            </w:tcBorders>
            <w:shd w:val="clear" w:color="auto" w:fill="auto"/>
            <w:noWrap/>
            <w:vAlign w:val="bottom"/>
            <w:hideMark/>
          </w:tcPr>
          <w:p w14:paraId="54C2B130" w14:textId="77777777" w:rsidR="00FF431A" w:rsidRPr="00FF431A" w:rsidRDefault="00FF431A" w:rsidP="00FF431A">
            <w:pPr>
              <w:spacing w:before="0" w:after="0" w:line="240" w:lineRule="auto"/>
              <w:jc w:val="right"/>
              <w:rPr>
                <w:rFonts w:eastAsia="Times New Roman" w:cs="Arial"/>
                <w:sz w:val="16"/>
                <w:szCs w:val="16"/>
                <w:lang w:eastAsia="cs-CZ" w:bidi="ar-SA"/>
              </w:rPr>
            </w:pPr>
            <w:r w:rsidRPr="00FF431A">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4C146F0E" w14:textId="77777777" w:rsidR="00FF431A" w:rsidRPr="00FF431A" w:rsidRDefault="00FF431A" w:rsidP="00FF431A">
            <w:pPr>
              <w:spacing w:before="0" w:after="0" w:line="240" w:lineRule="auto"/>
              <w:jc w:val="right"/>
              <w:rPr>
                <w:rFonts w:eastAsia="Times New Roman" w:cs="Arial"/>
                <w:sz w:val="16"/>
                <w:szCs w:val="16"/>
                <w:lang w:eastAsia="cs-CZ" w:bidi="ar-SA"/>
              </w:rPr>
            </w:pPr>
          </w:p>
        </w:tc>
      </w:tr>
      <w:tr w:rsidR="00FF431A" w:rsidRPr="00FF431A" w14:paraId="3DB7464B" w14:textId="77777777" w:rsidTr="00FF431A">
        <w:trPr>
          <w:trHeight w:val="225"/>
        </w:trPr>
        <w:tc>
          <w:tcPr>
            <w:tcW w:w="4420" w:type="dxa"/>
            <w:tcBorders>
              <w:top w:val="nil"/>
              <w:left w:val="nil"/>
              <w:bottom w:val="nil"/>
              <w:right w:val="nil"/>
            </w:tcBorders>
            <w:shd w:val="clear" w:color="auto" w:fill="auto"/>
            <w:noWrap/>
            <w:vAlign w:val="bottom"/>
            <w:hideMark/>
          </w:tcPr>
          <w:p w14:paraId="4A910662"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Zásah požárních jednotek v časovém pásmu</w:t>
            </w:r>
          </w:p>
        </w:tc>
        <w:tc>
          <w:tcPr>
            <w:tcW w:w="3180" w:type="dxa"/>
            <w:tcBorders>
              <w:top w:val="nil"/>
              <w:left w:val="nil"/>
              <w:bottom w:val="nil"/>
              <w:right w:val="nil"/>
            </w:tcBorders>
            <w:shd w:val="clear" w:color="auto" w:fill="auto"/>
            <w:noWrap/>
            <w:vAlign w:val="bottom"/>
            <w:hideMark/>
          </w:tcPr>
          <w:p w14:paraId="38AEAAA1" w14:textId="77777777" w:rsidR="00FF431A" w:rsidRPr="00FF431A" w:rsidRDefault="00FF431A" w:rsidP="00FF431A">
            <w:pPr>
              <w:spacing w:before="0" w:after="0" w:line="240" w:lineRule="auto"/>
              <w:jc w:val="right"/>
              <w:rPr>
                <w:rFonts w:eastAsia="Times New Roman" w:cs="Arial"/>
                <w:sz w:val="16"/>
                <w:szCs w:val="16"/>
                <w:lang w:eastAsia="cs-CZ" w:bidi="ar-SA"/>
              </w:rPr>
            </w:pPr>
            <w:r w:rsidRPr="00FF431A">
              <w:rPr>
                <w:rFonts w:eastAsia="Times New Roman" w:cs="Arial"/>
                <w:sz w:val="16"/>
                <w:szCs w:val="16"/>
                <w:lang w:eastAsia="cs-CZ" w:bidi="ar-SA"/>
              </w:rPr>
              <w:t>H3</w:t>
            </w:r>
          </w:p>
        </w:tc>
        <w:tc>
          <w:tcPr>
            <w:tcW w:w="1000" w:type="dxa"/>
            <w:tcBorders>
              <w:top w:val="nil"/>
              <w:left w:val="nil"/>
              <w:bottom w:val="nil"/>
              <w:right w:val="nil"/>
            </w:tcBorders>
            <w:shd w:val="clear" w:color="auto" w:fill="auto"/>
            <w:noWrap/>
            <w:vAlign w:val="bottom"/>
            <w:hideMark/>
          </w:tcPr>
          <w:p w14:paraId="1FD4B1D7" w14:textId="77777777" w:rsidR="00FF431A" w:rsidRPr="00FF431A" w:rsidRDefault="00FF431A" w:rsidP="00FF431A">
            <w:pPr>
              <w:spacing w:before="0" w:after="0" w:line="240" w:lineRule="auto"/>
              <w:jc w:val="right"/>
              <w:rPr>
                <w:rFonts w:eastAsia="Times New Roman" w:cs="Arial"/>
                <w:sz w:val="16"/>
                <w:szCs w:val="16"/>
                <w:lang w:eastAsia="cs-CZ" w:bidi="ar-SA"/>
              </w:rPr>
            </w:pPr>
          </w:p>
        </w:tc>
      </w:tr>
      <w:tr w:rsidR="00FF431A" w:rsidRPr="00FF431A" w14:paraId="4CC767DE" w14:textId="77777777" w:rsidTr="00FF431A">
        <w:trPr>
          <w:trHeight w:val="225"/>
        </w:trPr>
        <w:tc>
          <w:tcPr>
            <w:tcW w:w="4420" w:type="dxa"/>
            <w:tcBorders>
              <w:top w:val="nil"/>
              <w:left w:val="nil"/>
              <w:bottom w:val="nil"/>
              <w:right w:val="nil"/>
            </w:tcBorders>
            <w:shd w:val="clear" w:color="auto" w:fill="auto"/>
            <w:vAlign w:val="bottom"/>
            <w:hideMark/>
          </w:tcPr>
          <w:p w14:paraId="3B108622"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Konstrukční systém</w:t>
            </w:r>
          </w:p>
        </w:tc>
        <w:tc>
          <w:tcPr>
            <w:tcW w:w="3180" w:type="dxa"/>
            <w:tcBorders>
              <w:top w:val="nil"/>
              <w:left w:val="nil"/>
              <w:bottom w:val="nil"/>
              <w:right w:val="nil"/>
            </w:tcBorders>
            <w:shd w:val="clear" w:color="auto" w:fill="auto"/>
            <w:vAlign w:val="bottom"/>
            <w:hideMark/>
          </w:tcPr>
          <w:p w14:paraId="03F6ACDC" w14:textId="77777777" w:rsidR="00FF431A" w:rsidRPr="00FF431A" w:rsidRDefault="00FF431A" w:rsidP="00FF431A">
            <w:pPr>
              <w:spacing w:before="0" w:after="0" w:line="240" w:lineRule="auto"/>
              <w:jc w:val="right"/>
              <w:rPr>
                <w:rFonts w:eastAsia="Times New Roman" w:cs="Arial"/>
                <w:sz w:val="16"/>
                <w:szCs w:val="16"/>
                <w:lang w:eastAsia="cs-CZ" w:bidi="ar-SA"/>
              </w:rPr>
            </w:pPr>
            <w:r w:rsidRPr="00FF431A">
              <w:rPr>
                <w:rFonts w:eastAsia="Times New Roman" w:cs="Arial"/>
                <w:sz w:val="16"/>
                <w:szCs w:val="16"/>
                <w:lang w:eastAsia="cs-CZ" w:bidi="ar-SA"/>
              </w:rPr>
              <w:t>Smíšený</w:t>
            </w:r>
          </w:p>
        </w:tc>
        <w:tc>
          <w:tcPr>
            <w:tcW w:w="1000" w:type="dxa"/>
            <w:tcBorders>
              <w:top w:val="nil"/>
              <w:left w:val="nil"/>
              <w:bottom w:val="nil"/>
              <w:right w:val="nil"/>
            </w:tcBorders>
            <w:shd w:val="clear" w:color="auto" w:fill="auto"/>
            <w:noWrap/>
            <w:vAlign w:val="bottom"/>
            <w:hideMark/>
          </w:tcPr>
          <w:p w14:paraId="2952139E" w14:textId="77777777" w:rsidR="00FF431A" w:rsidRPr="00FF431A" w:rsidRDefault="00FF431A" w:rsidP="00FF431A">
            <w:pPr>
              <w:spacing w:before="0" w:after="0" w:line="240" w:lineRule="auto"/>
              <w:jc w:val="right"/>
              <w:rPr>
                <w:rFonts w:eastAsia="Times New Roman" w:cs="Arial"/>
                <w:sz w:val="16"/>
                <w:szCs w:val="16"/>
                <w:lang w:eastAsia="cs-CZ" w:bidi="ar-SA"/>
              </w:rPr>
            </w:pPr>
          </w:p>
        </w:tc>
      </w:tr>
      <w:tr w:rsidR="00FF431A" w:rsidRPr="00FF431A" w14:paraId="77385722" w14:textId="77777777" w:rsidTr="00FF431A">
        <w:trPr>
          <w:trHeight w:val="225"/>
        </w:trPr>
        <w:tc>
          <w:tcPr>
            <w:tcW w:w="4420" w:type="dxa"/>
            <w:tcBorders>
              <w:top w:val="nil"/>
              <w:left w:val="nil"/>
              <w:bottom w:val="nil"/>
              <w:right w:val="nil"/>
            </w:tcBorders>
            <w:shd w:val="clear" w:color="auto" w:fill="auto"/>
            <w:vAlign w:val="bottom"/>
            <w:hideMark/>
          </w:tcPr>
          <w:p w14:paraId="18E896D4"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 xml:space="preserve">Převládající plocha místností </w:t>
            </w:r>
            <w:proofErr w:type="spellStart"/>
            <w:r w:rsidRPr="00FF431A">
              <w:rPr>
                <w:rFonts w:eastAsia="Times New Roman" w:cs="Arial"/>
                <w:sz w:val="16"/>
                <w:szCs w:val="16"/>
                <w:lang w:eastAsia="cs-CZ" w:bidi="ar-SA"/>
              </w:rPr>
              <w:t>Sm</w:t>
            </w:r>
            <w:proofErr w:type="spellEnd"/>
          </w:p>
        </w:tc>
        <w:tc>
          <w:tcPr>
            <w:tcW w:w="3180" w:type="dxa"/>
            <w:tcBorders>
              <w:top w:val="nil"/>
              <w:left w:val="nil"/>
              <w:bottom w:val="nil"/>
              <w:right w:val="nil"/>
            </w:tcBorders>
            <w:shd w:val="clear" w:color="auto" w:fill="auto"/>
            <w:vAlign w:val="bottom"/>
            <w:hideMark/>
          </w:tcPr>
          <w:p w14:paraId="2DEEFB10" w14:textId="77777777" w:rsidR="00FF431A" w:rsidRPr="00FF431A" w:rsidRDefault="00FF431A" w:rsidP="00FF431A">
            <w:pPr>
              <w:spacing w:before="0" w:after="0" w:line="240" w:lineRule="auto"/>
              <w:jc w:val="right"/>
              <w:rPr>
                <w:rFonts w:eastAsia="Times New Roman" w:cs="Arial"/>
                <w:sz w:val="16"/>
                <w:szCs w:val="16"/>
                <w:lang w:eastAsia="cs-CZ" w:bidi="ar-SA"/>
              </w:rPr>
            </w:pPr>
            <w:r w:rsidRPr="00FF431A">
              <w:rPr>
                <w:rFonts w:eastAsia="Times New Roman" w:cs="Arial"/>
                <w:sz w:val="16"/>
                <w:szCs w:val="16"/>
                <w:lang w:eastAsia="cs-CZ" w:bidi="ar-SA"/>
              </w:rPr>
              <w:t>108,21</w:t>
            </w:r>
          </w:p>
        </w:tc>
        <w:tc>
          <w:tcPr>
            <w:tcW w:w="1000" w:type="dxa"/>
            <w:tcBorders>
              <w:top w:val="nil"/>
              <w:left w:val="nil"/>
              <w:bottom w:val="nil"/>
              <w:right w:val="nil"/>
            </w:tcBorders>
            <w:shd w:val="clear" w:color="auto" w:fill="auto"/>
            <w:noWrap/>
            <w:vAlign w:val="bottom"/>
            <w:hideMark/>
          </w:tcPr>
          <w:p w14:paraId="4422698E"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[m2]</w:t>
            </w:r>
          </w:p>
        </w:tc>
      </w:tr>
      <w:tr w:rsidR="00FF431A" w:rsidRPr="00FF431A" w14:paraId="0A1DADDE" w14:textId="77777777" w:rsidTr="00FF431A">
        <w:trPr>
          <w:trHeight w:val="225"/>
        </w:trPr>
        <w:tc>
          <w:tcPr>
            <w:tcW w:w="4420" w:type="dxa"/>
            <w:tcBorders>
              <w:top w:val="nil"/>
              <w:left w:val="nil"/>
              <w:bottom w:val="nil"/>
              <w:right w:val="nil"/>
            </w:tcBorders>
            <w:shd w:val="clear" w:color="auto" w:fill="auto"/>
            <w:vAlign w:val="bottom"/>
            <w:hideMark/>
          </w:tcPr>
          <w:p w14:paraId="4773986E"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Požární výška objektu - h</w:t>
            </w:r>
          </w:p>
        </w:tc>
        <w:tc>
          <w:tcPr>
            <w:tcW w:w="3180" w:type="dxa"/>
            <w:tcBorders>
              <w:top w:val="nil"/>
              <w:left w:val="nil"/>
              <w:bottom w:val="nil"/>
              <w:right w:val="nil"/>
            </w:tcBorders>
            <w:shd w:val="clear" w:color="auto" w:fill="auto"/>
            <w:vAlign w:val="bottom"/>
            <w:hideMark/>
          </w:tcPr>
          <w:p w14:paraId="38AB8F26" w14:textId="77777777" w:rsidR="00FF431A" w:rsidRPr="00FF431A" w:rsidRDefault="00FF431A" w:rsidP="00FF431A">
            <w:pPr>
              <w:spacing w:before="0" w:after="0" w:line="240" w:lineRule="auto"/>
              <w:jc w:val="right"/>
              <w:rPr>
                <w:rFonts w:eastAsia="Times New Roman" w:cs="Arial"/>
                <w:sz w:val="16"/>
                <w:szCs w:val="16"/>
                <w:lang w:eastAsia="cs-CZ" w:bidi="ar-SA"/>
              </w:rPr>
            </w:pPr>
            <w:r w:rsidRPr="00FF431A">
              <w:rPr>
                <w:rFonts w:eastAsia="Times New Roman" w:cs="Arial"/>
                <w:sz w:val="16"/>
                <w:szCs w:val="16"/>
                <w:lang w:eastAsia="cs-CZ" w:bidi="ar-SA"/>
              </w:rPr>
              <w:t>13,675</w:t>
            </w:r>
          </w:p>
        </w:tc>
        <w:tc>
          <w:tcPr>
            <w:tcW w:w="1000" w:type="dxa"/>
            <w:tcBorders>
              <w:top w:val="nil"/>
              <w:left w:val="nil"/>
              <w:bottom w:val="nil"/>
              <w:right w:val="nil"/>
            </w:tcBorders>
            <w:shd w:val="clear" w:color="auto" w:fill="auto"/>
            <w:noWrap/>
            <w:vAlign w:val="bottom"/>
            <w:hideMark/>
          </w:tcPr>
          <w:p w14:paraId="289F80D2"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[m]</w:t>
            </w:r>
          </w:p>
        </w:tc>
      </w:tr>
      <w:tr w:rsidR="00FF431A" w:rsidRPr="00FF431A" w14:paraId="46C0F40C" w14:textId="77777777" w:rsidTr="00FF431A">
        <w:trPr>
          <w:trHeight w:val="225"/>
        </w:trPr>
        <w:tc>
          <w:tcPr>
            <w:tcW w:w="4420" w:type="dxa"/>
            <w:tcBorders>
              <w:top w:val="nil"/>
              <w:left w:val="nil"/>
              <w:bottom w:val="nil"/>
              <w:right w:val="nil"/>
            </w:tcBorders>
            <w:shd w:val="clear" w:color="auto" w:fill="auto"/>
            <w:noWrap/>
            <w:vAlign w:val="bottom"/>
            <w:hideMark/>
          </w:tcPr>
          <w:p w14:paraId="2FA3CC41"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 xml:space="preserve">Výšková poloha PÚ - </w:t>
            </w:r>
            <w:proofErr w:type="spellStart"/>
            <w:r w:rsidRPr="00FF431A">
              <w:rPr>
                <w:rFonts w:eastAsia="Times New Roman" w:cs="Arial"/>
                <w:sz w:val="16"/>
                <w:szCs w:val="16"/>
                <w:lang w:eastAsia="cs-CZ" w:bidi="ar-SA"/>
              </w:rPr>
              <w:t>hp</w:t>
            </w:r>
            <w:proofErr w:type="spellEnd"/>
          </w:p>
        </w:tc>
        <w:tc>
          <w:tcPr>
            <w:tcW w:w="3180" w:type="dxa"/>
            <w:tcBorders>
              <w:top w:val="nil"/>
              <w:left w:val="nil"/>
              <w:bottom w:val="nil"/>
              <w:right w:val="nil"/>
            </w:tcBorders>
            <w:shd w:val="clear" w:color="auto" w:fill="auto"/>
            <w:noWrap/>
            <w:vAlign w:val="bottom"/>
            <w:hideMark/>
          </w:tcPr>
          <w:p w14:paraId="39DFB2B4" w14:textId="77777777" w:rsidR="00FF431A" w:rsidRPr="00FF431A" w:rsidRDefault="00FF431A" w:rsidP="00FF431A">
            <w:pPr>
              <w:spacing w:before="0" w:after="0" w:line="240" w:lineRule="auto"/>
              <w:jc w:val="right"/>
              <w:rPr>
                <w:rFonts w:eastAsia="Times New Roman" w:cs="Arial"/>
                <w:sz w:val="16"/>
                <w:szCs w:val="16"/>
                <w:lang w:eastAsia="cs-CZ" w:bidi="ar-SA"/>
              </w:rPr>
            </w:pPr>
            <w:r w:rsidRPr="00FF431A">
              <w:rPr>
                <w:rFonts w:eastAsia="Times New Roman" w:cs="Arial"/>
                <w:sz w:val="16"/>
                <w:szCs w:val="16"/>
                <w:lang w:eastAsia="cs-CZ" w:bidi="ar-SA"/>
              </w:rPr>
              <w:t>0</w:t>
            </w:r>
          </w:p>
        </w:tc>
        <w:tc>
          <w:tcPr>
            <w:tcW w:w="1000" w:type="dxa"/>
            <w:tcBorders>
              <w:top w:val="nil"/>
              <w:left w:val="nil"/>
              <w:bottom w:val="nil"/>
              <w:right w:val="nil"/>
            </w:tcBorders>
            <w:shd w:val="clear" w:color="auto" w:fill="auto"/>
            <w:noWrap/>
            <w:vAlign w:val="bottom"/>
            <w:hideMark/>
          </w:tcPr>
          <w:p w14:paraId="55D77C1B"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[m]</w:t>
            </w:r>
          </w:p>
        </w:tc>
      </w:tr>
      <w:tr w:rsidR="00FF431A" w:rsidRPr="00FF431A" w14:paraId="70F12CE6" w14:textId="77777777" w:rsidTr="00FF431A">
        <w:trPr>
          <w:trHeight w:val="225"/>
        </w:trPr>
        <w:tc>
          <w:tcPr>
            <w:tcW w:w="4420" w:type="dxa"/>
            <w:tcBorders>
              <w:top w:val="nil"/>
              <w:left w:val="nil"/>
              <w:bottom w:val="nil"/>
              <w:right w:val="nil"/>
            </w:tcBorders>
            <w:shd w:val="clear" w:color="auto" w:fill="auto"/>
            <w:noWrap/>
            <w:vAlign w:val="bottom"/>
            <w:hideMark/>
          </w:tcPr>
          <w:p w14:paraId="735F3AD6"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Počet podlaží objektu (NP + PP)</w:t>
            </w:r>
          </w:p>
        </w:tc>
        <w:tc>
          <w:tcPr>
            <w:tcW w:w="3180" w:type="dxa"/>
            <w:tcBorders>
              <w:top w:val="nil"/>
              <w:left w:val="nil"/>
              <w:bottom w:val="nil"/>
              <w:right w:val="nil"/>
            </w:tcBorders>
            <w:shd w:val="clear" w:color="auto" w:fill="auto"/>
            <w:noWrap/>
            <w:vAlign w:val="bottom"/>
            <w:hideMark/>
          </w:tcPr>
          <w:p w14:paraId="276112B6" w14:textId="77777777" w:rsidR="00FF431A" w:rsidRPr="00FF431A" w:rsidRDefault="00FF431A" w:rsidP="00FF431A">
            <w:pPr>
              <w:spacing w:before="0" w:after="0" w:line="240" w:lineRule="auto"/>
              <w:jc w:val="right"/>
              <w:rPr>
                <w:rFonts w:eastAsia="Times New Roman" w:cs="Arial"/>
                <w:sz w:val="16"/>
                <w:szCs w:val="16"/>
                <w:lang w:eastAsia="cs-CZ" w:bidi="ar-SA"/>
              </w:rPr>
            </w:pPr>
            <w:r w:rsidRPr="00FF431A">
              <w:rPr>
                <w:rFonts w:eastAsia="Times New Roman" w:cs="Arial"/>
                <w:sz w:val="16"/>
                <w:szCs w:val="16"/>
                <w:lang w:eastAsia="cs-CZ" w:bidi="ar-SA"/>
              </w:rPr>
              <w:t>5</w:t>
            </w:r>
          </w:p>
        </w:tc>
        <w:tc>
          <w:tcPr>
            <w:tcW w:w="1000" w:type="dxa"/>
            <w:tcBorders>
              <w:top w:val="nil"/>
              <w:left w:val="nil"/>
              <w:bottom w:val="nil"/>
              <w:right w:val="nil"/>
            </w:tcBorders>
            <w:shd w:val="clear" w:color="auto" w:fill="auto"/>
            <w:noWrap/>
            <w:vAlign w:val="bottom"/>
            <w:hideMark/>
          </w:tcPr>
          <w:p w14:paraId="5217AA68" w14:textId="77777777" w:rsidR="00FF431A" w:rsidRPr="00FF431A" w:rsidRDefault="00FF431A" w:rsidP="00FF431A">
            <w:pPr>
              <w:spacing w:before="0" w:after="0" w:line="240" w:lineRule="auto"/>
              <w:jc w:val="right"/>
              <w:rPr>
                <w:rFonts w:eastAsia="Times New Roman" w:cs="Arial"/>
                <w:sz w:val="16"/>
                <w:szCs w:val="16"/>
                <w:lang w:eastAsia="cs-CZ" w:bidi="ar-SA"/>
              </w:rPr>
            </w:pPr>
          </w:p>
        </w:tc>
      </w:tr>
      <w:tr w:rsidR="00FF431A" w:rsidRPr="00FF431A" w14:paraId="18491406" w14:textId="77777777" w:rsidTr="00FF431A">
        <w:trPr>
          <w:trHeight w:val="225"/>
        </w:trPr>
        <w:tc>
          <w:tcPr>
            <w:tcW w:w="4420" w:type="dxa"/>
            <w:tcBorders>
              <w:top w:val="nil"/>
              <w:left w:val="nil"/>
              <w:bottom w:val="nil"/>
              <w:right w:val="nil"/>
            </w:tcBorders>
            <w:shd w:val="clear" w:color="auto" w:fill="auto"/>
            <w:noWrap/>
            <w:vAlign w:val="bottom"/>
            <w:hideMark/>
          </w:tcPr>
          <w:p w14:paraId="6F545A94"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Počet podlaží PÚ</w:t>
            </w:r>
          </w:p>
        </w:tc>
        <w:tc>
          <w:tcPr>
            <w:tcW w:w="3180" w:type="dxa"/>
            <w:tcBorders>
              <w:top w:val="nil"/>
              <w:left w:val="nil"/>
              <w:bottom w:val="nil"/>
              <w:right w:val="nil"/>
            </w:tcBorders>
            <w:shd w:val="clear" w:color="auto" w:fill="auto"/>
            <w:noWrap/>
            <w:vAlign w:val="bottom"/>
            <w:hideMark/>
          </w:tcPr>
          <w:p w14:paraId="1223D6AE" w14:textId="77777777" w:rsidR="00FF431A" w:rsidRPr="00FF431A" w:rsidRDefault="00FF431A" w:rsidP="00FF431A">
            <w:pPr>
              <w:spacing w:before="0" w:after="0" w:line="240" w:lineRule="auto"/>
              <w:jc w:val="right"/>
              <w:rPr>
                <w:rFonts w:eastAsia="Times New Roman" w:cs="Arial"/>
                <w:sz w:val="16"/>
                <w:szCs w:val="16"/>
                <w:lang w:eastAsia="cs-CZ" w:bidi="ar-SA"/>
              </w:rPr>
            </w:pPr>
            <w:r w:rsidRPr="00FF431A">
              <w:rPr>
                <w:rFonts w:eastAsia="Times New Roman" w:cs="Arial"/>
                <w:sz w:val="16"/>
                <w:szCs w:val="16"/>
                <w:lang w:eastAsia="cs-CZ" w:bidi="ar-SA"/>
              </w:rPr>
              <w:t>2</w:t>
            </w:r>
          </w:p>
        </w:tc>
        <w:tc>
          <w:tcPr>
            <w:tcW w:w="1000" w:type="dxa"/>
            <w:tcBorders>
              <w:top w:val="nil"/>
              <w:left w:val="nil"/>
              <w:bottom w:val="nil"/>
              <w:right w:val="nil"/>
            </w:tcBorders>
            <w:shd w:val="clear" w:color="auto" w:fill="auto"/>
            <w:noWrap/>
            <w:vAlign w:val="bottom"/>
            <w:hideMark/>
          </w:tcPr>
          <w:p w14:paraId="03EF8EE2" w14:textId="77777777" w:rsidR="00FF431A" w:rsidRPr="00FF431A" w:rsidRDefault="00FF431A" w:rsidP="00FF431A">
            <w:pPr>
              <w:spacing w:before="0" w:after="0" w:line="240" w:lineRule="auto"/>
              <w:jc w:val="right"/>
              <w:rPr>
                <w:rFonts w:eastAsia="Times New Roman" w:cs="Arial"/>
                <w:sz w:val="16"/>
                <w:szCs w:val="16"/>
                <w:lang w:eastAsia="cs-CZ" w:bidi="ar-SA"/>
              </w:rPr>
            </w:pPr>
          </w:p>
        </w:tc>
      </w:tr>
      <w:tr w:rsidR="00FF431A" w:rsidRPr="00FF431A" w14:paraId="3D7E9738" w14:textId="77777777" w:rsidTr="00FF431A">
        <w:trPr>
          <w:trHeight w:val="225"/>
        </w:trPr>
        <w:tc>
          <w:tcPr>
            <w:tcW w:w="4420" w:type="dxa"/>
            <w:tcBorders>
              <w:top w:val="nil"/>
              <w:left w:val="nil"/>
              <w:bottom w:val="nil"/>
              <w:right w:val="nil"/>
            </w:tcBorders>
            <w:shd w:val="clear" w:color="auto" w:fill="auto"/>
            <w:noWrap/>
            <w:vAlign w:val="bottom"/>
            <w:hideMark/>
          </w:tcPr>
          <w:p w14:paraId="4691EC31"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Délka požárního úseku</w:t>
            </w:r>
          </w:p>
        </w:tc>
        <w:tc>
          <w:tcPr>
            <w:tcW w:w="3180" w:type="dxa"/>
            <w:tcBorders>
              <w:top w:val="nil"/>
              <w:left w:val="nil"/>
              <w:bottom w:val="nil"/>
              <w:right w:val="nil"/>
            </w:tcBorders>
            <w:shd w:val="clear" w:color="auto" w:fill="auto"/>
            <w:noWrap/>
            <w:vAlign w:val="bottom"/>
            <w:hideMark/>
          </w:tcPr>
          <w:p w14:paraId="671EEE9D" w14:textId="77777777" w:rsidR="00FF431A" w:rsidRPr="00FF431A" w:rsidRDefault="00FF431A" w:rsidP="00FF431A">
            <w:pPr>
              <w:spacing w:before="0" w:after="0" w:line="240" w:lineRule="auto"/>
              <w:jc w:val="right"/>
              <w:rPr>
                <w:rFonts w:eastAsia="Times New Roman" w:cs="Arial"/>
                <w:sz w:val="16"/>
                <w:szCs w:val="16"/>
                <w:lang w:eastAsia="cs-CZ" w:bidi="ar-SA"/>
              </w:rPr>
            </w:pPr>
            <w:r w:rsidRPr="00FF431A">
              <w:rPr>
                <w:rFonts w:eastAsia="Times New Roman" w:cs="Arial"/>
                <w:sz w:val="16"/>
                <w:szCs w:val="16"/>
                <w:lang w:eastAsia="cs-CZ" w:bidi="ar-SA"/>
              </w:rPr>
              <w:t>17</w:t>
            </w:r>
          </w:p>
        </w:tc>
        <w:tc>
          <w:tcPr>
            <w:tcW w:w="1000" w:type="dxa"/>
            <w:tcBorders>
              <w:top w:val="nil"/>
              <w:left w:val="nil"/>
              <w:bottom w:val="nil"/>
              <w:right w:val="nil"/>
            </w:tcBorders>
            <w:shd w:val="clear" w:color="auto" w:fill="auto"/>
            <w:noWrap/>
            <w:vAlign w:val="bottom"/>
            <w:hideMark/>
          </w:tcPr>
          <w:p w14:paraId="28B4DC92"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[m]</w:t>
            </w:r>
          </w:p>
        </w:tc>
      </w:tr>
      <w:tr w:rsidR="00FF431A" w:rsidRPr="00FF431A" w14:paraId="452F3F58" w14:textId="77777777" w:rsidTr="00FF431A">
        <w:trPr>
          <w:trHeight w:val="225"/>
        </w:trPr>
        <w:tc>
          <w:tcPr>
            <w:tcW w:w="4420" w:type="dxa"/>
            <w:tcBorders>
              <w:top w:val="nil"/>
              <w:left w:val="nil"/>
              <w:bottom w:val="nil"/>
              <w:right w:val="nil"/>
            </w:tcBorders>
            <w:shd w:val="clear" w:color="auto" w:fill="auto"/>
            <w:noWrap/>
            <w:vAlign w:val="bottom"/>
            <w:hideMark/>
          </w:tcPr>
          <w:p w14:paraId="3C7C1271"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lastRenderedPageBreak/>
              <w:t>Šířka požárního úseku</w:t>
            </w:r>
          </w:p>
        </w:tc>
        <w:tc>
          <w:tcPr>
            <w:tcW w:w="3180" w:type="dxa"/>
            <w:tcBorders>
              <w:top w:val="nil"/>
              <w:left w:val="nil"/>
              <w:bottom w:val="nil"/>
              <w:right w:val="nil"/>
            </w:tcBorders>
            <w:shd w:val="clear" w:color="auto" w:fill="auto"/>
            <w:noWrap/>
            <w:vAlign w:val="bottom"/>
            <w:hideMark/>
          </w:tcPr>
          <w:p w14:paraId="7EDC3D62" w14:textId="77777777" w:rsidR="00FF431A" w:rsidRPr="00FF431A" w:rsidRDefault="00FF431A" w:rsidP="00FF431A">
            <w:pPr>
              <w:spacing w:before="0" w:after="0" w:line="240" w:lineRule="auto"/>
              <w:jc w:val="right"/>
              <w:rPr>
                <w:rFonts w:eastAsia="Times New Roman" w:cs="Arial"/>
                <w:sz w:val="16"/>
                <w:szCs w:val="16"/>
                <w:lang w:eastAsia="cs-CZ" w:bidi="ar-SA"/>
              </w:rPr>
            </w:pPr>
            <w:r w:rsidRPr="00FF431A">
              <w:rPr>
                <w:rFonts w:eastAsia="Times New Roman" w:cs="Arial"/>
                <w:sz w:val="16"/>
                <w:szCs w:val="16"/>
                <w:lang w:eastAsia="cs-CZ" w:bidi="ar-SA"/>
              </w:rPr>
              <w:t>8</w:t>
            </w:r>
          </w:p>
        </w:tc>
        <w:tc>
          <w:tcPr>
            <w:tcW w:w="1000" w:type="dxa"/>
            <w:tcBorders>
              <w:top w:val="nil"/>
              <w:left w:val="nil"/>
              <w:bottom w:val="nil"/>
              <w:right w:val="nil"/>
            </w:tcBorders>
            <w:shd w:val="clear" w:color="auto" w:fill="auto"/>
            <w:noWrap/>
            <w:vAlign w:val="bottom"/>
            <w:hideMark/>
          </w:tcPr>
          <w:p w14:paraId="622BCB9D"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[m]</w:t>
            </w:r>
          </w:p>
        </w:tc>
      </w:tr>
      <w:tr w:rsidR="00FF431A" w:rsidRPr="00FF431A" w14:paraId="5D81CB8D" w14:textId="77777777" w:rsidTr="00FF431A">
        <w:trPr>
          <w:trHeight w:val="225"/>
        </w:trPr>
        <w:tc>
          <w:tcPr>
            <w:tcW w:w="4420" w:type="dxa"/>
            <w:tcBorders>
              <w:top w:val="nil"/>
              <w:left w:val="nil"/>
              <w:bottom w:val="nil"/>
              <w:right w:val="nil"/>
            </w:tcBorders>
            <w:shd w:val="clear" w:color="auto" w:fill="auto"/>
            <w:vAlign w:val="bottom"/>
            <w:hideMark/>
          </w:tcPr>
          <w:p w14:paraId="409DEFBB"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Možnost vedení zásahu</w:t>
            </w:r>
          </w:p>
        </w:tc>
        <w:tc>
          <w:tcPr>
            <w:tcW w:w="3180" w:type="dxa"/>
            <w:tcBorders>
              <w:top w:val="nil"/>
              <w:left w:val="nil"/>
              <w:bottom w:val="nil"/>
              <w:right w:val="nil"/>
            </w:tcBorders>
            <w:shd w:val="clear" w:color="auto" w:fill="auto"/>
            <w:vAlign w:val="bottom"/>
            <w:hideMark/>
          </w:tcPr>
          <w:p w14:paraId="0602ADD5" w14:textId="77777777" w:rsidR="00FF431A" w:rsidRPr="00FF431A" w:rsidRDefault="00FF431A" w:rsidP="00FF431A">
            <w:pPr>
              <w:spacing w:before="0" w:after="0" w:line="240" w:lineRule="auto"/>
              <w:jc w:val="right"/>
              <w:rPr>
                <w:rFonts w:eastAsia="Times New Roman" w:cs="Arial"/>
                <w:sz w:val="16"/>
                <w:szCs w:val="16"/>
                <w:lang w:eastAsia="cs-CZ" w:bidi="ar-SA"/>
              </w:rPr>
            </w:pPr>
            <w:r w:rsidRPr="00FF431A">
              <w:rPr>
                <w:rFonts w:eastAsia="Times New Roman" w:cs="Arial"/>
                <w:sz w:val="16"/>
                <w:szCs w:val="16"/>
                <w:lang w:eastAsia="cs-CZ" w:bidi="ar-SA"/>
              </w:rPr>
              <w:t>Jednou zásahovou cestou</w:t>
            </w:r>
          </w:p>
        </w:tc>
        <w:tc>
          <w:tcPr>
            <w:tcW w:w="1000" w:type="dxa"/>
            <w:tcBorders>
              <w:top w:val="nil"/>
              <w:left w:val="nil"/>
              <w:bottom w:val="nil"/>
              <w:right w:val="nil"/>
            </w:tcBorders>
            <w:shd w:val="clear" w:color="auto" w:fill="auto"/>
            <w:vAlign w:val="bottom"/>
            <w:hideMark/>
          </w:tcPr>
          <w:p w14:paraId="2FD37023" w14:textId="77777777" w:rsidR="00FF431A" w:rsidRPr="00FF431A" w:rsidRDefault="00FF431A" w:rsidP="00FF431A">
            <w:pPr>
              <w:spacing w:before="0" w:after="0" w:line="240" w:lineRule="auto"/>
              <w:jc w:val="right"/>
              <w:rPr>
                <w:rFonts w:eastAsia="Times New Roman" w:cs="Arial"/>
                <w:sz w:val="16"/>
                <w:szCs w:val="16"/>
                <w:lang w:eastAsia="cs-CZ" w:bidi="ar-SA"/>
              </w:rPr>
            </w:pPr>
          </w:p>
        </w:tc>
      </w:tr>
      <w:tr w:rsidR="00FF431A" w:rsidRPr="00FF431A" w14:paraId="60DBD363" w14:textId="77777777" w:rsidTr="00FF431A">
        <w:trPr>
          <w:trHeight w:val="225"/>
        </w:trPr>
        <w:tc>
          <w:tcPr>
            <w:tcW w:w="4420" w:type="dxa"/>
            <w:tcBorders>
              <w:top w:val="nil"/>
              <w:left w:val="nil"/>
              <w:bottom w:val="nil"/>
              <w:right w:val="nil"/>
            </w:tcBorders>
            <w:shd w:val="clear" w:color="auto" w:fill="auto"/>
            <w:vAlign w:val="bottom"/>
            <w:hideMark/>
          </w:tcPr>
          <w:p w14:paraId="576ABC15"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Umístění podlaží</w:t>
            </w:r>
          </w:p>
        </w:tc>
        <w:tc>
          <w:tcPr>
            <w:tcW w:w="3180" w:type="dxa"/>
            <w:tcBorders>
              <w:top w:val="nil"/>
              <w:left w:val="nil"/>
              <w:bottom w:val="nil"/>
              <w:right w:val="nil"/>
            </w:tcBorders>
            <w:shd w:val="clear" w:color="auto" w:fill="auto"/>
            <w:vAlign w:val="bottom"/>
            <w:hideMark/>
          </w:tcPr>
          <w:p w14:paraId="34BE65FE" w14:textId="77777777" w:rsidR="00FF431A" w:rsidRPr="00FF431A" w:rsidRDefault="00FF431A" w:rsidP="00FF431A">
            <w:pPr>
              <w:spacing w:before="0" w:after="0" w:line="240" w:lineRule="auto"/>
              <w:jc w:val="right"/>
              <w:rPr>
                <w:rFonts w:eastAsia="Times New Roman" w:cs="Arial"/>
                <w:sz w:val="16"/>
                <w:szCs w:val="16"/>
                <w:lang w:eastAsia="cs-CZ" w:bidi="ar-SA"/>
              </w:rPr>
            </w:pPr>
            <w:r w:rsidRPr="00FF431A">
              <w:rPr>
                <w:rFonts w:eastAsia="Times New Roman" w:cs="Arial"/>
                <w:sz w:val="16"/>
                <w:szCs w:val="16"/>
                <w:lang w:eastAsia="cs-CZ" w:bidi="ar-SA"/>
              </w:rPr>
              <w:t>Nadzemní</w:t>
            </w:r>
          </w:p>
        </w:tc>
        <w:tc>
          <w:tcPr>
            <w:tcW w:w="1000" w:type="dxa"/>
            <w:tcBorders>
              <w:top w:val="nil"/>
              <w:left w:val="nil"/>
              <w:bottom w:val="nil"/>
              <w:right w:val="nil"/>
            </w:tcBorders>
            <w:shd w:val="clear" w:color="auto" w:fill="auto"/>
            <w:vAlign w:val="bottom"/>
            <w:hideMark/>
          </w:tcPr>
          <w:p w14:paraId="075B9E7D" w14:textId="77777777" w:rsidR="00FF431A" w:rsidRPr="00FF431A" w:rsidRDefault="00FF431A" w:rsidP="00FF431A">
            <w:pPr>
              <w:spacing w:before="0" w:after="0" w:line="240" w:lineRule="auto"/>
              <w:jc w:val="right"/>
              <w:rPr>
                <w:rFonts w:eastAsia="Times New Roman" w:cs="Arial"/>
                <w:sz w:val="16"/>
                <w:szCs w:val="16"/>
                <w:lang w:eastAsia="cs-CZ" w:bidi="ar-SA"/>
              </w:rPr>
            </w:pPr>
          </w:p>
        </w:tc>
      </w:tr>
      <w:tr w:rsidR="00FF431A" w:rsidRPr="00FF431A" w14:paraId="77C67D82" w14:textId="77777777" w:rsidTr="00FF431A">
        <w:trPr>
          <w:trHeight w:val="225"/>
        </w:trPr>
        <w:tc>
          <w:tcPr>
            <w:tcW w:w="4420" w:type="dxa"/>
            <w:tcBorders>
              <w:top w:val="nil"/>
              <w:left w:val="nil"/>
              <w:bottom w:val="nil"/>
              <w:right w:val="nil"/>
            </w:tcBorders>
            <w:shd w:val="clear" w:color="auto" w:fill="auto"/>
            <w:noWrap/>
            <w:vAlign w:val="bottom"/>
            <w:hideMark/>
          </w:tcPr>
          <w:p w14:paraId="6C495CB9" w14:textId="77777777" w:rsidR="00FF431A" w:rsidRPr="00FF431A" w:rsidRDefault="00FF431A" w:rsidP="00FF431A">
            <w:pPr>
              <w:spacing w:before="0" w:after="0" w:line="240" w:lineRule="auto"/>
              <w:jc w:val="left"/>
              <w:rPr>
                <w:rFonts w:ascii="Times New Roman" w:eastAsia="Times New Roman" w:hAnsi="Times New Roman" w:cs="Times New Roman"/>
                <w:szCs w:val="20"/>
                <w:lang w:eastAsia="cs-CZ" w:bidi="ar-SA"/>
              </w:rPr>
            </w:pPr>
          </w:p>
        </w:tc>
        <w:tc>
          <w:tcPr>
            <w:tcW w:w="3180" w:type="dxa"/>
            <w:tcBorders>
              <w:top w:val="nil"/>
              <w:left w:val="nil"/>
              <w:bottom w:val="nil"/>
              <w:right w:val="nil"/>
            </w:tcBorders>
            <w:shd w:val="clear" w:color="auto" w:fill="auto"/>
            <w:noWrap/>
            <w:vAlign w:val="bottom"/>
            <w:hideMark/>
          </w:tcPr>
          <w:p w14:paraId="5577044A" w14:textId="77777777" w:rsidR="00FF431A" w:rsidRPr="00FF431A" w:rsidRDefault="00FF431A" w:rsidP="00FF431A">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vAlign w:val="bottom"/>
            <w:hideMark/>
          </w:tcPr>
          <w:p w14:paraId="51EC780D" w14:textId="77777777" w:rsidR="00FF431A" w:rsidRPr="00FF431A" w:rsidRDefault="00FF431A" w:rsidP="00FF431A">
            <w:pPr>
              <w:spacing w:before="0" w:after="0" w:line="240" w:lineRule="auto"/>
              <w:jc w:val="left"/>
              <w:rPr>
                <w:rFonts w:ascii="Times New Roman" w:eastAsia="Times New Roman" w:hAnsi="Times New Roman" w:cs="Times New Roman"/>
                <w:szCs w:val="20"/>
                <w:lang w:eastAsia="cs-CZ" w:bidi="ar-SA"/>
              </w:rPr>
            </w:pPr>
          </w:p>
        </w:tc>
      </w:tr>
      <w:tr w:rsidR="00FF431A" w:rsidRPr="00FF431A" w14:paraId="2340E807" w14:textId="77777777" w:rsidTr="00FF431A">
        <w:trPr>
          <w:trHeight w:val="225"/>
        </w:trPr>
        <w:tc>
          <w:tcPr>
            <w:tcW w:w="4420" w:type="dxa"/>
            <w:tcBorders>
              <w:top w:val="nil"/>
              <w:left w:val="nil"/>
              <w:bottom w:val="nil"/>
              <w:right w:val="nil"/>
            </w:tcBorders>
            <w:shd w:val="clear" w:color="auto" w:fill="auto"/>
            <w:noWrap/>
            <w:vAlign w:val="bottom"/>
            <w:hideMark/>
          </w:tcPr>
          <w:p w14:paraId="14C9EEEC" w14:textId="77777777" w:rsidR="00FF431A" w:rsidRPr="00FF431A" w:rsidRDefault="00FF431A" w:rsidP="00FF431A">
            <w:pPr>
              <w:spacing w:before="0" w:after="0" w:line="240" w:lineRule="auto"/>
              <w:jc w:val="left"/>
              <w:rPr>
                <w:rFonts w:eastAsia="Times New Roman" w:cs="Arial"/>
                <w:b/>
                <w:bCs/>
                <w:sz w:val="16"/>
                <w:szCs w:val="16"/>
                <w:lang w:eastAsia="cs-CZ" w:bidi="ar-SA"/>
              </w:rPr>
            </w:pPr>
            <w:r w:rsidRPr="00FF431A">
              <w:rPr>
                <w:rFonts w:eastAsia="Times New Roman" w:cs="Arial"/>
                <w:b/>
                <w:bCs/>
                <w:sz w:val="16"/>
                <w:szCs w:val="16"/>
                <w:lang w:eastAsia="cs-CZ" w:bidi="ar-SA"/>
              </w:rPr>
              <w:t>Výsledky výpočtu:</w:t>
            </w:r>
          </w:p>
        </w:tc>
        <w:tc>
          <w:tcPr>
            <w:tcW w:w="3180" w:type="dxa"/>
            <w:tcBorders>
              <w:top w:val="nil"/>
              <w:left w:val="nil"/>
              <w:bottom w:val="nil"/>
              <w:right w:val="nil"/>
            </w:tcBorders>
            <w:shd w:val="clear" w:color="auto" w:fill="auto"/>
            <w:noWrap/>
            <w:vAlign w:val="bottom"/>
            <w:hideMark/>
          </w:tcPr>
          <w:p w14:paraId="21DF8F9B" w14:textId="77777777" w:rsidR="00FF431A" w:rsidRPr="00FF431A" w:rsidRDefault="00FF431A" w:rsidP="00FF431A">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1894E5CF" w14:textId="77777777" w:rsidR="00FF431A" w:rsidRPr="00FF431A" w:rsidRDefault="00FF431A" w:rsidP="00FF431A">
            <w:pPr>
              <w:spacing w:before="0" w:after="0" w:line="240" w:lineRule="auto"/>
              <w:jc w:val="right"/>
              <w:rPr>
                <w:rFonts w:ascii="Times New Roman" w:eastAsia="Times New Roman" w:hAnsi="Times New Roman" w:cs="Times New Roman"/>
                <w:szCs w:val="20"/>
                <w:lang w:eastAsia="cs-CZ" w:bidi="ar-SA"/>
              </w:rPr>
            </w:pPr>
          </w:p>
        </w:tc>
      </w:tr>
      <w:tr w:rsidR="00FF431A" w:rsidRPr="00FF431A" w14:paraId="38A52DD2" w14:textId="77777777" w:rsidTr="00FF431A">
        <w:trPr>
          <w:trHeight w:val="225"/>
        </w:trPr>
        <w:tc>
          <w:tcPr>
            <w:tcW w:w="4420" w:type="dxa"/>
            <w:tcBorders>
              <w:top w:val="nil"/>
              <w:left w:val="nil"/>
              <w:bottom w:val="nil"/>
              <w:right w:val="nil"/>
            </w:tcBorders>
            <w:shd w:val="clear" w:color="auto" w:fill="auto"/>
            <w:noWrap/>
            <w:vAlign w:val="bottom"/>
            <w:hideMark/>
          </w:tcPr>
          <w:p w14:paraId="0C12265E"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Stupeň požární bezpečnosti</w:t>
            </w:r>
          </w:p>
        </w:tc>
        <w:tc>
          <w:tcPr>
            <w:tcW w:w="3180" w:type="dxa"/>
            <w:tcBorders>
              <w:top w:val="nil"/>
              <w:left w:val="nil"/>
              <w:bottom w:val="nil"/>
              <w:right w:val="nil"/>
            </w:tcBorders>
            <w:shd w:val="clear" w:color="auto" w:fill="auto"/>
            <w:noWrap/>
            <w:vAlign w:val="bottom"/>
            <w:hideMark/>
          </w:tcPr>
          <w:p w14:paraId="2F56A51D" w14:textId="77777777" w:rsidR="00FF431A" w:rsidRPr="00FF431A" w:rsidRDefault="00FF431A" w:rsidP="00FF431A">
            <w:pPr>
              <w:spacing w:before="0" w:after="0" w:line="240" w:lineRule="auto"/>
              <w:jc w:val="right"/>
              <w:rPr>
                <w:rFonts w:eastAsia="Times New Roman" w:cs="Arial"/>
                <w:sz w:val="16"/>
                <w:szCs w:val="16"/>
                <w:lang w:eastAsia="cs-CZ" w:bidi="ar-SA"/>
              </w:rPr>
            </w:pPr>
            <w:r w:rsidRPr="00FF431A">
              <w:rPr>
                <w:rFonts w:eastAsia="Times New Roman" w:cs="Arial"/>
                <w:sz w:val="16"/>
                <w:szCs w:val="16"/>
                <w:lang w:eastAsia="cs-CZ" w:bidi="ar-SA"/>
              </w:rPr>
              <w:t>IV.</w:t>
            </w:r>
          </w:p>
        </w:tc>
        <w:tc>
          <w:tcPr>
            <w:tcW w:w="1000" w:type="dxa"/>
            <w:tcBorders>
              <w:top w:val="nil"/>
              <w:left w:val="nil"/>
              <w:bottom w:val="nil"/>
              <w:right w:val="nil"/>
            </w:tcBorders>
            <w:shd w:val="clear" w:color="auto" w:fill="auto"/>
            <w:noWrap/>
            <w:vAlign w:val="bottom"/>
            <w:hideMark/>
          </w:tcPr>
          <w:p w14:paraId="2A090F85" w14:textId="77777777" w:rsidR="00FF431A" w:rsidRPr="00FF431A" w:rsidRDefault="00FF431A" w:rsidP="00FF431A">
            <w:pPr>
              <w:spacing w:before="0" w:after="0" w:line="240" w:lineRule="auto"/>
              <w:jc w:val="right"/>
              <w:rPr>
                <w:rFonts w:eastAsia="Times New Roman" w:cs="Arial"/>
                <w:sz w:val="16"/>
                <w:szCs w:val="16"/>
                <w:lang w:eastAsia="cs-CZ" w:bidi="ar-SA"/>
              </w:rPr>
            </w:pPr>
          </w:p>
        </w:tc>
      </w:tr>
      <w:tr w:rsidR="00FF431A" w:rsidRPr="00FF431A" w14:paraId="7730F2AB" w14:textId="77777777" w:rsidTr="00FF431A">
        <w:trPr>
          <w:trHeight w:val="225"/>
        </w:trPr>
        <w:tc>
          <w:tcPr>
            <w:tcW w:w="4420" w:type="dxa"/>
            <w:tcBorders>
              <w:top w:val="nil"/>
              <w:left w:val="nil"/>
              <w:bottom w:val="nil"/>
              <w:right w:val="nil"/>
            </w:tcBorders>
            <w:shd w:val="clear" w:color="auto" w:fill="auto"/>
            <w:noWrap/>
            <w:vAlign w:val="bottom"/>
            <w:hideMark/>
          </w:tcPr>
          <w:p w14:paraId="33DB9639"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Plocha požárního úseku</w:t>
            </w:r>
          </w:p>
        </w:tc>
        <w:tc>
          <w:tcPr>
            <w:tcW w:w="3180" w:type="dxa"/>
            <w:tcBorders>
              <w:top w:val="nil"/>
              <w:left w:val="nil"/>
              <w:bottom w:val="nil"/>
              <w:right w:val="nil"/>
            </w:tcBorders>
            <w:shd w:val="clear" w:color="auto" w:fill="auto"/>
            <w:noWrap/>
            <w:vAlign w:val="bottom"/>
            <w:hideMark/>
          </w:tcPr>
          <w:p w14:paraId="0A1EE6BF" w14:textId="77777777" w:rsidR="00FF431A" w:rsidRPr="00FF431A" w:rsidRDefault="00FF431A" w:rsidP="00FF431A">
            <w:pPr>
              <w:spacing w:before="0" w:after="0" w:line="240" w:lineRule="auto"/>
              <w:jc w:val="right"/>
              <w:rPr>
                <w:rFonts w:eastAsia="Times New Roman" w:cs="Arial"/>
                <w:sz w:val="16"/>
                <w:szCs w:val="16"/>
                <w:lang w:eastAsia="cs-CZ" w:bidi="ar-SA"/>
              </w:rPr>
            </w:pPr>
            <w:r w:rsidRPr="00FF431A">
              <w:rPr>
                <w:rFonts w:eastAsia="Times New Roman" w:cs="Arial"/>
                <w:sz w:val="16"/>
                <w:szCs w:val="16"/>
                <w:lang w:eastAsia="cs-CZ" w:bidi="ar-SA"/>
              </w:rPr>
              <w:t>125,430</w:t>
            </w:r>
          </w:p>
        </w:tc>
        <w:tc>
          <w:tcPr>
            <w:tcW w:w="1000" w:type="dxa"/>
            <w:tcBorders>
              <w:top w:val="nil"/>
              <w:left w:val="nil"/>
              <w:bottom w:val="nil"/>
              <w:right w:val="nil"/>
            </w:tcBorders>
            <w:shd w:val="clear" w:color="auto" w:fill="auto"/>
            <w:noWrap/>
            <w:vAlign w:val="bottom"/>
            <w:hideMark/>
          </w:tcPr>
          <w:p w14:paraId="5E86DF4A"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[m2]</w:t>
            </w:r>
          </w:p>
        </w:tc>
      </w:tr>
      <w:tr w:rsidR="00FF431A" w:rsidRPr="00FF431A" w14:paraId="702EF0B7" w14:textId="77777777" w:rsidTr="00FF431A">
        <w:trPr>
          <w:trHeight w:val="225"/>
        </w:trPr>
        <w:tc>
          <w:tcPr>
            <w:tcW w:w="4420" w:type="dxa"/>
            <w:tcBorders>
              <w:top w:val="nil"/>
              <w:left w:val="nil"/>
              <w:bottom w:val="nil"/>
              <w:right w:val="nil"/>
            </w:tcBorders>
            <w:shd w:val="clear" w:color="auto" w:fill="auto"/>
            <w:noWrap/>
            <w:vAlign w:val="bottom"/>
            <w:hideMark/>
          </w:tcPr>
          <w:p w14:paraId="2BDA93B1"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Nahodilé požární zatížení (</w:t>
            </w:r>
            <w:proofErr w:type="spellStart"/>
            <w:r w:rsidRPr="00FF431A">
              <w:rPr>
                <w:rFonts w:eastAsia="Times New Roman" w:cs="Arial"/>
                <w:sz w:val="16"/>
                <w:szCs w:val="16"/>
                <w:lang w:eastAsia="cs-CZ" w:bidi="ar-SA"/>
              </w:rPr>
              <w:t>pn</w:t>
            </w:r>
            <w:proofErr w:type="spellEnd"/>
            <w:r w:rsidRPr="00FF431A">
              <w:rPr>
                <w:rFonts w:eastAsia="Times New Roman" w:cs="Arial"/>
                <w:sz w:val="16"/>
                <w:szCs w:val="16"/>
                <w:lang w:eastAsia="cs-CZ" w:bidi="ar-SA"/>
              </w:rPr>
              <w:t>)</w:t>
            </w:r>
          </w:p>
        </w:tc>
        <w:tc>
          <w:tcPr>
            <w:tcW w:w="3180" w:type="dxa"/>
            <w:tcBorders>
              <w:top w:val="nil"/>
              <w:left w:val="nil"/>
              <w:bottom w:val="nil"/>
              <w:right w:val="nil"/>
            </w:tcBorders>
            <w:shd w:val="clear" w:color="auto" w:fill="auto"/>
            <w:noWrap/>
            <w:vAlign w:val="bottom"/>
            <w:hideMark/>
          </w:tcPr>
          <w:p w14:paraId="7B60B3A8" w14:textId="77777777" w:rsidR="00FF431A" w:rsidRPr="00FF431A" w:rsidRDefault="00FF431A" w:rsidP="00FF431A">
            <w:pPr>
              <w:spacing w:before="0" w:after="0" w:line="240" w:lineRule="auto"/>
              <w:jc w:val="right"/>
              <w:rPr>
                <w:rFonts w:eastAsia="Times New Roman" w:cs="Arial"/>
                <w:sz w:val="16"/>
                <w:szCs w:val="16"/>
                <w:lang w:eastAsia="cs-CZ" w:bidi="ar-SA"/>
              </w:rPr>
            </w:pPr>
            <w:r w:rsidRPr="00FF431A">
              <w:rPr>
                <w:rFonts w:eastAsia="Times New Roman" w:cs="Arial"/>
                <w:sz w:val="16"/>
                <w:szCs w:val="16"/>
                <w:lang w:eastAsia="cs-CZ" w:bidi="ar-SA"/>
              </w:rPr>
              <w:t>110,390</w:t>
            </w:r>
          </w:p>
        </w:tc>
        <w:tc>
          <w:tcPr>
            <w:tcW w:w="1000" w:type="dxa"/>
            <w:tcBorders>
              <w:top w:val="nil"/>
              <w:left w:val="nil"/>
              <w:bottom w:val="nil"/>
              <w:right w:val="nil"/>
            </w:tcBorders>
            <w:shd w:val="clear" w:color="auto" w:fill="auto"/>
            <w:noWrap/>
            <w:vAlign w:val="bottom"/>
            <w:hideMark/>
          </w:tcPr>
          <w:p w14:paraId="47D92360"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[kg.m-2]</w:t>
            </w:r>
          </w:p>
        </w:tc>
      </w:tr>
      <w:tr w:rsidR="00FF431A" w:rsidRPr="00FF431A" w14:paraId="6883151F" w14:textId="77777777" w:rsidTr="00FF431A">
        <w:trPr>
          <w:trHeight w:val="225"/>
        </w:trPr>
        <w:tc>
          <w:tcPr>
            <w:tcW w:w="4420" w:type="dxa"/>
            <w:tcBorders>
              <w:top w:val="nil"/>
              <w:left w:val="nil"/>
              <w:bottom w:val="nil"/>
              <w:right w:val="nil"/>
            </w:tcBorders>
            <w:shd w:val="clear" w:color="auto" w:fill="auto"/>
            <w:noWrap/>
            <w:vAlign w:val="bottom"/>
            <w:hideMark/>
          </w:tcPr>
          <w:p w14:paraId="53D58A53"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Stálé požární zatížení (</w:t>
            </w:r>
            <w:proofErr w:type="spellStart"/>
            <w:r w:rsidRPr="00FF431A">
              <w:rPr>
                <w:rFonts w:eastAsia="Times New Roman" w:cs="Arial"/>
                <w:sz w:val="16"/>
                <w:szCs w:val="16"/>
                <w:lang w:eastAsia="cs-CZ" w:bidi="ar-SA"/>
              </w:rPr>
              <w:t>ps</w:t>
            </w:r>
            <w:proofErr w:type="spellEnd"/>
            <w:r w:rsidRPr="00FF431A">
              <w:rPr>
                <w:rFonts w:eastAsia="Times New Roman" w:cs="Arial"/>
                <w:sz w:val="16"/>
                <w:szCs w:val="16"/>
                <w:lang w:eastAsia="cs-CZ" w:bidi="ar-SA"/>
              </w:rPr>
              <w:t>)</w:t>
            </w:r>
          </w:p>
        </w:tc>
        <w:tc>
          <w:tcPr>
            <w:tcW w:w="3180" w:type="dxa"/>
            <w:tcBorders>
              <w:top w:val="nil"/>
              <w:left w:val="nil"/>
              <w:bottom w:val="nil"/>
              <w:right w:val="nil"/>
            </w:tcBorders>
            <w:shd w:val="clear" w:color="auto" w:fill="auto"/>
            <w:noWrap/>
            <w:vAlign w:val="bottom"/>
            <w:hideMark/>
          </w:tcPr>
          <w:p w14:paraId="42287715" w14:textId="77777777" w:rsidR="00FF431A" w:rsidRPr="00FF431A" w:rsidRDefault="00FF431A" w:rsidP="00FF431A">
            <w:pPr>
              <w:spacing w:before="0" w:after="0" w:line="240" w:lineRule="auto"/>
              <w:jc w:val="right"/>
              <w:rPr>
                <w:rFonts w:eastAsia="Times New Roman" w:cs="Arial"/>
                <w:sz w:val="16"/>
                <w:szCs w:val="16"/>
                <w:lang w:eastAsia="cs-CZ" w:bidi="ar-SA"/>
              </w:rPr>
            </w:pPr>
            <w:r w:rsidRPr="00FF431A">
              <w:rPr>
                <w:rFonts w:eastAsia="Times New Roman" w:cs="Arial"/>
                <w:sz w:val="16"/>
                <w:szCs w:val="16"/>
                <w:lang w:eastAsia="cs-CZ" w:bidi="ar-SA"/>
              </w:rPr>
              <w:t>17,284</w:t>
            </w:r>
          </w:p>
        </w:tc>
        <w:tc>
          <w:tcPr>
            <w:tcW w:w="1000" w:type="dxa"/>
            <w:tcBorders>
              <w:top w:val="nil"/>
              <w:left w:val="nil"/>
              <w:bottom w:val="nil"/>
              <w:right w:val="nil"/>
            </w:tcBorders>
            <w:shd w:val="clear" w:color="auto" w:fill="auto"/>
            <w:noWrap/>
            <w:vAlign w:val="bottom"/>
            <w:hideMark/>
          </w:tcPr>
          <w:p w14:paraId="256D2DCF"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[kg.m-2]</w:t>
            </w:r>
          </w:p>
        </w:tc>
      </w:tr>
      <w:tr w:rsidR="00FF431A" w:rsidRPr="00FF431A" w14:paraId="24790AE9" w14:textId="77777777" w:rsidTr="00FF431A">
        <w:trPr>
          <w:trHeight w:val="225"/>
        </w:trPr>
        <w:tc>
          <w:tcPr>
            <w:tcW w:w="4420" w:type="dxa"/>
            <w:tcBorders>
              <w:top w:val="nil"/>
              <w:left w:val="nil"/>
              <w:bottom w:val="nil"/>
              <w:right w:val="nil"/>
            </w:tcBorders>
            <w:shd w:val="clear" w:color="auto" w:fill="auto"/>
            <w:noWrap/>
            <w:vAlign w:val="bottom"/>
            <w:hideMark/>
          </w:tcPr>
          <w:p w14:paraId="07CE2593"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Průměrné požární zatížení (p)</w:t>
            </w:r>
          </w:p>
        </w:tc>
        <w:tc>
          <w:tcPr>
            <w:tcW w:w="3180" w:type="dxa"/>
            <w:tcBorders>
              <w:top w:val="nil"/>
              <w:left w:val="nil"/>
              <w:bottom w:val="nil"/>
              <w:right w:val="nil"/>
            </w:tcBorders>
            <w:shd w:val="clear" w:color="auto" w:fill="auto"/>
            <w:noWrap/>
            <w:vAlign w:val="bottom"/>
            <w:hideMark/>
          </w:tcPr>
          <w:p w14:paraId="0A842DAE" w14:textId="77777777" w:rsidR="00FF431A" w:rsidRPr="00FF431A" w:rsidRDefault="00FF431A" w:rsidP="00FF431A">
            <w:pPr>
              <w:spacing w:before="0" w:after="0" w:line="240" w:lineRule="auto"/>
              <w:jc w:val="right"/>
              <w:rPr>
                <w:rFonts w:eastAsia="Times New Roman" w:cs="Arial"/>
                <w:sz w:val="16"/>
                <w:szCs w:val="16"/>
                <w:lang w:eastAsia="cs-CZ" w:bidi="ar-SA"/>
              </w:rPr>
            </w:pPr>
            <w:r w:rsidRPr="00FF431A">
              <w:rPr>
                <w:rFonts w:eastAsia="Times New Roman" w:cs="Arial"/>
                <w:sz w:val="16"/>
                <w:szCs w:val="16"/>
                <w:lang w:eastAsia="cs-CZ" w:bidi="ar-SA"/>
              </w:rPr>
              <w:t>127,674</w:t>
            </w:r>
          </w:p>
        </w:tc>
        <w:tc>
          <w:tcPr>
            <w:tcW w:w="1000" w:type="dxa"/>
            <w:tcBorders>
              <w:top w:val="nil"/>
              <w:left w:val="nil"/>
              <w:bottom w:val="nil"/>
              <w:right w:val="nil"/>
            </w:tcBorders>
            <w:shd w:val="clear" w:color="auto" w:fill="auto"/>
            <w:noWrap/>
            <w:vAlign w:val="bottom"/>
            <w:hideMark/>
          </w:tcPr>
          <w:p w14:paraId="0BD9254F"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[kg.m-2]</w:t>
            </w:r>
          </w:p>
        </w:tc>
      </w:tr>
      <w:tr w:rsidR="00FF431A" w:rsidRPr="00FF431A" w14:paraId="383924ED" w14:textId="77777777" w:rsidTr="00FF431A">
        <w:trPr>
          <w:trHeight w:val="225"/>
        </w:trPr>
        <w:tc>
          <w:tcPr>
            <w:tcW w:w="4420" w:type="dxa"/>
            <w:tcBorders>
              <w:top w:val="nil"/>
              <w:left w:val="nil"/>
              <w:bottom w:val="nil"/>
              <w:right w:val="nil"/>
            </w:tcBorders>
            <w:shd w:val="clear" w:color="auto" w:fill="auto"/>
            <w:noWrap/>
            <w:vAlign w:val="bottom"/>
            <w:hideMark/>
          </w:tcPr>
          <w:p w14:paraId="52A463DC"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Součinitel a</w:t>
            </w:r>
          </w:p>
        </w:tc>
        <w:tc>
          <w:tcPr>
            <w:tcW w:w="3180" w:type="dxa"/>
            <w:tcBorders>
              <w:top w:val="nil"/>
              <w:left w:val="nil"/>
              <w:bottom w:val="nil"/>
              <w:right w:val="nil"/>
            </w:tcBorders>
            <w:shd w:val="clear" w:color="auto" w:fill="auto"/>
            <w:noWrap/>
            <w:vAlign w:val="bottom"/>
            <w:hideMark/>
          </w:tcPr>
          <w:p w14:paraId="0797D940" w14:textId="77777777" w:rsidR="00FF431A" w:rsidRPr="00FF431A" w:rsidRDefault="00FF431A" w:rsidP="00FF431A">
            <w:pPr>
              <w:spacing w:before="0" w:after="0" w:line="240" w:lineRule="auto"/>
              <w:jc w:val="right"/>
              <w:rPr>
                <w:rFonts w:eastAsia="Times New Roman" w:cs="Arial"/>
                <w:sz w:val="16"/>
                <w:szCs w:val="16"/>
                <w:lang w:eastAsia="cs-CZ" w:bidi="ar-SA"/>
              </w:rPr>
            </w:pPr>
            <w:r w:rsidRPr="00FF431A">
              <w:rPr>
                <w:rFonts w:eastAsia="Times New Roman" w:cs="Arial"/>
                <w:sz w:val="16"/>
                <w:szCs w:val="16"/>
                <w:lang w:eastAsia="cs-CZ" w:bidi="ar-SA"/>
              </w:rPr>
              <w:t>0,770</w:t>
            </w:r>
          </w:p>
        </w:tc>
        <w:tc>
          <w:tcPr>
            <w:tcW w:w="1000" w:type="dxa"/>
            <w:tcBorders>
              <w:top w:val="nil"/>
              <w:left w:val="nil"/>
              <w:bottom w:val="nil"/>
              <w:right w:val="nil"/>
            </w:tcBorders>
            <w:shd w:val="clear" w:color="auto" w:fill="auto"/>
            <w:noWrap/>
            <w:vAlign w:val="bottom"/>
            <w:hideMark/>
          </w:tcPr>
          <w:p w14:paraId="6776160F" w14:textId="77777777" w:rsidR="00FF431A" w:rsidRPr="00FF431A" w:rsidRDefault="00FF431A" w:rsidP="00FF431A">
            <w:pPr>
              <w:spacing w:before="0" w:after="0" w:line="240" w:lineRule="auto"/>
              <w:jc w:val="right"/>
              <w:rPr>
                <w:rFonts w:eastAsia="Times New Roman" w:cs="Arial"/>
                <w:sz w:val="16"/>
                <w:szCs w:val="16"/>
                <w:lang w:eastAsia="cs-CZ" w:bidi="ar-SA"/>
              </w:rPr>
            </w:pPr>
          </w:p>
        </w:tc>
      </w:tr>
      <w:tr w:rsidR="00FF431A" w:rsidRPr="00FF431A" w14:paraId="33E84C46" w14:textId="77777777" w:rsidTr="00FF431A">
        <w:trPr>
          <w:trHeight w:val="225"/>
        </w:trPr>
        <w:tc>
          <w:tcPr>
            <w:tcW w:w="4420" w:type="dxa"/>
            <w:tcBorders>
              <w:top w:val="nil"/>
              <w:left w:val="nil"/>
              <w:bottom w:val="nil"/>
              <w:right w:val="nil"/>
            </w:tcBorders>
            <w:shd w:val="clear" w:color="auto" w:fill="auto"/>
            <w:noWrap/>
            <w:vAlign w:val="bottom"/>
            <w:hideMark/>
          </w:tcPr>
          <w:p w14:paraId="034A6C05"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Součinitel b</w:t>
            </w:r>
          </w:p>
        </w:tc>
        <w:tc>
          <w:tcPr>
            <w:tcW w:w="3180" w:type="dxa"/>
            <w:tcBorders>
              <w:top w:val="nil"/>
              <w:left w:val="nil"/>
              <w:bottom w:val="nil"/>
              <w:right w:val="nil"/>
            </w:tcBorders>
            <w:shd w:val="clear" w:color="auto" w:fill="auto"/>
            <w:noWrap/>
            <w:vAlign w:val="bottom"/>
            <w:hideMark/>
          </w:tcPr>
          <w:p w14:paraId="591EC013" w14:textId="77777777" w:rsidR="00FF431A" w:rsidRPr="00FF431A" w:rsidRDefault="00FF431A" w:rsidP="00FF431A">
            <w:pPr>
              <w:spacing w:before="0" w:after="0" w:line="240" w:lineRule="auto"/>
              <w:jc w:val="right"/>
              <w:rPr>
                <w:rFonts w:eastAsia="Times New Roman" w:cs="Arial"/>
                <w:sz w:val="16"/>
                <w:szCs w:val="16"/>
                <w:lang w:eastAsia="cs-CZ" w:bidi="ar-SA"/>
              </w:rPr>
            </w:pPr>
            <w:r w:rsidRPr="00FF431A">
              <w:rPr>
                <w:rFonts w:eastAsia="Times New Roman" w:cs="Arial"/>
                <w:sz w:val="16"/>
                <w:szCs w:val="16"/>
                <w:lang w:eastAsia="cs-CZ" w:bidi="ar-SA"/>
              </w:rPr>
              <w:t>0,500</w:t>
            </w:r>
          </w:p>
        </w:tc>
        <w:tc>
          <w:tcPr>
            <w:tcW w:w="1000" w:type="dxa"/>
            <w:tcBorders>
              <w:top w:val="nil"/>
              <w:left w:val="nil"/>
              <w:bottom w:val="nil"/>
              <w:right w:val="nil"/>
            </w:tcBorders>
            <w:shd w:val="clear" w:color="auto" w:fill="auto"/>
            <w:noWrap/>
            <w:vAlign w:val="bottom"/>
            <w:hideMark/>
          </w:tcPr>
          <w:p w14:paraId="0BBB84F4" w14:textId="77777777" w:rsidR="00FF431A" w:rsidRPr="00FF431A" w:rsidRDefault="00FF431A" w:rsidP="00FF431A">
            <w:pPr>
              <w:spacing w:before="0" w:after="0" w:line="240" w:lineRule="auto"/>
              <w:jc w:val="right"/>
              <w:rPr>
                <w:rFonts w:eastAsia="Times New Roman" w:cs="Arial"/>
                <w:sz w:val="16"/>
                <w:szCs w:val="16"/>
                <w:lang w:eastAsia="cs-CZ" w:bidi="ar-SA"/>
              </w:rPr>
            </w:pPr>
          </w:p>
        </w:tc>
      </w:tr>
      <w:tr w:rsidR="00FF431A" w:rsidRPr="00FF431A" w14:paraId="49463F31" w14:textId="77777777" w:rsidTr="00FF431A">
        <w:trPr>
          <w:trHeight w:val="225"/>
        </w:trPr>
        <w:tc>
          <w:tcPr>
            <w:tcW w:w="4420" w:type="dxa"/>
            <w:tcBorders>
              <w:top w:val="nil"/>
              <w:left w:val="nil"/>
              <w:bottom w:val="nil"/>
              <w:right w:val="nil"/>
            </w:tcBorders>
            <w:shd w:val="clear" w:color="auto" w:fill="auto"/>
            <w:vAlign w:val="bottom"/>
            <w:hideMark/>
          </w:tcPr>
          <w:p w14:paraId="71C2E5C7"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Součinitel c</w:t>
            </w:r>
          </w:p>
        </w:tc>
        <w:tc>
          <w:tcPr>
            <w:tcW w:w="3180" w:type="dxa"/>
            <w:tcBorders>
              <w:top w:val="nil"/>
              <w:left w:val="nil"/>
              <w:bottom w:val="nil"/>
              <w:right w:val="nil"/>
            </w:tcBorders>
            <w:shd w:val="clear" w:color="auto" w:fill="auto"/>
            <w:vAlign w:val="bottom"/>
            <w:hideMark/>
          </w:tcPr>
          <w:p w14:paraId="5CF60704" w14:textId="77777777" w:rsidR="00FF431A" w:rsidRPr="00FF431A" w:rsidRDefault="00FF431A" w:rsidP="00FF431A">
            <w:pPr>
              <w:spacing w:before="0" w:after="0" w:line="240" w:lineRule="auto"/>
              <w:jc w:val="right"/>
              <w:rPr>
                <w:rFonts w:eastAsia="Times New Roman" w:cs="Arial"/>
                <w:sz w:val="16"/>
                <w:szCs w:val="16"/>
                <w:lang w:eastAsia="cs-CZ" w:bidi="ar-SA"/>
              </w:rPr>
            </w:pPr>
            <w:r w:rsidRPr="00FF431A">
              <w:rPr>
                <w:rFonts w:eastAsia="Times New Roman" w:cs="Arial"/>
                <w:sz w:val="16"/>
                <w:szCs w:val="16"/>
                <w:lang w:eastAsia="cs-CZ" w:bidi="ar-SA"/>
              </w:rPr>
              <w:t>1,000</w:t>
            </w:r>
          </w:p>
        </w:tc>
        <w:tc>
          <w:tcPr>
            <w:tcW w:w="1000" w:type="dxa"/>
            <w:tcBorders>
              <w:top w:val="nil"/>
              <w:left w:val="nil"/>
              <w:bottom w:val="nil"/>
              <w:right w:val="nil"/>
            </w:tcBorders>
            <w:shd w:val="clear" w:color="auto" w:fill="auto"/>
            <w:noWrap/>
            <w:vAlign w:val="bottom"/>
            <w:hideMark/>
          </w:tcPr>
          <w:p w14:paraId="65780AE1" w14:textId="77777777" w:rsidR="00FF431A" w:rsidRPr="00FF431A" w:rsidRDefault="00FF431A" w:rsidP="00FF431A">
            <w:pPr>
              <w:spacing w:before="0" w:after="0" w:line="240" w:lineRule="auto"/>
              <w:jc w:val="right"/>
              <w:rPr>
                <w:rFonts w:eastAsia="Times New Roman" w:cs="Arial"/>
                <w:sz w:val="16"/>
                <w:szCs w:val="16"/>
                <w:lang w:eastAsia="cs-CZ" w:bidi="ar-SA"/>
              </w:rPr>
            </w:pPr>
          </w:p>
        </w:tc>
      </w:tr>
      <w:tr w:rsidR="00FF431A" w:rsidRPr="00FF431A" w14:paraId="51475CB8" w14:textId="77777777" w:rsidTr="00FF431A">
        <w:trPr>
          <w:trHeight w:val="225"/>
        </w:trPr>
        <w:tc>
          <w:tcPr>
            <w:tcW w:w="4420" w:type="dxa"/>
            <w:tcBorders>
              <w:top w:val="nil"/>
              <w:left w:val="nil"/>
              <w:bottom w:val="nil"/>
              <w:right w:val="nil"/>
            </w:tcBorders>
            <w:shd w:val="clear" w:color="auto" w:fill="auto"/>
            <w:noWrap/>
            <w:vAlign w:val="bottom"/>
            <w:hideMark/>
          </w:tcPr>
          <w:p w14:paraId="26F31265"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 xml:space="preserve">Výpočtové požární zatížení </w:t>
            </w:r>
            <w:proofErr w:type="spellStart"/>
            <w:r w:rsidRPr="00FF431A">
              <w:rPr>
                <w:rFonts w:eastAsia="Times New Roman" w:cs="Arial"/>
                <w:sz w:val="16"/>
                <w:szCs w:val="16"/>
                <w:lang w:eastAsia="cs-CZ" w:bidi="ar-SA"/>
              </w:rPr>
              <w:t>pv</w:t>
            </w:r>
            <w:proofErr w:type="spellEnd"/>
          </w:p>
        </w:tc>
        <w:tc>
          <w:tcPr>
            <w:tcW w:w="3180" w:type="dxa"/>
            <w:tcBorders>
              <w:top w:val="nil"/>
              <w:left w:val="nil"/>
              <w:bottom w:val="nil"/>
              <w:right w:val="nil"/>
            </w:tcBorders>
            <w:shd w:val="clear" w:color="auto" w:fill="auto"/>
            <w:noWrap/>
            <w:vAlign w:val="bottom"/>
            <w:hideMark/>
          </w:tcPr>
          <w:p w14:paraId="56156D21" w14:textId="77777777" w:rsidR="00FF431A" w:rsidRPr="00FF431A" w:rsidRDefault="00FF431A" w:rsidP="00FF431A">
            <w:pPr>
              <w:spacing w:before="0" w:after="0" w:line="240" w:lineRule="auto"/>
              <w:jc w:val="right"/>
              <w:rPr>
                <w:rFonts w:eastAsia="Times New Roman" w:cs="Arial"/>
                <w:sz w:val="16"/>
                <w:szCs w:val="16"/>
                <w:lang w:eastAsia="cs-CZ" w:bidi="ar-SA"/>
              </w:rPr>
            </w:pPr>
            <w:r w:rsidRPr="00FF431A">
              <w:rPr>
                <w:rFonts w:eastAsia="Times New Roman" w:cs="Arial"/>
                <w:sz w:val="16"/>
                <w:szCs w:val="16"/>
                <w:lang w:eastAsia="cs-CZ" w:bidi="ar-SA"/>
              </w:rPr>
              <w:t>49,155</w:t>
            </w:r>
          </w:p>
        </w:tc>
        <w:tc>
          <w:tcPr>
            <w:tcW w:w="1000" w:type="dxa"/>
            <w:tcBorders>
              <w:top w:val="nil"/>
              <w:left w:val="nil"/>
              <w:bottom w:val="nil"/>
              <w:right w:val="nil"/>
            </w:tcBorders>
            <w:shd w:val="clear" w:color="auto" w:fill="auto"/>
            <w:noWrap/>
            <w:vAlign w:val="bottom"/>
            <w:hideMark/>
          </w:tcPr>
          <w:p w14:paraId="0F086CEC"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[kg.m-2]</w:t>
            </w:r>
          </w:p>
        </w:tc>
      </w:tr>
      <w:tr w:rsidR="00FF431A" w:rsidRPr="00FF431A" w14:paraId="5969372A" w14:textId="77777777" w:rsidTr="00FF431A">
        <w:trPr>
          <w:trHeight w:val="225"/>
        </w:trPr>
        <w:tc>
          <w:tcPr>
            <w:tcW w:w="4420" w:type="dxa"/>
            <w:tcBorders>
              <w:top w:val="nil"/>
              <w:left w:val="nil"/>
              <w:bottom w:val="nil"/>
              <w:right w:val="nil"/>
            </w:tcBorders>
            <w:shd w:val="clear" w:color="auto" w:fill="auto"/>
            <w:noWrap/>
            <w:vAlign w:val="bottom"/>
            <w:hideMark/>
          </w:tcPr>
          <w:p w14:paraId="39BCE785"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Pomocná hodnota n</w:t>
            </w:r>
          </w:p>
        </w:tc>
        <w:tc>
          <w:tcPr>
            <w:tcW w:w="3180" w:type="dxa"/>
            <w:tcBorders>
              <w:top w:val="nil"/>
              <w:left w:val="nil"/>
              <w:bottom w:val="nil"/>
              <w:right w:val="nil"/>
            </w:tcBorders>
            <w:shd w:val="clear" w:color="auto" w:fill="auto"/>
            <w:noWrap/>
            <w:vAlign w:val="bottom"/>
            <w:hideMark/>
          </w:tcPr>
          <w:p w14:paraId="1F0AA9A4" w14:textId="77777777" w:rsidR="00FF431A" w:rsidRPr="00FF431A" w:rsidRDefault="00FF431A" w:rsidP="00FF431A">
            <w:pPr>
              <w:spacing w:before="0" w:after="0" w:line="240" w:lineRule="auto"/>
              <w:jc w:val="right"/>
              <w:rPr>
                <w:rFonts w:eastAsia="Times New Roman" w:cs="Arial"/>
                <w:sz w:val="16"/>
                <w:szCs w:val="16"/>
                <w:lang w:eastAsia="cs-CZ" w:bidi="ar-SA"/>
              </w:rPr>
            </w:pPr>
            <w:r w:rsidRPr="00FF431A">
              <w:rPr>
                <w:rFonts w:eastAsia="Times New Roman" w:cs="Arial"/>
                <w:sz w:val="16"/>
                <w:szCs w:val="16"/>
                <w:lang w:eastAsia="cs-CZ" w:bidi="ar-SA"/>
              </w:rPr>
              <w:t>0,278</w:t>
            </w:r>
          </w:p>
        </w:tc>
        <w:tc>
          <w:tcPr>
            <w:tcW w:w="1000" w:type="dxa"/>
            <w:tcBorders>
              <w:top w:val="nil"/>
              <w:left w:val="nil"/>
              <w:bottom w:val="nil"/>
              <w:right w:val="nil"/>
            </w:tcBorders>
            <w:shd w:val="clear" w:color="auto" w:fill="auto"/>
            <w:noWrap/>
            <w:vAlign w:val="bottom"/>
            <w:hideMark/>
          </w:tcPr>
          <w:p w14:paraId="771AC7A0" w14:textId="77777777" w:rsidR="00FF431A" w:rsidRPr="00FF431A" w:rsidRDefault="00FF431A" w:rsidP="00FF431A">
            <w:pPr>
              <w:spacing w:before="0" w:after="0" w:line="240" w:lineRule="auto"/>
              <w:jc w:val="right"/>
              <w:rPr>
                <w:rFonts w:eastAsia="Times New Roman" w:cs="Arial"/>
                <w:sz w:val="16"/>
                <w:szCs w:val="16"/>
                <w:lang w:eastAsia="cs-CZ" w:bidi="ar-SA"/>
              </w:rPr>
            </w:pPr>
          </w:p>
        </w:tc>
      </w:tr>
      <w:tr w:rsidR="00FF431A" w:rsidRPr="00FF431A" w14:paraId="508453F1" w14:textId="77777777" w:rsidTr="00FF431A">
        <w:trPr>
          <w:trHeight w:val="225"/>
        </w:trPr>
        <w:tc>
          <w:tcPr>
            <w:tcW w:w="4420" w:type="dxa"/>
            <w:tcBorders>
              <w:top w:val="nil"/>
              <w:left w:val="nil"/>
              <w:bottom w:val="nil"/>
              <w:right w:val="nil"/>
            </w:tcBorders>
            <w:shd w:val="clear" w:color="auto" w:fill="auto"/>
            <w:noWrap/>
            <w:vAlign w:val="bottom"/>
            <w:hideMark/>
          </w:tcPr>
          <w:p w14:paraId="347631C8"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Pomocná hodnota K</w:t>
            </w:r>
          </w:p>
        </w:tc>
        <w:tc>
          <w:tcPr>
            <w:tcW w:w="3180" w:type="dxa"/>
            <w:tcBorders>
              <w:top w:val="nil"/>
              <w:left w:val="nil"/>
              <w:bottom w:val="nil"/>
              <w:right w:val="nil"/>
            </w:tcBorders>
            <w:shd w:val="clear" w:color="auto" w:fill="auto"/>
            <w:noWrap/>
            <w:vAlign w:val="bottom"/>
            <w:hideMark/>
          </w:tcPr>
          <w:p w14:paraId="3560923C" w14:textId="77777777" w:rsidR="00FF431A" w:rsidRPr="00FF431A" w:rsidRDefault="00FF431A" w:rsidP="00FF431A">
            <w:pPr>
              <w:spacing w:before="0" w:after="0" w:line="240" w:lineRule="auto"/>
              <w:jc w:val="right"/>
              <w:rPr>
                <w:rFonts w:eastAsia="Times New Roman" w:cs="Arial"/>
                <w:sz w:val="16"/>
                <w:szCs w:val="16"/>
                <w:lang w:eastAsia="cs-CZ" w:bidi="ar-SA"/>
              </w:rPr>
            </w:pPr>
            <w:r w:rsidRPr="00FF431A">
              <w:rPr>
                <w:rFonts w:eastAsia="Times New Roman" w:cs="Arial"/>
                <w:sz w:val="16"/>
                <w:szCs w:val="16"/>
                <w:lang w:eastAsia="cs-CZ" w:bidi="ar-SA"/>
              </w:rPr>
              <w:t>0,267</w:t>
            </w:r>
          </w:p>
        </w:tc>
        <w:tc>
          <w:tcPr>
            <w:tcW w:w="1000" w:type="dxa"/>
            <w:tcBorders>
              <w:top w:val="nil"/>
              <w:left w:val="nil"/>
              <w:bottom w:val="nil"/>
              <w:right w:val="nil"/>
            </w:tcBorders>
            <w:shd w:val="clear" w:color="auto" w:fill="auto"/>
            <w:noWrap/>
            <w:vAlign w:val="bottom"/>
            <w:hideMark/>
          </w:tcPr>
          <w:p w14:paraId="54D6D3B3" w14:textId="77777777" w:rsidR="00FF431A" w:rsidRPr="00FF431A" w:rsidRDefault="00FF431A" w:rsidP="00FF431A">
            <w:pPr>
              <w:spacing w:before="0" w:after="0" w:line="240" w:lineRule="auto"/>
              <w:jc w:val="right"/>
              <w:rPr>
                <w:rFonts w:eastAsia="Times New Roman" w:cs="Arial"/>
                <w:sz w:val="16"/>
                <w:szCs w:val="16"/>
                <w:lang w:eastAsia="cs-CZ" w:bidi="ar-SA"/>
              </w:rPr>
            </w:pPr>
          </w:p>
        </w:tc>
      </w:tr>
      <w:tr w:rsidR="00FF431A" w:rsidRPr="00FF431A" w14:paraId="5B81B00D" w14:textId="77777777" w:rsidTr="00FF431A">
        <w:trPr>
          <w:trHeight w:val="225"/>
        </w:trPr>
        <w:tc>
          <w:tcPr>
            <w:tcW w:w="4420" w:type="dxa"/>
            <w:tcBorders>
              <w:top w:val="nil"/>
              <w:left w:val="nil"/>
              <w:bottom w:val="nil"/>
              <w:right w:val="nil"/>
            </w:tcBorders>
            <w:shd w:val="clear" w:color="auto" w:fill="auto"/>
            <w:noWrap/>
            <w:vAlign w:val="bottom"/>
            <w:hideMark/>
          </w:tcPr>
          <w:p w14:paraId="7F951D30"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Průměrná výška otvorů</w:t>
            </w:r>
          </w:p>
        </w:tc>
        <w:tc>
          <w:tcPr>
            <w:tcW w:w="3180" w:type="dxa"/>
            <w:tcBorders>
              <w:top w:val="nil"/>
              <w:left w:val="nil"/>
              <w:bottom w:val="nil"/>
              <w:right w:val="nil"/>
            </w:tcBorders>
            <w:shd w:val="clear" w:color="auto" w:fill="auto"/>
            <w:noWrap/>
            <w:vAlign w:val="bottom"/>
            <w:hideMark/>
          </w:tcPr>
          <w:p w14:paraId="168DB612" w14:textId="77777777" w:rsidR="00FF431A" w:rsidRPr="00FF431A" w:rsidRDefault="00FF431A" w:rsidP="00FF431A">
            <w:pPr>
              <w:spacing w:before="0" w:after="0" w:line="240" w:lineRule="auto"/>
              <w:jc w:val="right"/>
              <w:rPr>
                <w:rFonts w:eastAsia="Times New Roman" w:cs="Arial"/>
                <w:sz w:val="16"/>
                <w:szCs w:val="16"/>
                <w:lang w:eastAsia="cs-CZ" w:bidi="ar-SA"/>
              </w:rPr>
            </w:pPr>
            <w:r w:rsidRPr="00FF431A">
              <w:rPr>
                <w:rFonts w:eastAsia="Times New Roman" w:cs="Arial"/>
                <w:sz w:val="16"/>
                <w:szCs w:val="16"/>
                <w:lang w:eastAsia="cs-CZ" w:bidi="ar-SA"/>
              </w:rPr>
              <w:t>2,660</w:t>
            </w:r>
          </w:p>
        </w:tc>
        <w:tc>
          <w:tcPr>
            <w:tcW w:w="1000" w:type="dxa"/>
            <w:tcBorders>
              <w:top w:val="nil"/>
              <w:left w:val="nil"/>
              <w:bottom w:val="nil"/>
              <w:right w:val="nil"/>
            </w:tcBorders>
            <w:shd w:val="clear" w:color="auto" w:fill="auto"/>
            <w:noWrap/>
            <w:vAlign w:val="bottom"/>
            <w:hideMark/>
          </w:tcPr>
          <w:p w14:paraId="558E9F4A"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[m]</w:t>
            </w:r>
          </w:p>
        </w:tc>
      </w:tr>
      <w:tr w:rsidR="00FF431A" w:rsidRPr="00FF431A" w14:paraId="6B5E3EA6" w14:textId="77777777" w:rsidTr="00FF431A">
        <w:trPr>
          <w:trHeight w:val="225"/>
        </w:trPr>
        <w:tc>
          <w:tcPr>
            <w:tcW w:w="4420" w:type="dxa"/>
            <w:tcBorders>
              <w:top w:val="nil"/>
              <w:left w:val="nil"/>
              <w:bottom w:val="nil"/>
              <w:right w:val="nil"/>
            </w:tcBorders>
            <w:shd w:val="clear" w:color="auto" w:fill="auto"/>
            <w:noWrap/>
            <w:vAlign w:val="bottom"/>
            <w:hideMark/>
          </w:tcPr>
          <w:p w14:paraId="194BB838"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Plocha otvorů</w:t>
            </w:r>
          </w:p>
        </w:tc>
        <w:tc>
          <w:tcPr>
            <w:tcW w:w="3180" w:type="dxa"/>
            <w:tcBorders>
              <w:top w:val="nil"/>
              <w:left w:val="nil"/>
              <w:bottom w:val="nil"/>
              <w:right w:val="nil"/>
            </w:tcBorders>
            <w:shd w:val="clear" w:color="auto" w:fill="auto"/>
            <w:noWrap/>
            <w:vAlign w:val="bottom"/>
            <w:hideMark/>
          </w:tcPr>
          <w:p w14:paraId="08E6F97D" w14:textId="77777777" w:rsidR="00FF431A" w:rsidRPr="00FF431A" w:rsidRDefault="00FF431A" w:rsidP="00FF431A">
            <w:pPr>
              <w:spacing w:before="0" w:after="0" w:line="240" w:lineRule="auto"/>
              <w:jc w:val="right"/>
              <w:rPr>
                <w:rFonts w:eastAsia="Times New Roman" w:cs="Arial"/>
                <w:sz w:val="16"/>
                <w:szCs w:val="16"/>
                <w:lang w:eastAsia="cs-CZ" w:bidi="ar-SA"/>
              </w:rPr>
            </w:pPr>
            <w:r w:rsidRPr="00FF431A">
              <w:rPr>
                <w:rFonts w:eastAsia="Times New Roman" w:cs="Arial"/>
                <w:sz w:val="16"/>
                <w:szCs w:val="16"/>
                <w:lang w:eastAsia="cs-CZ" w:bidi="ar-SA"/>
              </w:rPr>
              <w:t>42,720</w:t>
            </w:r>
          </w:p>
        </w:tc>
        <w:tc>
          <w:tcPr>
            <w:tcW w:w="1000" w:type="dxa"/>
            <w:tcBorders>
              <w:top w:val="nil"/>
              <w:left w:val="nil"/>
              <w:bottom w:val="nil"/>
              <w:right w:val="nil"/>
            </w:tcBorders>
            <w:shd w:val="clear" w:color="auto" w:fill="auto"/>
            <w:noWrap/>
            <w:vAlign w:val="bottom"/>
            <w:hideMark/>
          </w:tcPr>
          <w:p w14:paraId="1FFDEC48"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[m2]</w:t>
            </w:r>
          </w:p>
        </w:tc>
      </w:tr>
      <w:tr w:rsidR="00FF431A" w:rsidRPr="00FF431A" w14:paraId="11105192" w14:textId="77777777" w:rsidTr="00FF431A">
        <w:trPr>
          <w:trHeight w:val="225"/>
        </w:trPr>
        <w:tc>
          <w:tcPr>
            <w:tcW w:w="4420" w:type="dxa"/>
            <w:tcBorders>
              <w:top w:val="nil"/>
              <w:left w:val="nil"/>
              <w:bottom w:val="nil"/>
              <w:right w:val="nil"/>
            </w:tcBorders>
            <w:shd w:val="clear" w:color="auto" w:fill="auto"/>
            <w:noWrap/>
            <w:vAlign w:val="bottom"/>
            <w:hideMark/>
          </w:tcPr>
          <w:p w14:paraId="199664DC"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Průměrná světlá výška</w:t>
            </w:r>
          </w:p>
        </w:tc>
        <w:tc>
          <w:tcPr>
            <w:tcW w:w="3180" w:type="dxa"/>
            <w:tcBorders>
              <w:top w:val="nil"/>
              <w:left w:val="nil"/>
              <w:bottom w:val="nil"/>
              <w:right w:val="nil"/>
            </w:tcBorders>
            <w:shd w:val="clear" w:color="auto" w:fill="auto"/>
            <w:noWrap/>
            <w:vAlign w:val="bottom"/>
            <w:hideMark/>
          </w:tcPr>
          <w:p w14:paraId="39A81DD2" w14:textId="77777777" w:rsidR="00FF431A" w:rsidRPr="00FF431A" w:rsidRDefault="00FF431A" w:rsidP="00FF431A">
            <w:pPr>
              <w:spacing w:before="0" w:after="0" w:line="240" w:lineRule="auto"/>
              <w:jc w:val="right"/>
              <w:rPr>
                <w:rFonts w:eastAsia="Times New Roman" w:cs="Arial"/>
                <w:sz w:val="16"/>
                <w:szCs w:val="16"/>
                <w:lang w:eastAsia="cs-CZ" w:bidi="ar-SA"/>
              </w:rPr>
            </w:pPr>
            <w:r w:rsidRPr="00FF431A">
              <w:rPr>
                <w:rFonts w:eastAsia="Times New Roman" w:cs="Arial"/>
                <w:sz w:val="16"/>
                <w:szCs w:val="16"/>
                <w:lang w:eastAsia="cs-CZ" w:bidi="ar-SA"/>
              </w:rPr>
              <w:t>4,000</w:t>
            </w:r>
          </w:p>
        </w:tc>
        <w:tc>
          <w:tcPr>
            <w:tcW w:w="1000" w:type="dxa"/>
            <w:tcBorders>
              <w:top w:val="nil"/>
              <w:left w:val="nil"/>
              <w:bottom w:val="nil"/>
              <w:right w:val="nil"/>
            </w:tcBorders>
            <w:shd w:val="clear" w:color="auto" w:fill="auto"/>
            <w:noWrap/>
            <w:vAlign w:val="bottom"/>
            <w:hideMark/>
          </w:tcPr>
          <w:p w14:paraId="018CC939"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[m]</w:t>
            </w:r>
          </w:p>
        </w:tc>
      </w:tr>
      <w:tr w:rsidR="00FF431A" w:rsidRPr="00FF431A" w14:paraId="16DE8612" w14:textId="77777777" w:rsidTr="00FF431A">
        <w:trPr>
          <w:trHeight w:val="225"/>
        </w:trPr>
        <w:tc>
          <w:tcPr>
            <w:tcW w:w="4420" w:type="dxa"/>
            <w:tcBorders>
              <w:top w:val="nil"/>
              <w:left w:val="nil"/>
              <w:bottom w:val="nil"/>
              <w:right w:val="nil"/>
            </w:tcBorders>
            <w:shd w:val="clear" w:color="auto" w:fill="auto"/>
            <w:noWrap/>
            <w:vAlign w:val="bottom"/>
            <w:hideMark/>
          </w:tcPr>
          <w:p w14:paraId="3A161AEB"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Maximální počet podlaží PŮ (z)</w:t>
            </w:r>
          </w:p>
        </w:tc>
        <w:tc>
          <w:tcPr>
            <w:tcW w:w="3180" w:type="dxa"/>
            <w:tcBorders>
              <w:top w:val="nil"/>
              <w:left w:val="nil"/>
              <w:bottom w:val="nil"/>
              <w:right w:val="nil"/>
            </w:tcBorders>
            <w:shd w:val="clear" w:color="auto" w:fill="auto"/>
            <w:noWrap/>
            <w:vAlign w:val="bottom"/>
            <w:hideMark/>
          </w:tcPr>
          <w:p w14:paraId="7D137648" w14:textId="77777777" w:rsidR="00FF431A" w:rsidRPr="00FF431A" w:rsidRDefault="00FF431A" w:rsidP="00FF431A">
            <w:pPr>
              <w:spacing w:before="0" w:after="0" w:line="240" w:lineRule="auto"/>
              <w:jc w:val="right"/>
              <w:rPr>
                <w:rFonts w:eastAsia="Times New Roman" w:cs="Arial"/>
                <w:sz w:val="16"/>
                <w:szCs w:val="16"/>
                <w:lang w:eastAsia="cs-CZ" w:bidi="ar-SA"/>
              </w:rPr>
            </w:pPr>
            <w:r w:rsidRPr="00FF431A">
              <w:rPr>
                <w:rFonts w:eastAsia="Times New Roman" w:cs="Arial"/>
                <w:sz w:val="16"/>
                <w:szCs w:val="16"/>
                <w:lang w:eastAsia="cs-CZ" w:bidi="ar-SA"/>
              </w:rPr>
              <w:t>2,800</w:t>
            </w:r>
          </w:p>
        </w:tc>
        <w:tc>
          <w:tcPr>
            <w:tcW w:w="1000" w:type="dxa"/>
            <w:tcBorders>
              <w:top w:val="nil"/>
              <w:left w:val="nil"/>
              <w:bottom w:val="nil"/>
              <w:right w:val="nil"/>
            </w:tcBorders>
            <w:shd w:val="clear" w:color="auto" w:fill="auto"/>
            <w:noWrap/>
            <w:vAlign w:val="bottom"/>
            <w:hideMark/>
          </w:tcPr>
          <w:p w14:paraId="6EADA6A2" w14:textId="77777777" w:rsidR="00FF431A" w:rsidRPr="00FF431A" w:rsidRDefault="00FF431A" w:rsidP="00FF431A">
            <w:pPr>
              <w:spacing w:before="0" w:after="0" w:line="240" w:lineRule="auto"/>
              <w:jc w:val="right"/>
              <w:rPr>
                <w:rFonts w:eastAsia="Times New Roman" w:cs="Arial"/>
                <w:sz w:val="16"/>
                <w:szCs w:val="16"/>
                <w:lang w:eastAsia="cs-CZ" w:bidi="ar-SA"/>
              </w:rPr>
            </w:pPr>
          </w:p>
        </w:tc>
      </w:tr>
      <w:tr w:rsidR="00FF431A" w:rsidRPr="00FF431A" w14:paraId="286E6F59" w14:textId="77777777" w:rsidTr="00FF431A">
        <w:trPr>
          <w:trHeight w:val="225"/>
        </w:trPr>
        <w:tc>
          <w:tcPr>
            <w:tcW w:w="4420" w:type="dxa"/>
            <w:tcBorders>
              <w:top w:val="nil"/>
              <w:left w:val="nil"/>
              <w:bottom w:val="nil"/>
              <w:right w:val="nil"/>
            </w:tcBorders>
            <w:shd w:val="clear" w:color="auto" w:fill="auto"/>
            <w:noWrap/>
            <w:vAlign w:val="bottom"/>
            <w:hideMark/>
          </w:tcPr>
          <w:p w14:paraId="71CA25B2"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Mezní délka</w:t>
            </w:r>
          </w:p>
        </w:tc>
        <w:tc>
          <w:tcPr>
            <w:tcW w:w="3180" w:type="dxa"/>
            <w:tcBorders>
              <w:top w:val="nil"/>
              <w:left w:val="nil"/>
              <w:bottom w:val="nil"/>
              <w:right w:val="nil"/>
            </w:tcBorders>
            <w:shd w:val="clear" w:color="auto" w:fill="auto"/>
            <w:noWrap/>
            <w:vAlign w:val="bottom"/>
            <w:hideMark/>
          </w:tcPr>
          <w:p w14:paraId="7315109A" w14:textId="77777777" w:rsidR="00FF431A" w:rsidRPr="00FF431A" w:rsidRDefault="00FF431A" w:rsidP="00FF431A">
            <w:pPr>
              <w:spacing w:before="0" w:after="0" w:line="240" w:lineRule="auto"/>
              <w:jc w:val="right"/>
              <w:rPr>
                <w:rFonts w:eastAsia="Times New Roman" w:cs="Arial"/>
                <w:sz w:val="16"/>
                <w:szCs w:val="16"/>
                <w:lang w:eastAsia="cs-CZ" w:bidi="ar-SA"/>
              </w:rPr>
            </w:pPr>
            <w:r w:rsidRPr="00FF431A">
              <w:rPr>
                <w:rFonts w:eastAsia="Times New Roman" w:cs="Arial"/>
                <w:sz w:val="16"/>
                <w:szCs w:val="16"/>
                <w:lang w:eastAsia="cs-CZ" w:bidi="ar-SA"/>
              </w:rPr>
              <w:t>54,23</w:t>
            </w:r>
          </w:p>
        </w:tc>
        <w:tc>
          <w:tcPr>
            <w:tcW w:w="1000" w:type="dxa"/>
            <w:tcBorders>
              <w:top w:val="nil"/>
              <w:left w:val="nil"/>
              <w:bottom w:val="nil"/>
              <w:right w:val="nil"/>
            </w:tcBorders>
            <w:shd w:val="clear" w:color="auto" w:fill="auto"/>
            <w:noWrap/>
            <w:vAlign w:val="bottom"/>
            <w:hideMark/>
          </w:tcPr>
          <w:p w14:paraId="0A2AD65D"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[m]</w:t>
            </w:r>
          </w:p>
        </w:tc>
      </w:tr>
      <w:tr w:rsidR="00FF431A" w:rsidRPr="00FF431A" w14:paraId="7B91D4C4" w14:textId="77777777" w:rsidTr="00FF431A">
        <w:trPr>
          <w:trHeight w:val="225"/>
        </w:trPr>
        <w:tc>
          <w:tcPr>
            <w:tcW w:w="4420" w:type="dxa"/>
            <w:tcBorders>
              <w:top w:val="nil"/>
              <w:left w:val="nil"/>
              <w:bottom w:val="nil"/>
              <w:right w:val="nil"/>
            </w:tcBorders>
            <w:shd w:val="clear" w:color="auto" w:fill="auto"/>
            <w:noWrap/>
            <w:vAlign w:val="bottom"/>
            <w:hideMark/>
          </w:tcPr>
          <w:p w14:paraId="2FB280B3"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Mezní šířka</w:t>
            </w:r>
          </w:p>
        </w:tc>
        <w:tc>
          <w:tcPr>
            <w:tcW w:w="3180" w:type="dxa"/>
            <w:tcBorders>
              <w:top w:val="nil"/>
              <w:left w:val="nil"/>
              <w:bottom w:val="nil"/>
              <w:right w:val="nil"/>
            </w:tcBorders>
            <w:shd w:val="clear" w:color="auto" w:fill="auto"/>
            <w:noWrap/>
            <w:vAlign w:val="bottom"/>
            <w:hideMark/>
          </w:tcPr>
          <w:p w14:paraId="6E0024EC" w14:textId="77777777" w:rsidR="00FF431A" w:rsidRPr="00FF431A" w:rsidRDefault="00FF431A" w:rsidP="00FF431A">
            <w:pPr>
              <w:spacing w:before="0" w:after="0" w:line="240" w:lineRule="auto"/>
              <w:jc w:val="right"/>
              <w:rPr>
                <w:rFonts w:eastAsia="Times New Roman" w:cs="Arial"/>
                <w:sz w:val="16"/>
                <w:szCs w:val="16"/>
                <w:lang w:eastAsia="cs-CZ" w:bidi="ar-SA"/>
              </w:rPr>
            </w:pPr>
            <w:r w:rsidRPr="00FF431A">
              <w:rPr>
                <w:rFonts w:eastAsia="Times New Roman" w:cs="Arial"/>
                <w:sz w:val="16"/>
                <w:szCs w:val="16"/>
                <w:lang w:eastAsia="cs-CZ" w:bidi="ar-SA"/>
              </w:rPr>
              <w:t>35,615</w:t>
            </w:r>
          </w:p>
        </w:tc>
        <w:tc>
          <w:tcPr>
            <w:tcW w:w="1000" w:type="dxa"/>
            <w:tcBorders>
              <w:top w:val="nil"/>
              <w:left w:val="nil"/>
              <w:bottom w:val="nil"/>
              <w:right w:val="nil"/>
            </w:tcBorders>
            <w:shd w:val="clear" w:color="auto" w:fill="auto"/>
            <w:noWrap/>
            <w:vAlign w:val="bottom"/>
            <w:hideMark/>
          </w:tcPr>
          <w:p w14:paraId="16956008"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[m]</w:t>
            </w:r>
          </w:p>
        </w:tc>
      </w:tr>
      <w:tr w:rsidR="00FF431A" w:rsidRPr="00FF431A" w14:paraId="2B970D56" w14:textId="77777777" w:rsidTr="00FF431A">
        <w:trPr>
          <w:trHeight w:val="225"/>
        </w:trPr>
        <w:tc>
          <w:tcPr>
            <w:tcW w:w="4420" w:type="dxa"/>
            <w:tcBorders>
              <w:top w:val="nil"/>
              <w:left w:val="nil"/>
              <w:bottom w:val="nil"/>
              <w:right w:val="nil"/>
            </w:tcBorders>
            <w:shd w:val="clear" w:color="auto" w:fill="auto"/>
            <w:noWrap/>
            <w:vAlign w:val="bottom"/>
            <w:hideMark/>
          </w:tcPr>
          <w:p w14:paraId="249C5672"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 xml:space="preserve">Mezní plocha </w:t>
            </w:r>
            <w:proofErr w:type="spellStart"/>
            <w:r w:rsidRPr="00FF431A">
              <w:rPr>
                <w:rFonts w:eastAsia="Times New Roman" w:cs="Arial"/>
                <w:sz w:val="16"/>
                <w:szCs w:val="16"/>
                <w:lang w:eastAsia="cs-CZ" w:bidi="ar-SA"/>
              </w:rPr>
              <w:t>S</w:t>
            </w:r>
            <w:r w:rsidRPr="00FF431A">
              <w:rPr>
                <w:rFonts w:eastAsia="Times New Roman" w:cs="Arial"/>
                <w:sz w:val="16"/>
                <w:szCs w:val="16"/>
                <w:vertAlign w:val="subscript"/>
                <w:lang w:eastAsia="cs-CZ" w:bidi="ar-SA"/>
              </w:rPr>
              <w:t>max</w:t>
            </w:r>
            <w:proofErr w:type="spellEnd"/>
          </w:p>
        </w:tc>
        <w:tc>
          <w:tcPr>
            <w:tcW w:w="3180" w:type="dxa"/>
            <w:tcBorders>
              <w:top w:val="nil"/>
              <w:left w:val="nil"/>
              <w:bottom w:val="nil"/>
              <w:right w:val="nil"/>
            </w:tcBorders>
            <w:shd w:val="clear" w:color="auto" w:fill="auto"/>
            <w:noWrap/>
            <w:vAlign w:val="bottom"/>
            <w:hideMark/>
          </w:tcPr>
          <w:p w14:paraId="1CAD14FB" w14:textId="77777777" w:rsidR="00FF431A" w:rsidRPr="00FF431A" w:rsidRDefault="00FF431A" w:rsidP="00FF431A">
            <w:pPr>
              <w:spacing w:before="0" w:after="0" w:line="240" w:lineRule="auto"/>
              <w:jc w:val="right"/>
              <w:rPr>
                <w:rFonts w:eastAsia="Times New Roman" w:cs="Arial"/>
                <w:sz w:val="16"/>
                <w:szCs w:val="16"/>
                <w:lang w:eastAsia="cs-CZ" w:bidi="ar-SA"/>
              </w:rPr>
            </w:pPr>
            <w:r w:rsidRPr="00FF431A">
              <w:rPr>
                <w:rFonts w:eastAsia="Times New Roman" w:cs="Arial"/>
                <w:sz w:val="16"/>
                <w:szCs w:val="16"/>
                <w:lang w:eastAsia="cs-CZ" w:bidi="ar-SA"/>
              </w:rPr>
              <w:t>1931,40145</w:t>
            </w:r>
          </w:p>
        </w:tc>
        <w:tc>
          <w:tcPr>
            <w:tcW w:w="1000" w:type="dxa"/>
            <w:tcBorders>
              <w:top w:val="nil"/>
              <w:left w:val="nil"/>
              <w:bottom w:val="nil"/>
              <w:right w:val="nil"/>
            </w:tcBorders>
            <w:shd w:val="clear" w:color="auto" w:fill="auto"/>
            <w:noWrap/>
            <w:vAlign w:val="bottom"/>
            <w:hideMark/>
          </w:tcPr>
          <w:p w14:paraId="370A9230"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[m2]</w:t>
            </w:r>
          </w:p>
        </w:tc>
      </w:tr>
      <w:tr w:rsidR="00FF431A" w:rsidRPr="00FF431A" w14:paraId="3603118D" w14:textId="77777777" w:rsidTr="00FF431A">
        <w:trPr>
          <w:trHeight w:val="225"/>
        </w:trPr>
        <w:tc>
          <w:tcPr>
            <w:tcW w:w="4420" w:type="dxa"/>
            <w:tcBorders>
              <w:top w:val="nil"/>
              <w:left w:val="nil"/>
              <w:bottom w:val="nil"/>
              <w:right w:val="nil"/>
            </w:tcBorders>
            <w:shd w:val="clear" w:color="auto" w:fill="auto"/>
            <w:noWrap/>
            <w:vAlign w:val="bottom"/>
            <w:hideMark/>
          </w:tcPr>
          <w:p w14:paraId="5CE7642C" w14:textId="77777777" w:rsidR="00FF431A" w:rsidRPr="00FF431A" w:rsidRDefault="00FF431A" w:rsidP="00FF431A">
            <w:pPr>
              <w:spacing w:before="0" w:after="0" w:line="240" w:lineRule="auto"/>
              <w:jc w:val="left"/>
              <w:rPr>
                <w:rFonts w:eastAsia="Times New Roman" w:cs="Arial"/>
                <w:sz w:val="16"/>
                <w:szCs w:val="16"/>
                <w:lang w:eastAsia="cs-CZ" w:bidi="ar-SA"/>
              </w:rPr>
            </w:pPr>
          </w:p>
        </w:tc>
        <w:tc>
          <w:tcPr>
            <w:tcW w:w="3180" w:type="dxa"/>
            <w:tcBorders>
              <w:top w:val="nil"/>
              <w:left w:val="nil"/>
              <w:bottom w:val="nil"/>
              <w:right w:val="nil"/>
            </w:tcBorders>
            <w:shd w:val="clear" w:color="auto" w:fill="auto"/>
            <w:noWrap/>
            <w:vAlign w:val="bottom"/>
            <w:hideMark/>
          </w:tcPr>
          <w:p w14:paraId="33FAD436" w14:textId="77777777" w:rsidR="00FF431A" w:rsidRPr="00FF431A" w:rsidRDefault="00FF431A" w:rsidP="00FF431A">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noWrap/>
            <w:vAlign w:val="bottom"/>
            <w:hideMark/>
          </w:tcPr>
          <w:p w14:paraId="38ABE87F" w14:textId="77777777" w:rsidR="00FF431A" w:rsidRPr="00FF431A" w:rsidRDefault="00FF431A" w:rsidP="00FF431A">
            <w:pPr>
              <w:spacing w:before="0" w:after="0" w:line="240" w:lineRule="auto"/>
              <w:jc w:val="left"/>
              <w:rPr>
                <w:rFonts w:ascii="Times New Roman" w:eastAsia="Times New Roman" w:hAnsi="Times New Roman" w:cs="Times New Roman"/>
                <w:szCs w:val="20"/>
                <w:lang w:eastAsia="cs-CZ" w:bidi="ar-SA"/>
              </w:rPr>
            </w:pPr>
          </w:p>
        </w:tc>
      </w:tr>
      <w:tr w:rsidR="00FF431A" w:rsidRPr="00FF431A" w14:paraId="3A3AE782" w14:textId="77777777" w:rsidTr="00FF431A">
        <w:trPr>
          <w:trHeight w:val="225"/>
        </w:trPr>
        <w:tc>
          <w:tcPr>
            <w:tcW w:w="4420" w:type="dxa"/>
            <w:tcBorders>
              <w:top w:val="nil"/>
              <w:left w:val="nil"/>
              <w:bottom w:val="nil"/>
              <w:right w:val="nil"/>
            </w:tcBorders>
            <w:shd w:val="clear" w:color="auto" w:fill="auto"/>
            <w:noWrap/>
            <w:vAlign w:val="bottom"/>
            <w:hideMark/>
          </w:tcPr>
          <w:p w14:paraId="2EC517A7" w14:textId="77777777" w:rsidR="00FF431A" w:rsidRPr="00FF431A" w:rsidRDefault="00FF431A" w:rsidP="00FF431A">
            <w:pPr>
              <w:spacing w:before="0" w:after="0" w:line="240" w:lineRule="auto"/>
              <w:jc w:val="left"/>
              <w:rPr>
                <w:rFonts w:eastAsia="Times New Roman" w:cs="Arial"/>
                <w:b/>
                <w:bCs/>
                <w:sz w:val="16"/>
                <w:szCs w:val="16"/>
                <w:lang w:eastAsia="cs-CZ" w:bidi="ar-SA"/>
              </w:rPr>
            </w:pPr>
            <w:r w:rsidRPr="00FF431A">
              <w:rPr>
                <w:rFonts w:eastAsia="Times New Roman" w:cs="Arial"/>
                <w:b/>
                <w:bCs/>
                <w:sz w:val="16"/>
                <w:szCs w:val="16"/>
                <w:lang w:eastAsia="cs-CZ" w:bidi="ar-SA"/>
              </w:rPr>
              <w:t>Zásobování požární vodou</w:t>
            </w:r>
          </w:p>
        </w:tc>
        <w:tc>
          <w:tcPr>
            <w:tcW w:w="3180" w:type="dxa"/>
            <w:tcBorders>
              <w:top w:val="nil"/>
              <w:left w:val="nil"/>
              <w:bottom w:val="nil"/>
              <w:right w:val="nil"/>
            </w:tcBorders>
            <w:shd w:val="clear" w:color="auto" w:fill="auto"/>
            <w:noWrap/>
            <w:vAlign w:val="bottom"/>
            <w:hideMark/>
          </w:tcPr>
          <w:p w14:paraId="5A293BCE" w14:textId="77777777" w:rsidR="00FF431A" w:rsidRPr="00FF431A" w:rsidRDefault="00FF431A" w:rsidP="00FF431A">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7AE83B61" w14:textId="77777777" w:rsidR="00FF431A" w:rsidRPr="00FF431A" w:rsidRDefault="00FF431A" w:rsidP="00FF431A">
            <w:pPr>
              <w:spacing w:before="0" w:after="0" w:line="240" w:lineRule="auto"/>
              <w:jc w:val="right"/>
              <w:rPr>
                <w:rFonts w:ascii="Times New Roman" w:eastAsia="Times New Roman" w:hAnsi="Times New Roman" w:cs="Times New Roman"/>
                <w:szCs w:val="20"/>
                <w:lang w:eastAsia="cs-CZ" w:bidi="ar-SA"/>
              </w:rPr>
            </w:pPr>
          </w:p>
        </w:tc>
      </w:tr>
      <w:tr w:rsidR="00FF431A" w:rsidRPr="00FF431A" w14:paraId="6C5CD439" w14:textId="77777777" w:rsidTr="00FF431A">
        <w:trPr>
          <w:trHeight w:val="225"/>
        </w:trPr>
        <w:tc>
          <w:tcPr>
            <w:tcW w:w="4420" w:type="dxa"/>
            <w:tcBorders>
              <w:top w:val="nil"/>
              <w:left w:val="nil"/>
              <w:bottom w:val="nil"/>
              <w:right w:val="nil"/>
            </w:tcBorders>
            <w:shd w:val="clear" w:color="auto" w:fill="auto"/>
            <w:noWrap/>
            <w:vAlign w:val="bottom"/>
            <w:hideMark/>
          </w:tcPr>
          <w:p w14:paraId="00D03608"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Vnější odběrné místo</w:t>
            </w:r>
          </w:p>
        </w:tc>
        <w:tc>
          <w:tcPr>
            <w:tcW w:w="3180" w:type="dxa"/>
            <w:tcBorders>
              <w:top w:val="nil"/>
              <w:left w:val="nil"/>
              <w:bottom w:val="nil"/>
              <w:right w:val="nil"/>
            </w:tcBorders>
            <w:shd w:val="clear" w:color="auto" w:fill="auto"/>
            <w:noWrap/>
            <w:vAlign w:val="bottom"/>
            <w:hideMark/>
          </w:tcPr>
          <w:p w14:paraId="4EB56F2D" w14:textId="77777777" w:rsidR="00FF431A" w:rsidRPr="00FF431A" w:rsidRDefault="00FF431A" w:rsidP="00FF431A">
            <w:pPr>
              <w:spacing w:before="0" w:after="0" w:line="240" w:lineRule="auto"/>
              <w:jc w:val="left"/>
              <w:rPr>
                <w:rFonts w:eastAsia="Times New Roman" w:cs="Arial"/>
                <w:sz w:val="16"/>
                <w:szCs w:val="16"/>
                <w:lang w:eastAsia="cs-CZ" w:bidi="ar-SA"/>
              </w:rPr>
            </w:pPr>
          </w:p>
        </w:tc>
        <w:tc>
          <w:tcPr>
            <w:tcW w:w="1000" w:type="dxa"/>
            <w:tcBorders>
              <w:top w:val="nil"/>
              <w:left w:val="nil"/>
              <w:bottom w:val="nil"/>
              <w:right w:val="nil"/>
            </w:tcBorders>
            <w:shd w:val="clear" w:color="auto" w:fill="auto"/>
            <w:noWrap/>
            <w:vAlign w:val="bottom"/>
            <w:hideMark/>
          </w:tcPr>
          <w:p w14:paraId="2176F9E0" w14:textId="77777777" w:rsidR="00FF431A" w:rsidRPr="00FF431A" w:rsidRDefault="00FF431A" w:rsidP="00FF431A">
            <w:pPr>
              <w:spacing w:before="0" w:after="0" w:line="240" w:lineRule="auto"/>
              <w:jc w:val="right"/>
              <w:rPr>
                <w:rFonts w:ascii="Times New Roman" w:eastAsia="Times New Roman" w:hAnsi="Times New Roman" w:cs="Times New Roman"/>
                <w:szCs w:val="20"/>
                <w:lang w:eastAsia="cs-CZ" w:bidi="ar-SA"/>
              </w:rPr>
            </w:pPr>
          </w:p>
        </w:tc>
      </w:tr>
      <w:tr w:rsidR="00FF431A" w:rsidRPr="00FF431A" w14:paraId="78C3B57D" w14:textId="77777777" w:rsidTr="00FF431A">
        <w:trPr>
          <w:trHeight w:val="225"/>
        </w:trPr>
        <w:tc>
          <w:tcPr>
            <w:tcW w:w="4420" w:type="dxa"/>
            <w:tcBorders>
              <w:top w:val="nil"/>
              <w:left w:val="nil"/>
              <w:bottom w:val="nil"/>
              <w:right w:val="nil"/>
            </w:tcBorders>
            <w:shd w:val="clear" w:color="auto" w:fill="auto"/>
            <w:noWrap/>
            <w:vAlign w:val="bottom"/>
            <w:hideMark/>
          </w:tcPr>
          <w:p w14:paraId="40468458"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Minimální dimenze vodovodu DN</w:t>
            </w:r>
          </w:p>
        </w:tc>
        <w:tc>
          <w:tcPr>
            <w:tcW w:w="3180" w:type="dxa"/>
            <w:tcBorders>
              <w:top w:val="nil"/>
              <w:left w:val="nil"/>
              <w:bottom w:val="nil"/>
              <w:right w:val="nil"/>
            </w:tcBorders>
            <w:shd w:val="clear" w:color="auto" w:fill="auto"/>
            <w:noWrap/>
            <w:vAlign w:val="bottom"/>
            <w:hideMark/>
          </w:tcPr>
          <w:p w14:paraId="6C5004B3" w14:textId="77777777" w:rsidR="00FF431A" w:rsidRPr="00FF431A" w:rsidRDefault="00FF431A" w:rsidP="00FF431A">
            <w:pPr>
              <w:spacing w:before="0" w:after="0" w:line="240" w:lineRule="auto"/>
              <w:jc w:val="right"/>
              <w:rPr>
                <w:rFonts w:eastAsia="Times New Roman" w:cs="Arial"/>
                <w:sz w:val="16"/>
                <w:szCs w:val="16"/>
                <w:lang w:eastAsia="cs-CZ" w:bidi="ar-SA"/>
              </w:rPr>
            </w:pPr>
            <w:r w:rsidRPr="00FF431A">
              <w:rPr>
                <w:rFonts w:eastAsia="Times New Roman" w:cs="Arial"/>
                <w:sz w:val="16"/>
                <w:szCs w:val="16"/>
                <w:lang w:eastAsia="cs-CZ" w:bidi="ar-SA"/>
              </w:rPr>
              <w:t>100</w:t>
            </w:r>
          </w:p>
        </w:tc>
        <w:tc>
          <w:tcPr>
            <w:tcW w:w="1000" w:type="dxa"/>
            <w:tcBorders>
              <w:top w:val="nil"/>
              <w:left w:val="nil"/>
              <w:bottom w:val="nil"/>
              <w:right w:val="nil"/>
            </w:tcBorders>
            <w:shd w:val="clear" w:color="auto" w:fill="auto"/>
            <w:noWrap/>
            <w:vAlign w:val="bottom"/>
            <w:hideMark/>
          </w:tcPr>
          <w:p w14:paraId="54D133F9"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[mm]</w:t>
            </w:r>
          </w:p>
        </w:tc>
      </w:tr>
      <w:tr w:rsidR="00FF431A" w:rsidRPr="00FF431A" w14:paraId="33A99231" w14:textId="77777777" w:rsidTr="00FF431A">
        <w:trPr>
          <w:trHeight w:val="225"/>
        </w:trPr>
        <w:tc>
          <w:tcPr>
            <w:tcW w:w="4420" w:type="dxa"/>
            <w:tcBorders>
              <w:top w:val="nil"/>
              <w:left w:val="nil"/>
              <w:bottom w:val="nil"/>
              <w:right w:val="nil"/>
            </w:tcBorders>
            <w:shd w:val="clear" w:color="auto" w:fill="auto"/>
            <w:noWrap/>
            <w:vAlign w:val="bottom"/>
            <w:hideMark/>
          </w:tcPr>
          <w:p w14:paraId="07167B0B"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Minimální průtok hydrantu</w:t>
            </w:r>
          </w:p>
        </w:tc>
        <w:tc>
          <w:tcPr>
            <w:tcW w:w="3180" w:type="dxa"/>
            <w:tcBorders>
              <w:top w:val="nil"/>
              <w:left w:val="nil"/>
              <w:bottom w:val="nil"/>
              <w:right w:val="nil"/>
            </w:tcBorders>
            <w:shd w:val="clear" w:color="auto" w:fill="auto"/>
            <w:noWrap/>
            <w:vAlign w:val="bottom"/>
            <w:hideMark/>
          </w:tcPr>
          <w:p w14:paraId="047B0794" w14:textId="77777777" w:rsidR="00FF431A" w:rsidRPr="00FF431A" w:rsidRDefault="00FF431A" w:rsidP="00FF431A">
            <w:pPr>
              <w:spacing w:before="0" w:after="0" w:line="240" w:lineRule="auto"/>
              <w:jc w:val="right"/>
              <w:rPr>
                <w:rFonts w:eastAsia="Times New Roman" w:cs="Arial"/>
                <w:sz w:val="16"/>
                <w:szCs w:val="16"/>
                <w:lang w:eastAsia="cs-CZ" w:bidi="ar-SA"/>
              </w:rPr>
            </w:pPr>
            <w:r w:rsidRPr="00FF431A">
              <w:rPr>
                <w:rFonts w:eastAsia="Times New Roman" w:cs="Arial"/>
                <w:sz w:val="16"/>
                <w:szCs w:val="16"/>
                <w:lang w:eastAsia="cs-CZ" w:bidi="ar-SA"/>
              </w:rPr>
              <w:t>6</w:t>
            </w:r>
          </w:p>
        </w:tc>
        <w:tc>
          <w:tcPr>
            <w:tcW w:w="1000" w:type="dxa"/>
            <w:tcBorders>
              <w:top w:val="nil"/>
              <w:left w:val="nil"/>
              <w:bottom w:val="nil"/>
              <w:right w:val="nil"/>
            </w:tcBorders>
            <w:shd w:val="clear" w:color="auto" w:fill="auto"/>
            <w:noWrap/>
            <w:vAlign w:val="bottom"/>
            <w:hideMark/>
          </w:tcPr>
          <w:p w14:paraId="7EDE5D2D"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[l/s]</w:t>
            </w:r>
          </w:p>
        </w:tc>
      </w:tr>
      <w:tr w:rsidR="00FF431A" w:rsidRPr="00FF431A" w14:paraId="23E97A6A" w14:textId="77777777" w:rsidTr="00FF431A">
        <w:trPr>
          <w:trHeight w:val="225"/>
        </w:trPr>
        <w:tc>
          <w:tcPr>
            <w:tcW w:w="4420" w:type="dxa"/>
            <w:tcBorders>
              <w:top w:val="nil"/>
              <w:left w:val="nil"/>
              <w:bottom w:val="nil"/>
              <w:right w:val="nil"/>
            </w:tcBorders>
            <w:shd w:val="clear" w:color="auto" w:fill="auto"/>
            <w:noWrap/>
            <w:vAlign w:val="bottom"/>
            <w:hideMark/>
          </w:tcPr>
          <w:p w14:paraId="0B5A2B9C"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Minimální objem požární nádrže</w:t>
            </w:r>
          </w:p>
        </w:tc>
        <w:tc>
          <w:tcPr>
            <w:tcW w:w="3180" w:type="dxa"/>
            <w:tcBorders>
              <w:top w:val="nil"/>
              <w:left w:val="nil"/>
              <w:bottom w:val="nil"/>
              <w:right w:val="nil"/>
            </w:tcBorders>
            <w:shd w:val="clear" w:color="auto" w:fill="auto"/>
            <w:noWrap/>
            <w:vAlign w:val="bottom"/>
            <w:hideMark/>
          </w:tcPr>
          <w:p w14:paraId="1D47AFEE" w14:textId="77777777" w:rsidR="00FF431A" w:rsidRPr="00FF431A" w:rsidRDefault="00FF431A" w:rsidP="00FF431A">
            <w:pPr>
              <w:spacing w:before="0" w:after="0" w:line="240" w:lineRule="auto"/>
              <w:jc w:val="right"/>
              <w:rPr>
                <w:rFonts w:eastAsia="Times New Roman" w:cs="Arial"/>
                <w:sz w:val="16"/>
                <w:szCs w:val="16"/>
                <w:lang w:eastAsia="cs-CZ" w:bidi="ar-SA"/>
              </w:rPr>
            </w:pPr>
            <w:r w:rsidRPr="00FF431A">
              <w:rPr>
                <w:rFonts w:eastAsia="Times New Roman" w:cs="Arial"/>
                <w:sz w:val="16"/>
                <w:szCs w:val="16"/>
                <w:lang w:eastAsia="cs-CZ" w:bidi="ar-SA"/>
              </w:rPr>
              <w:t>22</w:t>
            </w:r>
          </w:p>
        </w:tc>
        <w:tc>
          <w:tcPr>
            <w:tcW w:w="1000" w:type="dxa"/>
            <w:tcBorders>
              <w:top w:val="nil"/>
              <w:left w:val="nil"/>
              <w:bottom w:val="nil"/>
              <w:right w:val="nil"/>
            </w:tcBorders>
            <w:shd w:val="clear" w:color="auto" w:fill="auto"/>
            <w:noWrap/>
            <w:vAlign w:val="bottom"/>
            <w:hideMark/>
          </w:tcPr>
          <w:p w14:paraId="6234F009"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[m3]</w:t>
            </w:r>
          </w:p>
        </w:tc>
      </w:tr>
      <w:tr w:rsidR="00FF431A" w:rsidRPr="00FF431A" w14:paraId="77A42050" w14:textId="77777777" w:rsidTr="00FF431A">
        <w:trPr>
          <w:trHeight w:val="225"/>
        </w:trPr>
        <w:tc>
          <w:tcPr>
            <w:tcW w:w="4420" w:type="dxa"/>
            <w:tcBorders>
              <w:top w:val="nil"/>
              <w:left w:val="nil"/>
              <w:bottom w:val="nil"/>
              <w:right w:val="nil"/>
            </w:tcBorders>
            <w:shd w:val="clear" w:color="auto" w:fill="auto"/>
            <w:noWrap/>
            <w:vAlign w:val="bottom"/>
            <w:hideMark/>
          </w:tcPr>
          <w:p w14:paraId="4F09F29F"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 xml:space="preserve">Max. </w:t>
            </w:r>
            <w:proofErr w:type="spellStart"/>
            <w:r w:rsidRPr="00FF431A">
              <w:rPr>
                <w:rFonts w:eastAsia="Times New Roman" w:cs="Arial"/>
                <w:sz w:val="16"/>
                <w:szCs w:val="16"/>
                <w:lang w:eastAsia="cs-CZ" w:bidi="ar-SA"/>
              </w:rPr>
              <w:t>vzd</w:t>
            </w:r>
            <w:proofErr w:type="spellEnd"/>
            <w:r w:rsidRPr="00FF431A">
              <w:rPr>
                <w:rFonts w:eastAsia="Times New Roman" w:cs="Arial"/>
                <w:sz w:val="16"/>
                <w:szCs w:val="16"/>
                <w:lang w:eastAsia="cs-CZ" w:bidi="ar-SA"/>
              </w:rPr>
              <w:t>. podzemního hydrantu (od objektu / mezi sebou)</w:t>
            </w:r>
          </w:p>
        </w:tc>
        <w:tc>
          <w:tcPr>
            <w:tcW w:w="3180" w:type="dxa"/>
            <w:tcBorders>
              <w:top w:val="nil"/>
              <w:left w:val="nil"/>
              <w:bottom w:val="nil"/>
              <w:right w:val="nil"/>
            </w:tcBorders>
            <w:shd w:val="clear" w:color="auto" w:fill="auto"/>
            <w:noWrap/>
            <w:vAlign w:val="bottom"/>
            <w:hideMark/>
          </w:tcPr>
          <w:p w14:paraId="4BADADDB" w14:textId="77777777" w:rsidR="00FF431A" w:rsidRPr="00FF431A" w:rsidRDefault="00FF431A" w:rsidP="00FF431A">
            <w:pPr>
              <w:spacing w:before="0" w:after="0" w:line="240" w:lineRule="auto"/>
              <w:jc w:val="right"/>
              <w:rPr>
                <w:rFonts w:eastAsia="Times New Roman" w:cs="Arial"/>
                <w:sz w:val="16"/>
                <w:szCs w:val="16"/>
                <w:lang w:eastAsia="cs-CZ" w:bidi="ar-SA"/>
              </w:rPr>
            </w:pPr>
            <w:r w:rsidRPr="00FF431A">
              <w:rPr>
                <w:rFonts w:eastAsia="Times New Roman" w:cs="Arial"/>
                <w:sz w:val="16"/>
                <w:szCs w:val="16"/>
                <w:lang w:eastAsia="cs-CZ" w:bidi="ar-SA"/>
              </w:rPr>
              <w:t>150/300</w:t>
            </w:r>
          </w:p>
        </w:tc>
        <w:tc>
          <w:tcPr>
            <w:tcW w:w="1000" w:type="dxa"/>
            <w:tcBorders>
              <w:top w:val="nil"/>
              <w:left w:val="nil"/>
              <w:bottom w:val="nil"/>
              <w:right w:val="nil"/>
            </w:tcBorders>
            <w:shd w:val="clear" w:color="auto" w:fill="auto"/>
            <w:noWrap/>
            <w:vAlign w:val="bottom"/>
            <w:hideMark/>
          </w:tcPr>
          <w:p w14:paraId="60F37A35"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[m]</w:t>
            </w:r>
          </w:p>
        </w:tc>
      </w:tr>
      <w:tr w:rsidR="00FF431A" w:rsidRPr="00FF431A" w14:paraId="4F522DEB" w14:textId="77777777" w:rsidTr="00FF431A">
        <w:trPr>
          <w:trHeight w:val="225"/>
        </w:trPr>
        <w:tc>
          <w:tcPr>
            <w:tcW w:w="4420" w:type="dxa"/>
            <w:tcBorders>
              <w:top w:val="nil"/>
              <w:left w:val="nil"/>
              <w:bottom w:val="nil"/>
              <w:right w:val="nil"/>
            </w:tcBorders>
            <w:shd w:val="clear" w:color="auto" w:fill="auto"/>
            <w:noWrap/>
            <w:vAlign w:val="bottom"/>
            <w:hideMark/>
          </w:tcPr>
          <w:p w14:paraId="6E788DD4"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Max. vzdálenost požární nádrže</w:t>
            </w:r>
          </w:p>
        </w:tc>
        <w:tc>
          <w:tcPr>
            <w:tcW w:w="3180" w:type="dxa"/>
            <w:tcBorders>
              <w:top w:val="nil"/>
              <w:left w:val="nil"/>
              <w:bottom w:val="nil"/>
              <w:right w:val="nil"/>
            </w:tcBorders>
            <w:shd w:val="clear" w:color="auto" w:fill="auto"/>
            <w:noWrap/>
            <w:vAlign w:val="bottom"/>
            <w:hideMark/>
          </w:tcPr>
          <w:p w14:paraId="21E5E618" w14:textId="77777777" w:rsidR="00FF431A" w:rsidRPr="00FF431A" w:rsidRDefault="00FF431A" w:rsidP="00FF431A">
            <w:pPr>
              <w:spacing w:before="0" w:after="0" w:line="240" w:lineRule="auto"/>
              <w:jc w:val="right"/>
              <w:rPr>
                <w:rFonts w:eastAsia="Times New Roman" w:cs="Arial"/>
                <w:sz w:val="16"/>
                <w:szCs w:val="16"/>
                <w:lang w:eastAsia="cs-CZ" w:bidi="ar-SA"/>
              </w:rPr>
            </w:pPr>
            <w:r w:rsidRPr="00FF431A">
              <w:rPr>
                <w:rFonts w:eastAsia="Times New Roman" w:cs="Arial"/>
                <w:sz w:val="16"/>
                <w:szCs w:val="16"/>
                <w:lang w:eastAsia="cs-CZ" w:bidi="ar-SA"/>
              </w:rPr>
              <w:t>600</w:t>
            </w:r>
          </w:p>
        </w:tc>
        <w:tc>
          <w:tcPr>
            <w:tcW w:w="1000" w:type="dxa"/>
            <w:tcBorders>
              <w:top w:val="nil"/>
              <w:left w:val="nil"/>
              <w:bottom w:val="nil"/>
              <w:right w:val="nil"/>
            </w:tcBorders>
            <w:shd w:val="clear" w:color="auto" w:fill="auto"/>
            <w:noWrap/>
            <w:vAlign w:val="bottom"/>
            <w:hideMark/>
          </w:tcPr>
          <w:p w14:paraId="0BB8E5BD"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[m]</w:t>
            </w:r>
          </w:p>
        </w:tc>
      </w:tr>
      <w:tr w:rsidR="00FF431A" w:rsidRPr="00FF431A" w14:paraId="053AECE4" w14:textId="77777777" w:rsidTr="00FF431A">
        <w:trPr>
          <w:trHeight w:val="225"/>
        </w:trPr>
        <w:tc>
          <w:tcPr>
            <w:tcW w:w="4420" w:type="dxa"/>
            <w:tcBorders>
              <w:top w:val="nil"/>
              <w:left w:val="nil"/>
              <w:bottom w:val="nil"/>
              <w:right w:val="nil"/>
            </w:tcBorders>
            <w:shd w:val="clear" w:color="auto" w:fill="auto"/>
            <w:noWrap/>
            <w:vAlign w:val="bottom"/>
            <w:hideMark/>
          </w:tcPr>
          <w:p w14:paraId="1EB87B4C"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Max. vzdálenost nadzemního hydrantu</w:t>
            </w:r>
          </w:p>
        </w:tc>
        <w:tc>
          <w:tcPr>
            <w:tcW w:w="3180" w:type="dxa"/>
            <w:tcBorders>
              <w:top w:val="nil"/>
              <w:left w:val="nil"/>
              <w:bottom w:val="nil"/>
              <w:right w:val="nil"/>
            </w:tcBorders>
            <w:shd w:val="clear" w:color="auto" w:fill="auto"/>
            <w:noWrap/>
            <w:vAlign w:val="bottom"/>
            <w:hideMark/>
          </w:tcPr>
          <w:p w14:paraId="265ECDCE" w14:textId="77777777" w:rsidR="00FF431A" w:rsidRPr="00FF431A" w:rsidRDefault="00FF431A" w:rsidP="00FF431A">
            <w:pPr>
              <w:spacing w:before="0" w:after="0" w:line="240" w:lineRule="auto"/>
              <w:jc w:val="right"/>
              <w:rPr>
                <w:rFonts w:eastAsia="Times New Roman" w:cs="Arial"/>
                <w:sz w:val="16"/>
                <w:szCs w:val="16"/>
                <w:lang w:eastAsia="cs-CZ" w:bidi="ar-SA"/>
              </w:rPr>
            </w:pPr>
            <w:r w:rsidRPr="00FF431A">
              <w:rPr>
                <w:rFonts w:eastAsia="Times New Roman" w:cs="Arial"/>
                <w:sz w:val="16"/>
                <w:szCs w:val="16"/>
                <w:lang w:eastAsia="cs-CZ" w:bidi="ar-SA"/>
              </w:rPr>
              <w:t>600</w:t>
            </w:r>
          </w:p>
        </w:tc>
        <w:tc>
          <w:tcPr>
            <w:tcW w:w="1000" w:type="dxa"/>
            <w:tcBorders>
              <w:top w:val="nil"/>
              <w:left w:val="nil"/>
              <w:bottom w:val="nil"/>
              <w:right w:val="nil"/>
            </w:tcBorders>
            <w:shd w:val="clear" w:color="auto" w:fill="auto"/>
            <w:noWrap/>
            <w:vAlign w:val="bottom"/>
            <w:hideMark/>
          </w:tcPr>
          <w:p w14:paraId="1E0A1E59"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[m]</w:t>
            </w:r>
          </w:p>
        </w:tc>
      </w:tr>
      <w:tr w:rsidR="00FF431A" w:rsidRPr="00FF431A" w14:paraId="62CD904D" w14:textId="77777777" w:rsidTr="00FF431A">
        <w:trPr>
          <w:trHeight w:val="225"/>
        </w:trPr>
        <w:tc>
          <w:tcPr>
            <w:tcW w:w="4420" w:type="dxa"/>
            <w:tcBorders>
              <w:top w:val="nil"/>
              <w:left w:val="nil"/>
              <w:bottom w:val="nil"/>
              <w:right w:val="nil"/>
            </w:tcBorders>
            <w:shd w:val="clear" w:color="auto" w:fill="auto"/>
            <w:noWrap/>
            <w:vAlign w:val="bottom"/>
            <w:hideMark/>
          </w:tcPr>
          <w:p w14:paraId="409E8EEA" w14:textId="77777777" w:rsidR="00FF431A" w:rsidRPr="00FF431A" w:rsidRDefault="00FF431A" w:rsidP="00FF431A">
            <w:pPr>
              <w:spacing w:before="0" w:after="0" w:line="240" w:lineRule="auto"/>
              <w:jc w:val="left"/>
              <w:rPr>
                <w:rFonts w:eastAsia="Times New Roman" w:cs="Arial"/>
                <w:sz w:val="16"/>
                <w:szCs w:val="16"/>
                <w:lang w:eastAsia="cs-CZ" w:bidi="ar-SA"/>
              </w:rPr>
            </w:pPr>
          </w:p>
        </w:tc>
        <w:tc>
          <w:tcPr>
            <w:tcW w:w="3180" w:type="dxa"/>
            <w:tcBorders>
              <w:top w:val="nil"/>
              <w:left w:val="nil"/>
              <w:bottom w:val="nil"/>
              <w:right w:val="nil"/>
            </w:tcBorders>
            <w:shd w:val="clear" w:color="auto" w:fill="auto"/>
            <w:noWrap/>
            <w:vAlign w:val="bottom"/>
            <w:hideMark/>
          </w:tcPr>
          <w:p w14:paraId="1DDD87AB" w14:textId="77777777" w:rsidR="00FF431A" w:rsidRPr="00FF431A" w:rsidRDefault="00FF431A" w:rsidP="00FF431A">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noWrap/>
            <w:vAlign w:val="bottom"/>
            <w:hideMark/>
          </w:tcPr>
          <w:p w14:paraId="56AA6ABC" w14:textId="77777777" w:rsidR="00FF431A" w:rsidRPr="00FF431A" w:rsidRDefault="00FF431A" w:rsidP="00FF431A">
            <w:pPr>
              <w:spacing w:before="0" w:after="0" w:line="240" w:lineRule="auto"/>
              <w:jc w:val="right"/>
              <w:rPr>
                <w:rFonts w:ascii="Times New Roman" w:eastAsia="Times New Roman" w:hAnsi="Times New Roman" w:cs="Times New Roman"/>
                <w:szCs w:val="20"/>
                <w:lang w:eastAsia="cs-CZ" w:bidi="ar-SA"/>
              </w:rPr>
            </w:pPr>
          </w:p>
        </w:tc>
      </w:tr>
      <w:tr w:rsidR="00FF431A" w:rsidRPr="00FF431A" w14:paraId="2C42527F" w14:textId="77777777" w:rsidTr="00FF431A">
        <w:trPr>
          <w:trHeight w:val="225"/>
        </w:trPr>
        <w:tc>
          <w:tcPr>
            <w:tcW w:w="4420" w:type="dxa"/>
            <w:tcBorders>
              <w:top w:val="nil"/>
              <w:left w:val="nil"/>
              <w:bottom w:val="nil"/>
              <w:right w:val="nil"/>
            </w:tcBorders>
            <w:shd w:val="clear" w:color="auto" w:fill="auto"/>
            <w:noWrap/>
            <w:vAlign w:val="bottom"/>
            <w:hideMark/>
          </w:tcPr>
          <w:p w14:paraId="0325CA4B"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Vnitřní odběrné místo</w:t>
            </w:r>
          </w:p>
        </w:tc>
        <w:tc>
          <w:tcPr>
            <w:tcW w:w="3180" w:type="dxa"/>
            <w:tcBorders>
              <w:top w:val="nil"/>
              <w:left w:val="nil"/>
              <w:bottom w:val="nil"/>
              <w:right w:val="nil"/>
            </w:tcBorders>
            <w:shd w:val="clear" w:color="auto" w:fill="auto"/>
            <w:noWrap/>
            <w:vAlign w:val="bottom"/>
            <w:hideMark/>
          </w:tcPr>
          <w:p w14:paraId="5BCE5D6F" w14:textId="77777777" w:rsidR="00FF431A" w:rsidRPr="00FF431A" w:rsidRDefault="00FF431A" w:rsidP="00FF431A">
            <w:pPr>
              <w:spacing w:before="0" w:after="0" w:line="240" w:lineRule="auto"/>
              <w:jc w:val="left"/>
              <w:rPr>
                <w:rFonts w:eastAsia="Times New Roman" w:cs="Arial"/>
                <w:sz w:val="16"/>
                <w:szCs w:val="16"/>
                <w:lang w:eastAsia="cs-CZ" w:bidi="ar-SA"/>
              </w:rPr>
            </w:pPr>
          </w:p>
        </w:tc>
        <w:tc>
          <w:tcPr>
            <w:tcW w:w="1000" w:type="dxa"/>
            <w:tcBorders>
              <w:top w:val="nil"/>
              <w:left w:val="nil"/>
              <w:bottom w:val="nil"/>
              <w:right w:val="nil"/>
            </w:tcBorders>
            <w:shd w:val="clear" w:color="auto" w:fill="auto"/>
            <w:noWrap/>
            <w:vAlign w:val="bottom"/>
            <w:hideMark/>
          </w:tcPr>
          <w:p w14:paraId="16E36264" w14:textId="77777777" w:rsidR="00FF431A" w:rsidRPr="00FF431A" w:rsidRDefault="00FF431A" w:rsidP="00FF431A">
            <w:pPr>
              <w:spacing w:before="0" w:after="0" w:line="240" w:lineRule="auto"/>
              <w:jc w:val="right"/>
              <w:rPr>
                <w:rFonts w:ascii="Times New Roman" w:eastAsia="Times New Roman" w:hAnsi="Times New Roman" w:cs="Times New Roman"/>
                <w:szCs w:val="20"/>
                <w:lang w:eastAsia="cs-CZ" w:bidi="ar-SA"/>
              </w:rPr>
            </w:pPr>
          </w:p>
        </w:tc>
      </w:tr>
      <w:tr w:rsidR="00FF431A" w:rsidRPr="00FF431A" w14:paraId="5FC608AE" w14:textId="77777777" w:rsidTr="00FF431A">
        <w:trPr>
          <w:trHeight w:val="225"/>
        </w:trPr>
        <w:tc>
          <w:tcPr>
            <w:tcW w:w="4420" w:type="dxa"/>
            <w:tcBorders>
              <w:top w:val="nil"/>
              <w:left w:val="nil"/>
              <w:bottom w:val="nil"/>
              <w:right w:val="nil"/>
            </w:tcBorders>
            <w:shd w:val="clear" w:color="auto" w:fill="auto"/>
            <w:noWrap/>
            <w:vAlign w:val="bottom"/>
            <w:hideMark/>
          </w:tcPr>
          <w:p w14:paraId="0763A682"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 xml:space="preserve">Součin </w:t>
            </w:r>
            <w:proofErr w:type="spellStart"/>
            <w:r w:rsidRPr="00FF431A">
              <w:rPr>
                <w:rFonts w:eastAsia="Times New Roman" w:cs="Arial"/>
                <w:sz w:val="16"/>
                <w:szCs w:val="16"/>
                <w:lang w:eastAsia="cs-CZ" w:bidi="ar-SA"/>
              </w:rPr>
              <w:t>p.S</w:t>
            </w:r>
            <w:proofErr w:type="spellEnd"/>
          </w:p>
        </w:tc>
        <w:tc>
          <w:tcPr>
            <w:tcW w:w="3180" w:type="dxa"/>
            <w:tcBorders>
              <w:top w:val="nil"/>
              <w:left w:val="nil"/>
              <w:bottom w:val="nil"/>
              <w:right w:val="nil"/>
            </w:tcBorders>
            <w:shd w:val="clear" w:color="auto" w:fill="auto"/>
            <w:noWrap/>
            <w:vAlign w:val="bottom"/>
            <w:hideMark/>
          </w:tcPr>
          <w:p w14:paraId="14F790F0" w14:textId="77777777" w:rsidR="00FF431A" w:rsidRPr="00FF431A" w:rsidRDefault="00FF431A" w:rsidP="00FF431A">
            <w:pPr>
              <w:spacing w:before="0" w:after="0" w:line="240" w:lineRule="auto"/>
              <w:jc w:val="right"/>
              <w:rPr>
                <w:rFonts w:eastAsia="Times New Roman" w:cs="Arial"/>
                <w:sz w:val="16"/>
                <w:szCs w:val="16"/>
                <w:lang w:eastAsia="cs-CZ" w:bidi="ar-SA"/>
              </w:rPr>
            </w:pPr>
            <w:r w:rsidRPr="00FF431A">
              <w:rPr>
                <w:rFonts w:eastAsia="Times New Roman" w:cs="Arial"/>
                <w:sz w:val="16"/>
                <w:szCs w:val="16"/>
                <w:lang w:eastAsia="cs-CZ" w:bidi="ar-SA"/>
              </w:rPr>
              <w:t>16014,17</w:t>
            </w:r>
          </w:p>
        </w:tc>
        <w:tc>
          <w:tcPr>
            <w:tcW w:w="1000" w:type="dxa"/>
            <w:tcBorders>
              <w:top w:val="nil"/>
              <w:left w:val="nil"/>
              <w:bottom w:val="nil"/>
              <w:right w:val="nil"/>
            </w:tcBorders>
            <w:shd w:val="clear" w:color="auto" w:fill="auto"/>
            <w:noWrap/>
            <w:vAlign w:val="bottom"/>
            <w:hideMark/>
          </w:tcPr>
          <w:p w14:paraId="787FF424"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[kg]</w:t>
            </w:r>
          </w:p>
        </w:tc>
      </w:tr>
      <w:tr w:rsidR="00FF431A" w:rsidRPr="00FF431A" w14:paraId="5A036FBB" w14:textId="77777777" w:rsidTr="00FF431A">
        <w:trPr>
          <w:trHeight w:val="225"/>
        </w:trPr>
        <w:tc>
          <w:tcPr>
            <w:tcW w:w="4420" w:type="dxa"/>
            <w:tcBorders>
              <w:top w:val="nil"/>
              <w:left w:val="nil"/>
              <w:bottom w:val="nil"/>
              <w:right w:val="nil"/>
            </w:tcBorders>
            <w:shd w:val="clear" w:color="auto" w:fill="auto"/>
            <w:noWrap/>
            <w:vAlign w:val="bottom"/>
            <w:hideMark/>
          </w:tcPr>
          <w:p w14:paraId="4B47E1F0"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Nutno zřídit odběrná místa v PÚ</w:t>
            </w:r>
          </w:p>
        </w:tc>
        <w:tc>
          <w:tcPr>
            <w:tcW w:w="3180" w:type="dxa"/>
            <w:tcBorders>
              <w:top w:val="nil"/>
              <w:left w:val="nil"/>
              <w:bottom w:val="nil"/>
              <w:right w:val="nil"/>
            </w:tcBorders>
            <w:shd w:val="clear" w:color="auto" w:fill="auto"/>
            <w:noWrap/>
            <w:vAlign w:val="bottom"/>
            <w:hideMark/>
          </w:tcPr>
          <w:p w14:paraId="1FB38F27" w14:textId="77777777" w:rsidR="00FF431A" w:rsidRPr="00FF431A" w:rsidRDefault="00FF431A" w:rsidP="00FF431A">
            <w:pPr>
              <w:spacing w:before="0" w:after="0" w:line="240" w:lineRule="auto"/>
              <w:jc w:val="right"/>
              <w:rPr>
                <w:rFonts w:eastAsia="Times New Roman" w:cs="Arial"/>
                <w:sz w:val="16"/>
                <w:szCs w:val="16"/>
                <w:lang w:eastAsia="cs-CZ" w:bidi="ar-SA"/>
              </w:rPr>
            </w:pPr>
            <w:r w:rsidRPr="00FF431A">
              <w:rPr>
                <w:rFonts w:eastAsia="Times New Roman" w:cs="Arial"/>
                <w:sz w:val="16"/>
                <w:szCs w:val="16"/>
                <w:lang w:eastAsia="cs-CZ" w:bidi="ar-SA"/>
              </w:rPr>
              <w:t>ANO</w:t>
            </w:r>
          </w:p>
        </w:tc>
        <w:tc>
          <w:tcPr>
            <w:tcW w:w="1000" w:type="dxa"/>
            <w:tcBorders>
              <w:top w:val="nil"/>
              <w:left w:val="nil"/>
              <w:bottom w:val="nil"/>
              <w:right w:val="nil"/>
            </w:tcBorders>
            <w:shd w:val="clear" w:color="auto" w:fill="auto"/>
            <w:noWrap/>
            <w:vAlign w:val="bottom"/>
            <w:hideMark/>
          </w:tcPr>
          <w:p w14:paraId="46879246" w14:textId="77777777" w:rsidR="00FF431A" w:rsidRPr="00FF431A" w:rsidRDefault="00FF431A" w:rsidP="00FF431A">
            <w:pPr>
              <w:spacing w:before="0" w:after="0" w:line="240" w:lineRule="auto"/>
              <w:jc w:val="right"/>
              <w:rPr>
                <w:rFonts w:eastAsia="Times New Roman" w:cs="Arial"/>
                <w:sz w:val="16"/>
                <w:szCs w:val="16"/>
                <w:lang w:eastAsia="cs-CZ" w:bidi="ar-SA"/>
              </w:rPr>
            </w:pPr>
          </w:p>
        </w:tc>
      </w:tr>
    </w:tbl>
    <w:p w14:paraId="2AC34FBD" w14:textId="20A38115" w:rsidR="00FF431A" w:rsidRDefault="00FF431A" w:rsidP="007C452A">
      <w:pPr>
        <w:pStyle w:val="Zkladntext"/>
        <w:rPr>
          <w:b/>
          <w:bCs/>
        </w:rPr>
      </w:pPr>
    </w:p>
    <w:p w14:paraId="3B9BD93F" w14:textId="1FB68795" w:rsidR="00FF431A" w:rsidRDefault="00FF431A" w:rsidP="00FF431A">
      <w:pPr>
        <w:pStyle w:val="Nadpis2"/>
      </w:pPr>
      <w:r>
        <w:t>N1.07</w:t>
      </w:r>
    </w:p>
    <w:tbl>
      <w:tblPr>
        <w:tblW w:w="7920" w:type="dxa"/>
        <w:tblCellMar>
          <w:left w:w="70" w:type="dxa"/>
          <w:right w:w="70" w:type="dxa"/>
        </w:tblCellMar>
        <w:tblLook w:val="04A0" w:firstRow="1" w:lastRow="0" w:firstColumn="1" w:lastColumn="0" w:noHBand="0" w:noVBand="1"/>
      </w:tblPr>
      <w:tblGrid>
        <w:gridCol w:w="620"/>
        <w:gridCol w:w="3500"/>
        <w:gridCol w:w="900"/>
        <w:gridCol w:w="680"/>
        <w:gridCol w:w="660"/>
        <w:gridCol w:w="820"/>
        <w:gridCol w:w="740"/>
      </w:tblGrid>
      <w:tr w:rsidR="00FF431A" w:rsidRPr="00FF431A" w14:paraId="5F4C394A" w14:textId="77777777" w:rsidTr="00FF431A">
        <w:trPr>
          <w:trHeight w:val="675"/>
        </w:trPr>
        <w:tc>
          <w:tcPr>
            <w:tcW w:w="620" w:type="dxa"/>
            <w:tcBorders>
              <w:top w:val="nil"/>
              <w:left w:val="nil"/>
              <w:bottom w:val="single" w:sz="4" w:space="0" w:color="auto"/>
              <w:right w:val="nil"/>
            </w:tcBorders>
            <w:shd w:val="clear" w:color="auto" w:fill="auto"/>
            <w:vAlign w:val="center"/>
            <w:hideMark/>
          </w:tcPr>
          <w:p w14:paraId="4E9AF1F5" w14:textId="77777777" w:rsidR="00FF431A" w:rsidRPr="00FF431A" w:rsidRDefault="00FF431A" w:rsidP="00FF431A">
            <w:pPr>
              <w:spacing w:before="0" w:after="0" w:line="240" w:lineRule="auto"/>
              <w:ind w:firstLineChars="100" w:firstLine="160"/>
              <w:jc w:val="left"/>
              <w:rPr>
                <w:rFonts w:eastAsia="Times New Roman" w:cs="Arial"/>
                <w:sz w:val="16"/>
                <w:szCs w:val="16"/>
                <w:lang w:eastAsia="cs-CZ" w:bidi="ar-SA"/>
              </w:rPr>
            </w:pPr>
            <w:r w:rsidRPr="00FF431A">
              <w:rPr>
                <w:rFonts w:eastAsia="Times New Roman" w:cs="Arial"/>
                <w:sz w:val="16"/>
                <w:szCs w:val="16"/>
                <w:lang w:eastAsia="cs-CZ" w:bidi="ar-SA"/>
              </w:rPr>
              <w:t>č.</w:t>
            </w:r>
          </w:p>
        </w:tc>
        <w:tc>
          <w:tcPr>
            <w:tcW w:w="3500" w:type="dxa"/>
            <w:tcBorders>
              <w:top w:val="nil"/>
              <w:left w:val="nil"/>
              <w:bottom w:val="single" w:sz="4" w:space="0" w:color="auto"/>
              <w:right w:val="nil"/>
            </w:tcBorders>
            <w:shd w:val="clear" w:color="auto" w:fill="auto"/>
            <w:vAlign w:val="center"/>
            <w:hideMark/>
          </w:tcPr>
          <w:p w14:paraId="29412137"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Název místnosti</w:t>
            </w:r>
          </w:p>
        </w:tc>
        <w:tc>
          <w:tcPr>
            <w:tcW w:w="900" w:type="dxa"/>
            <w:tcBorders>
              <w:top w:val="nil"/>
              <w:left w:val="nil"/>
              <w:bottom w:val="single" w:sz="4" w:space="0" w:color="auto"/>
              <w:right w:val="nil"/>
            </w:tcBorders>
            <w:shd w:val="clear" w:color="auto" w:fill="auto"/>
            <w:vAlign w:val="center"/>
            <w:hideMark/>
          </w:tcPr>
          <w:p w14:paraId="42A41352" w14:textId="77777777" w:rsidR="00FF431A" w:rsidRPr="00FF431A" w:rsidRDefault="00FF431A" w:rsidP="00FF431A">
            <w:pPr>
              <w:spacing w:before="0" w:after="0" w:line="240" w:lineRule="auto"/>
              <w:jc w:val="right"/>
              <w:rPr>
                <w:rFonts w:eastAsia="Times New Roman" w:cs="Arial"/>
                <w:sz w:val="16"/>
                <w:szCs w:val="16"/>
                <w:lang w:eastAsia="cs-CZ" w:bidi="ar-SA"/>
              </w:rPr>
            </w:pPr>
            <w:r w:rsidRPr="00FF431A">
              <w:rPr>
                <w:rFonts w:eastAsia="Times New Roman" w:cs="Arial"/>
                <w:sz w:val="16"/>
                <w:szCs w:val="16"/>
                <w:lang w:eastAsia="cs-CZ" w:bidi="ar-SA"/>
              </w:rPr>
              <w:t>Plocha S</w:t>
            </w:r>
            <w:r w:rsidRPr="00FF431A">
              <w:rPr>
                <w:rFonts w:eastAsia="Times New Roman" w:cs="Arial"/>
                <w:sz w:val="16"/>
                <w:szCs w:val="16"/>
                <w:lang w:eastAsia="cs-CZ" w:bidi="ar-SA"/>
              </w:rPr>
              <w:br/>
              <w:t>[m2]</w:t>
            </w:r>
          </w:p>
        </w:tc>
        <w:tc>
          <w:tcPr>
            <w:tcW w:w="680" w:type="dxa"/>
            <w:tcBorders>
              <w:top w:val="nil"/>
              <w:left w:val="nil"/>
              <w:bottom w:val="single" w:sz="4" w:space="0" w:color="auto"/>
              <w:right w:val="nil"/>
            </w:tcBorders>
            <w:shd w:val="clear" w:color="auto" w:fill="auto"/>
            <w:vAlign w:val="center"/>
            <w:hideMark/>
          </w:tcPr>
          <w:p w14:paraId="2B86108D" w14:textId="77777777" w:rsidR="00FF431A" w:rsidRPr="00FF431A" w:rsidRDefault="00FF431A" w:rsidP="00FF431A">
            <w:pPr>
              <w:spacing w:before="0" w:after="0" w:line="240" w:lineRule="auto"/>
              <w:jc w:val="right"/>
              <w:rPr>
                <w:rFonts w:eastAsia="Times New Roman" w:cs="Arial"/>
                <w:sz w:val="16"/>
                <w:szCs w:val="16"/>
                <w:lang w:eastAsia="cs-CZ" w:bidi="ar-SA"/>
              </w:rPr>
            </w:pPr>
            <w:r w:rsidRPr="00FF431A">
              <w:rPr>
                <w:rFonts w:eastAsia="Times New Roman" w:cs="Arial"/>
                <w:sz w:val="16"/>
                <w:szCs w:val="16"/>
                <w:lang w:eastAsia="cs-CZ" w:bidi="ar-SA"/>
              </w:rPr>
              <w:t xml:space="preserve">Světlá výška </w:t>
            </w:r>
            <w:proofErr w:type="spellStart"/>
            <w:r w:rsidRPr="00FF431A">
              <w:rPr>
                <w:rFonts w:eastAsia="Times New Roman" w:cs="Arial"/>
                <w:sz w:val="16"/>
                <w:szCs w:val="16"/>
                <w:lang w:eastAsia="cs-CZ" w:bidi="ar-SA"/>
              </w:rPr>
              <w:t>hs</w:t>
            </w:r>
            <w:proofErr w:type="spellEnd"/>
            <w:r w:rsidRPr="00FF431A">
              <w:rPr>
                <w:rFonts w:eastAsia="Times New Roman" w:cs="Arial"/>
                <w:sz w:val="16"/>
                <w:szCs w:val="16"/>
                <w:lang w:eastAsia="cs-CZ" w:bidi="ar-SA"/>
              </w:rPr>
              <w:t xml:space="preserve"> [m2]</w:t>
            </w:r>
          </w:p>
        </w:tc>
        <w:tc>
          <w:tcPr>
            <w:tcW w:w="660" w:type="dxa"/>
            <w:tcBorders>
              <w:top w:val="nil"/>
              <w:left w:val="nil"/>
              <w:bottom w:val="single" w:sz="4" w:space="0" w:color="auto"/>
              <w:right w:val="nil"/>
            </w:tcBorders>
            <w:shd w:val="clear" w:color="auto" w:fill="auto"/>
            <w:vAlign w:val="center"/>
            <w:hideMark/>
          </w:tcPr>
          <w:p w14:paraId="5135A9F1" w14:textId="77777777" w:rsidR="00FF431A" w:rsidRPr="00FF431A" w:rsidRDefault="00FF431A" w:rsidP="00FF431A">
            <w:pPr>
              <w:spacing w:before="0" w:after="0" w:line="240" w:lineRule="auto"/>
              <w:jc w:val="right"/>
              <w:rPr>
                <w:rFonts w:eastAsia="Times New Roman" w:cs="Arial"/>
                <w:sz w:val="16"/>
                <w:szCs w:val="16"/>
                <w:lang w:eastAsia="cs-CZ" w:bidi="ar-SA"/>
              </w:rPr>
            </w:pPr>
            <w:proofErr w:type="spellStart"/>
            <w:r w:rsidRPr="00FF431A">
              <w:rPr>
                <w:rFonts w:eastAsia="Times New Roman" w:cs="Arial"/>
                <w:sz w:val="16"/>
                <w:szCs w:val="16"/>
                <w:lang w:eastAsia="cs-CZ" w:bidi="ar-SA"/>
              </w:rPr>
              <w:t>an</w:t>
            </w:r>
            <w:proofErr w:type="spellEnd"/>
          </w:p>
        </w:tc>
        <w:tc>
          <w:tcPr>
            <w:tcW w:w="820" w:type="dxa"/>
            <w:tcBorders>
              <w:top w:val="nil"/>
              <w:left w:val="nil"/>
              <w:bottom w:val="single" w:sz="4" w:space="0" w:color="auto"/>
              <w:right w:val="nil"/>
            </w:tcBorders>
            <w:shd w:val="clear" w:color="auto" w:fill="auto"/>
            <w:vAlign w:val="center"/>
            <w:hideMark/>
          </w:tcPr>
          <w:p w14:paraId="12C56FA6" w14:textId="77777777" w:rsidR="00FF431A" w:rsidRPr="00FF431A" w:rsidRDefault="00FF431A" w:rsidP="00FF431A">
            <w:pPr>
              <w:spacing w:before="0" w:after="0" w:line="240" w:lineRule="auto"/>
              <w:jc w:val="right"/>
              <w:rPr>
                <w:rFonts w:eastAsia="Times New Roman" w:cs="Arial"/>
                <w:sz w:val="16"/>
                <w:szCs w:val="16"/>
                <w:lang w:eastAsia="cs-CZ" w:bidi="ar-SA"/>
              </w:rPr>
            </w:pPr>
            <w:proofErr w:type="spellStart"/>
            <w:r w:rsidRPr="00FF431A">
              <w:rPr>
                <w:rFonts w:eastAsia="Times New Roman" w:cs="Arial"/>
                <w:sz w:val="16"/>
                <w:szCs w:val="16"/>
                <w:lang w:eastAsia="cs-CZ" w:bidi="ar-SA"/>
              </w:rPr>
              <w:t>pn</w:t>
            </w:r>
            <w:proofErr w:type="spellEnd"/>
          </w:p>
        </w:tc>
        <w:tc>
          <w:tcPr>
            <w:tcW w:w="740" w:type="dxa"/>
            <w:tcBorders>
              <w:top w:val="nil"/>
              <w:left w:val="nil"/>
              <w:bottom w:val="single" w:sz="4" w:space="0" w:color="auto"/>
              <w:right w:val="nil"/>
            </w:tcBorders>
            <w:shd w:val="clear" w:color="auto" w:fill="auto"/>
            <w:vAlign w:val="center"/>
            <w:hideMark/>
          </w:tcPr>
          <w:p w14:paraId="3B58F8C4" w14:textId="77777777" w:rsidR="00FF431A" w:rsidRPr="00FF431A" w:rsidRDefault="00FF431A" w:rsidP="00FF431A">
            <w:pPr>
              <w:spacing w:before="0" w:after="0" w:line="240" w:lineRule="auto"/>
              <w:jc w:val="right"/>
              <w:rPr>
                <w:rFonts w:eastAsia="Times New Roman" w:cs="Arial"/>
                <w:sz w:val="16"/>
                <w:szCs w:val="16"/>
                <w:lang w:eastAsia="cs-CZ" w:bidi="ar-SA"/>
              </w:rPr>
            </w:pPr>
            <w:proofErr w:type="spellStart"/>
            <w:r w:rsidRPr="00FF431A">
              <w:rPr>
                <w:rFonts w:eastAsia="Times New Roman" w:cs="Arial"/>
                <w:sz w:val="16"/>
                <w:szCs w:val="16"/>
                <w:lang w:eastAsia="cs-CZ" w:bidi="ar-SA"/>
              </w:rPr>
              <w:t>ps</w:t>
            </w:r>
            <w:proofErr w:type="spellEnd"/>
          </w:p>
        </w:tc>
      </w:tr>
      <w:tr w:rsidR="00FF431A" w:rsidRPr="00FF431A" w14:paraId="18357682" w14:textId="77777777" w:rsidTr="00FF431A">
        <w:trPr>
          <w:trHeight w:val="225"/>
        </w:trPr>
        <w:tc>
          <w:tcPr>
            <w:tcW w:w="620" w:type="dxa"/>
            <w:tcBorders>
              <w:top w:val="nil"/>
              <w:left w:val="nil"/>
              <w:bottom w:val="nil"/>
              <w:right w:val="nil"/>
            </w:tcBorders>
            <w:shd w:val="clear" w:color="auto" w:fill="auto"/>
            <w:vAlign w:val="bottom"/>
            <w:hideMark/>
          </w:tcPr>
          <w:p w14:paraId="0A3EADAB"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143</w:t>
            </w:r>
          </w:p>
        </w:tc>
        <w:tc>
          <w:tcPr>
            <w:tcW w:w="3500" w:type="dxa"/>
            <w:tcBorders>
              <w:top w:val="nil"/>
              <w:left w:val="nil"/>
              <w:bottom w:val="nil"/>
              <w:right w:val="nil"/>
            </w:tcBorders>
            <w:shd w:val="clear" w:color="auto" w:fill="auto"/>
            <w:vAlign w:val="bottom"/>
            <w:hideMark/>
          </w:tcPr>
          <w:p w14:paraId="21992E2C"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Umyvárna muži</w:t>
            </w:r>
          </w:p>
        </w:tc>
        <w:tc>
          <w:tcPr>
            <w:tcW w:w="900" w:type="dxa"/>
            <w:tcBorders>
              <w:top w:val="nil"/>
              <w:left w:val="nil"/>
              <w:bottom w:val="nil"/>
              <w:right w:val="nil"/>
            </w:tcBorders>
            <w:shd w:val="clear" w:color="auto" w:fill="auto"/>
            <w:vAlign w:val="bottom"/>
            <w:hideMark/>
          </w:tcPr>
          <w:p w14:paraId="0C8D188B" w14:textId="77777777" w:rsidR="00FF431A" w:rsidRPr="00FF431A" w:rsidRDefault="00FF431A" w:rsidP="00FF431A">
            <w:pPr>
              <w:spacing w:before="0" w:after="0" w:line="240" w:lineRule="auto"/>
              <w:jc w:val="right"/>
              <w:rPr>
                <w:rFonts w:eastAsia="Times New Roman" w:cs="Arial"/>
                <w:sz w:val="16"/>
                <w:szCs w:val="16"/>
                <w:lang w:eastAsia="cs-CZ" w:bidi="ar-SA"/>
              </w:rPr>
            </w:pPr>
            <w:r w:rsidRPr="00FF431A">
              <w:rPr>
                <w:rFonts w:eastAsia="Times New Roman" w:cs="Arial"/>
                <w:sz w:val="16"/>
                <w:szCs w:val="16"/>
                <w:lang w:eastAsia="cs-CZ" w:bidi="ar-SA"/>
              </w:rPr>
              <w:t>6,42</w:t>
            </w:r>
          </w:p>
        </w:tc>
        <w:tc>
          <w:tcPr>
            <w:tcW w:w="680" w:type="dxa"/>
            <w:tcBorders>
              <w:top w:val="nil"/>
              <w:left w:val="nil"/>
              <w:bottom w:val="nil"/>
              <w:right w:val="nil"/>
            </w:tcBorders>
            <w:shd w:val="clear" w:color="auto" w:fill="auto"/>
            <w:vAlign w:val="bottom"/>
            <w:hideMark/>
          </w:tcPr>
          <w:p w14:paraId="1BF335B6" w14:textId="77777777" w:rsidR="00FF431A" w:rsidRPr="00FF431A" w:rsidRDefault="00FF431A" w:rsidP="00FF431A">
            <w:pPr>
              <w:spacing w:before="0" w:after="0" w:line="240" w:lineRule="auto"/>
              <w:jc w:val="right"/>
              <w:rPr>
                <w:rFonts w:eastAsia="Times New Roman" w:cs="Arial"/>
                <w:sz w:val="16"/>
                <w:szCs w:val="16"/>
                <w:lang w:eastAsia="cs-CZ" w:bidi="ar-SA"/>
              </w:rPr>
            </w:pPr>
            <w:r w:rsidRPr="00FF431A">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5C6036D8" w14:textId="77777777" w:rsidR="00FF431A" w:rsidRPr="00FF431A" w:rsidRDefault="00FF431A" w:rsidP="00FF431A">
            <w:pPr>
              <w:spacing w:before="0" w:after="0" w:line="240" w:lineRule="auto"/>
              <w:jc w:val="right"/>
              <w:rPr>
                <w:rFonts w:eastAsia="Times New Roman" w:cs="Arial"/>
                <w:sz w:val="16"/>
                <w:szCs w:val="16"/>
                <w:lang w:eastAsia="cs-CZ" w:bidi="ar-SA"/>
              </w:rPr>
            </w:pPr>
            <w:r w:rsidRPr="00FF431A">
              <w:rPr>
                <w:rFonts w:eastAsia="Times New Roman" w:cs="Arial"/>
                <w:sz w:val="16"/>
                <w:szCs w:val="16"/>
                <w:lang w:eastAsia="cs-CZ" w:bidi="ar-SA"/>
              </w:rPr>
              <w:t>0,70</w:t>
            </w:r>
          </w:p>
        </w:tc>
        <w:tc>
          <w:tcPr>
            <w:tcW w:w="820" w:type="dxa"/>
            <w:tcBorders>
              <w:top w:val="nil"/>
              <w:left w:val="nil"/>
              <w:bottom w:val="nil"/>
              <w:right w:val="nil"/>
            </w:tcBorders>
            <w:shd w:val="clear" w:color="auto" w:fill="auto"/>
            <w:vAlign w:val="bottom"/>
            <w:hideMark/>
          </w:tcPr>
          <w:p w14:paraId="7224F15B" w14:textId="77777777" w:rsidR="00FF431A" w:rsidRPr="00FF431A" w:rsidRDefault="00FF431A" w:rsidP="00FF431A">
            <w:pPr>
              <w:spacing w:before="0" w:after="0" w:line="240" w:lineRule="auto"/>
              <w:jc w:val="right"/>
              <w:rPr>
                <w:rFonts w:eastAsia="Times New Roman" w:cs="Arial"/>
                <w:sz w:val="16"/>
                <w:szCs w:val="16"/>
                <w:lang w:eastAsia="cs-CZ" w:bidi="ar-SA"/>
              </w:rPr>
            </w:pPr>
            <w:r w:rsidRPr="00FF431A">
              <w:rPr>
                <w:rFonts w:eastAsia="Times New Roman" w:cs="Arial"/>
                <w:sz w:val="16"/>
                <w:szCs w:val="16"/>
                <w:lang w:eastAsia="cs-CZ" w:bidi="ar-SA"/>
              </w:rPr>
              <w:t>5,00</w:t>
            </w:r>
          </w:p>
        </w:tc>
        <w:tc>
          <w:tcPr>
            <w:tcW w:w="740" w:type="dxa"/>
            <w:tcBorders>
              <w:top w:val="nil"/>
              <w:left w:val="nil"/>
              <w:bottom w:val="nil"/>
              <w:right w:val="nil"/>
            </w:tcBorders>
            <w:shd w:val="clear" w:color="auto" w:fill="auto"/>
            <w:vAlign w:val="bottom"/>
            <w:hideMark/>
          </w:tcPr>
          <w:p w14:paraId="0E4C17B0" w14:textId="77777777" w:rsidR="00FF431A" w:rsidRPr="00FF431A" w:rsidRDefault="00FF431A" w:rsidP="00FF431A">
            <w:pPr>
              <w:spacing w:before="0" w:after="0" w:line="240" w:lineRule="auto"/>
              <w:jc w:val="right"/>
              <w:rPr>
                <w:rFonts w:eastAsia="Times New Roman" w:cs="Arial"/>
                <w:sz w:val="16"/>
                <w:szCs w:val="16"/>
                <w:lang w:eastAsia="cs-CZ" w:bidi="ar-SA"/>
              </w:rPr>
            </w:pPr>
            <w:r w:rsidRPr="00FF431A">
              <w:rPr>
                <w:rFonts w:eastAsia="Times New Roman" w:cs="Arial"/>
                <w:sz w:val="16"/>
                <w:szCs w:val="16"/>
                <w:lang w:eastAsia="cs-CZ" w:bidi="ar-SA"/>
              </w:rPr>
              <w:t>5,00</w:t>
            </w:r>
          </w:p>
        </w:tc>
      </w:tr>
      <w:tr w:rsidR="00FF431A" w:rsidRPr="00FF431A" w14:paraId="4025E775" w14:textId="77777777" w:rsidTr="00FF431A">
        <w:trPr>
          <w:trHeight w:val="225"/>
        </w:trPr>
        <w:tc>
          <w:tcPr>
            <w:tcW w:w="620" w:type="dxa"/>
            <w:tcBorders>
              <w:top w:val="nil"/>
              <w:left w:val="nil"/>
              <w:bottom w:val="nil"/>
              <w:right w:val="nil"/>
            </w:tcBorders>
            <w:shd w:val="clear" w:color="auto" w:fill="auto"/>
            <w:vAlign w:val="bottom"/>
            <w:hideMark/>
          </w:tcPr>
          <w:p w14:paraId="56101C36"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144</w:t>
            </w:r>
          </w:p>
        </w:tc>
        <w:tc>
          <w:tcPr>
            <w:tcW w:w="3500" w:type="dxa"/>
            <w:tcBorders>
              <w:top w:val="nil"/>
              <w:left w:val="nil"/>
              <w:bottom w:val="nil"/>
              <w:right w:val="nil"/>
            </w:tcBorders>
            <w:shd w:val="clear" w:color="auto" w:fill="auto"/>
            <w:vAlign w:val="bottom"/>
            <w:hideMark/>
          </w:tcPr>
          <w:p w14:paraId="43172C4B"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WC muži</w:t>
            </w:r>
          </w:p>
        </w:tc>
        <w:tc>
          <w:tcPr>
            <w:tcW w:w="900" w:type="dxa"/>
            <w:tcBorders>
              <w:top w:val="nil"/>
              <w:left w:val="nil"/>
              <w:bottom w:val="nil"/>
              <w:right w:val="nil"/>
            </w:tcBorders>
            <w:shd w:val="clear" w:color="auto" w:fill="auto"/>
            <w:vAlign w:val="bottom"/>
            <w:hideMark/>
          </w:tcPr>
          <w:p w14:paraId="6B0B0991" w14:textId="77777777" w:rsidR="00FF431A" w:rsidRPr="00FF431A" w:rsidRDefault="00FF431A" w:rsidP="00FF431A">
            <w:pPr>
              <w:spacing w:before="0" w:after="0" w:line="240" w:lineRule="auto"/>
              <w:jc w:val="right"/>
              <w:rPr>
                <w:rFonts w:eastAsia="Times New Roman" w:cs="Arial"/>
                <w:sz w:val="16"/>
                <w:szCs w:val="16"/>
                <w:lang w:eastAsia="cs-CZ" w:bidi="ar-SA"/>
              </w:rPr>
            </w:pPr>
            <w:r w:rsidRPr="00FF431A">
              <w:rPr>
                <w:rFonts w:eastAsia="Times New Roman" w:cs="Arial"/>
                <w:sz w:val="16"/>
                <w:szCs w:val="16"/>
                <w:lang w:eastAsia="cs-CZ" w:bidi="ar-SA"/>
              </w:rPr>
              <w:t>6,95</w:t>
            </w:r>
          </w:p>
        </w:tc>
        <w:tc>
          <w:tcPr>
            <w:tcW w:w="680" w:type="dxa"/>
            <w:tcBorders>
              <w:top w:val="nil"/>
              <w:left w:val="nil"/>
              <w:bottom w:val="nil"/>
              <w:right w:val="nil"/>
            </w:tcBorders>
            <w:shd w:val="clear" w:color="auto" w:fill="auto"/>
            <w:vAlign w:val="bottom"/>
            <w:hideMark/>
          </w:tcPr>
          <w:p w14:paraId="217AF517" w14:textId="77777777" w:rsidR="00FF431A" w:rsidRPr="00FF431A" w:rsidRDefault="00FF431A" w:rsidP="00FF431A">
            <w:pPr>
              <w:spacing w:before="0" w:after="0" w:line="240" w:lineRule="auto"/>
              <w:jc w:val="right"/>
              <w:rPr>
                <w:rFonts w:eastAsia="Times New Roman" w:cs="Arial"/>
                <w:sz w:val="16"/>
                <w:szCs w:val="16"/>
                <w:lang w:eastAsia="cs-CZ" w:bidi="ar-SA"/>
              </w:rPr>
            </w:pPr>
            <w:r w:rsidRPr="00FF431A">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05193F1D" w14:textId="77777777" w:rsidR="00FF431A" w:rsidRPr="00FF431A" w:rsidRDefault="00FF431A" w:rsidP="00FF431A">
            <w:pPr>
              <w:spacing w:before="0" w:after="0" w:line="240" w:lineRule="auto"/>
              <w:jc w:val="right"/>
              <w:rPr>
                <w:rFonts w:eastAsia="Times New Roman" w:cs="Arial"/>
                <w:sz w:val="16"/>
                <w:szCs w:val="16"/>
                <w:lang w:eastAsia="cs-CZ" w:bidi="ar-SA"/>
              </w:rPr>
            </w:pPr>
            <w:r w:rsidRPr="00FF431A">
              <w:rPr>
                <w:rFonts w:eastAsia="Times New Roman" w:cs="Arial"/>
                <w:sz w:val="16"/>
                <w:szCs w:val="16"/>
                <w:lang w:eastAsia="cs-CZ" w:bidi="ar-SA"/>
              </w:rPr>
              <w:t>0,70</w:t>
            </w:r>
          </w:p>
        </w:tc>
        <w:tc>
          <w:tcPr>
            <w:tcW w:w="820" w:type="dxa"/>
            <w:tcBorders>
              <w:top w:val="nil"/>
              <w:left w:val="nil"/>
              <w:bottom w:val="nil"/>
              <w:right w:val="nil"/>
            </w:tcBorders>
            <w:shd w:val="clear" w:color="auto" w:fill="auto"/>
            <w:vAlign w:val="bottom"/>
            <w:hideMark/>
          </w:tcPr>
          <w:p w14:paraId="3496E126" w14:textId="77777777" w:rsidR="00FF431A" w:rsidRPr="00FF431A" w:rsidRDefault="00FF431A" w:rsidP="00FF431A">
            <w:pPr>
              <w:spacing w:before="0" w:after="0" w:line="240" w:lineRule="auto"/>
              <w:jc w:val="right"/>
              <w:rPr>
                <w:rFonts w:eastAsia="Times New Roman" w:cs="Arial"/>
                <w:sz w:val="16"/>
                <w:szCs w:val="16"/>
                <w:lang w:eastAsia="cs-CZ" w:bidi="ar-SA"/>
              </w:rPr>
            </w:pPr>
            <w:r w:rsidRPr="00FF431A">
              <w:rPr>
                <w:rFonts w:eastAsia="Times New Roman" w:cs="Arial"/>
                <w:sz w:val="16"/>
                <w:szCs w:val="16"/>
                <w:lang w:eastAsia="cs-CZ" w:bidi="ar-SA"/>
              </w:rPr>
              <w:t>5,00</w:t>
            </w:r>
          </w:p>
        </w:tc>
        <w:tc>
          <w:tcPr>
            <w:tcW w:w="740" w:type="dxa"/>
            <w:tcBorders>
              <w:top w:val="nil"/>
              <w:left w:val="nil"/>
              <w:bottom w:val="nil"/>
              <w:right w:val="nil"/>
            </w:tcBorders>
            <w:shd w:val="clear" w:color="auto" w:fill="auto"/>
            <w:vAlign w:val="bottom"/>
            <w:hideMark/>
          </w:tcPr>
          <w:p w14:paraId="1B484FB1" w14:textId="77777777" w:rsidR="00FF431A" w:rsidRPr="00FF431A" w:rsidRDefault="00FF431A" w:rsidP="00FF431A">
            <w:pPr>
              <w:spacing w:before="0" w:after="0" w:line="240" w:lineRule="auto"/>
              <w:jc w:val="right"/>
              <w:rPr>
                <w:rFonts w:eastAsia="Times New Roman" w:cs="Arial"/>
                <w:sz w:val="16"/>
                <w:szCs w:val="16"/>
                <w:lang w:eastAsia="cs-CZ" w:bidi="ar-SA"/>
              </w:rPr>
            </w:pPr>
            <w:r w:rsidRPr="00FF431A">
              <w:rPr>
                <w:rFonts w:eastAsia="Times New Roman" w:cs="Arial"/>
                <w:sz w:val="16"/>
                <w:szCs w:val="16"/>
                <w:lang w:eastAsia="cs-CZ" w:bidi="ar-SA"/>
              </w:rPr>
              <w:t>2,00</w:t>
            </w:r>
          </w:p>
        </w:tc>
      </w:tr>
    </w:tbl>
    <w:p w14:paraId="387C2C28" w14:textId="49C11517" w:rsidR="00FF431A" w:rsidRDefault="00FF431A" w:rsidP="00FF431A">
      <w:pPr>
        <w:pStyle w:val="Zkladntext"/>
      </w:pPr>
    </w:p>
    <w:tbl>
      <w:tblPr>
        <w:tblW w:w="6800" w:type="dxa"/>
        <w:tblCellMar>
          <w:left w:w="70" w:type="dxa"/>
          <w:right w:w="70" w:type="dxa"/>
        </w:tblCellMar>
        <w:tblLook w:val="04A0" w:firstRow="1" w:lastRow="0" w:firstColumn="1" w:lastColumn="0" w:noHBand="0" w:noVBand="1"/>
      </w:tblPr>
      <w:tblGrid>
        <w:gridCol w:w="540"/>
        <w:gridCol w:w="1780"/>
        <w:gridCol w:w="540"/>
        <w:gridCol w:w="700"/>
        <w:gridCol w:w="740"/>
        <w:gridCol w:w="2500"/>
      </w:tblGrid>
      <w:tr w:rsidR="00FF431A" w:rsidRPr="00FF431A" w14:paraId="0659BE12" w14:textId="77777777" w:rsidTr="00FF431A">
        <w:trPr>
          <w:trHeight w:val="375"/>
        </w:trPr>
        <w:tc>
          <w:tcPr>
            <w:tcW w:w="540" w:type="dxa"/>
            <w:tcBorders>
              <w:top w:val="nil"/>
              <w:left w:val="nil"/>
              <w:bottom w:val="nil"/>
              <w:right w:val="nil"/>
            </w:tcBorders>
            <w:shd w:val="clear" w:color="auto" w:fill="auto"/>
            <w:vAlign w:val="bottom"/>
            <w:hideMark/>
          </w:tcPr>
          <w:p w14:paraId="0776E5E2" w14:textId="77777777" w:rsidR="00FF431A" w:rsidRPr="00FF431A" w:rsidRDefault="00FF431A" w:rsidP="00FF431A">
            <w:pPr>
              <w:spacing w:before="0" w:after="0" w:line="240" w:lineRule="auto"/>
              <w:jc w:val="left"/>
              <w:rPr>
                <w:rFonts w:ascii="Times New Roman" w:eastAsia="Times New Roman" w:hAnsi="Times New Roman" w:cs="Times New Roman"/>
                <w:sz w:val="24"/>
                <w:lang w:eastAsia="cs-CZ" w:bidi="ar-SA"/>
              </w:rPr>
            </w:pPr>
          </w:p>
        </w:tc>
        <w:tc>
          <w:tcPr>
            <w:tcW w:w="1780" w:type="dxa"/>
            <w:tcBorders>
              <w:top w:val="nil"/>
              <w:left w:val="nil"/>
              <w:bottom w:val="nil"/>
              <w:right w:val="nil"/>
            </w:tcBorders>
            <w:shd w:val="clear" w:color="auto" w:fill="auto"/>
            <w:vAlign w:val="bottom"/>
            <w:hideMark/>
          </w:tcPr>
          <w:p w14:paraId="775DC1E6" w14:textId="77777777" w:rsidR="00FF431A" w:rsidRPr="00FF431A" w:rsidRDefault="00FF431A" w:rsidP="00FF431A">
            <w:pPr>
              <w:spacing w:before="0" w:after="0" w:line="240" w:lineRule="auto"/>
              <w:jc w:val="left"/>
              <w:rPr>
                <w:rFonts w:eastAsia="Times New Roman" w:cs="Arial"/>
                <w:b/>
                <w:bCs/>
                <w:sz w:val="18"/>
                <w:szCs w:val="18"/>
                <w:lang w:eastAsia="cs-CZ" w:bidi="ar-SA"/>
              </w:rPr>
            </w:pPr>
            <w:r w:rsidRPr="00FF431A">
              <w:rPr>
                <w:rFonts w:eastAsia="Times New Roman" w:cs="Arial"/>
                <w:b/>
                <w:bCs/>
                <w:sz w:val="18"/>
                <w:szCs w:val="18"/>
                <w:lang w:eastAsia="cs-CZ" w:bidi="ar-SA"/>
              </w:rPr>
              <w:t>Parametry otvorů</w:t>
            </w:r>
          </w:p>
        </w:tc>
        <w:tc>
          <w:tcPr>
            <w:tcW w:w="540" w:type="dxa"/>
            <w:tcBorders>
              <w:top w:val="nil"/>
              <w:left w:val="nil"/>
              <w:bottom w:val="nil"/>
              <w:right w:val="nil"/>
            </w:tcBorders>
            <w:shd w:val="clear" w:color="auto" w:fill="auto"/>
            <w:vAlign w:val="bottom"/>
            <w:hideMark/>
          </w:tcPr>
          <w:p w14:paraId="62E49A99" w14:textId="77777777" w:rsidR="00FF431A" w:rsidRPr="00FF431A" w:rsidRDefault="00FF431A" w:rsidP="00FF431A">
            <w:pPr>
              <w:spacing w:before="0" w:after="0" w:line="240" w:lineRule="auto"/>
              <w:jc w:val="left"/>
              <w:rPr>
                <w:rFonts w:eastAsia="Times New Roman" w:cs="Arial"/>
                <w:b/>
                <w:bCs/>
                <w:sz w:val="18"/>
                <w:szCs w:val="18"/>
                <w:lang w:eastAsia="cs-CZ" w:bidi="ar-SA"/>
              </w:rPr>
            </w:pPr>
          </w:p>
        </w:tc>
        <w:tc>
          <w:tcPr>
            <w:tcW w:w="700" w:type="dxa"/>
            <w:tcBorders>
              <w:top w:val="nil"/>
              <w:left w:val="nil"/>
              <w:bottom w:val="nil"/>
              <w:right w:val="nil"/>
            </w:tcBorders>
            <w:shd w:val="clear" w:color="auto" w:fill="auto"/>
            <w:vAlign w:val="bottom"/>
            <w:hideMark/>
          </w:tcPr>
          <w:p w14:paraId="770BDE22" w14:textId="77777777" w:rsidR="00FF431A" w:rsidRPr="00FF431A" w:rsidRDefault="00FF431A" w:rsidP="00FF431A">
            <w:pPr>
              <w:spacing w:before="0" w:after="0" w:line="240" w:lineRule="auto"/>
              <w:jc w:val="left"/>
              <w:rPr>
                <w:rFonts w:ascii="Times New Roman" w:eastAsia="Times New Roman" w:hAnsi="Times New Roman" w:cs="Times New Roman"/>
                <w:szCs w:val="20"/>
                <w:lang w:eastAsia="cs-CZ" w:bidi="ar-SA"/>
              </w:rPr>
            </w:pPr>
          </w:p>
        </w:tc>
        <w:tc>
          <w:tcPr>
            <w:tcW w:w="740" w:type="dxa"/>
            <w:tcBorders>
              <w:top w:val="nil"/>
              <w:left w:val="nil"/>
              <w:bottom w:val="nil"/>
              <w:right w:val="nil"/>
            </w:tcBorders>
            <w:shd w:val="clear" w:color="auto" w:fill="auto"/>
            <w:vAlign w:val="bottom"/>
            <w:hideMark/>
          </w:tcPr>
          <w:p w14:paraId="1D55B68A" w14:textId="77777777" w:rsidR="00FF431A" w:rsidRPr="00FF431A" w:rsidRDefault="00FF431A" w:rsidP="00FF431A">
            <w:pPr>
              <w:spacing w:before="0" w:after="0" w:line="240" w:lineRule="auto"/>
              <w:jc w:val="left"/>
              <w:rPr>
                <w:rFonts w:ascii="Times New Roman" w:eastAsia="Times New Roman" w:hAnsi="Times New Roman" w:cs="Times New Roman"/>
                <w:szCs w:val="20"/>
                <w:lang w:eastAsia="cs-CZ" w:bidi="ar-SA"/>
              </w:rPr>
            </w:pPr>
          </w:p>
        </w:tc>
        <w:tc>
          <w:tcPr>
            <w:tcW w:w="2500" w:type="dxa"/>
            <w:tcBorders>
              <w:top w:val="nil"/>
              <w:left w:val="nil"/>
              <w:bottom w:val="nil"/>
              <w:right w:val="nil"/>
            </w:tcBorders>
            <w:shd w:val="clear" w:color="auto" w:fill="auto"/>
            <w:vAlign w:val="bottom"/>
            <w:hideMark/>
          </w:tcPr>
          <w:p w14:paraId="7C488D18" w14:textId="77777777" w:rsidR="00FF431A" w:rsidRPr="00FF431A" w:rsidRDefault="00FF431A" w:rsidP="00FF431A">
            <w:pPr>
              <w:spacing w:before="0" w:after="0" w:line="240" w:lineRule="auto"/>
              <w:jc w:val="left"/>
              <w:rPr>
                <w:rFonts w:ascii="Times New Roman" w:eastAsia="Times New Roman" w:hAnsi="Times New Roman" w:cs="Times New Roman"/>
                <w:szCs w:val="20"/>
                <w:lang w:eastAsia="cs-CZ" w:bidi="ar-SA"/>
              </w:rPr>
            </w:pPr>
          </w:p>
        </w:tc>
      </w:tr>
      <w:tr w:rsidR="00FF431A" w:rsidRPr="00FF431A" w14:paraId="1C089953" w14:textId="77777777" w:rsidTr="00FF431A">
        <w:trPr>
          <w:trHeight w:val="675"/>
        </w:trPr>
        <w:tc>
          <w:tcPr>
            <w:tcW w:w="540" w:type="dxa"/>
            <w:tcBorders>
              <w:top w:val="nil"/>
              <w:left w:val="nil"/>
              <w:bottom w:val="single" w:sz="4" w:space="0" w:color="auto"/>
              <w:right w:val="nil"/>
            </w:tcBorders>
            <w:shd w:val="clear" w:color="auto" w:fill="auto"/>
            <w:vAlign w:val="center"/>
            <w:hideMark/>
          </w:tcPr>
          <w:p w14:paraId="3BDD5ED4" w14:textId="77777777" w:rsidR="00FF431A" w:rsidRPr="00FF431A" w:rsidRDefault="00FF431A" w:rsidP="00FF431A">
            <w:pPr>
              <w:spacing w:before="0" w:after="0" w:line="240" w:lineRule="auto"/>
              <w:ind w:firstLineChars="100" w:firstLine="160"/>
              <w:jc w:val="left"/>
              <w:rPr>
                <w:rFonts w:eastAsia="Times New Roman" w:cs="Arial"/>
                <w:sz w:val="16"/>
                <w:szCs w:val="16"/>
                <w:lang w:eastAsia="cs-CZ" w:bidi="ar-SA"/>
              </w:rPr>
            </w:pPr>
            <w:r w:rsidRPr="00FF431A">
              <w:rPr>
                <w:rFonts w:eastAsia="Times New Roman" w:cs="Arial"/>
                <w:sz w:val="16"/>
                <w:szCs w:val="16"/>
                <w:lang w:eastAsia="cs-CZ" w:bidi="ar-SA"/>
              </w:rPr>
              <w:t>č.</w:t>
            </w:r>
          </w:p>
        </w:tc>
        <w:tc>
          <w:tcPr>
            <w:tcW w:w="1780" w:type="dxa"/>
            <w:tcBorders>
              <w:top w:val="nil"/>
              <w:left w:val="nil"/>
              <w:bottom w:val="single" w:sz="4" w:space="0" w:color="auto"/>
              <w:right w:val="nil"/>
            </w:tcBorders>
            <w:shd w:val="clear" w:color="auto" w:fill="auto"/>
            <w:vAlign w:val="center"/>
            <w:hideMark/>
          </w:tcPr>
          <w:p w14:paraId="368BBDE3"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Název</w:t>
            </w:r>
          </w:p>
        </w:tc>
        <w:tc>
          <w:tcPr>
            <w:tcW w:w="540" w:type="dxa"/>
            <w:tcBorders>
              <w:top w:val="nil"/>
              <w:left w:val="nil"/>
              <w:bottom w:val="single" w:sz="4" w:space="0" w:color="auto"/>
              <w:right w:val="nil"/>
            </w:tcBorders>
            <w:shd w:val="clear" w:color="auto" w:fill="auto"/>
            <w:vAlign w:val="center"/>
            <w:hideMark/>
          </w:tcPr>
          <w:p w14:paraId="2A008342" w14:textId="77777777" w:rsidR="00FF431A" w:rsidRPr="00FF431A" w:rsidRDefault="00FF431A" w:rsidP="00FF431A">
            <w:pPr>
              <w:spacing w:before="0" w:after="0" w:line="240" w:lineRule="auto"/>
              <w:jc w:val="right"/>
              <w:rPr>
                <w:rFonts w:eastAsia="Times New Roman" w:cs="Arial"/>
                <w:sz w:val="16"/>
                <w:szCs w:val="16"/>
                <w:lang w:eastAsia="cs-CZ" w:bidi="ar-SA"/>
              </w:rPr>
            </w:pPr>
            <w:r w:rsidRPr="00FF431A">
              <w:rPr>
                <w:rFonts w:eastAsia="Times New Roman" w:cs="Arial"/>
                <w:sz w:val="16"/>
                <w:szCs w:val="16"/>
                <w:lang w:eastAsia="cs-CZ" w:bidi="ar-SA"/>
              </w:rPr>
              <w:t>ho</w:t>
            </w:r>
          </w:p>
        </w:tc>
        <w:tc>
          <w:tcPr>
            <w:tcW w:w="700" w:type="dxa"/>
            <w:tcBorders>
              <w:top w:val="nil"/>
              <w:left w:val="nil"/>
              <w:bottom w:val="single" w:sz="4" w:space="0" w:color="auto"/>
              <w:right w:val="nil"/>
            </w:tcBorders>
            <w:shd w:val="clear" w:color="auto" w:fill="auto"/>
            <w:vAlign w:val="center"/>
            <w:hideMark/>
          </w:tcPr>
          <w:p w14:paraId="70B853FD" w14:textId="77777777" w:rsidR="00FF431A" w:rsidRPr="00FF431A" w:rsidRDefault="00FF431A" w:rsidP="00FF431A">
            <w:pPr>
              <w:spacing w:before="0" w:after="0" w:line="240" w:lineRule="auto"/>
              <w:jc w:val="right"/>
              <w:rPr>
                <w:rFonts w:eastAsia="Times New Roman" w:cs="Arial"/>
                <w:sz w:val="16"/>
                <w:szCs w:val="16"/>
                <w:lang w:eastAsia="cs-CZ" w:bidi="ar-SA"/>
              </w:rPr>
            </w:pPr>
            <w:r w:rsidRPr="00FF431A">
              <w:rPr>
                <w:rFonts w:eastAsia="Times New Roman" w:cs="Arial"/>
                <w:sz w:val="16"/>
                <w:szCs w:val="16"/>
                <w:lang w:eastAsia="cs-CZ" w:bidi="ar-SA"/>
              </w:rPr>
              <w:t>š</w:t>
            </w:r>
          </w:p>
        </w:tc>
        <w:tc>
          <w:tcPr>
            <w:tcW w:w="740" w:type="dxa"/>
            <w:tcBorders>
              <w:top w:val="nil"/>
              <w:left w:val="nil"/>
              <w:bottom w:val="single" w:sz="4" w:space="0" w:color="auto"/>
              <w:right w:val="nil"/>
            </w:tcBorders>
            <w:shd w:val="clear" w:color="auto" w:fill="auto"/>
            <w:vAlign w:val="center"/>
            <w:hideMark/>
          </w:tcPr>
          <w:p w14:paraId="6A7B0905" w14:textId="77777777" w:rsidR="00FF431A" w:rsidRPr="00FF431A" w:rsidRDefault="00FF431A" w:rsidP="00FF431A">
            <w:pPr>
              <w:spacing w:before="0" w:after="0" w:line="240" w:lineRule="auto"/>
              <w:jc w:val="right"/>
              <w:rPr>
                <w:rFonts w:eastAsia="Times New Roman" w:cs="Arial"/>
                <w:sz w:val="16"/>
                <w:szCs w:val="16"/>
                <w:lang w:eastAsia="cs-CZ" w:bidi="ar-SA"/>
              </w:rPr>
            </w:pPr>
            <w:r w:rsidRPr="00FF431A">
              <w:rPr>
                <w:rFonts w:eastAsia="Times New Roman" w:cs="Arial"/>
                <w:sz w:val="16"/>
                <w:szCs w:val="16"/>
                <w:lang w:eastAsia="cs-CZ" w:bidi="ar-SA"/>
              </w:rPr>
              <w:t>So</w:t>
            </w:r>
          </w:p>
        </w:tc>
        <w:tc>
          <w:tcPr>
            <w:tcW w:w="2500" w:type="dxa"/>
            <w:tcBorders>
              <w:top w:val="nil"/>
              <w:left w:val="nil"/>
              <w:bottom w:val="single" w:sz="4" w:space="0" w:color="auto"/>
              <w:right w:val="nil"/>
            </w:tcBorders>
            <w:shd w:val="clear" w:color="auto" w:fill="auto"/>
            <w:vAlign w:val="center"/>
            <w:hideMark/>
          </w:tcPr>
          <w:p w14:paraId="0D15E541"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pozn.</w:t>
            </w:r>
          </w:p>
        </w:tc>
      </w:tr>
      <w:tr w:rsidR="00FF431A" w:rsidRPr="00FF431A" w14:paraId="3D036A29" w14:textId="77777777" w:rsidTr="00FF431A">
        <w:trPr>
          <w:trHeight w:val="225"/>
        </w:trPr>
        <w:tc>
          <w:tcPr>
            <w:tcW w:w="540" w:type="dxa"/>
            <w:tcBorders>
              <w:top w:val="nil"/>
              <w:left w:val="nil"/>
              <w:bottom w:val="nil"/>
              <w:right w:val="nil"/>
            </w:tcBorders>
            <w:shd w:val="clear" w:color="auto" w:fill="auto"/>
            <w:vAlign w:val="bottom"/>
            <w:hideMark/>
          </w:tcPr>
          <w:p w14:paraId="10EECD29" w14:textId="77777777" w:rsidR="00FF431A" w:rsidRPr="00FF431A" w:rsidRDefault="00FF431A" w:rsidP="00FF431A">
            <w:pPr>
              <w:spacing w:before="0" w:after="0" w:line="240" w:lineRule="auto"/>
              <w:jc w:val="right"/>
              <w:rPr>
                <w:rFonts w:eastAsia="Times New Roman" w:cs="Arial"/>
                <w:sz w:val="16"/>
                <w:szCs w:val="16"/>
                <w:lang w:eastAsia="cs-CZ" w:bidi="ar-SA"/>
              </w:rPr>
            </w:pPr>
            <w:r w:rsidRPr="00FF431A">
              <w:rPr>
                <w:rFonts w:eastAsia="Times New Roman" w:cs="Arial"/>
                <w:sz w:val="16"/>
                <w:szCs w:val="16"/>
                <w:lang w:eastAsia="cs-CZ" w:bidi="ar-SA"/>
              </w:rPr>
              <w:t>1</w:t>
            </w:r>
          </w:p>
        </w:tc>
        <w:tc>
          <w:tcPr>
            <w:tcW w:w="1780" w:type="dxa"/>
            <w:tcBorders>
              <w:top w:val="nil"/>
              <w:left w:val="nil"/>
              <w:bottom w:val="nil"/>
              <w:right w:val="nil"/>
            </w:tcBorders>
            <w:shd w:val="clear" w:color="auto" w:fill="auto"/>
            <w:vAlign w:val="bottom"/>
            <w:hideMark/>
          </w:tcPr>
          <w:p w14:paraId="344166BA"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Otvor 1</w:t>
            </w:r>
          </w:p>
        </w:tc>
        <w:tc>
          <w:tcPr>
            <w:tcW w:w="540" w:type="dxa"/>
            <w:tcBorders>
              <w:top w:val="nil"/>
              <w:left w:val="nil"/>
              <w:bottom w:val="nil"/>
              <w:right w:val="nil"/>
            </w:tcBorders>
            <w:shd w:val="clear" w:color="auto" w:fill="auto"/>
            <w:vAlign w:val="bottom"/>
            <w:hideMark/>
          </w:tcPr>
          <w:p w14:paraId="4C0EB653" w14:textId="77777777" w:rsidR="00FF431A" w:rsidRPr="00FF431A" w:rsidRDefault="00FF431A" w:rsidP="00FF431A">
            <w:pPr>
              <w:spacing w:before="0" w:after="0" w:line="240" w:lineRule="auto"/>
              <w:jc w:val="right"/>
              <w:rPr>
                <w:rFonts w:eastAsia="Times New Roman" w:cs="Arial"/>
                <w:sz w:val="16"/>
                <w:szCs w:val="16"/>
                <w:lang w:eastAsia="cs-CZ" w:bidi="ar-SA"/>
              </w:rPr>
            </w:pPr>
            <w:r w:rsidRPr="00FF431A">
              <w:rPr>
                <w:rFonts w:eastAsia="Times New Roman" w:cs="Arial"/>
                <w:sz w:val="16"/>
                <w:szCs w:val="16"/>
                <w:lang w:eastAsia="cs-CZ" w:bidi="ar-SA"/>
              </w:rPr>
              <w:t>2,60</w:t>
            </w:r>
          </w:p>
        </w:tc>
        <w:tc>
          <w:tcPr>
            <w:tcW w:w="700" w:type="dxa"/>
            <w:tcBorders>
              <w:top w:val="nil"/>
              <w:left w:val="nil"/>
              <w:bottom w:val="nil"/>
              <w:right w:val="nil"/>
            </w:tcBorders>
            <w:shd w:val="clear" w:color="auto" w:fill="auto"/>
            <w:vAlign w:val="bottom"/>
            <w:hideMark/>
          </w:tcPr>
          <w:p w14:paraId="6B75764D" w14:textId="77777777" w:rsidR="00FF431A" w:rsidRPr="00FF431A" w:rsidRDefault="00FF431A" w:rsidP="00FF431A">
            <w:pPr>
              <w:spacing w:before="0" w:after="0" w:line="240" w:lineRule="auto"/>
              <w:jc w:val="right"/>
              <w:rPr>
                <w:rFonts w:eastAsia="Times New Roman" w:cs="Arial"/>
                <w:sz w:val="16"/>
                <w:szCs w:val="16"/>
                <w:lang w:eastAsia="cs-CZ" w:bidi="ar-SA"/>
              </w:rPr>
            </w:pPr>
            <w:r w:rsidRPr="00FF431A">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1448543F" w14:textId="77777777" w:rsidR="00FF431A" w:rsidRPr="00FF431A" w:rsidRDefault="00FF431A" w:rsidP="00FF431A">
            <w:pPr>
              <w:spacing w:before="0" w:after="0" w:line="240" w:lineRule="auto"/>
              <w:jc w:val="right"/>
              <w:rPr>
                <w:rFonts w:eastAsia="Times New Roman" w:cs="Arial"/>
                <w:sz w:val="16"/>
                <w:szCs w:val="16"/>
                <w:lang w:eastAsia="cs-CZ" w:bidi="ar-SA"/>
              </w:rPr>
            </w:pPr>
            <w:r w:rsidRPr="00FF431A">
              <w:rPr>
                <w:rFonts w:eastAsia="Times New Roman" w:cs="Arial"/>
                <w:sz w:val="16"/>
                <w:szCs w:val="16"/>
                <w:lang w:eastAsia="cs-CZ" w:bidi="ar-SA"/>
              </w:rPr>
              <w:t>3,38</w:t>
            </w:r>
          </w:p>
        </w:tc>
        <w:tc>
          <w:tcPr>
            <w:tcW w:w="2500" w:type="dxa"/>
            <w:tcBorders>
              <w:top w:val="nil"/>
              <w:left w:val="nil"/>
              <w:bottom w:val="nil"/>
              <w:right w:val="nil"/>
            </w:tcBorders>
            <w:shd w:val="clear" w:color="auto" w:fill="auto"/>
            <w:vAlign w:val="bottom"/>
            <w:hideMark/>
          </w:tcPr>
          <w:p w14:paraId="35D4BA7F" w14:textId="77777777" w:rsidR="00FF431A" w:rsidRPr="00FF431A" w:rsidRDefault="00FF431A" w:rsidP="00FF431A">
            <w:pPr>
              <w:spacing w:before="0" w:after="0" w:line="240" w:lineRule="auto"/>
              <w:jc w:val="left"/>
              <w:rPr>
                <w:rFonts w:eastAsia="Times New Roman" w:cs="Arial"/>
                <w:sz w:val="16"/>
                <w:szCs w:val="16"/>
                <w:lang w:eastAsia="cs-CZ" w:bidi="ar-SA"/>
              </w:rPr>
            </w:pPr>
            <w:r w:rsidRPr="00FF431A">
              <w:rPr>
                <w:rFonts w:eastAsia="Times New Roman" w:cs="Arial"/>
                <w:sz w:val="16"/>
                <w:szCs w:val="16"/>
                <w:lang w:eastAsia="cs-CZ" w:bidi="ar-SA"/>
              </w:rPr>
              <w:t xml:space="preserve">okno s běžným </w:t>
            </w:r>
            <w:proofErr w:type="spellStart"/>
            <w:r w:rsidRPr="00FF431A">
              <w:rPr>
                <w:rFonts w:eastAsia="Times New Roman" w:cs="Arial"/>
                <w:sz w:val="16"/>
                <w:szCs w:val="16"/>
                <w:lang w:eastAsia="cs-CZ" w:bidi="ar-SA"/>
              </w:rPr>
              <w:t>prosklením</w:t>
            </w:r>
            <w:proofErr w:type="spellEnd"/>
          </w:p>
        </w:tc>
      </w:tr>
    </w:tbl>
    <w:p w14:paraId="0F52F2F8" w14:textId="36F9304B" w:rsidR="00FF431A" w:rsidRDefault="00FF431A" w:rsidP="00FF431A">
      <w:pPr>
        <w:pStyle w:val="Zkladntext"/>
      </w:pPr>
    </w:p>
    <w:tbl>
      <w:tblPr>
        <w:tblW w:w="8780" w:type="dxa"/>
        <w:tblCellMar>
          <w:left w:w="70" w:type="dxa"/>
          <w:right w:w="70" w:type="dxa"/>
        </w:tblCellMar>
        <w:tblLook w:val="04A0" w:firstRow="1" w:lastRow="0" w:firstColumn="1" w:lastColumn="0" w:noHBand="0" w:noVBand="1"/>
      </w:tblPr>
      <w:tblGrid>
        <w:gridCol w:w="759"/>
        <w:gridCol w:w="2917"/>
        <w:gridCol w:w="880"/>
        <w:gridCol w:w="800"/>
        <w:gridCol w:w="1065"/>
        <w:gridCol w:w="1060"/>
        <w:gridCol w:w="1299"/>
      </w:tblGrid>
      <w:tr w:rsidR="00804F73" w:rsidRPr="00804F73" w14:paraId="557F33E1" w14:textId="77777777" w:rsidTr="00804F73">
        <w:trPr>
          <w:trHeight w:val="675"/>
        </w:trPr>
        <w:tc>
          <w:tcPr>
            <w:tcW w:w="760" w:type="dxa"/>
            <w:tcBorders>
              <w:top w:val="nil"/>
              <w:left w:val="nil"/>
              <w:bottom w:val="nil"/>
              <w:right w:val="nil"/>
            </w:tcBorders>
            <w:shd w:val="clear" w:color="auto" w:fill="auto"/>
            <w:vAlign w:val="bottom"/>
            <w:hideMark/>
          </w:tcPr>
          <w:p w14:paraId="504EAF2A"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č.</w:t>
            </w:r>
          </w:p>
        </w:tc>
        <w:tc>
          <w:tcPr>
            <w:tcW w:w="2920" w:type="dxa"/>
            <w:tcBorders>
              <w:top w:val="nil"/>
              <w:left w:val="nil"/>
              <w:bottom w:val="nil"/>
              <w:right w:val="nil"/>
            </w:tcBorders>
            <w:shd w:val="clear" w:color="auto" w:fill="auto"/>
            <w:vAlign w:val="bottom"/>
            <w:hideMark/>
          </w:tcPr>
          <w:p w14:paraId="75A2C056"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Název</w:t>
            </w:r>
          </w:p>
        </w:tc>
        <w:tc>
          <w:tcPr>
            <w:tcW w:w="880" w:type="dxa"/>
            <w:tcBorders>
              <w:top w:val="nil"/>
              <w:left w:val="nil"/>
              <w:bottom w:val="nil"/>
              <w:right w:val="nil"/>
            </w:tcBorders>
            <w:shd w:val="clear" w:color="auto" w:fill="auto"/>
            <w:vAlign w:val="bottom"/>
            <w:hideMark/>
          </w:tcPr>
          <w:p w14:paraId="7FB99A86"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Plocha [m2]</w:t>
            </w:r>
          </w:p>
        </w:tc>
        <w:tc>
          <w:tcPr>
            <w:tcW w:w="800" w:type="dxa"/>
            <w:tcBorders>
              <w:top w:val="nil"/>
              <w:left w:val="nil"/>
              <w:bottom w:val="nil"/>
              <w:right w:val="nil"/>
            </w:tcBorders>
            <w:shd w:val="clear" w:color="auto" w:fill="auto"/>
            <w:vAlign w:val="bottom"/>
            <w:hideMark/>
          </w:tcPr>
          <w:p w14:paraId="0E6A0D7B"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 xml:space="preserve">Počet m2 na osobu </w:t>
            </w:r>
          </w:p>
        </w:tc>
        <w:tc>
          <w:tcPr>
            <w:tcW w:w="1060" w:type="dxa"/>
            <w:tcBorders>
              <w:top w:val="nil"/>
              <w:left w:val="nil"/>
              <w:bottom w:val="nil"/>
              <w:right w:val="nil"/>
            </w:tcBorders>
            <w:shd w:val="clear" w:color="auto" w:fill="auto"/>
            <w:vAlign w:val="bottom"/>
            <w:hideMark/>
          </w:tcPr>
          <w:p w14:paraId="1593D278"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Projektovaný počet osob</w:t>
            </w:r>
          </w:p>
        </w:tc>
        <w:tc>
          <w:tcPr>
            <w:tcW w:w="1060" w:type="dxa"/>
            <w:tcBorders>
              <w:top w:val="nil"/>
              <w:left w:val="nil"/>
              <w:bottom w:val="nil"/>
              <w:right w:val="nil"/>
            </w:tcBorders>
            <w:shd w:val="clear" w:color="auto" w:fill="auto"/>
            <w:vAlign w:val="bottom"/>
            <w:hideMark/>
          </w:tcPr>
          <w:p w14:paraId="62FE1491"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Součinitel dle ČSN 730818</w:t>
            </w:r>
          </w:p>
        </w:tc>
        <w:tc>
          <w:tcPr>
            <w:tcW w:w="1300" w:type="dxa"/>
            <w:tcBorders>
              <w:top w:val="nil"/>
              <w:left w:val="nil"/>
              <w:bottom w:val="nil"/>
              <w:right w:val="nil"/>
            </w:tcBorders>
            <w:shd w:val="clear" w:color="auto" w:fill="auto"/>
            <w:vAlign w:val="bottom"/>
            <w:hideMark/>
          </w:tcPr>
          <w:p w14:paraId="4867E9C0" w14:textId="77777777" w:rsidR="00804F73" w:rsidRPr="00804F73" w:rsidRDefault="00804F73" w:rsidP="00804F73">
            <w:pPr>
              <w:spacing w:before="0" w:after="0" w:line="240" w:lineRule="auto"/>
              <w:jc w:val="right"/>
              <w:rPr>
                <w:rFonts w:eastAsia="Times New Roman" w:cs="Arial"/>
                <w:b/>
                <w:bCs/>
                <w:sz w:val="16"/>
                <w:szCs w:val="16"/>
                <w:lang w:eastAsia="cs-CZ" w:bidi="ar-SA"/>
              </w:rPr>
            </w:pPr>
            <w:r w:rsidRPr="00804F73">
              <w:rPr>
                <w:rFonts w:eastAsia="Times New Roman" w:cs="Arial"/>
                <w:b/>
                <w:bCs/>
                <w:sz w:val="16"/>
                <w:szCs w:val="16"/>
                <w:lang w:eastAsia="cs-CZ" w:bidi="ar-SA"/>
              </w:rPr>
              <w:t>Počet osob dle ČSN 730818</w:t>
            </w:r>
          </w:p>
        </w:tc>
      </w:tr>
      <w:tr w:rsidR="00804F73" w:rsidRPr="00804F73" w14:paraId="0427F9D9" w14:textId="77777777" w:rsidTr="00804F73">
        <w:trPr>
          <w:trHeight w:val="225"/>
        </w:trPr>
        <w:tc>
          <w:tcPr>
            <w:tcW w:w="760" w:type="dxa"/>
            <w:tcBorders>
              <w:top w:val="nil"/>
              <w:left w:val="nil"/>
              <w:bottom w:val="nil"/>
              <w:right w:val="nil"/>
            </w:tcBorders>
            <w:shd w:val="clear" w:color="auto" w:fill="auto"/>
            <w:vAlign w:val="bottom"/>
            <w:hideMark/>
          </w:tcPr>
          <w:p w14:paraId="0BF6235F"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143</w:t>
            </w:r>
          </w:p>
        </w:tc>
        <w:tc>
          <w:tcPr>
            <w:tcW w:w="2920" w:type="dxa"/>
            <w:tcBorders>
              <w:top w:val="nil"/>
              <w:left w:val="nil"/>
              <w:bottom w:val="nil"/>
              <w:right w:val="nil"/>
            </w:tcBorders>
            <w:shd w:val="clear" w:color="auto" w:fill="auto"/>
            <w:vAlign w:val="bottom"/>
            <w:hideMark/>
          </w:tcPr>
          <w:p w14:paraId="7CB7A4D0"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Umyvárna muži</w:t>
            </w:r>
          </w:p>
        </w:tc>
        <w:tc>
          <w:tcPr>
            <w:tcW w:w="880" w:type="dxa"/>
            <w:tcBorders>
              <w:top w:val="nil"/>
              <w:left w:val="nil"/>
              <w:bottom w:val="nil"/>
              <w:right w:val="nil"/>
            </w:tcBorders>
            <w:shd w:val="clear" w:color="auto" w:fill="auto"/>
            <w:vAlign w:val="bottom"/>
            <w:hideMark/>
          </w:tcPr>
          <w:p w14:paraId="2C3AAD56"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6,42</w:t>
            </w:r>
          </w:p>
        </w:tc>
        <w:tc>
          <w:tcPr>
            <w:tcW w:w="800" w:type="dxa"/>
            <w:tcBorders>
              <w:top w:val="nil"/>
              <w:left w:val="nil"/>
              <w:bottom w:val="nil"/>
              <w:right w:val="nil"/>
            </w:tcBorders>
            <w:shd w:val="clear" w:color="auto" w:fill="auto"/>
            <w:vAlign w:val="bottom"/>
            <w:hideMark/>
          </w:tcPr>
          <w:p w14:paraId="621873C3" w14:textId="77777777" w:rsidR="00804F73" w:rsidRPr="00804F73" w:rsidRDefault="00804F73" w:rsidP="00804F73">
            <w:pPr>
              <w:spacing w:before="0" w:after="0" w:line="240" w:lineRule="auto"/>
              <w:jc w:val="right"/>
              <w:rPr>
                <w:rFonts w:eastAsia="Times New Roman" w:cs="Arial"/>
                <w:sz w:val="16"/>
                <w:szCs w:val="16"/>
                <w:lang w:eastAsia="cs-CZ" w:bidi="ar-SA"/>
              </w:rPr>
            </w:pPr>
          </w:p>
        </w:tc>
        <w:tc>
          <w:tcPr>
            <w:tcW w:w="1060" w:type="dxa"/>
            <w:tcBorders>
              <w:top w:val="nil"/>
              <w:left w:val="nil"/>
              <w:bottom w:val="nil"/>
              <w:right w:val="nil"/>
            </w:tcBorders>
            <w:shd w:val="clear" w:color="auto" w:fill="auto"/>
            <w:vAlign w:val="bottom"/>
            <w:hideMark/>
          </w:tcPr>
          <w:p w14:paraId="5F1DF088"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4</w:t>
            </w:r>
          </w:p>
        </w:tc>
        <w:tc>
          <w:tcPr>
            <w:tcW w:w="1060" w:type="dxa"/>
            <w:tcBorders>
              <w:top w:val="nil"/>
              <w:left w:val="nil"/>
              <w:bottom w:val="nil"/>
              <w:right w:val="nil"/>
            </w:tcBorders>
            <w:shd w:val="clear" w:color="auto" w:fill="auto"/>
            <w:vAlign w:val="bottom"/>
            <w:hideMark/>
          </w:tcPr>
          <w:p w14:paraId="1AA17271"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1,3</w:t>
            </w:r>
          </w:p>
        </w:tc>
        <w:tc>
          <w:tcPr>
            <w:tcW w:w="1300" w:type="dxa"/>
            <w:tcBorders>
              <w:top w:val="nil"/>
              <w:left w:val="nil"/>
              <w:bottom w:val="nil"/>
              <w:right w:val="nil"/>
            </w:tcBorders>
            <w:shd w:val="clear" w:color="auto" w:fill="auto"/>
            <w:vAlign w:val="bottom"/>
            <w:hideMark/>
          </w:tcPr>
          <w:p w14:paraId="3EB01525" w14:textId="77777777" w:rsidR="00804F73" w:rsidRPr="00804F73" w:rsidRDefault="00804F73" w:rsidP="00804F73">
            <w:pPr>
              <w:spacing w:before="0" w:after="0" w:line="240" w:lineRule="auto"/>
              <w:jc w:val="right"/>
              <w:rPr>
                <w:rFonts w:eastAsia="Times New Roman" w:cs="Arial"/>
                <w:b/>
                <w:bCs/>
                <w:sz w:val="16"/>
                <w:szCs w:val="16"/>
                <w:lang w:eastAsia="cs-CZ" w:bidi="ar-SA"/>
              </w:rPr>
            </w:pPr>
            <w:r w:rsidRPr="00804F73">
              <w:rPr>
                <w:rFonts w:eastAsia="Times New Roman" w:cs="Arial"/>
                <w:b/>
                <w:bCs/>
                <w:sz w:val="16"/>
                <w:szCs w:val="16"/>
                <w:lang w:eastAsia="cs-CZ" w:bidi="ar-SA"/>
              </w:rPr>
              <w:t>0</w:t>
            </w:r>
          </w:p>
        </w:tc>
      </w:tr>
      <w:tr w:rsidR="00804F73" w:rsidRPr="00804F73" w14:paraId="6D765C95" w14:textId="77777777" w:rsidTr="00804F73">
        <w:trPr>
          <w:trHeight w:val="225"/>
        </w:trPr>
        <w:tc>
          <w:tcPr>
            <w:tcW w:w="760" w:type="dxa"/>
            <w:tcBorders>
              <w:top w:val="nil"/>
              <w:left w:val="nil"/>
              <w:bottom w:val="nil"/>
              <w:right w:val="nil"/>
            </w:tcBorders>
            <w:shd w:val="clear" w:color="auto" w:fill="auto"/>
            <w:vAlign w:val="bottom"/>
            <w:hideMark/>
          </w:tcPr>
          <w:p w14:paraId="0CA89F4D"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144</w:t>
            </w:r>
          </w:p>
        </w:tc>
        <w:tc>
          <w:tcPr>
            <w:tcW w:w="2920" w:type="dxa"/>
            <w:tcBorders>
              <w:top w:val="nil"/>
              <w:left w:val="nil"/>
              <w:bottom w:val="nil"/>
              <w:right w:val="nil"/>
            </w:tcBorders>
            <w:shd w:val="clear" w:color="auto" w:fill="auto"/>
            <w:vAlign w:val="bottom"/>
            <w:hideMark/>
          </w:tcPr>
          <w:p w14:paraId="3BF3F98E"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WC muži</w:t>
            </w:r>
          </w:p>
        </w:tc>
        <w:tc>
          <w:tcPr>
            <w:tcW w:w="880" w:type="dxa"/>
            <w:tcBorders>
              <w:top w:val="nil"/>
              <w:left w:val="nil"/>
              <w:bottom w:val="nil"/>
              <w:right w:val="nil"/>
            </w:tcBorders>
            <w:shd w:val="clear" w:color="auto" w:fill="auto"/>
            <w:vAlign w:val="bottom"/>
            <w:hideMark/>
          </w:tcPr>
          <w:p w14:paraId="19B9995A"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6,95</w:t>
            </w:r>
          </w:p>
        </w:tc>
        <w:tc>
          <w:tcPr>
            <w:tcW w:w="800" w:type="dxa"/>
            <w:tcBorders>
              <w:top w:val="nil"/>
              <w:left w:val="nil"/>
              <w:bottom w:val="nil"/>
              <w:right w:val="nil"/>
            </w:tcBorders>
            <w:shd w:val="clear" w:color="auto" w:fill="auto"/>
            <w:vAlign w:val="bottom"/>
            <w:hideMark/>
          </w:tcPr>
          <w:p w14:paraId="003CC03B" w14:textId="77777777" w:rsidR="00804F73" w:rsidRPr="00804F73" w:rsidRDefault="00804F73" w:rsidP="00804F73">
            <w:pPr>
              <w:spacing w:before="0" w:after="0" w:line="240" w:lineRule="auto"/>
              <w:jc w:val="right"/>
              <w:rPr>
                <w:rFonts w:eastAsia="Times New Roman" w:cs="Arial"/>
                <w:sz w:val="16"/>
                <w:szCs w:val="16"/>
                <w:lang w:eastAsia="cs-CZ" w:bidi="ar-SA"/>
              </w:rPr>
            </w:pPr>
          </w:p>
        </w:tc>
        <w:tc>
          <w:tcPr>
            <w:tcW w:w="1060" w:type="dxa"/>
            <w:tcBorders>
              <w:top w:val="nil"/>
              <w:left w:val="nil"/>
              <w:bottom w:val="nil"/>
              <w:right w:val="nil"/>
            </w:tcBorders>
            <w:shd w:val="clear" w:color="auto" w:fill="auto"/>
            <w:vAlign w:val="bottom"/>
            <w:hideMark/>
          </w:tcPr>
          <w:p w14:paraId="35A74331"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3</w:t>
            </w:r>
          </w:p>
        </w:tc>
        <w:tc>
          <w:tcPr>
            <w:tcW w:w="1060" w:type="dxa"/>
            <w:tcBorders>
              <w:top w:val="nil"/>
              <w:left w:val="nil"/>
              <w:bottom w:val="nil"/>
              <w:right w:val="nil"/>
            </w:tcBorders>
            <w:shd w:val="clear" w:color="auto" w:fill="auto"/>
            <w:vAlign w:val="bottom"/>
            <w:hideMark/>
          </w:tcPr>
          <w:p w14:paraId="6CC98BA3"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1,3</w:t>
            </w:r>
          </w:p>
        </w:tc>
        <w:tc>
          <w:tcPr>
            <w:tcW w:w="1300" w:type="dxa"/>
            <w:tcBorders>
              <w:top w:val="nil"/>
              <w:left w:val="nil"/>
              <w:bottom w:val="nil"/>
              <w:right w:val="nil"/>
            </w:tcBorders>
            <w:shd w:val="clear" w:color="auto" w:fill="auto"/>
            <w:vAlign w:val="bottom"/>
            <w:hideMark/>
          </w:tcPr>
          <w:p w14:paraId="0AFED677" w14:textId="77777777" w:rsidR="00804F73" w:rsidRPr="00804F73" w:rsidRDefault="00804F73" w:rsidP="00804F73">
            <w:pPr>
              <w:spacing w:before="0" w:after="0" w:line="240" w:lineRule="auto"/>
              <w:jc w:val="right"/>
              <w:rPr>
                <w:rFonts w:eastAsia="Times New Roman" w:cs="Arial"/>
                <w:b/>
                <w:bCs/>
                <w:sz w:val="16"/>
                <w:szCs w:val="16"/>
                <w:lang w:eastAsia="cs-CZ" w:bidi="ar-SA"/>
              </w:rPr>
            </w:pPr>
            <w:r w:rsidRPr="00804F73">
              <w:rPr>
                <w:rFonts w:eastAsia="Times New Roman" w:cs="Arial"/>
                <w:b/>
                <w:bCs/>
                <w:sz w:val="16"/>
                <w:szCs w:val="16"/>
                <w:lang w:eastAsia="cs-CZ" w:bidi="ar-SA"/>
              </w:rPr>
              <w:t>4</w:t>
            </w:r>
          </w:p>
        </w:tc>
      </w:tr>
    </w:tbl>
    <w:p w14:paraId="10BE75A1" w14:textId="66FA4028" w:rsidR="00804F73" w:rsidRDefault="00804F73" w:rsidP="00FF431A">
      <w:pPr>
        <w:pStyle w:val="Zkladntext"/>
      </w:pPr>
    </w:p>
    <w:tbl>
      <w:tblPr>
        <w:tblW w:w="8600" w:type="dxa"/>
        <w:tblCellMar>
          <w:left w:w="70" w:type="dxa"/>
          <w:right w:w="70" w:type="dxa"/>
        </w:tblCellMar>
        <w:tblLook w:val="04A0" w:firstRow="1" w:lastRow="0" w:firstColumn="1" w:lastColumn="0" w:noHBand="0" w:noVBand="1"/>
      </w:tblPr>
      <w:tblGrid>
        <w:gridCol w:w="4420"/>
        <w:gridCol w:w="3180"/>
        <w:gridCol w:w="1000"/>
      </w:tblGrid>
      <w:tr w:rsidR="00804F73" w:rsidRPr="00804F73" w14:paraId="7FC63E59" w14:textId="77777777" w:rsidTr="00804F73">
        <w:trPr>
          <w:trHeight w:val="225"/>
        </w:trPr>
        <w:tc>
          <w:tcPr>
            <w:tcW w:w="4420" w:type="dxa"/>
            <w:tcBorders>
              <w:top w:val="nil"/>
              <w:left w:val="nil"/>
              <w:bottom w:val="nil"/>
              <w:right w:val="nil"/>
            </w:tcBorders>
            <w:shd w:val="clear" w:color="auto" w:fill="auto"/>
            <w:vAlign w:val="bottom"/>
            <w:hideMark/>
          </w:tcPr>
          <w:p w14:paraId="7426B65C" w14:textId="77777777" w:rsidR="00804F73" w:rsidRPr="00804F73" w:rsidRDefault="00804F73" w:rsidP="00804F73">
            <w:pPr>
              <w:spacing w:before="0" w:after="0" w:line="240" w:lineRule="auto"/>
              <w:jc w:val="left"/>
              <w:rPr>
                <w:rFonts w:eastAsia="Times New Roman" w:cs="Arial"/>
                <w:b/>
                <w:bCs/>
                <w:sz w:val="16"/>
                <w:szCs w:val="16"/>
                <w:lang w:eastAsia="cs-CZ" w:bidi="ar-SA"/>
              </w:rPr>
            </w:pPr>
            <w:r w:rsidRPr="00804F73">
              <w:rPr>
                <w:rFonts w:eastAsia="Times New Roman" w:cs="Arial"/>
                <w:b/>
                <w:bCs/>
                <w:sz w:val="16"/>
                <w:szCs w:val="16"/>
                <w:lang w:eastAsia="cs-CZ" w:bidi="ar-SA"/>
              </w:rPr>
              <w:t>Ostatní parametry požárního úseku</w:t>
            </w:r>
          </w:p>
        </w:tc>
        <w:tc>
          <w:tcPr>
            <w:tcW w:w="3180" w:type="dxa"/>
            <w:tcBorders>
              <w:top w:val="nil"/>
              <w:left w:val="nil"/>
              <w:bottom w:val="nil"/>
              <w:right w:val="nil"/>
            </w:tcBorders>
            <w:shd w:val="clear" w:color="auto" w:fill="auto"/>
            <w:vAlign w:val="bottom"/>
            <w:hideMark/>
          </w:tcPr>
          <w:p w14:paraId="0C2ED98B" w14:textId="77777777" w:rsidR="00804F73" w:rsidRPr="00804F73" w:rsidRDefault="00804F73" w:rsidP="00804F73">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7C5C661C" w14:textId="77777777" w:rsidR="00804F73" w:rsidRPr="00804F73" w:rsidRDefault="00804F73" w:rsidP="00804F73">
            <w:pPr>
              <w:spacing w:before="0" w:after="0" w:line="240" w:lineRule="auto"/>
              <w:jc w:val="right"/>
              <w:rPr>
                <w:rFonts w:ascii="Times New Roman" w:eastAsia="Times New Roman" w:hAnsi="Times New Roman" w:cs="Times New Roman"/>
                <w:szCs w:val="20"/>
                <w:lang w:eastAsia="cs-CZ" w:bidi="ar-SA"/>
              </w:rPr>
            </w:pPr>
          </w:p>
        </w:tc>
      </w:tr>
      <w:tr w:rsidR="00804F73" w:rsidRPr="00804F73" w14:paraId="2C680FDF" w14:textId="77777777" w:rsidTr="00804F73">
        <w:trPr>
          <w:trHeight w:val="225"/>
        </w:trPr>
        <w:tc>
          <w:tcPr>
            <w:tcW w:w="4420" w:type="dxa"/>
            <w:tcBorders>
              <w:top w:val="nil"/>
              <w:left w:val="nil"/>
              <w:bottom w:val="nil"/>
              <w:right w:val="nil"/>
            </w:tcBorders>
            <w:shd w:val="clear" w:color="auto" w:fill="auto"/>
            <w:noWrap/>
            <w:vAlign w:val="bottom"/>
            <w:hideMark/>
          </w:tcPr>
          <w:p w14:paraId="7352D809"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Je v požárním úseku instalován systém EPS?</w:t>
            </w:r>
          </w:p>
        </w:tc>
        <w:tc>
          <w:tcPr>
            <w:tcW w:w="3180" w:type="dxa"/>
            <w:tcBorders>
              <w:top w:val="nil"/>
              <w:left w:val="nil"/>
              <w:bottom w:val="nil"/>
              <w:right w:val="nil"/>
            </w:tcBorders>
            <w:shd w:val="clear" w:color="auto" w:fill="auto"/>
            <w:noWrap/>
            <w:vAlign w:val="bottom"/>
            <w:hideMark/>
          </w:tcPr>
          <w:p w14:paraId="4C36CD47"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ANO</w:t>
            </w:r>
          </w:p>
        </w:tc>
        <w:tc>
          <w:tcPr>
            <w:tcW w:w="1000" w:type="dxa"/>
            <w:tcBorders>
              <w:top w:val="nil"/>
              <w:left w:val="nil"/>
              <w:bottom w:val="nil"/>
              <w:right w:val="nil"/>
            </w:tcBorders>
            <w:shd w:val="clear" w:color="auto" w:fill="auto"/>
            <w:noWrap/>
            <w:vAlign w:val="bottom"/>
            <w:hideMark/>
          </w:tcPr>
          <w:p w14:paraId="6D6DE7F2" w14:textId="77777777" w:rsidR="00804F73" w:rsidRPr="00804F73" w:rsidRDefault="00804F73" w:rsidP="00804F73">
            <w:pPr>
              <w:spacing w:before="0" w:after="0" w:line="240" w:lineRule="auto"/>
              <w:jc w:val="right"/>
              <w:rPr>
                <w:rFonts w:eastAsia="Times New Roman" w:cs="Arial"/>
                <w:sz w:val="16"/>
                <w:szCs w:val="16"/>
                <w:lang w:eastAsia="cs-CZ" w:bidi="ar-SA"/>
              </w:rPr>
            </w:pPr>
          </w:p>
        </w:tc>
      </w:tr>
      <w:tr w:rsidR="00804F73" w:rsidRPr="00804F73" w14:paraId="49B1A7B9" w14:textId="77777777" w:rsidTr="00804F73">
        <w:trPr>
          <w:trHeight w:val="225"/>
        </w:trPr>
        <w:tc>
          <w:tcPr>
            <w:tcW w:w="4420" w:type="dxa"/>
            <w:tcBorders>
              <w:top w:val="nil"/>
              <w:left w:val="nil"/>
              <w:bottom w:val="nil"/>
              <w:right w:val="nil"/>
            </w:tcBorders>
            <w:shd w:val="clear" w:color="auto" w:fill="auto"/>
            <w:noWrap/>
            <w:vAlign w:val="bottom"/>
            <w:hideMark/>
          </w:tcPr>
          <w:p w14:paraId="2F35B9A6"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Je v požárním úseku instalován systém ZOKT?</w:t>
            </w:r>
          </w:p>
        </w:tc>
        <w:tc>
          <w:tcPr>
            <w:tcW w:w="3180" w:type="dxa"/>
            <w:tcBorders>
              <w:top w:val="nil"/>
              <w:left w:val="nil"/>
              <w:bottom w:val="nil"/>
              <w:right w:val="nil"/>
            </w:tcBorders>
            <w:shd w:val="clear" w:color="auto" w:fill="auto"/>
            <w:noWrap/>
            <w:vAlign w:val="bottom"/>
            <w:hideMark/>
          </w:tcPr>
          <w:p w14:paraId="3B1FF4C4"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53FDC66A" w14:textId="77777777" w:rsidR="00804F73" w:rsidRPr="00804F73" w:rsidRDefault="00804F73" w:rsidP="00804F73">
            <w:pPr>
              <w:spacing w:before="0" w:after="0" w:line="240" w:lineRule="auto"/>
              <w:jc w:val="right"/>
              <w:rPr>
                <w:rFonts w:eastAsia="Times New Roman" w:cs="Arial"/>
                <w:sz w:val="16"/>
                <w:szCs w:val="16"/>
                <w:lang w:eastAsia="cs-CZ" w:bidi="ar-SA"/>
              </w:rPr>
            </w:pPr>
          </w:p>
        </w:tc>
      </w:tr>
      <w:tr w:rsidR="00804F73" w:rsidRPr="00804F73" w14:paraId="2D8CBE72" w14:textId="77777777" w:rsidTr="00804F73">
        <w:trPr>
          <w:trHeight w:val="225"/>
        </w:trPr>
        <w:tc>
          <w:tcPr>
            <w:tcW w:w="4420" w:type="dxa"/>
            <w:tcBorders>
              <w:top w:val="nil"/>
              <w:left w:val="nil"/>
              <w:bottom w:val="nil"/>
              <w:right w:val="nil"/>
            </w:tcBorders>
            <w:shd w:val="clear" w:color="auto" w:fill="auto"/>
            <w:noWrap/>
            <w:vAlign w:val="bottom"/>
            <w:hideMark/>
          </w:tcPr>
          <w:p w14:paraId="3F7C4E88"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lastRenderedPageBreak/>
              <w:t>Je v požárním úseku instalován systém SSHZ?</w:t>
            </w:r>
          </w:p>
        </w:tc>
        <w:tc>
          <w:tcPr>
            <w:tcW w:w="3180" w:type="dxa"/>
            <w:tcBorders>
              <w:top w:val="nil"/>
              <w:left w:val="nil"/>
              <w:bottom w:val="nil"/>
              <w:right w:val="nil"/>
            </w:tcBorders>
            <w:shd w:val="clear" w:color="auto" w:fill="auto"/>
            <w:noWrap/>
            <w:vAlign w:val="bottom"/>
            <w:hideMark/>
          </w:tcPr>
          <w:p w14:paraId="1EDD8795"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33A7203E" w14:textId="77777777" w:rsidR="00804F73" w:rsidRPr="00804F73" w:rsidRDefault="00804F73" w:rsidP="00804F73">
            <w:pPr>
              <w:spacing w:before="0" w:after="0" w:line="240" w:lineRule="auto"/>
              <w:jc w:val="right"/>
              <w:rPr>
                <w:rFonts w:eastAsia="Times New Roman" w:cs="Arial"/>
                <w:sz w:val="16"/>
                <w:szCs w:val="16"/>
                <w:lang w:eastAsia="cs-CZ" w:bidi="ar-SA"/>
              </w:rPr>
            </w:pPr>
          </w:p>
        </w:tc>
      </w:tr>
      <w:tr w:rsidR="00804F73" w:rsidRPr="00804F73" w14:paraId="59BF9379" w14:textId="77777777" w:rsidTr="00804F73">
        <w:trPr>
          <w:trHeight w:val="225"/>
        </w:trPr>
        <w:tc>
          <w:tcPr>
            <w:tcW w:w="4420" w:type="dxa"/>
            <w:tcBorders>
              <w:top w:val="nil"/>
              <w:left w:val="nil"/>
              <w:bottom w:val="nil"/>
              <w:right w:val="nil"/>
            </w:tcBorders>
            <w:shd w:val="clear" w:color="auto" w:fill="auto"/>
            <w:noWrap/>
            <w:vAlign w:val="bottom"/>
            <w:hideMark/>
          </w:tcPr>
          <w:p w14:paraId="0B72DFAD"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Zásah požárních jednotek v časovém pásmu</w:t>
            </w:r>
          </w:p>
        </w:tc>
        <w:tc>
          <w:tcPr>
            <w:tcW w:w="3180" w:type="dxa"/>
            <w:tcBorders>
              <w:top w:val="nil"/>
              <w:left w:val="nil"/>
              <w:bottom w:val="nil"/>
              <w:right w:val="nil"/>
            </w:tcBorders>
            <w:shd w:val="clear" w:color="auto" w:fill="auto"/>
            <w:noWrap/>
            <w:vAlign w:val="bottom"/>
            <w:hideMark/>
          </w:tcPr>
          <w:p w14:paraId="50FBB588"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H3</w:t>
            </w:r>
          </w:p>
        </w:tc>
        <w:tc>
          <w:tcPr>
            <w:tcW w:w="1000" w:type="dxa"/>
            <w:tcBorders>
              <w:top w:val="nil"/>
              <w:left w:val="nil"/>
              <w:bottom w:val="nil"/>
              <w:right w:val="nil"/>
            </w:tcBorders>
            <w:shd w:val="clear" w:color="auto" w:fill="auto"/>
            <w:noWrap/>
            <w:vAlign w:val="bottom"/>
            <w:hideMark/>
          </w:tcPr>
          <w:p w14:paraId="636FF965" w14:textId="77777777" w:rsidR="00804F73" w:rsidRPr="00804F73" w:rsidRDefault="00804F73" w:rsidP="00804F73">
            <w:pPr>
              <w:spacing w:before="0" w:after="0" w:line="240" w:lineRule="auto"/>
              <w:jc w:val="right"/>
              <w:rPr>
                <w:rFonts w:eastAsia="Times New Roman" w:cs="Arial"/>
                <w:sz w:val="16"/>
                <w:szCs w:val="16"/>
                <w:lang w:eastAsia="cs-CZ" w:bidi="ar-SA"/>
              </w:rPr>
            </w:pPr>
          </w:p>
        </w:tc>
      </w:tr>
      <w:tr w:rsidR="00804F73" w:rsidRPr="00804F73" w14:paraId="5BEAD0E2" w14:textId="77777777" w:rsidTr="00804F73">
        <w:trPr>
          <w:trHeight w:val="225"/>
        </w:trPr>
        <w:tc>
          <w:tcPr>
            <w:tcW w:w="4420" w:type="dxa"/>
            <w:tcBorders>
              <w:top w:val="nil"/>
              <w:left w:val="nil"/>
              <w:bottom w:val="nil"/>
              <w:right w:val="nil"/>
            </w:tcBorders>
            <w:shd w:val="clear" w:color="auto" w:fill="auto"/>
            <w:vAlign w:val="bottom"/>
            <w:hideMark/>
          </w:tcPr>
          <w:p w14:paraId="2589657F"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Konstrukční systém</w:t>
            </w:r>
          </w:p>
        </w:tc>
        <w:tc>
          <w:tcPr>
            <w:tcW w:w="3180" w:type="dxa"/>
            <w:tcBorders>
              <w:top w:val="nil"/>
              <w:left w:val="nil"/>
              <w:bottom w:val="nil"/>
              <w:right w:val="nil"/>
            </w:tcBorders>
            <w:shd w:val="clear" w:color="auto" w:fill="auto"/>
            <w:vAlign w:val="bottom"/>
            <w:hideMark/>
          </w:tcPr>
          <w:p w14:paraId="23077921"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Smíšený</w:t>
            </w:r>
          </w:p>
        </w:tc>
        <w:tc>
          <w:tcPr>
            <w:tcW w:w="1000" w:type="dxa"/>
            <w:tcBorders>
              <w:top w:val="nil"/>
              <w:left w:val="nil"/>
              <w:bottom w:val="nil"/>
              <w:right w:val="nil"/>
            </w:tcBorders>
            <w:shd w:val="clear" w:color="auto" w:fill="auto"/>
            <w:noWrap/>
            <w:vAlign w:val="bottom"/>
            <w:hideMark/>
          </w:tcPr>
          <w:p w14:paraId="70BE9F1B" w14:textId="77777777" w:rsidR="00804F73" w:rsidRPr="00804F73" w:rsidRDefault="00804F73" w:rsidP="00804F73">
            <w:pPr>
              <w:spacing w:before="0" w:after="0" w:line="240" w:lineRule="auto"/>
              <w:jc w:val="right"/>
              <w:rPr>
                <w:rFonts w:eastAsia="Times New Roman" w:cs="Arial"/>
                <w:sz w:val="16"/>
                <w:szCs w:val="16"/>
                <w:lang w:eastAsia="cs-CZ" w:bidi="ar-SA"/>
              </w:rPr>
            </w:pPr>
          </w:p>
        </w:tc>
      </w:tr>
      <w:tr w:rsidR="00804F73" w:rsidRPr="00804F73" w14:paraId="73E68D5E" w14:textId="77777777" w:rsidTr="00804F73">
        <w:trPr>
          <w:trHeight w:val="225"/>
        </w:trPr>
        <w:tc>
          <w:tcPr>
            <w:tcW w:w="4420" w:type="dxa"/>
            <w:tcBorders>
              <w:top w:val="nil"/>
              <w:left w:val="nil"/>
              <w:bottom w:val="nil"/>
              <w:right w:val="nil"/>
            </w:tcBorders>
            <w:shd w:val="clear" w:color="auto" w:fill="auto"/>
            <w:vAlign w:val="bottom"/>
            <w:hideMark/>
          </w:tcPr>
          <w:p w14:paraId="5A5C5487"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 xml:space="preserve">Převládající plocha místností </w:t>
            </w:r>
            <w:proofErr w:type="spellStart"/>
            <w:r w:rsidRPr="00804F73">
              <w:rPr>
                <w:rFonts w:eastAsia="Times New Roman" w:cs="Arial"/>
                <w:sz w:val="16"/>
                <w:szCs w:val="16"/>
                <w:lang w:eastAsia="cs-CZ" w:bidi="ar-SA"/>
              </w:rPr>
              <w:t>Sm</w:t>
            </w:r>
            <w:proofErr w:type="spellEnd"/>
          </w:p>
        </w:tc>
        <w:tc>
          <w:tcPr>
            <w:tcW w:w="3180" w:type="dxa"/>
            <w:tcBorders>
              <w:top w:val="nil"/>
              <w:left w:val="nil"/>
              <w:bottom w:val="nil"/>
              <w:right w:val="nil"/>
            </w:tcBorders>
            <w:shd w:val="clear" w:color="auto" w:fill="auto"/>
            <w:vAlign w:val="bottom"/>
            <w:hideMark/>
          </w:tcPr>
          <w:p w14:paraId="2323A47F"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6,95</w:t>
            </w:r>
          </w:p>
        </w:tc>
        <w:tc>
          <w:tcPr>
            <w:tcW w:w="1000" w:type="dxa"/>
            <w:tcBorders>
              <w:top w:val="nil"/>
              <w:left w:val="nil"/>
              <w:bottom w:val="nil"/>
              <w:right w:val="nil"/>
            </w:tcBorders>
            <w:shd w:val="clear" w:color="auto" w:fill="auto"/>
            <w:noWrap/>
            <w:vAlign w:val="bottom"/>
            <w:hideMark/>
          </w:tcPr>
          <w:p w14:paraId="296A73BB"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[m2]</w:t>
            </w:r>
          </w:p>
        </w:tc>
      </w:tr>
      <w:tr w:rsidR="00804F73" w:rsidRPr="00804F73" w14:paraId="7FC83804" w14:textId="77777777" w:rsidTr="00804F73">
        <w:trPr>
          <w:trHeight w:val="225"/>
        </w:trPr>
        <w:tc>
          <w:tcPr>
            <w:tcW w:w="4420" w:type="dxa"/>
            <w:tcBorders>
              <w:top w:val="nil"/>
              <w:left w:val="nil"/>
              <w:bottom w:val="nil"/>
              <w:right w:val="nil"/>
            </w:tcBorders>
            <w:shd w:val="clear" w:color="auto" w:fill="auto"/>
            <w:vAlign w:val="bottom"/>
            <w:hideMark/>
          </w:tcPr>
          <w:p w14:paraId="6ECA5771"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Požární výška objektu - h</w:t>
            </w:r>
          </w:p>
        </w:tc>
        <w:tc>
          <w:tcPr>
            <w:tcW w:w="3180" w:type="dxa"/>
            <w:tcBorders>
              <w:top w:val="nil"/>
              <w:left w:val="nil"/>
              <w:bottom w:val="nil"/>
              <w:right w:val="nil"/>
            </w:tcBorders>
            <w:shd w:val="clear" w:color="auto" w:fill="auto"/>
            <w:vAlign w:val="bottom"/>
            <w:hideMark/>
          </w:tcPr>
          <w:p w14:paraId="63897379"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13,675</w:t>
            </w:r>
          </w:p>
        </w:tc>
        <w:tc>
          <w:tcPr>
            <w:tcW w:w="1000" w:type="dxa"/>
            <w:tcBorders>
              <w:top w:val="nil"/>
              <w:left w:val="nil"/>
              <w:bottom w:val="nil"/>
              <w:right w:val="nil"/>
            </w:tcBorders>
            <w:shd w:val="clear" w:color="auto" w:fill="auto"/>
            <w:noWrap/>
            <w:vAlign w:val="bottom"/>
            <w:hideMark/>
          </w:tcPr>
          <w:p w14:paraId="2B1FD8AD"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[m]</w:t>
            </w:r>
          </w:p>
        </w:tc>
      </w:tr>
      <w:tr w:rsidR="00804F73" w:rsidRPr="00804F73" w14:paraId="5263D66F" w14:textId="77777777" w:rsidTr="00804F73">
        <w:trPr>
          <w:trHeight w:val="225"/>
        </w:trPr>
        <w:tc>
          <w:tcPr>
            <w:tcW w:w="4420" w:type="dxa"/>
            <w:tcBorders>
              <w:top w:val="nil"/>
              <w:left w:val="nil"/>
              <w:bottom w:val="nil"/>
              <w:right w:val="nil"/>
            </w:tcBorders>
            <w:shd w:val="clear" w:color="auto" w:fill="auto"/>
            <w:noWrap/>
            <w:vAlign w:val="bottom"/>
            <w:hideMark/>
          </w:tcPr>
          <w:p w14:paraId="3F19E31F"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 xml:space="preserve">Výšková poloha PÚ - </w:t>
            </w:r>
            <w:proofErr w:type="spellStart"/>
            <w:r w:rsidRPr="00804F73">
              <w:rPr>
                <w:rFonts w:eastAsia="Times New Roman" w:cs="Arial"/>
                <w:sz w:val="16"/>
                <w:szCs w:val="16"/>
                <w:lang w:eastAsia="cs-CZ" w:bidi="ar-SA"/>
              </w:rPr>
              <w:t>hp</w:t>
            </w:r>
            <w:proofErr w:type="spellEnd"/>
          </w:p>
        </w:tc>
        <w:tc>
          <w:tcPr>
            <w:tcW w:w="3180" w:type="dxa"/>
            <w:tcBorders>
              <w:top w:val="nil"/>
              <w:left w:val="nil"/>
              <w:bottom w:val="nil"/>
              <w:right w:val="nil"/>
            </w:tcBorders>
            <w:shd w:val="clear" w:color="auto" w:fill="auto"/>
            <w:noWrap/>
            <w:vAlign w:val="bottom"/>
            <w:hideMark/>
          </w:tcPr>
          <w:p w14:paraId="5F2AE4DE"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0</w:t>
            </w:r>
          </w:p>
        </w:tc>
        <w:tc>
          <w:tcPr>
            <w:tcW w:w="1000" w:type="dxa"/>
            <w:tcBorders>
              <w:top w:val="nil"/>
              <w:left w:val="nil"/>
              <w:bottom w:val="nil"/>
              <w:right w:val="nil"/>
            </w:tcBorders>
            <w:shd w:val="clear" w:color="auto" w:fill="auto"/>
            <w:noWrap/>
            <w:vAlign w:val="bottom"/>
            <w:hideMark/>
          </w:tcPr>
          <w:p w14:paraId="0B9AF2DE"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[m]</w:t>
            </w:r>
          </w:p>
        </w:tc>
      </w:tr>
      <w:tr w:rsidR="00804F73" w:rsidRPr="00804F73" w14:paraId="5DD78D42" w14:textId="77777777" w:rsidTr="00804F73">
        <w:trPr>
          <w:trHeight w:val="225"/>
        </w:trPr>
        <w:tc>
          <w:tcPr>
            <w:tcW w:w="4420" w:type="dxa"/>
            <w:tcBorders>
              <w:top w:val="nil"/>
              <w:left w:val="nil"/>
              <w:bottom w:val="nil"/>
              <w:right w:val="nil"/>
            </w:tcBorders>
            <w:shd w:val="clear" w:color="auto" w:fill="auto"/>
            <w:noWrap/>
            <w:vAlign w:val="bottom"/>
            <w:hideMark/>
          </w:tcPr>
          <w:p w14:paraId="5B264B78"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Počet podlaží objektu (NP + PP)</w:t>
            </w:r>
          </w:p>
        </w:tc>
        <w:tc>
          <w:tcPr>
            <w:tcW w:w="3180" w:type="dxa"/>
            <w:tcBorders>
              <w:top w:val="nil"/>
              <w:left w:val="nil"/>
              <w:bottom w:val="nil"/>
              <w:right w:val="nil"/>
            </w:tcBorders>
            <w:shd w:val="clear" w:color="auto" w:fill="auto"/>
            <w:noWrap/>
            <w:vAlign w:val="bottom"/>
            <w:hideMark/>
          </w:tcPr>
          <w:p w14:paraId="672A310E"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5</w:t>
            </w:r>
          </w:p>
        </w:tc>
        <w:tc>
          <w:tcPr>
            <w:tcW w:w="1000" w:type="dxa"/>
            <w:tcBorders>
              <w:top w:val="nil"/>
              <w:left w:val="nil"/>
              <w:bottom w:val="nil"/>
              <w:right w:val="nil"/>
            </w:tcBorders>
            <w:shd w:val="clear" w:color="auto" w:fill="auto"/>
            <w:noWrap/>
            <w:vAlign w:val="bottom"/>
            <w:hideMark/>
          </w:tcPr>
          <w:p w14:paraId="58A8C698" w14:textId="77777777" w:rsidR="00804F73" w:rsidRPr="00804F73" w:rsidRDefault="00804F73" w:rsidP="00804F73">
            <w:pPr>
              <w:spacing w:before="0" w:after="0" w:line="240" w:lineRule="auto"/>
              <w:jc w:val="right"/>
              <w:rPr>
                <w:rFonts w:eastAsia="Times New Roman" w:cs="Arial"/>
                <w:sz w:val="16"/>
                <w:szCs w:val="16"/>
                <w:lang w:eastAsia="cs-CZ" w:bidi="ar-SA"/>
              </w:rPr>
            </w:pPr>
          </w:p>
        </w:tc>
      </w:tr>
      <w:tr w:rsidR="00804F73" w:rsidRPr="00804F73" w14:paraId="2A2AF217" w14:textId="77777777" w:rsidTr="00804F73">
        <w:trPr>
          <w:trHeight w:val="225"/>
        </w:trPr>
        <w:tc>
          <w:tcPr>
            <w:tcW w:w="4420" w:type="dxa"/>
            <w:tcBorders>
              <w:top w:val="nil"/>
              <w:left w:val="nil"/>
              <w:bottom w:val="nil"/>
              <w:right w:val="nil"/>
            </w:tcBorders>
            <w:shd w:val="clear" w:color="auto" w:fill="auto"/>
            <w:noWrap/>
            <w:vAlign w:val="bottom"/>
            <w:hideMark/>
          </w:tcPr>
          <w:p w14:paraId="3153073A"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Počet podlaží PÚ</w:t>
            </w:r>
          </w:p>
        </w:tc>
        <w:tc>
          <w:tcPr>
            <w:tcW w:w="3180" w:type="dxa"/>
            <w:tcBorders>
              <w:top w:val="nil"/>
              <w:left w:val="nil"/>
              <w:bottom w:val="nil"/>
              <w:right w:val="nil"/>
            </w:tcBorders>
            <w:shd w:val="clear" w:color="auto" w:fill="auto"/>
            <w:noWrap/>
            <w:vAlign w:val="bottom"/>
            <w:hideMark/>
          </w:tcPr>
          <w:p w14:paraId="59490546"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1</w:t>
            </w:r>
          </w:p>
        </w:tc>
        <w:tc>
          <w:tcPr>
            <w:tcW w:w="1000" w:type="dxa"/>
            <w:tcBorders>
              <w:top w:val="nil"/>
              <w:left w:val="nil"/>
              <w:bottom w:val="nil"/>
              <w:right w:val="nil"/>
            </w:tcBorders>
            <w:shd w:val="clear" w:color="auto" w:fill="auto"/>
            <w:noWrap/>
            <w:vAlign w:val="bottom"/>
            <w:hideMark/>
          </w:tcPr>
          <w:p w14:paraId="615C3A06" w14:textId="77777777" w:rsidR="00804F73" w:rsidRPr="00804F73" w:rsidRDefault="00804F73" w:rsidP="00804F73">
            <w:pPr>
              <w:spacing w:before="0" w:after="0" w:line="240" w:lineRule="auto"/>
              <w:jc w:val="right"/>
              <w:rPr>
                <w:rFonts w:eastAsia="Times New Roman" w:cs="Arial"/>
                <w:sz w:val="16"/>
                <w:szCs w:val="16"/>
                <w:lang w:eastAsia="cs-CZ" w:bidi="ar-SA"/>
              </w:rPr>
            </w:pPr>
          </w:p>
        </w:tc>
      </w:tr>
      <w:tr w:rsidR="00804F73" w:rsidRPr="00804F73" w14:paraId="17D1D9B6" w14:textId="77777777" w:rsidTr="00804F73">
        <w:trPr>
          <w:trHeight w:val="225"/>
        </w:trPr>
        <w:tc>
          <w:tcPr>
            <w:tcW w:w="4420" w:type="dxa"/>
            <w:tcBorders>
              <w:top w:val="nil"/>
              <w:left w:val="nil"/>
              <w:bottom w:val="nil"/>
              <w:right w:val="nil"/>
            </w:tcBorders>
            <w:shd w:val="clear" w:color="auto" w:fill="auto"/>
            <w:noWrap/>
            <w:vAlign w:val="bottom"/>
            <w:hideMark/>
          </w:tcPr>
          <w:p w14:paraId="4C962423"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Délka požárního úseku</w:t>
            </w:r>
          </w:p>
        </w:tc>
        <w:tc>
          <w:tcPr>
            <w:tcW w:w="3180" w:type="dxa"/>
            <w:tcBorders>
              <w:top w:val="nil"/>
              <w:left w:val="nil"/>
              <w:bottom w:val="nil"/>
              <w:right w:val="nil"/>
            </w:tcBorders>
            <w:shd w:val="clear" w:color="auto" w:fill="auto"/>
            <w:noWrap/>
            <w:vAlign w:val="bottom"/>
            <w:hideMark/>
          </w:tcPr>
          <w:p w14:paraId="36F52D01"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5</w:t>
            </w:r>
          </w:p>
        </w:tc>
        <w:tc>
          <w:tcPr>
            <w:tcW w:w="1000" w:type="dxa"/>
            <w:tcBorders>
              <w:top w:val="nil"/>
              <w:left w:val="nil"/>
              <w:bottom w:val="nil"/>
              <w:right w:val="nil"/>
            </w:tcBorders>
            <w:shd w:val="clear" w:color="auto" w:fill="auto"/>
            <w:noWrap/>
            <w:vAlign w:val="bottom"/>
            <w:hideMark/>
          </w:tcPr>
          <w:p w14:paraId="76CC547B"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[m]</w:t>
            </w:r>
          </w:p>
        </w:tc>
      </w:tr>
      <w:tr w:rsidR="00804F73" w:rsidRPr="00804F73" w14:paraId="71869351" w14:textId="77777777" w:rsidTr="00804F73">
        <w:trPr>
          <w:trHeight w:val="225"/>
        </w:trPr>
        <w:tc>
          <w:tcPr>
            <w:tcW w:w="4420" w:type="dxa"/>
            <w:tcBorders>
              <w:top w:val="nil"/>
              <w:left w:val="nil"/>
              <w:bottom w:val="nil"/>
              <w:right w:val="nil"/>
            </w:tcBorders>
            <w:shd w:val="clear" w:color="auto" w:fill="auto"/>
            <w:noWrap/>
            <w:vAlign w:val="bottom"/>
            <w:hideMark/>
          </w:tcPr>
          <w:p w14:paraId="6899EBAA"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Šířka požárního úseku</w:t>
            </w:r>
          </w:p>
        </w:tc>
        <w:tc>
          <w:tcPr>
            <w:tcW w:w="3180" w:type="dxa"/>
            <w:tcBorders>
              <w:top w:val="nil"/>
              <w:left w:val="nil"/>
              <w:bottom w:val="nil"/>
              <w:right w:val="nil"/>
            </w:tcBorders>
            <w:shd w:val="clear" w:color="auto" w:fill="auto"/>
            <w:noWrap/>
            <w:vAlign w:val="bottom"/>
            <w:hideMark/>
          </w:tcPr>
          <w:p w14:paraId="73F2BCB6"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4</w:t>
            </w:r>
          </w:p>
        </w:tc>
        <w:tc>
          <w:tcPr>
            <w:tcW w:w="1000" w:type="dxa"/>
            <w:tcBorders>
              <w:top w:val="nil"/>
              <w:left w:val="nil"/>
              <w:bottom w:val="nil"/>
              <w:right w:val="nil"/>
            </w:tcBorders>
            <w:shd w:val="clear" w:color="auto" w:fill="auto"/>
            <w:noWrap/>
            <w:vAlign w:val="bottom"/>
            <w:hideMark/>
          </w:tcPr>
          <w:p w14:paraId="423E77CC"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[m]</w:t>
            </w:r>
          </w:p>
        </w:tc>
      </w:tr>
      <w:tr w:rsidR="00804F73" w:rsidRPr="00804F73" w14:paraId="53B1F568" w14:textId="77777777" w:rsidTr="00804F73">
        <w:trPr>
          <w:trHeight w:val="225"/>
        </w:trPr>
        <w:tc>
          <w:tcPr>
            <w:tcW w:w="4420" w:type="dxa"/>
            <w:tcBorders>
              <w:top w:val="nil"/>
              <w:left w:val="nil"/>
              <w:bottom w:val="nil"/>
              <w:right w:val="nil"/>
            </w:tcBorders>
            <w:shd w:val="clear" w:color="auto" w:fill="auto"/>
            <w:vAlign w:val="bottom"/>
            <w:hideMark/>
          </w:tcPr>
          <w:p w14:paraId="52CE6BD5"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Možnost vedení zásahu</w:t>
            </w:r>
          </w:p>
        </w:tc>
        <w:tc>
          <w:tcPr>
            <w:tcW w:w="3180" w:type="dxa"/>
            <w:tcBorders>
              <w:top w:val="nil"/>
              <w:left w:val="nil"/>
              <w:bottom w:val="nil"/>
              <w:right w:val="nil"/>
            </w:tcBorders>
            <w:shd w:val="clear" w:color="auto" w:fill="auto"/>
            <w:vAlign w:val="bottom"/>
            <w:hideMark/>
          </w:tcPr>
          <w:p w14:paraId="540BA950"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Jednou zásahovou cestou</w:t>
            </w:r>
          </w:p>
        </w:tc>
        <w:tc>
          <w:tcPr>
            <w:tcW w:w="1000" w:type="dxa"/>
            <w:tcBorders>
              <w:top w:val="nil"/>
              <w:left w:val="nil"/>
              <w:bottom w:val="nil"/>
              <w:right w:val="nil"/>
            </w:tcBorders>
            <w:shd w:val="clear" w:color="auto" w:fill="auto"/>
            <w:vAlign w:val="bottom"/>
            <w:hideMark/>
          </w:tcPr>
          <w:p w14:paraId="5E6B4138" w14:textId="77777777" w:rsidR="00804F73" w:rsidRPr="00804F73" w:rsidRDefault="00804F73" w:rsidP="00804F73">
            <w:pPr>
              <w:spacing w:before="0" w:after="0" w:line="240" w:lineRule="auto"/>
              <w:jc w:val="right"/>
              <w:rPr>
                <w:rFonts w:eastAsia="Times New Roman" w:cs="Arial"/>
                <w:sz w:val="16"/>
                <w:szCs w:val="16"/>
                <w:lang w:eastAsia="cs-CZ" w:bidi="ar-SA"/>
              </w:rPr>
            </w:pPr>
          </w:p>
        </w:tc>
      </w:tr>
      <w:tr w:rsidR="00804F73" w:rsidRPr="00804F73" w14:paraId="79017C16" w14:textId="77777777" w:rsidTr="00804F73">
        <w:trPr>
          <w:trHeight w:val="225"/>
        </w:trPr>
        <w:tc>
          <w:tcPr>
            <w:tcW w:w="4420" w:type="dxa"/>
            <w:tcBorders>
              <w:top w:val="nil"/>
              <w:left w:val="nil"/>
              <w:bottom w:val="nil"/>
              <w:right w:val="nil"/>
            </w:tcBorders>
            <w:shd w:val="clear" w:color="auto" w:fill="auto"/>
            <w:vAlign w:val="bottom"/>
            <w:hideMark/>
          </w:tcPr>
          <w:p w14:paraId="6D207E7B"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Umístění podlaží</w:t>
            </w:r>
          </w:p>
        </w:tc>
        <w:tc>
          <w:tcPr>
            <w:tcW w:w="3180" w:type="dxa"/>
            <w:tcBorders>
              <w:top w:val="nil"/>
              <w:left w:val="nil"/>
              <w:bottom w:val="nil"/>
              <w:right w:val="nil"/>
            </w:tcBorders>
            <w:shd w:val="clear" w:color="auto" w:fill="auto"/>
            <w:vAlign w:val="bottom"/>
            <w:hideMark/>
          </w:tcPr>
          <w:p w14:paraId="12A11D83"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Nadzemní</w:t>
            </w:r>
          </w:p>
        </w:tc>
        <w:tc>
          <w:tcPr>
            <w:tcW w:w="1000" w:type="dxa"/>
            <w:tcBorders>
              <w:top w:val="nil"/>
              <w:left w:val="nil"/>
              <w:bottom w:val="nil"/>
              <w:right w:val="nil"/>
            </w:tcBorders>
            <w:shd w:val="clear" w:color="auto" w:fill="auto"/>
            <w:vAlign w:val="bottom"/>
            <w:hideMark/>
          </w:tcPr>
          <w:p w14:paraId="49F5E290" w14:textId="77777777" w:rsidR="00804F73" w:rsidRPr="00804F73" w:rsidRDefault="00804F73" w:rsidP="00804F73">
            <w:pPr>
              <w:spacing w:before="0" w:after="0" w:line="240" w:lineRule="auto"/>
              <w:jc w:val="right"/>
              <w:rPr>
                <w:rFonts w:eastAsia="Times New Roman" w:cs="Arial"/>
                <w:sz w:val="16"/>
                <w:szCs w:val="16"/>
                <w:lang w:eastAsia="cs-CZ" w:bidi="ar-SA"/>
              </w:rPr>
            </w:pPr>
          </w:p>
        </w:tc>
      </w:tr>
      <w:tr w:rsidR="00804F73" w:rsidRPr="00804F73" w14:paraId="0BDB1F06" w14:textId="77777777" w:rsidTr="00804F73">
        <w:trPr>
          <w:trHeight w:val="225"/>
        </w:trPr>
        <w:tc>
          <w:tcPr>
            <w:tcW w:w="4420" w:type="dxa"/>
            <w:tcBorders>
              <w:top w:val="nil"/>
              <w:left w:val="nil"/>
              <w:bottom w:val="nil"/>
              <w:right w:val="nil"/>
            </w:tcBorders>
            <w:shd w:val="clear" w:color="auto" w:fill="auto"/>
            <w:noWrap/>
            <w:vAlign w:val="bottom"/>
            <w:hideMark/>
          </w:tcPr>
          <w:p w14:paraId="490246A9" w14:textId="77777777" w:rsidR="00804F73" w:rsidRPr="00804F73" w:rsidRDefault="00804F73" w:rsidP="00804F73">
            <w:pPr>
              <w:spacing w:before="0" w:after="0" w:line="240" w:lineRule="auto"/>
              <w:jc w:val="left"/>
              <w:rPr>
                <w:rFonts w:ascii="Times New Roman" w:eastAsia="Times New Roman" w:hAnsi="Times New Roman" w:cs="Times New Roman"/>
                <w:szCs w:val="20"/>
                <w:lang w:eastAsia="cs-CZ" w:bidi="ar-SA"/>
              </w:rPr>
            </w:pPr>
          </w:p>
        </w:tc>
        <w:tc>
          <w:tcPr>
            <w:tcW w:w="3180" w:type="dxa"/>
            <w:tcBorders>
              <w:top w:val="nil"/>
              <w:left w:val="nil"/>
              <w:bottom w:val="nil"/>
              <w:right w:val="nil"/>
            </w:tcBorders>
            <w:shd w:val="clear" w:color="auto" w:fill="auto"/>
            <w:noWrap/>
            <w:vAlign w:val="bottom"/>
            <w:hideMark/>
          </w:tcPr>
          <w:p w14:paraId="775DA62C" w14:textId="77777777" w:rsidR="00804F73" w:rsidRPr="00804F73" w:rsidRDefault="00804F73" w:rsidP="00804F73">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vAlign w:val="bottom"/>
            <w:hideMark/>
          </w:tcPr>
          <w:p w14:paraId="5EBCCB96" w14:textId="77777777" w:rsidR="00804F73" w:rsidRPr="00804F73" w:rsidRDefault="00804F73" w:rsidP="00804F73">
            <w:pPr>
              <w:spacing w:before="0" w:after="0" w:line="240" w:lineRule="auto"/>
              <w:jc w:val="left"/>
              <w:rPr>
                <w:rFonts w:ascii="Times New Roman" w:eastAsia="Times New Roman" w:hAnsi="Times New Roman" w:cs="Times New Roman"/>
                <w:szCs w:val="20"/>
                <w:lang w:eastAsia="cs-CZ" w:bidi="ar-SA"/>
              </w:rPr>
            </w:pPr>
          </w:p>
        </w:tc>
      </w:tr>
      <w:tr w:rsidR="00804F73" w:rsidRPr="00804F73" w14:paraId="0A1C6788" w14:textId="77777777" w:rsidTr="00804F73">
        <w:trPr>
          <w:trHeight w:val="225"/>
        </w:trPr>
        <w:tc>
          <w:tcPr>
            <w:tcW w:w="4420" w:type="dxa"/>
            <w:tcBorders>
              <w:top w:val="nil"/>
              <w:left w:val="nil"/>
              <w:bottom w:val="nil"/>
              <w:right w:val="nil"/>
            </w:tcBorders>
            <w:shd w:val="clear" w:color="auto" w:fill="auto"/>
            <w:noWrap/>
            <w:vAlign w:val="bottom"/>
            <w:hideMark/>
          </w:tcPr>
          <w:p w14:paraId="7041E160" w14:textId="77777777" w:rsidR="00804F73" w:rsidRPr="00804F73" w:rsidRDefault="00804F73" w:rsidP="00804F73">
            <w:pPr>
              <w:spacing w:before="0" w:after="0" w:line="240" w:lineRule="auto"/>
              <w:jc w:val="left"/>
              <w:rPr>
                <w:rFonts w:eastAsia="Times New Roman" w:cs="Arial"/>
                <w:b/>
                <w:bCs/>
                <w:sz w:val="16"/>
                <w:szCs w:val="16"/>
                <w:lang w:eastAsia="cs-CZ" w:bidi="ar-SA"/>
              </w:rPr>
            </w:pPr>
            <w:r w:rsidRPr="00804F73">
              <w:rPr>
                <w:rFonts w:eastAsia="Times New Roman" w:cs="Arial"/>
                <w:b/>
                <w:bCs/>
                <w:sz w:val="16"/>
                <w:szCs w:val="16"/>
                <w:lang w:eastAsia="cs-CZ" w:bidi="ar-SA"/>
              </w:rPr>
              <w:t>Výsledky výpočtu:</w:t>
            </w:r>
          </w:p>
        </w:tc>
        <w:tc>
          <w:tcPr>
            <w:tcW w:w="3180" w:type="dxa"/>
            <w:tcBorders>
              <w:top w:val="nil"/>
              <w:left w:val="nil"/>
              <w:bottom w:val="nil"/>
              <w:right w:val="nil"/>
            </w:tcBorders>
            <w:shd w:val="clear" w:color="auto" w:fill="auto"/>
            <w:noWrap/>
            <w:vAlign w:val="bottom"/>
            <w:hideMark/>
          </w:tcPr>
          <w:p w14:paraId="2A70028F" w14:textId="77777777" w:rsidR="00804F73" w:rsidRPr="00804F73" w:rsidRDefault="00804F73" w:rsidP="00804F73">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261EE3F8" w14:textId="77777777" w:rsidR="00804F73" w:rsidRPr="00804F73" w:rsidRDefault="00804F73" w:rsidP="00804F73">
            <w:pPr>
              <w:spacing w:before="0" w:after="0" w:line="240" w:lineRule="auto"/>
              <w:jc w:val="right"/>
              <w:rPr>
                <w:rFonts w:ascii="Times New Roman" w:eastAsia="Times New Roman" w:hAnsi="Times New Roman" w:cs="Times New Roman"/>
                <w:szCs w:val="20"/>
                <w:lang w:eastAsia="cs-CZ" w:bidi="ar-SA"/>
              </w:rPr>
            </w:pPr>
          </w:p>
        </w:tc>
      </w:tr>
      <w:tr w:rsidR="00804F73" w:rsidRPr="00804F73" w14:paraId="5FB6AFFD" w14:textId="77777777" w:rsidTr="00804F73">
        <w:trPr>
          <w:trHeight w:val="225"/>
        </w:trPr>
        <w:tc>
          <w:tcPr>
            <w:tcW w:w="4420" w:type="dxa"/>
            <w:tcBorders>
              <w:top w:val="nil"/>
              <w:left w:val="nil"/>
              <w:bottom w:val="nil"/>
              <w:right w:val="nil"/>
            </w:tcBorders>
            <w:shd w:val="clear" w:color="auto" w:fill="auto"/>
            <w:noWrap/>
            <w:vAlign w:val="bottom"/>
            <w:hideMark/>
          </w:tcPr>
          <w:p w14:paraId="7EBC75FD"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Stupeň požární bezpečnosti</w:t>
            </w:r>
          </w:p>
        </w:tc>
        <w:tc>
          <w:tcPr>
            <w:tcW w:w="3180" w:type="dxa"/>
            <w:tcBorders>
              <w:top w:val="nil"/>
              <w:left w:val="nil"/>
              <w:bottom w:val="nil"/>
              <w:right w:val="nil"/>
            </w:tcBorders>
            <w:shd w:val="clear" w:color="auto" w:fill="auto"/>
            <w:noWrap/>
            <w:vAlign w:val="bottom"/>
            <w:hideMark/>
          </w:tcPr>
          <w:p w14:paraId="1F0763D9"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IV.</w:t>
            </w:r>
          </w:p>
        </w:tc>
        <w:tc>
          <w:tcPr>
            <w:tcW w:w="1000" w:type="dxa"/>
            <w:tcBorders>
              <w:top w:val="nil"/>
              <w:left w:val="nil"/>
              <w:bottom w:val="nil"/>
              <w:right w:val="nil"/>
            </w:tcBorders>
            <w:shd w:val="clear" w:color="auto" w:fill="auto"/>
            <w:noWrap/>
            <w:vAlign w:val="bottom"/>
            <w:hideMark/>
          </w:tcPr>
          <w:p w14:paraId="798E35E6" w14:textId="77777777" w:rsidR="00804F73" w:rsidRPr="00804F73" w:rsidRDefault="00804F73" w:rsidP="00804F73">
            <w:pPr>
              <w:spacing w:before="0" w:after="0" w:line="240" w:lineRule="auto"/>
              <w:jc w:val="right"/>
              <w:rPr>
                <w:rFonts w:eastAsia="Times New Roman" w:cs="Arial"/>
                <w:sz w:val="16"/>
                <w:szCs w:val="16"/>
                <w:lang w:eastAsia="cs-CZ" w:bidi="ar-SA"/>
              </w:rPr>
            </w:pPr>
          </w:p>
        </w:tc>
      </w:tr>
      <w:tr w:rsidR="00804F73" w:rsidRPr="00804F73" w14:paraId="7133250D" w14:textId="77777777" w:rsidTr="00804F73">
        <w:trPr>
          <w:trHeight w:val="225"/>
        </w:trPr>
        <w:tc>
          <w:tcPr>
            <w:tcW w:w="4420" w:type="dxa"/>
            <w:tcBorders>
              <w:top w:val="nil"/>
              <w:left w:val="nil"/>
              <w:bottom w:val="nil"/>
              <w:right w:val="nil"/>
            </w:tcBorders>
            <w:shd w:val="clear" w:color="auto" w:fill="auto"/>
            <w:noWrap/>
            <w:vAlign w:val="bottom"/>
            <w:hideMark/>
          </w:tcPr>
          <w:p w14:paraId="7E8A6B6D"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Plocha požárního úseku</w:t>
            </w:r>
          </w:p>
        </w:tc>
        <w:tc>
          <w:tcPr>
            <w:tcW w:w="3180" w:type="dxa"/>
            <w:tcBorders>
              <w:top w:val="nil"/>
              <w:left w:val="nil"/>
              <w:bottom w:val="nil"/>
              <w:right w:val="nil"/>
            </w:tcBorders>
            <w:shd w:val="clear" w:color="auto" w:fill="auto"/>
            <w:noWrap/>
            <w:vAlign w:val="bottom"/>
            <w:hideMark/>
          </w:tcPr>
          <w:p w14:paraId="1F4831BB"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13,370</w:t>
            </w:r>
          </w:p>
        </w:tc>
        <w:tc>
          <w:tcPr>
            <w:tcW w:w="1000" w:type="dxa"/>
            <w:tcBorders>
              <w:top w:val="nil"/>
              <w:left w:val="nil"/>
              <w:bottom w:val="nil"/>
              <w:right w:val="nil"/>
            </w:tcBorders>
            <w:shd w:val="clear" w:color="auto" w:fill="auto"/>
            <w:noWrap/>
            <w:vAlign w:val="bottom"/>
            <w:hideMark/>
          </w:tcPr>
          <w:p w14:paraId="2FA89399"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[m2]</w:t>
            </w:r>
          </w:p>
        </w:tc>
      </w:tr>
      <w:tr w:rsidR="00804F73" w:rsidRPr="00804F73" w14:paraId="7807E9A2" w14:textId="77777777" w:rsidTr="00804F73">
        <w:trPr>
          <w:trHeight w:val="225"/>
        </w:trPr>
        <w:tc>
          <w:tcPr>
            <w:tcW w:w="4420" w:type="dxa"/>
            <w:tcBorders>
              <w:top w:val="nil"/>
              <w:left w:val="nil"/>
              <w:bottom w:val="nil"/>
              <w:right w:val="nil"/>
            </w:tcBorders>
            <w:shd w:val="clear" w:color="auto" w:fill="auto"/>
            <w:noWrap/>
            <w:vAlign w:val="bottom"/>
            <w:hideMark/>
          </w:tcPr>
          <w:p w14:paraId="52216712"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Nahodilé požární zatížení (</w:t>
            </w:r>
            <w:proofErr w:type="spellStart"/>
            <w:r w:rsidRPr="00804F73">
              <w:rPr>
                <w:rFonts w:eastAsia="Times New Roman" w:cs="Arial"/>
                <w:sz w:val="16"/>
                <w:szCs w:val="16"/>
                <w:lang w:eastAsia="cs-CZ" w:bidi="ar-SA"/>
              </w:rPr>
              <w:t>pn</w:t>
            </w:r>
            <w:proofErr w:type="spellEnd"/>
            <w:r w:rsidRPr="00804F73">
              <w:rPr>
                <w:rFonts w:eastAsia="Times New Roman" w:cs="Arial"/>
                <w:sz w:val="16"/>
                <w:szCs w:val="16"/>
                <w:lang w:eastAsia="cs-CZ" w:bidi="ar-SA"/>
              </w:rPr>
              <w:t>)</w:t>
            </w:r>
          </w:p>
        </w:tc>
        <w:tc>
          <w:tcPr>
            <w:tcW w:w="3180" w:type="dxa"/>
            <w:tcBorders>
              <w:top w:val="nil"/>
              <w:left w:val="nil"/>
              <w:bottom w:val="nil"/>
              <w:right w:val="nil"/>
            </w:tcBorders>
            <w:shd w:val="clear" w:color="auto" w:fill="auto"/>
            <w:noWrap/>
            <w:vAlign w:val="bottom"/>
            <w:hideMark/>
          </w:tcPr>
          <w:p w14:paraId="667C0769"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5,000</w:t>
            </w:r>
          </w:p>
        </w:tc>
        <w:tc>
          <w:tcPr>
            <w:tcW w:w="1000" w:type="dxa"/>
            <w:tcBorders>
              <w:top w:val="nil"/>
              <w:left w:val="nil"/>
              <w:bottom w:val="nil"/>
              <w:right w:val="nil"/>
            </w:tcBorders>
            <w:shd w:val="clear" w:color="auto" w:fill="auto"/>
            <w:noWrap/>
            <w:vAlign w:val="bottom"/>
            <w:hideMark/>
          </w:tcPr>
          <w:p w14:paraId="3F353A3C"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[kg.m-2]</w:t>
            </w:r>
          </w:p>
        </w:tc>
      </w:tr>
      <w:tr w:rsidR="00804F73" w:rsidRPr="00804F73" w14:paraId="783775B3" w14:textId="77777777" w:rsidTr="00804F73">
        <w:trPr>
          <w:trHeight w:val="225"/>
        </w:trPr>
        <w:tc>
          <w:tcPr>
            <w:tcW w:w="4420" w:type="dxa"/>
            <w:tcBorders>
              <w:top w:val="nil"/>
              <w:left w:val="nil"/>
              <w:bottom w:val="nil"/>
              <w:right w:val="nil"/>
            </w:tcBorders>
            <w:shd w:val="clear" w:color="auto" w:fill="auto"/>
            <w:noWrap/>
            <w:vAlign w:val="bottom"/>
            <w:hideMark/>
          </w:tcPr>
          <w:p w14:paraId="629AE3E3"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Stálé požární zatížení (</w:t>
            </w:r>
            <w:proofErr w:type="spellStart"/>
            <w:r w:rsidRPr="00804F73">
              <w:rPr>
                <w:rFonts w:eastAsia="Times New Roman" w:cs="Arial"/>
                <w:sz w:val="16"/>
                <w:szCs w:val="16"/>
                <w:lang w:eastAsia="cs-CZ" w:bidi="ar-SA"/>
              </w:rPr>
              <w:t>ps</w:t>
            </w:r>
            <w:proofErr w:type="spellEnd"/>
            <w:r w:rsidRPr="00804F73">
              <w:rPr>
                <w:rFonts w:eastAsia="Times New Roman" w:cs="Arial"/>
                <w:sz w:val="16"/>
                <w:szCs w:val="16"/>
                <w:lang w:eastAsia="cs-CZ" w:bidi="ar-SA"/>
              </w:rPr>
              <w:t>)</w:t>
            </w:r>
          </w:p>
        </w:tc>
        <w:tc>
          <w:tcPr>
            <w:tcW w:w="3180" w:type="dxa"/>
            <w:tcBorders>
              <w:top w:val="nil"/>
              <w:left w:val="nil"/>
              <w:bottom w:val="nil"/>
              <w:right w:val="nil"/>
            </w:tcBorders>
            <w:shd w:val="clear" w:color="auto" w:fill="auto"/>
            <w:noWrap/>
            <w:vAlign w:val="bottom"/>
            <w:hideMark/>
          </w:tcPr>
          <w:p w14:paraId="6B255500"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3,441</w:t>
            </w:r>
          </w:p>
        </w:tc>
        <w:tc>
          <w:tcPr>
            <w:tcW w:w="1000" w:type="dxa"/>
            <w:tcBorders>
              <w:top w:val="nil"/>
              <w:left w:val="nil"/>
              <w:bottom w:val="nil"/>
              <w:right w:val="nil"/>
            </w:tcBorders>
            <w:shd w:val="clear" w:color="auto" w:fill="auto"/>
            <w:noWrap/>
            <w:vAlign w:val="bottom"/>
            <w:hideMark/>
          </w:tcPr>
          <w:p w14:paraId="123AE387"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[kg.m-2]</w:t>
            </w:r>
          </w:p>
        </w:tc>
      </w:tr>
      <w:tr w:rsidR="00804F73" w:rsidRPr="00804F73" w14:paraId="6EC955C3" w14:textId="77777777" w:rsidTr="00804F73">
        <w:trPr>
          <w:trHeight w:val="225"/>
        </w:trPr>
        <w:tc>
          <w:tcPr>
            <w:tcW w:w="4420" w:type="dxa"/>
            <w:tcBorders>
              <w:top w:val="nil"/>
              <w:left w:val="nil"/>
              <w:bottom w:val="nil"/>
              <w:right w:val="nil"/>
            </w:tcBorders>
            <w:shd w:val="clear" w:color="auto" w:fill="auto"/>
            <w:noWrap/>
            <w:vAlign w:val="bottom"/>
            <w:hideMark/>
          </w:tcPr>
          <w:p w14:paraId="02AB550F"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Průměrné požární zatížení (p)</w:t>
            </w:r>
          </w:p>
        </w:tc>
        <w:tc>
          <w:tcPr>
            <w:tcW w:w="3180" w:type="dxa"/>
            <w:tcBorders>
              <w:top w:val="nil"/>
              <w:left w:val="nil"/>
              <w:bottom w:val="nil"/>
              <w:right w:val="nil"/>
            </w:tcBorders>
            <w:shd w:val="clear" w:color="auto" w:fill="auto"/>
            <w:noWrap/>
            <w:vAlign w:val="bottom"/>
            <w:hideMark/>
          </w:tcPr>
          <w:p w14:paraId="01EACBD6"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8,441</w:t>
            </w:r>
          </w:p>
        </w:tc>
        <w:tc>
          <w:tcPr>
            <w:tcW w:w="1000" w:type="dxa"/>
            <w:tcBorders>
              <w:top w:val="nil"/>
              <w:left w:val="nil"/>
              <w:bottom w:val="nil"/>
              <w:right w:val="nil"/>
            </w:tcBorders>
            <w:shd w:val="clear" w:color="auto" w:fill="auto"/>
            <w:noWrap/>
            <w:vAlign w:val="bottom"/>
            <w:hideMark/>
          </w:tcPr>
          <w:p w14:paraId="279A8ABE"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[kg.m-2]</w:t>
            </w:r>
          </w:p>
        </w:tc>
      </w:tr>
      <w:tr w:rsidR="00804F73" w:rsidRPr="00804F73" w14:paraId="29728D62" w14:textId="77777777" w:rsidTr="00804F73">
        <w:trPr>
          <w:trHeight w:val="225"/>
        </w:trPr>
        <w:tc>
          <w:tcPr>
            <w:tcW w:w="4420" w:type="dxa"/>
            <w:tcBorders>
              <w:top w:val="nil"/>
              <w:left w:val="nil"/>
              <w:bottom w:val="nil"/>
              <w:right w:val="nil"/>
            </w:tcBorders>
            <w:shd w:val="clear" w:color="auto" w:fill="auto"/>
            <w:noWrap/>
            <w:vAlign w:val="bottom"/>
            <w:hideMark/>
          </w:tcPr>
          <w:p w14:paraId="3CEBFB9F"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Součinitel a</w:t>
            </w:r>
          </w:p>
        </w:tc>
        <w:tc>
          <w:tcPr>
            <w:tcW w:w="3180" w:type="dxa"/>
            <w:tcBorders>
              <w:top w:val="nil"/>
              <w:left w:val="nil"/>
              <w:bottom w:val="nil"/>
              <w:right w:val="nil"/>
            </w:tcBorders>
            <w:shd w:val="clear" w:color="auto" w:fill="auto"/>
            <w:noWrap/>
            <w:vAlign w:val="bottom"/>
            <w:hideMark/>
          </w:tcPr>
          <w:p w14:paraId="4420DE40"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0,780</w:t>
            </w:r>
          </w:p>
        </w:tc>
        <w:tc>
          <w:tcPr>
            <w:tcW w:w="1000" w:type="dxa"/>
            <w:tcBorders>
              <w:top w:val="nil"/>
              <w:left w:val="nil"/>
              <w:bottom w:val="nil"/>
              <w:right w:val="nil"/>
            </w:tcBorders>
            <w:shd w:val="clear" w:color="auto" w:fill="auto"/>
            <w:noWrap/>
            <w:vAlign w:val="bottom"/>
            <w:hideMark/>
          </w:tcPr>
          <w:p w14:paraId="3BFB0EC6" w14:textId="77777777" w:rsidR="00804F73" w:rsidRPr="00804F73" w:rsidRDefault="00804F73" w:rsidP="00804F73">
            <w:pPr>
              <w:spacing w:before="0" w:after="0" w:line="240" w:lineRule="auto"/>
              <w:jc w:val="right"/>
              <w:rPr>
                <w:rFonts w:eastAsia="Times New Roman" w:cs="Arial"/>
                <w:sz w:val="16"/>
                <w:szCs w:val="16"/>
                <w:lang w:eastAsia="cs-CZ" w:bidi="ar-SA"/>
              </w:rPr>
            </w:pPr>
          </w:p>
        </w:tc>
      </w:tr>
      <w:tr w:rsidR="00804F73" w:rsidRPr="00804F73" w14:paraId="6E1036AE" w14:textId="77777777" w:rsidTr="00804F73">
        <w:trPr>
          <w:trHeight w:val="225"/>
        </w:trPr>
        <w:tc>
          <w:tcPr>
            <w:tcW w:w="4420" w:type="dxa"/>
            <w:tcBorders>
              <w:top w:val="nil"/>
              <w:left w:val="nil"/>
              <w:bottom w:val="nil"/>
              <w:right w:val="nil"/>
            </w:tcBorders>
            <w:shd w:val="clear" w:color="auto" w:fill="auto"/>
            <w:noWrap/>
            <w:vAlign w:val="bottom"/>
            <w:hideMark/>
          </w:tcPr>
          <w:p w14:paraId="2AA6BF12"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Součinitel b</w:t>
            </w:r>
          </w:p>
        </w:tc>
        <w:tc>
          <w:tcPr>
            <w:tcW w:w="3180" w:type="dxa"/>
            <w:tcBorders>
              <w:top w:val="nil"/>
              <w:left w:val="nil"/>
              <w:bottom w:val="nil"/>
              <w:right w:val="nil"/>
            </w:tcBorders>
            <w:shd w:val="clear" w:color="auto" w:fill="auto"/>
            <w:noWrap/>
            <w:vAlign w:val="bottom"/>
            <w:hideMark/>
          </w:tcPr>
          <w:p w14:paraId="59FCE08B"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0,500</w:t>
            </w:r>
          </w:p>
        </w:tc>
        <w:tc>
          <w:tcPr>
            <w:tcW w:w="1000" w:type="dxa"/>
            <w:tcBorders>
              <w:top w:val="nil"/>
              <w:left w:val="nil"/>
              <w:bottom w:val="nil"/>
              <w:right w:val="nil"/>
            </w:tcBorders>
            <w:shd w:val="clear" w:color="auto" w:fill="auto"/>
            <w:noWrap/>
            <w:vAlign w:val="bottom"/>
            <w:hideMark/>
          </w:tcPr>
          <w:p w14:paraId="553F0784" w14:textId="77777777" w:rsidR="00804F73" w:rsidRPr="00804F73" w:rsidRDefault="00804F73" w:rsidP="00804F73">
            <w:pPr>
              <w:spacing w:before="0" w:after="0" w:line="240" w:lineRule="auto"/>
              <w:jc w:val="right"/>
              <w:rPr>
                <w:rFonts w:eastAsia="Times New Roman" w:cs="Arial"/>
                <w:sz w:val="16"/>
                <w:szCs w:val="16"/>
                <w:lang w:eastAsia="cs-CZ" w:bidi="ar-SA"/>
              </w:rPr>
            </w:pPr>
          </w:p>
        </w:tc>
      </w:tr>
      <w:tr w:rsidR="00804F73" w:rsidRPr="00804F73" w14:paraId="4BED4DDD" w14:textId="77777777" w:rsidTr="00804F73">
        <w:trPr>
          <w:trHeight w:val="225"/>
        </w:trPr>
        <w:tc>
          <w:tcPr>
            <w:tcW w:w="4420" w:type="dxa"/>
            <w:tcBorders>
              <w:top w:val="nil"/>
              <w:left w:val="nil"/>
              <w:bottom w:val="nil"/>
              <w:right w:val="nil"/>
            </w:tcBorders>
            <w:shd w:val="clear" w:color="auto" w:fill="auto"/>
            <w:vAlign w:val="bottom"/>
            <w:hideMark/>
          </w:tcPr>
          <w:p w14:paraId="7F0EA858"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Součinitel c</w:t>
            </w:r>
          </w:p>
        </w:tc>
        <w:tc>
          <w:tcPr>
            <w:tcW w:w="3180" w:type="dxa"/>
            <w:tcBorders>
              <w:top w:val="nil"/>
              <w:left w:val="nil"/>
              <w:bottom w:val="nil"/>
              <w:right w:val="nil"/>
            </w:tcBorders>
            <w:shd w:val="clear" w:color="auto" w:fill="auto"/>
            <w:vAlign w:val="bottom"/>
            <w:hideMark/>
          </w:tcPr>
          <w:p w14:paraId="705D30FA"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1,000</w:t>
            </w:r>
          </w:p>
        </w:tc>
        <w:tc>
          <w:tcPr>
            <w:tcW w:w="1000" w:type="dxa"/>
            <w:tcBorders>
              <w:top w:val="nil"/>
              <w:left w:val="nil"/>
              <w:bottom w:val="nil"/>
              <w:right w:val="nil"/>
            </w:tcBorders>
            <w:shd w:val="clear" w:color="auto" w:fill="auto"/>
            <w:noWrap/>
            <w:vAlign w:val="bottom"/>
            <w:hideMark/>
          </w:tcPr>
          <w:p w14:paraId="422CCE26" w14:textId="77777777" w:rsidR="00804F73" w:rsidRPr="00804F73" w:rsidRDefault="00804F73" w:rsidP="00804F73">
            <w:pPr>
              <w:spacing w:before="0" w:after="0" w:line="240" w:lineRule="auto"/>
              <w:jc w:val="right"/>
              <w:rPr>
                <w:rFonts w:eastAsia="Times New Roman" w:cs="Arial"/>
                <w:sz w:val="16"/>
                <w:szCs w:val="16"/>
                <w:lang w:eastAsia="cs-CZ" w:bidi="ar-SA"/>
              </w:rPr>
            </w:pPr>
          </w:p>
        </w:tc>
      </w:tr>
      <w:tr w:rsidR="00804F73" w:rsidRPr="00804F73" w14:paraId="48AC4FFD" w14:textId="77777777" w:rsidTr="00804F73">
        <w:trPr>
          <w:trHeight w:val="225"/>
        </w:trPr>
        <w:tc>
          <w:tcPr>
            <w:tcW w:w="4420" w:type="dxa"/>
            <w:tcBorders>
              <w:top w:val="nil"/>
              <w:left w:val="nil"/>
              <w:bottom w:val="nil"/>
              <w:right w:val="nil"/>
            </w:tcBorders>
            <w:shd w:val="clear" w:color="auto" w:fill="auto"/>
            <w:noWrap/>
            <w:vAlign w:val="bottom"/>
            <w:hideMark/>
          </w:tcPr>
          <w:p w14:paraId="69D0EAC1"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 xml:space="preserve">Výpočtové požární zatížení </w:t>
            </w:r>
            <w:proofErr w:type="spellStart"/>
            <w:r w:rsidRPr="00804F73">
              <w:rPr>
                <w:rFonts w:eastAsia="Times New Roman" w:cs="Arial"/>
                <w:sz w:val="16"/>
                <w:szCs w:val="16"/>
                <w:lang w:eastAsia="cs-CZ" w:bidi="ar-SA"/>
              </w:rPr>
              <w:t>pv</w:t>
            </w:r>
            <w:proofErr w:type="spellEnd"/>
          </w:p>
        </w:tc>
        <w:tc>
          <w:tcPr>
            <w:tcW w:w="3180" w:type="dxa"/>
            <w:tcBorders>
              <w:top w:val="nil"/>
              <w:left w:val="nil"/>
              <w:bottom w:val="nil"/>
              <w:right w:val="nil"/>
            </w:tcBorders>
            <w:shd w:val="clear" w:color="auto" w:fill="auto"/>
            <w:noWrap/>
            <w:vAlign w:val="bottom"/>
            <w:hideMark/>
          </w:tcPr>
          <w:p w14:paraId="0ECAD54B"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3,292</w:t>
            </w:r>
          </w:p>
        </w:tc>
        <w:tc>
          <w:tcPr>
            <w:tcW w:w="1000" w:type="dxa"/>
            <w:tcBorders>
              <w:top w:val="nil"/>
              <w:left w:val="nil"/>
              <w:bottom w:val="nil"/>
              <w:right w:val="nil"/>
            </w:tcBorders>
            <w:shd w:val="clear" w:color="auto" w:fill="auto"/>
            <w:noWrap/>
            <w:vAlign w:val="bottom"/>
            <w:hideMark/>
          </w:tcPr>
          <w:p w14:paraId="1665564C"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[kg.m-2]</w:t>
            </w:r>
          </w:p>
        </w:tc>
      </w:tr>
      <w:tr w:rsidR="00804F73" w:rsidRPr="00804F73" w14:paraId="46486A91" w14:textId="77777777" w:rsidTr="00804F73">
        <w:trPr>
          <w:trHeight w:val="225"/>
        </w:trPr>
        <w:tc>
          <w:tcPr>
            <w:tcW w:w="4420" w:type="dxa"/>
            <w:tcBorders>
              <w:top w:val="nil"/>
              <w:left w:val="nil"/>
              <w:bottom w:val="nil"/>
              <w:right w:val="nil"/>
            </w:tcBorders>
            <w:shd w:val="clear" w:color="auto" w:fill="auto"/>
            <w:noWrap/>
            <w:vAlign w:val="bottom"/>
            <w:hideMark/>
          </w:tcPr>
          <w:p w14:paraId="15858776"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Pomocná hodnota n</w:t>
            </w:r>
          </w:p>
        </w:tc>
        <w:tc>
          <w:tcPr>
            <w:tcW w:w="3180" w:type="dxa"/>
            <w:tcBorders>
              <w:top w:val="nil"/>
              <w:left w:val="nil"/>
              <w:bottom w:val="nil"/>
              <w:right w:val="nil"/>
            </w:tcBorders>
            <w:shd w:val="clear" w:color="auto" w:fill="auto"/>
            <w:noWrap/>
            <w:vAlign w:val="bottom"/>
            <w:hideMark/>
          </w:tcPr>
          <w:p w14:paraId="3EAA7895"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0,204</w:t>
            </w:r>
          </w:p>
        </w:tc>
        <w:tc>
          <w:tcPr>
            <w:tcW w:w="1000" w:type="dxa"/>
            <w:tcBorders>
              <w:top w:val="nil"/>
              <w:left w:val="nil"/>
              <w:bottom w:val="nil"/>
              <w:right w:val="nil"/>
            </w:tcBorders>
            <w:shd w:val="clear" w:color="auto" w:fill="auto"/>
            <w:noWrap/>
            <w:vAlign w:val="bottom"/>
            <w:hideMark/>
          </w:tcPr>
          <w:p w14:paraId="2CE0C73E" w14:textId="77777777" w:rsidR="00804F73" w:rsidRPr="00804F73" w:rsidRDefault="00804F73" w:rsidP="00804F73">
            <w:pPr>
              <w:spacing w:before="0" w:after="0" w:line="240" w:lineRule="auto"/>
              <w:jc w:val="right"/>
              <w:rPr>
                <w:rFonts w:eastAsia="Times New Roman" w:cs="Arial"/>
                <w:sz w:val="16"/>
                <w:szCs w:val="16"/>
                <w:lang w:eastAsia="cs-CZ" w:bidi="ar-SA"/>
              </w:rPr>
            </w:pPr>
          </w:p>
        </w:tc>
      </w:tr>
      <w:tr w:rsidR="00804F73" w:rsidRPr="00804F73" w14:paraId="502FCD02" w14:textId="77777777" w:rsidTr="00804F73">
        <w:trPr>
          <w:trHeight w:val="225"/>
        </w:trPr>
        <w:tc>
          <w:tcPr>
            <w:tcW w:w="4420" w:type="dxa"/>
            <w:tcBorders>
              <w:top w:val="nil"/>
              <w:left w:val="nil"/>
              <w:bottom w:val="nil"/>
              <w:right w:val="nil"/>
            </w:tcBorders>
            <w:shd w:val="clear" w:color="auto" w:fill="auto"/>
            <w:noWrap/>
            <w:vAlign w:val="bottom"/>
            <w:hideMark/>
          </w:tcPr>
          <w:p w14:paraId="632D1CBB"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Pomocná hodnota K</w:t>
            </w:r>
          </w:p>
        </w:tc>
        <w:tc>
          <w:tcPr>
            <w:tcW w:w="3180" w:type="dxa"/>
            <w:tcBorders>
              <w:top w:val="nil"/>
              <w:left w:val="nil"/>
              <w:bottom w:val="nil"/>
              <w:right w:val="nil"/>
            </w:tcBorders>
            <w:shd w:val="clear" w:color="auto" w:fill="auto"/>
            <w:noWrap/>
            <w:vAlign w:val="bottom"/>
            <w:hideMark/>
          </w:tcPr>
          <w:p w14:paraId="54B42CE4"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0,176</w:t>
            </w:r>
          </w:p>
        </w:tc>
        <w:tc>
          <w:tcPr>
            <w:tcW w:w="1000" w:type="dxa"/>
            <w:tcBorders>
              <w:top w:val="nil"/>
              <w:left w:val="nil"/>
              <w:bottom w:val="nil"/>
              <w:right w:val="nil"/>
            </w:tcBorders>
            <w:shd w:val="clear" w:color="auto" w:fill="auto"/>
            <w:noWrap/>
            <w:vAlign w:val="bottom"/>
            <w:hideMark/>
          </w:tcPr>
          <w:p w14:paraId="1F2B0371" w14:textId="77777777" w:rsidR="00804F73" w:rsidRPr="00804F73" w:rsidRDefault="00804F73" w:rsidP="00804F73">
            <w:pPr>
              <w:spacing w:before="0" w:after="0" w:line="240" w:lineRule="auto"/>
              <w:jc w:val="right"/>
              <w:rPr>
                <w:rFonts w:eastAsia="Times New Roman" w:cs="Arial"/>
                <w:sz w:val="16"/>
                <w:szCs w:val="16"/>
                <w:lang w:eastAsia="cs-CZ" w:bidi="ar-SA"/>
              </w:rPr>
            </w:pPr>
          </w:p>
        </w:tc>
      </w:tr>
      <w:tr w:rsidR="00804F73" w:rsidRPr="00804F73" w14:paraId="22AAD2DB" w14:textId="77777777" w:rsidTr="00804F73">
        <w:trPr>
          <w:trHeight w:val="225"/>
        </w:trPr>
        <w:tc>
          <w:tcPr>
            <w:tcW w:w="4420" w:type="dxa"/>
            <w:tcBorders>
              <w:top w:val="nil"/>
              <w:left w:val="nil"/>
              <w:bottom w:val="nil"/>
              <w:right w:val="nil"/>
            </w:tcBorders>
            <w:shd w:val="clear" w:color="auto" w:fill="auto"/>
            <w:noWrap/>
            <w:vAlign w:val="bottom"/>
            <w:hideMark/>
          </w:tcPr>
          <w:p w14:paraId="54D8A017"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Průměrná výška otvorů</w:t>
            </w:r>
          </w:p>
        </w:tc>
        <w:tc>
          <w:tcPr>
            <w:tcW w:w="3180" w:type="dxa"/>
            <w:tcBorders>
              <w:top w:val="nil"/>
              <w:left w:val="nil"/>
              <w:bottom w:val="nil"/>
              <w:right w:val="nil"/>
            </w:tcBorders>
            <w:shd w:val="clear" w:color="auto" w:fill="auto"/>
            <w:noWrap/>
            <w:vAlign w:val="bottom"/>
            <w:hideMark/>
          </w:tcPr>
          <w:p w14:paraId="15826E72"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2,600</w:t>
            </w:r>
          </w:p>
        </w:tc>
        <w:tc>
          <w:tcPr>
            <w:tcW w:w="1000" w:type="dxa"/>
            <w:tcBorders>
              <w:top w:val="nil"/>
              <w:left w:val="nil"/>
              <w:bottom w:val="nil"/>
              <w:right w:val="nil"/>
            </w:tcBorders>
            <w:shd w:val="clear" w:color="auto" w:fill="auto"/>
            <w:noWrap/>
            <w:vAlign w:val="bottom"/>
            <w:hideMark/>
          </w:tcPr>
          <w:p w14:paraId="47D3C7F5"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[m]</w:t>
            </w:r>
          </w:p>
        </w:tc>
      </w:tr>
      <w:tr w:rsidR="00804F73" w:rsidRPr="00804F73" w14:paraId="37E0BDC3" w14:textId="77777777" w:rsidTr="00804F73">
        <w:trPr>
          <w:trHeight w:val="225"/>
        </w:trPr>
        <w:tc>
          <w:tcPr>
            <w:tcW w:w="4420" w:type="dxa"/>
            <w:tcBorders>
              <w:top w:val="nil"/>
              <w:left w:val="nil"/>
              <w:bottom w:val="nil"/>
              <w:right w:val="nil"/>
            </w:tcBorders>
            <w:shd w:val="clear" w:color="auto" w:fill="auto"/>
            <w:noWrap/>
            <w:vAlign w:val="bottom"/>
            <w:hideMark/>
          </w:tcPr>
          <w:p w14:paraId="0E67CEAA"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Plocha otvorů</w:t>
            </w:r>
          </w:p>
        </w:tc>
        <w:tc>
          <w:tcPr>
            <w:tcW w:w="3180" w:type="dxa"/>
            <w:tcBorders>
              <w:top w:val="nil"/>
              <w:left w:val="nil"/>
              <w:bottom w:val="nil"/>
              <w:right w:val="nil"/>
            </w:tcBorders>
            <w:shd w:val="clear" w:color="auto" w:fill="auto"/>
            <w:noWrap/>
            <w:vAlign w:val="bottom"/>
            <w:hideMark/>
          </w:tcPr>
          <w:p w14:paraId="3F6FFE97"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3,380</w:t>
            </w:r>
          </w:p>
        </w:tc>
        <w:tc>
          <w:tcPr>
            <w:tcW w:w="1000" w:type="dxa"/>
            <w:tcBorders>
              <w:top w:val="nil"/>
              <w:left w:val="nil"/>
              <w:bottom w:val="nil"/>
              <w:right w:val="nil"/>
            </w:tcBorders>
            <w:shd w:val="clear" w:color="auto" w:fill="auto"/>
            <w:noWrap/>
            <w:vAlign w:val="bottom"/>
            <w:hideMark/>
          </w:tcPr>
          <w:p w14:paraId="4686AE7D"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[m2]</w:t>
            </w:r>
          </w:p>
        </w:tc>
      </w:tr>
      <w:tr w:rsidR="00804F73" w:rsidRPr="00804F73" w14:paraId="0F898F88" w14:textId="77777777" w:rsidTr="00804F73">
        <w:trPr>
          <w:trHeight w:val="225"/>
        </w:trPr>
        <w:tc>
          <w:tcPr>
            <w:tcW w:w="4420" w:type="dxa"/>
            <w:tcBorders>
              <w:top w:val="nil"/>
              <w:left w:val="nil"/>
              <w:bottom w:val="nil"/>
              <w:right w:val="nil"/>
            </w:tcBorders>
            <w:shd w:val="clear" w:color="auto" w:fill="auto"/>
            <w:noWrap/>
            <w:vAlign w:val="bottom"/>
            <w:hideMark/>
          </w:tcPr>
          <w:p w14:paraId="43DCBF33"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Průměrná světlá výška</w:t>
            </w:r>
          </w:p>
        </w:tc>
        <w:tc>
          <w:tcPr>
            <w:tcW w:w="3180" w:type="dxa"/>
            <w:tcBorders>
              <w:top w:val="nil"/>
              <w:left w:val="nil"/>
              <w:bottom w:val="nil"/>
              <w:right w:val="nil"/>
            </w:tcBorders>
            <w:shd w:val="clear" w:color="auto" w:fill="auto"/>
            <w:noWrap/>
            <w:vAlign w:val="bottom"/>
            <w:hideMark/>
          </w:tcPr>
          <w:p w14:paraId="069FEDCF"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4,000</w:t>
            </w:r>
          </w:p>
        </w:tc>
        <w:tc>
          <w:tcPr>
            <w:tcW w:w="1000" w:type="dxa"/>
            <w:tcBorders>
              <w:top w:val="nil"/>
              <w:left w:val="nil"/>
              <w:bottom w:val="nil"/>
              <w:right w:val="nil"/>
            </w:tcBorders>
            <w:shd w:val="clear" w:color="auto" w:fill="auto"/>
            <w:noWrap/>
            <w:vAlign w:val="bottom"/>
            <w:hideMark/>
          </w:tcPr>
          <w:p w14:paraId="4072CF5A"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[m]</w:t>
            </w:r>
          </w:p>
        </w:tc>
      </w:tr>
      <w:tr w:rsidR="00804F73" w:rsidRPr="00804F73" w14:paraId="05D70412" w14:textId="77777777" w:rsidTr="00804F73">
        <w:trPr>
          <w:trHeight w:val="225"/>
        </w:trPr>
        <w:tc>
          <w:tcPr>
            <w:tcW w:w="4420" w:type="dxa"/>
            <w:tcBorders>
              <w:top w:val="nil"/>
              <w:left w:val="nil"/>
              <w:bottom w:val="nil"/>
              <w:right w:val="nil"/>
            </w:tcBorders>
            <w:shd w:val="clear" w:color="auto" w:fill="auto"/>
            <w:noWrap/>
            <w:vAlign w:val="bottom"/>
            <w:hideMark/>
          </w:tcPr>
          <w:p w14:paraId="2B541419"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Maximální počet podlaží PŮ (z)</w:t>
            </w:r>
          </w:p>
        </w:tc>
        <w:tc>
          <w:tcPr>
            <w:tcW w:w="3180" w:type="dxa"/>
            <w:tcBorders>
              <w:top w:val="nil"/>
              <w:left w:val="nil"/>
              <w:bottom w:val="nil"/>
              <w:right w:val="nil"/>
            </w:tcBorders>
            <w:shd w:val="clear" w:color="auto" w:fill="auto"/>
            <w:noWrap/>
            <w:vAlign w:val="bottom"/>
            <w:hideMark/>
          </w:tcPr>
          <w:p w14:paraId="5393C5B1"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42,500</w:t>
            </w:r>
          </w:p>
        </w:tc>
        <w:tc>
          <w:tcPr>
            <w:tcW w:w="1000" w:type="dxa"/>
            <w:tcBorders>
              <w:top w:val="nil"/>
              <w:left w:val="nil"/>
              <w:bottom w:val="nil"/>
              <w:right w:val="nil"/>
            </w:tcBorders>
            <w:shd w:val="clear" w:color="auto" w:fill="auto"/>
            <w:noWrap/>
            <w:vAlign w:val="bottom"/>
            <w:hideMark/>
          </w:tcPr>
          <w:p w14:paraId="6714037F" w14:textId="77777777" w:rsidR="00804F73" w:rsidRPr="00804F73" w:rsidRDefault="00804F73" w:rsidP="00804F73">
            <w:pPr>
              <w:spacing w:before="0" w:after="0" w:line="240" w:lineRule="auto"/>
              <w:jc w:val="right"/>
              <w:rPr>
                <w:rFonts w:eastAsia="Times New Roman" w:cs="Arial"/>
                <w:sz w:val="16"/>
                <w:szCs w:val="16"/>
                <w:lang w:eastAsia="cs-CZ" w:bidi="ar-SA"/>
              </w:rPr>
            </w:pPr>
          </w:p>
        </w:tc>
      </w:tr>
      <w:tr w:rsidR="00804F73" w:rsidRPr="00804F73" w14:paraId="443EAB69" w14:textId="77777777" w:rsidTr="00804F73">
        <w:trPr>
          <w:trHeight w:val="225"/>
        </w:trPr>
        <w:tc>
          <w:tcPr>
            <w:tcW w:w="4420" w:type="dxa"/>
            <w:tcBorders>
              <w:top w:val="nil"/>
              <w:left w:val="nil"/>
              <w:bottom w:val="nil"/>
              <w:right w:val="nil"/>
            </w:tcBorders>
            <w:shd w:val="clear" w:color="auto" w:fill="auto"/>
            <w:noWrap/>
            <w:vAlign w:val="bottom"/>
            <w:hideMark/>
          </w:tcPr>
          <w:p w14:paraId="24C3CD5B"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Mezní délka</w:t>
            </w:r>
          </w:p>
        </w:tc>
        <w:tc>
          <w:tcPr>
            <w:tcW w:w="3180" w:type="dxa"/>
            <w:tcBorders>
              <w:top w:val="nil"/>
              <w:left w:val="nil"/>
              <w:bottom w:val="nil"/>
              <w:right w:val="nil"/>
            </w:tcBorders>
            <w:shd w:val="clear" w:color="auto" w:fill="auto"/>
            <w:noWrap/>
            <w:vAlign w:val="bottom"/>
            <w:hideMark/>
          </w:tcPr>
          <w:p w14:paraId="06A9D2FC"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53,72</w:t>
            </w:r>
          </w:p>
        </w:tc>
        <w:tc>
          <w:tcPr>
            <w:tcW w:w="1000" w:type="dxa"/>
            <w:tcBorders>
              <w:top w:val="nil"/>
              <w:left w:val="nil"/>
              <w:bottom w:val="nil"/>
              <w:right w:val="nil"/>
            </w:tcBorders>
            <w:shd w:val="clear" w:color="auto" w:fill="auto"/>
            <w:noWrap/>
            <w:vAlign w:val="bottom"/>
            <w:hideMark/>
          </w:tcPr>
          <w:p w14:paraId="3C0FC67E"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[m]</w:t>
            </w:r>
          </w:p>
        </w:tc>
      </w:tr>
      <w:tr w:rsidR="00804F73" w:rsidRPr="00804F73" w14:paraId="66EF23BA" w14:textId="77777777" w:rsidTr="00804F73">
        <w:trPr>
          <w:trHeight w:val="225"/>
        </w:trPr>
        <w:tc>
          <w:tcPr>
            <w:tcW w:w="4420" w:type="dxa"/>
            <w:tcBorders>
              <w:top w:val="nil"/>
              <w:left w:val="nil"/>
              <w:bottom w:val="nil"/>
              <w:right w:val="nil"/>
            </w:tcBorders>
            <w:shd w:val="clear" w:color="auto" w:fill="auto"/>
            <w:noWrap/>
            <w:vAlign w:val="bottom"/>
            <w:hideMark/>
          </w:tcPr>
          <w:p w14:paraId="3342BA9B"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Mezní šířka</w:t>
            </w:r>
          </w:p>
        </w:tc>
        <w:tc>
          <w:tcPr>
            <w:tcW w:w="3180" w:type="dxa"/>
            <w:tcBorders>
              <w:top w:val="nil"/>
              <w:left w:val="nil"/>
              <w:bottom w:val="nil"/>
              <w:right w:val="nil"/>
            </w:tcBorders>
            <w:shd w:val="clear" w:color="auto" w:fill="auto"/>
            <w:noWrap/>
            <w:vAlign w:val="bottom"/>
            <w:hideMark/>
          </w:tcPr>
          <w:p w14:paraId="21FD8F85"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35,36</w:t>
            </w:r>
          </w:p>
        </w:tc>
        <w:tc>
          <w:tcPr>
            <w:tcW w:w="1000" w:type="dxa"/>
            <w:tcBorders>
              <w:top w:val="nil"/>
              <w:left w:val="nil"/>
              <w:bottom w:val="nil"/>
              <w:right w:val="nil"/>
            </w:tcBorders>
            <w:shd w:val="clear" w:color="auto" w:fill="auto"/>
            <w:noWrap/>
            <w:vAlign w:val="bottom"/>
            <w:hideMark/>
          </w:tcPr>
          <w:p w14:paraId="1777B889"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[m]</w:t>
            </w:r>
          </w:p>
        </w:tc>
      </w:tr>
      <w:tr w:rsidR="00804F73" w:rsidRPr="00804F73" w14:paraId="7BDD532E" w14:textId="77777777" w:rsidTr="00804F73">
        <w:trPr>
          <w:trHeight w:val="225"/>
        </w:trPr>
        <w:tc>
          <w:tcPr>
            <w:tcW w:w="4420" w:type="dxa"/>
            <w:tcBorders>
              <w:top w:val="nil"/>
              <w:left w:val="nil"/>
              <w:bottom w:val="nil"/>
              <w:right w:val="nil"/>
            </w:tcBorders>
            <w:shd w:val="clear" w:color="auto" w:fill="auto"/>
            <w:noWrap/>
            <w:vAlign w:val="bottom"/>
            <w:hideMark/>
          </w:tcPr>
          <w:p w14:paraId="7F3A8D1A"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 xml:space="preserve">Mezní plocha </w:t>
            </w:r>
            <w:proofErr w:type="spellStart"/>
            <w:r w:rsidRPr="00804F73">
              <w:rPr>
                <w:rFonts w:eastAsia="Times New Roman" w:cs="Arial"/>
                <w:sz w:val="16"/>
                <w:szCs w:val="16"/>
                <w:lang w:eastAsia="cs-CZ" w:bidi="ar-SA"/>
              </w:rPr>
              <w:t>S</w:t>
            </w:r>
            <w:r w:rsidRPr="00804F73">
              <w:rPr>
                <w:rFonts w:eastAsia="Times New Roman" w:cs="Arial"/>
                <w:sz w:val="16"/>
                <w:szCs w:val="16"/>
                <w:vertAlign w:val="subscript"/>
                <w:lang w:eastAsia="cs-CZ" w:bidi="ar-SA"/>
              </w:rPr>
              <w:t>max</w:t>
            </w:r>
            <w:proofErr w:type="spellEnd"/>
          </w:p>
        </w:tc>
        <w:tc>
          <w:tcPr>
            <w:tcW w:w="3180" w:type="dxa"/>
            <w:tcBorders>
              <w:top w:val="nil"/>
              <w:left w:val="nil"/>
              <w:bottom w:val="nil"/>
              <w:right w:val="nil"/>
            </w:tcBorders>
            <w:shd w:val="clear" w:color="auto" w:fill="auto"/>
            <w:noWrap/>
            <w:vAlign w:val="bottom"/>
            <w:hideMark/>
          </w:tcPr>
          <w:p w14:paraId="04442C4A"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1899,5392</w:t>
            </w:r>
          </w:p>
        </w:tc>
        <w:tc>
          <w:tcPr>
            <w:tcW w:w="1000" w:type="dxa"/>
            <w:tcBorders>
              <w:top w:val="nil"/>
              <w:left w:val="nil"/>
              <w:bottom w:val="nil"/>
              <w:right w:val="nil"/>
            </w:tcBorders>
            <w:shd w:val="clear" w:color="auto" w:fill="auto"/>
            <w:noWrap/>
            <w:vAlign w:val="bottom"/>
            <w:hideMark/>
          </w:tcPr>
          <w:p w14:paraId="4663C084"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[m2]</w:t>
            </w:r>
          </w:p>
        </w:tc>
      </w:tr>
      <w:tr w:rsidR="00804F73" w:rsidRPr="00804F73" w14:paraId="5B0F0F4F" w14:textId="77777777" w:rsidTr="00804F73">
        <w:trPr>
          <w:trHeight w:val="225"/>
        </w:trPr>
        <w:tc>
          <w:tcPr>
            <w:tcW w:w="4420" w:type="dxa"/>
            <w:tcBorders>
              <w:top w:val="nil"/>
              <w:left w:val="nil"/>
              <w:bottom w:val="nil"/>
              <w:right w:val="nil"/>
            </w:tcBorders>
            <w:shd w:val="clear" w:color="auto" w:fill="auto"/>
            <w:noWrap/>
            <w:vAlign w:val="bottom"/>
            <w:hideMark/>
          </w:tcPr>
          <w:p w14:paraId="74CCF3A2" w14:textId="77777777" w:rsidR="00804F73" w:rsidRPr="00804F73" w:rsidRDefault="00804F73" w:rsidP="00804F73">
            <w:pPr>
              <w:spacing w:before="0" w:after="0" w:line="240" w:lineRule="auto"/>
              <w:jc w:val="left"/>
              <w:rPr>
                <w:rFonts w:eastAsia="Times New Roman" w:cs="Arial"/>
                <w:sz w:val="16"/>
                <w:szCs w:val="16"/>
                <w:lang w:eastAsia="cs-CZ" w:bidi="ar-SA"/>
              </w:rPr>
            </w:pPr>
          </w:p>
        </w:tc>
        <w:tc>
          <w:tcPr>
            <w:tcW w:w="3180" w:type="dxa"/>
            <w:tcBorders>
              <w:top w:val="nil"/>
              <w:left w:val="nil"/>
              <w:bottom w:val="nil"/>
              <w:right w:val="nil"/>
            </w:tcBorders>
            <w:shd w:val="clear" w:color="auto" w:fill="auto"/>
            <w:noWrap/>
            <w:vAlign w:val="bottom"/>
            <w:hideMark/>
          </w:tcPr>
          <w:p w14:paraId="75AB8BA7" w14:textId="77777777" w:rsidR="00804F73" w:rsidRPr="00804F73" w:rsidRDefault="00804F73" w:rsidP="00804F73">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noWrap/>
            <w:vAlign w:val="bottom"/>
            <w:hideMark/>
          </w:tcPr>
          <w:p w14:paraId="511984F8" w14:textId="77777777" w:rsidR="00804F73" w:rsidRPr="00804F73" w:rsidRDefault="00804F73" w:rsidP="00804F73">
            <w:pPr>
              <w:spacing w:before="0" w:after="0" w:line="240" w:lineRule="auto"/>
              <w:jc w:val="left"/>
              <w:rPr>
                <w:rFonts w:ascii="Times New Roman" w:eastAsia="Times New Roman" w:hAnsi="Times New Roman" w:cs="Times New Roman"/>
                <w:szCs w:val="20"/>
                <w:lang w:eastAsia="cs-CZ" w:bidi="ar-SA"/>
              </w:rPr>
            </w:pPr>
          </w:p>
        </w:tc>
      </w:tr>
      <w:tr w:rsidR="00804F73" w:rsidRPr="00804F73" w14:paraId="6EB73CE3" w14:textId="77777777" w:rsidTr="00804F73">
        <w:trPr>
          <w:trHeight w:val="225"/>
        </w:trPr>
        <w:tc>
          <w:tcPr>
            <w:tcW w:w="4420" w:type="dxa"/>
            <w:tcBorders>
              <w:top w:val="nil"/>
              <w:left w:val="nil"/>
              <w:bottom w:val="nil"/>
              <w:right w:val="nil"/>
            </w:tcBorders>
            <w:shd w:val="clear" w:color="auto" w:fill="auto"/>
            <w:noWrap/>
            <w:vAlign w:val="bottom"/>
            <w:hideMark/>
          </w:tcPr>
          <w:p w14:paraId="6BCB3525" w14:textId="77777777" w:rsidR="00804F73" w:rsidRPr="00804F73" w:rsidRDefault="00804F73" w:rsidP="00804F73">
            <w:pPr>
              <w:spacing w:before="0" w:after="0" w:line="240" w:lineRule="auto"/>
              <w:jc w:val="left"/>
              <w:rPr>
                <w:rFonts w:eastAsia="Times New Roman" w:cs="Arial"/>
                <w:b/>
                <w:bCs/>
                <w:sz w:val="16"/>
                <w:szCs w:val="16"/>
                <w:lang w:eastAsia="cs-CZ" w:bidi="ar-SA"/>
              </w:rPr>
            </w:pPr>
            <w:r w:rsidRPr="00804F73">
              <w:rPr>
                <w:rFonts w:eastAsia="Times New Roman" w:cs="Arial"/>
                <w:b/>
                <w:bCs/>
                <w:sz w:val="16"/>
                <w:szCs w:val="16"/>
                <w:lang w:eastAsia="cs-CZ" w:bidi="ar-SA"/>
              </w:rPr>
              <w:t>Zásobování požární vodou</w:t>
            </w:r>
          </w:p>
        </w:tc>
        <w:tc>
          <w:tcPr>
            <w:tcW w:w="3180" w:type="dxa"/>
            <w:tcBorders>
              <w:top w:val="nil"/>
              <w:left w:val="nil"/>
              <w:bottom w:val="nil"/>
              <w:right w:val="nil"/>
            </w:tcBorders>
            <w:shd w:val="clear" w:color="auto" w:fill="auto"/>
            <w:noWrap/>
            <w:vAlign w:val="bottom"/>
            <w:hideMark/>
          </w:tcPr>
          <w:p w14:paraId="6DC2B869" w14:textId="77777777" w:rsidR="00804F73" w:rsidRPr="00804F73" w:rsidRDefault="00804F73" w:rsidP="00804F73">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62298A9B" w14:textId="77777777" w:rsidR="00804F73" w:rsidRPr="00804F73" w:rsidRDefault="00804F73" w:rsidP="00804F73">
            <w:pPr>
              <w:spacing w:before="0" w:after="0" w:line="240" w:lineRule="auto"/>
              <w:jc w:val="right"/>
              <w:rPr>
                <w:rFonts w:ascii="Times New Roman" w:eastAsia="Times New Roman" w:hAnsi="Times New Roman" w:cs="Times New Roman"/>
                <w:szCs w:val="20"/>
                <w:lang w:eastAsia="cs-CZ" w:bidi="ar-SA"/>
              </w:rPr>
            </w:pPr>
          </w:p>
        </w:tc>
      </w:tr>
      <w:tr w:rsidR="00804F73" w:rsidRPr="00804F73" w14:paraId="76FC8514" w14:textId="77777777" w:rsidTr="00804F73">
        <w:trPr>
          <w:trHeight w:val="225"/>
        </w:trPr>
        <w:tc>
          <w:tcPr>
            <w:tcW w:w="4420" w:type="dxa"/>
            <w:tcBorders>
              <w:top w:val="nil"/>
              <w:left w:val="nil"/>
              <w:bottom w:val="nil"/>
              <w:right w:val="nil"/>
            </w:tcBorders>
            <w:shd w:val="clear" w:color="auto" w:fill="auto"/>
            <w:noWrap/>
            <w:vAlign w:val="bottom"/>
            <w:hideMark/>
          </w:tcPr>
          <w:p w14:paraId="06A7D5D7"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Vnější odběrné místo</w:t>
            </w:r>
          </w:p>
        </w:tc>
        <w:tc>
          <w:tcPr>
            <w:tcW w:w="3180" w:type="dxa"/>
            <w:tcBorders>
              <w:top w:val="nil"/>
              <w:left w:val="nil"/>
              <w:bottom w:val="nil"/>
              <w:right w:val="nil"/>
            </w:tcBorders>
            <w:shd w:val="clear" w:color="auto" w:fill="auto"/>
            <w:noWrap/>
            <w:vAlign w:val="bottom"/>
            <w:hideMark/>
          </w:tcPr>
          <w:p w14:paraId="6FC358DE" w14:textId="77777777" w:rsidR="00804F73" w:rsidRPr="00804F73" w:rsidRDefault="00804F73" w:rsidP="00804F73">
            <w:pPr>
              <w:spacing w:before="0" w:after="0" w:line="240" w:lineRule="auto"/>
              <w:jc w:val="left"/>
              <w:rPr>
                <w:rFonts w:eastAsia="Times New Roman" w:cs="Arial"/>
                <w:sz w:val="16"/>
                <w:szCs w:val="16"/>
                <w:lang w:eastAsia="cs-CZ" w:bidi="ar-SA"/>
              </w:rPr>
            </w:pPr>
          </w:p>
        </w:tc>
        <w:tc>
          <w:tcPr>
            <w:tcW w:w="1000" w:type="dxa"/>
            <w:tcBorders>
              <w:top w:val="nil"/>
              <w:left w:val="nil"/>
              <w:bottom w:val="nil"/>
              <w:right w:val="nil"/>
            </w:tcBorders>
            <w:shd w:val="clear" w:color="auto" w:fill="auto"/>
            <w:noWrap/>
            <w:vAlign w:val="bottom"/>
            <w:hideMark/>
          </w:tcPr>
          <w:p w14:paraId="34352C98" w14:textId="77777777" w:rsidR="00804F73" w:rsidRPr="00804F73" w:rsidRDefault="00804F73" w:rsidP="00804F73">
            <w:pPr>
              <w:spacing w:before="0" w:after="0" w:line="240" w:lineRule="auto"/>
              <w:jc w:val="right"/>
              <w:rPr>
                <w:rFonts w:ascii="Times New Roman" w:eastAsia="Times New Roman" w:hAnsi="Times New Roman" w:cs="Times New Roman"/>
                <w:szCs w:val="20"/>
                <w:lang w:eastAsia="cs-CZ" w:bidi="ar-SA"/>
              </w:rPr>
            </w:pPr>
          </w:p>
        </w:tc>
      </w:tr>
      <w:tr w:rsidR="00804F73" w:rsidRPr="00804F73" w14:paraId="0CA12EA6" w14:textId="77777777" w:rsidTr="00804F73">
        <w:trPr>
          <w:trHeight w:val="225"/>
        </w:trPr>
        <w:tc>
          <w:tcPr>
            <w:tcW w:w="4420" w:type="dxa"/>
            <w:tcBorders>
              <w:top w:val="nil"/>
              <w:left w:val="nil"/>
              <w:bottom w:val="nil"/>
              <w:right w:val="nil"/>
            </w:tcBorders>
            <w:shd w:val="clear" w:color="auto" w:fill="auto"/>
            <w:noWrap/>
            <w:vAlign w:val="bottom"/>
            <w:hideMark/>
          </w:tcPr>
          <w:p w14:paraId="508A4381"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Minimální dimenze vodovodu DN</w:t>
            </w:r>
          </w:p>
        </w:tc>
        <w:tc>
          <w:tcPr>
            <w:tcW w:w="3180" w:type="dxa"/>
            <w:tcBorders>
              <w:top w:val="nil"/>
              <w:left w:val="nil"/>
              <w:bottom w:val="nil"/>
              <w:right w:val="nil"/>
            </w:tcBorders>
            <w:shd w:val="clear" w:color="auto" w:fill="auto"/>
            <w:noWrap/>
            <w:vAlign w:val="bottom"/>
            <w:hideMark/>
          </w:tcPr>
          <w:p w14:paraId="634C93C9"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80</w:t>
            </w:r>
          </w:p>
        </w:tc>
        <w:tc>
          <w:tcPr>
            <w:tcW w:w="1000" w:type="dxa"/>
            <w:tcBorders>
              <w:top w:val="nil"/>
              <w:left w:val="nil"/>
              <w:bottom w:val="nil"/>
              <w:right w:val="nil"/>
            </w:tcBorders>
            <w:shd w:val="clear" w:color="auto" w:fill="auto"/>
            <w:noWrap/>
            <w:vAlign w:val="bottom"/>
            <w:hideMark/>
          </w:tcPr>
          <w:p w14:paraId="0BCE83C1"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[mm]</w:t>
            </w:r>
          </w:p>
        </w:tc>
      </w:tr>
      <w:tr w:rsidR="00804F73" w:rsidRPr="00804F73" w14:paraId="54AF73DC" w14:textId="77777777" w:rsidTr="00804F73">
        <w:trPr>
          <w:trHeight w:val="225"/>
        </w:trPr>
        <w:tc>
          <w:tcPr>
            <w:tcW w:w="4420" w:type="dxa"/>
            <w:tcBorders>
              <w:top w:val="nil"/>
              <w:left w:val="nil"/>
              <w:bottom w:val="nil"/>
              <w:right w:val="nil"/>
            </w:tcBorders>
            <w:shd w:val="clear" w:color="auto" w:fill="auto"/>
            <w:noWrap/>
            <w:vAlign w:val="bottom"/>
            <w:hideMark/>
          </w:tcPr>
          <w:p w14:paraId="1E875E3D"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Minimální průtok hydrantu</w:t>
            </w:r>
          </w:p>
        </w:tc>
        <w:tc>
          <w:tcPr>
            <w:tcW w:w="3180" w:type="dxa"/>
            <w:tcBorders>
              <w:top w:val="nil"/>
              <w:left w:val="nil"/>
              <w:bottom w:val="nil"/>
              <w:right w:val="nil"/>
            </w:tcBorders>
            <w:shd w:val="clear" w:color="auto" w:fill="auto"/>
            <w:noWrap/>
            <w:vAlign w:val="bottom"/>
            <w:hideMark/>
          </w:tcPr>
          <w:p w14:paraId="4A370C06"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4</w:t>
            </w:r>
          </w:p>
        </w:tc>
        <w:tc>
          <w:tcPr>
            <w:tcW w:w="1000" w:type="dxa"/>
            <w:tcBorders>
              <w:top w:val="nil"/>
              <w:left w:val="nil"/>
              <w:bottom w:val="nil"/>
              <w:right w:val="nil"/>
            </w:tcBorders>
            <w:shd w:val="clear" w:color="auto" w:fill="auto"/>
            <w:noWrap/>
            <w:vAlign w:val="bottom"/>
            <w:hideMark/>
          </w:tcPr>
          <w:p w14:paraId="3CD50F0E"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[l/s]</w:t>
            </w:r>
          </w:p>
        </w:tc>
      </w:tr>
      <w:tr w:rsidR="00804F73" w:rsidRPr="00804F73" w14:paraId="12855AD3" w14:textId="77777777" w:rsidTr="00804F73">
        <w:trPr>
          <w:trHeight w:val="225"/>
        </w:trPr>
        <w:tc>
          <w:tcPr>
            <w:tcW w:w="4420" w:type="dxa"/>
            <w:tcBorders>
              <w:top w:val="nil"/>
              <w:left w:val="nil"/>
              <w:bottom w:val="nil"/>
              <w:right w:val="nil"/>
            </w:tcBorders>
            <w:shd w:val="clear" w:color="auto" w:fill="auto"/>
            <w:noWrap/>
            <w:vAlign w:val="bottom"/>
            <w:hideMark/>
          </w:tcPr>
          <w:p w14:paraId="69FCAEB6"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Minimální objem požární nádrže</w:t>
            </w:r>
          </w:p>
        </w:tc>
        <w:tc>
          <w:tcPr>
            <w:tcW w:w="3180" w:type="dxa"/>
            <w:tcBorders>
              <w:top w:val="nil"/>
              <w:left w:val="nil"/>
              <w:bottom w:val="nil"/>
              <w:right w:val="nil"/>
            </w:tcBorders>
            <w:shd w:val="clear" w:color="auto" w:fill="auto"/>
            <w:noWrap/>
            <w:vAlign w:val="bottom"/>
            <w:hideMark/>
          </w:tcPr>
          <w:p w14:paraId="1DC77C9F"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14</w:t>
            </w:r>
          </w:p>
        </w:tc>
        <w:tc>
          <w:tcPr>
            <w:tcW w:w="1000" w:type="dxa"/>
            <w:tcBorders>
              <w:top w:val="nil"/>
              <w:left w:val="nil"/>
              <w:bottom w:val="nil"/>
              <w:right w:val="nil"/>
            </w:tcBorders>
            <w:shd w:val="clear" w:color="auto" w:fill="auto"/>
            <w:noWrap/>
            <w:vAlign w:val="bottom"/>
            <w:hideMark/>
          </w:tcPr>
          <w:p w14:paraId="0904A6F3"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[m3]</w:t>
            </w:r>
          </w:p>
        </w:tc>
      </w:tr>
      <w:tr w:rsidR="00804F73" w:rsidRPr="00804F73" w14:paraId="043DCCE0" w14:textId="77777777" w:rsidTr="00804F73">
        <w:trPr>
          <w:trHeight w:val="225"/>
        </w:trPr>
        <w:tc>
          <w:tcPr>
            <w:tcW w:w="4420" w:type="dxa"/>
            <w:tcBorders>
              <w:top w:val="nil"/>
              <w:left w:val="nil"/>
              <w:bottom w:val="nil"/>
              <w:right w:val="nil"/>
            </w:tcBorders>
            <w:shd w:val="clear" w:color="auto" w:fill="auto"/>
            <w:noWrap/>
            <w:vAlign w:val="bottom"/>
            <w:hideMark/>
          </w:tcPr>
          <w:p w14:paraId="20F9FA04"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 xml:space="preserve">Max. </w:t>
            </w:r>
            <w:proofErr w:type="spellStart"/>
            <w:r w:rsidRPr="00804F73">
              <w:rPr>
                <w:rFonts w:eastAsia="Times New Roman" w:cs="Arial"/>
                <w:sz w:val="16"/>
                <w:szCs w:val="16"/>
                <w:lang w:eastAsia="cs-CZ" w:bidi="ar-SA"/>
              </w:rPr>
              <w:t>vzd</w:t>
            </w:r>
            <w:proofErr w:type="spellEnd"/>
            <w:r w:rsidRPr="00804F73">
              <w:rPr>
                <w:rFonts w:eastAsia="Times New Roman" w:cs="Arial"/>
                <w:sz w:val="16"/>
                <w:szCs w:val="16"/>
                <w:lang w:eastAsia="cs-CZ" w:bidi="ar-SA"/>
              </w:rPr>
              <w:t>. podzemního hydrantu (od objektu / mezi sebou)</w:t>
            </w:r>
          </w:p>
        </w:tc>
        <w:tc>
          <w:tcPr>
            <w:tcW w:w="3180" w:type="dxa"/>
            <w:tcBorders>
              <w:top w:val="nil"/>
              <w:left w:val="nil"/>
              <w:bottom w:val="nil"/>
              <w:right w:val="nil"/>
            </w:tcBorders>
            <w:shd w:val="clear" w:color="auto" w:fill="auto"/>
            <w:noWrap/>
            <w:vAlign w:val="bottom"/>
            <w:hideMark/>
          </w:tcPr>
          <w:p w14:paraId="30F9291F"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200/400</w:t>
            </w:r>
          </w:p>
        </w:tc>
        <w:tc>
          <w:tcPr>
            <w:tcW w:w="1000" w:type="dxa"/>
            <w:tcBorders>
              <w:top w:val="nil"/>
              <w:left w:val="nil"/>
              <w:bottom w:val="nil"/>
              <w:right w:val="nil"/>
            </w:tcBorders>
            <w:shd w:val="clear" w:color="auto" w:fill="auto"/>
            <w:noWrap/>
            <w:vAlign w:val="bottom"/>
            <w:hideMark/>
          </w:tcPr>
          <w:p w14:paraId="61AB508B"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[m]</w:t>
            </w:r>
          </w:p>
        </w:tc>
      </w:tr>
      <w:tr w:rsidR="00804F73" w:rsidRPr="00804F73" w14:paraId="79F4827E" w14:textId="77777777" w:rsidTr="00804F73">
        <w:trPr>
          <w:trHeight w:val="225"/>
        </w:trPr>
        <w:tc>
          <w:tcPr>
            <w:tcW w:w="4420" w:type="dxa"/>
            <w:tcBorders>
              <w:top w:val="nil"/>
              <w:left w:val="nil"/>
              <w:bottom w:val="nil"/>
              <w:right w:val="nil"/>
            </w:tcBorders>
            <w:shd w:val="clear" w:color="auto" w:fill="auto"/>
            <w:noWrap/>
            <w:vAlign w:val="bottom"/>
            <w:hideMark/>
          </w:tcPr>
          <w:p w14:paraId="51E961D3"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Max. vzdálenost požární nádrže</w:t>
            </w:r>
          </w:p>
        </w:tc>
        <w:tc>
          <w:tcPr>
            <w:tcW w:w="3180" w:type="dxa"/>
            <w:tcBorders>
              <w:top w:val="nil"/>
              <w:left w:val="nil"/>
              <w:bottom w:val="nil"/>
              <w:right w:val="nil"/>
            </w:tcBorders>
            <w:shd w:val="clear" w:color="auto" w:fill="auto"/>
            <w:noWrap/>
            <w:vAlign w:val="bottom"/>
            <w:hideMark/>
          </w:tcPr>
          <w:p w14:paraId="015ABB31"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600</w:t>
            </w:r>
          </w:p>
        </w:tc>
        <w:tc>
          <w:tcPr>
            <w:tcW w:w="1000" w:type="dxa"/>
            <w:tcBorders>
              <w:top w:val="nil"/>
              <w:left w:val="nil"/>
              <w:bottom w:val="nil"/>
              <w:right w:val="nil"/>
            </w:tcBorders>
            <w:shd w:val="clear" w:color="auto" w:fill="auto"/>
            <w:noWrap/>
            <w:vAlign w:val="bottom"/>
            <w:hideMark/>
          </w:tcPr>
          <w:p w14:paraId="10CBEA9F"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[m]</w:t>
            </w:r>
          </w:p>
        </w:tc>
      </w:tr>
      <w:tr w:rsidR="00804F73" w:rsidRPr="00804F73" w14:paraId="2F297983" w14:textId="77777777" w:rsidTr="00804F73">
        <w:trPr>
          <w:trHeight w:val="225"/>
        </w:trPr>
        <w:tc>
          <w:tcPr>
            <w:tcW w:w="4420" w:type="dxa"/>
            <w:tcBorders>
              <w:top w:val="nil"/>
              <w:left w:val="nil"/>
              <w:bottom w:val="nil"/>
              <w:right w:val="nil"/>
            </w:tcBorders>
            <w:shd w:val="clear" w:color="auto" w:fill="auto"/>
            <w:noWrap/>
            <w:vAlign w:val="bottom"/>
            <w:hideMark/>
          </w:tcPr>
          <w:p w14:paraId="343F11F9"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Max. vzdálenost nadzemního hydrantu</w:t>
            </w:r>
          </w:p>
        </w:tc>
        <w:tc>
          <w:tcPr>
            <w:tcW w:w="3180" w:type="dxa"/>
            <w:tcBorders>
              <w:top w:val="nil"/>
              <w:left w:val="nil"/>
              <w:bottom w:val="nil"/>
              <w:right w:val="nil"/>
            </w:tcBorders>
            <w:shd w:val="clear" w:color="auto" w:fill="auto"/>
            <w:noWrap/>
            <w:vAlign w:val="bottom"/>
            <w:hideMark/>
          </w:tcPr>
          <w:p w14:paraId="72A158CB"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600</w:t>
            </w:r>
          </w:p>
        </w:tc>
        <w:tc>
          <w:tcPr>
            <w:tcW w:w="1000" w:type="dxa"/>
            <w:tcBorders>
              <w:top w:val="nil"/>
              <w:left w:val="nil"/>
              <w:bottom w:val="nil"/>
              <w:right w:val="nil"/>
            </w:tcBorders>
            <w:shd w:val="clear" w:color="auto" w:fill="auto"/>
            <w:noWrap/>
            <w:vAlign w:val="bottom"/>
            <w:hideMark/>
          </w:tcPr>
          <w:p w14:paraId="32D84DB2"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[m]</w:t>
            </w:r>
          </w:p>
        </w:tc>
      </w:tr>
      <w:tr w:rsidR="00804F73" w:rsidRPr="00804F73" w14:paraId="09DF0080" w14:textId="77777777" w:rsidTr="00804F73">
        <w:trPr>
          <w:trHeight w:val="225"/>
        </w:trPr>
        <w:tc>
          <w:tcPr>
            <w:tcW w:w="4420" w:type="dxa"/>
            <w:tcBorders>
              <w:top w:val="nil"/>
              <w:left w:val="nil"/>
              <w:bottom w:val="nil"/>
              <w:right w:val="nil"/>
            </w:tcBorders>
            <w:shd w:val="clear" w:color="auto" w:fill="auto"/>
            <w:noWrap/>
            <w:vAlign w:val="bottom"/>
            <w:hideMark/>
          </w:tcPr>
          <w:p w14:paraId="652753E1" w14:textId="77777777" w:rsidR="00804F73" w:rsidRPr="00804F73" w:rsidRDefault="00804F73" w:rsidP="00804F73">
            <w:pPr>
              <w:spacing w:before="0" w:after="0" w:line="240" w:lineRule="auto"/>
              <w:jc w:val="left"/>
              <w:rPr>
                <w:rFonts w:eastAsia="Times New Roman" w:cs="Arial"/>
                <w:sz w:val="16"/>
                <w:szCs w:val="16"/>
                <w:lang w:eastAsia="cs-CZ" w:bidi="ar-SA"/>
              </w:rPr>
            </w:pPr>
          </w:p>
        </w:tc>
        <w:tc>
          <w:tcPr>
            <w:tcW w:w="3180" w:type="dxa"/>
            <w:tcBorders>
              <w:top w:val="nil"/>
              <w:left w:val="nil"/>
              <w:bottom w:val="nil"/>
              <w:right w:val="nil"/>
            </w:tcBorders>
            <w:shd w:val="clear" w:color="auto" w:fill="auto"/>
            <w:noWrap/>
            <w:vAlign w:val="bottom"/>
            <w:hideMark/>
          </w:tcPr>
          <w:p w14:paraId="30C9CEE8" w14:textId="77777777" w:rsidR="00804F73" w:rsidRPr="00804F73" w:rsidRDefault="00804F73" w:rsidP="00804F73">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noWrap/>
            <w:vAlign w:val="bottom"/>
            <w:hideMark/>
          </w:tcPr>
          <w:p w14:paraId="491370E6" w14:textId="77777777" w:rsidR="00804F73" w:rsidRPr="00804F73" w:rsidRDefault="00804F73" w:rsidP="00804F73">
            <w:pPr>
              <w:spacing w:before="0" w:after="0" w:line="240" w:lineRule="auto"/>
              <w:jc w:val="right"/>
              <w:rPr>
                <w:rFonts w:ascii="Times New Roman" w:eastAsia="Times New Roman" w:hAnsi="Times New Roman" w:cs="Times New Roman"/>
                <w:szCs w:val="20"/>
                <w:lang w:eastAsia="cs-CZ" w:bidi="ar-SA"/>
              </w:rPr>
            </w:pPr>
          </w:p>
        </w:tc>
      </w:tr>
      <w:tr w:rsidR="00804F73" w:rsidRPr="00804F73" w14:paraId="7089FCB9" w14:textId="77777777" w:rsidTr="00804F73">
        <w:trPr>
          <w:trHeight w:val="225"/>
        </w:trPr>
        <w:tc>
          <w:tcPr>
            <w:tcW w:w="4420" w:type="dxa"/>
            <w:tcBorders>
              <w:top w:val="nil"/>
              <w:left w:val="nil"/>
              <w:bottom w:val="nil"/>
              <w:right w:val="nil"/>
            </w:tcBorders>
            <w:shd w:val="clear" w:color="auto" w:fill="auto"/>
            <w:noWrap/>
            <w:vAlign w:val="bottom"/>
            <w:hideMark/>
          </w:tcPr>
          <w:p w14:paraId="4B22D2EA"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Vnitřní odběrné místo</w:t>
            </w:r>
          </w:p>
        </w:tc>
        <w:tc>
          <w:tcPr>
            <w:tcW w:w="3180" w:type="dxa"/>
            <w:tcBorders>
              <w:top w:val="nil"/>
              <w:left w:val="nil"/>
              <w:bottom w:val="nil"/>
              <w:right w:val="nil"/>
            </w:tcBorders>
            <w:shd w:val="clear" w:color="auto" w:fill="auto"/>
            <w:noWrap/>
            <w:vAlign w:val="bottom"/>
            <w:hideMark/>
          </w:tcPr>
          <w:p w14:paraId="12023F7D" w14:textId="77777777" w:rsidR="00804F73" w:rsidRPr="00804F73" w:rsidRDefault="00804F73" w:rsidP="00804F73">
            <w:pPr>
              <w:spacing w:before="0" w:after="0" w:line="240" w:lineRule="auto"/>
              <w:jc w:val="left"/>
              <w:rPr>
                <w:rFonts w:eastAsia="Times New Roman" w:cs="Arial"/>
                <w:sz w:val="16"/>
                <w:szCs w:val="16"/>
                <w:lang w:eastAsia="cs-CZ" w:bidi="ar-SA"/>
              </w:rPr>
            </w:pPr>
          </w:p>
        </w:tc>
        <w:tc>
          <w:tcPr>
            <w:tcW w:w="1000" w:type="dxa"/>
            <w:tcBorders>
              <w:top w:val="nil"/>
              <w:left w:val="nil"/>
              <w:bottom w:val="nil"/>
              <w:right w:val="nil"/>
            </w:tcBorders>
            <w:shd w:val="clear" w:color="auto" w:fill="auto"/>
            <w:noWrap/>
            <w:vAlign w:val="bottom"/>
            <w:hideMark/>
          </w:tcPr>
          <w:p w14:paraId="7B4A6823" w14:textId="77777777" w:rsidR="00804F73" w:rsidRPr="00804F73" w:rsidRDefault="00804F73" w:rsidP="00804F73">
            <w:pPr>
              <w:spacing w:before="0" w:after="0" w:line="240" w:lineRule="auto"/>
              <w:jc w:val="right"/>
              <w:rPr>
                <w:rFonts w:ascii="Times New Roman" w:eastAsia="Times New Roman" w:hAnsi="Times New Roman" w:cs="Times New Roman"/>
                <w:szCs w:val="20"/>
                <w:lang w:eastAsia="cs-CZ" w:bidi="ar-SA"/>
              </w:rPr>
            </w:pPr>
          </w:p>
        </w:tc>
      </w:tr>
      <w:tr w:rsidR="00804F73" w:rsidRPr="00804F73" w14:paraId="50CFB155" w14:textId="77777777" w:rsidTr="00804F73">
        <w:trPr>
          <w:trHeight w:val="225"/>
        </w:trPr>
        <w:tc>
          <w:tcPr>
            <w:tcW w:w="4420" w:type="dxa"/>
            <w:tcBorders>
              <w:top w:val="nil"/>
              <w:left w:val="nil"/>
              <w:bottom w:val="nil"/>
              <w:right w:val="nil"/>
            </w:tcBorders>
            <w:shd w:val="clear" w:color="auto" w:fill="auto"/>
            <w:noWrap/>
            <w:vAlign w:val="bottom"/>
            <w:hideMark/>
          </w:tcPr>
          <w:p w14:paraId="78B148B4"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 xml:space="preserve">Součin </w:t>
            </w:r>
            <w:proofErr w:type="spellStart"/>
            <w:r w:rsidRPr="00804F73">
              <w:rPr>
                <w:rFonts w:eastAsia="Times New Roman" w:cs="Arial"/>
                <w:sz w:val="16"/>
                <w:szCs w:val="16"/>
                <w:lang w:eastAsia="cs-CZ" w:bidi="ar-SA"/>
              </w:rPr>
              <w:t>p.S</w:t>
            </w:r>
            <w:proofErr w:type="spellEnd"/>
          </w:p>
        </w:tc>
        <w:tc>
          <w:tcPr>
            <w:tcW w:w="3180" w:type="dxa"/>
            <w:tcBorders>
              <w:top w:val="nil"/>
              <w:left w:val="nil"/>
              <w:bottom w:val="nil"/>
              <w:right w:val="nil"/>
            </w:tcBorders>
            <w:shd w:val="clear" w:color="auto" w:fill="auto"/>
            <w:noWrap/>
            <w:vAlign w:val="bottom"/>
            <w:hideMark/>
          </w:tcPr>
          <w:p w14:paraId="443F1933"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112,85</w:t>
            </w:r>
          </w:p>
        </w:tc>
        <w:tc>
          <w:tcPr>
            <w:tcW w:w="1000" w:type="dxa"/>
            <w:tcBorders>
              <w:top w:val="nil"/>
              <w:left w:val="nil"/>
              <w:bottom w:val="nil"/>
              <w:right w:val="nil"/>
            </w:tcBorders>
            <w:shd w:val="clear" w:color="auto" w:fill="auto"/>
            <w:noWrap/>
            <w:vAlign w:val="bottom"/>
            <w:hideMark/>
          </w:tcPr>
          <w:p w14:paraId="43B6A473"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[kg]</w:t>
            </w:r>
          </w:p>
        </w:tc>
      </w:tr>
      <w:tr w:rsidR="00804F73" w:rsidRPr="00804F73" w14:paraId="249301B3" w14:textId="77777777" w:rsidTr="00804F73">
        <w:trPr>
          <w:trHeight w:val="225"/>
        </w:trPr>
        <w:tc>
          <w:tcPr>
            <w:tcW w:w="4420" w:type="dxa"/>
            <w:tcBorders>
              <w:top w:val="nil"/>
              <w:left w:val="nil"/>
              <w:bottom w:val="nil"/>
              <w:right w:val="nil"/>
            </w:tcBorders>
            <w:shd w:val="clear" w:color="auto" w:fill="auto"/>
            <w:noWrap/>
            <w:vAlign w:val="bottom"/>
            <w:hideMark/>
          </w:tcPr>
          <w:p w14:paraId="4AD2F6C0"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Nutno zřídit odběrná místa v PÚ</w:t>
            </w:r>
          </w:p>
        </w:tc>
        <w:tc>
          <w:tcPr>
            <w:tcW w:w="3180" w:type="dxa"/>
            <w:tcBorders>
              <w:top w:val="nil"/>
              <w:left w:val="nil"/>
              <w:bottom w:val="nil"/>
              <w:right w:val="nil"/>
            </w:tcBorders>
            <w:shd w:val="clear" w:color="auto" w:fill="auto"/>
            <w:noWrap/>
            <w:vAlign w:val="bottom"/>
            <w:hideMark/>
          </w:tcPr>
          <w:p w14:paraId="1A50FAAB"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2FAD4093" w14:textId="77777777" w:rsidR="00804F73" w:rsidRPr="00804F73" w:rsidRDefault="00804F73" w:rsidP="00804F73">
            <w:pPr>
              <w:spacing w:before="0" w:after="0" w:line="240" w:lineRule="auto"/>
              <w:jc w:val="right"/>
              <w:rPr>
                <w:rFonts w:eastAsia="Times New Roman" w:cs="Arial"/>
                <w:sz w:val="16"/>
                <w:szCs w:val="16"/>
                <w:lang w:eastAsia="cs-CZ" w:bidi="ar-SA"/>
              </w:rPr>
            </w:pPr>
          </w:p>
        </w:tc>
      </w:tr>
    </w:tbl>
    <w:p w14:paraId="297C36DE" w14:textId="609F6C72" w:rsidR="00804F73" w:rsidRDefault="00804F73" w:rsidP="00FF431A">
      <w:pPr>
        <w:pStyle w:val="Zkladntext"/>
      </w:pPr>
    </w:p>
    <w:p w14:paraId="5F1035F7" w14:textId="1CE867AF" w:rsidR="00804F73" w:rsidRDefault="00804F73" w:rsidP="00804F73">
      <w:pPr>
        <w:pStyle w:val="Nadpis2"/>
      </w:pPr>
      <w:r>
        <w:t>N2.01</w:t>
      </w:r>
    </w:p>
    <w:tbl>
      <w:tblPr>
        <w:tblW w:w="7920" w:type="dxa"/>
        <w:tblCellMar>
          <w:left w:w="70" w:type="dxa"/>
          <w:right w:w="70" w:type="dxa"/>
        </w:tblCellMar>
        <w:tblLook w:val="04A0" w:firstRow="1" w:lastRow="0" w:firstColumn="1" w:lastColumn="0" w:noHBand="0" w:noVBand="1"/>
      </w:tblPr>
      <w:tblGrid>
        <w:gridCol w:w="620"/>
        <w:gridCol w:w="3500"/>
        <w:gridCol w:w="900"/>
        <w:gridCol w:w="680"/>
        <w:gridCol w:w="660"/>
        <w:gridCol w:w="820"/>
        <w:gridCol w:w="740"/>
      </w:tblGrid>
      <w:tr w:rsidR="00804F73" w:rsidRPr="00804F73" w14:paraId="153E9B6E" w14:textId="77777777" w:rsidTr="00804F73">
        <w:trPr>
          <w:trHeight w:val="675"/>
        </w:trPr>
        <w:tc>
          <w:tcPr>
            <w:tcW w:w="620" w:type="dxa"/>
            <w:tcBorders>
              <w:top w:val="nil"/>
              <w:left w:val="nil"/>
              <w:bottom w:val="single" w:sz="4" w:space="0" w:color="auto"/>
              <w:right w:val="nil"/>
            </w:tcBorders>
            <w:shd w:val="clear" w:color="auto" w:fill="auto"/>
            <w:vAlign w:val="center"/>
            <w:hideMark/>
          </w:tcPr>
          <w:p w14:paraId="7A8500F3" w14:textId="77777777" w:rsidR="00804F73" w:rsidRPr="00804F73" w:rsidRDefault="00804F73" w:rsidP="00804F73">
            <w:pPr>
              <w:spacing w:before="0" w:after="0" w:line="240" w:lineRule="auto"/>
              <w:ind w:firstLineChars="100" w:firstLine="160"/>
              <w:jc w:val="left"/>
              <w:rPr>
                <w:rFonts w:eastAsia="Times New Roman" w:cs="Arial"/>
                <w:sz w:val="16"/>
                <w:szCs w:val="16"/>
                <w:lang w:eastAsia="cs-CZ" w:bidi="ar-SA"/>
              </w:rPr>
            </w:pPr>
            <w:r w:rsidRPr="00804F73">
              <w:rPr>
                <w:rFonts w:eastAsia="Times New Roman" w:cs="Arial"/>
                <w:sz w:val="16"/>
                <w:szCs w:val="16"/>
                <w:lang w:eastAsia="cs-CZ" w:bidi="ar-SA"/>
              </w:rPr>
              <w:t>č.</w:t>
            </w:r>
          </w:p>
        </w:tc>
        <w:tc>
          <w:tcPr>
            <w:tcW w:w="3500" w:type="dxa"/>
            <w:tcBorders>
              <w:top w:val="nil"/>
              <w:left w:val="nil"/>
              <w:bottom w:val="single" w:sz="4" w:space="0" w:color="auto"/>
              <w:right w:val="nil"/>
            </w:tcBorders>
            <w:shd w:val="clear" w:color="auto" w:fill="auto"/>
            <w:vAlign w:val="center"/>
            <w:hideMark/>
          </w:tcPr>
          <w:p w14:paraId="5B82726C"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Název místnosti</w:t>
            </w:r>
          </w:p>
        </w:tc>
        <w:tc>
          <w:tcPr>
            <w:tcW w:w="900" w:type="dxa"/>
            <w:tcBorders>
              <w:top w:val="nil"/>
              <w:left w:val="nil"/>
              <w:bottom w:val="single" w:sz="4" w:space="0" w:color="auto"/>
              <w:right w:val="nil"/>
            </w:tcBorders>
            <w:shd w:val="clear" w:color="auto" w:fill="auto"/>
            <w:vAlign w:val="center"/>
            <w:hideMark/>
          </w:tcPr>
          <w:p w14:paraId="366C74B9"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Plocha S</w:t>
            </w:r>
            <w:r w:rsidRPr="00804F73">
              <w:rPr>
                <w:rFonts w:eastAsia="Times New Roman" w:cs="Arial"/>
                <w:sz w:val="16"/>
                <w:szCs w:val="16"/>
                <w:lang w:eastAsia="cs-CZ" w:bidi="ar-SA"/>
              </w:rPr>
              <w:br/>
              <w:t>[m2]</w:t>
            </w:r>
          </w:p>
        </w:tc>
        <w:tc>
          <w:tcPr>
            <w:tcW w:w="680" w:type="dxa"/>
            <w:tcBorders>
              <w:top w:val="nil"/>
              <w:left w:val="nil"/>
              <w:bottom w:val="single" w:sz="4" w:space="0" w:color="auto"/>
              <w:right w:val="nil"/>
            </w:tcBorders>
            <w:shd w:val="clear" w:color="auto" w:fill="auto"/>
            <w:vAlign w:val="center"/>
            <w:hideMark/>
          </w:tcPr>
          <w:p w14:paraId="79C6AEBA"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 xml:space="preserve">Světlá výška </w:t>
            </w:r>
            <w:proofErr w:type="spellStart"/>
            <w:r w:rsidRPr="00804F73">
              <w:rPr>
                <w:rFonts w:eastAsia="Times New Roman" w:cs="Arial"/>
                <w:sz w:val="16"/>
                <w:szCs w:val="16"/>
                <w:lang w:eastAsia="cs-CZ" w:bidi="ar-SA"/>
              </w:rPr>
              <w:t>hs</w:t>
            </w:r>
            <w:proofErr w:type="spellEnd"/>
            <w:r w:rsidRPr="00804F73">
              <w:rPr>
                <w:rFonts w:eastAsia="Times New Roman" w:cs="Arial"/>
                <w:sz w:val="16"/>
                <w:szCs w:val="16"/>
                <w:lang w:eastAsia="cs-CZ" w:bidi="ar-SA"/>
              </w:rPr>
              <w:t xml:space="preserve"> [m2]</w:t>
            </w:r>
          </w:p>
        </w:tc>
        <w:tc>
          <w:tcPr>
            <w:tcW w:w="660" w:type="dxa"/>
            <w:tcBorders>
              <w:top w:val="nil"/>
              <w:left w:val="nil"/>
              <w:bottom w:val="single" w:sz="4" w:space="0" w:color="auto"/>
              <w:right w:val="nil"/>
            </w:tcBorders>
            <w:shd w:val="clear" w:color="auto" w:fill="auto"/>
            <w:vAlign w:val="center"/>
            <w:hideMark/>
          </w:tcPr>
          <w:p w14:paraId="562A0763" w14:textId="77777777" w:rsidR="00804F73" w:rsidRPr="00804F73" w:rsidRDefault="00804F73" w:rsidP="00804F73">
            <w:pPr>
              <w:spacing w:before="0" w:after="0" w:line="240" w:lineRule="auto"/>
              <w:jc w:val="right"/>
              <w:rPr>
                <w:rFonts w:eastAsia="Times New Roman" w:cs="Arial"/>
                <w:sz w:val="16"/>
                <w:szCs w:val="16"/>
                <w:lang w:eastAsia="cs-CZ" w:bidi="ar-SA"/>
              </w:rPr>
            </w:pPr>
            <w:proofErr w:type="spellStart"/>
            <w:r w:rsidRPr="00804F73">
              <w:rPr>
                <w:rFonts w:eastAsia="Times New Roman" w:cs="Arial"/>
                <w:sz w:val="16"/>
                <w:szCs w:val="16"/>
                <w:lang w:eastAsia="cs-CZ" w:bidi="ar-SA"/>
              </w:rPr>
              <w:t>an</w:t>
            </w:r>
            <w:proofErr w:type="spellEnd"/>
          </w:p>
        </w:tc>
        <w:tc>
          <w:tcPr>
            <w:tcW w:w="820" w:type="dxa"/>
            <w:tcBorders>
              <w:top w:val="nil"/>
              <w:left w:val="nil"/>
              <w:bottom w:val="single" w:sz="4" w:space="0" w:color="auto"/>
              <w:right w:val="nil"/>
            </w:tcBorders>
            <w:shd w:val="clear" w:color="auto" w:fill="auto"/>
            <w:vAlign w:val="center"/>
            <w:hideMark/>
          </w:tcPr>
          <w:p w14:paraId="256A3782" w14:textId="77777777" w:rsidR="00804F73" w:rsidRPr="00804F73" w:rsidRDefault="00804F73" w:rsidP="00804F73">
            <w:pPr>
              <w:spacing w:before="0" w:after="0" w:line="240" w:lineRule="auto"/>
              <w:jc w:val="right"/>
              <w:rPr>
                <w:rFonts w:eastAsia="Times New Roman" w:cs="Arial"/>
                <w:sz w:val="16"/>
                <w:szCs w:val="16"/>
                <w:lang w:eastAsia="cs-CZ" w:bidi="ar-SA"/>
              </w:rPr>
            </w:pPr>
            <w:proofErr w:type="spellStart"/>
            <w:r w:rsidRPr="00804F73">
              <w:rPr>
                <w:rFonts w:eastAsia="Times New Roman" w:cs="Arial"/>
                <w:sz w:val="16"/>
                <w:szCs w:val="16"/>
                <w:lang w:eastAsia="cs-CZ" w:bidi="ar-SA"/>
              </w:rPr>
              <w:t>pn</w:t>
            </w:r>
            <w:proofErr w:type="spellEnd"/>
          </w:p>
        </w:tc>
        <w:tc>
          <w:tcPr>
            <w:tcW w:w="740" w:type="dxa"/>
            <w:tcBorders>
              <w:top w:val="nil"/>
              <w:left w:val="nil"/>
              <w:bottom w:val="single" w:sz="4" w:space="0" w:color="auto"/>
              <w:right w:val="nil"/>
            </w:tcBorders>
            <w:shd w:val="clear" w:color="auto" w:fill="auto"/>
            <w:vAlign w:val="center"/>
            <w:hideMark/>
          </w:tcPr>
          <w:p w14:paraId="76E04832" w14:textId="77777777" w:rsidR="00804F73" w:rsidRPr="00804F73" w:rsidRDefault="00804F73" w:rsidP="00804F73">
            <w:pPr>
              <w:spacing w:before="0" w:after="0" w:line="240" w:lineRule="auto"/>
              <w:jc w:val="right"/>
              <w:rPr>
                <w:rFonts w:eastAsia="Times New Roman" w:cs="Arial"/>
                <w:sz w:val="16"/>
                <w:szCs w:val="16"/>
                <w:lang w:eastAsia="cs-CZ" w:bidi="ar-SA"/>
              </w:rPr>
            </w:pPr>
            <w:proofErr w:type="spellStart"/>
            <w:r w:rsidRPr="00804F73">
              <w:rPr>
                <w:rFonts w:eastAsia="Times New Roman" w:cs="Arial"/>
                <w:sz w:val="16"/>
                <w:szCs w:val="16"/>
                <w:lang w:eastAsia="cs-CZ" w:bidi="ar-SA"/>
              </w:rPr>
              <w:t>ps</w:t>
            </w:r>
            <w:proofErr w:type="spellEnd"/>
          </w:p>
        </w:tc>
      </w:tr>
      <w:tr w:rsidR="00804F73" w:rsidRPr="00804F73" w14:paraId="459353FB" w14:textId="77777777" w:rsidTr="00804F73">
        <w:trPr>
          <w:trHeight w:val="225"/>
        </w:trPr>
        <w:tc>
          <w:tcPr>
            <w:tcW w:w="620" w:type="dxa"/>
            <w:tcBorders>
              <w:top w:val="nil"/>
              <w:left w:val="nil"/>
              <w:bottom w:val="nil"/>
              <w:right w:val="nil"/>
            </w:tcBorders>
            <w:shd w:val="clear" w:color="auto" w:fill="auto"/>
            <w:vAlign w:val="bottom"/>
            <w:hideMark/>
          </w:tcPr>
          <w:p w14:paraId="1DDD88C7"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207</w:t>
            </w:r>
          </w:p>
        </w:tc>
        <w:tc>
          <w:tcPr>
            <w:tcW w:w="3500" w:type="dxa"/>
            <w:tcBorders>
              <w:top w:val="nil"/>
              <w:left w:val="nil"/>
              <w:bottom w:val="nil"/>
              <w:right w:val="nil"/>
            </w:tcBorders>
            <w:shd w:val="clear" w:color="auto" w:fill="auto"/>
            <w:vAlign w:val="bottom"/>
            <w:hideMark/>
          </w:tcPr>
          <w:p w14:paraId="56D50E83"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Chodba</w:t>
            </w:r>
          </w:p>
        </w:tc>
        <w:tc>
          <w:tcPr>
            <w:tcW w:w="900" w:type="dxa"/>
            <w:tcBorders>
              <w:top w:val="nil"/>
              <w:left w:val="nil"/>
              <w:bottom w:val="nil"/>
              <w:right w:val="nil"/>
            </w:tcBorders>
            <w:shd w:val="clear" w:color="auto" w:fill="auto"/>
            <w:vAlign w:val="bottom"/>
            <w:hideMark/>
          </w:tcPr>
          <w:p w14:paraId="469A97B9"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26,50</w:t>
            </w:r>
          </w:p>
        </w:tc>
        <w:tc>
          <w:tcPr>
            <w:tcW w:w="680" w:type="dxa"/>
            <w:tcBorders>
              <w:top w:val="nil"/>
              <w:left w:val="nil"/>
              <w:bottom w:val="nil"/>
              <w:right w:val="nil"/>
            </w:tcBorders>
            <w:shd w:val="clear" w:color="auto" w:fill="auto"/>
            <w:vAlign w:val="bottom"/>
            <w:hideMark/>
          </w:tcPr>
          <w:p w14:paraId="33BB6FC5"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38BBB10F"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0,80</w:t>
            </w:r>
          </w:p>
        </w:tc>
        <w:tc>
          <w:tcPr>
            <w:tcW w:w="820" w:type="dxa"/>
            <w:tcBorders>
              <w:top w:val="nil"/>
              <w:left w:val="nil"/>
              <w:bottom w:val="nil"/>
              <w:right w:val="nil"/>
            </w:tcBorders>
            <w:shd w:val="clear" w:color="auto" w:fill="auto"/>
            <w:vAlign w:val="bottom"/>
            <w:hideMark/>
          </w:tcPr>
          <w:p w14:paraId="138453C9"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5,00</w:t>
            </w:r>
          </w:p>
        </w:tc>
        <w:tc>
          <w:tcPr>
            <w:tcW w:w="740" w:type="dxa"/>
            <w:tcBorders>
              <w:top w:val="nil"/>
              <w:left w:val="nil"/>
              <w:bottom w:val="nil"/>
              <w:right w:val="nil"/>
            </w:tcBorders>
            <w:shd w:val="clear" w:color="auto" w:fill="auto"/>
            <w:vAlign w:val="bottom"/>
            <w:hideMark/>
          </w:tcPr>
          <w:p w14:paraId="568EF67F"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7,00</w:t>
            </w:r>
          </w:p>
        </w:tc>
      </w:tr>
      <w:tr w:rsidR="00804F73" w:rsidRPr="00804F73" w14:paraId="5DE1151E" w14:textId="77777777" w:rsidTr="00804F73">
        <w:trPr>
          <w:trHeight w:val="225"/>
        </w:trPr>
        <w:tc>
          <w:tcPr>
            <w:tcW w:w="620" w:type="dxa"/>
            <w:tcBorders>
              <w:top w:val="nil"/>
              <w:left w:val="nil"/>
              <w:bottom w:val="nil"/>
              <w:right w:val="nil"/>
            </w:tcBorders>
            <w:shd w:val="clear" w:color="auto" w:fill="auto"/>
            <w:vAlign w:val="bottom"/>
            <w:hideMark/>
          </w:tcPr>
          <w:p w14:paraId="4009A8F6"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208</w:t>
            </w:r>
          </w:p>
        </w:tc>
        <w:tc>
          <w:tcPr>
            <w:tcW w:w="3500" w:type="dxa"/>
            <w:tcBorders>
              <w:top w:val="nil"/>
              <w:left w:val="nil"/>
              <w:bottom w:val="nil"/>
              <w:right w:val="nil"/>
            </w:tcBorders>
            <w:shd w:val="clear" w:color="auto" w:fill="auto"/>
            <w:vAlign w:val="bottom"/>
            <w:hideMark/>
          </w:tcPr>
          <w:p w14:paraId="4DA3CAF8"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Umyvárna</w:t>
            </w:r>
          </w:p>
        </w:tc>
        <w:tc>
          <w:tcPr>
            <w:tcW w:w="900" w:type="dxa"/>
            <w:tcBorders>
              <w:top w:val="nil"/>
              <w:left w:val="nil"/>
              <w:bottom w:val="nil"/>
              <w:right w:val="nil"/>
            </w:tcBorders>
            <w:shd w:val="clear" w:color="auto" w:fill="auto"/>
            <w:vAlign w:val="bottom"/>
            <w:hideMark/>
          </w:tcPr>
          <w:p w14:paraId="1FAE71A0"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2,74</w:t>
            </w:r>
          </w:p>
        </w:tc>
        <w:tc>
          <w:tcPr>
            <w:tcW w:w="680" w:type="dxa"/>
            <w:tcBorders>
              <w:top w:val="nil"/>
              <w:left w:val="nil"/>
              <w:bottom w:val="nil"/>
              <w:right w:val="nil"/>
            </w:tcBorders>
            <w:shd w:val="clear" w:color="auto" w:fill="auto"/>
            <w:vAlign w:val="bottom"/>
            <w:hideMark/>
          </w:tcPr>
          <w:p w14:paraId="0249BF53"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623D8F78"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0,70</w:t>
            </w:r>
          </w:p>
        </w:tc>
        <w:tc>
          <w:tcPr>
            <w:tcW w:w="820" w:type="dxa"/>
            <w:tcBorders>
              <w:top w:val="nil"/>
              <w:left w:val="nil"/>
              <w:bottom w:val="nil"/>
              <w:right w:val="nil"/>
            </w:tcBorders>
            <w:shd w:val="clear" w:color="auto" w:fill="auto"/>
            <w:vAlign w:val="bottom"/>
            <w:hideMark/>
          </w:tcPr>
          <w:p w14:paraId="6EB5D0E6"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5,00</w:t>
            </w:r>
          </w:p>
        </w:tc>
        <w:tc>
          <w:tcPr>
            <w:tcW w:w="740" w:type="dxa"/>
            <w:tcBorders>
              <w:top w:val="nil"/>
              <w:left w:val="nil"/>
              <w:bottom w:val="nil"/>
              <w:right w:val="nil"/>
            </w:tcBorders>
            <w:shd w:val="clear" w:color="auto" w:fill="auto"/>
            <w:vAlign w:val="bottom"/>
            <w:hideMark/>
          </w:tcPr>
          <w:p w14:paraId="501C0462"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5,00</w:t>
            </w:r>
          </w:p>
        </w:tc>
      </w:tr>
      <w:tr w:rsidR="00804F73" w:rsidRPr="00804F73" w14:paraId="08E2FC64" w14:textId="77777777" w:rsidTr="00804F73">
        <w:trPr>
          <w:trHeight w:val="225"/>
        </w:trPr>
        <w:tc>
          <w:tcPr>
            <w:tcW w:w="620" w:type="dxa"/>
            <w:tcBorders>
              <w:top w:val="nil"/>
              <w:left w:val="nil"/>
              <w:bottom w:val="nil"/>
              <w:right w:val="nil"/>
            </w:tcBorders>
            <w:shd w:val="clear" w:color="auto" w:fill="auto"/>
            <w:vAlign w:val="bottom"/>
            <w:hideMark/>
          </w:tcPr>
          <w:p w14:paraId="1EF400DC"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209</w:t>
            </w:r>
          </w:p>
        </w:tc>
        <w:tc>
          <w:tcPr>
            <w:tcW w:w="3500" w:type="dxa"/>
            <w:tcBorders>
              <w:top w:val="nil"/>
              <w:left w:val="nil"/>
              <w:bottom w:val="nil"/>
              <w:right w:val="nil"/>
            </w:tcBorders>
            <w:shd w:val="clear" w:color="auto" w:fill="auto"/>
            <w:vAlign w:val="bottom"/>
            <w:hideMark/>
          </w:tcPr>
          <w:p w14:paraId="11D1AD0D"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WC</w:t>
            </w:r>
          </w:p>
        </w:tc>
        <w:tc>
          <w:tcPr>
            <w:tcW w:w="900" w:type="dxa"/>
            <w:tcBorders>
              <w:top w:val="nil"/>
              <w:left w:val="nil"/>
              <w:bottom w:val="nil"/>
              <w:right w:val="nil"/>
            </w:tcBorders>
            <w:shd w:val="clear" w:color="auto" w:fill="auto"/>
            <w:vAlign w:val="bottom"/>
            <w:hideMark/>
          </w:tcPr>
          <w:p w14:paraId="33E876E2"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1,76</w:t>
            </w:r>
          </w:p>
        </w:tc>
        <w:tc>
          <w:tcPr>
            <w:tcW w:w="680" w:type="dxa"/>
            <w:tcBorders>
              <w:top w:val="nil"/>
              <w:left w:val="nil"/>
              <w:bottom w:val="nil"/>
              <w:right w:val="nil"/>
            </w:tcBorders>
            <w:shd w:val="clear" w:color="auto" w:fill="auto"/>
            <w:vAlign w:val="bottom"/>
            <w:hideMark/>
          </w:tcPr>
          <w:p w14:paraId="7825878D"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52CE290D"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0,70</w:t>
            </w:r>
          </w:p>
        </w:tc>
        <w:tc>
          <w:tcPr>
            <w:tcW w:w="820" w:type="dxa"/>
            <w:tcBorders>
              <w:top w:val="nil"/>
              <w:left w:val="nil"/>
              <w:bottom w:val="nil"/>
              <w:right w:val="nil"/>
            </w:tcBorders>
            <w:shd w:val="clear" w:color="auto" w:fill="auto"/>
            <w:vAlign w:val="bottom"/>
            <w:hideMark/>
          </w:tcPr>
          <w:p w14:paraId="4A09C93D"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5,00</w:t>
            </w:r>
          </w:p>
        </w:tc>
        <w:tc>
          <w:tcPr>
            <w:tcW w:w="740" w:type="dxa"/>
            <w:tcBorders>
              <w:top w:val="nil"/>
              <w:left w:val="nil"/>
              <w:bottom w:val="nil"/>
              <w:right w:val="nil"/>
            </w:tcBorders>
            <w:shd w:val="clear" w:color="auto" w:fill="auto"/>
            <w:vAlign w:val="bottom"/>
            <w:hideMark/>
          </w:tcPr>
          <w:p w14:paraId="747A0A1D"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0,00</w:t>
            </w:r>
          </w:p>
        </w:tc>
      </w:tr>
      <w:tr w:rsidR="00804F73" w:rsidRPr="00804F73" w14:paraId="7A1A59C2" w14:textId="77777777" w:rsidTr="00804F73">
        <w:trPr>
          <w:trHeight w:val="225"/>
        </w:trPr>
        <w:tc>
          <w:tcPr>
            <w:tcW w:w="620" w:type="dxa"/>
            <w:tcBorders>
              <w:top w:val="nil"/>
              <w:left w:val="nil"/>
              <w:bottom w:val="nil"/>
              <w:right w:val="nil"/>
            </w:tcBorders>
            <w:shd w:val="clear" w:color="auto" w:fill="auto"/>
            <w:vAlign w:val="bottom"/>
            <w:hideMark/>
          </w:tcPr>
          <w:p w14:paraId="06F93391"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210</w:t>
            </w:r>
          </w:p>
        </w:tc>
        <w:tc>
          <w:tcPr>
            <w:tcW w:w="3500" w:type="dxa"/>
            <w:tcBorders>
              <w:top w:val="nil"/>
              <w:left w:val="nil"/>
              <w:bottom w:val="nil"/>
              <w:right w:val="nil"/>
            </w:tcBorders>
            <w:shd w:val="clear" w:color="auto" w:fill="auto"/>
            <w:vAlign w:val="bottom"/>
            <w:hideMark/>
          </w:tcPr>
          <w:p w14:paraId="213BEDBC"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Úklidová místnost</w:t>
            </w:r>
          </w:p>
        </w:tc>
        <w:tc>
          <w:tcPr>
            <w:tcW w:w="900" w:type="dxa"/>
            <w:tcBorders>
              <w:top w:val="nil"/>
              <w:left w:val="nil"/>
              <w:bottom w:val="nil"/>
              <w:right w:val="nil"/>
            </w:tcBorders>
            <w:shd w:val="clear" w:color="auto" w:fill="auto"/>
            <w:vAlign w:val="bottom"/>
            <w:hideMark/>
          </w:tcPr>
          <w:p w14:paraId="131C17A5"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1,98</w:t>
            </w:r>
          </w:p>
        </w:tc>
        <w:tc>
          <w:tcPr>
            <w:tcW w:w="680" w:type="dxa"/>
            <w:tcBorders>
              <w:top w:val="nil"/>
              <w:left w:val="nil"/>
              <w:bottom w:val="nil"/>
              <w:right w:val="nil"/>
            </w:tcBorders>
            <w:shd w:val="clear" w:color="auto" w:fill="auto"/>
            <w:vAlign w:val="bottom"/>
            <w:hideMark/>
          </w:tcPr>
          <w:p w14:paraId="37C3E052"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70817949"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1,00</w:t>
            </w:r>
          </w:p>
        </w:tc>
        <w:tc>
          <w:tcPr>
            <w:tcW w:w="820" w:type="dxa"/>
            <w:tcBorders>
              <w:top w:val="nil"/>
              <w:left w:val="nil"/>
              <w:bottom w:val="nil"/>
              <w:right w:val="nil"/>
            </w:tcBorders>
            <w:shd w:val="clear" w:color="auto" w:fill="auto"/>
            <w:vAlign w:val="bottom"/>
            <w:hideMark/>
          </w:tcPr>
          <w:p w14:paraId="3216DB02"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30,00</w:t>
            </w:r>
          </w:p>
        </w:tc>
        <w:tc>
          <w:tcPr>
            <w:tcW w:w="740" w:type="dxa"/>
            <w:tcBorders>
              <w:top w:val="nil"/>
              <w:left w:val="nil"/>
              <w:bottom w:val="nil"/>
              <w:right w:val="nil"/>
            </w:tcBorders>
            <w:shd w:val="clear" w:color="auto" w:fill="auto"/>
            <w:vAlign w:val="bottom"/>
            <w:hideMark/>
          </w:tcPr>
          <w:p w14:paraId="31DCAE60"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0,00</w:t>
            </w:r>
          </w:p>
        </w:tc>
      </w:tr>
      <w:tr w:rsidR="00804F73" w:rsidRPr="00804F73" w14:paraId="5E5426FD" w14:textId="77777777" w:rsidTr="00804F73">
        <w:trPr>
          <w:trHeight w:val="225"/>
        </w:trPr>
        <w:tc>
          <w:tcPr>
            <w:tcW w:w="620" w:type="dxa"/>
            <w:tcBorders>
              <w:top w:val="nil"/>
              <w:left w:val="nil"/>
              <w:bottom w:val="nil"/>
              <w:right w:val="nil"/>
            </w:tcBorders>
            <w:shd w:val="clear" w:color="auto" w:fill="auto"/>
            <w:vAlign w:val="bottom"/>
            <w:hideMark/>
          </w:tcPr>
          <w:p w14:paraId="5FF27337"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211</w:t>
            </w:r>
          </w:p>
        </w:tc>
        <w:tc>
          <w:tcPr>
            <w:tcW w:w="3500" w:type="dxa"/>
            <w:tcBorders>
              <w:top w:val="nil"/>
              <w:left w:val="nil"/>
              <w:bottom w:val="nil"/>
              <w:right w:val="nil"/>
            </w:tcBorders>
            <w:shd w:val="clear" w:color="auto" w:fill="auto"/>
            <w:vAlign w:val="bottom"/>
            <w:hideMark/>
          </w:tcPr>
          <w:p w14:paraId="733AFC0A"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Pracovna pedagogů</w:t>
            </w:r>
          </w:p>
        </w:tc>
        <w:tc>
          <w:tcPr>
            <w:tcW w:w="900" w:type="dxa"/>
            <w:tcBorders>
              <w:top w:val="nil"/>
              <w:left w:val="nil"/>
              <w:bottom w:val="nil"/>
              <w:right w:val="nil"/>
            </w:tcBorders>
            <w:shd w:val="clear" w:color="auto" w:fill="auto"/>
            <w:vAlign w:val="bottom"/>
            <w:hideMark/>
          </w:tcPr>
          <w:p w14:paraId="38E3FD86"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21,44</w:t>
            </w:r>
          </w:p>
        </w:tc>
        <w:tc>
          <w:tcPr>
            <w:tcW w:w="680" w:type="dxa"/>
            <w:tcBorders>
              <w:top w:val="nil"/>
              <w:left w:val="nil"/>
              <w:bottom w:val="nil"/>
              <w:right w:val="nil"/>
            </w:tcBorders>
            <w:shd w:val="clear" w:color="auto" w:fill="auto"/>
            <w:vAlign w:val="bottom"/>
            <w:hideMark/>
          </w:tcPr>
          <w:p w14:paraId="1D81DB1E"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19BFD4C9"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1,10</w:t>
            </w:r>
          </w:p>
        </w:tc>
        <w:tc>
          <w:tcPr>
            <w:tcW w:w="820" w:type="dxa"/>
            <w:tcBorders>
              <w:top w:val="nil"/>
              <w:left w:val="nil"/>
              <w:bottom w:val="nil"/>
              <w:right w:val="nil"/>
            </w:tcBorders>
            <w:shd w:val="clear" w:color="auto" w:fill="auto"/>
            <w:vAlign w:val="bottom"/>
            <w:hideMark/>
          </w:tcPr>
          <w:p w14:paraId="6F52D00D"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50,00</w:t>
            </w:r>
          </w:p>
        </w:tc>
        <w:tc>
          <w:tcPr>
            <w:tcW w:w="740" w:type="dxa"/>
            <w:tcBorders>
              <w:top w:val="nil"/>
              <w:left w:val="nil"/>
              <w:bottom w:val="nil"/>
              <w:right w:val="nil"/>
            </w:tcBorders>
            <w:shd w:val="clear" w:color="auto" w:fill="auto"/>
            <w:vAlign w:val="bottom"/>
            <w:hideMark/>
          </w:tcPr>
          <w:p w14:paraId="570462EE"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8,00</w:t>
            </w:r>
          </w:p>
        </w:tc>
      </w:tr>
      <w:tr w:rsidR="00804F73" w:rsidRPr="00804F73" w14:paraId="23B1FB58" w14:textId="77777777" w:rsidTr="00804F73">
        <w:trPr>
          <w:trHeight w:val="225"/>
        </w:trPr>
        <w:tc>
          <w:tcPr>
            <w:tcW w:w="620" w:type="dxa"/>
            <w:tcBorders>
              <w:top w:val="nil"/>
              <w:left w:val="nil"/>
              <w:bottom w:val="nil"/>
              <w:right w:val="nil"/>
            </w:tcBorders>
            <w:shd w:val="clear" w:color="auto" w:fill="auto"/>
            <w:vAlign w:val="bottom"/>
            <w:hideMark/>
          </w:tcPr>
          <w:p w14:paraId="5D68B2A4"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212</w:t>
            </w:r>
          </w:p>
        </w:tc>
        <w:tc>
          <w:tcPr>
            <w:tcW w:w="3500" w:type="dxa"/>
            <w:tcBorders>
              <w:top w:val="nil"/>
              <w:left w:val="nil"/>
              <w:bottom w:val="nil"/>
              <w:right w:val="nil"/>
            </w:tcBorders>
            <w:shd w:val="clear" w:color="auto" w:fill="auto"/>
            <w:vAlign w:val="bottom"/>
            <w:hideMark/>
          </w:tcPr>
          <w:p w14:paraId="149A2BA7"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Pracovna pedagogů</w:t>
            </w:r>
          </w:p>
        </w:tc>
        <w:tc>
          <w:tcPr>
            <w:tcW w:w="900" w:type="dxa"/>
            <w:tcBorders>
              <w:top w:val="nil"/>
              <w:left w:val="nil"/>
              <w:bottom w:val="nil"/>
              <w:right w:val="nil"/>
            </w:tcBorders>
            <w:shd w:val="clear" w:color="auto" w:fill="auto"/>
            <w:vAlign w:val="bottom"/>
            <w:hideMark/>
          </w:tcPr>
          <w:p w14:paraId="7989529F"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13,43</w:t>
            </w:r>
          </w:p>
        </w:tc>
        <w:tc>
          <w:tcPr>
            <w:tcW w:w="680" w:type="dxa"/>
            <w:tcBorders>
              <w:top w:val="nil"/>
              <w:left w:val="nil"/>
              <w:bottom w:val="nil"/>
              <w:right w:val="nil"/>
            </w:tcBorders>
            <w:shd w:val="clear" w:color="auto" w:fill="auto"/>
            <w:vAlign w:val="bottom"/>
            <w:hideMark/>
          </w:tcPr>
          <w:p w14:paraId="24339D5E"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6B28DF82"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1,10</w:t>
            </w:r>
          </w:p>
        </w:tc>
        <w:tc>
          <w:tcPr>
            <w:tcW w:w="820" w:type="dxa"/>
            <w:tcBorders>
              <w:top w:val="nil"/>
              <w:left w:val="nil"/>
              <w:bottom w:val="nil"/>
              <w:right w:val="nil"/>
            </w:tcBorders>
            <w:shd w:val="clear" w:color="auto" w:fill="auto"/>
            <w:vAlign w:val="bottom"/>
            <w:hideMark/>
          </w:tcPr>
          <w:p w14:paraId="1A137F8E"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50,00</w:t>
            </w:r>
          </w:p>
        </w:tc>
        <w:tc>
          <w:tcPr>
            <w:tcW w:w="740" w:type="dxa"/>
            <w:tcBorders>
              <w:top w:val="nil"/>
              <w:left w:val="nil"/>
              <w:bottom w:val="nil"/>
              <w:right w:val="nil"/>
            </w:tcBorders>
            <w:shd w:val="clear" w:color="auto" w:fill="auto"/>
            <w:vAlign w:val="bottom"/>
            <w:hideMark/>
          </w:tcPr>
          <w:p w14:paraId="791131D7"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8,00</w:t>
            </w:r>
          </w:p>
        </w:tc>
      </w:tr>
      <w:tr w:rsidR="00804F73" w:rsidRPr="00804F73" w14:paraId="76362EAD" w14:textId="77777777" w:rsidTr="00804F73">
        <w:trPr>
          <w:trHeight w:val="225"/>
        </w:trPr>
        <w:tc>
          <w:tcPr>
            <w:tcW w:w="620" w:type="dxa"/>
            <w:tcBorders>
              <w:top w:val="nil"/>
              <w:left w:val="nil"/>
              <w:bottom w:val="nil"/>
              <w:right w:val="nil"/>
            </w:tcBorders>
            <w:shd w:val="clear" w:color="auto" w:fill="auto"/>
            <w:vAlign w:val="bottom"/>
            <w:hideMark/>
          </w:tcPr>
          <w:p w14:paraId="7E042AB8"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213</w:t>
            </w:r>
          </w:p>
        </w:tc>
        <w:tc>
          <w:tcPr>
            <w:tcW w:w="3500" w:type="dxa"/>
            <w:tcBorders>
              <w:top w:val="nil"/>
              <w:left w:val="nil"/>
              <w:bottom w:val="nil"/>
              <w:right w:val="nil"/>
            </w:tcBorders>
            <w:shd w:val="clear" w:color="auto" w:fill="auto"/>
            <w:vAlign w:val="bottom"/>
            <w:hideMark/>
          </w:tcPr>
          <w:p w14:paraId="00E7C730"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Pracovna pedagogů</w:t>
            </w:r>
          </w:p>
        </w:tc>
        <w:tc>
          <w:tcPr>
            <w:tcW w:w="900" w:type="dxa"/>
            <w:tcBorders>
              <w:top w:val="nil"/>
              <w:left w:val="nil"/>
              <w:bottom w:val="nil"/>
              <w:right w:val="nil"/>
            </w:tcBorders>
            <w:shd w:val="clear" w:color="auto" w:fill="auto"/>
            <w:vAlign w:val="bottom"/>
            <w:hideMark/>
          </w:tcPr>
          <w:p w14:paraId="56D1371B"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13,40</w:t>
            </w:r>
          </w:p>
        </w:tc>
        <w:tc>
          <w:tcPr>
            <w:tcW w:w="680" w:type="dxa"/>
            <w:tcBorders>
              <w:top w:val="nil"/>
              <w:left w:val="nil"/>
              <w:bottom w:val="nil"/>
              <w:right w:val="nil"/>
            </w:tcBorders>
            <w:shd w:val="clear" w:color="auto" w:fill="auto"/>
            <w:vAlign w:val="bottom"/>
            <w:hideMark/>
          </w:tcPr>
          <w:p w14:paraId="333BE944"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1C70AE92"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1,10</w:t>
            </w:r>
          </w:p>
        </w:tc>
        <w:tc>
          <w:tcPr>
            <w:tcW w:w="820" w:type="dxa"/>
            <w:tcBorders>
              <w:top w:val="nil"/>
              <w:left w:val="nil"/>
              <w:bottom w:val="nil"/>
              <w:right w:val="nil"/>
            </w:tcBorders>
            <w:shd w:val="clear" w:color="auto" w:fill="auto"/>
            <w:vAlign w:val="bottom"/>
            <w:hideMark/>
          </w:tcPr>
          <w:p w14:paraId="29E5DADA"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50,00</w:t>
            </w:r>
          </w:p>
        </w:tc>
        <w:tc>
          <w:tcPr>
            <w:tcW w:w="740" w:type="dxa"/>
            <w:tcBorders>
              <w:top w:val="nil"/>
              <w:left w:val="nil"/>
              <w:bottom w:val="nil"/>
              <w:right w:val="nil"/>
            </w:tcBorders>
            <w:shd w:val="clear" w:color="auto" w:fill="auto"/>
            <w:vAlign w:val="bottom"/>
            <w:hideMark/>
          </w:tcPr>
          <w:p w14:paraId="72099F6E"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8,00</w:t>
            </w:r>
          </w:p>
        </w:tc>
      </w:tr>
      <w:tr w:rsidR="00804F73" w:rsidRPr="00804F73" w14:paraId="6D5CDF64" w14:textId="77777777" w:rsidTr="00804F73">
        <w:trPr>
          <w:trHeight w:val="225"/>
        </w:trPr>
        <w:tc>
          <w:tcPr>
            <w:tcW w:w="620" w:type="dxa"/>
            <w:tcBorders>
              <w:top w:val="nil"/>
              <w:left w:val="nil"/>
              <w:bottom w:val="nil"/>
              <w:right w:val="nil"/>
            </w:tcBorders>
            <w:shd w:val="clear" w:color="auto" w:fill="auto"/>
            <w:vAlign w:val="bottom"/>
            <w:hideMark/>
          </w:tcPr>
          <w:p w14:paraId="17A99C76"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214</w:t>
            </w:r>
          </w:p>
        </w:tc>
        <w:tc>
          <w:tcPr>
            <w:tcW w:w="3500" w:type="dxa"/>
            <w:tcBorders>
              <w:top w:val="nil"/>
              <w:left w:val="nil"/>
              <w:bottom w:val="nil"/>
              <w:right w:val="nil"/>
            </w:tcBorders>
            <w:shd w:val="clear" w:color="auto" w:fill="auto"/>
            <w:vAlign w:val="bottom"/>
            <w:hideMark/>
          </w:tcPr>
          <w:p w14:paraId="60E406D9"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Pracovna pedagogů</w:t>
            </w:r>
          </w:p>
        </w:tc>
        <w:tc>
          <w:tcPr>
            <w:tcW w:w="900" w:type="dxa"/>
            <w:tcBorders>
              <w:top w:val="nil"/>
              <w:left w:val="nil"/>
              <w:bottom w:val="nil"/>
              <w:right w:val="nil"/>
            </w:tcBorders>
            <w:shd w:val="clear" w:color="auto" w:fill="auto"/>
            <w:vAlign w:val="bottom"/>
            <w:hideMark/>
          </w:tcPr>
          <w:p w14:paraId="26E7A493"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22,69</w:t>
            </w:r>
          </w:p>
        </w:tc>
        <w:tc>
          <w:tcPr>
            <w:tcW w:w="680" w:type="dxa"/>
            <w:tcBorders>
              <w:top w:val="nil"/>
              <w:left w:val="nil"/>
              <w:bottom w:val="nil"/>
              <w:right w:val="nil"/>
            </w:tcBorders>
            <w:shd w:val="clear" w:color="auto" w:fill="auto"/>
            <w:vAlign w:val="bottom"/>
            <w:hideMark/>
          </w:tcPr>
          <w:p w14:paraId="1FA16AE7"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0E8EEF0C"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1,10</w:t>
            </w:r>
          </w:p>
        </w:tc>
        <w:tc>
          <w:tcPr>
            <w:tcW w:w="820" w:type="dxa"/>
            <w:tcBorders>
              <w:top w:val="nil"/>
              <w:left w:val="nil"/>
              <w:bottom w:val="nil"/>
              <w:right w:val="nil"/>
            </w:tcBorders>
            <w:shd w:val="clear" w:color="auto" w:fill="auto"/>
            <w:vAlign w:val="bottom"/>
            <w:hideMark/>
          </w:tcPr>
          <w:p w14:paraId="1C754BA5"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50,00</w:t>
            </w:r>
          </w:p>
        </w:tc>
        <w:tc>
          <w:tcPr>
            <w:tcW w:w="740" w:type="dxa"/>
            <w:tcBorders>
              <w:top w:val="nil"/>
              <w:left w:val="nil"/>
              <w:bottom w:val="nil"/>
              <w:right w:val="nil"/>
            </w:tcBorders>
            <w:shd w:val="clear" w:color="auto" w:fill="auto"/>
            <w:vAlign w:val="bottom"/>
            <w:hideMark/>
          </w:tcPr>
          <w:p w14:paraId="5AE3B9D4"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8,00</w:t>
            </w:r>
          </w:p>
        </w:tc>
      </w:tr>
      <w:tr w:rsidR="00804F73" w:rsidRPr="00804F73" w14:paraId="5C34E5E4" w14:textId="77777777" w:rsidTr="00804F73">
        <w:trPr>
          <w:trHeight w:val="225"/>
        </w:trPr>
        <w:tc>
          <w:tcPr>
            <w:tcW w:w="620" w:type="dxa"/>
            <w:tcBorders>
              <w:top w:val="nil"/>
              <w:left w:val="nil"/>
              <w:bottom w:val="nil"/>
              <w:right w:val="nil"/>
            </w:tcBorders>
            <w:shd w:val="clear" w:color="auto" w:fill="auto"/>
            <w:vAlign w:val="bottom"/>
            <w:hideMark/>
          </w:tcPr>
          <w:p w14:paraId="1EF2F651"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215</w:t>
            </w:r>
          </w:p>
        </w:tc>
        <w:tc>
          <w:tcPr>
            <w:tcW w:w="3500" w:type="dxa"/>
            <w:tcBorders>
              <w:top w:val="nil"/>
              <w:left w:val="nil"/>
              <w:bottom w:val="nil"/>
              <w:right w:val="nil"/>
            </w:tcBorders>
            <w:shd w:val="clear" w:color="auto" w:fill="auto"/>
            <w:vAlign w:val="bottom"/>
            <w:hideMark/>
          </w:tcPr>
          <w:p w14:paraId="69E045FC"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Zasedací místnost</w:t>
            </w:r>
          </w:p>
        </w:tc>
        <w:tc>
          <w:tcPr>
            <w:tcW w:w="900" w:type="dxa"/>
            <w:tcBorders>
              <w:top w:val="nil"/>
              <w:left w:val="nil"/>
              <w:bottom w:val="nil"/>
              <w:right w:val="nil"/>
            </w:tcBorders>
            <w:shd w:val="clear" w:color="auto" w:fill="auto"/>
            <w:vAlign w:val="bottom"/>
            <w:hideMark/>
          </w:tcPr>
          <w:p w14:paraId="5BE9B61A"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30,74</w:t>
            </w:r>
          </w:p>
        </w:tc>
        <w:tc>
          <w:tcPr>
            <w:tcW w:w="680" w:type="dxa"/>
            <w:tcBorders>
              <w:top w:val="nil"/>
              <w:left w:val="nil"/>
              <w:bottom w:val="nil"/>
              <w:right w:val="nil"/>
            </w:tcBorders>
            <w:shd w:val="clear" w:color="auto" w:fill="auto"/>
            <w:vAlign w:val="bottom"/>
            <w:hideMark/>
          </w:tcPr>
          <w:p w14:paraId="2FFBF051"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6F3F2A57"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0,90</w:t>
            </w:r>
          </w:p>
        </w:tc>
        <w:tc>
          <w:tcPr>
            <w:tcW w:w="820" w:type="dxa"/>
            <w:tcBorders>
              <w:top w:val="nil"/>
              <w:left w:val="nil"/>
              <w:bottom w:val="nil"/>
              <w:right w:val="nil"/>
            </w:tcBorders>
            <w:shd w:val="clear" w:color="auto" w:fill="auto"/>
            <w:vAlign w:val="bottom"/>
            <w:hideMark/>
          </w:tcPr>
          <w:p w14:paraId="6548406B"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20,00</w:t>
            </w:r>
          </w:p>
        </w:tc>
        <w:tc>
          <w:tcPr>
            <w:tcW w:w="740" w:type="dxa"/>
            <w:tcBorders>
              <w:top w:val="nil"/>
              <w:left w:val="nil"/>
              <w:bottom w:val="nil"/>
              <w:right w:val="nil"/>
            </w:tcBorders>
            <w:shd w:val="clear" w:color="auto" w:fill="auto"/>
            <w:vAlign w:val="bottom"/>
            <w:hideMark/>
          </w:tcPr>
          <w:p w14:paraId="1FDC299B"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5,00</w:t>
            </w:r>
          </w:p>
        </w:tc>
      </w:tr>
      <w:tr w:rsidR="00804F73" w:rsidRPr="00804F73" w14:paraId="6086D347" w14:textId="77777777" w:rsidTr="00804F73">
        <w:trPr>
          <w:trHeight w:val="225"/>
        </w:trPr>
        <w:tc>
          <w:tcPr>
            <w:tcW w:w="620" w:type="dxa"/>
            <w:tcBorders>
              <w:top w:val="nil"/>
              <w:left w:val="nil"/>
              <w:bottom w:val="nil"/>
              <w:right w:val="nil"/>
            </w:tcBorders>
            <w:shd w:val="clear" w:color="auto" w:fill="auto"/>
            <w:vAlign w:val="bottom"/>
            <w:hideMark/>
          </w:tcPr>
          <w:p w14:paraId="746439B6"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216</w:t>
            </w:r>
          </w:p>
        </w:tc>
        <w:tc>
          <w:tcPr>
            <w:tcW w:w="3500" w:type="dxa"/>
            <w:tcBorders>
              <w:top w:val="nil"/>
              <w:left w:val="nil"/>
              <w:bottom w:val="nil"/>
              <w:right w:val="nil"/>
            </w:tcBorders>
            <w:shd w:val="clear" w:color="auto" w:fill="auto"/>
            <w:vAlign w:val="bottom"/>
            <w:hideMark/>
          </w:tcPr>
          <w:p w14:paraId="4406EBCF" w14:textId="77777777" w:rsidR="00804F73" w:rsidRPr="00804F73" w:rsidRDefault="00804F73" w:rsidP="00804F73">
            <w:pPr>
              <w:spacing w:before="0" w:after="0" w:line="240" w:lineRule="auto"/>
              <w:jc w:val="left"/>
              <w:rPr>
                <w:rFonts w:eastAsia="Times New Roman" w:cs="Arial"/>
                <w:sz w:val="16"/>
                <w:szCs w:val="16"/>
                <w:lang w:eastAsia="cs-CZ" w:bidi="ar-SA"/>
              </w:rPr>
            </w:pPr>
            <w:r w:rsidRPr="00804F73">
              <w:rPr>
                <w:rFonts w:eastAsia="Times New Roman" w:cs="Arial"/>
                <w:sz w:val="16"/>
                <w:szCs w:val="16"/>
                <w:lang w:eastAsia="cs-CZ" w:bidi="ar-SA"/>
              </w:rPr>
              <w:t>Pracovna pedagogů</w:t>
            </w:r>
          </w:p>
        </w:tc>
        <w:tc>
          <w:tcPr>
            <w:tcW w:w="900" w:type="dxa"/>
            <w:tcBorders>
              <w:top w:val="nil"/>
              <w:left w:val="nil"/>
              <w:bottom w:val="nil"/>
              <w:right w:val="nil"/>
            </w:tcBorders>
            <w:shd w:val="clear" w:color="auto" w:fill="auto"/>
            <w:vAlign w:val="bottom"/>
            <w:hideMark/>
          </w:tcPr>
          <w:p w14:paraId="5891453B"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19,96</w:t>
            </w:r>
          </w:p>
        </w:tc>
        <w:tc>
          <w:tcPr>
            <w:tcW w:w="680" w:type="dxa"/>
            <w:tcBorders>
              <w:top w:val="nil"/>
              <w:left w:val="nil"/>
              <w:bottom w:val="nil"/>
              <w:right w:val="nil"/>
            </w:tcBorders>
            <w:shd w:val="clear" w:color="auto" w:fill="auto"/>
            <w:vAlign w:val="bottom"/>
            <w:hideMark/>
          </w:tcPr>
          <w:p w14:paraId="5819CAE3"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70895A3A"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1,10</w:t>
            </w:r>
          </w:p>
        </w:tc>
        <w:tc>
          <w:tcPr>
            <w:tcW w:w="820" w:type="dxa"/>
            <w:tcBorders>
              <w:top w:val="nil"/>
              <w:left w:val="nil"/>
              <w:bottom w:val="nil"/>
              <w:right w:val="nil"/>
            </w:tcBorders>
            <w:shd w:val="clear" w:color="auto" w:fill="auto"/>
            <w:vAlign w:val="bottom"/>
            <w:hideMark/>
          </w:tcPr>
          <w:p w14:paraId="60575542"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50,00</w:t>
            </w:r>
          </w:p>
        </w:tc>
        <w:tc>
          <w:tcPr>
            <w:tcW w:w="740" w:type="dxa"/>
            <w:tcBorders>
              <w:top w:val="nil"/>
              <w:left w:val="nil"/>
              <w:bottom w:val="nil"/>
              <w:right w:val="nil"/>
            </w:tcBorders>
            <w:shd w:val="clear" w:color="auto" w:fill="auto"/>
            <w:vAlign w:val="bottom"/>
            <w:hideMark/>
          </w:tcPr>
          <w:p w14:paraId="116EBE4A" w14:textId="77777777" w:rsidR="00804F73" w:rsidRPr="00804F73" w:rsidRDefault="00804F73" w:rsidP="00804F73">
            <w:pPr>
              <w:spacing w:before="0" w:after="0" w:line="240" w:lineRule="auto"/>
              <w:jc w:val="right"/>
              <w:rPr>
                <w:rFonts w:eastAsia="Times New Roman" w:cs="Arial"/>
                <w:sz w:val="16"/>
                <w:szCs w:val="16"/>
                <w:lang w:eastAsia="cs-CZ" w:bidi="ar-SA"/>
              </w:rPr>
            </w:pPr>
            <w:r w:rsidRPr="00804F73">
              <w:rPr>
                <w:rFonts w:eastAsia="Times New Roman" w:cs="Arial"/>
                <w:sz w:val="16"/>
                <w:szCs w:val="16"/>
                <w:lang w:eastAsia="cs-CZ" w:bidi="ar-SA"/>
              </w:rPr>
              <w:t>8,00</w:t>
            </w:r>
          </w:p>
        </w:tc>
      </w:tr>
    </w:tbl>
    <w:p w14:paraId="1ADE60BF" w14:textId="22B3B2E3" w:rsidR="00804F73" w:rsidRDefault="00804F73" w:rsidP="00804F73">
      <w:pPr>
        <w:pStyle w:val="Zkladntext"/>
      </w:pPr>
    </w:p>
    <w:tbl>
      <w:tblPr>
        <w:tblW w:w="6800" w:type="dxa"/>
        <w:tblCellMar>
          <w:left w:w="70" w:type="dxa"/>
          <w:right w:w="70" w:type="dxa"/>
        </w:tblCellMar>
        <w:tblLook w:val="04A0" w:firstRow="1" w:lastRow="0" w:firstColumn="1" w:lastColumn="0" w:noHBand="0" w:noVBand="1"/>
      </w:tblPr>
      <w:tblGrid>
        <w:gridCol w:w="540"/>
        <w:gridCol w:w="1780"/>
        <w:gridCol w:w="540"/>
        <w:gridCol w:w="700"/>
        <w:gridCol w:w="740"/>
        <w:gridCol w:w="2500"/>
      </w:tblGrid>
      <w:tr w:rsidR="00FD1A78" w:rsidRPr="00FD1A78" w14:paraId="4F963FC9" w14:textId="77777777" w:rsidTr="00FD1A78">
        <w:trPr>
          <w:trHeight w:val="375"/>
        </w:trPr>
        <w:tc>
          <w:tcPr>
            <w:tcW w:w="540" w:type="dxa"/>
            <w:tcBorders>
              <w:top w:val="nil"/>
              <w:left w:val="nil"/>
              <w:bottom w:val="nil"/>
              <w:right w:val="nil"/>
            </w:tcBorders>
            <w:shd w:val="clear" w:color="auto" w:fill="auto"/>
            <w:vAlign w:val="bottom"/>
            <w:hideMark/>
          </w:tcPr>
          <w:p w14:paraId="2422F442" w14:textId="77777777" w:rsidR="00FD1A78" w:rsidRPr="00FD1A78" w:rsidRDefault="00FD1A78" w:rsidP="00FD1A78">
            <w:pPr>
              <w:spacing w:before="0" w:after="0" w:line="240" w:lineRule="auto"/>
              <w:jc w:val="left"/>
              <w:rPr>
                <w:rFonts w:ascii="Times New Roman" w:eastAsia="Times New Roman" w:hAnsi="Times New Roman" w:cs="Times New Roman"/>
                <w:sz w:val="24"/>
                <w:lang w:eastAsia="cs-CZ" w:bidi="ar-SA"/>
              </w:rPr>
            </w:pPr>
          </w:p>
        </w:tc>
        <w:tc>
          <w:tcPr>
            <w:tcW w:w="1780" w:type="dxa"/>
            <w:tcBorders>
              <w:top w:val="nil"/>
              <w:left w:val="nil"/>
              <w:bottom w:val="nil"/>
              <w:right w:val="nil"/>
            </w:tcBorders>
            <w:shd w:val="clear" w:color="auto" w:fill="auto"/>
            <w:vAlign w:val="bottom"/>
            <w:hideMark/>
          </w:tcPr>
          <w:p w14:paraId="6C015992" w14:textId="77777777" w:rsidR="00FD1A78" w:rsidRPr="00FD1A78" w:rsidRDefault="00FD1A78" w:rsidP="00FD1A78">
            <w:pPr>
              <w:spacing w:before="0" w:after="0" w:line="240" w:lineRule="auto"/>
              <w:jc w:val="left"/>
              <w:rPr>
                <w:rFonts w:eastAsia="Times New Roman" w:cs="Arial"/>
                <w:b/>
                <w:bCs/>
                <w:sz w:val="18"/>
                <w:szCs w:val="18"/>
                <w:lang w:eastAsia="cs-CZ" w:bidi="ar-SA"/>
              </w:rPr>
            </w:pPr>
            <w:r w:rsidRPr="00FD1A78">
              <w:rPr>
                <w:rFonts w:eastAsia="Times New Roman" w:cs="Arial"/>
                <w:b/>
                <w:bCs/>
                <w:sz w:val="18"/>
                <w:szCs w:val="18"/>
                <w:lang w:eastAsia="cs-CZ" w:bidi="ar-SA"/>
              </w:rPr>
              <w:t>Parametry otvorů</w:t>
            </w:r>
          </w:p>
        </w:tc>
        <w:tc>
          <w:tcPr>
            <w:tcW w:w="540" w:type="dxa"/>
            <w:tcBorders>
              <w:top w:val="nil"/>
              <w:left w:val="nil"/>
              <w:bottom w:val="nil"/>
              <w:right w:val="nil"/>
            </w:tcBorders>
            <w:shd w:val="clear" w:color="auto" w:fill="auto"/>
            <w:vAlign w:val="bottom"/>
            <w:hideMark/>
          </w:tcPr>
          <w:p w14:paraId="0AD62ED4" w14:textId="77777777" w:rsidR="00FD1A78" w:rsidRPr="00FD1A78" w:rsidRDefault="00FD1A78" w:rsidP="00FD1A78">
            <w:pPr>
              <w:spacing w:before="0" w:after="0" w:line="240" w:lineRule="auto"/>
              <w:jc w:val="left"/>
              <w:rPr>
                <w:rFonts w:eastAsia="Times New Roman" w:cs="Arial"/>
                <w:b/>
                <w:bCs/>
                <w:sz w:val="18"/>
                <w:szCs w:val="18"/>
                <w:lang w:eastAsia="cs-CZ" w:bidi="ar-SA"/>
              </w:rPr>
            </w:pPr>
          </w:p>
        </w:tc>
        <w:tc>
          <w:tcPr>
            <w:tcW w:w="700" w:type="dxa"/>
            <w:tcBorders>
              <w:top w:val="nil"/>
              <w:left w:val="nil"/>
              <w:bottom w:val="nil"/>
              <w:right w:val="nil"/>
            </w:tcBorders>
            <w:shd w:val="clear" w:color="auto" w:fill="auto"/>
            <w:vAlign w:val="bottom"/>
            <w:hideMark/>
          </w:tcPr>
          <w:p w14:paraId="55CF26FF" w14:textId="77777777" w:rsidR="00FD1A78" w:rsidRPr="00FD1A78" w:rsidRDefault="00FD1A78" w:rsidP="00FD1A78">
            <w:pPr>
              <w:spacing w:before="0" w:after="0" w:line="240" w:lineRule="auto"/>
              <w:jc w:val="left"/>
              <w:rPr>
                <w:rFonts w:ascii="Times New Roman" w:eastAsia="Times New Roman" w:hAnsi="Times New Roman" w:cs="Times New Roman"/>
                <w:szCs w:val="20"/>
                <w:lang w:eastAsia="cs-CZ" w:bidi="ar-SA"/>
              </w:rPr>
            </w:pPr>
          </w:p>
        </w:tc>
        <w:tc>
          <w:tcPr>
            <w:tcW w:w="740" w:type="dxa"/>
            <w:tcBorders>
              <w:top w:val="nil"/>
              <w:left w:val="nil"/>
              <w:bottom w:val="nil"/>
              <w:right w:val="nil"/>
            </w:tcBorders>
            <w:shd w:val="clear" w:color="auto" w:fill="auto"/>
            <w:vAlign w:val="bottom"/>
            <w:hideMark/>
          </w:tcPr>
          <w:p w14:paraId="0717F662" w14:textId="77777777" w:rsidR="00FD1A78" w:rsidRPr="00FD1A78" w:rsidRDefault="00FD1A78" w:rsidP="00FD1A78">
            <w:pPr>
              <w:spacing w:before="0" w:after="0" w:line="240" w:lineRule="auto"/>
              <w:jc w:val="left"/>
              <w:rPr>
                <w:rFonts w:ascii="Times New Roman" w:eastAsia="Times New Roman" w:hAnsi="Times New Roman" w:cs="Times New Roman"/>
                <w:szCs w:val="20"/>
                <w:lang w:eastAsia="cs-CZ" w:bidi="ar-SA"/>
              </w:rPr>
            </w:pPr>
          </w:p>
        </w:tc>
        <w:tc>
          <w:tcPr>
            <w:tcW w:w="2500" w:type="dxa"/>
            <w:tcBorders>
              <w:top w:val="nil"/>
              <w:left w:val="nil"/>
              <w:bottom w:val="nil"/>
              <w:right w:val="nil"/>
            </w:tcBorders>
            <w:shd w:val="clear" w:color="auto" w:fill="auto"/>
            <w:vAlign w:val="bottom"/>
            <w:hideMark/>
          </w:tcPr>
          <w:p w14:paraId="3D53B6BD" w14:textId="77777777" w:rsidR="00FD1A78" w:rsidRPr="00FD1A78" w:rsidRDefault="00FD1A78" w:rsidP="00FD1A78">
            <w:pPr>
              <w:spacing w:before="0" w:after="0" w:line="240" w:lineRule="auto"/>
              <w:jc w:val="left"/>
              <w:rPr>
                <w:rFonts w:ascii="Times New Roman" w:eastAsia="Times New Roman" w:hAnsi="Times New Roman" w:cs="Times New Roman"/>
                <w:szCs w:val="20"/>
                <w:lang w:eastAsia="cs-CZ" w:bidi="ar-SA"/>
              </w:rPr>
            </w:pPr>
          </w:p>
        </w:tc>
      </w:tr>
      <w:tr w:rsidR="00FD1A78" w:rsidRPr="00FD1A78" w14:paraId="148311C7" w14:textId="77777777" w:rsidTr="00FD1A78">
        <w:trPr>
          <w:trHeight w:val="675"/>
        </w:trPr>
        <w:tc>
          <w:tcPr>
            <w:tcW w:w="540" w:type="dxa"/>
            <w:tcBorders>
              <w:top w:val="nil"/>
              <w:left w:val="nil"/>
              <w:bottom w:val="single" w:sz="4" w:space="0" w:color="auto"/>
              <w:right w:val="nil"/>
            </w:tcBorders>
            <w:shd w:val="clear" w:color="auto" w:fill="auto"/>
            <w:vAlign w:val="center"/>
            <w:hideMark/>
          </w:tcPr>
          <w:p w14:paraId="5219D4AA" w14:textId="77777777" w:rsidR="00FD1A78" w:rsidRPr="00FD1A78" w:rsidRDefault="00FD1A78" w:rsidP="00FD1A78">
            <w:pPr>
              <w:spacing w:before="0" w:after="0" w:line="240" w:lineRule="auto"/>
              <w:ind w:firstLineChars="100" w:firstLine="160"/>
              <w:jc w:val="left"/>
              <w:rPr>
                <w:rFonts w:eastAsia="Times New Roman" w:cs="Arial"/>
                <w:sz w:val="16"/>
                <w:szCs w:val="16"/>
                <w:lang w:eastAsia="cs-CZ" w:bidi="ar-SA"/>
              </w:rPr>
            </w:pPr>
            <w:r w:rsidRPr="00FD1A78">
              <w:rPr>
                <w:rFonts w:eastAsia="Times New Roman" w:cs="Arial"/>
                <w:sz w:val="16"/>
                <w:szCs w:val="16"/>
                <w:lang w:eastAsia="cs-CZ" w:bidi="ar-SA"/>
              </w:rPr>
              <w:t>č.</w:t>
            </w:r>
          </w:p>
        </w:tc>
        <w:tc>
          <w:tcPr>
            <w:tcW w:w="1780" w:type="dxa"/>
            <w:tcBorders>
              <w:top w:val="nil"/>
              <w:left w:val="nil"/>
              <w:bottom w:val="single" w:sz="4" w:space="0" w:color="auto"/>
              <w:right w:val="nil"/>
            </w:tcBorders>
            <w:shd w:val="clear" w:color="auto" w:fill="auto"/>
            <w:vAlign w:val="center"/>
            <w:hideMark/>
          </w:tcPr>
          <w:p w14:paraId="44006502"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Název</w:t>
            </w:r>
          </w:p>
        </w:tc>
        <w:tc>
          <w:tcPr>
            <w:tcW w:w="540" w:type="dxa"/>
            <w:tcBorders>
              <w:top w:val="nil"/>
              <w:left w:val="nil"/>
              <w:bottom w:val="single" w:sz="4" w:space="0" w:color="auto"/>
              <w:right w:val="nil"/>
            </w:tcBorders>
            <w:shd w:val="clear" w:color="auto" w:fill="auto"/>
            <w:vAlign w:val="center"/>
            <w:hideMark/>
          </w:tcPr>
          <w:p w14:paraId="5E2FE31A"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ho</w:t>
            </w:r>
          </w:p>
        </w:tc>
        <w:tc>
          <w:tcPr>
            <w:tcW w:w="700" w:type="dxa"/>
            <w:tcBorders>
              <w:top w:val="nil"/>
              <w:left w:val="nil"/>
              <w:bottom w:val="single" w:sz="4" w:space="0" w:color="auto"/>
              <w:right w:val="nil"/>
            </w:tcBorders>
            <w:shd w:val="clear" w:color="auto" w:fill="auto"/>
            <w:vAlign w:val="center"/>
            <w:hideMark/>
          </w:tcPr>
          <w:p w14:paraId="6E28536E"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š</w:t>
            </w:r>
          </w:p>
        </w:tc>
        <w:tc>
          <w:tcPr>
            <w:tcW w:w="740" w:type="dxa"/>
            <w:tcBorders>
              <w:top w:val="nil"/>
              <w:left w:val="nil"/>
              <w:bottom w:val="single" w:sz="4" w:space="0" w:color="auto"/>
              <w:right w:val="nil"/>
            </w:tcBorders>
            <w:shd w:val="clear" w:color="auto" w:fill="auto"/>
            <w:vAlign w:val="center"/>
            <w:hideMark/>
          </w:tcPr>
          <w:p w14:paraId="1C158DE3"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So</w:t>
            </w:r>
          </w:p>
        </w:tc>
        <w:tc>
          <w:tcPr>
            <w:tcW w:w="2500" w:type="dxa"/>
            <w:tcBorders>
              <w:top w:val="nil"/>
              <w:left w:val="nil"/>
              <w:bottom w:val="single" w:sz="4" w:space="0" w:color="auto"/>
              <w:right w:val="nil"/>
            </w:tcBorders>
            <w:shd w:val="clear" w:color="auto" w:fill="auto"/>
            <w:vAlign w:val="center"/>
            <w:hideMark/>
          </w:tcPr>
          <w:p w14:paraId="01F0F8BD"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pozn.</w:t>
            </w:r>
          </w:p>
        </w:tc>
      </w:tr>
      <w:tr w:rsidR="00FD1A78" w:rsidRPr="00FD1A78" w14:paraId="118A697F" w14:textId="77777777" w:rsidTr="00FD1A78">
        <w:trPr>
          <w:trHeight w:val="225"/>
        </w:trPr>
        <w:tc>
          <w:tcPr>
            <w:tcW w:w="540" w:type="dxa"/>
            <w:tcBorders>
              <w:top w:val="nil"/>
              <w:left w:val="nil"/>
              <w:bottom w:val="nil"/>
              <w:right w:val="nil"/>
            </w:tcBorders>
            <w:shd w:val="clear" w:color="auto" w:fill="auto"/>
            <w:vAlign w:val="bottom"/>
            <w:hideMark/>
          </w:tcPr>
          <w:p w14:paraId="034DABBB"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1</w:t>
            </w:r>
          </w:p>
        </w:tc>
        <w:tc>
          <w:tcPr>
            <w:tcW w:w="1780" w:type="dxa"/>
            <w:tcBorders>
              <w:top w:val="nil"/>
              <w:left w:val="nil"/>
              <w:bottom w:val="nil"/>
              <w:right w:val="nil"/>
            </w:tcBorders>
            <w:shd w:val="clear" w:color="auto" w:fill="auto"/>
            <w:vAlign w:val="bottom"/>
            <w:hideMark/>
          </w:tcPr>
          <w:p w14:paraId="55C1E466"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Otvor 1</w:t>
            </w:r>
          </w:p>
        </w:tc>
        <w:tc>
          <w:tcPr>
            <w:tcW w:w="540" w:type="dxa"/>
            <w:tcBorders>
              <w:top w:val="nil"/>
              <w:left w:val="nil"/>
              <w:bottom w:val="nil"/>
              <w:right w:val="nil"/>
            </w:tcBorders>
            <w:shd w:val="clear" w:color="auto" w:fill="auto"/>
            <w:vAlign w:val="bottom"/>
            <w:hideMark/>
          </w:tcPr>
          <w:p w14:paraId="0A63F121"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372641D3"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51B81664"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1E3FD2E5"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 xml:space="preserve">okno s běžným </w:t>
            </w:r>
            <w:proofErr w:type="spellStart"/>
            <w:r w:rsidRPr="00FD1A78">
              <w:rPr>
                <w:rFonts w:eastAsia="Times New Roman" w:cs="Arial"/>
                <w:sz w:val="16"/>
                <w:szCs w:val="16"/>
                <w:lang w:eastAsia="cs-CZ" w:bidi="ar-SA"/>
              </w:rPr>
              <w:t>prosklením</w:t>
            </w:r>
            <w:proofErr w:type="spellEnd"/>
          </w:p>
        </w:tc>
      </w:tr>
      <w:tr w:rsidR="00FD1A78" w:rsidRPr="00FD1A78" w14:paraId="2F93D950" w14:textId="77777777" w:rsidTr="00FD1A78">
        <w:trPr>
          <w:trHeight w:val="225"/>
        </w:trPr>
        <w:tc>
          <w:tcPr>
            <w:tcW w:w="540" w:type="dxa"/>
            <w:tcBorders>
              <w:top w:val="nil"/>
              <w:left w:val="nil"/>
              <w:bottom w:val="nil"/>
              <w:right w:val="nil"/>
            </w:tcBorders>
            <w:shd w:val="clear" w:color="auto" w:fill="auto"/>
            <w:vAlign w:val="bottom"/>
            <w:hideMark/>
          </w:tcPr>
          <w:p w14:paraId="05FDD980"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2</w:t>
            </w:r>
          </w:p>
        </w:tc>
        <w:tc>
          <w:tcPr>
            <w:tcW w:w="1780" w:type="dxa"/>
            <w:tcBorders>
              <w:top w:val="nil"/>
              <w:left w:val="nil"/>
              <w:bottom w:val="nil"/>
              <w:right w:val="nil"/>
            </w:tcBorders>
            <w:shd w:val="clear" w:color="auto" w:fill="auto"/>
            <w:vAlign w:val="bottom"/>
            <w:hideMark/>
          </w:tcPr>
          <w:p w14:paraId="768DA4FD"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Otvor 2</w:t>
            </w:r>
          </w:p>
        </w:tc>
        <w:tc>
          <w:tcPr>
            <w:tcW w:w="540" w:type="dxa"/>
            <w:tcBorders>
              <w:top w:val="nil"/>
              <w:left w:val="nil"/>
              <w:bottom w:val="nil"/>
              <w:right w:val="nil"/>
            </w:tcBorders>
            <w:shd w:val="clear" w:color="auto" w:fill="auto"/>
            <w:vAlign w:val="bottom"/>
            <w:hideMark/>
          </w:tcPr>
          <w:p w14:paraId="32FF8588"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0FB2838F"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4E6DAD8F"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60A83205"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 xml:space="preserve">okno s běžným </w:t>
            </w:r>
            <w:proofErr w:type="spellStart"/>
            <w:r w:rsidRPr="00FD1A78">
              <w:rPr>
                <w:rFonts w:eastAsia="Times New Roman" w:cs="Arial"/>
                <w:sz w:val="16"/>
                <w:szCs w:val="16"/>
                <w:lang w:eastAsia="cs-CZ" w:bidi="ar-SA"/>
              </w:rPr>
              <w:t>prosklením</w:t>
            </w:r>
            <w:proofErr w:type="spellEnd"/>
          </w:p>
        </w:tc>
      </w:tr>
      <w:tr w:rsidR="00FD1A78" w:rsidRPr="00FD1A78" w14:paraId="532528D5" w14:textId="77777777" w:rsidTr="00FD1A78">
        <w:trPr>
          <w:trHeight w:val="225"/>
        </w:trPr>
        <w:tc>
          <w:tcPr>
            <w:tcW w:w="540" w:type="dxa"/>
            <w:tcBorders>
              <w:top w:val="nil"/>
              <w:left w:val="nil"/>
              <w:bottom w:val="nil"/>
              <w:right w:val="nil"/>
            </w:tcBorders>
            <w:shd w:val="clear" w:color="auto" w:fill="auto"/>
            <w:vAlign w:val="bottom"/>
            <w:hideMark/>
          </w:tcPr>
          <w:p w14:paraId="56049054"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3</w:t>
            </w:r>
          </w:p>
        </w:tc>
        <w:tc>
          <w:tcPr>
            <w:tcW w:w="1780" w:type="dxa"/>
            <w:tcBorders>
              <w:top w:val="nil"/>
              <w:left w:val="nil"/>
              <w:bottom w:val="nil"/>
              <w:right w:val="nil"/>
            </w:tcBorders>
            <w:shd w:val="clear" w:color="auto" w:fill="auto"/>
            <w:vAlign w:val="bottom"/>
            <w:hideMark/>
          </w:tcPr>
          <w:p w14:paraId="0821BE2F"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Otvor 3</w:t>
            </w:r>
          </w:p>
        </w:tc>
        <w:tc>
          <w:tcPr>
            <w:tcW w:w="540" w:type="dxa"/>
            <w:tcBorders>
              <w:top w:val="nil"/>
              <w:left w:val="nil"/>
              <w:bottom w:val="nil"/>
              <w:right w:val="nil"/>
            </w:tcBorders>
            <w:shd w:val="clear" w:color="auto" w:fill="auto"/>
            <w:vAlign w:val="bottom"/>
            <w:hideMark/>
          </w:tcPr>
          <w:p w14:paraId="1189D87C"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7042C47E"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4C78FF7F"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58EE905D"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 xml:space="preserve">okno s běžným </w:t>
            </w:r>
            <w:proofErr w:type="spellStart"/>
            <w:r w:rsidRPr="00FD1A78">
              <w:rPr>
                <w:rFonts w:eastAsia="Times New Roman" w:cs="Arial"/>
                <w:sz w:val="16"/>
                <w:szCs w:val="16"/>
                <w:lang w:eastAsia="cs-CZ" w:bidi="ar-SA"/>
              </w:rPr>
              <w:t>prosklením</w:t>
            </w:r>
            <w:proofErr w:type="spellEnd"/>
          </w:p>
        </w:tc>
      </w:tr>
      <w:tr w:rsidR="00FD1A78" w:rsidRPr="00FD1A78" w14:paraId="1451C6EC" w14:textId="77777777" w:rsidTr="00FD1A78">
        <w:trPr>
          <w:trHeight w:val="225"/>
        </w:trPr>
        <w:tc>
          <w:tcPr>
            <w:tcW w:w="540" w:type="dxa"/>
            <w:tcBorders>
              <w:top w:val="nil"/>
              <w:left w:val="nil"/>
              <w:bottom w:val="nil"/>
              <w:right w:val="nil"/>
            </w:tcBorders>
            <w:shd w:val="clear" w:color="auto" w:fill="auto"/>
            <w:vAlign w:val="bottom"/>
            <w:hideMark/>
          </w:tcPr>
          <w:p w14:paraId="539C668B"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4</w:t>
            </w:r>
          </w:p>
        </w:tc>
        <w:tc>
          <w:tcPr>
            <w:tcW w:w="1780" w:type="dxa"/>
            <w:tcBorders>
              <w:top w:val="nil"/>
              <w:left w:val="nil"/>
              <w:bottom w:val="nil"/>
              <w:right w:val="nil"/>
            </w:tcBorders>
            <w:shd w:val="clear" w:color="auto" w:fill="auto"/>
            <w:vAlign w:val="bottom"/>
            <w:hideMark/>
          </w:tcPr>
          <w:p w14:paraId="3216C34E"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Otvor 4</w:t>
            </w:r>
          </w:p>
        </w:tc>
        <w:tc>
          <w:tcPr>
            <w:tcW w:w="540" w:type="dxa"/>
            <w:tcBorders>
              <w:top w:val="nil"/>
              <w:left w:val="nil"/>
              <w:bottom w:val="nil"/>
              <w:right w:val="nil"/>
            </w:tcBorders>
            <w:shd w:val="clear" w:color="auto" w:fill="auto"/>
            <w:vAlign w:val="bottom"/>
            <w:hideMark/>
          </w:tcPr>
          <w:p w14:paraId="2E4F54E3"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3478623B"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095D3C24"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58D8E839"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 xml:space="preserve">okno s běžným </w:t>
            </w:r>
            <w:proofErr w:type="spellStart"/>
            <w:r w:rsidRPr="00FD1A78">
              <w:rPr>
                <w:rFonts w:eastAsia="Times New Roman" w:cs="Arial"/>
                <w:sz w:val="16"/>
                <w:szCs w:val="16"/>
                <w:lang w:eastAsia="cs-CZ" w:bidi="ar-SA"/>
              </w:rPr>
              <w:t>prosklením</w:t>
            </w:r>
            <w:proofErr w:type="spellEnd"/>
          </w:p>
        </w:tc>
      </w:tr>
      <w:tr w:rsidR="00FD1A78" w:rsidRPr="00FD1A78" w14:paraId="20704DD3" w14:textId="77777777" w:rsidTr="00FD1A78">
        <w:trPr>
          <w:trHeight w:val="225"/>
        </w:trPr>
        <w:tc>
          <w:tcPr>
            <w:tcW w:w="540" w:type="dxa"/>
            <w:tcBorders>
              <w:top w:val="nil"/>
              <w:left w:val="nil"/>
              <w:bottom w:val="nil"/>
              <w:right w:val="nil"/>
            </w:tcBorders>
            <w:shd w:val="clear" w:color="auto" w:fill="auto"/>
            <w:vAlign w:val="bottom"/>
            <w:hideMark/>
          </w:tcPr>
          <w:p w14:paraId="20491B03"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5</w:t>
            </w:r>
          </w:p>
        </w:tc>
        <w:tc>
          <w:tcPr>
            <w:tcW w:w="1780" w:type="dxa"/>
            <w:tcBorders>
              <w:top w:val="nil"/>
              <w:left w:val="nil"/>
              <w:bottom w:val="nil"/>
              <w:right w:val="nil"/>
            </w:tcBorders>
            <w:shd w:val="clear" w:color="auto" w:fill="auto"/>
            <w:vAlign w:val="bottom"/>
            <w:hideMark/>
          </w:tcPr>
          <w:p w14:paraId="2F9DFC4F"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Otvor 5</w:t>
            </w:r>
          </w:p>
        </w:tc>
        <w:tc>
          <w:tcPr>
            <w:tcW w:w="540" w:type="dxa"/>
            <w:tcBorders>
              <w:top w:val="nil"/>
              <w:left w:val="nil"/>
              <w:bottom w:val="nil"/>
              <w:right w:val="nil"/>
            </w:tcBorders>
            <w:shd w:val="clear" w:color="auto" w:fill="auto"/>
            <w:vAlign w:val="bottom"/>
            <w:hideMark/>
          </w:tcPr>
          <w:p w14:paraId="5AE541B5"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2816A2E2"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077381AF"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7542D849"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 xml:space="preserve">okno s běžným </w:t>
            </w:r>
            <w:proofErr w:type="spellStart"/>
            <w:r w:rsidRPr="00FD1A78">
              <w:rPr>
                <w:rFonts w:eastAsia="Times New Roman" w:cs="Arial"/>
                <w:sz w:val="16"/>
                <w:szCs w:val="16"/>
                <w:lang w:eastAsia="cs-CZ" w:bidi="ar-SA"/>
              </w:rPr>
              <w:t>prosklením</w:t>
            </w:r>
            <w:proofErr w:type="spellEnd"/>
          </w:p>
        </w:tc>
      </w:tr>
      <w:tr w:rsidR="00FD1A78" w:rsidRPr="00FD1A78" w14:paraId="6DFE5C2F" w14:textId="77777777" w:rsidTr="00FD1A78">
        <w:trPr>
          <w:trHeight w:val="225"/>
        </w:trPr>
        <w:tc>
          <w:tcPr>
            <w:tcW w:w="540" w:type="dxa"/>
            <w:tcBorders>
              <w:top w:val="nil"/>
              <w:left w:val="nil"/>
              <w:bottom w:val="nil"/>
              <w:right w:val="nil"/>
            </w:tcBorders>
            <w:shd w:val="clear" w:color="auto" w:fill="auto"/>
            <w:vAlign w:val="bottom"/>
            <w:hideMark/>
          </w:tcPr>
          <w:p w14:paraId="0F66614F"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6</w:t>
            </w:r>
          </w:p>
        </w:tc>
        <w:tc>
          <w:tcPr>
            <w:tcW w:w="1780" w:type="dxa"/>
            <w:tcBorders>
              <w:top w:val="nil"/>
              <w:left w:val="nil"/>
              <w:bottom w:val="nil"/>
              <w:right w:val="nil"/>
            </w:tcBorders>
            <w:shd w:val="clear" w:color="auto" w:fill="auto"/>
            <w:vAlign w:val="bottom"/>
            <w:hideMark/>
          </w:tcPr>
          <w:p w14:paraId="65AFDC61"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Otvor 6</w:t>
            </w:r>
          </w:p>
        </w:tc>
        <w:tc>
          <w:tcPr>
            <w:tcW w:w="540" w:type="dxa"/>
            <w:tcBorders>
              <w:top w:val="nil"/>
              <w:left w:val="nil"/>
              <w:bottom w:val="nil"/>
              <w:right w:val="nil"/>
            </w:tcBorders>
            <w:shd w:val="clear" w:color="auto" w:fill="auto"/>
            <w:vAlign w:val="bottom"/>
            <w:hideMark/>
          </w:tcPr>
          <w:p w14:paraId="26A6566C"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564E3743"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11AAF0DD"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65E71ADC"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 xml:space="preserve">okno s běžným </w:t>
            </w:r>
            <w:proofErr w:type="spellStart"/>
            <w:r w:rsidRPr="00FD1A78">
              <w:rPr>
                <w:rFonts w:eastAsia="Times New Roman" w:cs="Arial"/>
                <w:sz w:val="16"/>
                <w:szCs w:val="16"/>
                <w:lang w:eastAsia="cs-CZ" w:bidi="ar-SA"/>
              </w:rPr>
              <w:t>prosklením</w:t>
            </w:r>
            <w:proofErr w:type="spellEnd"/>
          </w:p>
        </w:tc>
      </w:tr>
      <w:tr w:rsidR="00FD1A78" w:rsidRPr="00FD1A78" w14:paraId="092B1E56" w14:textId="77777777" w:rsidTr="00FD1A78">
        <w:trPr>
          <w:trHeight w:val="225"/>
        </w:trPr>
        <w:tc>
          <w:tcPr>
            <w:tcW w:w="540" w:type="dxa"/>
            <w:tcBorders>
              <w:top w:val="nil"/>
              <w:left w:val="nil"/>
              <w:bottom w:val="nil"/>
              <w:right w:val="nil"/>
            </w:tcBorders>
            <w:shd w:val="clear" w:color="auto" w:fill="auto"/>
            <w:vAlign w:val="bottom"/>
            <w:hideMark/>
          </w:tcPr>
          <w:p w14:paraId="5223775A"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7</w:t>
            </w:r>
          </w:p>
        </w:tc>
        <w:tc>
          <w:tcPr>
            <w:tcW w:w="1780" w:type="dxa"/>
            <w:tcBorders>
              <w:top w:val="nil"/>
              <w:left w:val="nil"/>
              <w:bottom w:val="nil"/>
              <w:right w:val="nil"/>
            </w:tcBorders>
            <w:shd w:val="clear" w:color="auto" w:fill="auto"/>
            <w:vAlign w:val="bottom"/>
            <w:hideMark/>
          </w:tcPr>
          <w:p w14:paraId="35A69056"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Otvor 7</w:t>
            </w:r>
          </w:p>
        </w:tc>
        <w:tc>
          <w:tcPr>
            <w:tcW w:w="540" w:type="dxa"/>
            <w:tcBorders>
              <w:top w:val="nil"/>
              <w:left w:val="nil"/>
              <w:bottom w:val="nil"/>
              <w:right w:val="nil"/>
            </w:tcBorders>
            <w:shd w:val="clear" w:color="auto" w:fill="auto"/>
            <w:vAlign w:val="bottom"/>
            <w:hideMark/>
          </w:tcPr>
          <w:p w14:paraId="51FC0883"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4CDF5830"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2F471808"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5571C8A4"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 xml:space="preserve">okno s běžným </w:t>
            </w:r>
            <w:proofErr w:type="spellStart"/>
            <w:r w:rsidRPr="00FD1A78">
              <w:rPr>
                <w:rFonts w:eastAsia="Times New Roman" w:cs="Arial"/>
                <w:sz w:val="16"/>
                <w:szCs w:val="16"/>
                <w:lang w:eastAsia="cs-CZ" w:bidi="ar-SA"/>
              </w:rPr>
              <w:t>prosklením</w:t>
            </w:r>
            <w:proofErr w:type="spellEnd"/>
          </w:p>
        </w:tc>
      </w:tr>
      <w:tr w:rsidR="00FD1A78" w:rsidRPr="00FD1A78" w14:paraId="22E135E8" w14:textId="77777777" w:rsidTr="00FD1A78">
        <w:trPr>
          <w:trHeight w:val="225"/>
        </w:trPr>
        <w:tc>
          <w:tcPr>
            <w:tcW w:w="540" w:type="dxa"/>
            <w:tcBorders>
              <w:top w:val="nil"/>
              <w:left w:val="nil"/>
              <w:bottom w:val="nil"/>
              <w:right w:val="nil"/>
            </w:tcBorders>
            <w:shd w:val="clear" w:color="auto" w:fill="auto"/>
            <w:vAlign w:val="bottom"/>
            <w:hideMark/>
          </w:tcPr>
          <w:p w14:paraId="56378C27"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8</w:t>
            </w:r>
          </w:p>
        </w:tc>
        <w:tc>
          <w:tcPr>
            <w:tcW w:w="1780" w:type="dxa"/>
            <w:tcBorders>
              <w:top w:val="nil"/>
              <w:left w:val="nil"/>
              <w:bottom w:val="nil"/>
              <w:right w:val="nil"/>
            </w:tcBorders>
            <w:shd w:val="clear" w:color="auto" w:fill="auto"/>
            <w:vAlign w:val="bottom"/>
            <w:hideMark/>
          </w:tcPr>
          <w:p w14:paraId="2C0895E0"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Otvor 8</w:t>
            </w:r>
          </w:p>
        </w:tc>
        <w:tc>
          <w:tcPr>
            <w:tcW w:w="540" w:type="dxa"/>
            <w:tcBorders>
              <w:top w:val="nil"/>
              <w:left w:val="nil"/>
              <w:bottom w:val="nil"/>
              <w:right w:val="nil"/>
            </w:tcBorders>
            <w:shd w:val="clear" w:color="auto" w:fill="auto"/>
            <w:vAlign w:val="bottom"/>
            <w:hideMark/>
          </w:tcPr>
          <w:p w14:paraId="606A86D1"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71C2F4F6"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5F3C76EE"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2DAB6227"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 xml:space="preserve">okno s běžným </w:t>
            </w:r>
            <w:proofErr w:type="spellStart"/>
            <w:r w:rsidRPr="00FD1A78">
              <w:rPr>
                <w:rFonts w:eastAsia="Times New Roman" w:cs="Arial"/>
                <w:sz w:val="16"/>
                <w:szCs w:val="16"/>
                <w:lang w:eastAsia="cs-CZ" w:bidi="ar-SA"/>
              </w:rPr>
              <w:t>prosklením</w:t>
            </w:r>
            <w:proofErr w:type="spellEnd"/>
          </w:p>
        </w:tc>
      </w:tr>
      <w:tr w:rsidR="00FD1A78" w:rsidRPr="00FD1A78" w14:paraId="10CFC342" w14:textId="77777777" w:rsidTr="00FD1A78">
        <w:trPr>
          <w:trHeight w:val="225"/>
        </w:trPr>
        <w:tc>
          <w:tcPr>
            <w:tcW w:w="540" w:type="dxa"/>
            <w:tcBorders>
              <w:top w:val="nil"/>
              <w:left w:val="nil"/>
              <w:bottom w:val="nil"/>
              <w:right w:val="nil"/>
            </w:tcBorders>
            <w:shd w:val="clear" w:color="auto" w:fill="auto"/>
            <w:vAlign w:val="bottom"/>
            <w:hideMark/>
          </w:tcPr>
          <w:p w14:paraId="34DDC08D"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9</w:t>
            </w:r>
          </w:p>
        </w:tc>
        <w:tc>
          <w:tcPr>
            <w:tcW w:w="1780" w:type="dxa"/>
            <w:tcBorders>
              <w:top w:val="nil"/>
              <w:left w:val="nil"/>
              <w:bottom w:val="nil"/>
              <w:right w:val="nil"/>
            </w:tcBorders>
            <w:shd w:val="clear" w:color="auto" w:fill="auto"/>
            <w:vAlign w:val="bottom"/>
            <w:hideMark/>
          </w:tcPr>
          <w:p w14:paraId="3A30AEB3"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Otvor 9</w:t>
            </w:r>
          </w:p>
        </w:tc>
        <w:tc>
          <w:tcPr>
            <w:tcW w:w="540" w:type="dxa"/>
            <w:tcBorders>
              <w:top w:val="nil"/>
              <w:left w:val="nil"/>
              <w:bottom w:val="nil"/>
              <w:right w:val="nil"/>
            </w:tcBorders>
            <w:shd w:val="clear" w:color="auto" w:fill="auto"/>
            <w:vAlign w:val="bottom"/>
            <w:hideMark/>
          </w:tcPr>
          <w:p w14:paraId="78AADBD2"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4DBFFC7A"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5945B174"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61B5A6E0"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 xml:space="preserve">okno s běžným </w:t>
            </w:r>
            <w:proofErr w:type="spellStart"/>
            <w:r w:rsidRPr="00FD1A78">
              <w:rPr>
                <w:rFonts w:eastAsia="Times New Roman" w:cs="Arial"/>
                <w:sz w:val="16"/>
                <w:szCs w:val="16"/>
                <w:lang w:eastAsia="cs-CZ" w:bidi="ar-SA"/>
              </w:rPr>
              <w:t>prosklením</w:t>
            </w:r>
            <w:proofErr w:type="spellEnd"/>
          </w:p>
        </w:tc>
      </w:tr>
      <w:tr w:rsidR="00FD1A78" w:rsidRPr="00FD1A78" w14:paraId="09D6DB9E" w14:textId="77777777" w:rsidTr="00FD1A78">
        <w:trPr>
          <w:trHeight w:val="225"/>
        </w:trPr>
        <w:tc>
          <w:tcPr>
            <w:tcW w:w="540" w:type="dxa"/>
            <w:tcBorders>
              <w:top w:val="nil"/>
              <w:left w:val="nil"/>
              <w:bottom w:val="nil"/>
              <w:right w:val="nil"/>
            </w:tcBorders>
            <w:shd w:val="clear" w:color="auto" w:fill="auto"/>
            <w:vAlign w:val="bottom"/>
            <w:hideMark/>
          </w:tcPr>
          <w:p w14:paraId="0D827353"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10</w:t>
            </w:r>
          </w:p>
        </w:tc>
        <w:tc>
          <w:tcPr>
            <w:tcW w:w="1780" w:type="dxa"/>
            <w:tcBorders>
              <w:top w:val="nil"/>
              <w:left w:val="nil"/>
              <w:bottom w:val="nil"/>
              <w:right w:val="nil"/>
            </w:tcBorders>
            <w:shd w:val="clear" w:color="auto" w:fill="auto"/>
            <w:vAlign w:val="bottom"/>
            <w:hideMark/>
          </w:tcPr>
          <w:p w14:paraId="608F0168"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Otvor 10</w:t>
            </w:r>
          </w:p>
        </w:tc>
        <w:tc>
          <w:tcPr>
            <w:tcW w:w="540" w:type="dxa"/>
            <w:tcBorders>
              <w:top w:val="nil"/>
              <w:left w:val="nil"/>
              <w:bottom w:val="nil"/>
              <w:right w:val="nil"/>
            </w:tcBorders>
            <w:shd w:val="clear" w:color="auto" w:fill="auto"/>
            <w:vAlign w:val="bottom"/>
            <w:hideMark/>
          </w:tcPr>
          <w:p w14:paraId="6935CCD8"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5000610C"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3997D663"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11086351"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 xml:space="preserve">okno s běžným </w:t>
            </w:r>
            <w:proofErr w:type="spellStart"/>
            <w:r w:rsidRPr="00FD1A78">
              <w:rPr>
                <w:rFonts w:eastAsia="Times New Roman" w:cs="Arial"/>
                <w:sz w:val="16"/>
                <w:szCs w:val="16"/>
                <w:lang w:eastAsia="cs-CZ" w:bidi="ar-SA"/>
              </w:rPr>
              <w:t>prosklením</w:t>
            </w:r>
            <w:proofErr w:type="spellEnd"/>
          </w:p>
        </w:tc>
      </w:tr>
      <w:tr w:rsidR="00FD1A78" w:rsidRPr="00FD1A78" w14:paraId="0CCDF749" w14:textId="77777777" w:rsidTr="00FD1A78">
        <w:trPr>
          <w:trHeight w:val="225"/>
        </w:trPr>
        <w:tc>
          <w:tcPr>
            <w:tcW w:w="540" w:type="dxa"/>
            <w:tcBorders>
              <w:top w:val="nil"/>
              <w:left w:val="nil"/>
              <w:bottom w:val="nil"/>
              <w:right w:val="nil"/>
            </w:tcBorders>
            <w:shd w:val="clear" w:color="auto" w:fill="auto"/>
            <w:vAlign w:val="bottom"/>
            <w:hideMark/>
          </w:tcPr>
          <w:p w14:paraId="12B3F0ED"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11</w:t>
            </w:r>
          </w:p>
        </w:tc>
        <w:tc>
          <w:tcPr>
            <w:tcW w:w="1780" w:type="dxa"/>
            <w:tcBorders>
              <w:top w:val="nil"/>
              <w:left w:val="nil"/>
              <w:bottom w:val="nil"/>
              <w:right w:val="nil"/>
            </w:tcBorders>
            <w:shd w:val="clear" w:color="auto" w:fill="auto"/>
            <w:vAlign w:val="bottom"/>
            <w:hideMark/>
          </w:tcPr>
          <w:p w14:paraId="1C2E743D"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Otvor 11</w:t>
            </w:r>
          </w:p>
        </w:tc>
        <w:tc>
          <w:tcPr>
            <w:tcW w:w="540" w:type="dxa"/>
            <w:tcBorders>
              <w:top w:val="nil"/>
              <w:left w:val="nil"/>
              <w:bottom w:val="nil"/>
              <w:right w:val="nil"/>
            </w:tcBorders>
            <w:shd w:val="clear" w:color="auto" w:fill="auto"/>
            <w:vAlign w:val="bottom"/>
            <w:hideMark/>
          </w:tcPr>
          <w:p w14:paraId="3D2E0E38"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2AE44DD1"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138A0BBE"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31F13012"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 xml:space="preserve">okno s běžným </w:t>
            </w:r>
            <w:proofErr w:type="spellStart"/>
            <w:r w:rsidRPr="00FD1A78">
              <w:rPr>
                <w:rFonts w:eastAsia="Times New Roman" w:cs="Arial"/>
                <w:sz w:val="16"/>
                <w:szCs w:val="16"/>
                <w:lang w:eastAsia="cs-CZ" w:bidi="ar-SA"/>
              </w:rPr>
              <w:t>prosklením</w:t>
            </w:r>
            <w:proofErr w:type="spellEnd"/>
          </w:p>
        </w:tc>
      </w:tr>
      <w:tr w:rsidR="00FD1A78" w:rsidRPr="00FD1A78" w14:paraId="410DE1AB" w14:textId="77777777" w:rsidTr="00FD1A78">
        <w:trPr>
          <w:trHeight w:val="225"/>
        </w:trPr>
        <w:tc>
          <w:tcPr>
            <w:tcW w:w="540" w:type="dxa"/>
            <w:tcBorders>
              <w:top w:val="nil"/>
              <w:left w:val="nil"/>
              <w:bottom w:val="nil"/>
              <w:right w:val="nil"/>
            </w:tcBorders>
            <w:shd w:val="clear" w:color="auto" w:fill="auto"/>
            <w:vAlign w:val="bottom"/>
            <w:hideMark/>
          </w:tcPr>
          <w:p w14:paraId="54946FB4"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12</w:t>
            </w:r>
          </w:p>
        </w:tc>
        <w:tc>
          <w:tcPr>
            <w:tcW w:w="1780" w:type="dxa"/>
            <w:tcBorders>
              <w:top w:val="nil"/>
              <w:left w:val="nil"/>
              <w:bottom w:val="nil"/>
              <w:right w:val="nil"/>
            </w:tcBorders>
            <w:shd w:val="clear" w:color="auto" w:fill="auto"/>
            <w:vAlign w:val="bottom"/>
            <w:hideMark/>
          </w:tcPr>
          <w:p w14:paraId="5D8E3178"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Otvor 12</w:t>
            </w:r>
          </w:p>
        </w:tc>
        <w:tc>
          <w:tcPr>
            <w:tcW w:w="540" w:type="dxa"/>
            <w:tcBorders>
              <w:top w:val="nil"/>
              <w:left w:val="nil"/>
              <w:bottom w:val="nil"/>
              <w:right w:val="nil"/>
            </w:tcBorders>
            <w:shd w:val="clear" w:color="auto" w:fill="auto"/>
            <w:vAlign w:val="bottom"/>
            <w:hideMark/>
          </w:tcPr>
          <w:p w14:paraId="330CA3B5"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06F12BCD"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6D2A112A"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01E17338"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 xml:space="preserve">okno s běžným </w:t>
            </w:r>
            <w:proofErr w:type="spellStart"/>
            <w:r w:rsidRPr="00FD1A78">
              <w:rPr>
                <w:rFonts w:eastAsia="Times New Roman" w:cs="Arial"/>
                <w:sz w:val="16"/>
                <w:szCs w:val="16"/>
                <w:lang w:eastAsia="cs-CZ" w:bidi="ar-SA"/>
              </w:rPr>
              <w:t>prosklením</w:t>
            </w:r>
            <w:proofErr w:type="spellEnd"/>
          </w:p>
        </w:tc>
      </w:tr>
    </w:tbl>
    <w:p w14:paraId="62E264A3" w14:textId="716305B3" w:rsidR="00FD1A78" w:rsidRDefault="00FD1A78" w:rsidP="00804F73">
      <w:pPr>
        <w:pStyle w:val="Zkladntext"/>
      </w:pPr>
    </w:p>
    <w:tbl>
      <w:tblPr>
        <w:tblW w:w="8780" w:type="dxa"/>
        <w:tblCellMar>
          <w:left w:w="70" w:type="dxa"/>
          <w:right w:w="70" w:type="dxa"/>
        </w:tblCellMar>
        <w:tblLook w:val="04A0" w:firstRow="1" w:lastRow="0" w:firstColumn="1" w:lastColumn="0" w:noHBand="0" w:noVBand="1"/>
      </w:tblPr>
      <w:tblGrid>
        <w:gridCol w:w="759"/>
        <w:gridCol w:w="2917"/>
        <w:gridCol w:w="880"/>
        <w:gridCol w:w="800"/>
        <w:gridCol w:w="1065"/>
        <w:gridCol w:w="1060"/>
        <w:gridCol w:w="1299"/>
      </w:tblGrid>
      <w:tr w:rsidR="00FD1A78" w:rsidRPr="00FD1A78" w14:paraId="2947BAD6" w14:textId="77777777" w:rsidTr="00FD1A78">
        <w:trPr>
          <w:trHeight w:val="675"/>
        </w:trPr>
        <w:tc>
          <w:tcPr>
            <w:tcW w:w="760" w:type="dxa"/>
            <w:tcBorders>
              <w:top w:val="nil"/>
              <w:left w:val="nil"/>
              <w:bottom w:val="nil"/>
              <w:right w:val="nil"/>
            </w:tcBorders>
            <w:shd w:val="clear" w:color="auto" w:fill="auto"/>
            <w:vAlign w:val="bottom"/>
            <w:hideMark/>
          </w:tcPr>
          <w:p w14:paraId="6D169069"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č.</w:t>
            </w:r>
          </w:p>
        </w:tc>
        <w:tc>
          <w:tcPr>
            <w:tcW w:w="2920" w:type="dxa"/>
            <w:tcBorders>
              <w:top w:val="nil"/>
              <w:left w:val="nil"/>
              <w:bottom w:val="nil"/>
              <w:right w:val="nil"/>
            </w:tcBorders>
            <w:shd w:val="clear" w:color="auto" w:fill="auto"/>
            <w:vAlign w:val="bottom"/>
            <w:hideMark/>
          </w:tcPr>
          <w:p w14:paraId="15AEF3D9"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Název</w:t>
            </w:r>
          </w:p>
        </w:tc>
        <w:tc>
          <w:tcPr>
            <w:tcW w:w="880" w:type="dxa"/>
            <w:tcBorders>
              <w:top w:val="nil"/>
              <w:left w:val="nil"/>
              <w:bottom w:val="nil"/>
              <w:right w:val="nil"/>
            </w:tcBorders>
            <w:shd w:val="clear" w:color="auto" w:fill="auto"/>
            <w:vAlign w:val="bottom"/>
            <w:hideMark/>
          </w:tcPr>
          <w:p w14:paraId="73CD8E4A"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Plocha [m2]</w:t>
            </w:r>
          </w:p>
        </w:tc>
        <w:tc>
          <w:tcPr>
            <w:tcW w:w="800" w:type="dxa"/>
            <w:tcBorders>
              <w:top w:val="nil"/>
              <w:left w:val="nil"/>
              <w:bottom w:val="nil"/>
              <w:right w:val="nil"/>
            </w:tcBorders>
            <w:shd w:val="clear" w:color="auto" w:fill="auto"/>
            <w:vAlign w:val="bottom"/>
            <w:hideMark/>
          </w:tcPr>
          <w:p w14:paraId="2FD8B182"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 xml:space="preserve">Počet m2 na osobu </w:t>
            </w:r>
          </w:p>
        </w:tc>
        <w:tc>
          <w:tcPr>
            <w:tcW w:w="1060" w:type="dxa"/>
            <w:tcBorders>
              <w:top w:val="nil"/>
              <w:left w:val="nil"/>
              <w:bottom w:val="nil"/>
              <w:right w:val="nil"/>
            </w:tcBorders>
            <w:shd w:val="clear" w:color="auto" w:fill="auto"/>
            <w:vAlign w:val="bottom"/>
            <w:hideMark/>
          </w:tcPr>
          <w:p w14:paraId="271E8F2F"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Projektovaný počet osob</w:t>
            </w:r>
          </w:p>
        </w:tc>
        <w:tc>
          <w:tcPr>
            <w:tcW w:w="1060" w:type="dxa"/>
            <w:tcBorders>
              <w:top w:val="nil"/>
              <w:left w:val="nil"/>
              <w:bottom w:val="nil"/>
              <w:right w:val="nil"/>
            </w:tcBorders>
            <w:shd w:val="clear" w:color="auto" w:fill="auto"/>
            <w:vAlign w:val="bottom"/>
            <w:hideMark/>
          </w:tcPr>
          <w:p w14:paraId="5A67D870"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Součinitel dle ČSN 730818</w:t>
            </w:r>
          </w:p>
        </w:tc>
        <w:tc>
          <w:tcPr>
            <w:tcW w:w="1300" w:type="dxa"/>
            <w:tcBorders>
              <w:top w:val="nil"/>
              <w:left w:val="nil"/>
              <w:bottom w:val="nil"/>
              <w:right w:val="nil"/>
            </w:tcBorders>
            <w:shd w:val="clear" w:color="auto" w:fill="auto"/>
            <w:vAlign w:val="bottom"/>
            <w:hideMark/>
          </w:tcPr>
          <w:p w14:paraId="5CE71CC6" w14:textId="77777777" w:rsidR="00FD1A78" w:rsidRPr="00FD1A78" w:rsidRDefault="00FD1A78" w:rsidP="00FD1A78">
            <w:pPr>
              <w:spacing w:before="0" w:after="0" w:line="240" w:lineRule="auto"/>
              <w:jc w:val="right"/>
              <w:rPr>
                <w:rFonts w:eastAsia="Times New Roman" w:cs="Arial"/>
                <w:b/>
                <w:bCs/>
                <w:sz w:val="16"/>
                <w:szCs w:val="16"/>
                <w:lang w:eastAsia="cs-CZ" w:bidi="ar-SA"/>
              </w:rPr>
            </w:pPr>
            <w:r w:rsidRPr="00FD1A78">
              <w:rPr>
                <w:rFonts w:eastAsia="Times New Roman" w:cs="Arial"/>
                <w:b/>
                <w:bCs/>
                <w:sz w:val="16"/>
                <w:szCs w:val="16"/>
                <w:lang w:eastAsia="cs-CZ" w:bidi="ar-SA"/>
              </w:rPr>
              <w:t>Počet osob dle ČSN 730818</w:t>
            </w:r>
          </w:p>
        </w:tc>
      </w:tr>
      <w:tr w:rsidR="00FD1A78" w:rsidRPr="00FD1A78" w14:paraId="0E8566EF" w14:textId="77777777" w:rsidTr="00FD1A78">
        <w:trPr>
          <w:trHeight w:val="225"/>
        </w:trPr>
        <w:tc>
          <w:tcPr>
            <w:tcW w:w="760" w:type="dxa"/>
            <w:tcBorders>
              <w:top w:val="nil"/>
              <w:left w:val="nil"/>
              <w:bottom w:val="nil"/>
              <w:right w:val="nil"/>
            </w:tcBorders>
            <w:shd w:val="clear" w:color="auto" w:fill="auto"/>
            <w:vAlign w:val="bottom"/>
            <w:hideMark/>
          </w:tcPr>
          <w:p w14:paraId="3FD77497"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207</w:t>
            </w:r>
          </w:p>
        </w:tc>
        <w:tc>
          <w:tcPr>
            <w:tcW w:w="2920" w:type="dxa"/>
            <w:tcBorders>
              <w:top w:val="nil"/>
              <w:left w:val="nil"/>
              <w:bottom w:val="nil"/>
              <w:right w:val="nil"/>
            </w:tcBorders>
            <w:shd w:val="clear" w:color="auto" w:fill="auto"/>
            <w:vAlign w:val="bottom"/>
            <w:hideMark/>
          </w:tcPr>
          <w:p w14:paraId="47A09E52"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Chodba</w:t>
            </w:r>
          </w:p>
        </w:tc>
        <w:tc>
          <w:tcPr>
            <w:tcW w:w="880" w:type="dxa"/>
            <w:tcBorders>
              <w:top w:val="nil"/>
              <w:left w:val="nil"/>
              <w:bottom w:val="nil"/>
              <w:right w:val="nil"/>
            </w:tcBorders>
            <w:shd w:val="clear" w:color="auto" w:fill="auto"/>
            <w:vAlign w:val="bottom"/>
            <w:hideMark/>
          </w:tcPr>
          <w:p w14:paraId="77E684FB"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26,5</w:t>
            </w:r>
          </w:p>
        </w:tc>
        <w:tc>
          <w:tcPr>
            <w:tcW w:w="800" w:type="dxa"/>
            <w:tcBorders>
              <w:top w:val="nil"/>
              <w:left w:val="nil"/>
              <w:bottom w:val="nil"/>
              <w:right w:val="nil"/>
            </w:tcBorders>
            <w:shd w:val="clear" w:color="auto" w:fill="auto"/>
            <w:vAlign w:val="bottom"/>
            <w:hideMark/>
          </w:tcPr>
          <w:p w14:paraId="61887F2D"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4C83D410"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786B472C"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46964943" w14:textId="77777777" w:rsidR="00FD1A78" w:rsidRPr="00FD1A78" w:rsidRDefault="00FD1A78" w:rsidP="00FD1A78">
            <w:pPr>
              <w:spacing w:before="0" w:after="0" w:line="240" w:lineRule="auto"/>
              <w:jc w:val="right"/>
              <w:rPr>
                <w:rFonts w:eastAsia="Times New Roman" w:cs="Arial"/>
                <w:b/>
                <w:bCs/>
                <w:sz w:val="16"/>
                <w:szCs w:val="16"/>
                <w:lang w:eastAsia="cs-CZ" w:bidi="ar-SA"/>
              </w:rPr>
            </w:pPr>
            <w:r w:rsidRPr="00FD1A78">
              <w:rPr>
                <w:rFonts w:eastAsia="Times New Roman" w:cs="Arial"/>
                <w:b/>
                <w:bCs/>
                <w:sz w:val="16"/>
                <w:szCs w:val="16"/>
                <w:lang w:eastAsia="cs-CZ" w:bidi="ar-SA"/>
              </w:rPr>
              <w:t>0</w:t>
            </w:r>
          </w:p>
        </w:tc>
      </w:tr>
      <w:tr w:rsidR="00FD1A78" w:rsidRPr="00FD1A78" w14:paraId="68CEAC4A" w14:textId="77777777" w:rsidTr="00FD1A78">
        <w:trPr>
          <w:trHeight w:val="225"/>
        </w:trPr>
        <w:tc>
          <w:tcPr>
            <w:tcW w:w="760" w:type="dxa"/>
            <w:tcBorders>
              <w:top w:val="nil"/>
              <w:left w:val="nil"/>
              <w:bottom w:val="nil"/>
              <w:right w:val="nil"/>
            </w:tcBorders>
            <w:shd w:val="clear" w:color="auto" w:fill="auto"/>
            <w:vAlign w:val="bottom"/>
            <w:hideMark/>
          </w:tcPr>
          <w:p w14:paraId="2ECA9F44"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208</w:t>
            </w:r>
          </w:p>
        </w:tc>
        <w:tc>
          <w:tcPr>
            <w:tcW w:w="2920" w:type="dxa"/>
            <w:tcBorders>
              <w:top w:val="nil"/>
              <w:left w:val="nil"/>
              <w:bottom w:val="nil"/>
              <w:right w:val="nil"/>
            </w:tcBorders>
            <w:shd w:val="clear" w:color="auto" w:fill="auto"/>
            <w:vAlign w:val="bottom"/>
            <w:hideMark/>
          </w:tcPr>
          <w:p w14:paraId="2E4CAF46"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Umyvárna</w:t>
            </w:r>
          </w:p>
        </w:tc>
        <w:tc>
          <w:tcPr>
            <w:tcW w:w="880" w:type="dxa"/>
            <w:tcBorders>
              <w:top w:val="nil"/>
              <w:left w:val="nil"/>
              <w:bottom w:val="nil"/>
              <w:right w:val="nil"/>
            </w:tcBorders>
            <w:shd w:val="clear" w:color="auto" w:fill="auto"/>
            <w:vAlign w:val="bottom"/>
            <w:hideMark/>
          </w:tcPr>
          <w:p w14:paraId="4EECD36A"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2,74</w:t>
            </w:r>
          </w:p>
        </w:tc>
        <w:tc>
          <w:tcPr>
            <w:tcW w:w="800" w:type="dxa"/>
            <w:tcBorders>
              <w:top w:val="nil"/>
              <w:left w:val="nil"/>
              <w:bottom w:val="nil"/>
              <w:right w:val="nil"/>
            </w:tcBorders>
            <w:shd w:val="clear" w:color="auto" w:fill="auto"/>
            <w:vAlign w:val="bottom"/>
            <w:hideMark/>
          </w:tcPr>
          <w:p w14:paraId="6E77722E"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77644565"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5CC7291A"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5F80BC8F" w14:textId="77777777" w:rsidR="00FD1A78" w:rsidRPr="00FD1A78" w:rsidRDefault="00FD1A78" w:rsidP="00FD1A78">
            <w:pPr>
              <w:spacing w:before="0" w:after="0" w:line="240" w:lineRule="auto"/>
              <w:jc w:val="right"/>
              <w:rPr>
                <w:rFonts w:eastAsia="Times New Roman" w:cs="Arial"/>
                <w:b/>
                <w:bCs/>
                <w:sz w:val="16"/>
                <w:szCs w:val="16"/>
                <w:lang w:eastAsia="cs-CZ" w:bidi="ar-SA"/>
              </w:rPr>
            </w:pPr>
            <w:r w:rsidRPr="00FD1A78">
              <w:rPr>
                <w:rFonts w:eastAsia="Times New Roman" w:cs="Arial"/>
                <w:b/>
                <w:bCs/>
                <w:sz w:val="16"/>
                <w:szCs w:val="16"/>
                <w:lang w:eastAsia="cs-CZ" w:bidi="ar-SA"/>
              </w:rPr>
              <w:t>0</w:t>
            </w:r>
          </w:p>
        </w:tc>
      </w:tr>
      <w:tr w:rsidR="00FD1A78" w:rsidRPr="00FD1A78" w14:paraId="1A8BAE5B" w14:textId="77777777" w:rsidTr="00FD1A78">
        <w:trPr>
          <w:trHeight w:val="225"/>
        </w:trPr>
        <w:tc>
          <w:tcPr>
            <w:tcW w:w="760" w:type="dxa"/>
            <w:tcBorders>
              <w:top w:val="nil"/>
              <w:left w:val="nil"/>
              <w:bottom w:val="nil"/>
              <w:right w:val="nil"/>
            </w:tcBorders>
            <w:shd w:val="clear" w:color="auto" w:fill="auto"/>
            <w:vAlign w:val="bottom"/>
            <w:hideMark/>
          </w:tcPr>
          <w:p w14:paraId="5BB473C4"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209</w:t>
            </w:r>
          </w:p>
        </w:tc>
        <w:tc>
          <w:tcPr>
            <w:tcW w:w="2920" w:type="dxa"/>
            <w:tcBorders>
              <w:top w:val="nil"/>
              <w:left w:val="nil"/>
              <w:bottom w:val="nil"/>
              <w:right w:val="nil"/>
            </w:tcBorders>
            <w:shd w:val="clear" w:color="auto" w:fill="auto"/>
            <w:vAlign w:val="bottom"/>
            <w:hideMark/>
          </w:tcPr>
          <w:p w14:paraId="34C9FAB9"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WC</w:t>
            </w:r>
          </w:p>
        </w:tc>
        <w:tc>
          <w:tcPr>
            <w:tcW w:w="880" w:type="dxa"/>
            <w:tcBorders>
              <w:top w:val="nil"/>
              <w:left w:val="nil"/>
              <w:bottom w:val="nil"/>
              <w:right w:val="nil"/>
            </w:tcBorders>
            <w:shd w:val="clear" w:color="auto" w:fill="auto"/>
            <w:vAlign w:val="bottom"/>
            <w:hideMark/>
          </w:tcPr>
          <w:p w14:paraId="43A460DA"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1,76</w:t>
            </w:r>
          </w:p>
        </w:tc>
        <w:tc>
          <w:tcPr>
            <w:tcW w:w="800" w:type="dxa"/>
            <w:tcBorders>
              <w:top w:val="nil"/>
              <w:left w:val="nil"/>
              <w:bottom w:val="nil"/>
              <w:right w:val="nil"/>
            </w:tcBorders>
            <w:shd w:val="clear" w:color="auto" w:fill="auto"/>
            <w:vAlign w:val="bottom"/>
            <w:hideMark/>
          </w:tcPr>
          <w:p w14:paraId="14245647"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510E956B"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1</w:t>
            </w:r>
          </w:p>
        </w:tc>
        <w:tc>
          <w:tcPr>
            <w:tcW w:w="1060" w:type="dxa"/>
            <w:tcBorders>
              <w:top w:val="nil"/>
              <w:left w:val="nil"/>
              <w:bottom w:val="nil"/>
              <w:right w:val="nil"/>
            </w:tcBorders>
            <w:shd w:val="clear" w:color="auto" w:fill="auto"/>
            <w:vAlign w:val="bottom"/>
            <w:hideMark/>
          </w:tcPr>
          <w:p w14:paraId="3787097B"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1,3</w:t>
            </w:r>
          </w:p>
        </w:tc>
        <w:tc>
          <w:tcPr>
            <w:tcW w:w="1300" w:type="dxa"/>
            <w:tcBorders>
              <w:top w:val="nil"/>
              <w:left w:val="nil"/>
              <w:bottom w:val="nil"/>
              <w:right w:val="nil"/>
            </w:tcBorders>
            <w:shd w:val="clear" w:color="auto" w:fill="auto"/>
            <w:vAlign w:val="bottom"/>
            <w:hideMark/>
          </w:tcPr>
          <w:p w14:paraId="528384D5" w14:textId="77777777" w:rsidR="00FD1A78" w:rsidRPr="00FD1A78" w:rsidRDefault="00FD1A78" w:rsidP="00FD1A78">
            <w:pPr>
              <w:spacing w:before="0" w:after="0" w:line="240" w:lineRule="auto"/>
              <w:jc w:val="right"/>
              <w:rPr>
                <w:rFonts w:eastAsia="Times New Roman" w:cs="Arial"/>
                <w:b/>
                <w:bCs/>
                <w:sz w:val="16"/>
                <w:szCs w:val="16"/>
                <w:lang w:eastAsia="cs-CZ" w:bidi="ar-SA"/>
              </w:rPr>
            </w:pPr>
            <w:r w:rsidRPr="00FD1A78">
              <w:rPr>
                <w:rFonts w:eastAsia="Times New Roman" w:cs="Arial"/>
                <w:b/>
                <w:bCs/>
                <w:sz w:val="16"/>
                <w:szCs w:val="16"/>
                <w:lang w:eastAsia="cs-CZ" w:bidi="ar-SA"/>
              </w:rPr>
              <w:t>1</w:t>
            </w:r>
          </w:p>
        </w:tc>
      </w:tr>
      <w:tr w:rsidR="00FD1A78" w:rsidRPr="00FD1A78" w14:paraId="6AA3F870" w14:textId="77777777" w:rsidTr="00FD1A78">
        <w:trPr>
          <w:trHeight w:val="225"/>
        </w:trPr>
        <w:tc>
          <w:tcPr>
            <w:tcW w:w="760" w:type="dxa"/>
            <w:tcBorders>
              <w:top w:val="nil"/>
              <w:left w:val="nil"/>
              <w:bottom w:val="nil"/>
              <w:right w:val="nil"/>
            </w:tcBorders>
            <w:shd w:val="clear" w:color="auto" w:fill="auto"/>
            <w:vAlign w:val="bottom"/>
            <w:hideMark/>
          </w:tcPr>
          <w:p w14:paraId="7BAC9DC4"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210</w:t>
            </w:r>
          </w:p>
        </w:tc>
        <w:tc>
          <w:tcPr>
            <w:tcW w:w="2920" w:type="dxa"/>
            <w:tcBorders>
              <w:top w:val="nil"/>
              <w:left w:val="nil"/>
              <w:bottom w:val="nil"/>
              <w:right w:val="nil"/>
            </w:tcBorders>
            <w:shd w:val="clear" w:color="auto" w:fill="auto"/>
            <w:vAlign w:val="bottom"/>
            <w:hideMark/>
          </w:tcPr>
          <w:p w14:paraId="282D57B3"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Úklidová místnost</w:t>
            </w:r>
          </w:p>
        </w:tc>
        <w:tc>
          <w:tcPr>
            <w:tcW w:w="880" w:type="dxa"/>
            <w:tcBorders>
              <w:top w:val="nil"/>
              <w:left w:val="nil"/>
              <w:bottom w:val="nil"/>
              <w:right w:val="nil"/>
            </w:tcBorders>
            <w:shd w:val="clear" w:color="auto" w:fill="auto"/>
            <w:vAlign w:val="bottom"/>
            <w:hideMark/>
          </w:tcPr>
          <w:p w14:paraId="6E8A2C4A"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1,98</w:t>
            </w:r>
          </w:p>
        </w:tc>
        <w:tc>
          <w:tcPr>
            <w:tcW w:w="800" w:type="dxa"/>
            <w:tcBorders>
              <w:top w:val="nil"/>
              <w:left w:val="nil"/>
              <w:bottom w:val="nil"/>
              <w:right w:val="nil"/>
            </w:tcBorders>
            <w:shd w:val="clear" w:color="auto" w:fill="auto"/>
            <w:vAlign w:val="bottom"/>
            <w:hideMark/>
          </w:tcPr>
          <w:p w14:paraId="45D210EA"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26DFA891"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6D52880F"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123A88EF" w14:textId="77777777" w:rsidR="00FD1A78" w:rsidRPr="00FD1A78" w:rsidRDefault="00FD1A78" w:rsidP="00FD1A78">
            <w:pPr>
              <w:spacing w:before="0" w:after="0" w:line="240" w:lineRule="auto"/>
              <w:jc w:val="right"/>
              <w:rPr>
                <w:rFonts w:eastAsia="Times New Roman" w:cs="Arial"/>
                <w:b/>
                <w:bCs/>
                <w:sz w:val="16"/>
                <w:szCs w:val="16"/>
                <w:lang w:eastAsia="cs-CZ" w:bidi="ar-SA"/>
              </w:rPr>
            </w:pPr>
            <w:r w:rsidRPr="00FD1A78">
              <w:rPr>
                <w:rFonts w:eastAsia="Times New Roman" w:cs="Arial"/>
                <w:b/>
                <w:bCs/>
                <w:sz w:val="16"/>
                <w:szCs w:val="16"/>
                <w:lang w:eastAsia="cs-CZ" w:bidi="ar-SA"/>
              </w:rPr>
              <w:t>0</w:t>
            </w:r>
          </w:p>
        </w:tc>
      </w:tr>
      <w:tr w:rsidR="00FD1A78" w:rsidRPr="00FD1A78" w14:paraId="365E144D" w14:textId="77777777" w:rsidTr="00FD1A78">
        <w:trPr>
          <w:trHeight w:val="225"/>
        </w:trPr>
        <w:tc>
          <w:tcPr>
            <w:tcW w:w="760" w:type="dxa"/>
            <w:tcBorders>
              <w:top w:val="nil"/>
              <w:left w:val="nil"/>
              <w:bottom w:val="nil"/>
              <w:right w:val="nil"/>
            </w:tcBorders>
            <w:shd w:val="clear" w:color="auto" w:fill="auto"/>
            <w:vAlign w:val="bottom"/>
            <w:hideMark/>
          </w:tcPr>
          <w:p w14:paraId="2F7EC2B2"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211</w:t>
            </w:r>
          </w:p>
        </w:tc>
        <w:tc>
          <w:tcPr>
            <w:tcW w:w="2920" w:type="dxa"/>
            <w:tcBorders>
              <w:top w:val="nil"/>
              <w:left w:val="nil"/>
              <w:bottom w:val="nil"/>
              <w:right w:val="nil"/>
            </w:tcBorders>
            <w:shd w:val="clear" w:color="auto" w:fill="auto"/>
            <w:vAlign w:val="bottom"/>
            <w:hideMark/>
          </w:tcPr>
          <w:p w14:paraId="2CFFF09F"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Pracovna pedagogů</w:t>
            </w:r>
          </w:p>
        </w:tc>
        <w:tc>
          <w:tcPr>
            <w:tcW w:w="880" w:type="dxa"/>
            <w:tcBorders>
              <w:top w:val="nil"/>
              <w:left w:val="nil"/>
              <w:bottom w:val="nil"/>
              <w:right w:val="nil"/>
            </w:tcBorders>
            <w:shd w:val="clear" w:color="auto" w:fill="auto"/>
            <w:vAlign w:val="bottom"/>
            <w:hideMark/>
          </w:tcPr>
          <w:p w14:paraId="71BEC1F3"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21,44</w:t>
            </w:r>
          </w:p>
        </w:tc>
        <w:tc>
          <w:tcPr>
            <w:tcW w:w="800" w:type="dxa"/>
            <w:tcBorders>
              <w:top w:val="nil"/>
              <w:left w:val="nil"/>
              <w:bottom w:val="nil"/>
              <w:right w:val="nil"/>
            </w:tcBorders>
            <w:shd w:val="clear" w:color="auto" w:fill="auto"/>
            <w:vAlign w:val="bottom"/>
            <w:hideMark/>
          </w:tcPr>
          <w:p w14:paraId="3E237E57"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5</w:t>
            </w:r>
          </w:p>
        </w:tc>
        <w:tc>
          <w:tcPr>
            <w:tcW w:w="1060" w:type="dxa"/>
            <w:tcBorders>
              <w:top w:val="nil"/>
              <w:left w:val="nil"/>
              <w:bottom w:val="nil"/>
              <w:right w:val="nil"/>
            </w:tcBorders>
            <w:shd w:val="clear" w:color="auto" w:fill="auto"/>
            <w:vAlign w:val="bottom"/>
            <w:hideMark/>
          </w:tcPr>
          <w:p w14:paraId="72B29B35"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48F924A8"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19002A29" w14:textId="77777777" w:rsidR="00FD1A78" w:rsidRPr="00FD1A78" w:rsidRDefault="00FD1A78" w:rsidP="00FD1A78">
            <w:pPr>
              <w:spacing w:before="0" w:after="0" w:line="240" w:lineRule="auto"/>
              <w:jc w:val="right"/>
              <w:rPr>
                <w:rFonts w:eastAsia="Times New Roman" w:cs="Arial"/>
                <w:b/>
                <w:bCs/>
                <w:sz w:val="16"/>
                <w:szCs w:val="16"/>
                <w:lang w:eastAsia="cs-CZ" w:bidi="ar-SA"/>
              </w:rPr>
            </w:pPr>
            <w:r w:rsidRPr="00FD1A78">
              <w:rPr>
                <w:rFonts w:eastAsia="Times New Roman" w:cs="Arial"/>
                <w:b/>
                <w:bCs/>
                <w:sz w:val="16"/>
                <w:szCs w:val="16"/>
                <w:lang w:eastAsia="cs-CZ" w:bidi="ar-SA"/>
              </w:rPr>
              <w:t>4</w:t>
            </w:r>
          </w:p>
        </w:tc>
      </w:tr>
      <w:tr w:rsidR="00FD1A78" w:rsidRPr="00FD1A78" w14:paraId="7C1BCC8B" w14:textId="77777777" w:rsidTr="00FD1A78">
        <w:trPr>
          <w:trHeight w:val="225"/>
        </w:trPr>
        <w:tc>
          <w:tcPr>
            <w:tcW w:w="760" w:type="dxa"/>
            <w:tcBorders>
              <w:top w:val="nil"/>
              <w:left w:val="nil"/>
              <w:bottom w:val="nil"/>
              <w:right w:val="nil"/>
            </w:tcBorders>
            <w:shd w:val="clear" w:color="auto" w:fill="auto"/>
            <w:vAlign w:val="bottom"/>
            <w:hideMark/>
          </w:tcPr>
          <w:p w14:paraId="523DAAA8"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212</w:t>
            </w:r>
          </w:p>
        </w:tc>
        <w:tc>
          <w:tcPr>
            <w:tcW w:w="2920" w:type="dxa"/>
            <w:tcBorders>
              <w:top w:val="nil"/>
              <w:left w:val="nil"/>
              <w:bottom w:val="nil"/>
              <w:right w:val="nil"/>
            </w:tcBorders>
            <w:shd w:val="clear" w:color="auto" w:fill="auto"/>
            <w:vAlign w:val="bottom"/>
            <w:hideMark/>
          </w:tcPr>
          <w:p w14:paraId="22C8E352"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Pracovna pedagogů</w:t>
            </w:r>
          </w:p>
        </w:tc>
        <w:tc>
          <w:tcPr>
            <w:tcW w:w="880" w:type="dxa"/>
            <w:tcBorders>
              <w:top w:val="nil"/>
              <w:left w:val="nil"/>
              <w:bottom w:val="nil"/>
              <w:right w:val="nil"/>
            </w:tcBorders>
            <w:shd w:val="clear" w:color="auto" w:fill="auto"/>
            <w:vAlign w:val="bottom"/>
            <w:hideMark/>
          </w:tcPr>
          <w:p w14:paraId="0FC59709"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13,43</w:t>
            </w:r>
          </w:p>
        </w:tc>
        <w:tc>
          <w:tcPr>
            <w:tcW w:w="800" w:type="dxa"/>
            <w:tcBorders>
              <w:top w:val="nil"/>
              <w:left w:val="nil"/>
              <w:bottom w:val="nil"/>
              <w:right w:val="nil"/>
            </w:tcBorders>
            <w:shd w:val="clear" w:color="auto" w:fill="auto"/>
            <w:vAlign w:val="bottom"/>
            <w:hideMark/>
          </w:tcPr>
          <w:p w14:paraId="2A3FEA5F"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5</w:t>
            </w:r>
          </w:p>
        </w:tc>
        <w:tc>
          <w:tcPr>
            <w:tcW w:w="1060" w:type="dxa"/>
            <w:tcBorders>
              <w:top w:val="nil"/>
              <w:left w:val="nil"/>
              <w:bottom w:val="nil"/>
              <w:right w:val="nil"/>
            </w:tcBorders>
            <w:shd w:val="clear" w:color="auto" w:fill="auto"/>
            <w:vAlign w:val="bottom"/>
            <w:hideMark/>
          </w:tcPr>
          <w:p w14:paraId="710EF788"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663AFF03"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0055F16F" w14:textId="77777777" w:rsidR="00FD1A78" w:rsidRPr="00FD1A78" w:rsidRDefault="00FD1A78" w:rsidP="00FD1A78">
            <w:pPr>
              <w:spacing w:before="0" w:after="0" w:line="240" w:lineRule="auto"/>
              <w:jc w:val="right"/>
              <w:rPr>
                <w:rFonts w:eastAsia="Times New Roman" w:cs="Arial"/>
                <w:b/>
                <w:bCs/>
                <w:sz w:val="16"/>
                <w:szCs w:val="16"/>
                <w:lang w:eastAsia="cs-CZ" w:bidi="ar-SA"/>
              </w:rPr>
            </w:pPr>
            <w:r w:rsidRPr="00FD1A78">
              <w:rPr>
                <w:rFonts w:eastAsia="Times New Roman" w:cs="Arial"/>
                <w:b/>
                <w:bCs/>
                <w:sz w:val="16"/>
                <w:szCs w:val="16"/>
                <w:lang w:eastAsia="cs-CZ" w:bidi="ar-SA"/>
              </w:rPr>
              <w:t>3</w:t>
            </w:r>
          </w:p>
        </w:tc>
      </w:tr>
      <w:tr w:rsidR="00FD1A78" w:rsidRPr="00FD1A78" w14:paraId="36178314" w14:textId="77777777" w:rsidTr="00FD1A78">
        <w:trPr>
          <w:trHeight w:val="225"/>
        </w:trPr>
        <w:tc>
          <w:tcPr>
            <w:tcW w:w="760" w:type="dxa"/>
            <w:tcBorders>
              <w:top w:val="nil"/>
              <w:left w:val="nil"/>
              <w:bottom w:val="nil"/>
              <w:right w:val="nil"/>
            </w:tcBorders>
            <w:shd w:val="clear" w:color="auto" w:fill="auto"/>
            <w:vAlign w:val="bottom"/>
            <w:hideMark/>
          </w:tcPr>
          <w:p w14:paraId="5182EA8E"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213</w:t>
            </w:r>
          </w:p>
        </w:tc>
        <w:tc>
          <w:tcPr>
            <w:tcW w:w="2920" w:type="dxa"/>
            <w:tcBorders>
              <w:top w:val="nil"/>
              <w:left w:val="nil"/>
              <w:bottom w:val="nil"/>
              <w:right w:val="nil"/>
            </w:tcBorders>
            <w:shd w:val="clear" w:color="auto" w:fill="auto"/>
            <w:vAlign w:val="bottom"/>
            <w:hideMark/>
          </w:tcPr>
          <w:p w14:paraId="266D2DC4"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Pracovna pedagogů</w:t>
            </w:r>
          </w:p>
        </w:tc>
        <w:tc>
          <w:tcPr>
            <w:tcW w:w="880" w:type="dxa"/>
            <w:tcBorders>
              <w:top w:val="nil"/>
              <w:left w:val="nil"/>
              <w:bottom w:val="nil"/>
              <w:right w:val="nil"/>
            </w:tcBorders>
            <w:shd w:val="clear" w:color="auto" w:fill="auto"/>
            <w:vAlign w:val="bottom"/>
            <w:hideMark/>
          </w:tcPr>
          <w:p w14:paraId="45818C6C"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13,4</w:t>
            </w:r>
          </w:p>
        </w:tc>
        <w:tc>
          <w:tcPr>
            <w:tcW w:w="800" w:type="dxa"/>
            <w:tcBorders>
              <w:top w:val="nil"/>
              <w:left w:val="nil"/>
              <w:bottom w:val="nil"/>
              <w:right w:val="nil"/>
            </w:tcBorders>
            <w:shd w:val="clear" w:color="auto" w:fill="auto"/>
            <w:vAlign w:val="bottom"/>
            <w:hideMark/>
          </w:tcPr>
          <w:p w14:paraId="15F4EB5F"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5</w:t>
            </w:r>
          </w:p>
        </w:tc>
        <w:tc>
          <w:tcPr>
            <w:tcW w:w="1060" w:type="dxa"/>
            <w:tcBorders>
              <w:top w:val="nil"/>
              <w:left w:val="nil"/>
              <w:bottom w:val="nil"/>
              <w:right w:val="nil"/>
            </w:tcBorders>
            <w:shd w:val="clear" w:color="auto" w:fill="auto"/>
            <w:vAlign w:val="bottom"/>
            <w:hideMark/>
          </w:tcPr>
          <w:p w14:paraId="6FF650B5"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57832E9B"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5E9FDE14" w14:textId="77777777" w:rsidR="00FD1A78" w:rsidRPr="00FD1A78" w:rsidRDefault="00FD1A78" w:rsidP="00FD1A78">
            <w:pPr>
              <w:spacing w:before="0" w:after="0" w:line="240" w:lineRule="auto"/>
              <w:jc w:val="right"/>
              <w:rPr>
                <w:rFonts w:eastAsia="Times New Roman" w:cs="Arial"/>
                <w:b/>
                <w:bCs/>
                <w:sz w:val="16"/>
                <w:szCs w:val="16"/>
                <w:lang w:eastAsia="cs-CZ" w:bidi="ar-SA"/>
              </w:rPr>
            </w:pPr>
            <w:r w:rsidRPr="00FD1A78">
              <w:rPr>
                <w:rFonts w:eastAsia="Times New Roman" w:cs="Arial"/>
                <w:b/>
                <w:bCs/>
                <w:sz w:val="16"/>
                <w:szCs w:val="16"/>
                <w:lang w:eastAsia="cs-CZ" w:bidi="ar-SA"/>
              </w:rPr>
              <w:t>3</w:t>
            </w:r>
          </w:p>
        </w:tc>
      </w:tr>
      <w:tr w:rsidR="00FD1A78" w:rsidRPr="00FD1A78" w14:paraId="46B4CF6E" w14:textId="77777777" w:rsidTr="00FD1A78">
        <w:trPr>
          <w:trHeight w:val="225"/>
        </w:trPr>
        <w:tc>
          <w:tcPr>
            <w:tcW w:w="760" w:type="dxa"/>
            <w:tcBorders>
              <w:top w:val="nil"/>
              <w:left w:val="nil"/>
              <w:bottom w:val="nil"/>
              <w:right w:val="nil"/>
            </w:tcBorders>
            <w:shd w:val="clear" w:color="auto" w:fill="auto"/>
            <w:vAlign w:val="bottom"/>
            <w:hideMark/>
          </w:tcPr>
          <w:p w14:paraId="3F0C59A0"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214</w:t>
            </w:r>
          </w:p>
        </w:tc>
        <w:tc>
          <w:tcPr>
            <w:tcW w:w="2920" w:type="dxa"/>
            <w:tcBorders>
              <w:top w:val="nil"/>
              <w:left w:val="nil"/>
              <w:bottom w:val="nil"/>
              <w:right w:val="nil"/>
            </w:tcBorders>
            <w:shd w:val="clear" w:color="auto" w:fill="auto"/>
            <w:vAlign w:val="bottom"/>
            <w:hideMark/>
          </w:tcPr>
          <w:p w14:paraId="57D73447"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Pracovna pedagogů</w:t>
            </w:r>
          </w:p>
        </w:tc>
        <w:tc>
          <w:tcPr>
            <w:tcW w:w="880" w:type="dxa"/>
            <w:tcBorders>
              <w:top w:val="nil"/>
              <w:left w:val="nil"/>
              <w:bottom w:val="nil"/>
              <w:right w:val="nil"/>
            </w:tcBorders>
            <w:shd w:val="clear" w:color="auto" w:fill="auto"/>
            <w:vAlign w:val="bottom"/>
            <w:hideMark/>
          </w:tcPr>
          <w:p w14:paraId="75FD69DF"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22,69</w:t>
            </w:r>
          </w:p>
        </w:tc>
        <w:tc>
          <w:tcPr>
            <w:tcW w:w="800" w:type="dxa"/>
            <w:tcBorders>
              <w:top w:val="nil"/>
              <w:left w:val="nil"/>
              <w:bottom w:val="nil"/>
              <w:right w:val="nil"/>
            </w:tcBorders>
            <w:shd w:val="clear" w:color="auto" w:fill="auto"/>
            <w:vAlign w:val="bottom"/>
            <w:hideMark/>
          </w:tcPr>
          <w:p w14:paraId="15D3874D"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5</w:t>
            </w:r>
          </w:p>
        </w:tc>
        <w:tc>
          <w:tcPr>
            <w:tcW w:w="1060" w:type="dxa"/>
            <w:tcBorders>
              <w:top w:val="nil"/>
              <w:left w:val="nil"/>
              <w:bottom w:val="nil"/>
              <w:right w:val="nil"/>
            </w:tcBorders>
            <w:shd w:val="clear" w:color="auto" w:fill="auto"/>
            <w:vAlign w:val="bottom"/>
            <w:hideMark/>
          </w:tcPr>
          <w:p w14:paraId="6EFA4F0A"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13B72A12"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74D5BCB1" w14:textId="77777777" w:rsidR="00FD1A78" w:rsidRPr="00FD1A78" w:rsidRDefault="00FD1A78" w:rsidP="00FD1A78">
            <w:pPr>
              <w:spacing w:before="0" w:after="0" w:line="240" w:lineRule="auto"/>
              <w:jc w:val="right"/>
              <w:rPr>
                <w:rFonts w:eastAsia="Times New Roman" w:cs="Arial"/>
                <w:b/>
                <w:bCs/>
                <w:sz w:val="16"/>
                <w:szCs w:val="16"/>
                <w:lang w:eastAsia="cs-CZ" w:bidi="ar-SA"/>
              </w:rPr>
            </w:pPr>
            <w:r w:rsidRPr="00FD1A78">
              <w:rPr>
                <w:rFonts w:eastAsia="Times New Roman" w:cs="Arial"/>
                <w:b/>
                <w:bCs/>
                <w:sz w:val="16"/>
                <w:szCs w:val="16"/>
                <w:lang w:eastAsia="cs-CZ" w:bidi="ar-SA"/>
              </w:rPr>
              <w:t>5</w:t>
            </w:r>
          </w:p>
        </w:tc>
      </w:tr>
      <w:tr w:rsidR="00FD1A78" w:rsidRPr="00FD1A78" w14:paraId="74778BB0" w14:textId="77777777" w:rsidTr="00FD1A78">
        <w:trPr>
          <w:trHeight w:val="225"/>
        </w:trPr>
        <w:tc>
          <w:tcPr>
            <w:tcW w:w="760" w:type="dxa"/>
            <w:tcBorders>
              <w:top w:val="nil"/>
              <w:left w:val="nil"/>
              <w:bottom w:val="nil"/>
              <w:right w:val="nil"/>
            </w:tcBorders>
            <w:shd w:val="clear" w:color="auto" w:fill="auto"/>
            <w:vAlign w:val="bottom"/>
            <w:hideMark/>
          </w:tcPr>
          <w:p w14:paraId="218695FD"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215</w:t>
            </w:r>
          </w:p>
        </w:tc>
        <w:tc>
          <w:tcPr>
            <w:tcW w:w="2920" w:type="dxa"/>
            <w:tcBorders>
              <w:top w:val="nil"/>
              <w:left w:val="nil"/>
              <w:bottom w:val="nil"/>
              <w:right w:val="nil"/>
            </w:tcBorders>
            <w:shd w:val="clear" w:color="auto" w:fill="auto"/>
            <w:vAlign w:val="bottom"/>
            <w:hideMark/>
          </w:tcPr>
          <w:p w14:paraId="4334DB62"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Zasedací místnost</w:t>
            </w:r>
          </w:p>
        </w:tc>
        <w:tc>
          <w:tcPr>
            <w:tcW w:w="880" w:type="dxa"/>
            <w:tcBorders>
              <w:top w:val="nil"/>
              <w:left w:val="nil"/>
              <w:bottom w:val="nil"/>
              <w:right w:val="nil"/>
            </w:tcBorders>
            <w:shd w:val="clear" w:color="auto" w:fill="auto"/>
            <w:vAlign w:val="bottom"/>
            <w:hideMark/>
          </w:tcPr>
          <w:p w14:paraId="5DD11B96"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30,74</w:t>
            </w:r>
          </w:p>
        </w:tc>
        <w:tc>
          <w:tcPr>
            <w:tcW w:w="800" w:type="dxa"/>
            <w:tcBorders>
              <w:top w:val="nil"/>
              <w:left w:val="nil"/>
              <w:bottom w:val="nil"/>
              <w:right w:val="nil"/>
            </w:tcBorders>
            <w:shd w:val="clear" w:color="auto" w:fill="auto"/>
            <w:vAlign w:val="bottom"/>
            <w:hideMark/>
          </w:tcPr>
          <w:p w14:paraId="3A1C334B"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1,5</w:t>
            </w:r>
          </w:p>
        </w:tc>
        <w:tc>
          <w:tcPr>
            <w:tcW w:w="1060" w:type="dxa"/>
            <w:tcBorders>
              <w:top w:val="nil"/>
              <w:left w:val="nil"/>
              <w:bottom w:val="nil"/>
              <w:right w:val="nil"/>
            </w:tcBorders>
            <w:shd w:val="clear" w:color="auto" w:fill="auto"/>
            <w:vAlign w:val="bottom"/>
            <w:hideMark/>
          </w:tcPr>
          <w:p w14:paraId="66E88A01"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02032654"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4DE20F73" w14:textId="77777777" w:rsidR="00FD1A78" w:rsidRPr="00FD1A78" w:rsidRDefault="00FD1A78" w:rsidP="00FD1A78">
            <w:pPr>
              <w:spacing w:before="0" w:after="0" w:line="240" w:lineRule="auto"/>
              <w:jc w:val="right"/>
              <w:rPr>
                <w:rFonts w:eastAsia="Times New Roman" w:cs="Arial"/>
                <w:b/>
                <w:bCs/>
                <w:sz w:val="16"/>
                <w:szCs w:val="16"/>
                <w:lang w:eastAsia="cs-CZ" w:bidi="ar-SA"/>
              </w:rPr>
            </w:pPr>
            <w:r w:rsidRPr="00FD1A78">
              <w:rPr>
                <w:rFonts w:eastAsia="Times New Roman" w:cs="Arial"/>
                <w:b/>
                <w:bCs/>
                <w:sz w:val="16"/>
                <w:szCs w:val="16"/>
                <w:lang w:eastAsia="cs-CZ" w:bidi="ar-SA"/>
              </w:rPr>
              <w:t>20</w:t>
            </w:r>
          </w:p>
        </w:tc>
      </w:tr>
      <w:tr w:rsidR="00FD1A78" w:rsidRPr="00FD1A78" w14:paraId="0A41AD35" w14:textId="77777777" w:rsidTr="00FD1A78">
        <w:trPr>
          <w:trHeight w:val="225"/>
        </w:trPr>
        <w:tc>
          <w:tcPr>
            <w:tcW w:w="760" w:type="dxa"/>
            <w:tcBorders>
              <w:top w:val="nil"/>
              <w:left w:val="nil"/>
              <w:bottom w:val="nil"/>
              <w:right w:val="nil"/>
            </w:tcBorders>
            <w:shd w:val="clear" w:color="auto" w:fill="auto"/>
            <w:vAlign w:val="bottom"/>
            <w:hideMark/>
          </w:tcPr>
          <w:p w14:paraId="2936D8C6"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216</w:t>
            </w:r>
          </w:p>
        </w:tc>
        <w:tc>
          <w:tcPr>
            <w:tcW w:w="2920" w:type="dxa"/>
            <w:tcBorders>
              <w:top w:val="nil"/>
              <w:left w:val="nil"/>
              <w:bottom w:val="nil"/>
              <w:right w:val="nil"/>
            </w:tcBorders>
            <w:shd w:val="clear" w:color="auto" w:fill="auto"/>
            <w:vAlign w:val="bottom"/>
            <w:hideMark/>
          </w:tcPr>
          <w:p w14:paraId="3826E4E5"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Pracovna pedagogů</w:t>
            </w:r>
          </w:p>
        </w:tc>
        <w:tc>
          <w:tcPr>
            <w:tcW w:w="880" w:type="dxa"/>
            <w:tcBorders>
              <w:top w:val="nil"/>
              <w:left w:val="nil"/>
              <w:bottom w:val="nil"/>
              <w:right w:val="nil"/>
            </w:tcBorders>
            <w:shd w:val="clear" w:color="auto" w:fill="auto"/>
            <w:vAlign w:val="bottom"/>
            <w:hideMark/>
          </w:tcPr>
          <w:p w14:paraId="4727EB2D"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19,96</w:t>
            </w:r>
          </w:p>
        </w:tc>
        <w:tc>
          <w:tcPr>
            <w:tcW w:w="800" w:type="dxa"/>
            <w:tcBorders>
              <w:top w:val="nil"/>
              <w:left w:val="nil"/>
              <w:bottom w:val="nil"/>
              <w:right w:val="nil"/>
            </w:tcBorders>
            <w:shd w:val="clear" w:color="auto" w:fill="auto"/>
            <w:vAlign w:val="bottom"/>
            <w:hideMark/>
          </w:tcPr>
          <w:p w14:paraId="6175E9D9"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5</w:t>
            </w:r>
          </w:p>
        </w:tc>
        <w:tc>
          <w:tcPr>
            <w:tcW w:w="1060" w:type="dxa"/>
            <w:tcBorders>
              <w:top w:val="nil"/>
              <w:left w:val="nil"/>
              <w:bottom w:val="nil"/>
              <w:right w:val="nil"/>
            </w:tcBorders>
            <w:shd w:val="clear" w:color="auto" w:fill="auto"/>
            <w:vAlign w:val="bottom"/>
            <w:hideMark/>
          </w:tcPr>
          <w:p w14:paraId="03991522"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22CC7107"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1818CB73" w14:textId="77777777" w:rsidR="00FD1A78" w:rsidRPr="00FD1A78" w:rsidRDefault="00FD1A78" w:rsidP="00FD1A78">
            <w:pPr>
              <w:spacing w:before="0" w:after="0" w:line="240" w:lineRule="auto"/>
              <w:jc w:val="right"/>
              <w:rPr>
                <w:rFonts w:eastAsia="Times New Roman" w:cs="Arial"/>
                <w:b/>
                <w:bCs/>
                <w:sz w:val="16"/>
                <w:szCs w:val="16"/>
                <w:lang w:eastAsia="cs-CZ" w:bidi="ar-SA"/>
              </w:rPr>
            </w:pPr>
            <w:r w:rsidRPr="00FD1A78">
              <w:rPr>
                <w:rFonts w:eastAsia="Times New Roman" w:cs="Arial"/>
                <w:b/>
                <w:bCs/>
                <w:sz w:val="16"/>
                <w:szCs w:val="16"/>
                <w:lang w:eastAsia="cs-CZ" w:bidi="ar-SA"/>
              </w:rPr>
              <w:t>4</w:t>
            </w:r>
          </w:p>
        </w:tc>
      </w:tr>
    </w:tbl>
    <w:p w14:paraId="7EDEAA98" w14:textId="56FF0808" w:rsidR="00FD1A78" w:rsidRDefault="00FD1A78" w:rsidP="00804F73">
      <w:pPr>
        <w:pStyle w:val="Zkladntext"/>
      </w:pPr>
    </w:p>
    <w:tbl>
      <w:tblPr>
        <w:tblW w:w="8600" w:type="dxa"/>
        <w:tblCellMar>
          <w:left w:w="70" w:type="dxa"/>
          <w:right w:w="70" w:type="dxa"/>
        </w:tblCellMar>
        <w:tblLook w:val="04A0" w:firstRow="1" w:lastRow="0" w:firstColumn="1" w:lastColumn="0" w:noHBand="0" w:noVBand="1"/>
      </w:tblPr>
      <w:tblGrid>
        <w:gridCol w:w="4420"/>
        <w:gridCol w:w="3180"/>
        <w:gridCol w:w="1000"/>
      </w:tblGrid>
      <w:tr w:rsidR="00FD1A78" w:rsidRPr="00FD1A78" w14:paraId="7299DBAF" w14:textId="77777777" w:rsidTr="00FD1A78">
        <w:trPr>
          <w:trHeight w:val="225"/>
        </w:trPr>
        <w:tc>
          <w:tcPr>
            <w:tcW w:w="4420" w:type="dxa"/>
            <w:tcBorders>
              <w:top w:val="nil"/>
              <w:left w:val="nil"/>
              <w:bottom w:val="nil"/>
              <w:right w:val="nil"/>
            </w:tcBorders>
            <w:shd w:val="clear" w:color="auto" w:fill="auto"/>
            <w:vAlign w:val="bottom"/>
            <w:hideMark/>
          </w:tcPr>
          <w:p w14:paraId="31EFCE21" w14:textId="77777777" w:rsidR="00FD1A78" w:rsidRPr="00FD1A78" w:rsidRDefault="00FD1A78" w:rsidP="00FD1A78">
            <w:pPr>
              <w:spacing w:before="0" w:after="0" w:line="240" w:lineRule="auto"/>
              <w:jc w:val="left"/>
              <w:rPr>
                <w:rFonts w:eastAsia="Times New Roman" w:cs="Arial"/>
                <w:b/>
                <w:bCs/>
                <w:sz w:val="16"/>
                <w:szCs w:val="16"/>
                <w:lang w:eastAsia="cs-CZ" w:bidi="ar-SA"/>
              </w:rPr>
            </w:pPr>
            <w:r w:rsidRPr="00FD1A78">
              <w:rPr>
                <w:rFonts w:eastAsia="Times New Roman" w:cs="Arial"/>
                <w:b/>
                <w:bCs/>
                <w:sz w:val="16"/>
                <w:szCs w:val="16"/>
                <w:lang w:eastAsia="cs-CZ" w:bidi="ar-SA"/>
              </w:rPr>
              <w:t>Ostatní parametry požárního úseku</w:t>
            </w:r>
          </w:p>
        </w:tc>
        <w:tc>
          <w:tcPr>
            <w:tcW w:w="3180" w:type="dxa"/>
            <w:tcBorders>
              <w:top w:val="nil"/>
              <w:left w:val="nil"/>
              <w:bottom w:val="nil"/>
              <w:right w:val="nil"/>
            </w:tcBorders>
            <w:shd w:val="clear" w:color="auto" w:fill="auto"/>
            <w:vAlign w:val="bottom"/>
            <w:hideMark/>
          </w:tcPr>
          <w:p w14:paraId="57C39E28" w14:textId="77777777" w:rsidR="00FD1A78" w:rsidRPr="00FD1A78" w:rsidRDefault="00FD1A78" w:rsidP="00FD1A78">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06973A07" w14:textId="77777777" w:rsidR="00FD1A78" w:rsidRPr="00FD1A78" w:rsidRDefault="00FD1A78" w:rsidP="00FD1A78">
            <w:pPr>
              <w:spacing w:before="0" w:after="0" w:line="240" w:lineRule="auto"/>
              <w:jc w:val="right"/>
              <w:rPr>
                <w:rFonts w:ascii="Times New Roman" w:eastAsia="Times New Roman" w:hAnsi="Times New Roman" w:cs="Times New Roman"/>
                <w:szCs w:val="20"/>
                <w:lang w:eastAsia="cs-CZ" w:bidi="ar-SA"/>
              </w:rPr>
            </w:pPr>
          </w:p>
        </w:tc>
      </w:tr>
      <w:tr w:rsidR="00FD1A78" w:rsidRPr="00FD1A78" w14:paraId="13DBB846" w14:textId="77777777" w:rsidTr="00FD1A78">
        <w:trPr>
          <w:trHeight w:val="225"/>
        </w:trPr>
        <w:tc>
          <w:tcPr>
            <w:tcW w:w="4420" w:type="dxa"/>
            <w:tcBorders>
              <w:top w:val="nil"/>
              <w:left w:val="nil"/>
              <w:bottom w:val="nil"/>
              <w:right w:val="nil"/>
            </w:tcBorders>
            <w:shd w:val="clear" w:color="auto" w:fill="auto"/>
            <w:noWrap/>
            <w:vAlign w:val="bottom"/>
            <w:hideMark/>
          </w:tcPr>
          <w:p w14:paraId="138DAACF"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Je v požárním úseku instalován systém EPS?</w:t>
            </w:r>
          </w:p>
        </w:tc>
        <w:tc>
          <w:tcPr>
            <w:tcW w:w="3180" w:type="dxa"/>
            <w:tcBorders>
              <w:top w:val="nil"/>
              <w:left w:val="nil"/>
              <w:bottom w:val="nil"/>
              <w:right w:val="nil"/>
            </w:tcBorders>
            <w:shd w:val="clear" w:color="auto" w:fill="auto"/>
            <w:noWrap/>
            <w:vAlign w:val="bottom"/>
            <w:hideMark/>
          </w:tcPr>
          <w:p w14:paraId="3CDE7FC5"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ANO</w:t>
            </w:r>
          </w:p>
        </w:tc>
        <w:tc>
          <w:tcPr>
            <w:tcW w:w="1000" w:type="dxa"/>
            <w:tcBorders>
              <w:top w:val="nil"/>
              <w:left w:val="nil"/>
              <w:bottom w:val="nil"/>
              <w:right w:val="nil"/>
            </w:tcBorders>
            <w:shd w:val="clear" w:color="auto" w:fill="auto"/>
            <w:noWrap/>
            <w:vAlign w:val="bottom"/>
            <w:hideMark/>
          </w:tcPr>
          <w:p w14:paraId="3ED887BA" w14:textId="77777777" w:rsidR="00FD1A78" w:rsidRPr="00FD1A78" w:rsidRDefault="00FD1A78" w:rsidP="00FD1A78">
            <w:pPr>
              <w:spacing w:before="0" w:after="0" w:line="240" w:lineRule="auto"/>
              <w:jc w:val="right"/>
              <w:rPr>
                <w:rFonts w:eastAsia="Times New Roman" w:cs="Arial"/>
                <w:sz w:val="16"/>
                <w:szCs w:val="16"/>
                <w:lang w:eastAsia="cs-CZ" w:bidi="ar-SA"/>
              </w:rPr>
            </w:pPr>
          </w:p>
        </w:tc>
      </w:tr>
      <w:tr w:rsidR="00FD1A78" w:rsidRPr="00FD1A78" w14:paraId="2AA07D97" w14:textId="77777777" w:rsidTr="00FD1A78">
        <w:trPr>
          <w:trHeight w:val="225"/>
        </w:trPr>
        <w:tc>
          <w:tcPr>
            <w:tcW w:w="4420" w:type="dxa"/>
            <w:tcBorders>
              <w:top w:val="nil"/>
              <w:left w:val="nil"/>
              <w:bottom w:val="nil"/>
              <w:right w:val="nil"/>
            </w:tcBorders>
            <w:shd w:val="clear" w:color="auto" w:fill="auto"/>
            <w:noWrap/>
            <w:vAlign w:val="bottom"/>
            <w:hideMark/>
          </w:tcPr>
          <w:p w14:paraId="6F3916C4"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Je v požárním úseku instalován systém ZOKT?</w:t>
            </w:r>
          </w:p>
        </w:tc>
        <w:tc>
          <w:tcPr>
            <w:tcW w:w="3180" w:type="dxa"/>
            <w:tcBorders>
              <w:top w:val="nil"/>
              <w:left w:val="nil"/>
              <w:bottom w:val="nil"/>
              <w:right w:val="nil"/>
            </w:tcBorders>
            <w:shd w:val="clear" w:color="auto" w:fill="auto"/>
            <w:noWrap/>
            <w:vAlign w:val="bottom"/>
            <w:hideMark/>
          </w:tcPr>
          <w:p w14:paraId="7C2B4606"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232A58E1" w14:textId="77777777" w:rsidR="00FD1A78" w:rsidRPr="00FD1A78" w:rsidRDefault="00FD1A78" w:rsidP="00FD1A78">
            <w:pPr>
              <w:spacing w:before="0" w:after="0" w:line="240" w:lineRule="auto"/>
              <w:jc w:val="right"/>
              <w:rPr>
                <w:rFonts w:eastAsia="Times New Roman" w:cs="Arial"/>
                <w:sz w:val="16"/>
                <w:szCs w:val="16"/>
                <w:lang w:eastAsia="cs-CZ" w:bidi="ar-SA"/>
              </w:rPr>
            </w:pPr>
          </w:p>
        </w:tc>
      </w:tr>
      <w:tr w:rsidR="00FD1A78" w:rsidRPr="00FD1A78" w14:paraId="3CB8917D" w14:textId="77777777" w:rsidTr="00FD1A78">
        <w:trPr>
          <w:trHeight w:val="225"/>
        </w:trPr>
        <w:tc>
          <w:tcPr>
            <w:tcW w:w="4420" w:type="dxa"/>
            <w:tcBorders>
              <w:top w:val="nil"/>
              <w:left w:val="nil"/>
              <w:bottom w:val="nil"/>
              <w:right w:val="nil"/>
            </w:tcBorders>
            <w:shd w:val="clear" w:color="auto" w:fill="auto"/>
            <w:noWrap/>
            <w:vAlign w:val="bottom"/>
            <w:hideMark/>
          </w:tcPr>
          <w:p w14:paraId="69FED921"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Je v požárním úseku instalován systém SSHZ?</w:t>
            </w:r>
          </w:p>
        </w:tc>
        <w:tc>
          <w:tcPr>
            <w:tcW w:w="3180" w:type="dxa"/>
            <w:tcBorders>
              <w:top w:val="nil"/>
              <w:left w:val="nil"/>
              <w:bottom w:val="nil"/>
              <w:right w:val="nil"/>
            </w:tcBorders>
            <w:shd w:val="clear" w:color="auto" w:fill="auto"/>
            <w:noWrap/>
            <w:vAlign w:val="bottom"/>
            <w:hideMark/>
          </w:tcPr>
          <w:p w14:paraId="70DCA791"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5C156B0C" w14:textId="77777777" w:rsidR="00FD1A78" w:rsidRPr="00FD1A78" w:rsidRDefault="00FD1A78" w:rsidP="00FD1A78">
            <w:pPr>
              <w:spacing w:before="0" w:after="0" w:line="240" w:lineRule="auto"/>
              <w:jc w:val="right"/>
              <w:rPr>
                <w:rFonts w:eastAsia="Times New Roman" w:cs="Arial"/>
                <w:sz w:val="16"/>
                <w:szCs w:val="16"/>
                <w:lang w:eastAsia="cs-CZ" w:bidi="ar-SA"/>
              </w:rPr>
            </w:pPr>
          </w:p>
        </w:tc>
      </w:tr>
      <w:tr w:rsidR="00FD1A78" w:rsidRPr="00FD1A78" w14:paraId="377A8ADA" w14:textId="77777777" w:rsidTr="00FD1A78">
        <w:trPr>
          <w:trHeight w:val="225"/>
        </w:trPr>
        <w:tc>
          <w:tcPr>
            <w:tcW w:w="4420" w:type="dxa"/>
            <w:tcBorders>
              <w:top w:val="nil"/>
              <w:left w:val="nil"/>
              <w:bottom w:val="nil"/>
              <w:right w:val="nil"/>
            </w:tcBorders>
            <w:shd w:val="clear" w:color="auto" w:fill="auto"/>
            <w:noWrap/>
            <w:vAlign w:val="bottom"/>
            <w:hideMark/>
          </w:tcPr>
          <w:p w14:paraId="0FB231FE"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Zásah požárních jednotek v časovém pásmu</w:t>
            </w:r>
          </w:p>
        </w:tc>
        <w:tc>
          <w:tcPr>
            <w:tcW w:w="3180" w:type="dxa"/>
            <w:tcBorders>
              <w:top w:val="nil"/>
              <w:left w:val="nil"/>
              <w:bottom w:val="nil"/>
              <w:right w:val="nil"/>
            </w:tcBorders>
            <w:shd w:val="clear" w:color="auto" w:fill="auto"/>
            <w:noWrap/>
            <w:vAlign w:val="bottom"/>
            <w:hideMark/>
          </w:tcPr>
          <w:p w14:paraId="42349EFC"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H3</w:t>
            </w:r>
          </w:p>
        </w:tc>
        <w:tc>
          <w:tcPr>
            <w:tcW w:w="1000" w:type="dxa"/>
            <w:tcBorders>
              <w:top w:val="nil"/>
              <w:left w:val="nil"/>
              <w:bottom w:val="nil"/>
              <w:right w:val="nil"/>
            </w:tcBorders>
            <w:shd w:val="clear" w:color="auto" w:fill="auto"/>
            <w:noWrap/>
            <w:vAlign w:val="bottom"/>
            <w:hideMark/>
          </w:tcPr>
          <w:p w14:paraId="77C40ED9" w14:textId="77777777" w:rsidR="00FD1A78" w:rsidRPr="00FD1A78" w:rsidRDefault="00FD1A78" w:rsidP="00FD1A78">
            <w:pPr>
              <w:spacing w:before="0" w:after="0" w:line="240" w:lineRule="auto"/>
              <w:jc w:val="right"/>
              <w:rPr>
                <w:rFonts w:eastAsia="Times New Roman" w:cs="Arial"/>
                <w:sz w:val="16"/>
                <w:szCs w:val="16"/>
                <w:lang w:eastAsia="cs-CZ" w:bidi="ar-SA"/>
              </w:rPr>
            </w:pPr>
          </w:p>
        </w:tc>
      </w:tr>
      <w:tr w:rsidR="00FD1A78" w:rsidRPr="00FD1A78" w14:paraId="6909D849" w14:textId="77777777" w:rsidTr="00FD1A78">
        <w:trPr>
          <w:trHeight w:val="225"/>
        </w:trPr>
        <w:tc>
          <w:tcPr>
            <w:tcW w:w="4420" w:type="dxa"/>
            <w:tcBorders>
              <w:top w:val="nil"/>
              <w:left w:val="nil"/>
              <w:bottom w:val="nil"/>
              <w:right w:val="nil"/>
            </w:tcBorders>
            <w:shd w:val="clear" w:color="auto" w:fill="auto"/>
            <w:vAlign w:val="bottom"/>
            <w:hideMark/>
          </w:tcPr>
          <w:p w14:paraId="732D95F3"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Konstrukční systém</w:t>
            </w:r>
          </w:p>
        </w:tc>
        <w:tc>
          <w:tcPr>
            <w:tcW w:w="3180" w:type="dxa"/>
            <w:tcBorders>
              <w:top w:val="nil"/>
              <w:left w:val="nil"/>
              <w:bottom w:val="nil"/>
              <w:right w:val="nil"/>
            </w:tcBorders>
            <w:shd w:val="clear" w:color="auto" w:fill="auto"/>
            <w:vAlign w:val="bottom"/>
            <w:hideMark/>
          </w:tcPr>
          <w:p w14:paraId="36DE736E"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Smíšený</w:t>
            </w:r>
          </w:p>
        </w:tc>
        <w:tc>
          <w:tcPr>
            <w:tcW w:w="1000" w:type="dxa"/>
            <w:tcBorders>
              <w:top w:val="nil"/>
              <w:left w:val="nil"/>
              <w:bottom w:val="nil"/>
              <w:right w:val="nil"/>
            </w:tcBorders>
            <w:shd w:val="clear" w:color="auto" w:fill="auto"/>
            <w:noWrap/>
            <w:vAlign w:val="bottom"/>
            <w:hideMark/>
          </w:tcPr>
          <w:p w14:paraId="0EFF0906" w14:textId="77777777" w:rsidR="00FD1A78" w:rsidRPr="00FD1A78" w:rsidRDefault="00FD1A78" w:rsidP="00FD1A78">
            <w:pPr>
              <w:spacing w:before="0" w:after="0" w:line="240" w:lineRule="auto"/>
              <w:jc w:val="right"/>
              <w:rPr>
                <w:rFonts w:eastAsia="Times New Roman" w:cs="Arial"/>
                <w:sz w:val="16"/>
                <w:szCs w:val="16"/>
                <w:lang w:eastAsia="cs-CZ" w:bidi="ar-SA"/>
              </w:rPr>
            </w:pPr>
          </w:p>
        </w:tc>
      </w:tr>
      <w:tr w:rsidR="00FD1A78" w:rsidRPr="00FD1A78" w14:paraId="0F912B7E" w14:textId="77777777" w:rsidTr="00FD1A78">
        <w:trPr>
          <w:trHeight w:val="225"/>
        </w:trPr>
        <w:tc>
          <w:tcPr>
            <w:tcW w:w="4420" w:type="dxa"/>
            <w:tcBorders>
              <w:top w:val="nil"/>
              <w:left w:val="nil"/>
              <w:bottom w:val="nil"/>
              <w:right w:val="nil"/>
            </w:tcBorders>
            <w:shd w:val="clear" w:color="auto" w:fill="auto"/>
            <w:vAlign w:val="bottom"/>
            <w:hideMark/>
          </w:tcPr>
          <w:p w14:paraId="39BB4FB2"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 xml:space="preserve">Převládající plocha místností </w:t>
            </w:r>
            <w:proofErr w:type="spellStart"/>
            <w:r w:rsidRPr="00FD1A78">
              <w:rPr>
                <w:rFonts w:eastAsia="Times New Roman" w:cs="Arial"/>
                <w:sz w:val="16"/>
                <w:szCs w:val="16"/>
                <w:lang w:eastAsia="cs-CZ" w:bidi="ar-SA"/>
              </w:rPr>
              <w:t>Sm</w:t>
            </w:r>
            <w:proofErr w:type="spellEnd"/>
          </w:p>
        </w:tc>
        <w:tc>
          <w:tcPr>
            <w:tcW w:w="3180" w:type="dxa"/>
            <w:tcBorders>
              <w:top w:val="nil"/>
              <w:left w:val="nil"/>
              <w:bottom w:val="nil"/>
              <w:right w:val="nil"/>
            </w:tcBorders>
            <w:shd w:val="clear" w:color="auto" w:fill="auto"/>
            <w:vAlign w:val="bottom"/>
            <w:hideMark/>
          </w:tcPr>
          <w:p w14:paraId="61ED3E12"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30,74</w:t>
            </w:r>
          </w:p>
        </w:tc>
        <w:tc>
          <w:tcPr>
            <w:tcW w:w="1000" w:type="dxa"/>
            <w:tcBorders>
              <w:top w:val="nil"/>
              <w:left w:val="nil"/>
              <w:bottom w:val="nil"/>
              <w:right w:val="nil"/>
            </w:tcBorders>
            <w:shd w:val="clear" w:color="auto" w:fill="auto"/>
            <w:noWrap/>
            <w:vAlign w:val="bottom"/>
            <w:hideMark/>
          </w:tcPr>
          <w:p w14:paraId="657333A5"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[m2]</w:t>
            </w:r>
          </w:p>
        </w:tc>
      </w:tr>
      <w:tr w:rsidR="00FD1A78" w:rsidRPr="00FD1A78" w14:paraId="7AAD3F43" w14:textId="77777777" w:rsidTr="00FD1A78">
        <w:trPr>
          <w:trHeight w:val="225"/>
        </w:trPr>
        <w:tc>
          <w:tcPr>
            <w:tcW w:w="4420" w:type="dxa"/>
            <w:tcBorders>
              <w:top w:val="nil"/>
              <w:left w:val="nil"/>
              <w:bottom w:val="nil"/>
              <w:right w:val="nil"/>
            </w:tcBorders>
            <w:shd w:val="clear" w:color="auto" w:fill="auto"/>
            <w:vAlign w:val="bottom"/>
            <w:hideMark/>
          </w:tcPr>
          <w:p w14:paraId="4F3E3F7D"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Požární výška objektu - h</w:t>
            </w:r>
          </w:p>
        </w:tc>
        <w:tc>
          <w:tcPr>
            <w:tcW w:w="3180" w:type="dxa"/>
            <w:tcBorders>
              <w:top w:val="nil"/>
              <w:left w:val="nil"/>
              <w:bottom w:val="nil"/>
              <w:right w:val="nil"/>
            </w:tcBorders>
            <w:shd w:val="clear" w:color="auto" w:fill="auto"/>
            <w:vAlign w:val="bottom"/>
            <w:hideMark/>
          </w:tcPr>
          <w:p w14:paraId="22167986"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13,675</w:t>
            </w:r>
          </w:p>
        </w:tc>
        <w:tc>
          <w:tcPr>
            <w:tcW w:w="1000" w:type="dxa"/>
            <w:tcBorders>
              <w:top w:val="nil"/>
              <w:left w:val="nil"/>
              <w:bottom w:val="nil"/>
              <w:right w:val="nil"/>
            </w:tcBorders>
            <w:shd w:val="clear" w:color="auto" w:fill="auto"/>
            <w:noWrap/>
            <w:vAlign w:val="bottom"/>
            <w:hideMark/>
          </w:tcPr>
          <w:p w14:paraId="5340DEB9"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[m]</w:t>
            </w:r>
          </w:p>
        </w:tc>
      </w:tr>
      <w:tr w:rsidR="00FD1A78" w:rsidRPr="00FD1A78" w14:paraId="559FF303" w14:textId="77777777" w:rsidTr="00FD1A78">
        <w:trPr>
          <w:trHeight w:val="225"/>
        </w:trPr>
        <w:tc>
          <w:tcPr>
            <w:tcW w:w="4420" w:type="dxa"/>
            <w:tcBorders>
              <w:top w:val="nil"/>
              <w:left w:val="nil"/>
              <w:bottom w:val="nil"/>
              <w:right w:val="nil"/>
            </w:tcBorders>
            <w:shd w:val="clear" w:color="auto" w:fill="auto"/>
            <w:noWrap/>
            <w:vAlign w:val="bottom"/>
            <w:hideMark/>
          </w:tcPr>
          <w:p w14:paraId="6360E84C"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 xml:space="preserve">Výšková poloha PÚ - </w:t>
            </w:r>
            <w:proofErr w:type="spellStart"/>
            <w:r w:rsidRPr="00FD1A78">
              <w:rPr>
                <w:rFonts w:eastAsia="Times New Roman" w:cs="Arial"/>
                <w:sz w:val="16"/>
                <w:szCs w:val="16"/>
                <w:lang w:eastAsia="cs-CZ" w:bidi="ar-SA"/>
              </w:rPr>
              <w:t>hp</w:t>
            </w:r>
            <w:proofErr w:type="spellEnd"/>
          </w:p>
        </w:tc>
        <w:tc>
          <w:tcPr>
            <w:tcW w:w="3180" w:type="dxa"/>
            <w:tcBorders>
              <w:top w:val="nil"/>
              <w:left w:val="nil"/>
              <w:bottom w:val="nil"/>
              <w:right w:val="nil"/>
            </w:tcBorders>
            <w:shd w:val="clear" w:color="auto" w:fill="auto"/>
            <w:noWrap/>
            <w:vAlign w:val="bottom"/>
            <w:hideMark/>
          </w:tcPr>
          <w:p w14:paraId="17BC884C"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4,52</w:t>
            </w:r>
          </w:p>
        </w:tc>
        <w:tc>
          <w:tcPr>
            <w:tcW w:w="1000" w:type="dxa"/>
            <w:tcBorders>
              <w:top w:val="nil"/>
              <w:left w:val="nil"/>
              <w:bottom w:val="nil"/>
              <w:right w:val="nil"/>
            </w:tcBorders>
            <w:shd w:val="clear" w:color="auto" w:fill="auto"/>
            <w:noWrap/>
            <w:vAlign w:val="bottom"/>
            <w:hideMark/>
          </w:tcPr>
          <w:p w14:paraId="36C59989"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[m]</w:t>
            </w:r>
          </w:p>
        </w:tc>
      </w:tr>
      <w:tr w:rsidR="00FD1A78" w:rsidRPr="00FD1A78" w14:paraId="677FE637" w14:textId="77777777" w:rsidTr="00FD1A78">
        <w:trPr>
          <w:trHeight w:val="225"/>
        </w:trPr>
        <w:tc>
          <w:tcPr>
            <w:tcW w:w="4420" w:type="dxa"/>
            <w:tcBorders>
              <w:top w:val="nil"/>
              <w:left w:val="nil"/>
              <w:bottom w:val="nil"/>
              <w:right w:val="nil"/>
            </w:tcBorders>
            <w:shd w:val="clear" w:color="auto" w:fill="auto"/>
            <w:noWrap/>
            <w:vAlign w:val="bottom"/>
            <w:hideMark/>
          </w:tcPr>
          <w:p w14:paraId="743A968C"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Počet podlaží objektu (NP + PP)</w:t>
            </w:r>
          </w:p>
        </w:tc>
        <w:tc>
          <w:tcPr>
            <w:tcW w:w="3180" w:type="dxa"/>
            <w:tcBorders>
              <w:top w:val="nil"/>
              <w:left w:val="nil"/>
              <w:bottom w:val="nil"/>
              <w:right w:val="nil"/>
            </w:tcBorders>
            <w:shd w:val="clear" w:color="auto" w:fill="auto"/>
            <w:noWrap/>
            <w:vAlign w:val="bottom"/>
            <w:hideMark/>
          </w:tcPr>
          <w:p w14:paraId="06AE7E9C"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5</w:t>
            </w:r>
          </w:p>
        </w:tc>
        <w:tc>
          <w:tcPr>
            <w:tcW w:w="1000" w:type="dxa"/>
            <w:tcBorders>
              <w:top w:val="nil"/>
              <w:left w:val="nil"/>
              <w:bottom w:val="nil"/>
              <w:right w:val="nil"/>
            </w:tcBorders>
            <w:shd w:val="clear" w:color="auto" w:fill="auto"/>
            <w:noWrap/>
            <w:vAlign w:val="bottom"/>
            <w:hideMark/>
          </w:tcPr>
          <w:p w14:paraId="6F3BE2FD" w14:textId="77777777" w:rsidR="00FD1A78" w:rsidRPr="00FD1A78" w:rsidRDefault="00FD1A78" w:rsidP="00FD1A78">
            <w:pPr>
              <w:spacing w:before="0" w:after="0" w:line="240" w:lineRule="auto"/>
              <w:jc w:val="right"/>
              <w:rPr>
                <w:rFonts w:eastAsia="Times New Roman" w:cs="Arial"/>
                <w:sz w:val="16"/>
                <w:szCs w:val="16"/>
                <w:lang w:eastAsia="cs-CZ" w:bidi="ar-SA"/>
              </w:rPr>
            </w:pPr>
          </w:p>
        </w:tc>
      </w:tr>
      <w:tr w:rsidR="00FD1A78" w:rsidRPr="00FD1A78" w14:paraId="16EFA926" w14:textId="77777777" w:rsidTr="00FD1A78">
        <w:trPr>
          <w:trHeight w:val="225"/>
        </w:trPr>
        <w:tc>
          <w:tcPr>
            <w:tcW w:w="4420" w:type="dxa"/>
            <w:tcBorders>
              <w:top w:val="nil"/>
              <w:left w:val="nil"/>
              <w:bottom w:val="nil"/>
              <w:right w:val="nil"/>
            </w:tcBorders>
            <w:shd w:val="clear" w:color="auto" w:fill="auto"/>
            <w:noWrap/>
            <w:vAlign w:val="bottom"/>
            <w:hideMark/>
          </w:tcPr>
          <w:p w14:paraId="30AFB1CF"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Počet podlaží PÚ</w:t>
            </w:r>
          </w:p>
        </w:tc>
        <w:tc>
          <w:tcPr>
            <w:tcW w:w="3180" w:type="dxa"/>
            <w:tcBorders>
              <w:top w:val="nil"/>
              <w:left w:val="nil"/>
              <w:bottom w:val="nil"/>
              <w:right w:val="nil"/>
            </w:tcBorders>
            <w:shd w:val="clear" w:color="auto" w:fill="auto"/>
            <w:noWrap/>
            <w:vAlign w:val="bottom"/>
            <w:hideMark/>
          </w:tcPr>
          <w:p w14:paraId="5F452644"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1</w:t>
            </w:r>
          </w:p>
        </w:tc>
        <w:tc>
          <w:tcPr>
            <w:tcW w:w="1000" w:type="dxa"/>
            <w:tcBorders>
              <w:top w:val="nil"/>
              <w:left w:val="nil"/>
              <w:bottom w:val="nil"/>
              <w:right w:val="nil"/>
            </w:tcBorders>
            <w:shd w:val="clear" w:color="auto" w:fill="auto"/>
            <w:noWrap/>
            <w:vAlign w:val="bottom"/>
            <w:hideMark/>
          </w:tcPr>
          <w:p w14:paraId="7AD9F742" w14:textId="77777777" w:rsidR="00FD1A78" w:rsidRPr="00FD1A78" w:rsidRDefault="00FD1A78" w:rsidP="00FD1A78">
            <w:pPr>
              <w:spacing w:before="0" w:after="0" w:line="240" w:lineRule="auto"/>
              <w:jc w:val="right"/>
              <w:rPr>
                <w:rFonts w:eastAsia="Times New Roman" w:cs="Arial"/>
                <w:sz w:val="16"/>
                <w:szCs w:val="16"/>
                <w:lang w:eastAsia="cs-CZ" w:bidi="ar-SA"/>
              </w:rPr>
            </w:pPr>
          </w:p>
        </w:tc>
      </w:tr>
      <w:tr w:rsidR="00FD1A78" w:rsidRPr="00FD1A78" w14:paraId="0150C056" w14:textId="77777777" w:rsidTr="00FD1A78">
        <w:trPr>
          <w:trHeight w:val="225"/>
        </w:trPr>
        <w:tc>
          <w:tcPr>
            <w:tcW w:w="4420" w:type="dxa"/>
            <w:tcBorders>
              <w:top w:val="nil"/>
              <w:left w:val="nil"/>
              <w:bottom w:val="nil"/>
              <w:right w:val="nil"/>
            </w:tcBorders>
            <w:shd w:val="clear" w:color="auto" w:fill="auto"/>
            <w:noWrap/>
            <w:vAlign w:val="bottom"/>
            <w:hideMark/>
          </w:tcPr>
          <w:p w14:paraId="0338C830"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Délka požárního úseku</w:t>
            </w:r>
          </w:p>
        </w:tc>
        <w:tc>
          <w:tcPr>
            <w:tcW w:w="3180" w:type="dxa"/>
            <w:tcBorders>
              <w:top w:val="nil"/>
              <w:left w:val="nil"/>
              <w:bottom w:val="nil"/>
              <w:right w:val="nil"/>
            </w:tcBorders>
            <w:shd w:val="clear" w:color="auto" w:fill="auto"/>
            <w:noWrap/>
            <w:vAlign w:val="bottom"/>
            <w:hideMark/>
          </w:tcPr>
          <w:p w14:paraId="34648173"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16</w:t>
            </w:r>
          </w:p>
        </w:tc>
        <w:tc>
          <w:tcPr>
            <w:tcW w:w="1000" w:type="dxa"/>
            <w:tcBorders>
              <w:top w:val="nil"/>
              <w:left w:val="nil"/>
              <w:bottom w:val="nil"/>
              <w:right w:val="nil"/>
            </w:tcBorders>
            <w:shd w:val="clear" w:color="auto" w:fill="auto"/>
            <w:noWrap/>
            <w:vAlign w:val="bottom"/>
            <w:hideMark/>
          </w:tcPr>
          <w:p w14:paraId="0EC6F279"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[m]</w:t>
            </w:r>
          </w:p>
        </w:tc>
      </w:tr>
      <w:tr w:rsidR="00FD1A78" w:rsidRPr="00FD1A78" w14:paraId="0EE995E6" w14:textId="77777777" w:rsidTr="00FD1A78">
        <w:trPr>
          <w:trHeight w:val="225"/>
        </w:trPr>
        <w:tc>
          <w:tcPr>
            <w:tcW w:w="4420" w:type="dxa"/>
            <w:tcBorders>
              <w:top w:val="nil"/>
              <w:left w:val="nil"/>
              <w:bottom w:val="nil"/>
              <w:right w:val="nil"/>
            </w:tcBorders>
            <w:shd w:val="clear" w:color="auto" w:fill="auto"/>
            <w:noWrap/>
            <w:vAlign w:val="bottom"/>
            <w:hideMark/>
          </w:tcPr>
          <w:p w14:paraId="11EF5573"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Šířka požárního úseku</w:t>
            </w:r>
          </w:p>
        </w:tc>
        <w:tc>
          <w:tcPr>
            <w:tcW w:w="3180" w:type="dxa"/>
            <w:tcBorders>
              <w:top w:val="nil"/>
              <w:left w:val="nil"/>
              <w:bottom w:val="nil"/>
              <w:right w:val="nil"/>
            </w:tcBorders>
            <w:shd w:val="clear" w:color="auto" w:fill="auto"/>
            <w:noWrap/>
            <w:vAlign w:val="bottom"/>
            <w:hideMark/>
          </w:tcPr>
          <w:p w14:paraId="25ADC4B8"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14</w:t>
            </w:r>
          </w:p>
        </w:tc>
        <w:tc>
          <w:tcPr>
            <w:tcW w:w="1000" w:type="dxa"/>
            <w:tcBorders>
              <w:top w:val="nil"/>
              <w:left w:val="nil"/>
              <w:bottom w:val="nil"/>
              <w:right w:val="nil"/>
            </w:tcBorders>
            <w:shd w:val="clear" w:color="auto" w:fill="auto"/>
            <w:noWrap/>
            <w:vAlign w:val="bottom"/>
            <w:hideMark/>
          </w:tcPr>
          <w:p w14:paraId="16607EB5"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[m]</w:t>
            </w:r>
          </w:p>
        </w:tc>
      </w:tr>
      <w:tr w:rsidR="00FD1A78" w:rsidRPr="00FD1A78" w14:paraId="6F9BB4E8" w14:textId="77777777" w:rsidTr="00FD1A78">
        <w:trPr>
          <w:trHeight w:val="225"/>
        </w:trPr>
        <w:tc>
          <w:tcPr>
            <w:tcW w:w="4420" w:type="dxa"/>
            <w:tcBorders>
              <w:top w:val="nil"/>
              <w:left w:val="nil"/>
              <w:bottom w:val="nil"/>
              <w:right w:val="nil"/>
            </w:tcBorders>
            <w:shd w:val="clear" w:color="auto" w:fill="auto"/>
            <w:vAlign w:val="bottom"/>
            <w:hideMark/>
          </w:tcPr>
          <w:p w14:paraId="322853DD"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Možnost vedení zásahu</w:t>
            </w:r>
          </w:p>
        </w:tc>
        <w:tc>
          <w:tcPr>
            <w:tcW w:w="3180" w:type="dxa"/>
            <w:tcBorders>
              <w:top w:val="nil"/>
              <w:left w:val="nil"/>
              <w:bottom w:val="nil"/>
              <w:right w:val="nil"/>
            </w:tcBorders>
            <w:shd w:val="clear" w:color="auto" w:fill="auto"/>
            <w:vAlign w:val="bottom"/>
            <w:hideMark/>
          </w:tcPr>
          <w:p w14:paraId="50260310"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Jednou zásahovou cestou</w:t>
            </w:r>
          </w:p>
        </w:tc>
        <w:tc>
          <w:tcPr>
            <w:tcW w:w="1000" w:type="dxa"/>
            <w:tcBorders>
              <w:top w:val="nil"/>
              <w:left w:val="nil"/>
              <w:bottom w:val="nil"/>
              <w:right w:val="nil"/>
            </w:tcBorders>
            <w:shd w:val="clear" w:color="auto" w:fill="auto"/>
            <w:vAlign w:val="bottom"/>
            <w:hideMark/>
          </w:tcPr>
          <w:p w14:paraId="5D5060BA" w14:textId="77777777" w:rsidR="00FD1A78" w:rsidRPr="00FD1A78" w:rsidRDefault="00FD1A78" w:rsidP="00FD1A78">
            <w:pPr>
              <w:spacing w:before="0" w:after="0" w:line="240" w:lineRule="auto"/>
              <w:jc w:val="right"/>
              <w:rPr>
                <w:rFonts w:eastAsia="Times New Roman" w:cs="Arial"/>
                <w:sz w:val="16"/>
                <w:szCs w:val="16"/>
                <w:lang w:eastAsia="cs-CZ" w:bidi="ar-SA"/>
              </w:rPr>
            </w:pPr>
          </w:p>
        </w:tc>
      </w:tr>
      <w:tr w:rsidR="00FD1A78" w:rsidRPr="00FD1A78" w14:paraId="0190F6BD" w14:textId="77777777" w:rsidTr="00FD1A78">
        <w:trPr>
          <w:trHeight w:val="225"/>
        </w:trPr>
        <w:tc>
          <w:tcPr>
            <w:tcW w:w="4420" w:type="dxa"/>
            <w:tcBorders>
              <w:top w:val="nil"/>
              <w:left w:val="nil"/>
              <w:bottom w:val="nil"/>
              <w:right w:val="nil"/>
            </w:tcBorders>
            <w:shd w:val="clear" w:color="auto" w:fill="auto"/>
            <w:vAlign w:val="bottom"/>
            <w:hideMark/>
          </w:tcPr>
          <w:p w14:paraId="4378135B"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Umístění podlaží</w:t>
            </w:r>
          </w:p>
        </w:tc>
        <w:tc>
          <w:tcPr>
            <w:tcW w:w="3180" w:type="dxa"/>
            <w:tcBorders>
              <w:top w:val="nil"/>
              <w:left w:val="nil"/>
              <w:bottom w:val="nil"/>
              <w:right w:val="nil"/>
            </w:tcBorders>
            <w:shd w:val="clear" w:color="auto" w:fill="auto"/>
            <w:vAlign w:val="bottom"/>
            <w:hideMark/>
          </w:tcPr>
          <w:p w14:paraId="708B5343"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Nadzemní</w:t>
            </w:r>
          </w:p>
        </w:tc>
        <w:tc>
          <w:tcPr>
            <w:tcW w:w="1000" w:type="dxa"/>
            <w:tcBorders>
              <w:top w:val="nil"/>
              <w:left w:val="nil"/>
              <w:bottom w:val="nil"/>
              <w:right w:val="nil"/>
            </w:tcBorders>
            <w:shd w:val="clear" w:color="auto" w:fill="auto"/>
            <w:vAlign w:val="bottom"/>
            <w:hideMark/>
          </w:tcPr>
          <w:p w14:paraId="2C061CF0" w14:textId="77777777" w:rsidR="00FD1A78" w:rsidRPr="00FD1A78" w:rsidRDefault="00FD1A78" w:rsidP="00FD1A78">
            <w:pPr>
              <w:spacing w:before="0" w:after="0" w:line="240" w:lineRule="auto"/>
              <w:jc w:val="right"/>
              <w:rPr>
                <w:rFonts w:eastAsia="Times New Roman" w:cs="Arial"/>
                <w:sz w:val="16"/>
                <w:szCs w:val="16"/>
                <w:lang w:eastAsia="cs-CZ" w:bidi="ar-SA"/>
              </w:rPr>
            </w:pPr>
          </w:p>
        </w:tc>
      </w:tr>
      <w:tr w:rsidR="00FD1A78" w:rsidRPr="00FD1A78" w14:paraId="5ED34387" w14:textId="77777777" w:rsidTr="00FD1A78">
        <w:trPr>
          <w:trHeight w:val="225"/>
        </w:trPr>
        <w:tc>
          <w:tcPr>
            <w:tcW w:w="4420" w:type="dxa"/>
            <w:tcBorders>
              <w:top w:val="nil"/>
              <w:left w:val="nil"/>
              <w:bottom w:val="nil"/>
              <w:right w:val="nil"/>
            </w:tcBorders>
            <w:shd w:val="clear" w:color="auto" w:fill="auto"/>
            <w:noWrap/>
            <w:vAlign w:val="bottom"/>
            <w:hideMark/>
          </w:tcPr>
          <w:p w14:paraId="31565214" w14:textId="77777777" w:rsidR="00FD1A78" w:rsidRPr="00FD1A78" w:rsidRDefault="00FD1A78" w:rsidP="00FD1A78">
            <w:pPr>
              <w:spacing w:before="0" w:after="0" w:line="240" w:lineRule="auto"/>
              <w:jc w:val="left"/>
              <w:rPr>
                <w:rFonts w:ascii="Times New Roman" w:eastAsia="Times New Roman" w:hAnsi="Times New Roman" w:cs="Times New Roman"/>
                <w:szCs w:val="20"/>
                <w:lang w:eastAsia="cs-CZ" w:bidi="ar-SA"/>
              </w:rPr>
            </w:pPr>
          </w:p>
        </w:tc>
        <w:tc>
          <w:tcPr>
            <w:tcW w:w="3180" w:type="dxa"/>
            <w:tcBorders>
              <w:top w:val="nil"/>
              <w:left w:val="nil"/>
              <w:bottom w:val="nil"/>
              <w:right w:val="nil"/>
            </w:tcBorders>
            <w:shd w:val="clear" w:color="auto" w:fill="auto"/>
            <w:noWrap/>
            <w:vAlign w:val="bottom"/>
            <w:hideMark/>
          </w:tcPr>
          <w:p w14:paraId="5797A38E" w14:textId="77777777" w:rsidR="00FD1A78" w:rsidRPr="00FD1A78" w:rsidRDefault="00FD1A78" w:rsidP="00FD1A78">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vAlign w:val="bottom"/>
            <w:hideMark/>
          </w:tcPr>
          <w:p w14:paraId="6F6A5F34" w14:textId="77777777" w:rsidR="00FD1A78" w:rsidRPr="00FD1A78" w:rsidRDefault="00FD1A78" w:rsidP="00FD1A78">
            <w:pPr>
              <w:spacing w:before="0" w:after="0" w:line="240" w:lineRule="auto"/>
              <w:jc w:val="left"/>
              <w:rPr>
                <w:rFonts w:ascii="Times New Roman" w:eastAsia="Times New Roman" w:hAnsi="Times New Roman" w:cs="Times New Roman"/>
                <w:szCs w:val="20"/>
                <w:lang w:eastAsia="cs-CZ" w:bidi="ar-SA"/>
              </w:rPr>
            </w:pPr>
          </w:p>
        </w:tc>
      </w:tr>
      <w:tr w:rsidR="00FD1A78" w:rsidRPr="00FD1A78" w14:paraId="7E44B9AA" w14:textId="77777777" w:rsidTr="00FD1A78">
        <w:trPr>
          <w:trHeight w:val="225"/>
        </w:trPr>
        <w:tc>
          <w:tcPr>
            <w:tcW w:w="4420" w:type="dxa"/>
            <w:tcBorders>
              <w:top w:val="nil"/>
              <w:left w:val="nil"/>
              <w:bottom w:val="nil"/>
              <w:right w:val="nil"/>
            </w:tcBorders>
            <w:shd w:val="clear" w:color="auto" w:fill="auto"/>
            <w:noWrap/>
            <w:vAlign w:val="bottom"/>
            <w:hideMark/>
          </w:tcPr>
          <w:p w14:paraId="69D272C6" w14:textId="77777777" w:rsidR="00FD1A78" w:rsidRPr="00FD1A78" w:rsidRDefault="00FD1A78" w:rsidP="00FD1A78">
            <w:pPr>
              <w:spacing w:before="0" w:after="0" w:line="240" w:lineRule="auto"/>
              <w:jc w:val="left"/>
              <w:rPr>
                <w:rFonts w:eastAsia="Times New Roman" w:cs="Arial"/>
                <w:b/>
                <w:bCs/>
                <w:sz w:val="16"/>
                <w:szCs w:val="16"/>
                <w:lang w:eastAsia="cs-CZ" w:bidi="ar-SA"/>
              </w:rPr>
            </w:pPr>
            <w:r w:rsidRPr="00FD1A78">
              <w:rPr>
                <w:rFonts w:eastAsia="Times New Roman" w:cs="Arial"/>
                <w:b/>
                <w:bCs/>
                <w:sz w:val="16"/>
                <w:szCs w:val="16"/>
                <w:lang w:eastAsia="cs-CZ" w:bidi="ar-SA"/>
              </w:rPr>
              <w:t>Výsledky výpočtu:</w:t>
            </w:r>
          </w:p>
        </w:tc>
        <w:tc>
          <w:tcPr>
            <w:tcW w:w="3180" w:type="dxa"/>
            <w:tcBorders>
              <w:top w:val="nil"/>
              <w:left w:val="nil"/>
              <w:bottom w:val="nil"/>
              <w:right w:val="nil"/>
            </w:tcBorders>
            <w:shd w:val="clear" w:color="auto" w:fill="auto"/>
            <w:noWrap/>
            <w:vAlign w:val="bottom"/>
            <w:hideMark/>
          </w:tcPr>
          <w:p w14:paraId="498A02E0" w14:textId="77777777" w:rsidR="00FD1A78" w:rsidRPr="00FD1A78" w:rsidRDefault="00FD1A78" w:rsidP="00FD1A78">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4E9D2942" w14:textId="77777777" w:rsidR="00FD1A78" w:rsidRPr="00FD1A78" w:rsidRDefault="00FD1A78" w:rsidP="00FD1A78">
            <w:pPr>
              <w:spacing w:before="0" w:after="0" w:line="240" w:lineRule="auto"/>
              <w:jc w:val="right"/>
              <w:rPr>
                <w:rFonts w:ascii="Times New Roman" w:eastAsia="Times New Roman" w:hAnsi="Times New Roman" w:cs="Times New Roman"/>
                <w:szCs w:val="20"/>
                <w:lang w:eastAsia="cs-CZ" w:bidi="ar-SA"/>
              </w:rPr>
            </w:pPr>
          </w:p>
        </w:tc>
      </w:tr>
      <w:tr w:rsidR="00FD1A78" w:rsidRPr="00FD1A78" w14:paraId="026653C4" w14:textId="77777777" w:rsidTr="00FD1A78">
        <w:trPr>
          <w:trHeight w:val="225"/>
        </w:trPr>
        <w:tc>
          <w:tcPr>
            <w:tcW w:w="4420" w:type="dxa"/>
            <w:tcBorders>
              <w:top w:val="nil"/>
              <w:left w:val="nil"/>
              <w:bottom w:val="nil"/>
              <w:right w:val="nil"/>
            </w:tcBorders>
            <w:shd w:val="clear" w:color="auto" w:fill="auto"/>
            <w:noWrap/>
            <w:vAlign w:val="bottom"/>
            <w:hideMark/>
          </w:tcPr>
          <w:p w14:paraId="2D93B628"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Stupeň požární bezpečnosti</w:t>
            </w:r>
          </w:p>
        </w:tc>
        <w:tc>
          <w:tcPr>
            <w:tcW w:w="3180" w:type="dxa"/>
            <w:tcBorders>
              <w:top w:val="nil"/>
              <w:left w:val="nil"/>
              <w:bottom w:val="nil"/>
              <w:right w:val="nil"/>
            </w:tcBorders>
            <w:shd w:val="clear" w:color="auto" w:fill="auto"/>
            <w:noWrap/>
            <w:vAlign w:val="bottom"/>
            <w:hideMark/>
          </w:tcPr>
          <w:p w14:paraId="16BFD8B4"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IV.</w:t>
            </w:r>
          </w:p>
        </w:tc>
        <w:tc>
          <w:tcPr>
            <w:tcW w:w="1000" w:type="dxa"/>
            <w:tcBorders>
              <w:top w:val="nil"/>
              <w:left w:val="nil"/>
              <w:bottom w:val="nil"/>
              <w:right w:val="nil"/>
            </w:tcBorders>
            <w:shd w:val="clear" w:color="auto" w:fill="auto"/>
            <w:noWrap/>
            <w:vAlign w:val="bottom"/>
            <w:hideMark/>
          </w:tcPr>
          <w:p w14:paraId="58E91F65" w14:textId="77777777" w:rsidR="00FD1A78" w:rsidRPr="00FD1A78" w:rsidRDefault="00FD1A78" w:rsidP="00FD1A78">
            <w:pPr>
              <w:spacing w:before="0" w:after="0" w:line="240" w:lineRule="auto"/>
              <w:jc w:val="right"/>
              <w:rPr>
                <w:rFonts w:eastAsia="Times New Roman" w:cs="Arial"/>
                <w:sz w:val="16"/>
                <w:szCs w:val="16"/>
                <w:lang w:eastAsia="cs-CZ" w:bidi="ar-SA"/>
              </w:rPr>
            </w:pPr>
          </w:p>
        </w:tc>
      </w:tr>
      <w:tr w:rsidR="00FD1A78" w:rsidRPr="00FD1A78" w14:paraId="2F7382A8" w14:textId="77777777" w:rsidTr="00FD1A78">
        <w:trPr>
          <w:trHeight w:val="225"/>
        </w:trPr>
        <w:tc>
          <w:tcPr>
            <w:tcW w:w="4420" w:type="dxa"/>
            <w:tcBorders>
              <w:top w:val="nil"/>
              <w:left w:val="nil"/>
              <w:bottom w:val="nil"/>
              <w:right w:val="nil"/>
            </w:tcBorders>
            <w:shd w:val="clear" w:color="auto" w:fill="auto"/>
            <w:noWrap/>
            <w:vAlign w:val="bottom"/>
            <w:hideMark/>
          </w:tcPr>
          <w:p w14:paraId="2AA83329"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Plocha požárního úseku</w:t>
            </w:r>
          </w:p>
        </w:tc>
        <w:tc>
          <w:tcPr>
            <w:tcW w:w="3180" w:type="dxa"/>
            <w:tcBorders>
              <w:top w:val="nil"/>
              <w:left w:val="nil"/>
              <w:bottom w:val="nil"/>
              <w:right w:val="nil"/>
            </w:tcBorders>
            <w:shd w:val="clear" w:color="auto" w:fill="auto"/>
            <w:noWrap/>
            <w:vAlign w:val="bottom"/>
            <w:hideMark/>
          </w:tcPr>
          <w:p w14:paraId="11BF8524"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154,640</w:t>
            </w:r>
          </w:p>
        </w:tc>
        <w:tc>
          <w:tcPr>
            <w:tcW w:w="1000" w:type="dxa"/>
            <w:tcBorders>
              <w:top w:val="nil"/>
              <w:left w:val="nil"/>
              <w:bottom w:val="nil"/>
              <w:right w:val="nil"/>
            </w:tcBorders>
            <w:shd w:val="clear" w:color="auto" w:fill="auto"/>
            <w:noWrap/>
            <w:vAlign w:val="bottom"/>
            <w:hideMark/>
          </w:tcPr>
          <w:p w14:paraId="7B636701"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[m2]</w:t>
            </w:r>
          </w:p>
        </w:tc>
      </w:tr>
      <w:tr w:rsidR="00FD1A78" w:rsidRPr="00FD1A78" w14:paraId="48DDD263" w14:textId="77777777" w:rsidTr="00FD1A78">
        <w:trPr>
          <w:trHeight w:val="225"/>
        </w:trPr>
        <w:tc>
          <w:tcPr>
            <w:tcW w:w="4420" w:type="dxa"/>
            <w:tcBorders>
              <w:top w:val="nil"/>
              <w:left w:val="nil"/>
              <w:bottom w:val="nil"/>
              <w:right w:val="nil"/>
            </w:tcBorders>
            <w:shd w:val="clear" w:color="auto" w:fill="auto"/>
            <w:noWrap/>
            <w:vAlign w:val="bottom"/>
            <w:hideMark/>
          </w:tcPr>
          <w:p w14:paraId="7D683314"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Nahodilé požární zatížení (</w:t>
            </w:r>
            <w:proofErr w:type="spellStart"/>
            <w:r w:rsidRPr="00FD1A78">
              <w:rPr>
                <w:rFonts w:eastAsia="Times New Roman" w:cs="Arial"/>
                <w:sz w:val="16"/>
                <w:szCs w:val="16"/>
                <w:lang w:eastAsia="cs-CZ" w:bidi="ar-SA"/>
              </w:rPr>
              <w:t>pn</w:t>
            </w:r>
            <w:proofErr w:type="spellEnd"/>
            <w:r w:rsidRPr="00FD1A78">
              <w:rPr>
                <w:rFonts w:eastAsia="Times New Roman" w:cs="Arial"/>
                <w:sz w:val="16"/>
                <w:szCs w:val="16"/>
                <w:lang w:eastAsia="cs-CZ" w:bidi="ar-SA"/>
              </w:rPr>
              <w:t>)</w:t>
            </w:r>
          </w:p>
        </w:tc>
        <w:tc>
          <w:tcPr>
            <w:tcW w:w="3180" w:type="dxa"/>
            <w:tcBorders>
              <w:top w:val="nil"/>
              <w:left w:val="nil"/>
              <w:bottom w:val="nil"/>
              <w:right w:val="nil"/>
            </w:tcBorders>
            <w:shd w:val="clear" w:color="auto" w:fill="auto"/>
            <w:noWrap/>
            <w:vAlign w:val="bottom"/>
            <w:hideMark/>
          </w:tcPr>
          <w:p w14:paraId="217C947B"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34,759</w:t>
            </w:r>
          </w:p>
        </w:tc>
        <w:tc>
          <w:tcPr>
            <w:tcW w:w="1000" w:type="dxa"/>
            <w:tcBorders>
              <w:top w:val="nil"/>
              <w:left w:val="nil"/>
              <w:bottom w:val="nil"/>
              <w:right w:val="nil"/>
            </w:tcBorders>
            <w:shd w:val="clear" w:color="auto" w:fill="auto"/>
            <w:noWrap/>
            <w:vAlign w:val="bottom"/>
            <w:hideMark/>
          </w:tcPr>
          <w:p w14:paraId="4359033B"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[kg.m-2]</w:t>
            </w:r>
          </w:p>
        </w:tc>
      </w:tr>
      <w:tr w:rsidR="00FD1A78" w:rsidRPr="00FD1A78" w14:paraId="138A9821" w14:textId="77777777" w:rsidTr="00FD1A78">
        <w:trPr>
          <w:trHeight w:val="225"/>
        </w:trPr>
        <w:tc>
          <w:tcPr>
            <w:tcW w:w="4420" w:type="dxa"/>
            <w:tcBorders>
              <w:top w:val="nil"/>
              <w:left w:val="nil"/>
              <w:bottom w:val="nil"/>
              <w:right w:val="nil"/>
            </w:tcBorders>
            <w:shd w:val="clear" w:color="auto" w:fill="auto"/>
            <w:noWrap/>
            <w:vAlign w:val="bottom"/>
            <w:hideMark/>
          </w:tcPr>
          <w:p w14:paraId="00DD05A6"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Stálé požární zatížení (</w:t>
            </w:r>
            <w:proofErr w:type="spellStart"/>
            <w:r w:rsidRPr="00FD1A78">
              <w:rPr>
                <w:rFonts w:eastAsia="Times New Roman" w:cs="Arial"/>
                <w:sz w:val="16"/>
                <w:szCs w:val="16"/>
                <w:lang w:eastAsia="cs-CZ" w:bidi="ar-SA"/>
              </w:rPr>
              <w:t>ps</w:t>
            </w:r>
            <w:proofErr w:type="spellEnd"/>
            <w:r w:rsidRPr="00FD1A78">
              <w:rPr>
                <w:rFonts w:eastAsia="Times New Roman" w:cs="Arial"/>
                <w:sz w:val="16"/>
                <w:szCs w:val="16"/>
                <w:lang w:eastAsia="cs-CZ" w:bidi="ar-SA"/>
              </w:rPr>
              <w:t>)</w:t>
            </w:r>
          </w:p>
        </w:tc>
        <w:tc>
          <w:tcPr>
            <w:tcW w:w="3180" w:type="dxa"/>
            <w:tcBorders>
              <w:top w:val="nil"/>
              <w:left w:val="nil"/>
              <w:bottom w:val="nil"/>
              <w:right w:val="nil"/>
            </w:tcBorders>
            <w:shd w:val="clear" w:color="auto" w:fill="auto"/>
            <w:noWrap/>
            <w:vAlign w:val="bottom"/>
            <w:hideMark/>
          </w:tcPr>
          <w:p w14:paraId="3A2E5113"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6,986</w:t>
            </w:r>
          </w:p>
        </w:tc>
        <w:tc>
          <w:tcPr>
            <w:tcW w:w="1000" w:type="dxa"/>
            <w:tcBorders>
              <w:top w:val="nil"/>
              <w:left w:val="nil"/>
              <w:bottom w:val="nil"/>
              <w:right w:val="nil"/>
            </w:tcBorders>
            <w:shd w:val="clear" w:color="auto" w:fill="auto"/>
            <w:noWrap/>
            <w:vAlign w:val="bottom"/>
            <w:hideMark/>
          </w:tcPr>
          <w:p w14:paraId="1DE92058"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[kg.m-2]</w:t>
            </w:r>
          </w:p>
        </w:tc>
      </w:tr>
      <w:tr w:rsidR="00FD1A78" w:rsidRPr="00FD1A78" w14:paraId="4BF4AE9C" w14:textId="77777777" w:rsidTr="00FD1A78">
        <w:trPr>
          <w:trHeight w:val="225"/>
        </w:trPr>
        <w:tc>
          <w:tcPr>
            <w:tcW w:w="4420" w:type="dxa"/>
            <w:tcBorders>
              <w:top w:val="nil"/>
              <w:left w:val="nil"/>
              <w:bottom w:val="nil"/>
              <w:right w:val="nil"/>
            </w:tcBorders>
            <w:shd w:val="clear" w:color="auto" w:fill="auto"/>
            <w:noWrap/>
            <w:vAlign w:val="bottom"/>
            <w:hideMark/>
          </w:tcPr>
          <w:p w14:paraId="46FADA64"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Průměrné požární zatížení (p)</w:t>
            </w:r>
          </w:p>
        </w:tc>
        <w:tc>
          <w:tcPr>
            <w:tcW w:w="3180" w:type="dxa"/>
            <w:tcBorders>
              <w:top w:val="nil"/>
              <w:left w:val="nil"/>
              <w:bottom w:val="nil"/>
              <w:right w:val="nil"/>
            </w:tcBorders>
            <w:shd w:val="clear" w:color="auto" w:fill="auto"/>
            <w:noWrap/>
            <w:vAlign w:val="bottom"/>
            <w:hideMark/>
          </w:tcPr>
          <w:p w14:paraId="20991535"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41,745</w:t>
            </w:r>
          </w:p>
        </w:tc>
        <w:tc>
          <w:tcPr>
            <w:tcW w:w="1000" w:type="dxa"/>
            <w:tcBorders>
              <w:top w:val="nil"/>
              <w:left w:val="nil"/>
              <w:bottom w:val="nil"/>
              <w:right w:val="nil"/>
            </w:tcBorders>
            <w:shd w:val="clear" w:color="auto" w:fill="auto"/>
            <w:noWrap/>
            <w:vAlign w:val="bottom"/>
            <w:hideMark/>
          </w:tcPr>
          <w:p w14:paraId="2BCF54CB"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[kg.m-2]</w:t>
            </w:r>
          </w:p>
        </w:tc>
      </w:tr>
      <w:tr w:rsidR="00FD1A78" w:rsidRPr="00FD1A78" w14:paraId="5BD95F52" w14:textId="77777777" w:rsidTr="00FD1A78">
        <w:trPr>
          <w:trHeight w:val="225"/>
        </w:trPr>
        <w:tc>
          <w:tcPr>
            <w:tcW w:w="4420" w:type="dxa"/>
            <w:tcBorders>
              <w:top w:val="nil"/>
              <w:left w:val="nil"/>
              <w:bottom w:val="nil"/>
              <w:right w:val="nil"/>
            </w:tcBorders>
            <w:shd w:val="clear" w:color="auto" w:fill="auto"/>
            <w:noWrap/>
            <w:vAlign w:val="bottom"/>
            <w:hideMark/>
          </w:tcPr>
          <w:p w14:paraId="04DB7FBA"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Součinitel a</w:t>
            </w:r>
          </w:p>
        </w:tc>
        <w:tc>
          <w:tcPr>
            <w:tcW w:w="3180" w:type="dxa"/>
            <w:tcBorders>
              <w:top w:val="nil"/>
              <w:left w:val="nil"/>
              <w:bottom w:val="nil"/>
              <w:right w:val="nil"/>
            </w:tcBorders>
            <w:shd w:val="clear" w:color="auto" w:fill="auto"/>
            <w:noWrap/>
            <w:vAlign w:val="bottom"/>
            <w:hideMark/>
          </w:tcPr>
          <w:p w14:paraId="73BFA901"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0,980</w:t>
            </w:r>
          </w:p>
        </w:tc>
        <w:tc>
          <w:tcPr>
            <w:tcW w:w="1000" w:type="dxa"/>
            <w:tcBorders>
              <w:top w:val="nil"/>
              <w:left w:val="nil"/>
              <w:bottom w:val="nil"/>
              <w:right w:val="nil"/>
            </w:tcBorders>
            <w:shd w:val="clear" w:color="auto" w:fill="auto"/>
            <w:noWrap/>
            <w:vAlign w:val="bottom"/>
            <w:hideMark/>
          </w:tcPr>
          <w:p w14:paraId="1AC39289" w14:textId="77777777" w:rsidR="00FD1A78" w:rsidRPr="00FD1A78" w:rsidRDefault="00FD1A78" w:rsidP="00FD1A78">
            <w:pPr>
              <w:spacing w:before="0" w:after="0" w:line="240" w:lineRule="auto"/>
              <w:jc w:val="right"/>
              <w:rPr>
                <w:rFonts w:eastAsia="Times New Roman" w:cs="Arial"/>
                <w:sz w:val="16"/>
                <w:szCs w:val="16"/>
                <w:lang w:eastAsia="cs-CZ" w:bidi="ar-SA"/>
              </w:rPr>
            </w:pPr>
          </w:p>
        </w:tc>
      </w:tr>
      <w:tr w:rsidR="00FD1A78" w:rsidRPr="00FD1A78" w14:paraId="3996F48B" w14:textId="77777777" w:rsidTr="00FD1A78">
        <w:trPr>
          <w:trHeight w:val="225"/>
        </w:trPr>
        <w:tc>
          <w:tcPr>
            <w:tcW w:w="4420" w:type="dxa"/>
            <w:tcBorders>
              <w:top w:val="nil"/>
              <w:left w:val="nil"/>
              <w:bottom w:val="nil"/>
              <w:right w:val="nil"/>
            </w:tcBorders>
            <w:shd w:val="clear" w:color="auto" w:fill="auto"/>
            <w:noWrap/>
            <w:vAlign w:val="bottom"/>
            <w:hideMark/>
          </w:tcPr>
          <w:p w14:paraId="3D2AA68E"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Součinitel b</w:t>
            </w:r>
          </w:p>
        </w:tc>
        <w:tc>
          <w:tcPr>
            <w:tcW w:w="3180" w:type="dxa"/>
            <w:tcBorders>
              <w:top w:val="nil"/>
              <w:left w:val="nil"/>
              <w:bottom w:val="nil"/>
              <w:right w:val="nil"/>
            </w:tcBorders>
            <w:shd w:val="clear" w:color="auto" w:fill="auto"/>
            <w:noWrap/>
            <w:vAlign w:val="bottom"/>
            <w:hideMark/>
          </w:tcPr>
          <w:p w14:paraId="2844604B"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0,500</w:t>
            </w:r>
          </w:p>
        </w:tc>
        <w:tc>
          <w:tcPr>
            <w:tcW w:w="1000" w:type="dxa"/>
            <w:tcBorders>
              <w:top w:val="nil"/>
              <w:left w:val="nil"/>
              <w:bottom w:val="nil"/>
              <w:right w:val="nil"/>
            </w:tcBorders>
            <w:shd w:val="clear" w:color="auto" w:fill="auto"/>
            <w:noWrap/>
            <w:vAlign w:val="bottom"/>
            <w:hideMark/>
          </w:tcPr>
          <w:p w14:paraId="622ED464" w14:textId="77777777" w:rsidR="00FD1A78" w:rsidRPr="00FD1A78" w:rsidRDefault="00FD1A78" w:rsidP="00FD1A78">
            <w:pPr>
              <w:spacing w:before="0" w:after="0" w:line="240" w:lineRule="auto"/>
              <w:jc w:val="right"/>
              <w:rPr>
                <w:rFonts w:eastAsia="Times New Roman" w:cs="Arial"/>
                <w:sz w:val="16"/>
                <w:szCs w:val="16"/>
                <w:lang w:eastAsia="cs-CZ" w:bidi="ar-SA"/>
              </w:rPr>
            </w:pPr>
          </w:p>
        </w:tc>
      </w:tr>
      <w:tr w:rsidR="00FD1A78" w:rsidRPr="00FD1A78" w14:paraId="564EBA8F" w14:textId="77777777" w:rsidTr="00FD1A78">
        <w:trPr>
          <w:trHeight w:val="225"/>
        </w:trPr>
        <w:tc>
          <w:tcPr>
            <w:tcW w:w="4420" w:type="dxa"/>
            <w:tcBorders>
              <w:top w:val="nil"/>
              <w:left w:val="nil"/>
              <w:bottom w:val="nil"/>
              <w:right w:val="nil"/>
            </w:tcBorders>
            <w:shd w:val="clear" w:color="auto" w:fill="auto"/>
            <w:vAlign w:val="bottom"/>
            <w:hideMark/>
          </w:tcPr>
          <w:p w14:paraId="6F3047C5"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Součinitel c</w:t>
            </w:r>
          </w:p>
        </w:tc>
        <w:tc>
          <w:tcPr>
            <w:tcW w:w="3180" w:type="dxa"/>
            <w:tcBorders>
              <w:top w:val="nil"/>
              <w:left w:val="nil"/>
              <w:bottom w:val="nil"/>
              <w:right w:val="nil"/>
            </w:tcBorders>
            <w:shd w:val="clear" w:color="auto" w:fill="auto"/>
            <w:vAlign w:val="bottom"/>
            <w:hideMark/>
          </w:tcPr>
          <w:p w14:paraId="2A3E3127"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1,000</w:t>
            </w:r>
          </w:p>
        </w:tc>
        <w:tc>
          <w:tcPr>
            <w:tcW w:w="1000" w:type="dxa"/>
            <w:tcBorders>
              <w:top w:val="nil"/>
              <w:left w:val="nil"/>
              <w:bottom w:val="nil"/>
              <w:right w:val="nil"/>
            </w:tcBorders>
            <w:shd w:val="clear" w:color="auto" w:fill="auto"/>
            <w:noWrap/>
            <w:vAlign w:val="bottom"/>
            <w:hideMark/>
          </w:tcPr>
          <w:p w14:paraId="2EF05DE4" w14:textId="77777777" w:rsidR="00FD1A78" w:rsidRPr="00FD1A78" w:rsidRDefault="00FD1A78" w:rsidP="00FD1A78">
            <w:pPr>
              <w:spacing w:before="0" w:after="0" w:line="240" w:lineRule="auto"/>
              <w:jc w:val="right"/>
              <w:rPr>
                <w:rFonts w:eastAsia="Times New Roman" w:cs="Arial"/>
                <w:sz w:val="16"/>
                <w:szCs w:val="16"/>
                <w:lang w:eastAsia="cs-CZ" w:bidi="ar-SA"/>
              </w:rPr>
            </w:pPr>
          </w:p>
        </w:tc>
      </w:tr>
      <w:tr w:rsidR="00FD1A78" w:rsidRPr="00FD1A78" w14:paraId="44137D36" w14:textId="77777777" w:rsidTr="00FD1A78">
        <w:trPr>
          <w:trHeight w:val="225"/>
        </w:trPr>
        <w:tc>
          <w:tcPr>
            <w:tcW w:w="4420" w:type="dxa"/>
            <w:tcBorders>
              <w:top w:val="nil"/>
              <w:left w:val="nil"/>
              <w:bottom w:val="nil"/>
              <w:right w:val="nil"/>
            </w:tcBorders>
            <w:shd w:val="clear" w:color="auto" w:fill="auto"/>
            <w:noWrap/>
            <w:vAlign w:val="bottom"/>
            <w:hideMark/>
          </w:tcPr>
          <w:p w14:paraId="2557EBC6"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 xml:space="preserve">Výpočtové požární zatížení </w:t>
            </w:r>
            <w:proofErr w:type="spellStart"/>
            <w:r w:rsidRPr="00FD1A78">
              <w:rPr>
                <w:rFonts w:eastAsia="Times New Roman" w:cs="Arial"/>
                <w:sz w:val="16"/>
                <w:szCs w:val="16"/>
                <w:lang w:eastAsia="cs-CZ" w:bidi="ar-SA"/>
              </w:rPr>
              <w:t>pv</w:t>
            </w:r>
            <w:proofErr w:type="spellEnd"/>
          </w:p>
        </w:tc>
        <w:tc>
          <w:tcPr>
            <w:tcW w:w="3180" w:type="dxa"/>
            <w:tcBorders>
              <w:top w:val="nil"/>
              <w:left w:val="nil"/>
              <w:bottom w:val="nil"/>
              <w:right w:val="nil"/>
            </w:tcBorders>
            <w:shd w:val="clear" w:color="auto" w:fill="auto"/>
            <w:noWrap/>
            <w:vAlign w:val="bottom"/>
            <w:hideMark/>
          </w:tcPr>
          <w:p w14:paraId="38FCCD04"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20,455</w:t>
            </w:r>
          </w:p>
        </w:tc>
        <w:tc>
          <w:tcPr>
            <w:tcW w:w="1000" w:type="dxa"/>
            <w:tcBorders>
              <w:top w:val="nil"/>
              <w:left w:val="nil"/>
              <w:bottom w:val="nil"/>
              <w:right w:val="nil"/>
            </w:tcBorders>
            <w:shd w:val="clear" w:color="auto" w:fill="auto"/>
            <w:noWrap/>
            <w:vAlign w:val="bottom"/>
            <w:hideMark/>
          </w:tcPr>
          <w:p w14:paraId="5551F43C"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[kg.m-2]</w:t>
            </w:r>
          </w:p>
        </w:tc>
      </w:tr>
      <w:tr w:rsidR="00FD1A78" w:rsidRPr="00FD1A78" w14:paraId="240C7E86" w14:textId="77777777" w:rsidTr="00FD1A78">
        <w:trPr>
          <w:trHeight w:val="225"/>
        </w:trPr>
        <w:tc>
          <w:tcPr>
            <w:tcW w:w="4420" w:type="dxa"/>
            <w:tcBorders>
              <w:top w:val="nil"/>
              <w:left w:val="nil"/>
              <w:bottom w:val="nil"/>
              <w:right w:val="nil"/>
            </w:tcBorders>
            <w:shd w:val="clear" w:color="auto" w:fill="auto"/>
            <w:noWrap/>
            <w:vAlign w:val="bottom"/>
            <w:hideMark/>
          </w:tcPr>
          <w:p w14:paraId="3AB74B2C"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Pomocná hodnota n</w:t>
            </w:r>
          </w:p>
        </w:tc>
        <w:tc>
          <w:tcPr>
            <w:tcW w:w="3180" w:type="dxa"/>
            <w:tcBorders>
              <w:top w:val="nil"/>
              <w:left w:val="nil"/>
              <w:bottom w:val="nil"/>
              <w:right w:val="nil"/>
            </w:tcBorders>
            <w:shd w:val="clear" w:color="auto" w:fill="auto"/>
            <w:noWrap/>
            <w:vAlign w:val="bottom"/>
            <w:hideMark/>
          </w:tcPr>
          <w:p w14:paraId="24CBA68F"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0,246</w:t>
            </w:r>
          </w:p>
        </w:tc>
        <w:tc>
          <w:tcPr>
            <w:tcW w:w="1000" w:type="dxa"/>
            <w:tcBorders>
              <w:top w:val="nil"/>
              <w:left w:val="nil"/>
              <w:bottom w:val="nil"/>
              <w:right w:val="nil"/>
            </w:tcBorders>
            <w:shd w:val="clear" w:color="auto" w:fill="auto"/>
            <w:noWrap/>
            <w:vAlign w:val="bottom"/>
            <w:hideMark/>
          </w:tcPr>
          <w:p w14:paraId="33C1920B" w14:textId="77777777" w:rsidR="00FD1A78" w:rsidRPr="00FD1A78" w:rsidRDefault="00FD1A78" w:rsidP="00FD1A78">
            <w:pPr>
              <w:spacing w:before="0" w:after="0" w:line="240" w:lineRule="auto"/>
              <w:jc w:val="right"/>
              <w:rPr>
                <w:rFonts w:eastAsia="Times New Roman" w:cs="Arial"/>
                <w:sz w:val="16"/>
                <w:szCs w:val="16"/>
                <w:lang w:eastAsia="cs-CZ" w:bidi="ar-SA"/>
              </w:rPr>
            </w:pPr>
          </w:p>
        </w:tc>
      </w:tr>
      <w:tr w:rsidR="00FD1A78" w:rsidRPr="00FD1A78" w14:paraId="66E6E7B0" w14:textId="77777777" w:rsidTr="00FD1A78">
        <w:trPr>
          <w:trHeight w:val="225"/>
        </w:trPr>
        <w:tc>
          <w:tcPr>
            <w:tcW w:w="4420" w:type="dxa"/>
            <w:tcBorders>
              <w:top w:val="nil"/>
              <w:left w:val="nil"/>
              <w:bottom w:val="nil"/>
              <w:right w:val="nil"/>
            </w:tcBorders>
            <w:shd w:val="clear" w:color="auto" w:fill="auto"/>
            <w:noWrap/>
            <w:vAlign w:val="bottom"/>
            <w:hideMark/>
          </w:tcPr>
          <w:p w14:paraId="0E5E9BF2"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Pomocná hodnota K</w:t>
            </w:r>
          </w:p>
        </w:tc>
        <w:tc>
          <w:tcPr>
            <w:tcW w:w="3180" w:type="dxa"/>
            <w:tcBorders>
              <w:top w:val="nil"/>
              <w:left w:val="nil"/>
              <w:bottom w:val="nil"/>
              <w:right w:val="nil"/>
            </w:tcBorders>
            <w:shd w:val="clear" w:color="auto" w:fill="auto"/>
            <w:noWrap/>
            <w:vAlign w:val="bottom"/>
            <w:hideMark/>
          </w:tcPr>
          <w:p w14:paraId="5E914E68"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0,233</w:t>
            </w:r>
          </w:p>
        </w:tc>
        <w:tc>
          <w:tcPr>
            <w:tcW w:w="1000" w:type="dxa"/>
            <w:tcBorders>
              <w:top w:val="nil"/>
              <w:left w:val="nil"/>
              <w:bottom w:val="nil"/>
              <w:right w:val="nil"/>
            </w:tcBorders>
            <w:shd w:val="clear" w:color="auto" w:fill="auto"/>
            <w:noWrap/>
            <w:vAlign w:val="bottom"/>
            <w:hideMark/>
          </w:tcPr>
          <w:p w14:paraId="0779CE2A" w14:textId="77777777" w:rsidR="00FD1A78" w:rsidRPr="00FD1A78" w:rsidRDefault="00FD1A78" w:rsidP="00FD1A78">
            <w:pPr>
              <w:spacing w:before="0" w:after="0" w:line="240" w:lineRule="auto"/>
              <w:jc w:val="right"/>
              <w:rPr>
                <w:rFonts w:eastAsia="Times New Roman" w:cs="Arial"/>
                <w:sz w:val="16"/>
                <w:szCs w:val="16"/>
                <w:lang w:eastAsia="cs-CZ" w:bidi="ar-SA"/>
              </w:rPr>
            </w:pPr>
          </w:p>
        </w:tc>
      </w:tr>
      <w:tr w:rsidR="00FD1A78" w:rsidRPr="00FD1A78" w14:paraId="24D4789D" w14:textId="77777777" w:rsidTr="00FD1A78">
        <w:trPr>
          <w:trHeight w:val="225"/>
        </w:trPr>
        <w:tc>
          <w:tcPr>
            <w:tcW w:w="4420" w:type="dxa"/>
            <w:tcBorders>
              <w:top w:val="nil"/>
              <w:left w:val="nil"/>
              <w:bottom w:val="nil"/>
              <w:right w:val="nil"/>
            </w:tcBorders>
            <w:shd w:val="clear" w:color="auto" w:fill="auto"/>
            <w:noWrap/>
            <w:vAlign w:val="bottom"/>
            <w:hideMark/>
          </w:tcPr>
          <w:p w14:paraId="43534140"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Průměrná výška otvorů</w:t>
            </w:r>
          </w:p>
        </w:tc>
        <w:tc>
          <w:tcPr>
            <w:tcW w:w="3180" w:type="dxa"/>
            <w:tcBorders>
              <w:top w:val="nil"/>
              <w:left w:val="nil"/>
              <w:bottom w:val="nil"/>
              <w:right w:val="nil"/>
            </w:tcBorders>
            <w:shd w:val="clear" w:color="auto" w:fill="auto"/>
            <w:noWrap/>
            <w:vAlign w:val="bottom"/>
            <w:hideMark/>
          </w:tcPr>
          <w:p w14:paraId="6BFB06D2"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2,660</w:t>
            </w:r>
          </w:p>
        </w:tc>
        <w:tc>
          <w:tcPr>
            <w:tcW w:w="1000" w:type="dxa"/>
            <w:tcBorders>
              <w:top w:val="nil"/>
              <w:left w:val="nil"/>
              <w:bottom w:val="nil"/>
              <w:right w:val="nil"/>
            </w:tcBorders>
            <w:shd w:val="clear" w:color="auto" w:fill="auto"/>
            <w:noWrap/>
            <w:vAlign w:val="bottom"/>
            <w:hideMark/>
          </w:tcPr>
          <w:p w14:paraId="18418693"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[m]</w:t>
            </w:r>
          </w:p>
        </w:tc>
      </w:tr>
      <w:tr w:rsidR="00FD1A78" w:rsidRPr="00FD1A78" w14:paraId="3C8120E1" w14:textId="77777777" w:rsidTr="00FD1A78">
        <w:trPr>
          <w:trHeight w:val="225"/>
        </w:trPr>
        <w:tc>
          <w:tcPr>
            <w:tcW w:w="4420" w:type="dxa"/>
            <w:tcBorders>
              <w:top w:val="nil"/>
              <w:left w:val="nil"/>
              <w:bottom w:val="nil"/>
              <w:right w:val="nil"/>
            </w:tcBorders>
            <w:shd w:val="clear" w:color="auto" w:fill="auto"/>
            <w:noWrap/>
            <w:vAlign w:val="bottom"/>
            <w:hideMark/>
          </w:tcPr>
          <w:p w14:paraId="0623F641"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Plocha otvorů</w:t>
            </w:r>
          </w:p>
        </w:tc>
        <w:tc>
          <w:tcPr>
            <w:tcW w:w="3180" w:type="dxa"/>
            <w:tcBorders>
              <w:top w:val="nil"/>
              <w:left w:val="nil"/>
              <w:bottom w:val="nil"/>
              <w:right w:val="nil"/>
            </w:tcBorders>
            <w:shd w:val="clear" w:color="auto" w:fill="auto"/>
            <w:noWrap/>
            <w:vAlign w:val="bottom"/>
            <w:hideMark/>
          </w:tcPr>
          <w:p w14:paraId="2CAADF93"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46,603</w:t>
            </w:r>
          </w:p>
        </w:tc>
        <w:tc>
          <w:tcPr>
            <w:tcW w:w="1000" w:type="dxa"/>
            <w:tcBorders>
              <w:top w:val="nil"/>
              <w:left w:val="nil"/>
              <w:bottom w:val="nil"/>
              <w:right w:val="nil"/>
            </w:tcBorders>
            <w:shd w:val="clear" w:color="auto" w:fill="auto"/>
            <w:noWrap/>
            <w:vAlign w:val="bottom"/>
            <w:hideMark/>
          </w:tcPr>
          <w:p w14:paraId="324FDA94"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[m2]</w:t>
            </w:r>
          </w:p>
        </w:tc>
      </w:tr>
      <w:tr w:rsidR="00FD1A78" w:rsidRPr="00FD1A78" w14:paraId="018C137A" w14:textId="77777777" w:rsidTr="00FD1A78">
        <w:trPr>
          <w:trHeight w:val="225"/>
        </w:trPr>
        <w:tc>
          <w:tcPr>
            <w:tcW w:w="4420" w:type="dxa"/>
            <w:tcBorders>
              <w:top w:val="nil"/>
              <w:left w:val="nil"/>
              <w:bottom w:val="nil"/>
              <w:right w:val="nil"/>
            </w:tcBorders>
            <w:shd w:val="clear" w:color="auto" w:fill="auto"/>
            <w:noWrap/>
            <w:vAlign w:val="bottom"/>
            <w:hideMark/>
          </w:tcPr>
          <w:p w14:paraId="40D72BA9"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lastRenderedPageBreak/>
              <w:t>Průměrná světlá výška</w:t>
            </w:r>
          </w:p>
        </w:tc>
        <w:tc>
          <w:tcPr>
            <w:tcW w:w="3180" w:type="dxa"/>
            <w:tcBorders>
              <w:top w:val="nil"/>
              <w:left w:val="nil"/>
              <w:bottom w:val="nil"/>
              <w:right w:val="nil"/>
            </w:tcBorders>
            <w:shd w:val="clear" w:color="auto" w:fill="auto"/>
            <w:noWrap/>
            <w:vAlign w:val="bottom"/>
            <w:hideMark/>
          </w:tcPr>
          <w:p w14:paraId="19B2B6A8"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4,000</w:t>
            </w:r>
          </w:p>
        </w:tc>
        <w:tc>
          <w:tcPr>
            <w:tcW w:w="1000" w:type="dxa"/>
            <w:tcBorders>
              <w:top w:val="nil"/>
              <w:left w:val="nil"/>
              <w:bottom w:val="nil"/>
              <w:right w:val="nil"/>
            </w:tcBorders>
            <w:shd w:val="clear" w:color="auto" w:fill="auto"/>
            <w:noWrap/>
            <w:vAlign w:val="bottom"/>
            <w:hideMark/>
          </w:tcPr>
          <w:p w14:paraId="781610B6"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[m]</w:t>
            </w:r>
          </w:p>
        </w:tc>
      </w:tr>
      <w:tr w:rsidR="00FD1A78" w:rsidRPr="00FD1A78" w14:paraId="6D1489E8" w14:textId="77777777" w:rsidTr="00FD1A78">
        <w:trPr>
          <w:trHeight w:val="225"/>
        </w:trPr>
        <w:tc>
          <w:tcPr>
            <w:tcW w:w="4420" w:type="dxa"/>
            <w:tcBorders>
              <w:top w:val="nil"/>
              <w:left w:val="nil"/>
              <w:bottom w:val="nil"/>
              <w:right w:val="nil"/>
            </w:tcBorders>
            <w:shd w:val="clear" w:color="auto" w:fill="auto"/>
            <w:noWrap/>
            <w:vAlign w:val="bottom"/>
            <w:hideMark/>
          </w:tcPr>
          <w:p w14:paraId="75D3DE72"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Maximální počet podlaží PŮ (z)</w:t>
            </w:r>
          </w:p>
        </w:tc>
        <w:tc>
          <w:tcPr>
            <w:tcW w:w="3180" w:type="dxa"/>
            <w:tcBorders>
              <w:top w:val="nil"/>
              <w:left w:val="nil"/>
              <w:bottom w:val="nil"/>
              <w:right w:val="nil"/>
            </w:tcBorders>
            <w:shd w:val="clear" w:color="auto" w:fill="auto"/>
            <w:noWrap/>
            <w:vAlign w:val="bottom"/>
            <w:hideMark/>
          </w:tcPr>
          <w:p w14:paraId="5C09C548"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6,800</w:t>
            </w:r>
          </w:p>
        </w:tc>
        <w:tc>
          <w:tcPr>
            <w:tcW w:w="1000" w:type="dxa"/>
            <w:tcBorders>
              <w:top w:val="nil"/>
              <w:left w:val="nil"/>
              <w:bottom w:val="nil"/>
              <w:right w:val="nil"/>
            </w:tcBorders>
            <w:shd w:val="clear" w:color="auto" w:fill="auto"/>
            <w:noWrap/>
            <w:vAlign w:val="bottom"/>
            <w:hideMark/>
          </w:tcPr>
          <w:p w14:paraId="7DE248EC" w14:textId="77777777" w:rsidR="00FD1A78" w:rsidRPr="00FD1A78" w:rsidRDefault="00FD1A78" w:rsidP="00FD1A78">
            <w:pPr>
              <w:spacing w:before="0" w:after="0" w:line="240" w:lineRule="auto"/>
              <w:jc w:val="right"/>
              <w:rPr>
                <w:rFonts w:eastAsia="Times New Roman" w:cs="Arial"/>
                <w:sz w:val="16"/>
                <w:szCs w:val="16"/>
                <w:lang w:eastAsia="cs-CZ" w:bidi="ar-SA"/>
              </w:rPr>
            </w:pPr>
          </w:p>
        </w:tc>
      </w:tr>
      <w:tr w:rsidR="00FD1A78" w:rsidRPr="00FD1A78" w14:paraId="738C3814" w14:textId="77777777" w:rsidTr="00FD1A78">
        <w:trPr>
          <w:trHeight w:val="225"/>
        </w:trPr>
        <w:tc>
          <w:tcPr>
            <w:tcW w:w="4420" w:type="dxa"/>
            <w:tcBorders>
              <w:top w:val="nil"/>
              <w:left w:val="nil"/>
              <w:bottom w:val="nil"/>
              <w:right w:val="nil"/>
            </w:tcBorders>
            <w:shd w:val="clear" w:color="auto" w:fill="auto"/>
            <w:noWrap/>
            <w:vAlign w:val="bottom"/>
            <w:hideMark/>
          </w:tcPr>
          <w:p w14:paraId="47FB7301"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Mezní délka</w:t>
            </w:r>
          </w:p>
        </w:tc>
        <w:tc>
          <w:tcPr>
            <w:tcW w:w="3180" w:type="dxa"/>
            <w:tcBorders>
              <w:top w:val="nil"/>
              <w:left w:val="nil"/>
              <w:bottom w:val="nil"/>
              <w:right w:val="nil"/>
            </w:tcBorders>
            <w:shd w:val="clear" w:color="auto" w:fill="auto"/>
            <w:noWrap/>
            <w:vAlign w:val="bottom"/>
            <w:hideMark/>
          </w:tcPr>
          <w:p w14:paraId="1477D298"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43,52</w:t>
            </w:r>
          </w:p>
        </w:tc>
        <w:tc>
          <w:tcPr>
            <w:tcW w:w="1000" w:type="dxa"/>
            <w:tcBorders>
              <w:top w:val="nil"/>
              <w:left w:val="nil"/>
              <w:bottom w:val="nil"/>
              <w:right w:val="nil"/>
            </w:tcBorders>
            <w:shd w:val="clear" w:color="auto" w:fill="auto"/>
            <w:noWrap/>
            <w:vAlign w:val="bottom"/>
            <w:hideMark/>
          </w:tcPr>
          <w:p w14:paraId="53D6D3E7"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[m]</w:t>
            </w:r>
          </w:p>
        </w:tc>
      </w:tr>
      <w:tr w:rsidR="00FD1A78" w:rsidRPr="00FD1A78" w14:paraId="7FB5D3CC" w14:textId="77777777" w:rsidTr="00FD1A78">
        <w:trPr>
          <w:trHeight w:val="225"/>
        </w:trPr>
        <w:tc>
          <w:tcPr>
            <w:tcW w:w="4420" w:type="dxa"/>
            <w:tcBorders>
              <w:top w:val="nil"/>
              <w:left w:val="nil"/>
              <w:bottom w:val="nil"/>
              <w:right w:val="nil"/>
            </w:tcBorders>
            <w:shd w:val="clear" w:color="auto" w:fill="auto"/>
            <w:noWrap/>
            <w:vAlign w:val="bottom"/>
            <w:hideMark/>
          </w:tcPr>
          <w:p w14:paraId="65505E6F"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Mezní šířka</w:t>
            </w:r>
          </w:p>
        </w:tc>
        <w:tc>
          <w:tcPr>
            <w:tcW w:w="3180" w:type="dxa"/>
            <w:tcBorders>
              <w:top w:val="nil"/>
              <w:left w:val="nil"/>
              <w:bottom w:val="nil"/>
              <w:right w:val="nil"/>
            </w:tcBorders>
            <w:shd w:val="clear" w:color="auto" w:fill="auto"/>
            <w:noWrap/>
            <w:vAlign w:val="bottom"/>
            <w:hideMark/>
          </w:tcPr>
          <w:p w14:paraId="5743BC3D"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30,26</w:t>
            </w:r>
          </w:p>
        </w:tc>
        <w:tc>
          <w:tcPr>
            <w:tcW w:w="1000" w:type="dxa"/>
            <w:tcBorders>
              <w:top w:val="nil"/>
              <w:left w:val="nil"/>
              <w:bottom w:val="nil"/>
              <w:right w:val="nil"/>
            </w:tcBorders>
            <w:shd w:val="clear" w:color="auto" w:fill="auto"/>
            <w:noWrap/>
            <w:vAlign w:val="bottom"/>
            <w:hideMark/>
          </w:tcPr>
          <w:p w14:paraId="5C9949EC"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[m]</w:t>
            </w:r>
          </w:p>
        </w:tc>
      </w:tr>
      <w:tr w:rsidR="00FD1A78" w:rsidRPr="00FD1A78" w14:paraId="2D3A13F8" w14:textId="77777777" w:rsidTr="00FD1A78">
        <w:trPr>
          <w:trHeight w:val="225"/>
        </w:trPr>
        <w:tc>
          <w:tcPr>
            <w:tcW w:w="4420" w:type="dxa"/>
            <w:tcBorders>
              <w:top w:val="nil"/>
              <w:left w:val="nil"/>
              <w:bottom w:val="nil"/>
              <w:right w:val="nil"/>
            </w:tcBorders>
            <w:shd w:val="clear" w:color="auto" w:fill="auto"/>
            <w:noWrap/>
            <w:vAlign w:val="bottom"/>
            <w:hideMark/>
          </w:tcPr>
          <w:p w14:paraId="7D8B3CFB"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 xml:space="preserve">Mezní plocha </w:t>
            </w:r>
            <w:proofErr w:type="spellStart"/>
            <w:r w:rsidRPr="00FD1A78">
              <w:rPr>
                <w:rFonts w:eastAsia="Times New Roman" w:cs="Arial"/>
                <w:sz w:val="16"/>
                <w:szCs w:val="16"/>
                <w:lang w:eastAsia="cs-CZ" w:bidi="ar-SA"/>
              </w:rPr>
              <w:t>S</w:t>
            </w:r>
            <w:r w:rsidRPr="00FD1A78">
              <w:rPr>
                <w:rFonts w:eastAsia="Times New Roman" w:cs="Arial"/>
                <w:sz w:val="16"/>
                <w:szCs w:val="16"/>
                <w:vertAlign w:val="subscript"/>
                <w:lang w:eastAsia="cs-CZ" w:bidi="ar-SA"/>
              </w:rPr>
              <w:t>max</w:t>
            </w:r>
            <w:proofErr w:type="spellEnd"/>
          </w:p>
        </w:tc>
        <w:tc>
          <w:tcPr>
            <w:tcW w:w="3180" w:type="dxa"/>
            <w:tcBorders>
              <w:top w:val="nil"/>
              <w:left w:val="nil"/>
              <w:bottom w:val="nil"/>
              <w:right w:val="nil"/>
            </w:tcBorders>
            <w:shd w:val="clear" w:color="auto" w:fill="auto"/>
            <w:noWrap/>
            <w:vAlign w:val="bottom"/>
            <w:hideMark/>
          </w:tcPr>
          <w:p w14:paraId="61AF5D65"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1316,9152</w:t>
            </w:r>
          </w:p>
        </w:tc>
        <w:tc>
          <w:tcPr>
            <w:tcW w:w="1000" w:type="dxa"/>
            <w:tcBorders>
              <w:top w:val="nil"/>
              <w:left w:val="nil"/>
              <w:bottom w:val="nil"/>
              <w:right w:val="nil"/>
            </w:tcBorders>
            <w:shd w:val="clear" w:color="auto" w:fill="auto"/>
            <w:noWrap/>
            <w:vAlign w:val="bottom"/>
            <w:hideMark/>
          </w:tcPr>
          <w:p w14:paraId="1F9EE168"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[m2]</w:t>
            </w:r>
          </w:p>
        </w:tc>
      </w:tr>
      <w:tr w:rsidR="00FD1A78" w:rsidRPr="00FD1A78" w14:paraId="3B71ED2F" w14:textId="77777777" w:rsidTr="00FD1A78">
        <w:trPr>
          <w:trHeight w:val="225"/>
        </w:trPr>
        <w:tc>
          <w:tcPr>
            <w:tcW w:w="4420" w:type="dxa"/>
            <w:tcBorders>
              <w:top w:val="nil"/>
              <w:left w:val="nil"/>
              <w:bottom w:val="nil"/>
              <w:right w:val="nil"/>
            </w:tcBorders>
            <w:shd w:val="clear" w:color="auto" w:fill="auto"/>
            <w:noWrap/>
            <w:vAlign w:val="bottom"/>
            <w:hideMark/>
          </w:tcPr>
          <w:p w14:paraId="281CEBFC" w14:textId="77777777" w:rsidR="00FD1A78" w:rsidRPr="00FD1A78" w:rsidRDefault="00FD1A78" w:rsidP="00FD1A78">
            <w:pPr>
              <w:spacing w:before="0" w:after="0" w:line="240" w:lineRule="auto"/>
              <w:jc w:val="left"/>
              <w:rPr>
                <w:rFonts w:eastAsia="Times New Roman" w:cs="Arial"/>
                <w:sz w:val="16"/>
                <w:szCs w:val="16"/>
                <w:lang w:eastAsia="cs-CZ" w:bidi="ar-SA"/>
              </w:rPr>
            </w:pPr>
          </w:p>
        </w:tc>
        <w:tc>
          <w:tcPr>
            <w:tcW w:w="3180" w:type="dxa"/>
            <w:tcBorders>
              <w:top w:val="nil"/>
              <w:left w:val="nil"/>
              <w:bottom w:val="nil"/>
              <w:right w:val="nil"/>
            </w:tcBorders>
            <w:shd w:val="clear" w:color="auto" w:fill="auto"/>
            <w:noWrap/>
            <w:vAlign w:val="bottom"/>
            <w:hideMark/>
          </w:tcPr>
          <w:p w14:paraId="7895E2AF" w14:textId="77777777" w:rsidR="00FD1A78" w:rsidRPr="00FD1A78" w:rsidRDefault="00FD1A78" w:rsidP="00FD1A78">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noWrap/>
            <w:vAlign w:val="bottom"/>
            <w:hideMark/>
          </w:tcPr>
          <w:p w14:paraId="29263FFF" w14:textId="77777777" w:rsidR="00FD1A78" w:rsidRPr="00FD1A78" w:rsidRDefault="00FD1A78" w:rsidP="00FD1A78">
            <w:pPr>
              <w:spacing w:before="0" w:after="0" w:line="240" w:lineRule="auto"/>
              <w:jc w:val="left"/>
              <w:rPr>
                <w:rFonts w:ascii="Times New Roman" w:eastAsia="Times New Roman" w:hAnsi="Times New Roman" w:cs="Times New Roman"/>
                <w:szCs w:val="20"/>
                <w:lang w:eastAsia="cs-CZ" w:bidi="ar-SA"/>
              </w:rPr>
            </w:pPr>
          </w:p>
        </w:tc>
      </w:tr>
      <w:tr w:rsidR="00FD1A78" w:rsidRPr="00FD1A78" w14:paraId="70CB804D" w14:textId="77777777" w:rsidTr="00FD1A78">
        <w:trPr>
          <w:trHeight w:val="225"/>
        </w:trPr>
        <w:tc>
          <w:tcPr>
            <w:tcW w:w="4420" w:type="dxa"/>
            <w:tcBorders>
              <w:top w:val="nil"/>
              <w:left w:val="nil"/>
              <w:bottom w:val="nil"/>
              <w:right w:val="nil"/>
            </w:tcBorders>
            <w:shd w:val="clear" w:color="auto" w:fill="auto"/>
            <w:noWrap/>
            <w:vAlign w:val="bottom"/>
            <w:hideMark/>
          </w:tcPr>
          <w:p w14:paraId="1CA4EBDC" w14:textId="77777777" w:rsidR="00FD1A78" w:rsidRPr="00FD1A78" w:rsidRDefault="00FD1A78" w:rsidP="00FD1A78">
            <w:pPr>
              <w:spacing w:before="0" w:after="0" w:line="240" w:lineRule="auto"/>
              <w:jc w:val="left"/>
              <w:rPr>
                <w:rFonts w:eastAsia="Times New Roman" w:cs="Arial"/>
                <w:b/>
                <w:bCs/>
                <w:sz w:val="16"/>
                <w:szCs w:val="16"/>
                <w:lang w:eastAsia="cs-CZ" w:bidi="ar-SA"/>
              </w:rPr>
            </w:pPr>
            <w:r w:rsidRPr="00FD1A78">
              <w:rPr>
                <w:rFonts w:eastAsia="Times New Roman" w:cs="Arial"/>
                <w:b/>
                <w:bCs/>
                <w:sz w:val="16"/>
                <w:szCs w:val="16"/>
                <w:lang w:eastAsia="cs-CZ" w:bidi="ar-SA"/>
              </w:rPr>
              <w:t>Zásobování požární vodou</w:t>
            </w:r>
          </w:p>
        </w:tc>
        <w:tc>
          <w:tcPr>
            <w:tcW w:w="3180" w:type="dxa"/>
            <w:tcBorders>
              <w:top w:val="nil"/>
              <w:left w:val="nil"/>
              <w:bottom w:val="nil"/>
              <w:right w:val="nil"/>
            </w:tcBorders>
            <w:shd w:val="clear" w:color="auto" w:fill="auto"/>
            <w:noWrap/>
            <w:vAlign w:val="bottom"/>
            <w:hideMark/>
          </w:tcPr>
          <w:p w14:paraId="7DF90AD8" w14:textId="77777777" w:rsidR="00FD1A78" w:rsidRPr="00FD1A78" w:rsidRDefault="00FD1A78" w:rsidP="00FD1A78">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5621FBF3" w14:textId="77777777" w:rsidR="00FD1A78" w:rsidRPr="00FD1A78" w:rsidRDefault="00FD1A78" w:rsidP="00FD1A78">
            <w:pPr>
              <w:spacing w:before="0" w:after="0" w:line="240" w:lineRule="auto"/>
              <w:jc w:val="right"/>
              <w:rPr>
                <w:rFonts w:ascii="Times New Roman" w:eastAsia="Times New Roman" w:hAnsi="Times New Roman" w:cs="Times New Roman"/>
                <w:szCs w:val="20"/>
                <w:lang w:eastAsia="cs-CZ" w:bidi="ar-SA"/>
              </w:rPr>
            </w:pPr>
          </w:p>
        </w:tc>
      </w:tr>
      <w:tr w:rsidR="00FD1A78" w:rsidRPr="00FD1A78" w14:paraId="3F9F40EA" w14:textId="77777777" w:rsidTr="00FD1A78">
        <w:trPr>
          <w:trHeight w:val="225"/>
        </w:trPr>
        <w:tc>
          <w:tcPr>
            <w:tcW w:w="4420" w:type="dxa"/>
            <w:tcBorders>
              <w:top w:val="nil"/>
              <w:left w:val="nil"/>
              <w:bottom w:val="nil"/>
              <w:right w:val="nil"/>
            </w:tcBorders>
            <w:shd w:val="clear" w:color="auto" w:fill="auto"/>
            <w:noWrap/>
            <w:vAlign w:val="bottom"/>
            <w:hideMark/>
          </w:tcPr>
          <w:p w14:paraId="4A0600CF"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Vnější odběrné místo</w:t>
            </w:r>
          </w:p>
        </w:tc>
        <w:tc>
          <w:tcPr>
            <w:tcW w:w="3180" w:type="dxa"/>
            <w:tcBorders>
              <w:top w:val="nil"/>
              <w:left w:val="nil"/>
              <w:bottom w:val="nil"/>
              <w:right w:val="nil"/>
            </w:tcBorders>
            <w:shd w:val="clear" w:color="auto" w:fill="auto"/>
            <w:noWrap/>
            <w:vAlign w:val="bottom"/>
            <w:hideMark/>
          </w:tcPr>
          <w:p w14:paraId="6359E255" w14:textId="77777777" w:rsidR="00FD1A78" w:rsidRPr="00FD1A78" w:rsidRDefault="00FD1A78" w:rsidP="00FD1A78">
            <w:pPr>
              <w:spacing w:before="0" w:after="0" w:line="240" w:lineRule="auto"/>
              <w:jc w:val="left"/>
              <w:rPr>
                <w:rFonts w:eastAsia="Times New Roman" w:cs="Arial"/>
                <w:sz w:val="16"/>
                <w:szCs w:val="16"/>
                <w:lang w:eastAsia="cs-CZ" w:bidi="ar-SA"/>
              </w:rPr>
            </w:pPr>
          </w:p>
        </w:tc>
        <w:tc>
          <w:tcPr>
            <w:tcW w:w="1000" w:type="dxa"/>
            <w:tcBorders>
              <w:top w:val="nil"/>
              <w:left w:val="nil"/>
              <w:bottom w:val="nil"/>
              <w:right w:val="nil"/>
            </w:tcBorders>
            <w:shd w:val="clear" w:color="auto" w:fill="auto"/>
            <w:noWrap/>
            <w:vAlign w:val="bottom"/>
            <w:hideMark/>
          </w:tcPr>
          <w:p w14:paraId="0A4CCE9E" w14:textId="77777777" w:rsidR="00FD1A78" w:rsidRPr="00FD1A78" w:rsidRDefault="00FD1A78" w:rsidP="00FD1A78">
            <w:pPr>
              <w:spacing w:before="0" w:after="0" w:line="240" w:lineRule="auto"/>
              <w:jc w:val="right"/>
              <w:rPr>
                <w:rFonts w:ascii="Times New Roman" w:eastAsia="Times New Roman" w:hAnsi="Times New Roman" w:cs="Times New Roman"/>
                <w:szCs w:val="20"/>
                <w:lang w:eastAsia="cs-CZ" w:bidi="ar-SA"/>
              </w:rPr>
            </w:pPr>
          </w:p>
        </w:tc>
      </w:tr>
      <w:tr w:rsidR="00FD1A78" w:rsidRPr="00FD1A78" w14:paraId="6494F704" w14:textId="77777777" w:rsidTr="00FD1A78">
        <w:trPr>
          <w:trHeight w:val="225"/>
        </w:trPr>
        <w:tc>
          <w:tcPr>
            <w:tcW w:w="4420" w:type="dxa"/>
            <w:tcBorders>
              <w:top w:val="nil"/>
              <w:left w:val="nil"/>
              <w:bottom w:val="nil"/>
              <w:right w:val="nil"/>
            </w:tcBorders>
            <w:shd w:val="clear" w:color="auto" w:fill="auto"/>
            <w:noWrap/>
            <w:vAlign w:val="bottom"/>
            <w:hideMark/>
          </w:tcPr>
          <w:p w14:paraId="5B8A2FB7"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Minimální dimenze vodovodu DN</w:t>
            </w:r>
          </w:p>
        </w:tc>
        <w:tc>
          <w:tcPr>
            <w:tcW w:w="3180" w:type="dxa"/>
            <w:tcBorders>
              <w:top w:val="nil"/>
              <w:left w:val="nil"/>
              <w:bottom w:val="nil"/>
              <w:right w:val="nil"/>
            </w:tcBorders>
            <w:shd w:val="clear" w:color="auto" w:fill="auto"/>
            <w:noWrap/>
            <w:vAlign w:val="bottom"/>
            <w:hideMark/>
          </w:tcPr>
          <w:p w14:paraId="5F557019"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100</w:t>
            </w:r>
          </w:p>
        </w:tc>
        <w:tc>
          <w:tcPr>
            <w:tcW w:w="1000" w:type="dxa"/>
            <w:tcBorders>
              <w:top w:val="nil"/>
              <w:left w:val="nil"/>
              <w:bottom w:val="nil"/>
              <w:right w:val="nil"/>
            </w:tcBorders>
            <w:shd w:val="clear" w:color="auto" w:fill="auto"/>
            <w:noWrap/>
            <w:vAlign w:val="bottom"/>
            <w:hideMark/>
          </w:tcPr>
          <w:p w14:paraId="6BBA4925"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[mm]</w:t>
            </w:r>
          </w:p>
        </w:tc>
      </w:tr>
      <w:tr w:rsidR="00FD1A78" w:rsidRPr="00FD1A78" w14:paraId="3F45E069" w14:textId="77777777" w:rsidTr="00FD1A78">
        <w:trPr>
          <w:trHeight w:val="225"/>
        </w:trPr>
        <w:tc>
          <w:tcPr>
            <w:tcW w:w="4420" w:type="dxa"/>
            <w:tcBorders>
              <w:top w:val="nil"/>
              <w:left w:val="nil"/>
              <w:bottom w:val="nil"/>
              <w:right w:val="nil"/>
            </w:tcBorders>
            <w:shd w:val="clear" w:color="auto" w:fill="auto"/>
            <w:noWrap/>
            <w:vAlign w:val="bottom"/>
            <w:hideMark/>
          </w:tcPr>
          <w:p w14:paraId="41D547EB"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Minimální průtok hydrantu</w:t>
            </w:r>
          </w:p>
        </w:tc>
        <w:tc>
          <w:tcPr>
            <w:tcW w:w="3180" w:type="dxa"/>
            <w:tcBorders>
              <w:top w:val="nil"/>
              <w:left w:val="nil"/>
              <w:bottom w:val="nil"/>
              <w:right w:val="nil"/>
            </w:tcBorders>
            <w:shd w:val="clear" w:color="auto" w:fill="auto"/>
            <w:noWrap/>
            <w:vAlign w:val="bottom"/>
            <w:hideMark/>
          </w:tcPr>
          <w:p w14:paraId="2E34D8B1"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6</w:t>
            </w:r>
          </w:p>
        </w:tc>
        <w:tc>
          <w:tcPr>
            <w:tcW w:w="1000" w:type="dxa"/>
            <w:tcBorders>
              <w:top w:val="nil"/>
              <w:left w:val="nil"/>
              <w:bottom w:val="nil"/>
              <w:right w:val="nil"/>
            </w:tcBorders>
            <w:shd w:val="clear" w:color="auto" w:fill="auto"/>
            <w:noWrap/>
            <w:vAlign w:val="bottom"/>
            <w:hideMark/>
          </w:tcPr>
          <w:p w14:paraId="3C69BB5E"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[l/s]</w:t>
            </w:r>
          </w:p>
        </w:tc>
      </w:tr>
      <w:tr w:rsidR="00FD1A78" w:rsidRPr="00FD1A78" w14:paraId="79272242" w14:textId="77777777" w:rsidTr="00FD1A78">
        <w:trPr>
          <w:trHeight w:val="225"/>
        </w:trPr>
        <w:tc>
          <w:tcPr>
            <w:tcW w:w="4420" w:type="dxa"/>
            <w:tcBorders>
              <w:top w:val="nil"/>
              <w:left w:val="nil"/>
              <w:bottom w:val="nil"/>
              <w:right w:val="nil"/>
            </w:tcBorders>
            <w:shd w:val="clear" w:color="auto" w:fill="auto"/>
            <w:noWrap/>
            <w:vAlign w:val="bottom"/>
            <w:hideMark/>
          </w:tcPr>
          <w:p w14:paraId="76BEFF1F"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Minimální objem požární nádrže</w:t>
            </w:r>
          </w:p>
        </w:tc>
        <w:tc>
          <w:tcPr>
            <w:tcW w:w="3180" w:type="dxa"/>
            <w:tcBorders>
              <w:top w:val="nil"/>
              <w:left w:val="nil"/>
              <w:bottom w:val="nil"/>
              <w:right w:val="nil"/>
            </w:tcBorders>
            <w:shd w:val="clear" w:color="auto" w:fill="auto"/>
            <w:noWrap/>
            <w:vAlign w:val="bottom"/>
            <w:hideMark/>
          </w:tcPr>
          <w:p w14:paraId="184E4672"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22</w:t>
            </w:r>
          </w:p>
        </w:tc>
        <w:tc>
          <w:tcPr>
            <w:tcW w:w="1000" w:type="dxa"/>
            <w:tcBorders>
              <w:top w:val="nil"/>
              <w:left w:val="nil"/>
              <w:bottom w:val="nil"/>
              <w:right w:val="nil"/>
            </w:tcBorders>
            <w:shd w:val="clear" w:color="auto" w:fill="auto"/>
            <w:noWrap/>
            <w:vAlign w:val="bottom"/>
            <w:hideMark/>
          </w:tcPr>
          <w:p w14:paraId="0DF13266"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[m3]</w:t>
            </w:r>
          </w:p>
        </w:tc>
      </w:tr>
      <w:tr w:rsidR="00FD1A78" w:rsidRPr="00FD1A78" w14:paraId="1344D176" w14:textId="77777777" w:rsidTr="00FD1A78">
        <w:trPr>
          <w:trHeight w:val="225"/>
        </w:trPr>
        <w:tc>
          <w:tcPr>
            <w:tcW w:w="4420" w:type="dxa"/>
            <w:tcBorders>
              <w:top w:val="nil"/>
              <w:left w:val="nil"/>
              <w:bottom w:val="nil"/>
              <w:right w:val="nil"/>
            </w:tcBorders>
            <w:shd w:val="clear" w:color="auto" w:fill="auto"/>
            <w:noWrap/>
            <w:vAlign w:val="bottom"/>
            <w:hideMark/>
          </w:tcPr>
          <w:p w14:paraId="6D5A2872"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 xml:space="preserve">Max. </w:t>
            </w:r>
            <w:proofErr w:type="spellStart"/>
            <w:r w:rsidRPr="00FD1A78">
              <w:rPr>
                <w:rFonts w:eastAsia="Times New Roman" w:cs="Arial"/>
                <w:sz w:val="16"/>
                <w:szCs w:val="16"/>
                <w:lang w:eastAsia="cs-CZ" w:bidi="ar-SA"/>
              </w:rPr>
              <w:t>vzd</w:t>
            </w:r>
            <w:proofErr w:type="spellEnd"/>
            <w:r w:rsidRPr="00FD1A78">
              <w:rPr>
                <w:rFonts w:eastAsia="Times New Roman" w:cs="Arial"/>
                <w:sz w:val="16"/>
                <w:szCs w:val="16"/>
                <w:lang w:eastAsia="cs-CZ" w:bidi="ar-SA"/>
              </w:rPr>
              <w:t>. podzemního hydrantu (od objektu / mezi sebou)</w:t>
            </w:r>
          </w:p>
        </w:tc>
        <w:tc>
          <w:tcPr>
            <w:tcW w:w="3180" w:type="dxa"/>
            <w:tcBorders>
              <w:top w:val="nil"/>
              <w:left w:val="nil"/>
              <w:bottom w:val="nil"/>
              <w:right w:val="nil"/>
            </w:tcBorders>
            <w:shd w:val="clear" w:color="auto" w:fill="auto"/>
            <w:noWrap/>
            <w:vAlign w:val="bottom"/>
            <w:hideMark/>
          </w:tcPr>
          <w:p w14:paraId="36CEA1F7"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150/300</w:t>
            </w:r>
          </w:p>
        </w:tc>
        <w:tc>
          <w:tcPr>
            <w:tcW w:w="1000" w:type="dxa"/>
            <w:tcBorders>
              <w:top w:val="nil"/>
              <w:left w:val="nil"/>
              <w:bottom w:val="nil"/>
              <w:right w:val="nil"/>
            </w:tcBorders>
            <w:shd w:val="clear" w:color="auto" w:fill="auto"/>
            <w:noWrap/>
            <w:vAlign w:val="bottom"/>
            <w:hideMark/>
          </w:tcPr>
          <w:p w14:paraId="302840A5"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[m]</w:t>
            </w:r>
          </w:p>
        </w:tc>
      </w:tr>
      <w:tr w:rsidR="00FD1A78" w:rsidRPr="00FD1A78" w14:paraId="5C40988A" w14:textId="77777777" w:rsidTr="00FD1A78">
        <w:trPr>
          <w:trHeight w:val="225"/>
        </w:trPr>
        <w:tc>
          <w:tcPr>
            <w:tcW w:w="4420" w:type="dxa"/>
            <w:tcBorders>
              <w:top w:val="nil"/>
              <w:left w:val="nil"/>
              <w:bottom w:val="nil"/>
              <w:right w:val="nil"/>
            </w:tcBorders>
            <w:shd w:val="clear" w:color="auto" w:fill="auto"/>
            <w:noWrap/>
            <w:vAlign w:val="bottom"/>
            <w:hideMark/>
          </w:tcPr>
          <w:p w14:paraId="52245556"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Max. vzdálenost požární nádrže</w:t>
            </w:r>
          </w:p>
        </w:tc>
        <w:tc>
          <w:tcPr>
            <w:tcW w:w="3180" w:type="dxa"/>
            <w:tcBorders>
              <w:top w:val="nil"/>
              <w:left w:val="nil"/>
              <w:bottom w:val="nil"/>
              <w:right w:val="nil"/>
            </w:tcBorders>
            <w:shd w:val="clear" w:color="auto" w:fill="auto"/>
            <w:noWrap/>
            <w:vAlign w:val="bottom"/>
            <w:hideMark/>
          </w:tcPr>
          <w:p w14:paraId="56EAAA4B"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600</w:t>
            </w:r>
          </w:p>
        </w:tc>
        <w:tc>
          <w:tcPr>
            <w:tcW w:w="1000" w:type="dxa"/>
            <w:tcBorders>
              <w:top w:val="nil"/>
              <w:left w:val="nil"/>
              <w:bottom w:val="nil"/>
              <w:right w:val="nil"/>
            </w:tcBorders>
            <w:shd w:val="clear" w:color="auto" w:fill="auto"/>
            <w:noWrap/>
            <w:vAlign w:val="bottom"/>
            <w:hideMark/>
          </w:tcPr>
          <w:p w14:paraId="0393E83A"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[m]</w:t>
            </w:r>
          </w:p>
        </w:tc>
      </w:tr>
      <w:tr w:rsidR="00FD1A78" w:rsidRPr="00FD1A78" w14:paraId="044CE18D" w14:textId="77777777" w:rsidTr="00FD1A78">
        <w:trPr>
          <w:trHeight w:val="225"/>
        </w:trPr>
        <w:tc>
          <w:tcPr>
            <w:tcW w:w="4420" w:type="dxa"/>
            <w:tcBorders>
              <w:top w:val="nil"/>
              <w:left w:val="nil"/>
              <w:bottom w:val="nil"/>
              <w:right w:val="nil"/>
            </w:tcBorders>
            <w:shd w:val="clear" w:color="auto" w:fill="auto"/>
            <w:noWrap/>
            <w:vAlign w:val="bottom"/>
            <w:hideMark/>
          </w:tcPr>
          <w:p w14:paraId="3528CB10"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Max. vzdálenost nadzemního hydrantu</w:t>
            </w:r>
          </w:p>
        </w:tc>
        <w:tc>
          <w:tcPr>
            <w:tcW w:w="3180" w:type="dxa"/>
            <w:tcBorders>
              <w:top w:val="nil"/>
              <w:left w:val="nil"/>
              <w:bottom w:val="nil"/>
              <w:right w:val="nil"/>
            </w:tcBorders>
            <w:shd w:val="clear" w:color="auto" w:fill="auto"/>
            <w:noWrap/>
            <w:vAlign w:val="bottom"/>
            <w:hideMark/>
          </w:tcPr>
          <w:p w14:paraId="7902F1FC"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600</w:t>
            </w:r>
          </w:p>
        </w:tc>
        <w:tc>
          <w:tcPr>
            <w:tcW w:w="1000" w:type="dxa"/>
            <w:tcBorders>
              <w:top w:val="nil"/>
              <w:left w:val="nil"/>
              <w:bottom w:val="nil"/>
              <w:right w:val="nil"/>
            </w:tcBorders>
            <w:shd w:val="clear" w:color="auto" w:fill="auto"/>
            <w:noWrap/>
            <w:vAlign w:val="bottom"/>
            <w:hideMark/>
          </w:tcPr>
          <w:p w14:paraId="010A5433"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[m]</w:t>
            </w:r>
          </w:p>
        </w:tc>
      </w:tr>
      <w:tr w:rsidR="00FD1A78" w:rsidRPr="00FD1A78" w14:paraId="2B0AD981" w14:textId="77777777" w:rsidTr="00FD1A78">
        <w:trPr>
          <w:trHeight w:val="225"/>
        </w:trPr>
        <w:tc>
          <w:tcPr>
            <w:tcW w:w="4420" w:type="dxa"/>
            <w:tcBorders>
              <w:top w:val="nil"/>
              <w:left w:val="nil"/>
              <w:bottom w:val="nil"/>
              <w:right w:val="nil"/>
            </w:tcBorders>
            <w:shd w:val="clear" w:color="auto" w:fill="auto"/>
            <w:noWrap/>
            <w:vAlign w:val="bottom"/>
            <w:hideMark/>
          </w:tcPr>
          <w:p w14:paraId="14759A78" w14:textId="77777777" w:rsidR="00FD1A78" w:rsidRPr="00FD1A78" w:rsidRDefault="00FD1A78" w:rsidP="00FD1A78">
            <w:pPr>
              <w:spacing w:before="0" w:after="0" w:line="240" w:lineRule="auto"/>
              <w:jc w:val="left"/>
              <w:rPr>
                <w:rFonts w:eastAsia="Times New Roman" w:cs="Arial"/>
                <w:sz w:val="16"/>
                <w:szCs w:val="16"/>
                <w:lang w:eastAsia="cs-CZ" w:bidi="ar-SA"/>
              </w:rPr>
            </w:pPr>
          </w:p>
        </w:tc>
        <w:tc>
          <w:tcPr>
            <w:tcW w:w="3180" w:type="dxa"/>
            <w:tcBorders>
              <w:top w:val="nil"/>
              <w:left w:val="nil"/>
              <w:bottom w:val="nil"/>
              <w:right w:val="nil"/>
            </w:tcBorders>
            <w:shd w:val="clear" w:color="auto" w:fill="auto"/>
            <w:noWrap/>
            <w:vAlign w:val="bottom"/>
            <w:hideMark/>
          </w:tcPr>
          <w:p w14:paraId="7EB3AE10" w14:textId="77777777" w:rsidR="00FD1A78" w:rsidRPr="00FD1A78" w:rsidRDefault="00FD1A78" w:rsidP="00FD1A78">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noWrap/>
            <w:vAlign w:val="bottom"/>
            <w:hideMark/>
          </w:tcPr>
          <w:p w14:paraId="4E298CC9" w14:textId="77777777" w:rsidR="00FD1A78" w:rsidRPr="00FD1A78" w:rsidRDefault="00FD1A78" w:rsidP="00FD1A78">
            <w:pPr>
              <w:spacing w:before="0" w:after="0" w:line="240" w:lineRule="auto"/>
              <w:jc w:val="right"/>
              <w:rPr>
                <w:rFonts w:ascii="Times New Roman" w:eastAsia="Times New Roman" w:hAnsi="Times New Roman" w:cs="Times New Roman"/>
                <w:szCs w:val="20"/>
                <w:lang w:eastAsia="cs-CZ" w:bidi="ar-SA"/>
              </w:rPr>
            </w:pPr>
          </w:p>
        </w:tc>
      </w:tr>
      <w:tr w:rsidR="00FD1A78" w:rsidRPr="00FD1A78" w14:paraId="6444C355" w14:textId="77777777" w:rsidTr="00FD1A78">
        <w:trPr>
          <w:trHeight w:val="225"/>
        </w:trPr>
        <w:tc>
          <w:tcPr>
            <w:tcW w:w="4420" w:type="dxa"/>
            <w:tcBorders>
              <w:top w:val="nil"/>
              <w:left w:val="nil"/>
              <w:bottom w:val="nil"/>
              <w:right w:val="nil"/>
            </w:tcBorders>
            <w:shd w:val="clear" w:color="auto" w:fill="auto"/>
            <w:noWrap/>
            <w:vAlign w:val="bottom"/>
            <w:hideMark/>
          </w:tcPr>
          <w:p w14:paraId="5A470593"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Vnitřní odběrné místo</w:t>
            </w:r>
          </w:p>
        </w:tc>
        <w:tc>
          <w:tcPr>
            <w:tcW w:w="3180" w:type="dxa"/>
            <w:tcBorders>
              <w:top w:val="nil"/>
              <w:left w:val="nil"/>
              <w:bottom w:val="nil"/>
              <w:right w:val="nil"/>
            </w:tcBorders>
            <w:shd w:val="clear" w:color="auto" w:fill="auto"/>
            <w:noWrap/>
            <w:vAlign w:val="bottom"/>
            <w:hideMark/>
          </w:tcPr>
          <w:p w14:paraId="71ADBED4" w14:textId="77777777" w:rsidR="00FD1A78" w:rsidRPr="00FD1A78" w:rsidRDefault="00FD1A78" w:rsidP="00FD1A78">
            <w:pPr>
              <w:spacing w:before="0" w:after="0" w:line="240" w:lineRule="auto"/>
              <w:jc w:val="left"/>
              <w:rPr>
                <w:rFonts w:eastAsia="Times New Roman" w:cs="Arial"/>
                <w:sz w:val="16"/>
                <w:szCs w:val="16"/>
                <w:lang w:eastAsia="cs-CZ" w:bidi="ar-SA"/>
              </w:rPr>
            </w:pPr>
          </w:p>
        </w:tc>
        <w:tc>
          <w:tcPr>
            <w:tcW w:w="1000" w:type="dxa"/>
            <w:tcBorders>
              <w:top w:val="nil"/>
              <w:left w:val="nil"/>
              <w:bottom w:val="nil"/>
              <w:right w:val="nil"/>
            </w:tcBorders>
            <w:shd w:val="clear" w:color="auto" w:fill="auto"/>
            <w:noWrap/>
            <w:vAlign w:val="bottom"/>
            <w:hideMark/>
          </w:tcPr>
          <w:p w14:paraId="317EB078" w14:textId="77777777" w:rsidR="00FD1A78" w:rsidRPr="00FD1A78" w:rsidRDefault="00FD1A78" w:rsidP="00FD1A78">
            <w:pPr>
              <w:spacing w:before="0" w:after="0" w:line="240" w:lineRule="auto"/>
              <w:jc w:val="right"/>
              <w:rPr>
                <w:rFonts w:ascii="Times New Roman" w:eastAsia="Times New Roman" w:hAnsi="Times New Roman" w:cs="Times New Roman"/>
                <w:szCs w:val="20"/>
                <w:lang w:eastAsia="cs-CZ" w:bidi="ar-SA"/>
              </w:rPr>
            </w:pPr>
          </w:p>
        </w:tc>
      </w:tr>
      <w:tr w:rsidR="00FD1A78" w:rsidRPr="00FD1A78" w14:paraId="3BB198FD" w14:textId="77777777" w:rsidTr="00FD1A78">
        <w:trPr>
          <w:trHeight w:val="225"/>
        </w:trPr>
        <w:tc>
          <w:tcPr>
            <w:tcW w:w="4420" w:type="dxa"/>
            <w:tcBorders>
              <w:top w:val="nil"/>
              <w:left w:val="nil"/>
              <w:bottom w:val="nil"/>
              <w:right w:val="nil"/>
            </w:tcBorders>
            <w:shd w:val="clear" w:color="auto" w:fill="auto"/>
            <w:noWrap/>
            <w:vAlign w:val="bottom"/>
            <w:hideMark/>
          </w:tcPr>
          <w:p w14:paraId="3D06889E"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 xml:space="preserve">Součin </w:t>
            </w:r>
            <w:proofErr w:type="spellStart"/>
            <w:r w:rsidRPr="00FD1A78">
              <w:rPr>
                <w:rFonts w:eastAsia="Times New Roman" w:cs="Arial"/>
                <w:sz w:val="16"/>
                <w:szCs w:val="16"/>
                <w:lang w:eastAsia="cs-CZ" w:bidi="ar-SA"/>
              </w:rPr>
              <w:t>p.S</w:t>
            </w:r>
            <w:proofErr w:type="spellEnd"/>
          </w:p>
        </w:tc>
        <w:tc>
          <w:tcPr>
            <w:tcW w:w="3180" w:type="dxa"/>
            <w:tcBorders>
              <w:top w:val="nil"/>
              <w:left w:val="nil"/>
              <w:bottom w:val="nil"/>
              <w:right w:val="nil"/>
            </w:tcBorders>
            <w:shd w:val="clear" w:color="auto" w:fill="auto"/>
            <w:noWrap/>
            <w:vAlign w:val="bottom"/>
            <w:hideMark/>
          </w:tcPr>
          <w:p w14:paraId="3EB3EF17"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6455,46</w:t>
            </w:r>
          </w:p>
        </w:tc>
        <w:tc>
          <w:tcPr>
            <w:tcW w:w="1000" w:type="dxa"/>
            <w:tcBorders>
              <w:top w:val="nil"/>
              <w:left w:val="nil"/>
              <w:bottom w:val="nil"/>
              <w:right w:val="nil"/>
            </w:tcBorders>
            <w:shd w:val="clear" w:color="auto" w:fill="auto"/>
            <w:noWrap/>
            <w:vAlign w:val="bottom"/>
            <w:hideMark/>
          </w:tcPr>
          <w:p w14:paraId="17E80918"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[kg]</w:t>
            </w:r>
          </w:p>
        </w:tc>
      </w:tr>
      <w:tr w:rsidR="00FD1A78" w:rsidRPr="00FD1A78" w14:paraId="6E4E74E4" w14:textId="77777777" w:rsidTr="00FD1A78">
        <w:trPr>
          <w:trHeight w:val="225"/>
        </w:trPr>
        <w:tc>
          <w:tcPr>
            <w:tcW w:w="4420" w:type="dxa"/>
            <w:tcBorders>
              <w:top w:val="nil"/>
              <w:left w:val="nil"/>
              <w:bottom w:val="nil"/>
              <w:right w:val="nil"/>
            </w:tcBorders>
            <w:shd w:val="clear" w:color="auto" w:fill="auto"/>
            <w:noWrap/>
            <w:vAlign w:val="bottom"/>
            <w:hideMark/>
          </w:tcPr>
          <w:p w14:paraId="2746EF63" w14:textId="77777777" w:rsidR="00FD1A78" w:rsidRPr="00FD1A78" w:rsidRDefault="00FD1A78" w:rsidP="00FD1A78">
            <w:pPr>
              <w:spacing w:before="0" w:after="0" w:line="240" w:lineRule="auto"/>
              <w:jc w:val="left"/>
              <w:rPr>
                <w:rFonts w:eastAsia="Times New Roman" w:cs="Arial"/>
                <w:sz w:val="16"/>
                <w:szCs w:val="16"/>
                <w:lang w:eastAsia="cs-CZ" w:bidi="ar-SA"/>
              </w:rPr>
            </w:pPr>
            <w:r w:rsidRPr="00FD1A78">
              <w:rPr>
                <w:rFonts w:eastAsia="Times New Roman" w:cs="Arial"/>
                <w:sz w:val="16"/>
                <w:szCs w:val="16"/>
                <w:lang w:eastAsia="cs-CZ" w:bidi="ar-SA"/>
              </w:rPr>
              <w:t>Nutno zřídit odběrná místa v PÚ</w:t>
            </w:r>
          </w:p>
        </w:tc>
        <w:tc>
          <w:tcPr>
            <w:tcW w:w="3180" w:type="dxa"/>
            <w:tcBorders>
              <w:top w:val="nil"/>
              <w:left w:val="nil"/>
              <w:bottom w:val="nil"/>
              <w:right w:val="nil"/>
            </w:tcBorders>
            <w:shd w:val="clear" w:color="auto" w:fill="auto"/>
            <w:noWrap/>
            <w:vAlign w:val="bottom"/>
            <w:hideMark/>
          </w:tcPr>
          <w:p w14:paraId="675A7BC2" w14:textId="77777777" w:rsidR="00FD1A78" w:rsidRPr="00FD1A78" w:rsidRDefault="00FD1A78" w:rsidP="00FD1A78">
            <w:pPr>
              <w:spacing w:before="0" w:after="0" w:line="240" w:lineRule="auto"/>
              <w:jc w:val="right"/>
              <w:rPr>
                <w:rFonts w:eastAsia="Times New Roman" w:cs="Arial"/>
                <w:sz w:val="16"/>
                <w:szCs w:val="16"/>
                <w:lang w:eastAsia="cs-CZ" w:bidi="ar-SA"/>
              </w:rPr>
            </w:pPr>
            <w:r w:rsidRPr="00FD1A78">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154AB6AB" w14:textId="77777777" w:rsidR="00FD1A78" w:rsidRPr="00FD1A78" w:rsidRDefault="00FD1A78" w:rsidP="00FD1A78">
            <w:pPr>
              <w:spacing w:before="0" w:after="0" w:line="240" w:lineRule="auto"/>
              <w:jc w:val="right"/>
              <w:rPr>
                <w:rFonts w:eastAsia="Times New Roman" w:cs="Arial"/>
                <w:sz w:val="16"/>
                <w:szCs w:val="16"/>
                <w:lang w:eastAsia="cs-CZ" w:bidi="ar-SA"/>
              </w:rPr>
            </w:pPr>
          </w:p>
        </w:tc>
      </w:tr>
    </w:tbl>
    <w:p w14:paraId="10E3F19A" w14:textId="24B38441" w:rsidR="00FD1A78" w:rsidRDefault="00FD1A78" w:rsidP="00804F73">
      <w:pPr>
        <w:pStyle w:val="Zkladntext"/>
      </w:pPr>
    </w:p>
    <w:p w14:paraId="15E573A1" w14:textId="50093575" w:rsidR="00FD1A78" w:rsidRDefault="00FD1A78" w:rsidP="00FD1A78">
      <w:pPr>
        <w:pStyle w:val="Nadpis2"/>
      </w:pPr>
      <w:r>
        <w:t>N2.02</w:t>
      </w:r>
    </w:p>
    <w:tbl>
      <w:tblPr>
        <w:tblW w:w="7920" w:type="dxa"/>
        <w:tblCellMar>
          <w:left w:w="70" w:type="dxa"/>
          <w:right w:w="70" w:type="dxa"/>
        </w:tblCellMar>
        <w:tblLook w:val="04A0" w:firstRow="1" w:lastRow="0" w:firstColumn="1" w:lastColumn="0" w:noHBand="0" w:noVBand="1"/>
      </w:tblPr>
      <w:tblGrid>
        <w:gridCol w:w="620"/>
        <w:gridCol w:w="3500"/>
        <w:gridCol w:w="900"/>
        <w:gridCol w:w="680"/>
        <w:gridCol w:w="660"/>
        <w:gridCol w:w="820"/>
        <w:gridCol w:w="740"/>
      </w:tblGrid>
      <w:tr w:rsidR="00EB7279" w:rsidRPr="00EB7279" w14:paraId="437ED1E4" w14:textId="77777777" w:rsidTr="00EB7279">
        <w:trPr>
          <w:trHeight w:val="675"/>
        </w:trPr>
        <w:tc>
          <w:tcPr>
            <w:tcW w:w="620" w:type="dxa"/>
            <w:tcBorders>
              <w:top w:val="nil"/>
              <w:left w:val="nil"/>
              <w:bottom w:val="single" w:sz="4" w:space="0" w:color="auto"/>
              <w:right w:val="nil"/>
            </w:tcBorders>
            <w:shd w:val="clear" w:color="auto" w:fill="auto"/>
            <w:vAlign w:val="center"/>
            <w:hideMark/>
          </w:tcPr>
          <w:p w14:paraId="5CF72F23" w14:textId="77777777" w:rsidR="00EB7279" w:rsidRPr="00EB7279" w:rsidRDefault="00EB7279" w:rsidP="00EB7279">
            <w:pPr>
              <w:spacing w:before="0" w:after="0" w:line="240" w:lineRule="auto"/>
              <w:ind w:firstLineChars="100" w:firstLine="160"/>
              <w:jc w:val="left"/>
              <w:rPr>
                <w:rFonts w:eastAsia="Times New Roman" w:cs="Arial"/>
                <w:sz w:val="16"/>
                <w:szCs w:val="16"/>
                <w:lang w:eastAsia="cs-CZ" w:bidi="ar-SA"/>
              </w:rPr>
            </w:pPr>
            <w:r w:rsidRPr="00EB7279">
              <w:rPr>
                <w:rFonts w:eastAsia="Times New Roman" w:cs="Arial"/>
                <w:sz w:val="16"/>
                <w:szCs w:val="16"/>
                <w:lang w:eastAsia="cs-CZ" w:bidi="ar-SA"/>
              </w:rPr>
              <w:t>č.</w:t>
            </w:r>
          </w:p>
        </w:tc>
        <w:tc>
          <w:tcPr>
            <w:tcW w:w="3500" w:type="dxa"/>
            <w:tcBorders>
              <w:top w:val="nil"/>
              <w:left w:val="nil"/>
              <w:bottom w:val="single" w:sz="4" w:space="0" w:color="auto"/>
              <w:right w:val="nil"/>
            </w:tcBorders>
            <w:shd w:val="clear" w:color="auto" w:fill="auto"/>
            <w:vAlign w:val="center"/>
            <w:hideMark/>
          </w:tcPr>
          <w:p w14:paraId="11D83F57" w14:textId="77777777" w:rsidR="00EB7279" w:rsidRPr="00EB7279" w:rsidRDefault="00EB7279" w:rsidP="00EB7279">
            <w:pPr>
              <w:spacing w:before="0" w:after="0" w:line="240" w:lineRule="auto"/>
              <w:jc w:val="left"/>
              <w:rPr>
                <w:rFonts w:eastAsia="Times New Roman" w:cs="Arial"/>
                <w:sz w:val="16"/>
                <w:szCs w:val="16"/>
                <w:lang w:eastAsia="cs-CZ" w:bidi="ar-SA"/>
              </w:rPr>
            </w:pPr>
            <w:r w:rsidRPr="00EB7279">
              <w:rPr>
                <w:rFonts w:eastAsia="Times New Roman" w:cs="Arial"/>
                <w:sz w:val="16"/>
                <w:szCs w:val="16"/>
                <w:lang w:eastAsia="cs-CZ" w:bidi="ar-SA"/>
              </w:rPr>
              <w:t>Název místnosti</w:t>
            </w:r>
          </w:p>
        </w:tc>
        <w:tc>
          <w:tcPr>
            <w:tcW w:w="900" w:type="dxa"/>
            <w:tcBorders>
              <w:top w:val="nil"/>
              <w:left w:val="nil"/>
              <w:bottom w:val="single" w:sz="4" w:space="0" w:color="auto"/>
              <w:right w:val="nil"/>
            </w:tcBorders>
            <w:shd w:val="clear" w:color="auto" w:fill="auto"/>
            <w:vAlign w:val="center"/>
            <w:hideMark/>
          </w:tcPr>
          <w:p w14:paraId="3002961E"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Plocha S</w:t>
            </w:r>
            <w:r w:rsidRPr="00EB7279">
              <w:rPr>
                <w:rFonts w:eastAsia="Times New Roman" w:cs="Arial"/>
                <w:sz w:val="16"/>
                <w:szCs w:val="16"/>
                <w:lang w:eastAsia="cs-CZ" w:bidi="ar-SA"/>
              </w:rPr>
              <w:br/>
              <w:t>[m2]</w:t>
            </w:r>
          </w:p>
        </w:tc>
        <w:tc>
          <w:tcPr>
            <w:tcW w:w="680" w:type="dxa"/>
            <w:tcBorders>
              <w:top w:val="nil"/>
              <w:left w:val="nil"/>
              <w:bottom w:val="single" w:sz="4" w:space="0" w:color="auto"/>
              <w:right w:val="nil"/>
            </w:tcBorders>
            <w:shd w:val="clear" w:color="auto" w:fill="auto"/>
            <w:vAlign w:val="center"/>
            <w:hideMark/>
          </w:tcPr>
          <w:p w14:paraId="6E45C880"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 xml:space="preserve">Světlá výška </w:t>
            </w:r>
            <w:proofErr w:type="spellStart"/>
            <w:r w:rsidRPr="00EB7279">
              <w:rPr>
                <w:rFonts w:eastAsia="Times New Roman" w:cs="Arial"/>
                <w:sz w:val="16"/>
                <w:szCs w:val="16"/>
                <w:lang w:eastAsia="cs-CZ" w:bidi="ar-SA"/>
              </w:rPr>
              <w:t>hs</w:t>
            </w:r>
            <w:proofErr w:type="spellEnd"/>
            <w:r w:rsidRPr="00EB7279">
              <w:rPr>
                <w:rFonts w:eastAsia="Times New Roman" w:cs="Arial"/>
                <w:sz w:val="16"/>
                <w:szCs w:val="16"/>
                <w:lang w:eastAsia="cs-CZ" w:bidi="ar-SA"/>
              </w:rPr>
              <w:t xml:space="preserve"> [m2]</w:t>
            </w:r>
          </w:p>
        </w:tc>
        <w:tc>
          <w:tcPr>
            <w:tcW w:w="660" w:type="dxa"/>
            <w:tcBorders>
              <w:top w:val="nil"/>
              <w:left w:val="nil"/>
              <w:bottom w:val="single" w:sz="4" w:space="0" w:color="auto"/>
              <w:right w:val="nil"/>
            </w:tcBorders>
            <w:shd w:val="clear" w:color="auto" w:fill="auto"/>
            <w:vAlign w:val="center"/>
            <w:hideMark/>
          </w:tcPr>
          <w:p w14:paraId="0629BAE8" w14:textId="77777777" w:rsidR="00EB7279" w:rsidRPr="00EB7279" w:rsidRDefault="00EB7279" w:rsidP="00EB7279">
            <w:pPr>
              <w:spacing w:before="0" w:after="0" w:line="240" w:lineRule="auto"/>
              <w:jc w:val="right"/>
              <w:rPr>
                <w:rFonts w:eastAsia="Times New Roman" w:cs="Arial"/>
                <w:sz w:val="16"/>
                <w:szCs w:val="16"/>
                <w:lang w:eastAsia="cs-CZ" w:bidi="ar-SA"/>
              </w:rPr>
            </w:pPr>
            <w:proofErr w:type="spellStart"/>
            <w:r w:rsidRPr="00EB7279">
              <w:rPr>
                <w:rFonts w:eastAsia="Times New Roman" w:cs="Arial"/>
                <w:sz w:val="16"/>
                <w:szCs w:val="16"/>
                <w:lang w:eastAsia="cs-CZ" w:bidi="ar-SA"/>
              </w:rPr>
              <w:t>an</w:t>
            </w:r>
            <w:proofErr w:type="spellEnd"/>
          </w:p>
        </w:tc>
        <w:tc>
          <w:tcPr>
            <w:tcW w:w="820" w:type="dxa"/>
            <w:tcBorders>
              <w:top w:val="nil"/>
              <w:left w:val="nil"/>
              <w:bottom w:val="single" w:sz="4" w:space="0" w:color="auto"/>
              <w:right w:val="nil"/>
            </w:tcBorders>
            <w:shd w:val="clear" w:color="auto" w:fill="auto"/>
            <w:vAlign w:val="center"/>
            <w:hideMark/>
          </w:tcPr>
          <w:p w14:paraId="09F4190C" w14:textId="77777777" w:rsidR="00EB7279" w:rsidRPr="00EB7279" w:rsidRDefault="00EB7279" w:rsidP="00EB7279">
            <w:pPr>
              <w:spacing w:before="0" w:after="0" w:line="240" w:lineRule="auto"/>
              <w:jc w:val="right"/>
              <w:rPr>
                <w:rFonts w:eastAsia="Times New Roman" w:cs="Arial"/>
                <w:sz w:val="16"/>
                <w:szCs w:val="16"/>
                <w:lang w:eastAsia="cs-CZ" w:bidi="ar-SA"/>
              </w:rPr>
            </w:pPr>
            <w:proofErr w:type="spellStart"/>
            <w:r w:rsidRPr="00EB7279">
              <w:rPr>
                <w:rFonts w:eastAsia="Times New Roman" w:cs="Arial"/>
                <w:sz w:val="16"/>
                <w:szCs w:val="16"/>
                <w:lang w:eastAsia="cs-CZ" w:bidi="ar-SA"/>
              </w:rPr>
              <w:t>pn</w:t>
            </w:r>
            <w:proofErr w:type="spellEnd"/>
          </w:p>
        </w:tc>
        <w:tc>
          <w:tcPr>
            <w:tcW w:w="740" w:type="dxa"/>
            <w:tcBorders>
              <w:top w:val="nil"/>
              <w:left w:val="nil"/>
              <w:bottom w:val="single" w:sz="4" w:space="0" w:color="auto"/>
              <w:right w:val="nil"/>
            </w:tcBorders>
            <w:shd w:val="clear" w:color="auto" w:fill="auto"/>
            <w:vAlign w:val="center"/>
            <w:hideMark/>
          </w:tcPr>
          <w:p w14:paraId="74718EC3" w14:textId="77777777" w:rsidR="00EB7279" w:rsidRPr="00EB7279" w:rsidRDefault="00EB7279" w:rsidP="00EB7279">
            <w:pPr>
              <w:spacing w:before="0" w:after="0" w:line="240" w:lineRule="auto"/>
              <w:jc w:val="right"/>
              <w:rPr>
                <w:rFonts w:eastAsia="Times New Roman" w:cs="Arial"/>
                <w:sz w:val="16"/>
                <w:szCs w:val="16"/>
                <w:lang w:eastAsia="cs-CZ" w:bidi="ar-SA"/>
              </w:rPr>
            </w:pPr>
            <w:proofErr w:type="spellStart"/>
            <w:r w:rsidRPr="00EB7279">
              <w:rPr>
                <w:rFonts w:eastAsia="Times New Roman" w:cs="Arial"/>
                <w:sz w:val="16"/>
                <w:szCs w:val="16"/>
                <w:lang w:eastAsia="cs-CZ" w:bidi="ar-SA"/>
              </w:rPr>
              <w:t>ps</w:t>
            </w:r>
            <w:proofErr w:type="spellEnd"/>
          </w:p>
        </w:tc>
      </w:tr>
      <w:tr w:rsidR="00EB7279" w:rsidRPr="00EB7279" w14:paraId="0CAD39D6" w14:textId="77777777" w:rsidTr="00EB7279">
        <w:trPr>
          <w:trHeight w:val="225"/>
        </w:trPr>
        <w:tc>
          <w:tcPr>
            <w:tcW w:w="620" w:type="dxa"/>
            <w:tcBorders>
              <w:top w:val="nil"/>
              <w:left w:val="nil"/>
              <w:bottom w:val="nil"/>
              <w:right w:val="nil"/>
            </w:tcBorders>
            <w:shd w:val="clear" w:color="auto" w:fill="auto"/>
            <w:vAlign w:val="bottom"/>
            <w:hideMark/>
          </w:tcPr>
          <w:p w14:paraId="7346E5D3" w14:textId="77777777" w:rsidR="00EB7279" w:rsidRPr="00EB7279" w:rsidRDefault="00EB7279" w:rsidP="00EB7279">
            <w:pPr>
              <w:spacing w:before="0" w:after="0" w:line="240" w:lineRule="auto"/>
              <w:jc w:val="left"/>
              <w:rPr>
                <w:rFonts w:eastAsia="Times New Roman" w:cs="Arial"/>
                <w:sz w:val="16"/>
                <w:szCs w:val="16"/>
                <w:lang w:eastAsia="cs-CZ" w:bidi="ar-SA"/>
              </w:rPr>
            </w:pPr>
            <w:r w:rsidRPr="00EB7279">
              <w:rPr>
                <w:rFonts w:eastAsia="Times New Roman" w:cs="Arial"/>
                <w:sz w:val="16"/>
                <w:szCs w:val="16"/>
                <w:lang w:eastAsia="cs-CZ" w:bidi="ar-SA"/>
              </w:rPr>
              <w:t>217</w:t>
            </w:r>
          </w:p>
        </w:tc>
        <w:tc>
          <w:tcPr>
            <w:tcW w:w="3500" w:type="dxa"/>
            <w:tcBorders>
              <w:top w:val="nil"/>
              <w:left w:val="nil"/>
              <w:bottom w:val="nil"/>
              <w:right w:val="nil"/>
            </w:tcBorders>
            <w:shd w:val="clear" w:color="auto" w:fill="auto"/>
            <w:vAlign w:val="bottom"/>
            <w:hideMark/>
          </w:tcPr>
          <w:p w14:paraId="01EBD33B" w14:textId="77777777" w:rsidR="00EB7279" w:rsidRPr="00EB7279" w:rsidRDefault="00EB7279" w:rsidP="00EB7279">
            <w:pPr>
              <w:spacing w:before="0" w:after="0" w:line="240" w:lineRule="auto"/>
              <w:jc w:val="left"/>
              <w:rPr>
                <w:rFonts w:eastAsia="Times New Roman" w:cs="Arial"/>
                <w:sz w:val="16"/>
                <w:szCs w:val="16"/>
                <w:lang w:eastAsia="cs-CZ" w:bidi="ar-SA"/>
              </w:rPr>
            </w:pPr>
            <w:r w:rsidRPr="00EB7279">
              <w:rPr>
                <w:rFonts w:eastAsia="Times New Roman" w:cs="Arial"/>
                <w:sz w:val="16"/>
                <w:szCs w:val="16"/>
                <w:lang w:eastAsia="cs-CZ" w:bidi="ar-SA"/>
              </w:rPr>
              <w:t xml:space="preserve">Učebna </w:t>
            </w:r>
          </w:p>
        </w:tc>
        <w:tc>
          <w:tcPr>
            <w:tcW w:w="900" w:type="dxa"/>
            <w:tcBorders>
              <w:top w:val="nil"/>
              <w:left w:val="nil"/>
              <w:bottom w:val="nil"/>
              <w:right w:val="nil"/>
            </w:tcBorders>
            <w:shd w:val="clear" w:color="auto" w:fill="auto"/>
            <w:vAlign w:val="bottom"/>
            <w:hideMark/>
          </w:tcPr>
          <w:p w14:paraId="4F133069"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57,93</w:t>
            </w:r>
          </w:p>
        </w:tc>
        <w:tc>
          <w:tcPr>
            <w:tcW w:w="680" w:type="dxa"/>
            <w:tcBorders>
              <w:top w:val="nil"/>
              <w:left w:val="nil"/>
              <w:bottom w:val="nil"/>
              <w:right w:val="nil"/>
            </w:tcBorders>
            <w:shd w:val="clear" w:color="auto" w:fill="auto"/>
            <w:vAlign w:val="bottom"/>
            <w:hideMark/>
          </w:tcPr>
          <w:p w14:paraId="2E350BE8"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3,95</w:t>
            </w:r>
          </w:p>
        </w:tc>
        <w:tc>
          <w:tcPr>
            <w:tcW w:w="660" w:type="dxa"/>
            <w:tcBorders>
              <w:top w:val="nil"/>
              <w:left w:val="nil"/>
              <w:bottom w:val="nil"/>
              <w:right w:val="nil"/>
            </w:tcBorders>
            <w:shd w:val="clear" w:color="auto" w:fill="auto"/>
            <w:vAlign w:val="bottom"/>
            <w:hideMark/>
          </w:tcPr>
          <w:p w14:paraId="44169301"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0,80</w:t>
            </w:r>
          </w:p>
        </w:tc>
        <w:tc>
          <w:tcPr>
            <w:tcW w:w="820" w:type="dxa"/>
            <w:tcBorders>
              <w:top w:val="nil"/>
              <w:left w:val="nil"/>
              <w:bottom w:val="nil"/>
              <w:right w:val="nil"/>
            </w:tcBorders>
            <w:shd w:val="clear" w:color="auto" w:fill="auto"/>
            <w:vAlign w:val="bottom"/>
            <w:hideMark/>
          </w:tcPr>
          <w:p w14:paraId="31127165"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25,00</w:t>
            </w:r>
          </w:p>
        </w:tc>
        <w:tc>
          <w:tcPr>
            <w:tcW w:w="740" w:type="dxa"/>
            <w:tcBorders>
              <w:top w:val="nil"/>
              <w:left w:val="nil"/>
              <w:bottom w:val="nil"/>
              <w:right w:val="nil"/>
            </w:tcBorders>
            <w:shd w:val="clear" w:color="auto" w:fill="auto"/>
            <w:vAlign w:val="bottom"/>
            <w:hideMark/>
          </w:tcPr>
          <w:p w14:paraId="2B94F5FA"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8,00</w:t>
            </w:r>
          </w:p>
        </w:tc>
      </w:tr>
      <w:tr w:rsidR="00EB7279" w:rsidRPr="00EB7279" w14:paraId="0A545E47" w14:textId="77777777" w:rsidTr="00EB7279">
        <w:trPr>
          <w:trHeight w:val="225"/>
        </w:trPr>
        <w:tc>
          <w:tcPr>
            <w:tcW w:w="620" w:type="dxa"/>
            <w:tcBorders>
              <w:top w:val="nil"/>
              <w:left w:val="nil"/>
              <w:bottom w:val="nil"/>
              <w:right w:val="nil"/>
            </w:tcBorders>
            <w:shd w:val="clear" w:color="auto" w:fill="auto"/>
            <w:vAlign w:val="bottom"/>
            <w:hideMark/>
          </w:tcPr>
          <w:p w14:paraId="6C907B31" w14:textId="77777777" w:rsidR="00EB7279" w:rsidRPr="00EB7279" w:rsidRDefault="00EB7279" w:rsidP="00EB7279">
            <w:pPr>
              <w:spacing w:before="0" w:after="0" w:line="240" w:lineRule="auto"/>
              <w:jc w:val="left"/>
              <w:rPr>
                <w:rFonts w:eastAsia="Times New Roman" w:cs="Arial"/>
                <w:sz w:val="16"/>
                <w:szCs w:val="16"/>
                <w:lang w:eastAsia="cs-CZ" w:bidi="ar-SA"/>
              </w:rPr>
            </w:pPr>
            <w:r w:rsidRPr="00EB7279">
              <w:rPr>
                <w:rFonts w:eastAsia="Times New Roman" w:cs="Arial"/>
                <w:sz w:val="16"/>
                <w:szCs w:val="16"/>
                <w:lang w:eastAsia="cs-CZ" w:bidi="ar-SA"/>
              </w:rPr>
              <w:t>218</w:t>
            </w:r>
          </w:p>
        </w:tc>
        <w:tc>
          <w:tcPr>
            <w:tcW w:w="3500" w:type="dxa"/>
            <w:tcBorders>
              <w:top w:val="nil"/>
              <w:left w:val="nil"/>
              <w:bottom w:val="nil"/>
              <w:right w:val="nil"/>
            </w:tcBorders>
            <w:shd w:val="clear" w:color="auto" w:fill="auto"/>
            <w:vAlign w:val="bottom"/>
            <w:hideMark/>
          </w:tcPr>
          <w:p w14:paraId="7DD2E655" w14:textId="77777777" w:rsidR="00EB7279" w:rsidRPr="00EB7279" w:rsidRDefault="00EB7279" w:rsidP="00EB7279">
            <w:pPr>
              <w:spacing w:before="0" w:after="0" w:line="240" w:lineRule="auto"/>
              <w:jc w:val="left"/>
              <w:rPr>
                <w:rFonts w:eastAsia="Times New Roman" w:cs="Arial"/>
                <w:sz w:val="16"/>
                <w:szCs w:val="16"/>
                <w:lang w:eastAsia="cs-CZ" w:bidi="ar-SA"/>
              </w:rPr>
            </w:pPr>
            <w:r w:rsidRPr="00EB7279">
              <w:rPr>
                <w:rFonts w:eastAsia="Times New Roman" w:cs="Arial"/>
                <w:sz w:val="16"/>
                <w:szCs w:val="16"/>
                <w:lang w:eastAsia="cs-CZ" w:bidi="ar-SA"/>
              </w:rPr>
              <w:t xml:space="preserve">Pracovna </w:t>
            </w:r>
            <w:proofErr w:type="spellStart"/>
            <w:r w:rsidRPr="00EB7279">
              <w:rPr>
                <w:rFonts w:eastAsia="Times New Roman" w:cs="Arial"/>
                <w:sz w:val="16"/>
                <w:szCs w:val="16"/>
                <w:lang w:eastAsia="cs-CZ" w:bidi="ar-SA"/>
              </w:rPr>
              <w:t>doktorantů</w:t>
            </w:r>
            <w:proofErr w:type="spellEnd"/>
          </w:p>
        </w:tc>
        <w:tc>
          <w:tcPr>
            <w:tcW w:w="900" w:type="dxa"/>
            <w:tcBorders>
              <w:top w:val="nil"/>
              <w:left w:val="nil"/>
              <w:bottom w:val="nil"/>
              <w:right w:val="nil"/>
            </w:tcBorders>
            <w:shd w:val="clear" w:color="auto" w:fill="auto"/>
            <w:vAlign w:val="bottom"/>
            <w:hideMark/>
          </w:tcPr>
          <w:p w14:paraId="1EDB3B80"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31,09</w:t>
            </w:r>
          </w:p>
        </w:tc>
        <w:tc>
          <w:tcPr>
            <w:tcW w:w="680" w:type="dxa"/>
            <w:tcBorders>
              <w:top w:val="nil"/>
              <w:left w:val="nil"/>
              <w:bottom w:val="nil"/>
              <w:right w:val="nil"/>
            </w:tcBorders>
            <w:shd w:val="clear" w:color="auto" w:fill="auto"/>
            <w:vAlign w:val="bottom"/>
            <w:hideMark/>
          </w:tcPr>
          <w:p w14:paraId="5B865146"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3,95</w:t>
            </w:r>
          </w:p>
        </w:tc>
        <w:tc>
          <w:tcPr>
            <w:tcW w:w="660" w:type="dxa"/>
            <w:tcBorders>
              <w:top w:val="nil"/>
              <w:left w:val="nil"/>
              <w:bottom w:val="nil"/>
              <w:right w:val="nil"/>
            </w:tcBorders>
            <w:shd w:val="clear" w:color="auto" w:fill="auto"/>
            <w:vAlign w:val="bottom"/>
            <w:hideMark/>
          </w:tcPr>
          <w:p w14:paraId="4AE8D7F9"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1,00</w:t>
            </w:r>
          </w:p>
        </w:tc>
        <w:tc>
          <w:tcPr>
            <w:tcW w:w="820" w:type="dxa"/>
            <w:tcBorders>
              <w:top w:val="nil"/>
              <w:left w:val="nil"/>
              <w:bottom w:val="nil"/>
              <w:right w:val="nil"/>
            </w:tcBorders>
            <w:shd w:val="clear" w:color="auto" w:fill="auto"/>
            <w:vAlign w:val="bottom"/>
            <w:hideMark/>
          </w:tcPr>
          <w:p w14:paraId="61B25AB9"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40,00</w:t>
            </w:r>
          </w:p>
        </w:tc>
        <w:tc>
          <w:tcPr>
            <w:tcW w:w="740" w:type="dxa"/>
            <w:tcBorders>
              <w:top w:val="nil"/>
              <w:left w:val="nil"/>
              <w:bottom w:val="nil"/>
              <w:right w:val="nil"/>
            </w:tcBorders>
            <w:shd w:val="clear" w:color="auto" w:fill="auto"/>
            <w:vAlign w:val="bottom"/>
            <w:hideMark/>
          </w:tcPr>
          <w:p w14:paraId="124F614C"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8,00</w:t>
            </w:r>
          </w:p>
        </w:tc>
      </w:tr>
      <w:tr w:rsidR="00EB7279" w:rsidRPr="00EB7279" w14:paraId="29774733" w14:textId="77777777" w:rsidTr="00EB7279">
        <w:trPr>
          <w:trHeight w:val="225"/>
        </w:trPr>
        <w:tc>
          <w:tcPr>
            <w:tcW w:w="620" w:type="dxa"/>
            <w:tcBorders>
              <w:top w:val="nil"/>
              <w:left w:val="nil"/>
              <w:bottom w:val="nil"/>
              <w:right w:val="nil"/>
            </w:tcBorders>
            <w:shd w:val="clear" w:color="auto" w:fill="auto"/>
            <w:vAlign w:val="bottom"/>
            <w:hideMark/>
          </w:tcPr>
          <w:p w14:paraId="61B19013" w14:textId="77777777" w:rsidR="00EB7279" w:rsidRPr="00EB7279" w:rsidRDefault="00EB7279" w:rsidP="00EB7279">
            <w:pPr>
              <w:spacing w:before="0" w:after="0" w:line="240" w:lineRule="auto"/>
              <w:jc w:val="left"/>
              <w:rPr>
                <w:rFonts w:eastAsia="Times New Roman" w:cs="Arial"/>
                <w:sz w:val="16"/>
                <w:szCs w:val="16"/>
                <w:lang w:eastAsia="cs-CZ" w:bidi="ar-SA"/>
              </w:rPr>
            </w:pPr>
            <w:r w:rsidRPr="00EB7279">
              <w:rPr>
                <w:rFonts w:eastAsia="Times New Roman" w:cs="Arial"/>
                <w:sz w:val="16"/>
                <w:szCs w:val="16"/>
                <w:lang w:eastAsia="cs-CZ" w:bidi="ar-SA"/>
              </w:rPr>
              <w:t>219</w:t>
            </w:r>
          </w:p>
        </w:tc>
        <w:tc>
          <w:tcPr>
            <w:tcW w:w="3500" w:type="dxa"/>
            <w:tcBorders>
              <w:top w:val="nil"/>
              <w:left w:val="nil"/>
              <w:bottom w:val="nil"/>
              <w:right w:val="nil"/>
            </w:tcBorders>
            <w:shd w:val="clear" w:color="auto" w:fill="auto"/>
            <w:vAlign w:val="bottom"/>
            <w:hideMark/>
          </w:tcPr>
          <w:p w14:paraId="73F11146" w14:textId="77777777" w:rsidR="00EB7279" w:rsidRPr="00EB7279" w:rsidRDefault="00EB7279" w:rsidP="00EB7279">
            <w:pPr>
              <w:spacing w:before="0" w:after="0" w:line="240" w:lineRule="auto"/>
              <w:jc w:val="left"/>
              <w:rPr>
                <w:rFonts w:eastAsia="Times New Roman" w:cs="Arial"/>
                <w:sz w:val="16"/>
                <w:szCs w:val="16"/>
                <w:lang w:eastAsia="cs-CZ" w:bidi="ar-SA"/>
              </w:rPr>
            </w:pPr>
            <w:r w:rsidRPr="00EB7279">
              <w:rPr>
                <w:rFonts w:eastAsia="Times New Roman" w:cs="Arial"/>
                <w:sz w:val="16"/>
                <w:szCs w:val="16"/>
                <w:lang w:eastAsia="cs-CZ" w:bidi="ar-SA"/>
              </w:rPr>
              <w:t>Učebna</w:t>
            </w:r>
          </w:p>
        </w:tc>
        <w:tc>
          <w:tcPr>
            <w:tcW w:w="900" w:type="dxa"/>
            <w:tcBorders>
              <w:top w:val="nil"/>
              <w:left w:val="nil"/>
              <w:bottom w:val="nil"/>
              <w:right w:val="nil"/>
            </w:tcBorders>
            <w:shd w:val="clear" w:color="auto" w:fill="auto"/>
            <w:vAlign w:val="bottom"/>
            <w:hideMark/>
          </w:tcPr>
          <w:p w14:paraId="0230AB9C"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36,75</w:t>
            </w:r>
          </w:p>
        </w:tc>
        <w:tc>
          <w:tcPr>
            <w:tcW w:w="680" w:type="dxa"/>
            <w:tcBorders>
              <w:top w:val="nil"/>
              <w:left w:val="nil"/>
              <w:bottom w:val="nil"/>
              <w:right w:val="nil"/>
            </w:tcBorders>
            <w:shd w:val="clear" w:color="auto" w:fill="auto"/>
            <w:vAlign w:val="bottom"/>
            <w:hideMark/>
          </w:tcPr>
          <w:p w14:paraId="203438D8"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4,02</w:t>
            </w:r>
          </w:p>
        </w:tc>
        <w:tc>
          <w:tcPr>
            <w:tcW w:w="660" w:type="dxa"/>
            <w:tcBorders>
              <w:top w:val="nil"/>
              <w:left w:val="nil"/>
              <w:bottom w:val="nil"/>
              <w:right w:val="nil"/>
            </w:tcBorders>
            <w:shd w:val="clear" w:color="auto" w:fill="auto"/>
            <w:vAlign w:val="bottom"/>
            <w:hideMark/>
          </w:tcPr>
          <w:p w14:paraId="0E7580A7"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0,80</w:t>
            </w:r>
          </w:p>
        </w:tc>
        <w:tc>
          <w:tcPr>
            <w:tcW w:w="820" w:type="dxa"/>
            <w:tcBorders>
              <w:top w:val="nil"/>
              <w:left w:val="nil"/>
              <w:bottom w:val="nil"/>
              <w:right w:val="nil"/>
            </w:tcBorders>
            <w:shd w:val="clear" w:color="auto" w:fill="auto"/>
            <w:vAlign w:val="bottom"/>
            <w:hideMark/>
          </w:tcPr>
          <w:p w14:paraId="4CD54A67"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25,00</w:t>
            </w:r>
          </w:p>
        </w:tc>
        <w:tc>
          <w:tcPr>
            <w:tcW w:w="740" w:type="dxa"/>
            <w:tcBorders>
              <w:top w:val="nil"/>
              <w:left w:val="nil"/>
              <w:bottom w:val="nil"/>
              <w:right w:val="nil"/>
            </w:tcBorders>
            <w:shd w:val="clear" w:color="auto" w:fill="auto"/>
            <w:vAlign w:val="bottom"/>
            <w:hideMark/>
          </w:tcPr>
          <w:p w14:paraId="2D94330D"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8,00</w:t>
            </w:r>
          </w:p>
        </w:tc>
      </w:tr>
      <w:tr w:rsidR="00EB7279" w:rsidRPr="00EB7279" w14:paraId="680E1F3C" w14:textId="77777777" w:rsidTr="00EB7279">
        <w:trPr>
          <w:trHeight w:val="225"/>
        </w:trPr>
        <w:tc>
          <w:tcPr>
            <w:tcW w:w="620" w:type="dxa"/>
            <w:tcBorders>
              <w:top w:val="nil"/>
              <w:left w:val="nil"/>
              <w:bottom w:val="nil"/>
              <w:right w:val="nil"/>
            </w:tcBorders>
            <w:shd w:val="clear" w:color="auto" w:fill="auto"/>
            <w:vAlign w:val="bottom"/>
            <w:hideMark/>
          </w:tcPr>
          <w:p w14:paraId="5FF34252" w14:textId="77777777" w:rsidR="00EB7279" w:rsidRPr="00EB7279" w:rsidRDefault="00EB7279" w:rsidP="00EB7279">
            <w:pPr>
              <w:spacing w:before="0" w:after="0" w:line="240" w:lineRule="auto"/>
              <w:jc w:val="left"/>
              <w:rPr>
                <w:rFonts w:eastAsia="Times New Roman" w:cs="Arial"/>
                <w:sz w:val="16"/>
                <w:szCs w:val="16"/>
                <w:lang w:eastAsia="cs-CZ" w:bidi="ar-SA"/>
              </w:rPr>
            </w:pPr>
            <w:r w:rsidRPr="00EB7279">
              <w:rPr>
                <w:rFonts w:eastAsia="Times New Roman" w:cs="Arial"/>
                <w:sz w:val="16"/>
                <w:szCs w:val="16"/>
                <w:lang w:eastAsia="cs-CZ" w:bidi="ar-SA"/>
              </w:rPr>
              <w:t>220</w:t>
            </w:r>
          </w:p>
        </w:tc>
        <w:tc>
          <w:tcPr>
            <w:tcW w:w="3500" w:type="dxa"/>
            <w:tcBorders>
              <w:top w:val="nil"/>
              <w:left w:val="nil"/>
              <w:bottom w:val="nil"/>
              <w:right w:val="nil"/>
            </w:tcBorders>
            <w:shd w:val="clear" w:color="auto" w:fill="auto"/>
            <w:vAlign w:val="bottom"/>
            <w:hideMark/>
          </w:tcPr>
          <w:p w14:paraId="124438FB" w14:textId="77777777" w:rsidR="00EB7279" w:rsidRPr="00EB7279" w:rsidRDefault="00EB7279" w:rsidP="00EB7279">
            <w:pPr>
              <w:spacing w:before="0" w:after="0" w:line="240" w:lineRule="auto"/>
              <w:jc w:val="left"/>
              <w:rPr>
                <w:rFonts w:eastAsia="Times New Roman" w:cs="Arial"/>
                <w:sz w:val="16"/>
                <w:szCs w:val="16"/>
                <w:lang w:eastAsia="cs-CZ" w:bidi="ar-SA"/>
              </w:rPr>
            </w:pPr>
            <w:r w:rsidRPr="00EB7279">
              <w:rPr>
                <w:rFonts w:eastAsia="Times New Roman" w:cs="Arial"/>
                <w:sz w:val="16"/>
                <w:szCs w:val="16"/>
                <w:lang w:eastAsia="cs-CZ" w:bidi="ar-SA"/>
              </w:rPr>
              <w:t>Učebna</w:t>
            </w:r>
          </w:p>
        </w:tc>
        <w:tc>
          <w:tcPr>
            <w:tcW w:w="900" w:type="dxa"/>
            <w:tcBorders>
              <w:top w:val="nil"/>
              <w:left w:val="nil"/>
              <w:bottom w:val="nil"/>
              <w:right w:val="nil"/>
            </w:tcBorders>
            <w:shd w:val="clear" w:color="auto" w:fill="auto"/>
            <w:vAlign w:val="bottom"/>
            <w:hideMark/>
          </w:tcPr>
          <w:p w14:paraId="5E4AABF4"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40,63</w:t>
            </w:r>
          </w:p>
        </w:tc>
        <w:tc>
          <w:tcPr>
            <w:tcW w:w="680" w:type="dxa"/>
            <w:tcBorders>
              <w:top w:val="nil"/>
              <w:left w:val="nil"/>
              <w:bottom w:val="nil"/>
              <w:right w:val="nil"/>
            </w:tcBorders>
            <w:shd w:val="clear" w:color="auto" w:fill="auto"/>
            <w:vAlign w:val="bottom"/>
            <w:hideMark/>
          </w:tcPr>
          <w:p w14:paraId="71B3A760"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3,99</w:t>
            </w:r>
          </w:p>
        </w:tc>
        <w:tc>
          <w:tcPr>
            <w:tcW w:w="660" w:type="dxa"/>
            <w:tcBorders>
              <w:top w:val="nil"/>
              <w:left w:val="nil"/>
              <w:bottom w:val="nil"/>
              <w:right w:val="nil"/>
            </w:tcBorders>
            <w:shd w:val="clear" w:color="auto" w:fill="auto"/>
            <w:vAlign w:val="bottom"/>
            <w:hideMark/>
          </w:tcPr>
          <w:p w14:paraId="1428F1C2"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0,80</w:t>
            </w:r>
          </w:p>
        </w:tc>
        <w:tc>
          <w:tcPr>
            <w:tcW w:w="820" w:type="dxa"/>
            <w:tcBorders>
              <w:top w:val="nil"/>
              <w:left w:val="nil"/>
              <w:bottom w:val="nil"/>
              <w:right w:val="nil"/>
            </w:tcBorders>
            <w:shd w:val="clear" w:color="auto" w:fill="auto"/>
            <w:vAlign w:val="bottom"/>
            <w:hideMark/>
          </w:tcPr>
          <w:p w14:paraId="01CF57E7"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25,00</w:t>
            </w:r>
          </w:p>
        </w:tc>
        <w:tc>
          <w:tcPr>
            <w:tcW w:w="740" w:type="dxa"/>
            <w:tcBorders>
              <w:top w:val="nil"/>
              <w:left w:val="nil"/>
              <w:bottom w:val="nil"/>
              <w:right w:val="nil"/>
            </w:tcBorders>
            <w:shd w:val="clear" w:color="auto" w:fill="auto"/>
            <w:vAlign w:val="bottom"/>
            <w:hideMark/>
          </w:tcPr>
          <w:p w14:paraId="0A6BE3C8"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8,00</w:t>
            </w:r>
          </w:p>
        </w:tc>
      </w:tr>
      <w:tr w:rsidR="00EB7279" w:rsidRPr="00EB7279" w14:paraId="51783783" w14:textId="77777777" w:rsidTr="00EB7279">
        <w:trPr>
          <w:trHeight w:val="225"/>
        </w:trPr>
        <w:tc>
          <w:tcPr>
            <w:tcW w:w="620" w:type="dxa"/>
            <w:tcBorders>
              <w:top w:val="nil"/>
              <w:left w:val="nil"/>
              <w:bottom w:val="nil"/>
              <w:right w:val="nil"/>
            </w:tcBorders>
            <w:shd w:val="clear" w:color="auto" w:fill="auto"/>
            <w:vAlign w:val="bottom"/>
            <w:hideMark/>
          </w:tcPr>
          <w:p w14:paraId="00D13EBF" w14:textId="77777777" w:rsidR="00EB7279" w:rsidRPr="00EB7279" w:rsidRDefault="00EB7279" w:rsidP="00EB7279">
            <w:pPr>
              <w:spacing w:before="0" w:after="0" w:line="240" w:lineRule="auto"/>
              <w:jc w:val="left"/>
              <w:rPr>
                <w:rFonts w:eastAsia="Times New Roman" w:cs="Arial"/>
                <w:sz w:val="16"/>
                <w:szCs w:val="16"/>
                <w:lang w:eastAsia="cs-CZ" w:bidi="ar-SA"/>
              </w:rPr>
            </w:pPr>
            <w:r w:rsidRPr="00EB7279">
              <w:rPr>
                <w:rFonts w:eastAsia="Times New Roman" w:cs="Arial"/>
                <w:sz w:val="16"/>
                <w:szCs w:val="16"/>
                <w:lang w:eastAsia="cs-CZ" w:bidi="ar-SA"/>
              </w:rPr>
              <w:t>221</w:t>
            </w:r>
          </w:p>
        </w:tc>
        <w:tc>
          <w:tcPr>
            <w:tcW w:w="3500" w:type="dxa"/>
            <w:tcBorders>
              <w:top w:val="nil"/>
              <w:left w:val="nil"/>
              <w:bottom w:val="nil"/>
              <w:right w:val="nil"/>
            </w:tcBorders>
            <w:shd w:val="clear" w:color="auto" w:fill="auto"/>
            <w:vAlign w:val="bottom"/>
            <w:hideMark/>
          </w:tcPr>
          <w:p w14:paraId="7660D689" w14:textId="77777777" w:rsidR="00EB7279" w:rsidRPr="00EB7279" w:rsidRDefault="00EB7279" w:rsidP="00EB7279">
            <w:pPr>
              <w:spacing w:before="0" w:after="0" w:line="240" w:lineRule="auto"/>
              <w:jc w:val="left"/>
              <w:rPr>
                <w:rFonts w:eastAsia="Times New Roman" w:cs="Arial"/>
                <w:sz w:val="16"/>
                <w:szCs w:val="16"/>
                <w:lang w:eastAsia="cs-CZ" w:bidi="ar-SA"/>
              </w:rPr>
            </w:pPr>
            <w:r w:rsidRPr="00EB7279">
              <w:rPr>
                <w:rFonts w:eastAsia="Times New Roman" w:cs="Arial"/>
                <w:sz w:val="16"/>
                <w:szCs w:val="16"/>
                <w:lang w:eastAsia="cs-CZ" w:bidi="ar-SA"/>
              </w:rPr>
              <w:t>Učebna</w:t>
            </w:r>
          </w:p>
        </w:tc>
        <w:tc>
          <w:tcPr>
            <w:tcW w:w="900" w:type="dxa"/>
            <w:tcBorders>
              <w:top w:val="nil"/>
              <w:left w:val="nil"/>
              <w:bottom w:val="nil"/>
              <w:right w:val="nil"/>
            </w:tcBorders>
            <w:shd w:val="clear" w:color="auto" w:fill="auto"/>
            <w:vAlign w:val="bottom"/>
            <w:hideMark/>
          </w:tcPr>
          <w:p w14:paraId="7C134BF7"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38,41</w:t>
            </w:r>
          </w:p>
        </w:tc>
        <w:tc>
          <w:tcPr>
            <w:tcW w:w="680" w:type="dxa"/>
            <w:tcBorders>
              <w:top w:val="nil"/>
              <w:left w:val="nil"/>
              <w:bottom w:val="nil"/>
              <w:right w:val="nil"/>
            </w:tcBorders>
            <w:shd w:val="clear" w:color="auto" w:fill="auto"/>
            <w:vAlign w:val="bottom"/>
            <w:hideMark/>
          </w:tcPr>
          <w:p w14:paraId="0B563466"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4,04</w:t>
            </w:r>
          </w:p>
        </w:tc>
        <w:tc>
          <w:tcPr>
            <w:tcW w:w="660" w:type="dxa"/>
            <w:tcBorders>
              <w:top w:val="nil"/>
              <w:left w:val="nil"/>
              <w:bottom w:val="nil"/>
              <w:right w:val="nil"/>
            </w:tcBorders>
            <w:shd w:val="clear" w:color="auto" w:fill="auto"/>
            <w:vAlign w:val="bottom"/>
            <w:hideMark/>
          </w:tcPr>
          <w:p w14:paraId="0524F5AA"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0,80</w:t>
            </w:r>
          </w:p>
        </w:tc>
        <w:tc>
          <w:tcPr>
            <w:tcW w:w="820" w:type="dxa"/>
            <w:tcBorders>
              <w:top w:val="nil"/>
              <w:left w:val="nil"/>
              <w:bottom w:val="nil"/>
              <w:right w:val="nil"/>
            </w:tcBorders>
            <w:shd w:val="clear" w:color="auto" w:fill="auto"/>
            <w:vAlign w:val="bottom"/>
            <w:hideMark/>
          </w:tcPr>
          <w:p w14:paraId="75F12E9B"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25,00</w:t>
            </w:r>
          </w:p>
        </w:tc>
        <w:tc>
          <w:tcPr>
            <w:tcW w:w="740" w:type="dxa"/>
            <w:tcBorders>
              <w:top w:val="nil"/>
              <w:left w:val="nil"/>
              <w:bottom w:val="nil"/>
              <w:right w:val="nil"/>
            </w:tcBorders>
            <w:shd w:val="clear" w:color="auto" w:fill="auto"/>
            <w:vAlign w:val="bottom"/>
            <w:hideMark/>
          </w:tcPr>
          <w:p w14:paraId="4095E4D3"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8,00</w:t>
            </w:r>
          </w:p>
        </w:tc>
      </w:tr>
    </w:tbl>
    <w:p w14:paraId="0C549C61" w14:textId="41AB7149" w:rsidR="00FD1A78" w:rsidRDefault="00FD1A78" w:rsidP="00804F73">
      <w:pPr>
        <w:pStyle w:val="Zkladntext"/>
      </w:pPr>
    </w:p>
    <w:tbl>
      <w:tblPr>
        <w:tblW w:w="6800" w:type="dxa"/>
        <w:tblCellMar>
          <w:left w:w="70" w:type="dxa"/>
          <w:right w:w="70" w:type="dxa"/>
        </w:tblCellMar>
        <w:tblLook w:val="04A0" w:firstRow="1" w:lastRow="0" w:firstColumn="1" w:lastColumn="0" w:noHBand="0" w:noVBand="1"/>
      </w:tblPr>
      <w:tblGrid>
        <w:gridCol w:w="540"/>
        <w:gridCol w:w="1780"/>
        <w:gridCol w:w="540"/>
        <w:gridCol w:w="700"/>
        <w:gridCol w:w="740"/>
        <w:gridCol w:w="2500"/>
      </w:tblGrid>
      <w:tr w:rsidR="00EB7279" w:rsidRPr="00EB7279" w14:paraId="483E74EC" w14:textId="77777777" w:rsidTr="00EB7279">
        <w:trPr>
          <w:trHeight w:val="375"/>
        </w:trPr>
        <w:tc>
          <w:tcPr>
            <w:tcW w:w="540" w:type="dxa"/>
            <w:tcBorders>
              <w:top w:val="nil"/>
              <w:left w:val="nil"/>
              <w:bottom w:val="nil"/>
              <w:right w:val="nil"/>
            </w:tcBorders>
            <w:shd w:val="clear" w:color="auto" w:fill="auto"/>
            <w:vAlign w:val="bottom"/>
            <w:hideMark/>
          </w:tcPr>
          <w:p w14:paraId="431CFEBD" w14:textId="77777777" w:rsidR="00EB7279" w:rsidRPr="00EB7279" w:rsidRDefault="00EB7279" w:rsidP="00EB7279">
            <w:pPr>
              <w:spacing w:before="0" w:after="0" w:line="240" w:lineRule="auto"/>
              <w:jc w:val="left"/>
              <w:rPr>
                <w:rFonts w:ascii="Times New Roman" w:eastAsia="Times New Roman" w:hAnsi="Times New Roman" w:cs="Times New Roman"/>
                <w:sz w:val="24"/>
                <w:lang w:eastAsia="cs-CZ" w:bidi="ar-SA"/>
              </w:rPr>
            </w:pPr>
          </w:p>
        </w:tc>
        <w:tc>
          <w:tcPr>
            <w:tcW w:w="1780" w:type="dxa"/>
            <w:tcBorders>
              <w:top w:val="nil"/>
              <w:left w:val="nil"/>
              <w:bottom w:val="nil"/>
              <w:right w:val="nil"/>
            </w:tcBorders>
            <w:shd w:val="clear" w:color="auto" w:fill="auto"/>
            <w:vAlign w:val="bottom"/>
            <w:hideMark/>
          </w:tcPr>
          <w:p w14:paraId="4A6582FC" w14:textId="77777777" w:rsidR="00EB7279" w:rsidRPr="00EB7279" w:rsidRDefault="00EB7279" w:rsidP="00EB7279">
            <w:pPr>
              <w:spacing w:before="0" w:after="0" w:line="240" w:lineRule="auto"/>
              <w:jc w:val="left"/>
              <w:rPr>
                <w:rFonts w:eastAsia="Times New Roman" w:cs="Arial"/>
                <w:b/>
                <w:bCs/>
                <w:sz w:val="18"/>
                <w:szCs w:val="18"/>
                <w:lang w:eastAsia="cs-CZ" w:bidi="ar-SA"/>
              </w:rPr>
            </w:pPr>
            <w:r w:rsidRPr="00EB7279">
              <w:rPr>
                <w:rFonts w:eastAsia="Times New Roman" w:cs="Arial"/>
                <w:b/>
                <w:bCs/>
                <w:sz w:val="18"/>
                <w:szCs w:val="18"/>
                <w:lang w:eastAsia="cs-CZ" w:bidi="ar-SA"/>
              </w:rPr>
              <w:t>Parametry otvorů</w:t>
            </w:r>
          </w:p>
        </w:tc>
        <w:tc>
          <w:tcPr>
            <w:tcW w:w="540" w:type="dxa"/>
            <w:tcBorders>
              <w:top w:val="nil"/>
              <w:left w:val="nil"/>
              <w:bottom w:val="nil"/>
              <w:right w:val="nil"/>
            </w:tcBorders>
            <w:shd w:val="clear" w:color="auto" w:fill="auto"/>
            <w:vAlign w:val="bottom"/>
            <w:hideMark/>
          </w:tcPr>
          <w:p w14:paraId="335ECDB9" w14:textId="77777777" w:rsidR="00EB7279" w:rsidRPr="00EB7279" w:rsidRDefault="00EB7279" w:rsidP="00EB7279">
            <w:pPr>
              <w:spacing w:before="0" w:after="0" w:line="240" w:lineRule="auto"/>
              <w:jc w:val="left"/>
              <w:rPr>
                <w:rFonts w:eastAsia="Times New Roman" w:cs="Arial"/>
                <w:b/>
                <w:bCs/>
                <w:sz w:val="18"/>
                <w:szCs w:val="18"/>
                <w:lang w:eastAsia="cs-CZ" w:bidi="ar-SA"/>
              </w:rPr>
            </w:pPr>
          </w:p>
        </w:tc>
        <w:tc>
          <w:tcPr>
            <w:tcW w:w="700" w:type="dxa"/>
            <w:tcBorders>
              <w:top w:val="nil"/>
              <w:left w:val="nil"/>
              <w:bottom w:val="nil"/>
              <w:right w:val="nil"/>
            </w:tcBorders>
            <w:shd w:val="clear" w:color="auto" w:fill="auto"/>
            <w:vAlign w:val="bottom"/>
            <w:hideMark/>
          </w:tcPr>
          <w:p w14:paraId="5706F352" w14:textId="77777777" w:rsidR="00EB7279" w:rsidRPr="00EB7279" w:rsidRDefault="00EB7279" w:rsidP="00EB7279">
            <w:pPr>
              <w:spacing w:before="0" w:after="0" w:line="240" w:lineRule="auto"/>
              <w:jc w:val="left"/>
              <w:rPr>
                <w:rFonts w:ascii="Times New Roman" w:eastAsia="Times New Roman" w:hAnsi="Times New Roman" w:cs="Times New Roman"/>
                <w:szCs w:val="20"/>
                <w:lang w:eastAsia="cs-CZ" w:bidi="ar-SA"/>
              </w:rPr>
            </w:pPr>
          </w:p>
        </w:tc>
        <w:tc>
          <w:tcPr>
            <w:tcW w:w="740" w:type="dxa"/>
            <w:tcBorders>
              <w:top w:val="nil"/>
              <w:left w:val="nil"/>
              <w:bottom w:val="nil"/>
              <w:right w:val="nil"/>
            </w:tcBorders>
            <w:shd w:val="clear" w:color="auto" w:fill="auto"/>
            <w:vAlign w:val="bottom"/>
            <w:hideMark/>
          </w:tcPr>
          <w:p w14:paraId="40B164B6" w14:textId="77777777" w:rsidR="00EB7279" w:rsidRPr="00EB7279" w:rsidRDefault="00EB7279" w:rsidP="00EB7279">
            <w:pPr>
              <w:spacing w:before="0" w:after="0" w:line="240" w:lineRule="auto"/>
              <w:jc w:val="left"/>
              <w:rPr>
                <w:rFonts w:ascii="Times New Roman" w:eastAsia="Times New Roman" w:hAnsi="Times New Roman" w:cs="Times New Roman"/>
                <w:szCs w:val="20"/>
                <w:lang w:eastAsia="cs-CZ" w:bidi="ar-SA"/>
              </w:rPr>
            </w:pPr>
          </w:p>
        </w:tc>
        <w:tc>
          <w:tcPr>
            <w:tcW w:w="2500" w:type="dxa"/>
            <w:tcBorders>
              <w:top w:val="nil"/>
              <w:left w:val="nil"/>
              <w:bottom w:val="nil"/>
              <w:right w:val="nil"/>
            </w:tcBorders>
            <w:shd w:val="clear" w:color="auto" w:fill="auto"/>
            <w:vAlign w:val="bottom"/>
            <w:hideMark/>
          </w:tcPr>
          <w:p w14:paraId="70715E60" w14:textId="77777777" w:rsidR="00EB7279" w:rsidRPr="00EB7279" w:rsidRDefault="00EB7279" w:rsidP="00EB7279">
            <w:pPr>
              <w:spacing w:before="0" w:after="0" w:line="240" w:lineRule="auto"/>
              <w:jc w:val="left"/>
              <w:rPr>
                <w:rFonts w:ascii="Times New Roman" w:eastAsia="Times New Roman" w:hAnsi="Times New Roman" w:cs="Times New Roman"/>
                <w:szCs w:val="20"/>
                <w:lang w:eastAsia="cs-CZ" w:bidi="ar-SA"/>
              </w:rPr>
            </w:pPr>
          </w:p>
        </w:tc>
      </w:tr>
      <w:tr w:rsidR="00EB7279" w:rsidRPr="00EB7279" w14:paraId="680F640A" w14:textId="77777777" w:rsidTr="00EB7279">
        <w:trPr>
          <w:trHeight w:val="675"/>
        </w:trPr>
        <w:tc>
          <w:tcPr>
            <w:tcW w:w="540" w:type="dxa"/>
            <w:tcBorders>
              <w:top w:val="nil"/>
              <w:left w:val="nil"/>
              <w:bottom w:val="single" w:sz="4" w:space="0" w:color="auto"/>
              <w:right w:val="nil"/>
            </w:tcBorders>
            <w:shd w:val="clear" w:color="auto" w:fill="auto"/>
            <w:vAlign w:val="center"/>
            <w:hideMark/>
          </w:tcPr>
          <w:p w14:paraId="1F1858E1" w14:textId="77777777" w:rsidR="00EB7279" w:rsidRPr="00EB7279" w:rsidRDefault="00EB7279" w:rsidP="00EB7279">
            <w:pPr>
              <w:spacing w:before="0" w:after="0" w:line="240" w:lineRule="auto"/>
              <w:ind w:firstLineChars="100" w:firstLine="160"/>
              <w:jc w:val="left"/>
              <w:rPr>
                <w:rFonts w:eastAsia="Times New Roman" w:cs="Arial"/>
                <w:sz w:val="16"/>
                <w:szCs w:val="16"/>
                <w:lang w:eastAsia="cs-CZ" w:bidi="ar-SA"/>
              </w:rPr>
            </w:pPr>
            <w:r w:rsidRPr="00EB7279">
              <w:rPr>
                <w:rFonts w:eastAsia="Times New Roman" w:cs="Arial"/>
                <w:sz w:val="16"/>
                <w:szCs w:val="16"/>
                <w:lang w:eastAsia="cs-CZ" w:bidi="ar-SA"/>
              </w:rPr>
              <w:t>č.</w:t>
            </w:r>
          </w:p>
        </w:tc>
        <w:tc>
          <w:tcPr>
            <w:tcW w:w="1780" w:type="dxa"/>
            <w:tcBorders>
              <w:top w:val="nil"/>
              <w:left w:val="nil"/>
              <w:bottom w:val="single" w:sz="4" w:space="0" w:color="auto"/>
              <w:right w:val="nil"/>
            </w:tcBorders>
            <w:shd w:val="clear" w:color="auto" w:fill="auto"/>
            <w:vAlign w:val="center"/>
            <w:hideMark/>
          </w:tcPr>
          <w:p w14:paraId="04166CBC" w14:textId="77777777" w:rsidR="00EB7279" w:rsidRPr="00EB7279" w:rsidRDefault="00EB7279" w:rsidP="00EB7279">
            <w:pPr>
              <w:spacing w:before="0" w:after="0" w:line="240" w:lineRule="auto"/>
              <w:jc w:val="left"/>
              <w:rPr>
                <w:rFonts w:eastAsia="Times New Roman" w:cs="Arial"/>
                <w:sz w:val="16"/>
                <w:szCs w:val="16"/>
                <w:lang w:eastAsia="cs-CZ" w:bidi="ar-SA"/>
              </w:rPr>
            </w:pPr>
            <w:r w:rsidRPr="00EB7279">
              <w:rPr>
                <w:rFonts w:eastAsia="Times New Roman" w:cs="Arial"/>
                <w:sz w:val="16"/>
                <w:szCs w:val="16"/>
                <w:lang w:eastAsia="cs-CZ" w:bidi="ar-SA"/>
              </w:rPr>
              <w:t>Název</w:t>
            </w:r>
          </w:p>
        </w:tc>
        <w:tc>
          <w:tcPr>
            <w:tcW w:w="540" w:type="dxa"/>
            <w:tcBorders>
              <w:top w:val="nil"/>
              <w:left w:val="nil"/>
              <w:bottom w:val="single" w:sz="4" w:space="0" w:color="auto"/>
              <w:right w:val="nil"/>
            </w:tcBorders>
            <w:shd w:val="clear" w:color="auto" w:fill="auto"/>
            <w:vAlign w:val="center"/>
            <w:hideMark/>
          </w:tcPr>
          <w:p w14:paraId="6B56163A"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ho</w:t>
            </w:r>
          </w:p>
        </w:tc>
        <w:tc>
          <w:tcPr>
            <w:tcW w:w="700" w:type="dxa"/>
            <w:tcBorders>
              <w:top w:val="nil"/>
              <w:left w:val="nil"/>
              <w:bottom w:val="single" w:sz="4" w:space="0" w:color="auto"/>
              <w:right w:val="nil"/>
            </w:tcBorders>
            <w:shd w:val="clear" w:color="auto" w:fill="auto"/>
            <w:vAlign w:val="center"/>
            <w:hideMark/>
          </w:tcPr>
          <w:p w14:paraId="609F962C"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š</w:t>
            </w:r>
          </w:p>
        </w:tc>
        <w:tc>
          <w:tcPr>
            <w:tcW w:w="740" w:type="dxa"/>
            <w:tcBorders>
              <w:top w:val="nil"/>
              <w:left w:val="nil"/>
              <w:bottom w:val="single" w:sz="4" w:space="0" w:color="auto"/>
              <w:right w:val="nil"/>
            </w:tcBorders>
            <w:shd w:val="clear" w:color="auto" w:fill="auto"/>
            <w:vAlign w:val="center"/>
            <w:hideMark/>
          </w:tcPr>
          <w:p w14:paraId="6550ED6C"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So</w:t>
            </w:r>
          </w:p>
        </w:tc>
        <w:tc>
          <w:tcPr>
            <w:tcW w:w="2500" w:type="dxa"/>
            <w:tcBorders>
              <w:top w:val="nil"/>
              <w:left w:val="nil"/>
              <w:bottom w:val="single" w:sz="4" w:space="0" w:color="auto"/>
              <w:right w:val="nil"/>
            </w:tcBorders>
            <w:shd w:val="clear" w:color="auto" w:fill="auto"/>
            <w:vAlign w:val="center"/>
            <w:hideMark/>
          </w:tcPr>
          <w:p w14:paraId="6CB14776" w14:textId="77777777" w:rsidR="00EB7279" w:rsidRPr="00EB7279" w:rsidRDefault="00EB7279" w:rsidP="00EB7279">
            <w:pPr>
              <w:spacing w:before="0" w:after="0" w:line="240" w:lineRule="auto"/>
              <w:jc w:val="left"/>
              <w:rPr>
                <w:rFonts w:eastAsia="Times New Roman" w:cs="Arial"/>
                <w:sz w:val="16"/>
                <w:szCs w:val="16"/>
                <w:lang w:eastAsia="cs-CZ" w:bidi="ar-SA"/>
              </w:rPr>
            </w:pPr>
            <w:r w:rsidRPr="00EB7279">
              <w:rPr>
                <w:rFonts w:eastAsia="Times New Roman" w:cs="Arial"/>
                <w:sz w:val="16"/>
                <w:szCs w:val="16"/>
                <w:lang w:eastAsia="cs-CZ" w:bidi="ar-SA"/>
              </w:rPr>
              <w:t>pozn.</w:t>
            </w:r>
          </w:p>
        </w:tc>
      </w:tr>
      <w:tr w:rsidR="00EB7279" w:rsidRPr="00EB7279" w14:paraId="5BF4E7A5" w14:textId="77777777" w:rsidTr="00EB7279">
        <w:trPr>
          <w:trHeight w:val="225"/>
        </w:trPr>
        <w:tc>
          <w:tcPr>
            <w:tcW w:w="540" w:type="dxa"/>
            <w:tcBorders>
              <w:top w:val="nil"/>
              <w:left w:val="nil"/>
              <w:bottom w:val="nil"/>
              <w:right w:val="nil"/>
            </w:tcBorders>
            <w:shd w:val="clear" w:color="auto" w:fill="auto"/>
            <w:vAlign w:val="bottom"/>
            <w:hideMark/>
          </w:tcPr>
          <w:p w14:paraId="317DBC4F"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1</w:t>
            </w:r>
          </w:p>
        </w:tc>
        <w:tc>
          <w:tcPr>
            <w:tcW w:w="1780" w:type="dxa"/>
            <w:tcBorders>
              <w:top w:val="nil"/>
              <w:left w:val="nil"/>
              <w:bottom w:val="nil"/>
              <w:right w:val="nil"/>
            </w:tcBorders>
            <w:shd w:val="clear" w:color="auto" w:fill="auto"/>
            <w:vAlign w:val="bottom"/>
            <w:hideMark/>
          </w:tcPr>
          <w:p w14:paraId="3FADF306" w14:textId="77777777" w:rsidR="00EB7279" w:rsidRPr="00EB7279" w:rsidRDefault="00EB7279" w:rsidP="00EB7279">
            <w:pPr>
              <w:spacing w:before="0" w:after="0" w:line="240" w:lineRule="auto"/>
              <w:jc w:val="left"/>
              <w:rPr>
                <w:rFonts w:eastAsia="Times New Roman" w:cs="Arial"/>
                <w:sz w:val="16"/>
                <w:szCs w:val="16"/>
                <w:lang w:eastAsia="cs-CZ" w:bidi="ar-SA"/>
              </w:rPr>
            </w:pPr>
            <w:r w:rsidRPr="00EB7279">
              <w:rPr>
                <w:rFonts w:eastAsia="Times New Roman" w:cs="Arial"/>
                <w:sz w:val="16"/>
                <w:szCs w:val="16"/>
                <w:lang w:eastAsia="cs-CZ" w:bidi="ar-SA"/>
              </w:rPr>
              <w:t>Otvor 1</w:t>
            </w:r>
          </w:p>
        </w:tc>
        <w:tc>
          <w:tcPr>
            <w:tcW w:w="540" w:type="dxa"/>
            <w:tcBorders>
              <w:top w:val="nil"/>
              <w:left w:val="nil"/>
              <w:bottom w:val="nil"/>
              <w:right w:val="nil"/>
            </w:tcBorders>
            <w:shd w:val="clear" w:color="auto" w:fill="auto"/>
            <w:vAlign w:val="bottom"/>
            <w:hideMark/>
          </w:tcPr>
          <w:p w14:paraId="0F50FC3B"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30E92F1D"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7CC1308A"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1A702981" w14:textId="77777777" w:rsidR="00EB7279" w:rsidRPr="00EB7279" w:rsidRDefault="00EB7279" w:rsidP="00EB7279">
            <w:pPr>
              <w:spacing w:before="0" w:after="0" w:line="240" w:lineRule="auto"/>
              <w:jc w:val="left"/>
              <w:rPr>
                <w:rFonts w:eastAsia="Times New Roman" w:cs="Arial"/>
                <w:sz w:val="16"/>
                <w:szCs w:val="16"/>
                <w:lang w:eastAsia="cs-CZ" w:bidi="ar-SA"/>
              </w:rPr>
            </w:pPr>
            <w:r w:rsidRPr="00EB7279">
              <w:rPr>
                <w:rFonts w:eastAsia="Times New Roman" w:cs="Arial"/>
                <w:sz w:val="16"/>
                <w:szCs w:val="16"/>
                <w:lang w:eastAsia="cs-CZ" w:bidi="ar-SA"/>
              </w:rPr>
              <w:t xml:space="preserve">okno s běžným </w:t>
            </w:r>
            <w:proofErr w:type="spellStart"/>
            <w:r w:rsidRPr="00EB7279">
              <w:rPr>
                <w:rFonts w:eastAsia="Times New Roman" w:cs="Arial"/>
                <w:sz w:val="16"/>
                <w:szCs w:val="16"/>
                <w:lang w:eastAsia="cs-CZ" w:bidi="ar-SA"/>
              </w:rPr>
              <w:t>prosklením</w:t>
            </w:r>
            <w:proofErr w:type="spellEnd"/>
          </w:p>
        </w:tc>
      </w:tr>
      <w:tr w:rsidR="00EB7279" w:rsidRPr="00EB7279" w14:paraId="4C1E2863" w14:textId="77777777" w:rsidTr="00EB7279">
        <w:trPr>
          <w:trHeight w:val="225"/>
        </w:trPr>
        <w:tc>
          <w:tcPr>
            <w:tcW w:w="540" w:type="dxa"/>
            <w:tcBorders>
              <w:top w:val="nil"/>
              <w:left w:val="nil"/>
              <w:bottom w:val="nil"/>
              <w:right w:val="nil"/>
            </w:tcBorders>
            <w:shd w:val="clear" w:color="auto" w:fill="auto"/>
            <w:vAlign w:val="bottom"/>
            <w:hideMark/>
          </w:tcPr>
          <w:p w14:paraId="5D677E1B"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2</w:t>
            </w:r>
          </w:p>
        </w:tc>
        <w:tc>
          <w:tcPr>
            <w:tcW w:w="1780" w:type="dxa"/>
            <w:tcBorders>
              <w:top w:val="nil"/>
              <w:left w:val="nil"/>
              <w:bottom w:val="nil"/>
              <w:right w:val="nil"/>
            </w:tcBorders>
            <w:shd w:val="clear" w:color="auto" w:fill="auto"/>
            <w:vAlign w:val="bottom"/>
            <w:hideMark/>
          </w:tcPr>
          <w:p w14:paraId="665DB17D" w14:textId="77777777" w:rsidR="00EB7279" w:rsidRPr="00EB7279" w:rsidRDefault="00EB7279" w:rsidP="00EB7279">
            <w:pPr>
              <w:spacing w:before="0" w:after="0" w:line="240" w:lineRule="auto"/>
              <w:jc w:val="left"/>
              <w:rPr>
                <w:rFonts w:eastAsia="Times New Roman" w:cs="Arial"/>
                <w:sz w:val="16"/>
                <w:szCs w:val="16"/>
                <w:lang w:eastAsia="cs-CZ" w:bidi="ar-SA"/>
              </w:rPr>
            </w:pPr>
            <w:r w:rsidRPr="00EB7279">
              <w:rPr>
                <w:rFonts w:eastAsia="Times New Roman" w:cs="Arial"/>
                <w:sz w:val="16"/>
                <w:szCs w:val="16"/>
                <w:lang w:eastAsia="cs-CZ" w:bidi="ar-SA"/>
              </w:rPr>
              <w:t>Otvor 2</w:t>
            </w:r>
          </w:p>
        </w:tc>
        <w:tc>
          <w:tcPr>
            <w:tcW w:w="540" w:type="dxa"/>
            <w:tcBorders>
              <w:top w:val="nil"/>
              <w:left w:val="nil"/>
              <w:bottom w:val="nil"/>
              <w:right w:val="nil"/>
            </w:tcBorders>
            <w:shd w:val="clear" w:color="auto" w:fill="auto"/>
            <w:vAlign w:val="bottom"/>
            <w:hideMark/>
          </w:tcPr>
          <w:p w14:paraId="336F06E4"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456823AE"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472DB5A8"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3F9EDA01" w14:textId="77777777" w:rsidR="00EB7279" w:rsidRPr="00EB7279" w:rsidRDefault="00EB7279" w:rsidP="00EB7279">
            <w:pPr>
              <w:spacing w:before="0" w:after="0" w:line="240" w:lineRule="auto"/>
              <w:jc w:val="left"/>
              <w:rPr>
                <w:rFonts w:eastAsia="Times New Roman" w:cs="Arial"/>
                <w:sz w:val="16"/>
                <w:szCs w:val="16"/>
                <w:lang w:eastAsia="cs-CZ" w:bidi="ar-SA"/>
              </w:rPr>
            </w:pPr>
            <w:r w:rsidRPr="00EB7279">
              <w:rPr>
                <w:rFonts w:eastAsia="Times New Roman" w:cs="Arial"/>
                <w:sz w:val="16"/>
                <w:szCs w:val="16"/>
                <w:lang w:eastAsia="cs-CZ" w:bidi="ar-SA"/>
              </w:rPr>
              <w:t xml:space="preserve">okno s běžným </w:t>
            </w:r>
            <w:proofErr w:type="spellStart"/>
            <w:r w:rsidRPr="00EB7279">
              <w:rPr>
                <w:rFonts w:eastAsia="Times New Roman" w:cs="Arial"/>
                <w:sz w:val="16"/>
                <w:szCs w:val="16"/>
                <w:lang w:eastAsia="cs-CZ" w:bidi="ar-SA"/>
              </w:rPr>
              <w:t>prosklením</w:t>
            </w:r>
            <w:proofErr w:type="spellEnd"/>
          </w:p>
        </w:tc>
      </w:tr>
      <w:tr w:rsidR="00EB7279" w:rsidRPr="00EB7279" w14:paraId="722F2AF2" w14:textId="77777777" w:rsidTr="00EB7279">
        <w:trPr>
          <w:trHeight w:val="225"/>
        </w:trPr>
        <w:tc>
          <w:tcPr>
            <w:tcW w:w="540" w:type="dxa"/>
            <w:tcBorders>
              <w:top w:val="nil"/>
              <w:left w:val="nil"/>
              <w:bottom w:val="nil"/>
              <w:right w:val="nil"/>
            </w:tcBorders>
            <w:shd w:val="clear" w:color="auto" w:fill="auto"/>
            <w:vAlign w:val="bottom"/>
            <w:hideMark/>
          </w:tcPr>
          <w:p w14:paraId="3C003781"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3</w:t>
            </w:r>
          </w:p>
        </w:tc>
        <w:tc>
          <w:tcPr>
            <w:tcW w:w="1780" w:type="dxa"/>
            <w:tcBorders>
              <w:top w:val="nil"/>
              <w:left w:val="nil"/>
              <w:bottom w:val="nil"/>
              <w:right w:val="nil"/>
            </w:tcBorders>
            <w:shd w:val="clear" w:color="auto" w:fill="auto"/>
            <w:vAlign w:val="bottom"/>
            <w:hideMark/>
          </w:tcPr>
          <w:p w14:paraId="6F5E2C06" w14:textId="77777777" w:rsidR="00EB7279" w:rsidRPr="00EB7279" w:rsidRDefault="00EB7279" w:rsidP="00EB7279">
            <w:pPr>
              <w:spacing w:before="0" w:after="0" w:line="240" w:lineRule="auto"/>
              <w:jc w:val="left"/>
              <w:rPr>
                <w:rFonts w:eastAsia="Times New Roman" w:cs="Arial"/>
                <w:sz w:val="16"/>
                <w:szCs w:val="16"/>
                <w:lang w:eastAsia="cs-CZ" w:bidi="ar-SA"/>
              </w:rPr>
            </w:pPr>
            <w:r w:rsidRPr="00EB7279">
              <w:rPr>
                <w:rFonts w:eastAsia="Times New Roman" w:cs="Arial"/>
                <w:sz w:val="16"/>
                <w:szCs w:val="16"/>
                <w:lang w:eastAsia="cs-CZ" w:bidi="ar-SA"/>
              </w:rPr>
              <w:t>Otvor 3</w:t>
            </w:r>
          </w:p>
        </w:tc>
        <w:tc>
          <w:tcPr>
            <w:tcW w:w="540" w:type="dxa"/>
            <w:tcBorders>
              <w:top w:val="nil"/>
              <w:left w:val="nil"/>
              <w:bottom w:val="nil"/>
              <w:right w:val="nil"/>
            </w:tcBorders>
            <w:shd w:val="clear" w:color="auto" w:fill="auto"/>
            <w:vAlign w:val="bottom"/>
            <w:hideMark/>
          </w:tcPr>
          <w:p w14:paraId="0ACBCC0F"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476001E3"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49354246"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1B3C44FC" w14:textId="77777777" w:rsidR="00EB7279" w:rsidRPr="00EB7279" w:rsidRDefault="00EB7279" w:rsidP="00EB7279">
            <w:pPr>
              <w:spacing w:before="0" w:after="0" w:line="240" w:lineRule="auto"/>
              <w:jc w:val="left"/>
              <w:rPr>
                <w:rFonts w:eastAsia="Times New Roman" w:cs="Arial"/>
                <w:sz w:val="16"/>
                <w:szCs w:val="16"/>
                <w:lang w:eastAsia="cs-CZ" w:bidi="ar-SA"/>
              </w:rPr>
            </w:pPr>
            <w:r w:rsidRPr="00EB7279">
              <w:rPr>
                <w:rFonts w:eastAsia="Times New Roman" w:cs="Arial"/>
                <w:sz w:val="16"/>
                <w:szCs w:val="16"/>
                <w:lang w:eastAsia="cs-CZ" w:bidi="ar-SA"/>
              </w:rPr>
              <w:t xml:space="preserve">okno s běžným </w:t>
            </w:r>
            <w:proofErr w:type="spellStart"/>
            <w:r w:rsidRPr="00EB7279">
              <w:rPr>
                <w:rFonts w:eastAsia="Times New Roman" w:cs="Arial"/>
                <w:sz w:val="16"/>
                <w:szCs w:val="16"/>
                <w:lang w:eastAsia="cs-CZ" w:bidi="ar-SA"/>
              </w:rPr>
              <w:t>prosklením</w:t>
            </w:r>
            <w:proofErr w:type="spellEnd"/>
          </w:p>
        </w:tc>
      </w:tr>
      <w:tr w:rsidR="00EB7279" w:rsidRPr="00EB7279" w14:paraId="3C6C24E2" w14:textId="77777777" w:rsidTr="00EB7279">
        <w:trPr>
          <w:trHeight w:val="225"/>
        </w:trPr>
        <w:tc>
          <w:tcPr>
            <w:tcW w:w="540" w:type="dxa"/>
            <w:tcBorders>
              <w:top w:val="nil"/>
              <w:left w:val="nil"/>
              <w:bottom w:val="nil"/>
              <w:right w:val="nil"/>
            </w:tcBorders>
            <w:shd w:val="clear" w:color="auto" w:fill="auto"/>
            <w:vAlign w:val="bottom"/>
            <w:hideMark/>
          </w:tcPr>
          <w:p w14:paraId="168F76FC"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4</w:t>
            </w:r>
          </w:p>
        </w:tc>
        <w:tc>
          <w:tcPr>
            <w:tcW w:w="1780" w:type="dxa"/>
            <w:tcBorders>
              <w:top w:val="nil"/>
              <w:left w:val="nil"/>
              <w:bottom w:val="nil"/>
              <w:right w:val="nil"/>
            </w:tcBorders>
            <w:shd w:val="clear" w:color="auto" w:fill="auto"/>
            <w:vAlign w:val="bottom"/>
            <w:hideMark/>
          </w:tcPr>
          <w:p w14:paraId="18D458C6" w14:textId="77777777" w:rsidR="00EB7279" w:rsidRPr="00EB7279" w:rsidRDefault="00EB7279" w:rsidP="00EB7279">
            <w:pPr>
              <w:spacing w:before="0" w:after="0" w:line="240" w:lineRule="auto"/>
              <w:jc w:val="left"/>
              <w:rPr>
                <w:rFonts w:eastAsia="Times New Roman" w:cs="Arial"/>
                <w:sz w:val="16"/>
                <w:szCs w:val="16"/>
                <w:lang w:eastAsia="cs-CZ" w:bidi="ar-SA"/>
              </w:rPr>
            </w:pPr>
            <w:r w:rsidRPr="00EB7279">
              <w:rPr>
                <w:rFonts w:eastAsia="Times New Roman" w:cs="Arial"/>
                <w:sz w:val="16"/>
                <w:szCs w:val="16"/>
                <w:lang w:eastAsia="cs-CZ" w:bidi="ar-SA"/>
              </w:rPr>
              <w:t>Otvor 4</w:t>
            </w:r>
          </w:p>
        </w:tc>
        <w:tc>
          <w:tcPr>
            <w:tcW w:w="540" w:type="dxa"/>
            <w:tcBorders>
              <w:top w:val="nil"/>
              <w:left w:val="nil"/>
              <w:bottom w:val="nil"/>
              <w:right w:val="nil"/>
            </w:tcBorders>
            <w:shd w:val="clear" w:color="auto" w:fill="auto"/>
            <w:vAlign w:val="bottom"/>
            <w:hideMark/>
          </w:tcPr>
          <w:p w14:paraId="255E5263"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2E8B6B1F"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35993EDB"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530D330C" w14:textId="77777777" w:rsidR="00EB7279" w:rsidRPr="00EB7279" w:rsidRDefault="00EB7279" w:rsidP="00EB7279">
            <w:pPr>
              <w:spacing w:before="0" w:after="0" w:line="240" w:lineRule="auto"/>
              <w:jc w:val="left"/>
              <w:rPr>
                <w:rFonts w:eastAsia="Times New Roman" w:cs="Arial"/>
                <w:sz w:val="16"/>
                <w:szCs w:val="16"/>
                <w:lang w:eastAsia="cs-CZ" w:bidi="ar-SA"/>
              </w:rPr>
            </w:pPr>
            <w:r w:rsidRPr="00EB7279">
              <w:rPr>
                <w:rFonts w:eastAsia="Times New Roman" w:cs="Arial"/>
                <w:sz w:val="16"/>
                <w:szCs w:val="16"/>
                <w:lang w:eastAsia="cs-CZ" w:bidi="ar-SA"/>
              </w:rPr>
              <w:t xml:space="preserve">okno s běžným </w:t>
            </w:r>
            <w:proofErr w:type="spellStart"/>
            <w:r w:rsidRPr="00EB7279">
              <w:rPr>
                <w:rFonts w:eastAsia="Times New Roman" w:cs="Arial"/>
                <w:sz w:val="16"/>
                <w:szCs w:val="16"/>
                <w:lang w:eastAsia="cs-CZ" w:bidi="ar-SA"/>
              </w:rPr>
              <w:t>prosklením</w:t>
            </w:r>
            <w:proofErr w:type="spellEnd"/>
          </w:p>
        </w:tc>
      </w:tr>
      <w:tr w:rsidR="00EB7279" w:rsidRPr="00EB7279" w14:paraId="6976A51F" w14:textId="77777777" w:rsidTr="00EB7279">
        <w:trPr>
          <w:trHeight w:val="225"/>
        </w:trPr>
        <w:tc>
          <w:tcPr>
            <w:tcW w:w="540" w:type="dxa"/>
            <w:tcBorders>
              <w:top w:val="nil"/>
              <w:left w:val="nil"/>
              <w:bottom w:val="nil"/>
              <w:right w:val="nil"/>
            </w:tcBorders>
            <w:shd w:val="clear" w:color="auto" w:fill="auto"/>
            <w:vAlign w:val="bottom"/>
            <w:hideMark/>
          </w:tcPr>
          <w:p w14:paraId="1BCFBD8F"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5</w:t>
            </w:r>
          </w:p>
        </w:tc>
        <w:tc>
          <w:tcPr>
            <w:tcW w:w="1780" w:type="dxa"/>
            <w:tcBorders>
              <w:top w:val="nil"/>
              <w:left w:val="nil"/>
              <w:bottom w:val="nil"/>
              <w:right w:val="nil"/>
            </w:tcBorders>
            <w:shd w:val="clear" w:color="auto" w:fill="auto"/>
            <w:vAlign w:val="bottom"/>
            <w:hideMark/>
          </w:tcPr>
          <w:p w14:paraId="0BA7C70F" w14:textId="77777777" w:rsidR="00EB7279" w:rsidRPr="00EB7279" w:rsidRDefault="00EB7279" w:rsidP="00EB7279">
            <w:pPr>
              <w:spacing w:before="0" w:after="0" w:line="240" w:lineRule="auto"/>
              <w:jc w:val="left"/>
              <w:rPr>
                <w:rFonts w:eastAsia="Times New Roman" w:cs="Arial"/>
                <w:sz w:val="16"/>
                <w:szCs w:val="16"/>
                <w:lang w:eastAsia="cs-CZ" w:bidi="ar-SA"/>
              </w:rPr>
            </w:pPr>
            <w:r w:rsidRPr="00EB7279">
              <w:rPr>
                <w:rFonts w:eastAsia="Times New Roman" w:cs="Arial"/>
                <w:sz w:val="16"/>
                <w:szCs w:val="16"/>
                <w:lang w:eastAsia="cs-CZ" w:bidi="ar-SA"/>
              </w:rPr>
              <w:t>Otvor 5</w:t>
            </w:r>
          </w:p>
        </w:tc>
        <w:tc>
          <w:tcPr>
            <w:tcW w:w="540" w:type="dxa"/>
            <w:tcBorders>
              <w:top w:val="nil"/>
              <w:left w:val="nil"/>
              <w:bottom w:val="nil"/>
              <w:right w:val="nil"/>
            </w:tcBorders>
            <w:shd w:val="clear" w:color="auto" w:fill="auto"/>
            <w:vAlign w:val="bottom"/>
            <w:hideMark/>
          </w:tcPr>
          <w:p w14:paraId="3E8C2F17"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22F75861"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06063E9C"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389C9115" w14:textId="77777777" w:rsidR="00EB7279" w:rsidRPr="00EB7279" w:rsidRDefault="00EB7279" w:rsidP="00EB7279">
            <w:pPr>
              <w:spacing w:before="0" w:after="0" w:line="240" w:lineRule="auto"/>
              <w:jc w:val="left"/>
              <w:rPr>
                <w:rFonts w:eastAsia="Times New Roman" w:cs="Arial"/>
                <w:sz w:val="16"/>
                <w:szCs w:val="16"/>
                <w:lang w:eastAsia="cs-CZ" w:bidi="ar-SA"/>
              </w:rPr>
            </w:pPr>
            <w:r w:rsidRPr="00EB7279">
              <w:rPr>
                <w:rFonts w:eastAsia="Times New Roman" w:cs="Arial"/>
                <w:sz w:val="16"/>
                <w:szCs w:val="16"/>
                <w:lang w:eastAsia="cs-CZ" w:bidi="ar-SA"/>
              </w:rPr>
              <w:t xml:space="preserve">okno s běžným </w:t>
            </w:r>
            <w:proofErr w:type="spellStart"/>
            <w:r w:rsidRPr="00EB7279">
              <w:rPr>
                <w:rFonts w:eastAsia="Times New Roman" w:cs="Arial"/>
                <w:sz w:val="16"/>
                <w:szCs w:val="16"/>
                <w:lang w:eastAsia="cs-CZ" w:bidi="ar-SA"/>
              </w:rPr>
              <w:t>prosklením</w:t>
            </w:r>
            <w:proofErr w:type="spellEnd"/>
          </w:p>
        </w:tc>
      </w:tr>
      <w:tr w:rsidR="00EB7279" w:rsidRPr="00EB7279" w14:paraId="57E528C9" w14:textId="77777777" w:rsidTr="00EB7279">
        <w:trPr>
          <w:trHeight w:val="225"/>
        </w:trPr>
        <w:tc>
          <w:tcPr>
            <w:tcW w:w="540" w:type="dxa"/>
            <w:tcBorders>
              <w:top w:val="nil"/>
              <w:left w:val="nil"/>
              <w:bottom w:val="nil"/>
              <w:right w:val="nil"/>
            </w:tcBorders>
            <w:shd w:val="clear" w:color="auto" w:fill="auto"/>
            <w:vAlign w:val="bottom"/>
            <w:hideMark/>
          </w:tcPr>
          <w:p w14:paraId="07A995F1"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6</w:t>
            </w:r>
          </w:p>
        </w:tc>
        <w:tc>
          <w:tcPr>
            <w:tcW w:w="1780" w:type="dxa"/>
            <w:tcBorders>
              <w:top w:val="nil"/>
              <w:left w:val="nil"/>
              <w:bottom w:val="nil"/>
              <w:right w:val="nil"/>
            </w:tcBorders>
            <w:shd w:val="clear" w:color="auto" w:fill="auto"/>
            <w:vAlign w:val="bottom"/>
            <w:hideMark/>
          </w:tcPr>
          <w:p w14:paraId="0FEA05D0" w14:textId="77777777" w:rsidR="00EB7279" w:rsidRPr="00EB7279" w:rsidRDefault="00EB7279" w:rsidP="00EB7279">
            <w:pPr>
              <w:spacing w:before="0" w:after="0" w:line="240" w:lineRule="auto"/>
              <w:jc w:val="left"/>
              <w:rPr>
                <w:rFonts w:eastAsia="Times New Roman" w:cs="Arial"/>
                <w:sz w:val="16"/>
                <w:szCs w:val="16"/>
                <w:lang w:eastAsia="cs-CZ" w:bidi="ar-SA"/>
              </w:rPr>
            </w:pPr>
            <w:r w:rsidRPr="00EB7279">
              <w:rPr>
                <w:rFonts w:eastAsia="Times New Roman" w:cs="Arial"/>
                <w:sz w:val="16"/>
                <w:szCs w:val="16"/>
                <w:lang w:eastAsia="cs-CZ" w:bidi="ar-SA"/>
              </w:rPr>
              <w:t>Otvor 6</w:t>
            </w:r>
          </w:p>
        </w:tc>
        <w:tc>
          <w:tcPr>
            <w:tcW w:w="540" w:type="dxa"/>
            <w:tcBorders>
              <w:top w:val="nil"/>
              <w:left w:val="nil"/>
              <w:bottom w:val="nil"/>
              <w:right w:val="nil"/>
            </w:tcBorders>
            <w:shd w:val="clear" w:color="auto" w:fill="auto"/>
            <w:vAlign w:val="bottom"/>
            <w:hideMark/>
          </w:tcPr>
          <w:p w14:paraId="1FEDA613"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7B08F280"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214C2345"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00F1D0D5" w14:textId="77777777" w:rsidR="00EB7279" w:rsidRPr="00EB7279" w:rsidRDefault="00EB7279" w:rsidP="00EB7279">
            <w:pPr>
              <w:spacing w:before="0" w:after="0" w:line="240" w:lineRule="auto"/>
              <w:jc w:val="left"/>
              <w:rPr>
                <w:rFonts w:eastAsia="Times New Roman" w:cs="Arial"/>
                <w:sz w:val="16"/>
                <w:szCs w:val="16"/>
                <w:lang w:eastAsia="cs-CZ" w:bidi="ar-SA"/>
              </w:rPr>
            </w:pPr>
            <w:r w:rsidRPr="00EB7279">
              <w:rPr>
                <w:rFonts w:eastAsia="Times New Roman" w:cs="Arial"/>
                <w:sz w:val="16"/>
                <w:szCs w:val="16"/>
                <w:lang w:eastAsia="cs-CZ" w:bidi="ar-SA"/>
              </w:rPr>
              <w:t xml:space="preserve">okno s běžným </w:t>
            </w:r>
            <w:proofErr w:type="spellStart"/>
            <w:r w:rsidRPr="00EB7279">
              <w:rPr>
                <w:rFonts w:eastAsia="Times New Roman" w:cs="Arial"/>
                <w:sz w:val="16"/>
                <w:szCs w:val="16"/>
                <w:lang w:eastAsia="cs-CZ" w:bidi="ar-SA"/>
              </w:rPr>
              <w:t>prosklením</w:t>
            </w:r>
            <w:proofErr w:type="spellEnd"/>
          </w:p>
        </w:tc>
      </w:tr>
      <w:tr w:rsidR="00EB7279" w:rsidRPr="00EB7279" w14:paraId="3D214A2D" w14:textId="77777777" w:rsidTr="00EB7279">
        <w:trPr>
          <w:trHeight w:val="225"/>
        </w:trPr>
        <w:tc>
          <w:tcPr>
            <w:tcW w:w="540" w:type="dxa"/>
            <w:tcBorders>
              <w:top w:val="nil"/>
              <w:left w:val="nil"/>
              <w:bottom w:val="nil"/>
              <w:right w:val="nil"/>
            </w:tcBorders>
            <w:shd w:val="clear" w:color="auto" w:fill="auto"/>
            <w:vAlign w:val="bottom"/>
            <w:hideMark/>
          </w:tcPr>
          <w:p w14:paraId="0D5A83B6"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7</w:t>
            </w:r>
          </w:p>
        </w:tc>
        <w:tc>
          <w:tcPr>
            <w:tcW w:w="1780" w:type="dxa"/>
            <w:tcBorders>
              <w:top w:val="nil"/>
              <w:left w:val="nil"/>
              <w:bottom w:val="nil"/>
              <w:right w:val="nil"/>
            </w:tcBorders>
            <w:shd w:val="clear" w:color="auto" w:fill="auto"/>
            <w:vAlign w:val="bottom"/>
            <w:hideMark/>
          </w:tcPr>
          <w:p w14:paraId="647B9024" w14:textId="77777777" w:rsidR="00EB7279" w:rsidRPr="00EB7279" w:rsidRDefault="00EB7279" w:rsidP="00EB7279">
            <w:pPr>
              <w:spacing w:before="0" w:after="0" w:line="240" w:lineRule="auto"/>
              <w:jc w:val="left"/>
              <w:rPr>
                <w:rFonts w:eastAsia="Times New Roman" w:cs="Arial"/>
                <w:sz w:val="16"/>
                <w:szCs w:val="16"/>
                <w:lang w:eastAsia="cs-CZ" w:bidi="ar-SA"/>
              </w:rPr>
            </w:pPr>
            <w:r w:rsidRPr="00EB7279">
              <w:rPr>
                <w:rFonts w:eastAsia="Times New Roman" w:cs="Arial"/>
                <w:sz w:val="16"/>
                <w:szCs w:val="16"/>
                <w:lang w:eastAsia="cs-CZ" w:bidi="ar-SA"/>
              </w:rPr>
              <w:t>Otvor 7</w:t>
            </w:r>
          </w:p>
        </w:tc>
        <w:tc>
          <w:tcPr>
            <w:tcW w:w="540" w:type="dxa"/>
            <w:tcBorders>
              <w:top w:val="nil"/>
              <w:left w:val="nil"/>
              <w:bottom w:val="nil"/>
              <w:right w:val="nil"/>
            </w:tcBorders>
            <w:shd w:val="clear" w:color="auto" w:fill="auto"/>
            <w:vAlign w:val="bottom"/>
            <w:hideMark/>
          </w:tcPr>
          <w:p w14:paraId="7355A9AA"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385AD0E0"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0F0BED6E"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57A05672" w14:textId="77777777" w:rsidR="00EB7279" w:rsidRPr="00EB7279" w:rsidRDefault="00EB7279" w:rsidP="00EB7279">
            <w:pPr>
              <w:spacing w:before="0" w:after="0" w:line="240" w:lineRule="auto"/>
              <w:jc w:val="left"/>
              <w:rPr>
                <w:rFonts w:eastAsia="Times New Roman" w:cs="Arial"/>
                <w:sz w:val="16"/>
                <w:szCs w:val="16"/>
                <w:lang w:eastAsia="cs-CZ" w:bidi="ar-SA"/>
              </w:rPr>
            </w:pPr>
            <w:r w:rsidRPr="00EB7279">
              <w:rPr>
                <w:rFonts w:eastAsia="Times New Roman" w:cs="Arial"/>
                <w:sz w:val="16"/>
                <w:szCs w:val="16"/>
                <w:lang w:eastAsia="cs-CZ" w:bidi="ar-SA"/>
              </w:rPr>
              <w:t xml:space="preserve">okno s běžným </w:t>
            </w:r>
            <w:proofErr w:type="spellStart"/>
            <w:r w:rsidRPr="00EB7279">
              <w:rPr>
                <w:rFonts w:eastAsia="Times New Roman" w:cs="Arial"/>
                <w:sz w:val="16"/>
                <w:szCs w:val="16"/>
                <w:lang w:eastAsia="cs-CZ" w:bidi="ar-SA"/>
              </w:rPr>
              <w:t>prosklením</w:t>
            </w:r>
            <w:proofErr w:type="spellEnd"/>
          </w:p>
        </w:tc>
      </w:tr>
      <w:tr w:rsidR="00EB7279" w:rsidRPr="00EB7279" w14:paraId="51C2AF0E" w14:textId="77777777" w:rsidTr="00EB7279">
        <w:trPr>
          <w:trHeight w:val="225"/>
        </w:trPr>
        <w:tc>
          <w:tcPr>
            <w:tcW w:w="540" w:type="dxa"/>
            <w:tcBorders>
              <w:top w:val="nil"/>
              <w:left w:val="nil"/>
              <w:bottom w:val="nil"/>
              <w:right w:val="nil"/>
            </w:tcBorders>
            <w:shd w:val="clear" w:color="auto" w:fill="auto"/>
            <w:vAlign w:val="bottom"/>
            <w:hideMark/>
          </w:tcPr>
          <w:p w14:paraId="4127765E"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8</w:t>
            </w:r>
          </w:p>
        </w:tc>
        <w:tc>
          <w:tcPr>
            <w:tcW w:w="1780" w:type="dxa"/>
            <w:tcBorders>
              <w:top w:val="nil"/>
              <w:left w:val="nil"/>
              <w:bottom w:val="nil"/>
              <w:right w:val="nil"/>
            </w:tcBorders>
            <w:shd w:val="clear" w:color="auto" w:fill="auto"/>
            <w:vAlign w:val="bottom"/>
            <w:hideMark/>
          </w:tcPr>
          <w:p w14:paraId="21F4BBB5" w14:textId="77777777" w:rsidR="00EB7279" w:rsidRPr="00EB7279" w:rsidRDefault="00EB7279" w:rsidP="00EB7279">
            <w:pPr>
              <w:spacing w:before="0" w:after="0" w:line="240" w:lineRule="auto"/>
              <w:jc w:val="left"/>
              <w:rPr>
                <w:rFonts w:eastAsia="Times New Roman" w:cs="Arial"/>
                <w:sz w:val="16"/>
                <w:szCs w:val="16"/>
                <w:lang w:eastAsia="cs-CZ" w:bidi="ar-SA"/>
              </w:rPr>
            </w:pPr>
            <w:r w:rsidRPr="00EB7279">
              <w:rPr>
                <w:rFonts w:eastAsia="Times New Roman" w:cs="Arial"/>
                <w:sz w:val="16"/>
                <w:szCs w:val="16"/>
                <w:lang w:eastAsia="cs-CZ" w:bidi="ar-SA"/>
              </w:rPr>
              <w:t>Otvor 8</w:t>
            </w:r>
          </w:p>
        </w:tc>
        <w:tc>
          <w:tcPr>
            <w:tcW w:w="540" w:type="dxa"/>
            <w:tcBorders>
              <w:top w:val="nil"/>
              <w:left w:val="nil"/>
              <w:bottom w:val="nil"/>
              <w:right w:val="nil"/>
            </w:tcBorders>
            <w:shd w:val="clear" w:color="auto" w:fill="auto"/>
            <w:vAlign w:val="bottom"/>
            <w:hideMark/>
          </w:tcPr>
          <w:p w14:paraId="44D1D423"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40C42432"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3FAD7811"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7CE3FF36" w14:textId="77777777" w:rsidR="00EB7279" w:rsidRPr="00EB7279" w:rsidRDefault="00EB7279" w:rsidP="00EB7279">
            <w:pPr>
              <w:spacing w:before="0" w:after="0" w:line="240" w:lineRule="auto"/>
              <w:jc w:val="left"/>
              <w:rPr>
                <w:rFonts w:eastAsia="Times New Roman" w:cs="Arial"/>
                <w:sz w:val="16"/>
                <w:szCs w:val="16"/>
                <w:lang w:eastAsia="cs-CZ" w:bidi="ar-SA"/>
              </w:rPr>
            </w:pPr>
            <w:r w:rsidRPr="00EB7279">
              <w:rPr>
                <w:rFonts w:eastAsia="Times New Roman" w:cs="Arial"/>
                <w:sz w:val="16"/>
                <w:szCs w:val="16"/>
                <w:lang w:eastAsia="cs-CZ" w:bidi="ar-SA"/>
              </w:rPr>
              <w:t xml:space="preserve">okno s běžným </w:t>
            </w:r>
            <w:proofErr w:type="spellStart"/>
            <w:r w:rsidRPr="00EB7279">
              <w:rPr>
                <w:rFonts w:eastAsia="Times New Roman" w:cs="Arial"/>
                <w:sz w:val="16"/>
                <w:szCs w:val="16"/>
                <w:lang w:eastAsia="cs-CZ" w:bidi="ar-SA"/>
              </w:rPr>
              <w:t>prosklením</w:t>
            </w:r>
            <w:proofErr w:type="spellEnd"/>
          </w:p>
        </w:tc>
      </w:tr>
      <w:tr w:rsidR="00EB7279" w:rsidRPr="00EB7279" w14:paraId="1F1CC205" w14:textId="77777777" w:rsidTr="00EB7279">
        <w:trPr>
          <w:trHeight w:val="225"/>
        </w:trPr>
        <w:tc>
          <w:tcPr>
            <w:tcW w:w="540" w:type="dxa"/>
            <w:tcBorders>
              <w:top w:val="nil"/>
              <w:left w:val="nil"/>
              <w:bottom w:val="nil"/>
              <w:right w:val="nil"/>
            </w:tcBorders>
            <w:shd w:val="clear" w:color="auto" w:fill="auto"/>
            <w:vAlign w:val="bottom"/>
            <w:hideMark/>
          </w:tcPr>
          <w:p w14:paraId="34C2906A"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9</w:t>
            </w:r>
          </w:p>
        </w:tc>
        <w:tc>
          <w:tcPr>
            <w:tcW w:w="1780" w:type="dxa"/>
            <w:tcBorders>
              <w:top w:val="nil"/>
              <w:left w:val="nil"/>
              <w:bottom w:val="nil"/>
              <w:right w:val="nil"/>
            </w:tcBorders>
            <w:shd w:val="clear" w:color="auto" w:fill="auto"/>
            <w:vAlign w:val="bottom"/>
            <w:hideMark/>
          </w:tcPr>
          <w:p w14:paraId="272B14AA" w14:textId="77777777" w:rsidR="00EB7279" w:rsidRPr="00EB7279" w:rsidRDefault="00EB7279" w:rsidP="00EB7279">
            <w:pPr>
              <w:spacing w:before="0" w:after="0" w:line="240" w:lineRule="auto"/>
              <w:jc w:val="left"/>
              <w:rPr>
                <w:rFonts w:eastAsia="Times New Roman" w:cs="Arial"/>
                <w:sz w:val="16"/>
                <w:szCs w:val="16"/>
                <w:lang w:eastAsia="cs-CZ" w:bidi="ar-SA"/>
              </w:rPr>
            </w:pPr>
            <w:r w:rsidRPr="00EB7279">
              <w:rPr>
                <w:rFonts w:eastAsia="Times New Roman" w:cs="Arial"/>
                <w:sz w:val="16"/>
                <w:szCs w:val="16"/>
                <w:lang w:eastAsia="cs-CZ" w:bidi="ar-SA"/>
              </w:rPr>
              <w:t>Otvor 9</w:t>
            </w:r>
          </w:p>
        </w:tc>
        <w:tc>
          <w:tcPr>
            <w:tcW w:w="540" w:type="dxa"/>
            <w:tcBorders>
              <w:top w:val="nil"/>
              <w:left w:val="nil"/>
              <w:bottom w:val="nil"/>
              <w:right w:val="nil"/>
            </w:tcBorders>
            <w:shd w:val="clear" w:color="auto" w:fill="auto"/>
            <w:vAlign w:val="bottom"/>
            <w:hideMark/>
          </w:tcPr>
          <w:p w14:paraId="3AC495A6"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22ADDD9E"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031BC7D9"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5BCE9451" w14:textId="77777777" w:rsidR="00EB7279" w:rsidRPr="00EB7279" w:rsidRDefault="00EB7279" w:rsidP="00EB7279">
            <w:pPr>
              <w:spacing w:before="0" w:after="0" w:line="240" w:lineRule="auto"/>
              <w:jc w:val="left"/>
              <w:rPr>
                <w:rFonts w:eastAsia="Times New Roman" w:cs="Arial"/>
                <w:sz w:val="16"/>
                <w:szCs w:val="16"/>
                <w:lang w:eastAsia="cs-CZ" w:bidi="ar-SA"/>
              </w:rPr>
            </w:pPr>
            <w:r w:rsidRPr="00EB7279">
              <w:rPr>
                <w:rFonts w:eastAsia="Times New Roman" w:cs="Arial"/>
                <w:sz w:val="16"/>
                <w:szCs w:val="16"/>
                <w:lang w:eastAsia="cs-CZ" w:bidi="ar-SA"/>
              </w:rPr>
              <w:t xml:space="preserve">okno s běžným </w:t>
            </w:r>
            <w:proofErr w:type="spellStart"/>
            <w:r w:rsidRPr="00EB7279">
              <w:rPr>
                <w:rFonts w:eastAsia="Times New Roman" w:cs="Arial"/>
                <w:sz w:val="16"/>
                <w:szCs w:val="16"/>
                <w:lang w:eastAsia="cs-CZ" w:bidi="ar-SA"/>
              </w:rPr>
              <w:t>prosklením</w:t>
            </w:r>
            <w:proofErr w:type="spellEnd"/>
          </w:p>
        </w:tc>
      </w:tr>
      <w:tr w:rsidR="00EB7279" w:rsidRPr="00EB7279" w14:paraId="55721481" w14:textId="77777777" w:rsidTr="00EB7279">
        <w:trPr>
          <w:trHeight w:val="225"/>
        </w:trPr>
        <w:tc>
          <w:tcPr>
            <w:tcW w:w="540" w:type="dxa"/>
            <w:tcBorders>
              <w:top w:val="nil"/>
              <w:left w:val="nil"/>
              <w:bottom w:val="nil"/>
              <w:right w:val="nil"/>
            </w:tcBorders>
            <w:shd w:val="clear" w:color="auto" w:fill="auto"/>
            <w:vAlign w:val="bottom"/>
            <w:hideMark/>
          </w:tcPr>
          <w:p w14:paraId="2D4BF516"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10</w:t>
            </w:r>
          </w:p>
        </w:tc>
        <w:tc>
          <w:tcPr>
            <w:tcW w:w="1780" w:type="dxa"/>
            <w:tcBorders>
              <w:top w:val="nil"/>
              <w:left w:val="nil"/>
              <w:bottom w:val="nil"/>
              <w:right w:val="nil"/>
            </w:tcBorders>
            <w:shd w:val="clear" w:color="auto" w:fill="auto"/>
            <w:vAlign w:val="bottom"/>
            <w:hideMark/>
          </w:tcPr>
          <w:p w14:paraId="56061A78" w14:textId="77777777" w:rsidR="00EB7279" w:rsidRPr="00EB7279" w:rsidRDefault="00EB7279" w:rsidP="00EB7279">
            <w:pPr>
              <w:spacing w:before="0" w:after="0" w:line="240" w:lineRule="auto"/>
              <w:jc w:val="left"/>
              <w:rPr>
                <w:rFonts w:eastAsia="Times New Roman" w:cs="Arial"/>
                <w:sz w:val="16"/>
                <w:szCs w:val="16"/>
                <w:lang w:eastAsia="cs-CZ" w:bidi="ar-SA"/>
              </w:rPr>
            </w:pPr>
            <w:r w:rsidRPr="00EB7279">
              <w:rPr>
                <w:rFonts w:eastAsia="Times New Roman" w:cs="Arial"/>
                <w:sz w:val="16"/>
                <w:szCs w:val="16"/>
                <w:lang w:eastAsia="cs-CZ" w:bidi="ar-SA"/>
              </w:rPr>
              <w:t>Otvor 10</w:t>
            </w:r>
          </w:p>
        </w:tc>
        <w:tc>
          <w:tcPr>
            <w:tcW w:w="540" w:type="dxa"/>
            <w:tcBorders>
              <w:top w:val="nil"/>
              <w:left w:val="nil"/>
              <w:bottom w:val="nil"/>
              <w:right w:val="nil"/>
            </w:tcBorders>
            <w:shd w:val="clear" w:color="auto" w:fill="auto"/>
            <w:vAlign w:val="bottom"/>
            <w:hideMark/>
          </w:tcPr>
          <w:p w14:paraId="43324064"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79DD0B26"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3001B44E"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4C6EE5C8" w14:textId="77777777" w:rsidR="00EB7279" w:rsidRPr="00EB7279" w:rsidRDefault="00EB7279" w:rsidP="00EB7279">
            <w:pPr>
              <w:spacing w:before="0" w:after="0" w:line="240" w:lineRule="auto"/>
              <w:jc w:val="left"/>
              <w:rPr>
                <w:rFonts w:eastAsia="Times New Roman" w:cs="Arial"/>
                <w:sz w:val="16"/>
                <w:szCs w:val="16"/>
                <w:lang w:eastAsia="cs-CZ" w:bidi="ar-SA"/>
              </w:rPr>
            </w:pPr>
            <w:r w:rsidRPr="00EB7279">
              <w:rPr>
                <w:rFonts w:eastAsia="Times New Roman" w:cs="Arial"/>
                <w:sz w:val="16"/>
                <w:szCs w:val="16"/>
                <w:lang w:eastAsia="cs-CZ" w:bidi="ar-SA"/>
              </w:rPr>
              <w:t xml:space="preserve">okno s běžným </w:t>
            </w:r>
            <w:proofErr w:type="spellStart"/>
            <w:r w:rsidRPr="00EB7279">
              <w:rPr>
                <w:rFonts w:eastAsia="Times New Roman" w:cs="Arial"/>
                <w:sz w:val="16"/>
                <w:szCs w:val="16"/>
                <w:lang w:eastAsia="cs-CZ" w:bidi="ar-SA"/>
              </w:rPr>
              <w:t>prosklením</w:t>
            </w:r>
            <w:proofErr w:type="spellEnd"/>
          </w:p>
        </w:tc>
      </w:tr>
      <w:tr w:rsidR="00EB7279" w:rsidRPr="00EB7279" w14:paraId="34114D92" w14:textId="77777777" w:rsidTr="00EB7279">
        <w:trPr>
          <w:trHeight w:val="225"/>
        </w:trPr>
        <w:tc>
          <w:tcPr>
            <w:tcW w:w="540" w:type="dxa"/>
            <w:tcBorders>
              <w:top w:val="nil"/>
              <w:left w:val="nil"/>
              <w:bottom w:val="nil"/>
              <w:right w:val="nil"/>
            </w:tcBorders>
            <w:shd w:val="clear" w:color="auto" w:fill="auto"/>
            <w:vAlign w:val="bottom"/>
            <w:hideMark/>
          </w:tcPr>
          <w:p w14:paraId="14897374"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11</w:t>
            </w:r>
          </w:p>
        </w:tc>
        <w:tc>
          <w:tcPr>
            <w:tcW w:w="1780" w:type="dxa"/>
            <w:tcBorders>
              <w:top w:val="nil"/>
              <w:left w:val="nil"/>
              <w:bottom w:val="nil"/>
              <w:right w:val="nil"/>
            </w:tcBorders>
            <w:shd w:val="clear" w:color="auto" w:fill="auto"/>
            <w:vAlign w:val="bottom"/>
            <w:hideMark/>
          </w:tcPr>
          <w:p w14:paraId="781EF3C4" w14:textId="77777777" w:rsidR="00EB7279" w:rsidRPr="00EB7279" w:rsidRDefault="00EB7279" w:rsidP="00EB7279">
            <w:pPr>
              <w:spacing w:before="0" w:after="0" w:line="240" w:lineRule="auto"/>
              <w:jc w:val="left"/>
              <w:rPr>
                <w:rFonts w:eastAsia="Times New Roman" w:cs="Arial"/>
                <w:sz w:val="16"/>
                <w:szCs w:val="16"/>
                <w:lang w:eastAsia="cs-CZ" w:bidi="ar-SA"/>
              </w:rPr>
            </w:pPr>
            <w:r w:rsidRPr="00EB7279">
              <w:rPr>
                <w:rFonts w:eastAsia="Times New Roman" w:cs="Arial"/>
                <w:sz w:val="16"/>
                <w:szCs w:val="16"/>
                <w:lang w:eastAsia="cs-CZ" w:bidi="ar-SA"/>
              </w:rPr>
              <w:t>Otvor 11</w:t>
            </w:r>
          </w:p>
        </w:tc>
        <w:tc>
          <w:tcPr>
            <w:tcW w:w="540" w:type="dxa"/>
            <w:tcBorders>
              <w:top w:val="nil"/>
              <w:left w:val="nil"/>
              <w:bottom w:val="nil"/>
              <w:right w:val="nil"/>
            </w:tcBorders>
            <w:shd w:val="clear" w:color="auto" w:fill="auto"/>
            <w:vAlign w:val="bottom"/>
            <w:hideMark/>
          </w:tcPr>
          <w:p w14:paraId="567AA31C"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39D03B38"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047CA937" w14:textId="77777777" w:rsidR="00EB7279" w:rsidRPr="00EB7279" w:rsidRDefault="00EB7279" w:rsidP="00EB7279">
            <w:pPr>
              <w:spacing w:before="0" w:after="0" w:line="240" w:lineRule="auto"/>
              <w:jc w:val="right"/>
              <w:rPr>
                <w:rFonts w:eastAsia="Times New Roman" w:cs="Arial"/>
                <w:sz w:val="16"/>
                <w:szCs w:val="16"/>
                <w:lang w:eastAsia="cs-CZ" w:bidi="ar-SA"/>
              </w:rPr>
            </w:pPr>
            <w:r w:rsidRPr="00EB7279">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3D745C9A" w14:textId="77777777" w:rsidR="00EB7279" w:rsidRPr="00EB7279" w:rsidRDefault="00EB7279" w:rsidP="00EB7279">
            <w:pPr>
              <w:spacing w:before="0" w:after="0" w:line="240" w:lineRule="auto"/>
              <w:jc w:val="left"/>
              <w:rPr>
                <w:rFonts w:eastAsia="Times New Roman" w:cs="Arial"/>
                <w:sz w:val="16"/>
                <w:szCs w:val="16"/>
                <w:lang w:eastAsia="cs-CZ" w:bidi="ar-SA"/>
              </w:rPr>
            </w:pPr>
            <w:r w:rsidRPr="00EB7279">
              <w:rPr>
                <w:rFonts w:eastAsia="Times New Roman" w:cs="Arial"/>
                <w:sz w:val="16"/>
                <w:szCs w:val="16"/>
                <w:lang w:eastAsia="cs-CZ" w:bidi="ar-SA"/>
              </w:rPr>
              <w:t xml:space="preserve">okno s běžným </w:t>
            </w:r>
            <w:proofErr w:type="spellStart"/>
            <w:r w:rsidRPr="00EB7279">
              <w:rPr>
                <w:rFonts w:eastAsia="Times New Roman" w:cs="Arial"/>
                <w:sz w:val="16"/>
                <w:szCs w:val="16"/>
                <w:lang w:eastAsia="cs-CZ" w:bidi="ar-SA"/>
              </w:rPr>
              <w:t>prosklením</w:t>
            </w:r>
            <w:proofErr w:type="spellEnd"/>
          </w:p>
        </w:tc>
      </w:tr>
    </w:tbl>
    <w:p w14:paraId="6925E43E" w14:textId="7D45FB72" w:rsidR="00EB7279" w:rsidRDefault="00EB7279" w:rsidP="00804F73">
      <w:pPr>
        <w:pStyle w:val="Zkladntext"/>
      </w:pPr>
    </w:p>
    <w:tbl>
      <w:tblPr>
        <w:tblW w:w="8780" w:type="dxa"/>
        <w:tblCellMar>
          <w:left w:w="70" w:type="dxa"/>
          <w:right w:w="70" w:type="dxa"/>
        </w:tblCellMar>
        <w:tblLook w:val="04A0" w:firstRow="1" w:lastRow="0" w:firstColumn="1" w:lastColumn="0" w:noHBand="0" w:noVBand="1"/>
      </w:tblPr>
      <w:tblGrid>
        <w:gridCol w:w="759"/>
        <w:gridCol w:w="2917"/>
        <w:gridCol w:w="880"/>
        <w:gridCol w:w="800"/>
        <w:gridCol w:w="1065"/>
        <w:gridCol w:w="1060"/>
        <w:gridCol w:w="1299"/>
      </w:tblGrid>
      <w:tr w:rsidR="004009ED" w:rsidRPr="004009ED" w14:paraId="43960042" w14:textId="77777777" w:rsidTr="004009ED">
        <w:trPr>
          <w:trHeight w:val="675"/>
        </w:trPr>
        <w:tc>
          <w:tcPr>
            <w:tcW w:w="760" w:type="dxa"/>
            <w:tcBorders>
              <w:top w:val="nil"/>
              <w:left w:val="nil"/>
              <w:bottom w:val="nil"/>
              <w:right w:val="nil"/>
            </w:tcBorders>
            <w:shd w:val="clear" w:color="auto" w:fill="auto"/>
            <w:vAlign w:val="bottom"/>
            <w:hideMark/>
          </w:tcPr>
          <w:p w14:paraId="53E45B8B"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č.</w:t>
            </w:r>
          </w:p>
        </w:tc>
        <w:tc>
          <w:tcPr>
            <w:tcW w:w="2920" w:type="dxa"/>
            <w:tcBorders>
              <w:top w:val="nil"/>
              <w:left w:val="nil"/>
              <w:bottom w:val="nil"/>
              <w:right w:val="nil"/>
            </w:tcBorders>
            <w:shd w:val="clear" w:color="auto" w:fill="auto"/>
            <w:vAlign w:val="bottom"/>
            <w:hideMark/>
          </w:tcPr>
          <w:p w14:paraId="7A98BEE8"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Název</w:t>
            </w:r>
          </w:p>
        </w:tc>
        <w:tc>
          <w:tcPr>
            <w:tcW w:w="880" w:type="dxa"/>
            <w:tcBorders>
              <w:top w:val="nil"/>
              <w:left w:val="nil"/>
              <w:bottom w:val="nil"/>
              <w:right w:val="nil"/>
            </w:tcBorders>
            <w:shd w:val="clear" w:color="auto" w:fill="auto"/>
            <w:vAlign w:val="bottom"/>
            <w:hideMark/>
          </w:tcPr>
          <w:p w14:paraId="50E0BB33" w14:textId="77777777" w:rsidR="004009ED" w:rsidRPr="004009ED" w:rsidRDefault="004009ED" w:rsidP="004009ED">
            <w:pPr>
              <w:spacing w:before="0" w:after="0" w:line="240" w:lineRule="auto"/>
              <w:jc w:val="right"/>
              <w:rPr>
                <w:rFonts w:eastAsia="Times New Roman" w:cs="Arial"/>
                <w:sz w:val="16"/>
                <w:szCs w:val="16"/>
                <w:lang w:eastAsia="cs-CZ" w:bidi="ar-SA"/>
              </w:rPr>
            </w:pPr>
            <w:r w:rsidRPr="004009ED">
              <w:rPr>
                <w:rFonts w:eastAsia="Times New Roman" w:cs="Arial"/>
                <w:sz w:val="16"/>
                <w:szCs w:val="16"/>
                <w:lang w:eastAsia="cs-CZ" w:bidi="ar-SA"/>
              </w:rPr>
              <w:t>Plocha [m2]</w:t>
            </w:r>
          </w:p>
        </w:tc>
        <w:tc>
          <w:tcPr>
            <w:tcW w:w="800" w:type="dxa"/>
            <w:tcBorders>
              <w:top w:val="nil"/>
              <w:left w:val="nil"/>
              <w:bottom w:val="nil"/>
              <w:right w:val="nil"/>
            </w:tcBorders>
            <w:shd w:val="clear" w:color="auto" w:fill="auto"/>
            <w:vAlign w:val="bottom"/>
            <w:hideMark/>
          </w:tcPr>
          <w:p w14:paraId="587A632D" w14:textId="77777777" w:rsidR="004009ED" w:rsidRPr="004009ED" w:rsidRDefault="004009ED" w:rsidP="004009ED">
            <w:pPr>
              <w:spacing w:before="0" w:after="0" w:line="240" w:lineRule="auto"/>
              <w:jc w:val="right"/>
              <w:rPr>
                <w:rFonts w:eastAsia="Times New Roman" w:cs="Arial"/>
                <w:sz w:val="16"/>
                <w:szCs w:val="16"/>
                <w:lang w:eastAsia="cs-CZ" w:bidi="ar-SA"/>
              </w:rPr>
            </w:pPr>
            <w:r w:rsidRPr="004009ED">
              <w:rPr>
                <w:rFonts w:eastAsia="Times New Roman" w:cs="Arial"/>
                <w:sz w:val="16"/>
                <w:szCs w:val="16"/>
                <w:lang w:eastAsia="cs-CZ" w:bidi="ar-SA"/>
              </w:rPr>
              <w:t xml:space="preserve">Počet m2 na osobu </w:t>
            </w:r>
          </w:p>
        </w:tc>
        <w:tc>
          <w:tcPr>
            <w:tcW w:w="1060" w:type="dxa"/>
            <w:tcBorders>
              <w:top w:val="nil"/>
              <w:left w:val="nil"/>
              <w:bottom w:val="nil"/>
              <w:right w:val="nil"/>
            </w:tcBorders>
            <w:shd w:val="clear" w:color="auto" w:fill="auto"/>
            <w:vAlign w:val="bottom"/>
            <w:hideMark/>
          </w:tcPr>
          <w:p w14:paraId="6A3B9268" w14:textId="77777777" w:rsidR="004009ED" w:rsidRPr="004009ED" w:rsidRDefault="004009ED" w:rsidP="004009ED">
            <w:pPr>
              <w:spacing w:before="0" w:after="0" w:line="240" w:lineRule="auto"/>
              <w:jc w:val="right"/>
              <w:rPr>
                <w:rFonts w:eastAsia="Times New Roman" w:cs="Arial"/>
                <w:sz w:val="16"/>
                <w:szCs w:val="16"/>
                <w:lang w:eastAsia="cs-CZ" w:bidi="ar-SA"/>
              </w:rPr>
            </w:pPr>
            <w:r w:rsidRPr="004009ED">
              <w:rPr>
                <w:rFonts w:eastAsia="Times New Roman" w:cs="Arial"/>
                <w:sz w:val="16"/>
                <w:szCs w:val="16"/>
                <w:lang w:eastAsia="cs-CZ" w:bidi="ar-SA"/>
              </w:rPr>
              <w:t>Projektovaný počet osob</w:t>
            </w:r>
          </w:p>
        </w:tc>
        <w:tc>
          <w:tcPr>
            <w:tcW w:w="1060" w:type="dxa"/>
            <w:tcBorders>
              <w:top w:val="nil"/>
              <w:left w:val="nil"/>
              <w:bottom w:val="nil"/>
              <w:right w:val="nil"/>
            </w:tcBorders>
            <w:shd w:val="clear" w:color="auto" w:fill="auto"/>
            <w:vAlign w:val="bottom"/>
            <w:hideMark/>
          </w:tcPr>
          <w:p w14:paraId="0A6C908D" w14:textId="77777777" w:rsidR="004009ED" w:rsidRPr="004009ED" w:rsidRDefault="004009ED" w:rsidP="004009ED">
            <w:pPr>
              <w:spacing w:before="0" w:after="0" w:line="240" w:lineRule="auto"/>
              <w:jc w:val="right"/>
              <w:rPr>
                <w:rFonts w:eastAsia="Times New Roman" w:cs="Arial"/>
                <w:sz w:val="16"/>
                <w:szCs w:val="16"/>
                <w:lang w:eastAsia="cs-CZ" w:bidi="ar-SA"/>
              </w:rPr>
            </w:pPr>
            <w:r w:rsidRPr="004009ED">
              <w:rPr>
                <w:rFonts w:eastAsia="Times New Roman" w:cs="Arial"/>
                <w:sz w:val="16"/>
                <w:szCs w:val="16"/>
                <w:lang w:eastAsia="cs-CZ" w:bidi="ar-SA"/>
              </w:rPr>
              <w:t>Součinitel dle ČSN 730818</w:t>
            </w:r>
          </w:p>
        </w:tc>
        <w:tc>
          <w:tcPr>
            <w:tcW w:w="1300" w:type="dxa"/>
            <w:tcBorders>
              <w:top w:val="nil"/>
              <w:left w:val="nil"/>
              <w:bottom w:val="nil"/>
              <w:right w:val="nil"/>
            </w:tcBorders>
            <w:shd w:val="clear" w:color="auto" w:fill="auto"/>
            <w:vAlign w:val="bottom"/>
            <w:hideMark/>
          </w:tcPr>
          <w:p w14:paraId="01F232DD" w14:textId="77777777" w:rsidR="004009ED" w:rsidRPr="004009ED" w:rsidRDefault="004009ED" w:rsidP="004009ED">
            <w:pPr>
              <w:spacing w:before="0" w:after="0" w:line="240" w:lineRule="auto"/>
              <w:jc w:val="right"/>
              <w:rPr>
                <w:rFonts w:eastAsia="Times New Roman" w:cs="Arial"/>
                <w:b/>
                <w:bCs/>
                <w:sz w:val="16"/>
                <w:szCs w:val="16"/>
                <w:lang w:eastAsia="cs-CZ" w:bidi="ar-SA"/>
              </w:rPr>
            </w:pPr>
            <w:r w:rsidRPr="004009ED">
              <w:rPr>
                <w:rFonts w:eastAsia="Times New Roman" w:cs="Arial"/>
                <w:b/>
                <w:bCs/>
                <w:sz w:val="16"/>
                <w:szCs w:val="16"/>
                <w:lang w:eastAsia="cs-CZ" w:bidi="ar-SA"/>
              </w:rPr>
              <w:t>Počet osob dle ČSN 730818</w:t>
            </w:r>
          </w:p>
        </w:tc>
      </w:tr>
      <w:tr w:rsidR="004009ED" w:rsidRPr="004009ED" w14:paraId="6F3DED59" w14:textId="77777777" w:rsidTr="004009ED">
        <w:trPr>
          <w:trHeight w:val="225"/>
        </w:trPr>
        <w:tc>
          <w:tcPr>
            <w:tcW w:w="760" w:type="dxa"/>
            <w:tcBorders>
              <w:top w:val="nil"/>
              <w:left w:val="nil"/>
              <w:bottom w:val="nil"/>
              <w:right w:val="nil"/>
            </w:tcBorders>
            <w:shd w:val="clear" w:color="auto" w:fill="auto"/>
            <w:vAlign w:val="bottom"/>
            <w:hideMark/>
          </w:tcPr>
          <w:p w14:paraId="6C94B1C1"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217</w:t>
            </w:r>
          </w:p>
        </w:tc>
        <w:tc>
          <w:tcPr>
            <w:tcW w:w="2920" w:type="dxa"/>
            <w:tcBorders>
              <w:top w:val="nil"/>
              <w:left w:val="nil"/>
              <w:bottom w:val="nil"/>
              <w:right w:val="nil"/>
            </w:tcBorders>
            <w:shd w:val="clear" w:color="auto" w:fill="auto"/>
            <w:vAlign w:val="bottom"/>
            <w:hideMark/>
          </w:tcPr>
          <w:p w14:paraId="1F74186D"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 xml:space="preserve">Učebna </w:t>
            </w:r>
          </w:p>
        </w:tc>
        <w:tc>
          <w:tcPr>
            <w:tcW w:w="880" w:type="dxa"/>
            <w:tcBorders>
              <w:top w:val="nil"/>
              <w:left w:val="nil"/>
              <w:bottom w:val="nil"/>
              <w:right w:val="nil"/>
            </w:tcBorders>
            <w:shd w:val="clear" w:color="auto" w:fill="auto"/>
            <w:vAlign w:val="bottom"/>
            <w:hideMark/>
          </w:tcPr>
          <w:p w14:paraId="43D9C2DF" w14:textId="77777777" w:rsidR="004009ED" w:rsidRPr="004009ED" w:rsidRDefault="004009ED" w:rsidP="004009ED">
            <w:pPr>
              <w:spacing w:before="0" w:after="0" w:line="240" w:lineRule="auto"/>
              <w:jc w:val="right"/>
              <w:rPr>
                <w:rFonts w:eastAsia="Times New Roman" w:cs="Arial"/>
                <w:sz w:val="16"/>
                <w:szCs w:val="16"/>
                <w:lang w:eastAsia="cs-CZ" w:bidi="ar-SA"/>
              </w:rPr>
            </w:pPr>
            <w:r w:rsidRPr="004009ED">
              <w:rPr>
                <w:rFonts w:eastAsia="Times New Roman" w:cs="Arial"/>
                <w:sz w:val="16"/>
                <w:szCs w:val="16"/>
                <w:lang w:eastAsia="cs-CZ" w:bidi="ar-SA"/>
              </w:rPr>
              <w:t>57,93</w:t>
            </w:r>
          </w:p>
        </w:tc>
        <w:tc>
          <w:tcPr>
            <w:tcW w:w="800" w:type="dxa"/>
            <w:tcBorders>
              <w:top w:val="nil"/>
              <w:left w:val="nil"/>
              <w:bottom w:val="nil"/>
              <w:right w:val="nil"/>
            </w:tcBorders>
            <w:shd w:val="clear" w:color="auto" w:fill="auto"/>
            <w:vAlign w:val="bottom"/>
            <w:hideMark/>
          </w:tcPr>
          <w:p w14:paraId="1415C479" w14:textId="77777777" w:rsidR="004009ED" w:rsidRPr="004009ED" w:rsidRDefault="004009ED" w:rsidP="004009ED">
            <w:pPr>
              <w:spacing w:before="0" w:after="0" w:line="240" w:lineRule="auto"/>
              <w:jc w:val="right"/>
              <w:rPr>
                <w:rFonts w:eastAsia="Times New Roman" w:cs="Arial"/>
                <w:sz w:val="16"/>
                <w:szCs w:val="16"/>
                <w:lang w:eastAsia="cs-CZ" w:bidi="ar-SA"/>
              </w:rPr>
            </w:pPr>
            <w:r w:rsidRPr="004009ED">
              <w:rPr>
                <w:rFonts w:eastAsia="Times New Roman" w:cs="Arial"/>
                <w:sz w:val="16"/>
                <w:szCs w:val="16"/>
                <w:lang w:eastAsia="cs-CZ" w:bidi="ar-SA"/>
              </w:rPr>
              <w:t>1,5</w:t>
            </w:r>
          </w:p>
        </w:tc>
        <w:tc>
          <w:tcPr>
            <w:tcW w:w="1060" w:type="dxa"/>
            <w:tcBorders>
              <w:top w:val="nil"/>
              <w:left w:val="nil"/>
              <w:bottom w:val="nil"/>
              <w:right w:val="nil"/>
            </w:tcBorders>
            <w:shd w:val="clear" w:color="auto" w:fill="auto"/>
            <w:vAlign w:val="bottom"/>
            <w:hideMark/>
          </w:tcPr>
          <w:p w14:paraId="221F192B" w14:textId="77777777" w:rsidR="004009ED" w:rsidRPr="004009ED" w:rsidRDefault="004009ED" w:rsidP="004009ED">
            <w:pPr>
              <w:spacing w:before="0" w:after="0" w:line="240" w:lineRule="auto"/>
              <w:jc w:val="right"/>
              <w:rPr>
                <w:rFonts w:eastAsia="Times New Roman" w:cs="Arial"/>
                <w:sz w:val="16"/>
                <w:szCs w:val="16"/>
                <w:lang w:eastAsia="cs-CZ" w:bidi="ar-SA"/>
              </w:rPr>
            </w:pPr>
            <w:r w:rsidRPr="004009ED">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1E155DD7" w14:textId="77777777" w:rsidR="004009ED" w:rsidRPr="004009ED" w:rsidRDefault="004009ED" w:rsidP="004009ED">
            <w:pPr>
              <w:spacing w:before="0" w:after="0" w:line="240" w:lineRule="auto"/>
              <w:jc w:val="right"/>
              <w:rPr>
                <w:rFonts w:eastAsia="Times New Roman" w:cs="Arial"/>
                <w:sz w:val="16"/>
                <w:szCs w:val="16"/>
                <w:lang w:eastAsia="cs-CZ" w:bidi="ar-SA"/>
              </w:rPr>
            </w:pPr>
            <w:r w:rsidRPr="004009ED">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34BDC511" w14:textId="77777777" w:rsidR="004009ED" w:rsidRPr="004009ED" w:rsidRDefault="004009ED" w:rsidP="004009ED">
            <w:pPr>
              <w:spacing w:before="0" w:after="0" w:line="240" w:lineRule="auto"/>
              <w:jc w:val="right"/>
              <w:rPr>
                <w:rFonts w:eastAsia="Times New Roman" w:cs="Arial"/>
                <w:b/>
                <w:bCs/>
                <w:sz w:val="16"/>
                <w:szCs w:val="16"/>
                <w:lang w:eastAsia="cs-CZ" w:bidi="ar-SA"/>
              </w:rPr>
            </w:pPr>
            <w:r w:rsidRPr="004009ED">
              <w:rPr>
                <w:rFonts w:eastAsia="Times New Roman" w:cs="Arial"/>
                <w:b/>
                <w:bCs/>
                <w:sz w:val="16"/>
                <w:szCs w:val="16"/>
                <w:lang w:eastAsia="cs-CZ" w:bidi="ar-SA"/>
              </w:rPr>
              <w:t>39</w:t>
            </w:r>
          </w:p>
        </w:tc>
      </w:tr>
      <w:tr w:rsidR="004009ED" w:rsidRPr="004009ED" w14:paraId="3D17722D" w14:textId="77777777" w:rsidTr="004009ED">
        <w:trPr>
          <w:trHeight w:val="225"/>
        </w:trPr>
        <w:tc>
          <w:tcPr>
            <w:tcW w:w="760" w:type="dxa"/>
            <w:tcBorders>
              <w:top w:val="nil"/>
              <w:left w:val="nil"/>
              <w:bottom w:val="nil"/>
              <w:right w:val="nil"/>
            </w:tcBorders>
            <w:shd w:val="clear" w:color="auto" w:fill="auto"/>
            <w:vAlign w:val="bottom"/>
            <w:hideMark/>
          </w:tcPr>
          <w:p w14:paraId="35C756CF"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218</w:t>
            </w:r>
          </w:p>
        </w:tc>
        <w:tc>
          <w:tcPr>
            <w:tcW w:w="2920" w:type="dxa"/>
            <w:tcBorders>
              <w:top w:val="nil"/>
              <w:left w:val="nil"/>
              <w:bottom w:val="nil"/>
              <w:right w:val="nil"/>
            </w:tcBorders>
            <w:shd w:val="clear" w:color="auto" w:fill="auto"/>
            <w:vAlign w:val="bottom"/>
            <w:hideMark/>
          </w:tcPr>
          <w:p w14:paraId="3B5A1732"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 xml:space="preserve">Pracovna </w:t>
            </w:r>
            <w:proofErr w:type="spellStart"/>
            <w:r w:rsidRPr="004009ED">
              <w:rPr>
                <w:rFonts w:eastAsia="Times New Roman" w:cs="Arial"/>
                <w:sz w:val="16"/>
                <w:szCs w:val="16"/>
                <w:lang w:eastAsia="cs-CZ" w:bidi="ar-SA"/>
              </w:rPr>
              <w:t>doktorantů</w:t>
            </w:r>
            <w:proofErr w:type="spellEnd"/>
          </w:p>
        </w:tc>
        <w:tc>
          <w:tcPr>
            <w:tcW w:w="880" w:type="dxa"/>
            <w:tcBorders>
              <w:top w:val="nil"/>
              <w:left w:val="nil"/>
              <w:bottom w:val="nil"/>
              <w:right w:val="nil"/>
            </w:tcBorders>
            <w:shd w:val="clear" w:color="auto" w:fill="auto"/>
            <w:vAlign w:val="bottom"/>
            <w:hideMark/>
          </w:tcPr>
          <w:p w14:paraId="0A38A465" w14:textId="77777777" w:rsidR="004009ED" w:rsidRPr="004009ED" w:rsidRDefault="004009ED" w:rsidP="004009ED">
            <w:pPr>
              <w:spacing w:before="0" w:after="0" w:line="240" w:lineRule="auto"/>
              <w:jc w:val="right"/>
              <w:rPr>
                <w:rFonts w:eastAsia="Times New Roman" w:cs="Arial"/>
                <w:sz w:val="16"/>
                <w:szCs w:val="16"/>
                <w:lang w:eastAsia="cs-CZ" w:bidi="ar-SA"/>
              </w:rPr>
            </w:pPr>
            <w:r w:rsidRPr="004009ED">
              <w:rPr>
                <w:rFonts w:eastAsia="Times New Roman" w:cs="Arial"/>
                <w:sz w:val="16"/>
                <w:szCs w:val="16"/>
                <w:lang w:eastAsia="cs-CZ" w:bidi="ar-SA"/>
              </w:rPr>
              <w:t>31,09</w:t>
            </w:r>
          </w:p>
        </w:tc>
        <w:tc>
          <w:tcPr>
            <w:tcW w:w="800" w:type="dxa"/>
            <w:tcBorders>
              <w:top w:val="nil"/>
              <w:left w:val="nil"/>
              <w:bottom w:val="nil"/>
              <w:right w:val="nil"/>
            </w:tcBorders>
            <w:shd w:val="clear" w:color="auto" w:fill="auto"/>
            <w:vAlign w:val="bottom"/>
            <w:hideMark/>
          </w:tcPr>
          <w:p w14:paraId="3A077841" w14:textId="77777777" w:rsidR="004009ED" w:rsidRPr="004009ED" w:rsidRDefault="004009ED" w:rsidP="004009ED">
            <w:pPr>
              <w:spacing w:before="0" w:after="0" w:line="240" w:lineRule="auto"/>
              <w:jc w:val="right"/>
              <w:rPr>
                <w:rFonts w:eastAsia="Times New Roman" w:cs="Arial"/>
                <w:sz w:val="16"/>
                <w:szCs w:val="16"/>
                <w:lang w:eastAsia="cs-CZ" w:bidi="ar-SA"/>
              </w:rPr>
            </w:pPr>
            <w:r w:rsidRPr="004009ED">
              <w:rPr>
                <w:rFonts w:eastAsia="Times New Roman" w:cs="Arial"/>
                <w:sz w:val="16"/>
                <w:szCs w:val="16"/>
                <w:lang w:eastAsia="cs-CZ" w:bidi="ar-SA"/>
              </w:rPr>
              <w:t>5</w:t>
            </w:r>
          </w:p>
        </w:tc>
        <w:tc>
          <w:tcPr>
            <w:tcW w:w="1060" w:type="dxa"/>
            <w:tcBorders>
              <w:top w:val="nil"/>
              <w:left w:val="nil"/>
              <w:bottom w:val="nil"/>
              <w:right w:val="nil"/>
            </w:tcBorders>
            <w:shd w:val="clear" w:color="auto" w:fill="auto"/>
            <w:vAlign w:val="bottom"/>
            <w:hideMark/>
          </w:tcPr>
          <w:p w14:paraId="4B9D2CFB" w14:textId="77777777" w:rsidR="004009ED" w:rsidRPr="004009ED" w:rsidRDefault="004009ED" w:rsidP="004009ED">
            <w:pPr>
              <w:spacing w:before="0" w:after="0" w:line="240" w:lineRule="auto"/>
              <w:jc w:val="right"/>
              <w:rPr>
                <w:rFonts w:eastAsia="Times New Roman" w:cs="Arial"/>
                <w:sz w:val="16"/>
                <w:szCs w:val="16"/>
                <w:lang w:eastAsia="cs-CZ" w:bidi="ar-SA"/>
              </w:rPr>
            </w:pPr>
            <w:r w:rsidRPr="004009ED">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67D36B14" w14:textId="77777777" w:rsidR="004009ED" w:rsidRPr="004009ED" w:rsidRDefault="004009ED" w:rsidP="004009ED">
            <w:pPr>
              <w:spacing w:before="0" w:after="0" w:line="240" w:lineRule="auto"/>
              <w:jc w:val="right"/>
              <w:rPr>
                <w:rFonts w:eastAsia="Times New Roman" w:cs="Arial"/>
                <w:sz w:val="16"/>
                <w:szCs w:val="16"/>
                <w:lang w:eastAsia="cs-CZ" w:bidi="ar-SA"/>
              </w:rPr>
            </w:pPr>
            <w:r w:rsidRPr="004009ED">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34BFCC90" w14:textId="77777777" w:rsidR="004009ED" w:rsidRPr="004009ED" w:rsidRDefault="004009ED" w:rsidP="004009ED">
            <w:pPr>
              <w:spacing w:before="0" w:after="0" w:line="240" w:lineRule="auto"/>
              <w:jc w:val="right"/>
              <w:rPr>
                <w:rFonts w:eastAsia="Times New Roman" w:cs="Arial"/>
                <w:b/>
                <w:bCs/>
                <w:sz w:val="16"/>
                <w:szCs w:val="16"/>
                <w:lang w:eastAsia="cs-CZ" w:bidi="ar-SA"/>
              </w:rPr>
            </w:pPr>
            <w:r w:rsidRPr="004009ED">
              <w:rPr>
                <w:rFonts w:eastAsia="Times New Roman" w:cs="Arial"/>
                <w:b/>
                <w:bCs/>
                <w:sz w:val="16"/>
                <w:szCs w:val="16"/>
                <w:lang w:eastAsia="cs-CZ" w:bidi="ar-SA"/>
              </w:rPr>
              <w:t>6</w:t>
            </w:r>
          </w:p>
        </w:tc>
      </w:tr>
      <w:tr w:rsidR="004009ED" w:rsidRPr="004009ED" w14:paraId="0625B6DB" w14:textId="77777777" w:rsidTr="004009ED">
        <w:trPr>
          <w:trHeight w:val="225"/>
        </w:trPr>
        <w:tc>
          <w:tcPr>
            <w:tcW w:w="760" w:type="dxa"/>
            <w:tcBorders>
              <w:top w:val="nil"/>
              <w:left w:val="nil"/>
              <w:bottom w:val="nil"/>
              <w:right w:val="nil"/>
            </w:tcBorders>
            <w:shd w:val="clear" w:color="auto" w:fill="auto"/>
            <w:vAlign w:val="bottom"/>
            <w:hideMark/>
          </w:tcPr>
          <w:p w14:paraId="4783F539"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219</w:t>
            </w:r>
          </w:p>
        </w:tc>
        <w:tc>
          <w:tcPr>
            <w:tcW w:w="2920" w:type="dxa"/>
            <w:tcBorders>
              <w:top w:val="nil"/>
              <w:left w:val="nil"/>
              <w:bottom w:val="nil"/>
              <w:right w:val="nil"/>
            </w:tcBorders>
            <w:shd w:val="clear" w:color="auto" w:fill="auto"/>
            <w:vAlign w:val="bottom"/>
            <w:hideMark/>
          </w:tcPr>
          <w:p w14:paraId="2C63737C"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Učebna</w:t>
            </w:r>
          </w:p>
        </w:tc>
        <w:tc>
          <w:tcPr>
            <w:tcW w:w="880" w:type="dxa"/>
            <w:tcBorders>
              <w:top w:val="nil"/>
              <w:left w:val="nil"/>
              <w:bottom w:val="nil"/>
              <w:right w:val="nil"/>
            </w:tcBorders>
            <w:shd w:val="clear" w:color="auto" w:fill="auto"/>
            <w:vAlign w:val="bottom"/>
            <w:hideMark/>
          </w:tcPr>
          <w:p w14:paraId="7E522579" w14:textId="77777777" w:rsidR="004009ED" w:rsidRPr="004009ED" w:rsidRDefault="004009ED" w:rsidP="004009ED">
            <w:pPr>
              <w:spacing w:before="0" w:after="0" w:line="240" w:lineRule="auto"/>
              <w:jc w:val="right"/>
              <w:rPr>
                <w:rFonts w:eastAsia="Times New Roman" w:cs="Arial"/>
                <w:sz w:val="16"/>
                <w:szCs w:val="16"/>
                <w:lang w:eastAsia="cs-CZ" w:bidi="ar-SA"/>
              </w:rPr>
            </w:pPr>
            <w:r w:rsidRPr="004009ED">
              <w:rPr>
                <w:rFonts w:eastAsia="Times New Roman" w:cs="Arial"/>
                <w:sz w:val="16"/>
                <w:szCs w:val="16"/>
                <w:lang w:eastAsia="cs-CZ" w:bidi="ar-SA"/>
              </w:rPr>
              <w:t>36,75</w:t>
            </w:r>
          </w:p>
        </w:tc>
        <w:tc>
          <w:tcPr>
            <w:tcW w:w="800" w:type="dxa"/>
            <w:tcBorders>
              <w:top w:val="nil"/>
              <w:left w:val="nil"/>
              <w:bottom w:val="nil"/>
              <w:right w:val="nil"/>
            </w:tcBorders>
            <w:shd w:val="clear" w:color="auto" w:fill="auto"/>
            <w:vAlign w:val="bottom"/>
            <w:hideMark/>
          </w:tcPr>
          <w:p w14:paraId="30749376" w14:textId="77777777" w:rsidR="004009ED" w:rsidRPr="004009ED" w:rsidRDefault="004009ED" w:rsidP="004009ED">
            <w:pPr>
              <w:spacing w:before="0" w:after="0" w:line="240" w:lineRule="auto"/>
              <w:jc w:val="right"/>
              <w:rPr>
                <w:rFonts w:eastAsia="Times New Roman" w:cs="Arial"/>
                <w:sz w:val="16"/>
                <w:szCs w:val="16"/>
                <w:lang w:eastAsia="cs-CZ" w:bidi="ar-SA"/>
              </w:rPr>
            </w:pPr>
            <w:r w:rsidRPr="004009ED">
              <w:rPr>
                <w:rFonts w:eastAsia="Times New Roman" w:cs="Arial"/>
                <w:sz w:val="16"/>
                <w:szCs w:val="16"/>
                <w:lang w:eastAsia="cs-CZ" w:bidi="ar-SA"/>
              </w:rPr>
              <w:t>1,5</w:t>
            </w:r>
          </w:p>
        </w:tc>
        <w:tc>
          <w:tcPr>
            <w:tcW w:w="1060" w:type="dxa"/>
            <w:tcBorders>
              <w:top w:val="nil"/>
              <w:left w:val="nil"/>
              <w:bottom w:val="nil"/>
              <w:right w:val="nil"/>
            </w:tcBorders>
            <w:shd w:val="clear" w:color="auto" w:fill="auto"/>
            <w:vAlign w:val="bottom"/>
            <w:hideMark/>
          </w:tcPr>
          <w:p w14:paraId="0349DD21" w14:textId="77777777" w:rsidR="004009ED" w:rsidRPr="004009ED" w:rsidRDefault="004009ED" w:rsidP="004009ED">
            <w:pPr>
              <w:spacing w:before="0" w:after="0" w:line="240" w:lineRule="auto"/>
              <w:jc w:val="right"/>
              <w:rPr>
                <w:rFonts w:eastAsia="Times New Roman" w:cs="Arial"/>
                <w:sz w:val="16"/>
                <w:szCs w:val="16"/>
                <w:lang w:eastAsia="cs-CZ" w:bidi="ar-SA"/>
              </w:rPr>
            </w:pPr>
            <w:r w:rsidRPr="004009ED">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43B4E480" w14:textId="77777777" w:rsidR="004009ED" w:rsidRPr="004009ED" w:rsidRDefault="004009ED" w:rsidP="004009ED">
            <w:pPr>
              <w:spacing w:before="0" w:after="0" w:line="240" w:lineRule="auto"/>
              <w:jc w:val="right"/>
              <w:rPr>
                <w:rFonts w:eastAsia="Times New Roman" w:cs="Arial"/>
                <w:sz w:val="16"/>
                <w:szCs w:val="16"/>
                <w:lang w:eastAsia="cs-CZ" w:bidi="ar-SA"/>
              </w:rPr>
            </w:pPr>
            <w:r w:rsidRPr="004009ED">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0DAECE1C" w14:textId="77777777" w:rsidR="004009ED" w:rsidRPr="004009ED" w:rsidRDefault="004009ED" w:rsidP="004009ED">
            <w:pPr>
              <w:spacing w:before="0" w:after="0" w:line="240" w:lineRule="auto"/>
              <w:jc w:val="right"/>
              <w:rPr>
                <w:rFonts w:eastAsia="Times New Roman" w:cs="Arial"/>
                <w:b/>
                <w:bCs/>
                <w:sz w:val="16"/>
                <w:szCs w:val="16"/>
                <w:lang w:eastAsia="cs-CZ" w:bidi="ar-SA"/>
              </w:rPr>
            </w:pPr>
            <w:r w:rsidRPr="004009ED">
              <w:rPr>
                <w:rFonts w:eastAsia="Times New Roman" w:cs="Arial"/>
                <w:b/>
                <w:bCs/>
                <w:sz w:val="16"/>
                <w:szCs w:val="16"/>
                <w:lang w:eastAsia="cs-CZ" w:bidi="ar-SA"/>
              </w:rPr>
              <w:t>25</w:t>
            </w:r>
          </w:p>
        </w:tc>
      </w:tr>
      <w:tr w:rsidR="004009ED" w:rsidRPr="004009ED" w14:paraId="2D6F1FF7" w14:textId="77777777" w:rsidTr="004009ED">
        <w:trPr>
          <w:trHeight w:val="225"/>
        </w:trPr>
        <w:tc>
          <w:tcPr>
            <w:tcW w:w="760" w:type="dxa"/>
            <w:tcBorders>
              <w:top w:val="nil"/>
              <w:left w:val="nil"/>
              <w:bottom w:val="nil"/>
              <w:right w:val="nil"/>
            </w:tcBorders>
            <w:shd w:val="clear" w:color="auto" w:fill="auto"/>
            <w:vAlign w:val="bottom"/>
            <w:hideMark/>
          </w:tcPr>
          <w:p w14:paraId="6FE4A940"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220</w:t>
            </w:r>
          </w:p>
        </w:tc>
        <w:tc>
          <w:tcPr>
            <w:tcW w:w="2920" w:type="dxa"/>
            <w:tcBorders>
              <w:top w:val="nil"/>
              <w:left w:val="nil"/>
              <w:bottom w:val="nil"/>
              <w:right w:val="nil"/>
            </w:tcBorders>
            <w:shd w:val="clear" w:color="auto" w:fill="auto"/>
            <w:vAlign w:val="bottom"/>
            <w:hideMark/>
          </w:tcPr>
          <w:p w14:paraId="323DF735"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Učebna</w:t>
            </w:r>
          </w:p>
        </w:tc>
        <w:tc>
          <w:tcPr>
            <w:tcW w:w="880" w:type="dxa"/>
            <w:tcBorders>
              <w:top w:val="nil"/>
              <w:left w:val="nil"/>
              <w:bottom w:val="nil"/>
              <w:right w:val="nil"/>
            </w:tcBorders>
            <w:shd w:val="clear" w:color="auto" w:fill="auto"/>
            <w:vAlign w:val="bottom"/>
            <w:hideMark/>
          </w:tcPr>
          <w:p w14:paraId="0E4188F2" w14:textId="77777777" w:rsidR="004009ED" w:rsidRPr="004009ED" w:rsidRDefault="004009ED" w:rsidP="004009ED">
            <w:pPr>
              <w:spacing w:before="0" w:after="0" w:line="240" w:lineRule="auto"/>
              <w:jc w:val="right"/>
              <w:rPr>
                <w:rFonts w:eastAsia="Times New Roman" w:cs="Arial"/>
                <w:sz w:val="16"/>
                <w:szCs w:val="16"/>
                <w:lang w:eastAsia="cs-CZ" w:bidi="ar-SA"/>
              </w:rPr>
            </w:pPr>
            <w:r w:rsidRPr="004009ED">
              <w:rPr>
                <w:rFonts w:eastAsia="Times New Roman" w:cs="Arial"/>
                <w:sz w:val="16"/>
                <w:szCs w:val="16"/>
                <w:lang w:eastAsia="cs-CZ" w:bidi="ar-SA"/>
              </w:rPr>
              <w:t>40,63</w:t>
            </w:r>
          </w:p>
        </w:tc>
        <w:tc>
          <w:tcPr>
            <w:tcW w:w="800" w:type="dxa"/>
            <w:tcBorders>
              <w:top w:val="nil"/>
              <w:left w:val="nil"/>
              <w:bottom w:val="nil"/>
              <w:right w:val="nil"/>
            </w:tcBorders>
            <w:shd w:val="clear" w:color="auto" w:fill="auto"/>
            <w:vAlign w:val="bottom"/>
            <w:hideMark/>
          </w:tcPr>
          <w:p w14:paraId="032F537B" w14:textId="77777777" w:rsidR="004009ED" w:rsidRPr="004009ED" w:rsidRDefault="004009ED" w:rsidP="004009ED">
            <w:pPr>
              <w:spacing w:before="0" w:after="0" w:line="240" w:lineRule="auto"/>
              <w:jc w:val="right"/>
              <w:rPr>
                <w:rFonts w:eastAsia="Times New Roman" w:cs="Arial"/>
                <w:sz w:val="16"/>
                <w:szCs w:val="16"/>
                <w:lang w:eastAsia="cs-CZ" w:bidi="ar-SA"/>
              </w:rPr>
            </w:pPr>
            <w:r w:rsidRPr="004009ED">
              <w:rPr>
                <w:rFonts w:eastAsia="Times New Roman" w:cs="Arial"/>
                <w:sz w:val="16"/>
                <w:szCs w:val="16"/>
                <w:lang w:eastAsia="cs-CZ" w:bidi="ar-SA"/>
              </w:rPr>
              <w:t>1,5</w:t>
            </w:r>
          </w:p>
        </w:tc>
        <w:tc>
          <w:tcPr>
            <w:tcW w:w="1060" w:type="dxa"/>
            <w:tcBorders>
              <w:top w:val="nil"/>
              <w:left w:val="nil"/>
              <w:bottom w:val="nil"/>
              <w:right w:val="nil"/>
            </w:tcBorders>
            <w:shd w:val="clear" w:color="auto" w:fill="auto"/>
            <w:vAlign w:val="bottom"/>
            <w:hideMark/>
          </w:tcPr>
          <w:p w14:paraId="49A24590" w14:textId="77777777" w:rsidR="004009ED" w:rsidRPr="004009ED" w:rsidRDefault="004009ED" w:rsidP="004009ED">
            <w:pPr>
              <w:spacing w:before="0" w:after="0" w:line="240" w:lineRule="auto"/>
              <w:jc w:val="right"/>
              <w:rPr>
                <w:rFonts w:eastAsia="Times New Roman" w:cs="Arial"/>
                <w:sz w:val="16"/>
                <w:szCs w:val="16"/>
                <w:lang w:eastAsia="cs-CZ" w:bidi="ar-SA"/>
              </w:rPr>
            </w:pPr>
            <w:r w:rsidRPr="004009ED">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715381C6" w14:textId="77777777" w:rsidR="004009ED" w:rsidRPr="004009ED" w:rsidRDefault="004009ED" w:rsidP="004009ED">
            <w:pPr>
              <w:spacing w:before="0" w:after="0" w:line="240" w:lineRule="auto"/>
              <w:jc w:val="right"/>
              <w:rPr>
                <w:rFonts w:eastAsia="Times New Roman" w:cs="Arial"/>
                <w:sz w:val="16"/>
                <w:szCs w:val="16"/>
                <w:lang w:eastAsia="cs-CZ" w:bidi="ar-SA"/>
              </w:rPr>
            </w:pPr>
            <w:r w:rsidRPr="004009ED">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2BA67F51" w14:textId="77777777" w:rsidR="004009ED" w:rsidRPr="004009ED" w:rsidRDefault="004009ED" w:rsidP="004009ED">
            <w:pPr>
              <w:spacing w:before="0" w:after="0" w:line="240" w:lineRule="auto"/>
              <w:jc w:val="right"/>
              <w:rPr>
                <w:rFonts w:eastAsia="Times New Roman" w:cs="Arial"/>
                <w:b/>
                <w:bCs/>
                <w:sz w:val="16"/>
                <w:szCs w:val="16"/>
                <w:lang w:eastAsia="cs-CZ" w:bidi="ar-SA"/>
              </w:rPr>
            </w:pPr>
            <w:r w:rsidRPr="004009ED">
              <w:rPr>
                <w:rFonts w:eastAsia="Times New Roman" w:cs="Arial"/>
                <w:b/>
                <w:bCs/>
                <w:sz w:val="16"/>
                <w:szCs w:val="16"/>
                <w:lang w:eastAsia="cs-CZ" w:bidi="ar-SA"/>
              </w:rPr>
              <w:t>27</w:t>
            </w:r>
          </w:p>
        </w:tc>
      </w:tr>
      <w:tr w:rsidR="004009ED" w:rsidRPr="004009ED" w14:paraId="5657D7FF" w14:textId="77777777" w:rsidTr="004009ED">
        <w:trPr>
          <w:trHeight w:val="225"/>
        </w:trPr>
        <w:tc>
          <w:tcPr>
            <w:tcW w:w="760" w:type="dxa"/>
            <w:tcBorders>
              <w:top w:val="nil"/>
              <w:left w:val="nil"/>
              <w:bottom w:val="nil"/>
              <w:right w:val="nil"/>
            </w:tcBorders>
            <w:shd w:val="clear" w:color="auto" w:fill="auto"/>
            <w:vAlign w:val="bottom"/>
            <w:hideMark/>
          </w:tcPr>
          <w:p w14:paraId="1B2A22E5"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221</w:t>
            </w:r>
          </w:p>
        </w:tc>
        <w:tc>
          <w:tcPr>
            <w:tcW w:w="2920" w:type="dxa"/>
            <w:tcBorders>
              <w:top w:val="nil"/>
              <w:left w:val="nil"/>
              <w:bottom w:val="nil"/>
              <w:right w:val="nil"/>
            </w:tcBorders>
            <w:shd w:val="clear" w:color="auto" w:fill="auto"/>
            <w:vAlign w:val="bottom"/>
            <w:hideMark/>
          </w:tcPr>
          <w:p w14:paraId="3A896EB4"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Učebna</w:t>
            </w:r>
          </w:p>
        </w:tc>
        <w:tc>
          <w:tcPr>
            <w:tcW w:w="880" w:type="dxa"/>
            <w:tcBorders>
              <w:top w:val="nil"/>
              <w:left w:val="nil"/>
              <w:bottom w:val="nil"/>
              <w:right w:val="nil"/>
            </w:tcBorders>
            <w:shd w:val="clear" w:color="auto" w:fill="auto"/>
            <w:vAlign w:val="bottom"/>
            <w:hideMark/>
          </w:tcPr>
          <w:p w14:paraId="4568BC1E" w14:textId="77777777" w:rsidR="004009ED" w:rsidRPr="004009ED" w:rsidRDefault="004009ED" w:rsidP="004009ED">
            <w:pPr>
              <w:spacing w:before="0" w:after="0" w:line="240" w:lineRule="auto"/>
              <w:jc w:val="right"/>
              <w:rPr>
                <w:rFonts w:eastAsia="Times New Roman" w:cs="Arial"/>
                <w:sz w:val="16"/>
                <w:szCs w:val="16"/>
                <w:lang w:eastAsia="cs-CZ" w:bidi="ar-SA"/>
              </w:rPr>
            </w:pPr>
            <w:r w:rsidRPr="004009ED">
              <w:rPr>
                <w:rFonts w:eastAsia="Times New Roman" w:cs="Arial"/>
                <w:sz w:val="16"/>
                <w:szCs w:val="16"/>
                <w:lang w:eastAsia="cs-CZ" w:bidi="ar-SA"/>
              </w:rPr>
              <w:t>38,41</w:t>
            </w:r>
          </w:p>
        </w:tc>
        <w:tc>
          <w:tcPr>
            <w:tcW w:w="800" w:type="dxa"/>
            <w:tcBorders>
              <w:top w:val="nil"/>
              <w:left w:val="nil"/>
              <w:bottom w:val="nil"/>
              <w:right w:val="nil"/>
            </w:tcBorders>
            <w:shd w:val="clear" w:color="auto" w:fill="auto"/>
            <w:vAlign w:val="bottom"/>
            <w:hideMark/>
          </w:tcPr>
          <w:p w14:paraId="5E05A4BC" w14:textId="77777777" w:rsidR="004009ED" w:rsidRPr="004009ED" w:rsidRDefault="004009ED" w:rsidP="004009ED">
            <w:pPr>
              <w:spacing w:before="0" w:after="0" w:line="240" w:lineRule="auto"/>
              <w:jc w:val="right"/>
              <w:rPr>
                <w:rFonts w:eastAsia="Times New Roman" w:cs="Arial"/>
                <w:sz w:val="16"/>
                <w:szCs w:val="16"/>
                <w:lang w:eastAsia="cs-CZ" w:bidi="ar-SA"/>
              </w:rPr>
            </w:pPr>
            <w:r w:rsidRPr="004009ED">
              <w:rPr>
                <w:rFonts w:eastAsia="Times New Roman" w:cs="Arial"/>
                <w:sz w:val="16"/>
                <w:szCs w:val="16"/>
                <w:lang w:eastAsia="cs-CZ" w:bidi="ar-SA"/>
              </w:rPr>
              <w:t>1,5</w:t>
            </w:r>
          </w:p>
        </w:tc>
        <w:tc>
          <w:tcPr>
            <w:tcW w:w="1060" w:type="dxa"/>
            <w:tcBorders>
              <w:top w:val="nil"/>
              <w:left w:val="nil"/>
              <w:bottom w:val="nil"/>
              <w:right w:val="nil"/>
            </w:tcBorders>
            <w:shd w:val="clear" w:color="auto" w:fill="auto"/>
            <w:vAlign w:val="bottom"/>
            <w:hideMark/>
          </w:tcPr>
          <w:p w14:paraId="198DB856" w14:textId="77777777" w:rsidR="004009ED" w:rsidRPr="004009ED" w:rsidRDefault="004009ED" w:rsidP="004009ED">
            <w:pPr>
              <w:spacing w:before="0" w:after="0" w:line="240" w:lineRule="auto"/>
              <w:jc w:val="right"/>
              <w:rPr>
                <w:rFonts w:eastAsia="Times New Roman" w:cs="Arial"/>
                <w:sz w:val="16"/>
                <w:szCs w:val="16"/>
                <w:lang w:eastAsia="cs-CZ" w:bidi="ar-SA"/>
              </w:rPr>
            </w:pPr>
            <w:r w:rsidRPr="004009ED">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6CE56E44" w14:textId="77777777" w:rsidR="004009ED" w:rsidRPr="004009ED" w:rsidRDefault="004009ED" w:rsidP="004009ED">
            <w:pPr>
              <w:spacing w:before="0" w:after="0" w:line="240" w:lineRule="auto"/>
              <w:jc w:val="right"/>
              <w:rPr>
                <w:rFonts w:eastAsia="Times New Roman" w:cs="Arial"/>
                <w:sz w:val="16"/>
                <w:szCs w:val="16"/>
                <w:lang w:eastAsia="cs-CZ" w:bidi="ar-SA"/>
              </w:rPr>
            </w:pPr>
            <w:r w:rsidRPr="004009ED">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38C41B4B" w14:textId="77777777" w:rsidR="004009ED" w:rsidRPr="004009ED" w:rsidRDefault="004009ED" w:rsidP="004009ED">
            <w:pPr>
              <w:spacing w:before="0" w:after="0" w:line="240" w:lineRule="auto"/>
              <w:jc w:val="right"/>
              <w:rPr>
                <w:rFonts w:eastAsia="Times New Roman" w:cs="Arial"/>
                <w:b/>
                <w:bCs/>
                <w:sz w:val="16"/>
                <w:szCs w:val="16"/>
                <w:lang w:eastAsia="cs-CZ" w:bidi="ar-SA"/>
              </w:rPr>
            </w:pPr>
            <w:r w:rsidRPr="004009ED">
              <w:rPr>
                <w:rFonts w:eastAsia="Times New Roman" w:cs="Arial"/>
                <w:b/>
                <w:bCs/>
                <w:sz w:val="16"/>
                <w:szCs w:val="16"/>
                <w:lang w:eastAsia="cs-CZ" w:bidi="ar-SA"/>
              </w:rPr>
              <w:t>26</w:t>
            </w:r>
          </w:p>
        </w:tc>
      </w:tr>
    </w:tbl>
    <w:p w14:paraId="00CC4AB1" w14:textId="71BD03E9" w:rsidR="004009ED" w:rsidRDefault="004009ED" w:rsidP="00804F73">
      <w:pPr>
        <w:pStyle w:val="Zkladntext"/>
      </w:pPr>
    </w:p>
    <w:tbl>
      <w:tblPr>
        <w:tblW w:w="8600" w:type="dxa"/>
        <w:tblCellMar>
          <w:left w:w="70" w:type="dxa"/>
          <w:right w:w="70" w:type="dxa"/>
        </w:tblCellMar>
        <w:tblLook w:val="04A0" w:firstRow="1" w:lastRow="0" w:firstColumn="1" w:lastColumn="0" w:noHBand="0" w:noVBand="1"/>
      </w:tblPr>
      <w:tblGrid>
        <w:gridCol w:w="4420"/>
        <w:gridCol w:w="3180"/>
        <w:gridCol w:w="1000"/>
      </w:tblGrid>
      <w:tr w:rsidR="004009ED" w:rsidRPr="004009ED" w14:paraId="5C4D364D" w14:textId="77777777" w:rsidTr="004009ED">
        <w:trPr>
          <w:trHeight w:val="225"/>
        </w:trPr>
        <w:tc>
          <w:tcPr>
            <w:tcW w:w="4420" w:type="dxa"/>
            <w:tcBorders>
              <w:top w:val="nil"/>
              <w:left w:val="nil"/>
              <w:bottom w:val="nil"/>
              <w:right w:val="nil"/>
            </w:tcBorders>
            <w:shd w:val="clear" w:color="auto" w:fill="auto"/>
            <w:vAlign w:val="bottom"/>
            <w:hideMark/>
          </w:tcPr>
          <w:p w14:paraId="7ADB1B27" w14:textId="77777777" w:rsidR="004009ED" w:rsidRPr="004009ED" w:rsidRDefault="004009ED" w:rsidP="004009ED">
            <w:pPr>
              <w:spacing w:before="0" w:after="0" w:line="240" w:lineRule="auto"/>
              <w:jc w:val="left"/>
              <w:rPr>
                <w:rFonts w:eastAsia="Times New Roman" w:cs="Arial"/>
                <w:b/>
                <w:bCs/>
                <w:sz w:val="16"/>
                <w:szCs w:val="16"/>
                <w:lang w:eastAsia="cs-CZ" w:bidi="ar-SA"/>
              </w:rPr>
            </w:pPr>
            <w:r w:rsidRPr="004009ED">
              <w:rPr>
                <w:rFonts w:eastAsia="Times New Roman" w:cs="Arial"/>
                <w:b/>
                <w:bCs/>
                <w:sz w:val="16"/>
                <w:szCs w:val="16"/>
                <w:lang w:eastAsia="cs-CZ" w:bidi="ar-SA"/>
              </w:rPr>
              <w:t>Ostatní parametry požárního úseku</w:t>
            </w:r>
          </w:p>
        </w:tc>
        <w:tc>
          <w:tcPr>
            <w:tcW w:w="3180" w:type="dxa"/>
            <w:tcBorders>
              <w:top w:val="nil"/>
              <w:left w:val="nil"/>
              <w:bottom w:val="nil"/>
              <w:right w:val="nil"/>
            </w:tcBorders>
            <w:shd w:val="clear" w:color="auto" w:fill="auto"/>
            <w:vAlign w:val="bottom"/>
            <w:hideMark/>
          </w:tcPr>
          <w:p w14:paraId="42ADA2CD" w14:textId="77777777" w:rsidR="004009ED" w:rsidRPr="004009ED" w:rsidRDefault="004009ED" w:rsidP="004009ED">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1A4B7827" w14:textId="77777777" w:rsidR="004009ED" w:rsidRPr="004009ED" w:rsidRDefault="004009ED" w:rsidP="004009ED">
            <w:pPr>
              <w:spacing w:before="0" w:after="0" w:line="240" w:lineRule="auto"/>
              <w:jc w:val="right"/>
              <w:rPr>
                <w:rFonts w:ascii="Times New Roman" w:eastAsia="Times New Roman" w:hAnsi="Times New Roman" w:cs="Times New Roman"/>
                <w:szCs w:val="20"/>
                <w:lang w:eastAsia="cs-CZ" w:bidi="ar-SA"/>
              </w:rPr>
            </w:pPr>
          </w:p>
        </w:tc>
      </w:tr>
      <w:tr w:rsidR="004009ED" w:rsidRPr="004009ED" w14:paraId="36374649" w14:textId="77777777" w:rsidTr="004009ED">
        <w:trPr>
          <w:trHeight w:val="225"/>
        </w:trPr>
        <w:tc>
          <w:tcPr>
            <w:tcW w:w="4420" w:type="dxa"/>
            <w:tcBorders>
              <w:top w:val="nil"/>
              <w:left w:val="nil"/>
              <w:bottom w:val="nil"/>
              <w:right w:val="nil"/>
            </w:tcBorders>
            <w:shd w:val="clear" w:color="auto" w:fill="auto"/>
            <w:noWrap/>
            <w:vAlign w:val="bottom"/>
            <w:hideMark/>
          </w:tcPr>
          <w:p w14:paraId="1929026A"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Je v požárním úseku instalován systém EPS?</w:t>
            </w:r>
          </w:p>
        </w:tc>
        <w:tc>
          <w:tcPr>
            <w:tcW w:w="3180" w:type="dxa"/>
            <w:tcBorders>
              <w:top w:val="nil"/>
              <w:left w:val="nil"/>
              <w:bottom w:val="nil"/>
              <w:right w:val="nil"/>
            </w:tcBorders>
            <w:shd w:val="clear" w:color="auto" w:fill="auto"/>
            <w:noWrap/>
            <w:vAlign w:val="bottom"/>
            <w:hideMark/>
          </w:tcPr>
          <w:p w14:paraId="554E5933" w14:textId="77777777" w:rsidR="004009ED" w:rsidRPr="004009ED" w:rsidRDefault="004009ED" w:rsidP="004009ED">
            <w:pPr>
              <w:spacing w:before="0" w:after="0" w:line="240" w:lineRule="auto"/>
              <w:jc w:val="right"/>
              <w:rPr>
                <w:rFonts w:eastAsia="Times New Roman" w:cs="Arial"/>
                <w:sz w:val="16"/>
                <w:szCs w:val="16"/>
                <w:lang w:eastAsia="cs-CZ" w:bidi="ar-SA"/>
              </w:rPr>
            </w:pPr>
            <w:r w:rsidRPr="004009ED">
              <w:rPr>
                <w:rFonts w:eastAsia="Times New Roman" w:cs="Arial"/>
                <w:sz w:val="16"/>
                <w:szCs w:val="16"/>
                <w:lang w:eastAsia="cs-CZ" w:bidi="ar-SA"/>
              </w:rPr>
              <w:t>ANO</w:t>
            </w:r>
          </w:p>
        </w:tc>
        <w:tc>
          <w:tcPr>
            <w:tcW w:w="1000" w:type="dxa"/>
            <w:tcBorders>
              <w:top w:val="nil"/>
              <w:left w:val="nil"/>
              <w:bottom w:val="nil"/>
              <w:right w:val="nil"/>
            </w:tcBorders>
            <w:shd w:val="clear" w:color="auto" w:fill="auto"/>
            <w:noWrap/>
            <w:vAlign w:val="bottom"/>
            <w:hideMark/>
          </w:tcPr>
          <w:p w14:paraId="39C0D850" w14:textId="77777777" w:rsidR="004009ED" w:rsidRPr="004009ED" w:rsidRDefault="004009ED" w:rsidP="004009ED">
            <w:pPr>
              <w:spacing w:before="0" w:after="0" w:line="240" w:lineRule="auto"/>
              <w:jc w:val="right"/>
              <w:rPr>
                <w:rFonts w:eastAsia="Times New Roman" w:cs="Arial"/>
                <w:sz w:val="16"/>
                <w:szCs w:val="16"/>
                <w:lang w:eastAsia="cs-CZ" w:bidi="ar-SA"/>
              </w:rPr>
            </w:pPr>
          </w:p>
        </w:tc>
      </w:tr>
      <w:tr w:rsidR="004009ED" w:rsidRPr="004009ED" w14:paraId="2259F65B" w14:textId="77777777" w:rsidTr="004009ED">
        <w:trPr>
          <w:trHeight w:val="225"/>
        </w:trPr>
        <w:tc>
          <w:tcPr>
            <w:tcW w:w="4420" w:type="dxa"/>
            <w:tcBorders>
              <w:top w:val="nil"/>
              <w:left w:val="nil"/>
              <w:bottom w:val="nil"/>
              <w:right w:val="nil"/>
            </w:tcBorders>
            <w:shd w:val="clear" w:color="auto" w:fill="auto"/>
            <w:noWrap/>
            <w:vAlign w:val="bottom"/>
            <w:hideMark/>
          </w:tcPr>
          <w:p w14:paraId="01903477"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Je v požárním úseku instalován systém ZOKT?</w:t>
            </w:r>
          </w:p>
        </w:tc>
        <w:tc>
          <w:tcPr>
            <w:tcW w:w="3180" w:type="dxa"/>
            <w:tcBorders>
              <w:top w:val="nil"/>
              <w:left w:val="nil"/>
              <w:bottom w:val="nil"/>
              <w:right w:val="nil"/>
            </w:tcBorders>
            <w:shd w:val="clear" w:color="auto" w:fill="auto"/>
            <w:noWrap/>
            <w:vAlign w:val="bottom"/>
            <w:hideMark/>
          </w:tcPr>
          <w:p w14:paraId="143979D2" w14:textId="77777777" w:rsidR="004009ED" w:rsidRPr="004009ED" w:rsidRDefault="004009ED" w:rsidP="004009ED">
            <w:pPr>
              <w:spacing w:before="0" w:after="0" w:line="240" w:lineRule="auto"/>
              <w:jc w:val="right"/>
              <w:rPr>
                <w:rFonts w:eastAsia="Times New Roman" w:cs="Arial"/>
                <w:sz w:val="16"/>
                <w:szCs w:val="16"/>
                <w:lang w:eastAsia="cs-CZ" w:bidi="ar-SA"/>
              </w:rPr>
            </w:pPr>
            <w:r w:rsidRPr="004009ED">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7C0336CB" w14:textId="77777777" w:rsidR="004009ED" w:rsidRPr="004009ED" w:rsidRDefault="004009ED" w:rsidP="004009ED">
            <w:pPr>
              <w:spacing w:before="0" w:after="0" w:line="240" w:lineRule="auto"/>
              <w:jc w:val="right"/>
              <w:rPr>
                <w:rFonts w:eastAsia="Times New Roman" w:cs="Arial"/>
                <w:sz w:val="16"/>
                <w:szCs w:val="16"/>
                <w:lang w:eastAsia="cs-CZ" w:bidi="ar-SA"/>
              </w:rPr>
            </w:pPr>
          </w:p>
        </w:tc>
      </w:tr>
      <w:tr w:rsidR="004009ED" w:rsidRPr="004009ED" w14:paraId="62171BEF" w14:textId="77777777" w:rsidTr="004009ED">
        <w:trPr>
          <w:trHeight w:val="225"/>
        </w:trPr>
        <w:tc>
          <w:tcPr>
            <w:tcW w:w="4420" w:type="dxa"/>
            <w:tcBorders>
              <w:top w:val="nil"/>
              <w:left w:val="nil"/>
              <w:bottom w:val="nil"/>
              <w:right w:val="nil"/>
            </w:tcBorders>
            <w:shd w:val="clear" w:color="auto" w:fill="auto"/>
            <w:noWrap/>
            <w:vAlign w:val="bottom"/>
            <w:hideMark/>
          </w:tcPr>
          <w:p w14:paraId="704CD2CE"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Je v požárním úseku instalován systém SSHZ?</w:t>
            </w:r>
          </w:p>
        </w:tc>
        <w:tc>
          <w:tcPr>
            <w:tcW w:w="3180" w:type="dxa"/>
            <w:tcBorders>
              <w:top w:val="nil"/>
              <w:left w:val="nil"/>
              <w:bottom w:val="nil"/>
              <w:right w:val="nil"/>
            </w:tcBorders>
            <w:shd w:val="clear" w:color="auto" w:fill="auto"/>
            <w:noWrap/>
            <w:vAlign w:val="bottom"/>
            <w:hideMark/>
          </w:tcPr>
          <w:p w14:paraId="4E400931" w14:textId="77777777" w:rsidR="004009ED" w:rsidRPr="004009ED" w:rsidRDefault="004009ED" w:rsidP="004009ED">
            <w:pPr>
              <w:spacing w:before="0" w:after="0" w:line="240" w:lineRule="auto"/>
              <w:jc w:val="right"/>
              <w:rPr>
                <w:rFonts w:eastAsia="Times New Roman" w:cs="Arial"/>
                <w:sz w:val="16"/>
                <w:szCs w:val="16"/>
                <w:lang w:eastAsia="cs-CZ" w:bidi="ar-SA"/>
              </w:rPr>
            </w:pPr>
            <w:r w:rsidRPr="004009ED">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09AD8D6C" w14:textId="77777777" w:rsidR="004009ED" w:rsidRPr="004009ED" w:rsidRDefault="004009ED" w:rsidP="004009ED">
            <w:pPr>
              <w:spacing w:before="0" w:after="0" w:line="240" w:lineRule="auto"/>
              <w:jc w:val="right"/>
              <w:rPr>
                <w:rFonts w:eastAsia="Times New Roman" w:cs="Arial"/>
                <w:sz w:val="16"/>
                <w:szCs w:val="16"/>
                <w:lang w:eastAsia="cs-CZ" w:bidi="ar-SA"/>
              </w:rPr>
            </w:pPr>
          </w:p>
        </w:tc>
      </w:tr>
      <w:tr w:rsidR="004009ED" w:rsidRPr="004009ED" w14:paraId="76FAAE76" w14:textId="77777777" w:rsidTr="004009ED">
        <w:trPr>
          <w:trHeight w:val="225"/>
        </w:trPr>
        <w:tc>
          <w:tcPr>
            <w:tcW w:w="4420" w:type="dxa"/>
            <w:tcBorders>
              <w:top w:val="nil"/>
              <w:left w:val="nil"/>
              <w:bottom w:val="nil"/>
              <w:right w:val="nil"/>
            </w:tcBorders>
            <w:shd w:val="clear" w:color="auto" w:fill="auto"/>
            <w:noWrap/>
            <w:vAlign w:val="bottom"/>
            <w:hideMark/>
          </w:tcPr>
          <w:p w14:paraId="2B978667"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Zásah požárních jednotek v časovém pásmu</w:t>
            </w:r>
          </w:p>
        </w:tc>
        <w:tc>
          <w:tcPr>
            <w:tcW w:w="3180" w:type="dxa"/>
            <w:tcBorders>
              <w:top w:val="nil"/>
              <w:left w:val="nil"/>
              <w:bottom w:val="nil"/>
              <w:right w:val="nil"/>
            </w:tcBorders>
            <w:shd w:val="clear" w:color="auto" w:fill="auto"/>
            <w:noWrap/>
            <w:vAlign w:val="bottom"/>
            <w:hideMark/>
          </w:tcPr>
          <w:p w14:paraId="6F0BEA71" w14:textId="77777777" w:rsidR="004009ED" w:rsidRPr="004009ED" w:rsidRDefault="004009ED" w:rsidP="004009ED">
            <w:pPr>
              <w:spacing w:before="0" w:after="0" w:line="240" w:lineRule="auto"/>
              <w:jc w:val="right"/>
              <w:rPr>
                <w:rFonts w:eastAsia="Times New Roman" w:cs="Arial"/>
                <w:sz w:val="16"/>
                <w:szCs w:val="16"/>
                <w:lang w:eastAsia="cs-CZ" w:bidi="ar-SA"/>
              </w:rPr>
            </w:pPr>
            <w:r w:rsidRPr="004009ED">
              <w:rPr>
                <w:rFonts w:eastAsia="Times New Roman" w:cs="Arial"/>
                <w:sz w:val="16"/>
                <w:szCs w:val="16"/>
                <w:lang w:eastAsia="cs-CZ" w:bidi="ar-SA"/>
              </w:rPr>
              <w:t>H3</w:t>
            </w:r>
          </w:p>
        </w:tc>
        <w:tc>
          <w:tcPr>
            <w:tcW w:w="1000" w:type="dxa"/>
            <w:tcBorders>
              <w:top w:val="nil"/>
              <w:left w:val="nil"/>
              <w:bottom w:val="nil"/>
              <w:right w:val="nil"/>
            </w:tcBorders>
            <w:shd w:val="clear" w:color="auto" w:fill="auto"/>
            <w:noWrap/>
            <w:vAlign w:val="bottom"/>
            <w:hideMark/>
          </w:tcPr>
          <w:p w14:paraId="372DE6C4" w14:textId="77777777" w:rsidR="004009ED" w:rsidRPr="004009ED" w:rsidRDefault="004009ED" w:rsidP="004009ED">
            <w:pPr>
              <w:spacing w:before="0" w:after="0" w:line="240" w:lineRule="auto"/>
              <w:jc w:val="right"/>
              <w:rPr>
                <w:rFonts w:eastAsia="Times New Roman" w:cs="Arial"/>
                <w:sz w:val="16"/>
                <w:szCs w:val="16"/>
                <w:lang w:eastAsia="cs-CZ" w:bidi="ar-SA"/>
              </w:rPr>
            </w:pPr>
          </w:p>
        </w:tc>
      </w:tr>
      <w:tr w:rsidR="004009ED" w:rsidRPr="004009ED" w14:paraId="767F1E6D" w14:textId="77777777" w:rsidTr="004009ED">
        <w:trPr>
          <w:trHeight w:val="225"/>
        </w:trPr>
        <w:tc>
          <w:tcPr>
            <w:tcW w:w="4420" w:type="dxa"/>
            <w:tcBorders>
              <w:top w:val="nil"/>
              <w:left w:val="nil"/>
              <w:bottom w:val="nil"/>
              <w:right w:val="nil"/>
            </w:tcBorders>
            <w:shd w:val="clear" w:color="auto" w:fill="auto"/>
            <w:vAlign w:val="bottom"/>
            <w:hideMark/>
          </w:tcPr>
          <w:p w14:paraId="0A03ED17"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lastRenderedPageBreak/>
              <w:t>Konstrukční systém</w:t>
            </w:r>
          </w:p>
        </w:tc>
        <w:tc>
          <w:tcPr>
            <w:tcW w:w="3180" w:type="dxa"/>
            <w:tcBorders>
              <w:top w:val="nil"/>
              <w:left w:val="nil"/>
              <w:bottom w:val="nil"/>
              <w:right w:val="nil"/>
            </w:tcBorders>
            <w:shd w:val="clear" w:color="auto" w:fill="auto"/>
            <w:vAlign w:val="bottom"/>
            <w:hideMark/>
          </w:tcPr>
          <w:p w14:paraId="53AB4786" w14:textId="77777777" w:rsidR="004009ED" w:rsidRPr="004009ED" w:rsidRDefault="004009ED" w:rsidP="004009ED">
            <w:pPr>
              <w:spacing w:before="0" w:after="0" w:line="240" w:lineRule="auto"/>
              <w:jc w:val="right"/>
              <w:rPr>
                <w:rFonts w:eastAsia="Times New Roman" w:cs="Arial"/>
                <w:sz w:val="16"/>
                <w:szCs w:val="16"/>
                <w:lang w:eastAsia="cs-CZ" w:bidi="ar-SA"/>
              </w:rPr>
            </w:pPr>
            <w:r w:rsidRPr="004009ED">
              <w:rPr>
                <w:rFonts w:eastAsia="Times New Roman" w:cs="Arial"/>
                <w:sz w:val="16"/>
                <w:szCs w:val="16"/>
                <w:lang w:eastAsia="cs-CZ" w:bidi="ar-SA"/>
              </w:rPr>
              <w:t>Smíšený</w:t>
            </w:r>
          </w:p>
        </w:tc>
        <w:tc>
          <w:tcPr>
            <w:tcW w:w="1000" w:type="dxa"/>
            <w:tcBorders>
              <w:top w:val="nil"/>
              <w:left w:val="nil"/>
              <w:bottom w:val="nil"/>
              <w:right w:val="nil"/>
            </w:tcBorders>
            <w:shd w:val="clear" w:color="auto" w:fill="auto"/>
            <w:noWrap/>
            <w:vAlign w:val="bottom"/>
            <w:hideMark/>
          </w:tcPr>
          <w:p w14:paraId="6CE3B40C" w14:textId="77777777" w:rsidR="004009ED" w:rsidRPr="004009ED" w:rsidRDefault="004009ED" w:rsidP="004009ED">
            <w:pPr>
              <w:spacing w:before="0" w:after="0" w:line="240" w:lineRule="auto"/>
              <w:jc w:val="right"/>
              <w:rPr>
                <w:rFonts w:eastAsia="Times New Roman" w:cs="Arial"/>
                <w:sz w:val="16"/>
                <w:szCs w:val="16"/>
                <w:lang w:eastAsia="cs-CZ" w:bidi="ar-SA"/>
              </w:rPr>
            </w:pPr>
          </w:p>
        </w:tc>
      </w:tr>
      <w:tr w:rsidR="004009ED" w:rsidRPr="004009ED" w14:paraId="123C070F" w14:textId="77777777" w:rsidTr="004009ED">
        <w:trPr>
          <w:trHeight w:val="225"/>
        </w:trPr>
        <w:tc>
          <w:tcPr>
            <w:tcW w:w="4420" w:type="dxa"/>
            <w:tcBorders>
              <w:top w:val="nil"/>
              <w:left w:val="nil"/>
              <w:bottom w:val="nil"/>
              <w:right w:val="nil"/>
            </w:tcBorders>
            <w:shd w:val="clear" w:color="auto" w:fill="auto"/>
            <w:vAlign w:val="bottom"/>
            <w:hideMark/>
          </w:tcPr>
          <w:p w14:paraId="05BF355C"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 xml:space="preserve">Převládající plocha místností </w:t>
            </w:r>
            <w:proofErr w:type="spellStart"/>
            <w:r w:rsidRPr="004009ED">
              <w:rPr>
                <w:rFonts w:eastAsia="Times New Roman" w:cs="Arial"/>
                <w:sz w:val="16"/>
                <w:szCs w:val="16"/>
                <w:lang w:eastAsia="cs-CZ" w:bidi="ar-SA"/>
              </w:rPr>
              <w:t>Sm</w:t>
            </w:r>
            <w:proofErr w:type="spellEnd"/>
          </w:p>
        </w:tc>
        <w:tc>
          <w:tcPr>
            <w:tcW w:w="3180" w:type="dxa"/>
            <w:tcBorders>
              <w:top w:val="nil"/>
              <w:left w:val="nil"/>
              <w:bottom w:val="nil"/>
              <w:right w:val="nil"/>
            </w:tcBorders>
            <w:shd w:val="clear" w:color="auto" w:fill="auto"/>
            <w:vAlign w:val="bottom"/>
            <w:hideMark/>
          </w:tcPr>
          <w:p w14:paraId="136EC458" w14:textId="77777777" w:rsidR="004009ED" w:rsidRPr="004009ED" w:rsidRDefault="004009ED" w:rsidP="004009ED">
            <w:pPr>
              <w:spacing w:before="0" w:after="0" w:line="240" w:lineRule="auto"/>
              <w:jc w:val="right"/>
              <w:rPr>
                <w:rFonts w:eastAsia="Times New Roman" w:cs="Arial"/>
                <w:sz w:val="16"/>
                <w:szCs w:val="16"/>
                <w:lang w:eastAsia="cs-CZ" w:bidi="ar-SA"/>
              </w:rPr>
            </w:pPr>
            <w:r w:rsidRPr="004009ED">
              <w:rPr>
                <w:rFonts w:eastAsia="Times New Roman" w:cs="Arial"/>
                <w:sz w:val="16"/>
                <w:szCs w:val="16"/>
                <w:lang w:eastAsia="cs-CZ" w:bidi="ar-SA"/>
              </w:rPr>
              <w:t>57,93</w:t>
            </w:r>
          </w:p>
        </w:tc>
        <w:tc>
          <w:tcPr>
            <w:tcW w:w="1000" w:type="dxa"/>
            <w:tcBorders>
              <w:top w:val="nil"/>
              <w:left w:val="nil"/>
              <w:bottom w:val="nil"/>
              <w:right w:val="nil"/>
            </w:tcBorders>
            <w:shd w:val="clear" w:color="auto" w:fill="auto"/>
            <w:noWrap/>
            <w:vAlign w:val="bottom"/>
            <w:hideMark/>
          </w:tcPr>
          <w:p w14:paraId="1B6F271B"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[m2]</w:t>
            </w:r>
          </w:p>
        </w:tc>
      </w:tr>
      <w:tr w:rsidR="004009ED" w:rsidRPr="004009ED" w14:paraId="556500FD" w14:textId="77777777" w:rsidTr="004009ED">
        <w:trPr>
          <w:trHeight w:val="225"/>
        </w:trPr>
        <w:tc>
          <w:tcPr>
            <w:tcW w:w="4420" w:type="dxa"/>
            <w:tcBorders>
              <w:top w:val="nil"/>
              <w:left w:val="nil"/>
              <w:bottom w:val="nil"/>
              <w:right w:val="nil"/>
            </w:tcBorders>
            <w:shd w:val="clear" w:color="auto" w:fill="auto"/>
            <w:vAlign w:val="bottom"/>
            <w:hideMark/>
          </w:tcPr>
          <w:p w14:paraId="23E79288"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Požární výška objektu - h</w:t>
            </w:r>
          </w:p>
        </w:tc>
        <w:tc>
          <w:tcPr>
            <w:tcW w:w="3180" w:type="dxa"/>
            <w:tcBorders>
              <w:top w:val="nil"/>
              <w:left w:val="nil"/>
              <w:bottom w:val="nil"/>
              <w:right w:val="nil"/>
            </w:tcBorders>
            <w:shd w:val="clear" w:color="auto" w:fill="auto"/>
            <w:vAlign w:val="bottom"/>
            <w:hideMark/>
          </w:tcPr>
          <w:p w14:paraId="05ED3B35" w14:textId="77777777" w:rsidR="004009ED" w:rsidRPr="004009ED" w:rsidRDefault="004009ED" w:rsidP="004009ED">
            <w:pPr>
              <w:spacing w:before="0" w:after="0" w:line="240" w:lineRule="auto"/>
              <w:jc w:val="right"/>
              <w:rPr>
                <w:rFonts w:eastAsia="Times New Roman" w:cs="Arial"/>
                <w:sz w:val="16"/>
                <w:szCs w:val="16"/>
                <w:lang w:eastAsia="cs-CZ" w:bidi="ar-SA"/>
              </w:rPr>
            </w:pPr>
            <w:r w:rsidRPr="004009ED">
              <w:rPr>
                <w:rFonts w:eastAsia="Times New Roman" w:cs="Arial"/>
                <w:sz w:val="16"/>
                <w:szCs w:val="16"/>
                <w:lang w:eastAsia="cs-CZ" w:bidi="ar-SA"/>
              </w:rPr>
              <w:t>13,675</w:t>
            </w:r>
          </w:p>
        </w:tc>
        <w:tc>
          <w:tcPr>
            <w:tcW w:w="1000" w:type="dxa"/>
            <w:tcBorders>
              <w:top w:val="nil"/>
              <w:left w:val="nil"/>
              <w:bottom w:val="nil"/>
              <w:right w:val="nil"/>
            </w:tcBorders>
            <w:shd w:val="clear" w:color="auto" w:fill="auto"/>
            <w:noWrap/>
            <w:vAlign w:val="bottom"/>
            <w:hideMark/>
          </w:tcPr>
          <w:p w14:paraId="790524E3"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[m]</w:t>
            </w:r>
          </w:p>
        </w:tc>
      </w:tr>
      <w:tr w:rsidR="004009ED" w:rsidRPr="004009ED" w14:paraId="4C6CB6E7" w14:textId="77777777" w:rsidTr="004009ED">
        <w:trPr>
          <w:trHeight w:val="225"/>
        </w:trPr>
        <w:tc>
          <w:tcPr>
            <w:tcW w:w="4420" w:type="dxa"/>
            <w:tcBorders>
              <w:top w:val="nil"/>
              <w:left w:val="nil"/>
              <w:bottom w:val="nil"/>
              <w:right w:val="nil"/>
            </w:tcBorders>
            <w:shd w:val="clear" w:color="auto" w:fill="auto"/>
            <w:noWrap/>
            <w:vAlign w:val="bottom"/>
            <w:hideMark/>
          </w:tcPr>
          <w:p w14:paraId="1EE3D2BD"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 xml:space="preserve">Výšková poloha PÚ - </w:t>
            </w:r>
            <w:proofErr w:type="spellStart"/>
            <w:r w:rsidRPr="004009ED">
              <w:rPr>
                <w:rFonts w:eastAsia="Times New Roman" w:cs="Arial"/>
                <w:sz w:val="16"/>
                <w:szCs w:val="16"/>
                <w:lang w:eastAsia="cs-CZ" w:bidi="ar-SA"/>
              </w:rPr>
              <w:t>hp</w:t>
            </w:r>
            <w:proofErr w:type="spellEnd"/>
          </w:p>
        </w:tc>
        <w:tc>
          <w:tcPr>
            <w:tcW w:w="3180" w:type="dxa"/>
            <w:tcBorders>
              <w:top w:val="nil"/>
              <w:left w:val="nil"/>
              <w:bottom w:val="nil"/>
              <w:right w:val="nil"/>
            </w:tcBorders>
            <w:shd w:val="clear" w:color="auto" w:fill="auto"/>
            <w:noWrap/>
            <w:vAlign w:val="bottom"/>
            <w:hideMark/>
          </w:tcPr>
          <w:p w14:paraId="2518548F" w14:textId="77777777" w:rsidR="004009ED" w:rsidRPr="004009ED" w:rsidRDefault="004009ED" w:rsidP="004009ED">
            <w:pPr>
              <w:spacing w:before="0" w:after="0" w:line="240" w:lineRule="auto"/>
              <w:jc w:val="right"/>
              <w:rPr>
                <w:rFonts w:eastAsia="Times New Roman" w:cs="Arial"/>
                <w:sz w:val="16"/>
                <w:szCs w:val="16"/>
                <w:lang w:eastAsia="cs-CZ" w:bidi="ar-SA"/>
              </w:rPr>
            </w:pPr>
            <w:r w:rsidRPr="004009ED">
              <w:rPr>
                <w:rFonts w:eastAsia="Times New Roman" w:cs="Arial"/>
                <w:sz w:val="16"/>
                <w:szCs w:val="16"/>
                <w:lang w:eastAsia="cs-CZ" w:bidi="ar-SA"/>
              </w:rPr>
              <w:t>4,52</w:t>
            </w:r>
          </w:p>
        </w:tc>
        <w:tc>
          <w:tcPr>
            <w:tcW w:w="1000" w:type="dxa"/>
            <w:tcBorders>
              <w:top w:val="nil"/>
              <w:left w:val="nil"/>
              <w:bottom w:val="nil"/>
              <w:right w:val="nil"/>
            </w:tcBorders>
            <w:shd w:val="clear" w:color="auto" w:fill="auto"/>
            <w:noWrap/>
            <w:vAlign w:val="bottom"/>
            <w:hideMark/>
          </w:tcPr>
          <w:p w14:paraId="3170B8C2"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[m]</w:t>
            </w:r>
          </w:p>
        </w:tc>
      </w:tr>
      <w:tr w:rsidR="004009ED" w:rsidRPr="004009ED" w14:paraId="7046ABC7" w14:textId="77777777" w:rsidTr="004009ED">
        <w:trPr>
          <w:trHeight w:val="225"/>
        </w:trPr>
        <w:tc>
          <w:tcPr>
            <w:tcW w:w="4420" w:type="dxa"/>
            <w:tcBorders>
              <w:top w:val="nil"/>
              <w:left w:val="nil"/>
              <w:bottom w:val="nil"/>
              <w:right w:val="nil"/>
            </w:tcBorders>
            <w:shd w:val="clear" w:color="auto" w:fill="auto"/>
            <w:noWrap/>
            <w:vAlign w:val="bottom"/>
            <w:hideMark/>
          </w:tcPr>
          <w:p w14:paraId="01B1A040"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Počet podlaží objektu (NP + PP)</w:t>
            </w:r>
          </w:p>
        </w:tc>
        <w:tc>
          <w:tcPr>
            <w:tcW w:w="3180" w:type="dxa"/>
            <w:tcBorders>
              <w:top w:val="nil"/>
              <w:left w:val="nil"/>
              <w:bottom w:val="nil"/>
              <w:right w:val="nil"/>
            </w:tcBorders>
            <w:shd w:val="clear" w:color="auto" w:fill="auto"/>
            <w:noWrap/>
            <w:vAlign w:val="bottom"/>
            <w:hideMark/>
          </w:tcPr>
          <w:p w14:paraId="165D730C" w14:textId="77777777" w:rsidR="004009ED" w:rsidRPr="004009ED" w:rsidRDefault="004009ED" w:rsidP="004009ED">
            <w:pPr>
              <w:spacing w:before="0" w:after="0" w:line="240" w:lineRule="auto"/>
              <w:jc w:val="right"/>
              <w:rPr>
                <w:rFonts w:eastAsia="Times New Roman" w:cs="Arial"/>
                <w:sz w:val="16"/>
                <w:szCs w:val="16"/>
                <w:lang w:eastAsia="cs-CZ" w:bidi="ar-SA"/>
              </w:rPr>
            </w:pPr>
            <w:r w:rsidRPr="004009ED">
              <w:rPr>
                <w:rFonts w:eastAsia="Times New Roman" w:cs="Arial"/>
                <w:sz w:val="16"/>
                <w:szCs w:val="16"/>
                <w:lang w:eastAsia="cs-CZ" w:bidi="ar-SA"/>
              </w:rPr>
              <w:t>5</w:t>
            </w:r>
          </w:p>
        </w:tc>
        <w:tc>
          <w:tcPr>
            <w:tcW w:w="1000" w:type="dxa"/>
            <w:tcBorders>
              <w:top w:val="nil"/>
              <w:left w:val="nil"/>
              <w:bottom w:val="nil"/>
              <w:right w:val="nil"/>
            </w:tcBorders>
            <w:shd w:val="clear" w:color="auto" w:fill="auto"/>
            <w:noWrap/>
            <w:vAlign w:val="bottom"/>
            <w:hideMark/>
          </w:tcPr>
          <w:p w14:paraId="1A1344E4" w14:textId="77777777" w:rsidR="004009ED" w:rsidRPr="004009ED" w:rsidRDefault="004009ED" w:rsidP="004009ED">
            <w:pPr>
              <w:spacing w:before="0" w:after="0" w:line="240" w:lineRule="auto"/>
              <w:jc w:val="right"/>
              <w:rPr>
                <w:rFonts w:eastAsia="Times New Roman" w:cs="Arial"/>
                <w:sz w:val="16"/>
                <w:szCs w:val="16"/>
                <w:lang w:eastAsia="cs-CZ" w:bidi="ar-SA"/>
              </w:rPr>
            </w:pPr>
          </w:p>
        </w:tc>
      </w:tr>
      <w:tr w:rsidR="004009ED" w:rsidRPr="004009ED" w14:paraId="19B9FF9F" w14:textId="77777777" w:rsidTr="004009ED">
        <w:trPr>
          <w:trHeight w:val="225"/>
        </w:trPr>
        <w:tc>
          <w:tcPr>
            <w:tcW w:w="4420" w:type="dxa"/>
            <w:tcBorders>
              <w:top w:val="nil"/>
              <w:left w:val="nil"/>
              <w:bottom w:val="nil"/>
              <w:right w:val="nil"/>
            </w:tcBorders>
            <w:shd w:val="clear" w:color="auto" w:fill="auto"/>
            <w:noWrap/>
            <w:vAlign w:val="bottom"/>
            <w:hideMark/>
          </w:tcPr>
          <w:p w14:paraId="6238E009"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Počet podlaží PÚ</w:t>
            </w:r>
          </w:p>
        </w:tc>
        <w:tc>
          <w:tcPr>
            <w:tcW w:w="3180" w:type="dxa"/>
            <w:tcBorders>
              <w:top w:val="nil"/>
              <w:left w:val="nil"/>
              <w:bottom w:val="nil"/>
              <w:right w:val="nil"/>
            </w:tcBorders>
            <w:shd w:val="clear" w:color="auto" w:fill="auto"/>
            <w:noWrap/>
            <w:vAlign w:val="bottom"/>
            <w:hideMark/>
          </w:tcPr>
          <w:p w14:paraId="3AF7A518" w14:textId="77777777" w:rsidR="004009ED" w:rsidRPr="004009ED" w:rsidRDefault="004009ED" w:rsidP="004009ED">
            <w:pPr>
              <w:spacing w:before="0" w:after="0" w:line="240" w:lineRule="auto"/>
              <w:jc w:val="right"/>
              <w:rPr>
                <w:rFonts w:eastAsia="Times New Roman" w:cs="Arial"/>
                <w:sz w:val="16"/>
                <w:szCs w:val="16"/>
                <w:lang w:eastAsia="cs-CZ" w:bidi="ar-SA"/>
              </w:rPr>
            </w:pPr>
            <w:r w:rsidRPr="004009ED">
              <w:rPr>
                <w:rFonts w:eastAsia="Times New Roman" w:cs="Arial"/>
                <w:sz w:val="16"/>
                <w:szCs w:val="16"/>
                <w:lang w:eastAsia="cs-CZ" w:bidi="ar-SA"/>
              </w:rPr>
              <w:t>1</w:t>
            </w:r>
          </w:p>
        </w:tc>
        <w:tc>
          <w:tcPr>
            <w:tcW w:w="1000" w:type="dxa"/>
            <w:tcBorders>
              <w:top w:val="nil"/>
              <w:left w:val="nil"/>
              <w:bottom w:val="nil"/>
              <w:right w:val="nil"/>
            </w:tcBorders>
            <w:shd w:val="clear" w:color="auto" w:fill="auto"/>
            <w:noWrap/>
            <w:vAlign w:val="bottom"/>
            <w:hideMark/>
          </w:tcPr>
          <w:p w14:paraId="49854BCE" w14:textId="77777777" w:rsidR="004009ED" w:rsidRPr="004009ED" w:rsidRDefault="004009ED" w:rsidP="004009ED">
            <w:pPr>
              <w:spacing w:before="0" w:after="0" w:line="240" w:lineRule="auto"/>
              <w:jc w:val="right"/>
              <w:rPr>
                <w:rFonts w:eastAsia="Times New Roman" w:cs="Arial"/>
                <w:sz w:val="16"/>
                <w:szCs w:val="16"/>
                <w:lang w:eastAsia="cs-CZ" w:bidi="ar-SA"/>
              </w:rPr>
            </w:pPr>
          </w:p>
        </w:tc>
      </w:tr>
      <w:tr w:rsidR="004009ED" w:rsidRPr="004009ED" w14:paraId="36874B0D" w14:textId="77777777" w:rsidTr="004009ED">
        <w:trPr>
          <w:trHeight w:val="225"/>
        </w:trPr>
        <w:tc>
          <w:tcPr>
            <w:tcW w:w="4420" w:type="dxa"/>
            <w:tcBorders>
              <w:top w:val="nil"/>
              <w:left w:val="nil"/>
              <w:bottom w:val="nil"/>
              <w:right w:val="nil"/>
            </w:tcBorders>
            <w:shd w:val="clear" w:color="auto" w:fill="auto"/>
            <w:noWrap/>
            <w:vAlign w:val="bottom"/>
            <w:hideMark/>
          </w:tcPr>
          <w:p w14:paraId="0F902BD0"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Délka požárního úseku</w:t>
            </w:r>
          </w:p>
        </w:tc>
        <w:tc>
          <w:tcPr>
            <w:tcW w:w="3180" w:type="dxa"/>
            <w:tcBorders>
              <w:top w:val="nil"/>
              <w:left w:val="nil"/>
              <w:bottom w:val="nil"/>
              <w:right w:val="nil"/>
            </w:tcBorders>
            <w:shd w:val="clear" w:color="auto" w:fill="auto"/>
            <w:noWrap/>
            <w:vAlign w:val="bottom"/>
            <w:hideMark/>
          </w:tcPr>
          <w:p w14:paraId="28ED951E" w14:textId="77777777" w:rsidR="004009ED" w:rsidRPr="004009ED" w:rsidRDefault="004009ED" w:rsidP="004009ED">
            <w:pPr>
              <w:spacing w:before="0" w:after="0" w:line="240" w:lineRule="auto"/>
              <w:jc w:val="right"/>
              <w:rPr>
                <w:rFonts w:eastAsia="Times New Roman" w:cs="Arial"/>
                <w:sz w:val="16"/>
                <w:szCs w:val="16"/>
                <w:lang w:eastAsia="cs-CZ" w:bidi="ar-SA"/>
              </w:rPr>
            </w:pPr>
            <w:r w:rsidRPr="004009ED">
              <w:rPr>
                <w:rFonts w:eastAsia="Times New Roman" w:cs="Arial"/>
                <w:sz w:val="16"/>
                <w:szCs w:val="16"/>
                <w:lang w:eastAsia="cs-CZ" w:bidi="ar-SA"/>
              </w:rPr>
              <w:t>32</w:t>
            </w:r>
          </w:p>
        </w:tc>
        <w:tc>
          <w:tcPr>
            <w:tcW w:w="1000" w:type="dxa"/>
            <w:tcBorders>
              <w:top w:val="nil"/>
              <w:left w:val="nil"/>
              <w:bottom w:val="nil"/>
              <w:right w:val="nil"/>
            </w:tcBorders>
            <w:shd w:val="clear" w:color="auto" w:fill="auto"/>
            <w:noWrap/>
            <w:vAlign w:val="bottom"/>
            <w:hideMark/>
          </w:tcPr>
          <w:p w14:paraId="3D7E6F79"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[m]</w:t>
            </w:r>
          </w:p>
        </w:tc>
      </w:tr>
      <w:tr w:rsidR="004009ED" w:rsidRPr="004009ED" w14:paraId="299886AB" w14:textId="77777777" w:rsidTr="004009ED">
        <w:trPr>
          <w:trHeight w:val="225"/>
        </w:trPr>
        <w:tc>
          <w:tcPr>
            <w:tcW w:w="4420" w:type="dxa"/>
            <w:tcBorders>
              <w:top w:val="nil"/>
              <w:left w:val="nil"/>
              <w:bottom w:val="nil"/>
              <w:right w:val="nil"/>
            </w:tcBorders>
            <w:shd w:val="clear" w:color="auto" w:fill="auto"/>
            <w:noWrap/>
            <w:vAlign w:val="bottom"/>
            <w:hideMark/>
          </w:tcPr>
          <w:p w14:paraId="7F57003E"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Šířka požárního úseku</w:t>
            </w:r>
          </w:p>
        </w:tc>
        <w:tc>
          <w:tcPr>
            <w:tcW w:w="3180" w:type="dxa"/>
            <w:tcBorders>
              <w:top w:val="nil"/>
              <w:left w:val="nil"/>
              <w:bottom w:val="nil"/>
              <w:right w:val="nil"/>
            </w:tcBorders>
            <w:shd w:val="clear" w:color="auto" w:fill="auto"/>
            <w:noWrap/>
            <w:vAlign w:val="bottom"/>
            <w:hideMark/>
          </w:tcPr>
          <w:p w14:paraId="47B15883" w14:textId="77777777" w:rsidR="004009ED" w:rsidRPr="004009ED" w:rsidRDefault="004009ED" w:rsidP="004009ED">
            <w:pPr>
              <w:spacing w:before="0" w:after="0" w:line="240" w:lineRule="auto"/>
              <w:jc w:val="right"/>
              <w:rPr>
                <w:rFonts w:eastAsia="Times New Roman" w:cs="Arial"/>
                <w:sz w:val="16"/>
                <w:szCs w:val="16"/>
                <w:lang w:eastAsia="cs-CZ" w:bidi="ar-SA"/>
              </w:rPr>
            </w:pPr>
            <w:r w:rsidRPr="004009ED">
              <w:rPr>
                <w:rFonts w:eastAsia="Times New Roman" w:cs="Arial"/>
                <w:sz w:val="16"/>
                <w:szCs w:val="16"/>
                <w:lang w:eastAsia="cs-CZ" w:bidi="ar-SA"/>
              </w:rPr>
              <w:t>15</w:t>
            </w:r>
          </w:p>
        </w:tc>
        <w:tc>
          <w:tcPr>
            <w:tcW w:w="1000" w:type="dxa"/>
            <w:tcBorders>
              <w:top w:val="nil"/>
              <w:left w:val="nil"/>
              <w:bottom w:val="nil"/>
              <w:right w:val="nil"/>
            </w:tcBorders>
            <w:shd w:val="clear" w:color="auto" w:fill="auto"/>
            <w:noWrap/>
            <w:vAlign w:val="bottom"/>
            <w:hideMark/>
          </w:tcPr>
          <w:p w14:paraId="799D7B85"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[m]</w:t>
            </w:r>
          </w:p>
        </w:tc>
      </w:tr>
      <w:tr w:rsidR="004009ED" w:rsidRPr="004009ED" w14:paraId="09657425" w14:textId="77777777" w:rsidTr="004009ED">
        <w:trPr>
          <w:trHeight w:val="225"/>
        </w:trPr>
        <w:tc>
          <w:tcPr>
            <w:tcW w:w="4420" w:type="dxa"/>
            <w:tcBorders>
              <w:top w:val="nil"/>
              <w:left w:val="nil"/>
              <w:bottom w:val="nil"/>
              <w:right w:val="nil"/>
            </w:tcBorders>
            <w:shd w:val="clear" w:color="auto" w:fill="auto"/>
            <w:vAlign w:val="bottom"/>
            <w:hideMark/>
          </w:tcPr>
          <w:p w14:paraId="5B731095"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Možnost vedení zásahu</w:t>
            </w:r>
          </w:p>
        </w:tc>
        <w:tc>
          <w:tcPr>
            <w:tcW w:w="3180" w:type="dxa"/>
            <w:tcBorders>
              <w:top w:val="nil"/>
              <w:left w:val="nil"/>
              <w:bottom w:val="nil"/>
              <w:right w:val="nil"/>
            </w:tcBorders>
            <w:shd w:val="clear" w:color="auto" w:fill="auto"/>
            <w:vAlign w:val="bottom"/>
            <w:hideMark/>
          </w:tcPr>
          <w:p w14:paraId="68500263" w14:textId="77777777" w:rsidR="004009ED" w:rsidRPr="004009ED" w:rsidRDefault="004009ED" w:rsidP="004009ED">
            <w:pPr>
              <w:spacing w:before="0" w:after="0" w:line="240" w:lineRule="auto"/>
              <w:jc w:val="right"/>
              <w:rPr>
                <w:rFonts w:eastAsia="Times New Roman" w:cs="Arial"/>
                <w:sz w:val="16"/>
                <w:szCs w:val="16"/>
                <w:lang w:eastAsia="cs-CZ" w:bidi="ar-SA"/>
              </w:rPr>
            </w:pPr>
            <w:r w:rsidRPr="004009ED">
              <w:rPr>
                <w:rFonts w:eastAsia="Times New Roman" w:cs="Arial"/>
                <w:sz w:val="16"/>
                <w:szCs w:val="16"/>
                <w:lang w:eastAsia="cs-CZ" w:bidi="ar-SA"/>
              </w:rPr>
              <w:t>Jednou zásahovou cestou</w:t>
            </w:r>
          </w:p>
        </w:tc>
        <w:tc>
          <w:tcPr>
            <w:tcW w:w="1000" w:type="dxa"/>
            <w:tcBorders>
              <w:top w:val="nil"/>
              <w:left w:val="nil"/>
              <w:bottom w:val="nil"/>
              <w:right w:val="nil"/>
            </w:tcBorders>
            <w:shd w:val="clear" w:color="auto" w:fill="auto"/>
            <w:vAlign w:val="bottom"/>
            <w:hideMark/>
          </w:tcPr>
          <w:p w14:paraId="60787D22" w14:textId="77777777" w:rsidR="004009ED" w:rsidRPr="004009ED" w:rsidRDefault="004009ED" w:rsidP="004009ED">
            <w:pPr>
              <w:spacing w:before="0" w:after="0" w:line="240" w:lineRule="auto"/>
              <w:jc w:val="right"/>
              <w:rPr>
                <w:rFonts w:eastAsia="Times New Roman" w:cs="Arial"/>
                <w:sz w:val="16"/>
                <w:szCs w:val="16"/>
                <w:lang w:eastAsia="cs-CZ" w:bidi="ar-SA"/>
              </w:rPr>
            </w:pPr>
          </w:p>
        </w:tc>
      </w:tr>
      <w:tr w:rsidR="004009ED" w:rsidRPr="004009ED" w14:paraId="499C9EA7" w14:textId="77777777" w:rsidTr="004009ED">
        <w:trPr>
          <w:trHeight w:val="225"/>
        </w:trPr>
        <w:tc>
          <w:tcPr>
            <w:tcW w:w="4420" w:type="dxa"/>
            <w:tcBorders>
              <w:top w:val="nil"/>
              <w:left w:val="nil"/>
              <w:bottom w:val="nil"/>
              <w:right w:val="nil"/>
            </w:tcBorders>
            <w:shd w:val="clear" w:color="auto" w:fill="auto"/>
            <w:vAlign w:val="bottom"/>
            <w:hideMark/>
          </w:tcPr>
          <w:p w14:paraId="14256D69"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Umístění podlaží</w:t>
            </w:r>
          </w:p>
        </w:tc>
        <w:tc>
          <w:tcPr>
            <w:tcW w:w="3180" w:type="dxa"/>
            <w:tcBorders>
              <w:top w:val="nil"/>
              <w:left w:val="nil"/>
              <w:bottom w:val="nil"/>
              <w:right w:val="nil"/>
            </w:tcBorders>
            <w:shd w:val="clear" w:color="auto" w:fill="auto"/>
            <w:vAlign w:val="bottom"/>
            <w:hideMark/>
          </w:tcPr>
          <w:p w14:paraId="7AE310EF" w14:textId="77777777" w:rsidR="004009ED" w:rsidRPr="004009ED" w:rsidRDefault="004009ED" w:rsidP="004009ED">
            <w:pPr>
              <w:spacing w:before="0" w:after="0" w:line="240" w:lineRule="auto"/>
              <w:jc w:val="right"/>
              <w:rPr>
                <w:rFonts w:eastAsia="Times New Roman" w:cs="Arial"/>
                <w:sz w:val="16"/>
                <w:szCs w:val="16"/>
                <w:lang w:eastAsia="cs-CZ" w:bidi="ar-SA"/>
              </w:rPr>
            </w:pPr>
            <w:r w:rsidRPr="004009ED">
              <w:rPr>
                <w:rFonts w:eastAsia="Times New Roman" w:cs="Arial"/>
                <w:sz w:val="16"/>
                <w:szCs w:val="16"/>
                <w:lang w:eastAsia="cs-CZ" w:bidi="ar-SA"/>
              </w:rPr>
              <w:t>Nadzemní</w:t>
            </w:r>
          </w:p>
        </w:tc>
        <w:tc>
          <w:tcPr>
            <w:tcW w:w="1000" w:type="dxa"/>
            <w:tcBorders>
              <w:top w:val="nil"/>
              <w:left w:val="nil"/>
              <w:bottom w:val="nil"/>
              <w:right w:val="nil"/>
            </w:tcBorders>
            <w:shd w:val="clear" w:color="auto" w:fill="auto"/>
            <w:vAlign w:val="bottom"/>
            <w:hideMark/>
          </w:tcPr>
          <w:p w14:paraId="740D9F13" w14:textId="77777777" w:rsidR="004009ED" w:rsidRPr="004009ED" w:rsidRDefault="004009ED" w:rsidP="004009ED">
            <w:pPr>
              <w:spacing w:before="0" w:after="0" w:line="240" w:lineRule="auto"/>
              <w:jc w:val="right"/>
              <w:rPr>
                <w:rFonts w:eastAsia="Times New Roman" w:cs="Arial"/>
                <w:sz w:val="16"/>
                <w:szCs w:val="16"/>
                <w:lang w:eastAsia="cs-CZ" w:bidi="ar-SA"/>
              </w:rPr>
            </w:pPr>
          </w:p>
        </w:tc>
      </w:tr>
      <w:tr w:rsidR="004009ED" w:rsidRPr="004009ED" w14:paraId="3987887D" w14:textId="77777777" w:rsidTr="004009ED">
        <w:trPr>
          <w:trHeight w:val="225"/>
        </w:trPr>
        <w:tc>
          <w:tcPr>
            <w:tcW w:w="4420" w:type="dxa"/>
            <w:tcBorders>
              <w:top w:val="nil"/>
              <w:left w:val="nil"/>
              <w:bottom w:val="nil"/>
              <w:right w:val="nil"/>
            </w:tcBorders>
            <w:shd w:val="clear" w:color="auto" w:fill="auto"/>
            <w:noWrap/>
            <w:vAlign w:val="bottom"/>
            <w:hideMark/>
          </w:tcPr>
          <w:p w14:paraId="187F4529" w14:textId="77777777" w:rsidR="004009ED" w:rsidRPr="004009ED" w:rsidRDefault="004009ED" w:rsidP="004009ED">
            <w:pPr>
              <w:spacing w:before="0" w:after="0" w:line="240" w:lineRule="auto"/>
              <w:jc w:val="left"/>
              <w:rPr>
                <w:rFonts w:ascii="Times New Roman" w:eastAsia="Times New Roman" w:hAnsi="Times New Roman" w:cs="Times New Roman"/>
                <w:szCs w:val="20"/>
                <w:lang w:eastAsia="cs-CZ" w:bidi="ar-SA"/>
              </w:rPr>
            </w:pPr>
          </w:p>
        </w:tc>
        <w:tc>
          <w:tcPr>
            <w:tcW w:w="3180" w:type="dxa"/>
            <w:tcBorders>
              <w:top w:val="nil"/>
              <w:left w:val="nil"/>
              <w:bottom w:val="nil"/>
              <w:right w:val="nil"/>
            </w:tcBorders>
            <w:shd w:val="clear" w:color="auto" w:fill="auto"/>
            <w:noWrap/>
            <w:vAlign w:val="bottom"/>
            <w:hideMark/>
          </w:tcPr>
          <w:p w14:paraId="658CFD39" w14:textId="77777777" w:rsidR="004009ED" w:rsidRPr="004009ED" w:rsidRDefault="004009ED" w:rsidP="004009ED">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vAlign w:val="bottom"/>
            <w:hideMark/>
          </w:tcPr>
          <w:p w14:paraId="6CDB70E9" w14:textId="77777777" w:rsidR="004009ED" w:rsidRPr="004009ED" w:rsidRDefault="004009ED" w:rsidP="004009ED">
            <w:pPr>
              <w:spacing w:before="0" w:after="0" w:line="240" w:lineRule="auto"/>
              <w:jc w:val="left"/>
              <w:rPr>
                <w:rFonts w:ascii="Times New Roman" w:eastAsia="Times New Roman" w:hAnsi="Times New Roman" w:cs="Times New Roman"/>
                <w:szCs w:val="20"/>
                <w:lang w:eastAsia="cs-CZ" w:bidi="ar-SA"/>
              </w:rPr>
            </w:pPr>
          </w:p>
        </w:tc>
      </w:tr>
      <w:tr w:rsidR="004009ED" w:rsidRPr="004009ED" w14:paraId="75A18BDB" w14:textId="77777777" w:rsidTr="004009ED">
        <w:trPr>
          <w:trHeight w:val="225"/>
        </w:trPr>
        <w:tc>
          <w:tcPr>
            <w:tcW w:w="4420" w:type="dxa"/>
            <w:tcBorders>
              <w:top w:val="nil"/>
              <w:left w:val="nil"/>
              <w:bottom w:val="nil"/>
              <w:right w:val="nil"/>
            </w:tcBorders>
            <w:shd w:val="clear" w:color="auto" w:fill="auto"/>
            <w:noWrap/>
            <w:vAlign w:val="bottom"/>
            <w:hideMark/>
          </w:tcPr>
          <w:p w14:paraId="1F8C0857" w14:textId="77777777" w:rsidR="004009ED" w:rsidRPr="004009ED" w:rsidRDefault="004009ED" w:rsidP="004009ED">
            <w:pPr>
              <w:spacing w:before="0" w:after="0" w:line="240" w:lineRule="auto"/>
              <w:jc w:val="left"/>
              <w:rPr>
                <w:rFonts w:eastAsia="Times New Roman" w:cs="Arial"/>
                <w:b/>
                <w:bCs/>
                <w:sz w:val="16"/>
                <w:szCs w:val="16"/>
                <w:lang w:eastAsia="cs-CZ" w:bidi="ar-SA"/>
              </w:rPr>
            </w:pPr>
            <w:r w:rsidRPr="004009ED">
              <w:rPr>
                <w:rFonts w:eastAsia="Times New Roman" w:cs="Arial"/>
                <w:b/>
                <w:bCs/>
                <w:sz w:val="16"/>
                <w:szCs w:val="16"/>
                <w:lang w:eastAsia="cs-CZ" w:bidi="ar-SA"/>
              </w:rPr>
              <w:t>Výsledky výpočtu:</w:t>
            </w:r>
          </w:p>
        </w:tc>
        <w:tc>
          <w:tcPr>
            <w:tcW w:w="3180" w:type="dxa"/>
            <w:tcBorders>
              <w:top w:val="nil"/>
              <w:left w:val="nil"/>
              <w:bottom w:val="nil"/>
              <w:right w:val="nil"/>
            </w:tcBorders>
            <w:shd w:val="clear" w:color="auto" w:fill="auto"/>
            <w:noWrap/>
            <w:vAlign w:val="bottom"/>
            <w:hideMark/>
          </w:tcPr>
          <w:p w14:paraId="5A28BEC8" w14:textId="77777777" w:rsidR="004009ED" w:rsidRPr="004009ED" w:rsidRDefault="004009ED" w:rsidP="004009ED">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682BDBF1" w14:textId="77777777" w:rsidR="004009ED" w:rsidRPr="004009ED" w:rsidRDefault="004009ED" w:rsidP="004009ED">
            <w:pPr>
              <w:spacing w:before="0" w:after="0" w:line="240" w:lineRule="auto"/>
              <w:jc w:val="right"/>
              <w:rPr>
                <w:rFonts w:ascii="Times New Roman" w:eastAsia="Times New Roman" w:hAnsi="Times New Roman" w:cs="Times New Roman"/>
                <w:szCs w:val="20"/>
                <w:lang w:eastAsia="cs-CZ" w:bidi="ar-SA"/>
              </w:rPr>
            </w:pPr>
          </w:p>
        </w:tc>
      </w:tr>
      <w:tr w:rsidR="004009ED" w:rsidRPr="004009ED" w14:paraId="56E9162A" w14:textId="77777777" w:rsidTr="004009ED">
        <w:trPr>
          <w:trHeight w:val="225"/>
        </w:trPr>
        <w:tc>
          <w:tcPr>
            <w:tcW w:w="4420" w:type="dxa"/>
            <w:tcBorders>
              <w:top w:val="nil"/>
              <w:left w:val="nil"/>
              <w:bottom w:val="nil"/>
              <w:right w:val="nil"/>
            </w:tcBorders>
            <w:shd w:val="clear" w:color="auto" w:fill="auto"/>
            <w:noWrap/>
            <w:vAlign w:val="bottom"/>
            <w:hideMark/>
          </w:tcPr>
          <w:p w14:paraId="517F528F"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Stupeň požární bezpečnosti</w:t>
            </w:r>
          </w:p>
        </w:tc>
        <w:tc>
          <w:tcPr>
            <w:tcW w:w="3180" w:type="dxa"/>
            <w:tcBorders>
              <w:top w:val="nil"/>
              <w:left w:val="nil"/>
              <w:bottom w:val="nil"/>
              <w:right w:val="nil"/>
            </w:tcBorders>
            <w:shd w:val="clear" w:color="auto" w:fill="auto"/>
            <w:noWrap/>
            <w:vAlign w:val="bottom"/>
            <w:hideMark/>
          </w:tcPr>
          <w:p w14:paraId="1C8F177C" w14:textId="77777777" w:rsidR="004009ED" w:rsidRPr="004009ED" w:rsidRDefault="004009ED" w:rsidP="004009ED">
            <w:pPr>
              <w:spacing w:before="0" w:after="0" w:line="240" w:lineRule="auto"/>
              <w:jc w:val="right"/>
              <w:rPr>
                <w:rFonts w:eastAsia="Times New Roman" w:cs="Arial"/>
                <w:sz w:val="16"/>
                <w:szCs w:val="16"/>
                <w:lang w:eastAsia="cs-CZ" w:bidi="ar-SA"/>
              </w:rPr>
            </w:pPr>
            <w:r w:rsidRPr="004009ED">
              <w:rPr>
                <w:rFonts w:eastAsia="Times New Roman" w:cs="Arial"/>
                <w:sz w:val="16"/>
                <w:szCs w:val="16"/>
                <w:lang w:eastAsia="cs-CZ" w:bidi="ar-SA"/>
              </w:rPr>
              <w:t>IV.</w:t>
            </w:r>
          </w:p>
        </w:tc>
        <w:tc>
          <w:tcPr>
            <w:tcW w:w="1000" w:type="dxa"/>
            <w:tcBorders>
              <w:top w:val="nil"/>
              <w:left w:val="nil"/>
              <w:bottom w:val="nil"/>
              <w:right w:val="nil"/>
            </w:tcBorders>
            <w:shd w:val="clear" w:color="auto" w:fill="auto"/>
            <w:noWrap/>
            <w:vAlign w:val="bottom"/>
            <w:hideMark/>
          </w:tcPr>
          <w:p w14:paraId="3884BA3A" w14:textId="77777777" w:rsidR="004009ED" w:rsidRPr="004009ED" w:rsidRDefault="004009ED" w:rsidP="004009ED">
            <w:pPr>
              <w:spacing w:before="0" w:after="0" w:line="240" w:lineRule="auto"/>
              <w:jc w:val="right"/>
              <w:rPr>
                <w:rFonts w:eastAsia="Times New Roman" w:cs="Arial"/>
                <w:sz w:val="16"/>
                <w:szCs w:val="16"/>
                <w:lang w:eastAsia="cs-CZ" w:bidi="ar-SA"/>
              </w:rPr>
            </w:pPr>
          </w:p>
        </w:tc>
      </w:tr>
      <w:tr w:rsidR="004009ED" w:rsidRPr="004009ED" w14:paraId="745AF0B5" w14:textId="77777777" w:rsidTr="004009ED">
        <w:trPr>
          <w:trHeight w:val="225"/>
        </w:trPr>
        <w:tc>
          <w:tcPr>
            <w:tcW w:w="4420" w:type="dxa"/>
            <w:tcBorders>
              <w:top w:val="nil"/>
              <w:left w:val="nil"/>
              <w:bottom w:val="nil"/>
              <w:right w:val="nil"/>
            </w:tcBorders>
            <w:shd w:val="clear" w:color="auto" w:fill="auto"/>
            <w:noWrap/>
            <w:vAlign w:val="bottom"/>
            <w:hideMark/>
          </w:tcPr>
          <w:p w14:paraId="470433F5"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Plocha požárního úseku</w:t>
            </w:r>
          </w:p>
        </w:tc>
        <w:tc>
          <w:tcPr>
            <w:tcW w:w="3180" w:type="dxa"/>
            <w:tcBorders>
              <w:top w:val="nil"/>
              <w:left w:val="nil"/>
              <w:bottom w:val="nil"/>
              <w:right w:val="nil"/>
            </w:tcBorders>
            <w:shd w:val="clear" w:color="auto" w:fill="auto"/>
            <w:noWrap/>
            <w:vAlign w:val="bottom"/>
            <w:hideMark/>
          </w:tcPr>
          <w:p w14:paraId="074A0AA9" w14:textId="77777777" w:rsidR="004009ED" w:rsidRPr="004009ED" w:rsidRDefault="004009ED" w:rsidP="004009ED">
            <w:pPr>
              <w:spacing w:before="0" w:after="0" w:line="240" w:lineRule="auto"/>
              <w:jc w:val="right"/>
              <w:rPr>
                <w:rFonts w:eastAsia="Times New Roman" w:cs="Arial"/>
                <w:sz w:val="16"/>
                <w:szCs w:val="16"/>
                <w:lang w:eastAsia="cs-CZ" w:bidi="ar-SA"/>
              </w:rPr>
            </w:pPr>
            <w:r w:rsidRPr="004009ED">
              <w:rPr>
                <w:rFonts w:eastAsia="Times New Roman" w:cs="Arial"/>
                <w:sz w:val="16"/>
                <w:szCs w:val="16"/>
                <w:lang w:eastAsia="cs-CZ" w:bidi="ar-SA"/>
              </w:rPr>
              <w:t>204,810</w:t>
            </w:r>
          </w:p>
        </w:tc>
        <w:tc>
          <w:tcPr>
            <w:tcW w:w="1000" w:type="dxa"/>
            <w:tcBorders>
              <w:top w:val="nil"/>
              <w:left w:val="nil"/>
              <w:bottom w:val="nil"/>
              <w:right w:val="nil"/>
            </w:tcBorders>
            <w:shd w:val="clear" w:color="auto" w:fill="auto"/>
            <w:noWrap/>
            <w:vAlign w:val="bottom"/>
            <w:hideMark/>
          </w:tcPr>
          <w:p w14:paraId="3E87A1E7"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[m2]</w:t>
            </w:r>
          </w:p>
        </w:tc>
      </w:tr>
      <w:tr w:rsidR="004009ED" w:rsidRPr="004009ED" w14:paraId="7A62C14D" w14:textId="77777777" w:rsidTr="004009ED">
        <w:trPr>
          <w:trHeight w:val="225"/>
        </w:trPr>
        <w:tc>
          <w:tcPr>
            <w:tcW w:w="4420" w:type="dxa"/>
            <w:tcBorders>
              <w:top w:val="nil"/>
              <w:left w:val="nil"/>
              <w:bottom w:val="nil"/>
              <w:right w:val="nil"/>
            </w:tcBorders>
            <w:shd w:val="clear" w:color="auto" w:fill="auto"/>
            <w:noWrap/>
            <w:vAlign w:val="bottom"/>
            <w:hideMark/>
          </w:tcPr>
          <w:p w14:paraId="5FD14F21"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Nahodilé požární zatížení (</w:t>
            </w:r>
            <w:proofErr w:type="spellStart"/>
            <w:r w:rsidRPr="004009ED">
              <w:rPr>
                <w:rFonts w:eastAsia="Times New Roman" w:cs="Arial"/>
                <w:sz w:val="16"/>
                <w:szCs w:val="16"/>
                <w:lang w:eastAsia="cs-CZ" w:bidi="ar-SA"/>
              </w:rPr>
              <w:t>pn</w:t>
            </w:r>
            <w:proofErr w:type="spellEnd"/>
            <w:r w:rsidRPr="004009ED">
              <w:rPr>
                <w:rFonts w:eastAsia="Times New Roman" w:cs="Arial"/>
                <w:sz w:val="16"/>
                <w:szCs w:val="16"/>
                <w:lang w:eastAsia="cs-CZ" w:bidi="ar-SA"/>
              </w:rPr>
              <w:t>)</w:t>
            </w:r>
          </w:p>
        </w:tc>
        <w:tc>
          <w:tcPr>
            <w:tcW w:w="3180" w:type="dxa"/>
            <w:tcBorders>
              <w:top w:val="nil"/>
              <w:left w:val="nil"/>
              <w:bottom w:val="nil"/>
              <w:right w:val="nil"/>
            </w:tcBorders>
            <w:shd w:val="clear" w:color="auto" w:fill="auto"/>
            <w:noWrap/>
            <w:vAlign w:val="bottom"/>
            <w:hideMark/>
          </w:tcPr>
          <w:p w14:paraId="7BD59D18" w14:textId="77777777" w:rsidR="004009ED" w:rsidRPr="004009ED" w:rsidRDefault="004009ED" w:rsidP="004009ED">
            <w:pPr>
              <w:spacing w:before="0" w:after="0" w:line="240" w:lineRule="auto"/>
              <w:jc w:val="right"/>
              <w:rPr>
                <w:rFonts w:eastAsia="Times New Roman" w:cs="Arial"/>
                <w:sz w:val="16"/>
                <w:szCs w:val="16"/>
                <w:lang w:eastAsia="cs-CZ" w:bidi="ar-SA"/>
              </w:rPr>
            </w:pPr>
            <w:r w:rsidRPr="004009ED">
              <w:rPr>
                <w:rFonts w:eastAsia="Times New Roman" w:cs="Arial"/>
                <w:sz w:val="16"/>
                <w:szCs w:val="16"/>
                <w:lang w:eastAsia="cs-CZ" w:bidi="ar-SA"/>
              </w:rPr>
              <w:t>27,277</w:t>
            </w:r>
          </w:p>
        </w:tc>
        <w:tc>
          <w:tcPr>
            <w:tcW w:w="1000" w:type="dxa"/>
            <w:tcBorders>
              <w:top w:val="nil"/>
              <w:left w:val="nil"/>
              <w:bottom w:val="nil"/>
              <w:right w:val="nil"/>
            </w:tcBorders>
            <w:shd w:val="clear" w:color="auto" w:fill="auto"/>
            <w:noWrap/>
            <w:vAlign w:val="bottom"/>
            <w:hideMark/>
          </w:tcPr>
          <w:p w14:paraId="4CF8A870"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[kg.m-2]</w:t>
            </w:r>
          </w:p>
        </w:tc>
      </w:tr>
      <w:tr w:rsidR="004009ED" w:rsidRPr="004009ED" w14:paraId="356A6BDF" w14:textId="77777777" w:rsidTr="004009ED">
        <w:trPr>
          <w:trHeight w:val="225"/>
        </w:trPr>
        <w:tc>
          <w:tcPr>
            <w:tcW w:w="4420" w:type="dxa"/>
            <w:tcBorders>
              <w:top w:val="nil"/>
              <w:left w:val="nil"/>
              <w:bottom w:val="nil"/>
              <w:right w:val="nil"/>
            </w:tcBorders>
            <w:shd w:val="clear" w:color="auto" w:fill="auto"/>
            <w:noWrap/>
            <w:vAlign w:val="bottom"/>
            <w:hideMark/>
          </w:tcPr>
          <w:p w14:paraId="399EA767"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Stálé požární zatížení (</w:t>
            </w:r>
            <w:proofErr w:type="spellStart"/>
            <w:r w:rsidRPr="004009ED">
              <w:rPr>
                <w:rFonts w:eastAsia="Times New Roman" w:cs="Arial"/>
                <w:sz w:val="16"/>
                <w:szCs w:val="16"/>
                <w:lang w:eastAsia="cs-CZ" w:bidi="ar-SA"/>
              </w:rPr>
              <w:t>ps</w:t>
            </w:r>
            <w:proofErr w:type="spellEnd"/>
            <w:r w:rsidRPr="004009ED">
              <w:rPr>
                <w:rFonts w:eastAsia="Times New Roman" w:cs="Arial"/>
                <w:sz w:val="16"/>
                <w:szCs w:val="16"/>
                <w:lang w:eastAsia="cs-CZ" w:bidi="ar-SA"/>
              </w:rPr>
              <w:t>)</w:t>
            </w:r>
          </w:p>
        </w:tc>
        <w:tc>
          <w:tcPr>
            <w:tcW w:w="3180" w:type="dxa"/>
            <w:tcBorders>
              <w:top w:val="nil"/>
              <w:left w:val="nil"/>
              <w:bottom w:val="nil"/>
              <w:right w:val="nil"/>
            </w:tcBorders>
            <w:shd w:val="clear" w:color="auto" w:fill="auto"/>
            <w:noWrap/>
            <w:vAlign w:val="bottom"/>
            <w:hideMark/>
          </w:tcPr>
          <w:p w14:paraId="1688DAC9" w14:textId="77777777" w:rsidR="004009ED" w:rsidRPr="004009ED" w:rsidRDefault="004009ED" w:rsidP="004009ED">
            <w:pPr>
              <w:spacing w:before="0" w:after="0" w:line="240" w:lineRule="auto"/>
              <w:jc w:val="right"/>
              <w:rPr>
                <w:rFonts w:eastAsia="Times New Roman" w:cs="Arial"/>
                <w:sz w:val="16"/>
                <w:szCs w:val="16"/>
                <w:lang w:eastAsia="cs-CZ" w:bidi="ar-SA"/>
              </w:rPr>
            </w:pPr>
            <w:r w:rsidRPr="004009ED">
              <w:rPr>
                <w:rFonts w:eastAsia="Times New Roman" w:cs="Arial"/>
                <w:sz w:val="16"/>
                <w:szCs w:val="16"/>
                <w:lang w:eastAsia="cs-CZ" w:bidi="ar-SA"/>
              </w:rPr>
              <w:t>8,000</w:t>
            </w:r>
          </w:p>
        </w:tc>
        <w:tc>
          <w:tcPr>
            <w:tcW w:w="1000" w:type="dxa"/>
            <w:tcBorders>
              <w:top w:val="nil"/>
              <w:left w:val="nil"/>
              <w:bottom w:val="nil"/>
              <w:right w:val="nil"/>
            </w:tcBorders>
            <w:shd w:val="clear" w:color="auto" w:fill="auto"/>
            <w:noWrap/>
            <w:vAlign w:val="bottom"/>
            <w:hideMark/>
          </w:tcPr>
          <w:p w14:paraId="1B3E059F"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[kg.m-2]</w:t>
            </w:r>
          </w:p>
        </w:tc>
      </w:tr>
      <w:tr w:rsidR="004009ED" w:rsidRPr="004009ED" w14:paraId="2C634E2D" w14:textId="77777777" w:rsidTr="004009ED">
        <w:trPr>
          <w:trHeight w:val="225"/>
        </w:trPr>
        <w:tc>
          <w:tcPr>
            <w:tcW w:w="4420" w:type="dxa"/>
            <w:tcBorders>
              <w:top w:val="nil"/>
              <w:left w:val="nil"/>
              <w:bottom w:val="nil"/>
              <w:right w:val="nil"/>
            </w:tcBorders>
            <w:shd w:val="clear" w:color="auto" w:fill="auto"/>
            <w:noWrap/>
            <w:vAlign w:val="bottom"/>
            <w:hideMark/>
          </w:tcPr>
          <w:p w14:paraId="4EB90BF3"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Průměrné požární zatížení (p)</w:t>
            </w:r>
          </w:p>
        </w:tc>
        <w:tc>
          <w:tcPr>
            <w:tcW w:w="3180" w:type="dxa"/>
            <w:tcBorders>
              <w:top w:val="nil"/>
              <w:left w:val="nil"/>
              <w:bottom w:val="nil"/>
              <w:right w:val="nil"/>
            </w:tcBorders>
            <w:shd w:val="clear" w:color="auto" w:fill="auto"/>
            <w:noWrap/>
            <w:vAlign w:val="bottom"/>
            <w:hideMark/>
          </w:tcPr>
          <w:p w14:paraId="2C0C3D20" w14:textId="77777777" w:rsidR="004009ED" w:rsidRPr="004009ED" w:rsidRDefault="004009ED" w:rsidP="004009ED">
            <w:pPr>
              <w:spacing w:before="0" w:after="0" w:line="240" w:lineRule="auto"/>
              <w:jc w:val="right"/>
              <w:rPr>
                <w:rFonts w:eastAsia="Times New Roman" w:cs="Arial"/>
                <w:sz w:val="16"/>
                <w:szCs w:val="16"/>
                <w:lang w:eastAsia="cs-CZ" w:bidi="ar-SA"/>
              </w:rPr>
            </w:pPr>
            <w:r w:rsidRPr="004009ED">
              <w:rPr>
                <w:rFonts w:eastAsia="Times New Roman" w:cs="Arial"/>
                <w:sz w:val="16"/>
                <w:szCs w:val="16"/>
                <w:lang w:eastAsia="cs-CZ" w:bidi="ar-SA"/>
              </w:rPr>
              <w:t>35,277</w:t>
            </w:r>
          </w:p>
        </w:tc>
        <w:tc>
          <w:tcPr>
            <w:tcW w:w="1000" w:type="dxa"/>
            <w:tcBorders>
              <w:top w:val="nil"/>
              <w:left w:val="nil"/>
              <w:bottom w:val="nil"/>
              <w:right w:val="nil"/>
            </w:tcBorders>
            <w:shd w:val="clear" w:color="auto" w:fill="auto"/>
            <w:noWrap/>
            <w:vAlign w:val="bottom"/>
            <w:hideMark/>
          </w:tcPr>
          <w:p w14:paraId="6C91B1EA"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[kg.m-2]</w:t>
            </w:r>
          </w:p>
        </w:tc>
      </w:tr>
      <w:tr w:rsidR="004009ED" w:rsidRPr="004009ED" w14:paraId="42F43A06" w14:textId="77777777" w:rsidTr="004009ED">
        <w:trPr>
          <w:trHeight w:val="225"/>
        </w:trPr>
        <w:tc>
          <w:tcPr>
            <w:tcW w:w="4420" w:type="dxa"/>
            <w:tcBorders>
              <w:top w:val="nil"/>
              <w:left w:val="nil"/>
              <w:bottom w:val="nil"/>
              <w:right w:val="nil"/>
            </w:tcBorders>
            <w:shd w:val="clear" w:color="auto" w:fill="auto"/>
            <w:noWrap/>
            <w:vAlign w:val="bottom"/>
            <w:hideMark/>
          </w:tcPr>
          <w:p w14:paraId="78BAEB09"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Součinitel a</w:t>
            </w:r>
          </w:p>
        </w:tc>
        <w:tc>
          <w:tcPr>
            <w:tcW w:w="3180" w:type="dxa"/>
            <w:tcBorders>
              <w:top w:val="nil"/>
              <w:left w:val="nil"/>
              <w:bottom w:val="nil"/>
              <w:right w:val="nil"/>
            </w:tcBorders>
            <w:shd w:val="clear" w:color="auto" w:fill="auto"/>
            <w:noWrap/>
            <w:vAlign w:val="bottom"/>
            <w:hideMark/>
          </w:tcPr>
          <w:p w14:paraId="35D7BE8B" w14:textId="77777777" w:rsidR="004009ED" w:rsidRPr="004009ED" w:rsidRDefault="004009ED" w:rsidP="004009ED">
            <w:pPr>
              <w:spacing w:before="0" w:after="0" w:line="240" w:lineRule="auto"/>
              <w:jc w:val="right"/>
              <w:rPr>
                <w:rFonts w:eastAsia="Times New Roman" w:cs="Arial"/>
                <w:sz w:val="16"/>
                <w:szCs w:val="16"/>
                <w:lang w:eastAsia="cs-CZ" w:bidi="ar-SA"/>
              </w:rPr>
            </w:pPr>
            <w:r w:rsidRPr="004009ED">
              <w:rPr>
                <w:rFonts w:eastAsia="Times New Roman" w:cs="Arial"/>
                <w:sz w:val="16"/>
                <w:szCs w:val="16"/>
                <w:lang w:eastAsia="cs-CZ" w:bidi="ar-SA"/>
              </w:rPr>
              <w:t>0,850</w:t>
            </w:r>
          </w:p>
        </w:tc>
        <w:tc>
          <w:tcPr>
            <w:tcW w:w="1000" w:type="dxa"/>
            <w:tcBorders>
              <w:top w:val="nil"/>
              <w:left w:val="nil"/>
              <w:bottom w:val="nil"/>
              <w:right w:val="nil"/>
            </w:tcBorders>
            <w:shd w:val="clear" w:color="auto" w:fill="auto"/>
            <w:noWrap/>
            <w:vAlign w:val="bottom"/>
            <w:hideMark/>
          </w:tcPr>
          <w:p w14:paraId="30B5A128" w14:textId="77777777" w:rsidR="004009ED" w:rsidRPr="004009ED" w:rsidRDefault="004009ED" w:rsidP="004009ED">
            <w:pPr>
              <w:spacing w:before="0" w:after="0" w:line="240" w:lineRule="auto"/>
              <w:jc w:val="right"/>
              <w:rPr>
                <w:rFonts w:eastAsia="Times New Roman" w:cs="Arial"/>
                <w:sz w:val="16"/>
                <w:szCs w:val="16"/>
                <w:lang w:eastAsia="cs-CZ" w:bidi="ar-SA"/>
              </w:rPr>
            </w:pPr>
          </w:p>
        </w:tc>
      </w:tr>
      <w:tr w:rsidR="004009ED" w:rsidRPr="004009ED" w14:paraId="68342892" w14:textId="77777777" w:rsidTr="004009ED">
        <w:trPr>
          <w:trHeight w:val="225"/>
        </w:trPr>
        <w:tc>
          <w:tcPr>
            <w:tcW w:w="4420" w:type="dxa"/>
            <w:tcBorders>
              <w:top w:val="nil"/>
              <w:left w:val="nil"/>
              <w:bottom w:val="nil"/>
              <w:right w:val="nil"/>
            </w:tcBorders>
            <w:shd w:val="clear" w:color="auto" w:fill="auto"/>
            <w:noWrap/>
            <w:vAlign w:val="bottom"/>
            <w:hideMark/>
          </w:tcPr>
          <w:p w14:paraId="2E62BE64"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Součinitel b</w:t>
            </w:r>
          </w:p>
        </w:tc>
        <w:tc>
          <w:tcPr>
            <w:tcW w:w="3180" w:type="dxa"/>
            <w:tcBorders>
              <w:top w:val="nil"/>
              <w:left w:val="nil"/>
              <w:bottom w:val="nil"/>
              <w:right w:val="nil"/>
            </w:tcBorders>
            <w:shd w:val="clear" w:color="auto" w:fill="auto"/>
            <w:noWrap/>
            <w:vAlign w:val="bottom"/>
            <w:hideMark/>
          </w:tcPr>
          <w:p w14:paraId="1D2EBD60" w14:textId="77777777" w:rsidR="004009ED" w:rsidRPr="004009ED" w:rsidRDefault="004009ED" w:rsidP="004009ED">
            <w:pPr>
              <w:spacing w:before="0" w:after="0" w:line="240" w:lineRule="auto"/>
              <w:jc w:val="right"/>
              <w:rPr>
                <w:rFonts w:eastAsia="Times New Roman" w:cs="Arial"/>
                <w:sz w:val="16"/>
                <w:szCs w:val="16"/>
                <w:lang w:eastAsia="cs-CZ" w:bidi="ar-SA"/>
              </w:rPr>
            </w:pPr>
            <w:r w:rsidRPr="004009ED">
              <w:rPr>
                <w:rFonts w:eastAsia="Times New Roman" w:cs="Arial"/>
                <w:sz w:val="16"/>
                <w:szCs w:val="16"/>
                <w:lang w:eastAsia="cs-CZ" w:bidi="ar-SA"/>
              </w:rPr>
              <w:t>0,624</w:t>
            </w:r>
          </w:p>
        </w:tc>
        <w:tc>
          <w:tcPr>
            <w:tcW w:w="1000" w:type="dxa"/>
            <w:tcBorders>
              <w:top w:val="nil"/>
              <w:left w:val="nil"/>
              <w:bottom w:val="nil"/>
              <w:right w:val="nil"/>
            </w:tcBorders>
            <w:shd w:val="clear" w:color="auto" w:fill="auto"/>
            <w:noWrap/>
            <w:vAlign w:val="bottom"/>
            <w:hideMark/>
          </w:tcPr>
          <w:p w14:paraId="2523C473" w14:textId="77777777" w:rsidR="004009ED" w:rsidRPr="004009ED" w:rsidRDefault="004009ED" w:rsidP="004009ED">
            <w:pPr>
              <w:spacing w:before="0" w:after="0" w:line="240" w:lineRule="auto"/>
              <w:jc w:val="right"/>
              <w:rPr>
                <w:rFonts w:eastAsia="Times New Roman" w:cs="Arial"/>
                <w:sz w:val="16"/>
                <w:szCs w:val="16"/>
                <w:lang w:eastAsia="cs-CZ" w:bidi="ar-SA"/>
              </w:rPr>
            </w:pPr>
          </w:p>
        </w:tc>
      </w:tr>
      <w:tr w:rsidR="004009ED" w:rsidRPr="004009ED" w14:paraId="244FF8F7" w14:textId="77777777" w:rsidTr="004009ED">
        <w:trPr>
          <w:trHeight w:val="225"/>
        </w:trPr>
        <w:tc>
          <w:tcPr>
            <w:tcW w:w="4420" w:type="dxa"/>
            <w:tcBorders>
              <w:top w:val="nil"/>
              <w:left w:val="nil"/>
              <w:bottom w:val="nil"/>
              <w:right w:val="nil"/>
            </w:tcBorders>
            <w:shd w:val="clear" w:color="auto" w:fill="auto"/>
            <w:vAlign w:val="bottom"/>
            <w:hideMark/>
          </w:tcPr>
          <w:p w14:paraId="34055D1B"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Součinitel c</w:t>
            </w:r>
          </w:p>
        </w:tc>
        <w:tc>
          <w:tcPr>
            <w:tcW w:w="3180" w:type="dxa"/>
            <w:tcBorders>
              <w:top w:val="nil"/>
              <w:left w:val="nil"/>
              <w:bottom w:val="nil"/>
              <w:right w:val="nil"/>
            </w:tcBorders>
            <w:shd w:val="clear" w:color="auto" w:fill="auto"/>
            <w:vAlign w:val="bottom"/>
            <w:hideMark/>
          </w:tcPr>
          <w:p w14:paraId="4CD19625" w14:textId="77777777" w:rsidR="004009ED" w:rsidRPr="004009ED" w:rsidRDefault="004009ED" w:rsidP="004009ED">
            <w:pPr>
              <w:spacing w:before="0" w:after="0" w:line="240" w:lineRule="auto"/>
              <w:jc w:val="right"/>
              <w:rPr>
                <w:rFonts w:eastAsia="Times New Roman" w:cs="Arial"/>
                <w:sz w:val="16"/>
                <w:szCs w:val="16"/>
                <w:lang w:eastAsia="cs-CZ" w:bidi="ar-SA"/>
              </w:rPr>
            </w:pPr>
            <w:r w:rsidRPr="004009ED">
              <w:rPr>
                <w:rFonts w:eastAsia="Times New Roman" w:cs="Arial"/>
                <w:sz w:val="16"/>
                <w:szCs w:val="16"/>
                <w:lang w:eastAsia="cs-CZ" w:bidi="ar-SA"/>
              </w:rPr>
              <w:t>1,000</w:t>
            </w:r>
          </w:p>
        </w:tc>
        <w:tc>
          <w:tcPr>
            <w:tcW w:w="1000" w:type="dxa"/>
            <w:tcBorders>
              <w:top w:val="nil"/>
              <w:left w:val="nil"/>
              <w:bottom w:val="nil"/>
              <w:right w:val="nil"/>
            </w:tcBorders>
            <w:shd w:val="clear" w:color="auto" w:fill="auto"/>
            <w:noWrap/>
            <w:vAlign w:val="bottom"/>
            <w:hideMark/>
          </w:tcPr>
          <w:p w14:paraId="1F79F245" w14:textId="77777777" w:rsidR="004009ED" w:rsidRPr="004009ED" w:rsidRDefault="004009ED" w:rsidP="004009ED">
            <w:pPr>
              <w:spacing w:before="0" w:after="0" w:line="240" w:lineRule="auto"/>
              <w:jc w:val="right"/>
              <w:rPr>
                <w:rFonts w:eastAsia="Times New Roman" w:cs="Arial"/>
                <w:sz w:val="16"/>
                <w:szCs w:val="16"/>
                <w:lang w:eastAsia="cs-CZ" w:bidi="ar-SA"/>
              </w:rPr>
            </w:pPr>
          </w:p>
        </w:tc>
      </w:tr>
      <w:tr w:rsidR="004009ED" w:rsidRPr="004009ED" w14:paraId="56F08406" w14:textId="77777777" w:rsidTr="004009ED">
        <w:trPr>
          <w:trHeight w:val="225"/>
        </w:trPr>
        <w:tc>
          <w:tcPr>
            <w:tcW w:w="4420" w:type="dxa"/>
            <w:tcBorders>
              <w:top w:val="nil"/>
              <w:left w:val="nil"/>
              <w:bottom w:val="nil"/>
              <w:right w:val="nil"/>
            </w:tcBorders>
            <w:shd w:val="clear" w:color="auto" w:fill="auto"/>
            <w:noWrap/>
            <w:vAlign w:val="bottom"/>
            <w:hideMark/>
          </w:tcPr>
          <w:p w14:paraId="2B0EE28A"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 xml:space="preserve">Výpočtové požární zatížení </w:t>
            </w:r>
            <w:proofErr w:type="spellStart"/>
            <w:r w:rsidRPr="004009ED">
              <w:rPr>
                <w:rFonts w:eastAsia="Times New Roman" w:cs="Arial"/>
                <w:sz w:val="16"/>
                <w:szCs w:val="16"/>
                <w:lang w:eastAsia="cs-CZ" w:bidi="ar-SA"/>
              </w:rPr>
              <w:t>pv</w:t>
            </w:r>
            <w:proofErr w:type="spellEnd"/>
          </w:p>
        </w:tc>
        <w:tc>
          <w:tcPr>
            <w:tcW w:w="3180" w:type="dxa"/>
            <w:tcBorders>
              <w:top w:val="nil"/>
              <w:left w:val="nil"/>
              <w:bottom w:val="nil"/>
              <w:right w:val="nil"/>
            </w:tcBorders>
            <w:shd w:val="clear" w:color="auto" w:fill="auto"/>
            <w:noWrap/>
            <w:vAlign w:val="bottom"/>
            <w:hideMark/>
          </w:tcPr>
          <w:p w14:paraId="7515948F" w14:textId="77777777" w:rsidR="004009ED" w:rsidRPr="004009ED" w:rsidRDefault="004009ED" w:rsidP="004009ED">
            <w:pPr>
              <w:spacing w:before="0" w:after="0" w:line="240" w:lineRule="auto"/>
              <w:jc w:val="right"/>
              <w:rPr>
                <w:rFonts w:eastAsia="Times New Roman" w:cs="Arial"/>
                <w:sz w:val="16"/>
                <w:szCs w:val="16"/>
                <w:lang w:eastAsia="cs-CZ" w:bidi="ar-SA"/>
              </w:rPr>
            </w:pPr>
            <w:r w:rsidRPr="004009ED">
              <w:rPr>
                <w:rFonts w:eastAsia="Times New Roman" w:cs="Arial"/>
                <w:sz w:val="16"/>
                <w:szCs w:val="16"/>
                <w:lang w:eastAsia="cs-CZ" w:bidi="ar-SA"/>
              </w:rPr>
              <w:t>18,701</w:t>
            </w:r>
          </w:p>
        </w:tc>
        <w:tc>
          <w:tcPr>
            <w:tcW w:w="1000" w:type="dxa"/>
            <w:tcBorders>
              <w:top w:val="nil"/>
              <w:left w:val="nil"/>
              <w:bottom w:val="nil"/>
              <w:right w:val="nil"/>
            </w:tcBorders>
            <w:shd w:val="clear" w:color="auto" w:fill="auto"/>
            <w:noWrap/>
            <w:vAlign w:val="bottom"/>
            <w:hideMark/>
          </w:tcPr>
          <w:p w14:paraId="57F11647"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[kg.m-2]</w:t>
            </w:r>
          </w:p>
        </w:tc>
      </w:tr>
      <w:tr w:rsidR="004009ED" w:rsidRPr="004009ED" w14:paraId="3805A549" w14:textId="77777777" w:rsidTr="004009ED">
        <w:trPr>
          <w:trHeight w:val="225"/>
        </w:trPr>
        <w:tc>
          <w:tcPr>
            <w:tcW w:w="4420" w:type="dxa"/>
            <w:tcBorders>
              <w:top w:val="nil"/>
              <w:left w:val="nil"/>
              <w:bottom w:val="nil"/>
              <w:right w:val="nil"/>
            </w:tcBorders>
            <w:shd w:val="clear" w:color="auto" w:fill="auto"/>
            <w:noWrap/>
            <w:vAlign w:val="bottom"/>
            <w:hideMark/>
          </w:tcPr>
          <w:p w14:paraId="6405B909"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Pomocná hodnota n</w:t>
            </w:r>
          </w:p>
        </w:tc>
        <w:tc>
          <w:tcPr>
            <w:tcW w:w="3180" w:type="dxa"/>
            <w:tcBorders>
              <w:top w:val="nil"/>
              <w:left w:val="nil"/>
              <w:bottom w:val="nil"/>
              <w:right w:val="nil"/>
            </w:tcBorders>
            <w:shd w:val="clear" w:color="auto" w:fill="auto"/>
            <w:noWrap/>
            <w:vAlign w:val="bottom"/>
            <w:hideMark/>
          </w:tcPr>
          <w:p w14:paraId="4A988CD3" w14:textId="77777777" w:rsidR="004009ED" w:rsidRPr="004009ED" w:rsidRDefault="004009ED" w:rsidP="004009ED">
            <w:pPr>
              <w:spacing w:before="0" w:after="0" w:line="240" w:lineRule="auto"/>
              <w:jc w:val="right"/>
              <w:rPr>
                <w:rFonts w:eastAsia="Times New Roman" w:cs="Arial"/>
                <w:sz w:val="16"/>
                <w:szCs w:val="16"/>
                <w:lang w:eastAsia="cs-CZ" w:bidi="ar-SA"/>
              </w:rPr>
            </w:pPr>
            <w:r w:rsidRPr="004009ED">
              <w:rPr>
                <w:rFonts w:eastAsia="Times New Roman" w:cs="Arial"/>
                <w:sz w:val="16"/>
                <w:szCs w:val="16"/>
                <w:lang w:eastAsia="cs-CZ" w:bidi="ar-SA"/>
              </w:rPr>
              <w:t>0,170</w:t>
            </w:r>
          </w:p>
        </w:tc>
        <w:tc>
          <w:tcPr>
            <w:tcW w:w="1000" w:type="dxa"/>
            <w:tcBorders>
              <w:top w:val="nil"/>
              <w:left w:val="nil"/>
              <w:bottom w:val="nil"/>
              <w:right w:val="nil"/>
            </w:tcBorders>
            <w:shd w:val="clear" w:color="auto" w:fill="auto"/>
            <w:noWrap/>
            <w:vAlign w:val="bottom"/>
            <w:hideMark/>
          </w:tcPr>
          <w:p w14:paraId="595F4C79" w14:textId="77777777" w:rsidR="004009ED" w:rsidRPr="004009ED" w:rsidRDefault="004009ED" w:rsidP="004009ED">
            <w:pPr>
              <w:spacing w:before="0" w:after="0" w:line="240" w:lineRule="auto"/>
              <w:jc w:val="right"/>
              <w:rPr>
                <w:rFonts w:eastAsia="Times New Roman" w:cs="Arial"/>
                <w:sz w:val="16"/>
                <w:szCs w:val="16"/>
                <w:lang w:eastAsia="cs-CZ" w:bidi="ar-SA"/>
              </w:rPr>
            </w:pPr>
          </w:p>
        </w:tc>
      </w:tr>
      <w:tr w:rsidR="004009ED" w:rsidRPr="004009ED" w14:paraId="458FBEAA" w14:textId="77777777" w:rsidTr="004009ED">
        <w:trPr>
          <w:trHeight w:val="225"/>
        </w:trPr>
        <w:tc>
          <w:tcPr>
            <w:tcW w:w="4420" w:type="dxa"/>
            <w:tcBorders>
              <w:top w:val="nil"/>
              <w:left w:val="nil"/>
              <w:bottom w:val="nil"/>
              <w:right w:val="nil"/>
            </w:tcBorders>
            <w:shd w:val="clear" w:color="auto" w:fill="auto"/>
            <w:noWrap/>
            <w:vAlign w:val="bottom"/>
            <w:hideMark/>
          </w:tcPr>
          <w:p w14:paraId="4BA2A781"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Pomocná hodnota K</w:t>
            </w:r>
          </w:p>
        </w:tc>
        <w:tc>
          <w:tcPr>
            <w:tcW w:w="3180" w:type="dxa"/>
            <w:tcBorders>
              <w:top w:val="nil"/>
              <w:left w:val="nil"/>
              <w:bottom w:val="nil"/>
              <w:right w:val="nil"/>
            </w:tcBorders>
            <w:shd w:val="clear" w:color="auto" w:fill="auto"/>
            <w:noWrap/>
            <w:vAlign w:val="bottom"/>
            <w:hideMark/>
          </w:tcPr>
          <w:p w14:paraId="3A00CC5E" w14:textId="77777777" w:rsidR="004009ED" w:rsidRPr="004009ED" w:rsidRDefault="004009ED" w:rsidP="004009ED">
            <w:pPr>
              <w:spacing w:before="0" w:after="0" w:line="240" w:lineRule="auto"/>
              <w:jc w:val="right"/>
              <w:rPr>
                <w:rFonts w:eastAsia="Times New Roman" w:cs="Arial"/>
                <w:sz w:val="16"/>
                <w:szCs w:val="16"/>
                <w:lang w:eastAsia="cs-CZ" w:bidi="ar-SA"/>
              </w:rPr>
            </w:pPr>
            <w:r w:rsidRPr="004009ED">
              <w:rPr>
                <w:rFonts w:eastAsia="Times New Roman" w:cs="Arial"/>
                <w:sz w:val="16"/>
                <w:szCs w:val="16"/>
                <w:lang w:eastAsia="cs-CZ" w:bidi="ar-SA"/>
              </w:rPr>
              <w:t>0,212</w:t>
            </w:r>
          </w:p>
        </w:tc>
        <w:tc>
          <w:tcPr>
            <w:tcW w:w="1000" w:type="dxa"/>
            <w:tcBorders>
              <w:top w:val="nil"/>
              <w:left w:val="nil"/>
              <w:bottom w:val="nil"/>
              <w:right w:val="nil"/>
            </w:tcBorders>
            <w:shd w:val="clear" w:color="auto" w:fill="auto"/>
            <w:noWrap/>
            <w:vAlign w:val="bottom"/>
            <w:hideMark/>
          </w:tcPr>
          <w:p w14:paraId="4BACF715" w14:textId="77777777" w:rsidR="004009ED" w:rsidRPr="004009ED" w:rsidRDefault="004009ED" w:rsidP="004009ED">
            <w:pPr>
              <w:spacing w:before="0" w:after="0" w:line="240" w:lineRule="auto"/>
              <w:jc w:val="right"/>
              <w:rPr>
                <w:rFonts w:eastAsia="Times New Roman" w:cs="Arial"/>
                <w:sz w:val="16"/>
                <w:szCs w:val="16"/>
                <w:lang w:eastAsia="cs-CZ" w:bidi="ar-SA"/>
              </w:rPr>
            </w:pPr>
          </w:p>
        </w:tc>
      </w:tr>
      <w:tr w:rsidR="004009ED" w:rsidRPr="004009ED" w14:paraId="7CE0EF54" w14:textId="77777777" w:rsidTr="004009ED">
        <w:trPr>
          <w:trHeight w:val="225"/>
        </w:trPr>
        <w:tc>
          <w:tcPr>
            <w:tcW w:w="4420" w:type="dxa"/>
            <w:tcBorders>
              <w:top w:val="nil"/>
              <w:left w:val="nil"/>
              <w:bottom w:val="nil"/>
              <w:right w:val="nil"/>
            </w:tcBorders>
            <w:shd w:val="clear" w:color="auto" w:fill="auto"/>
            <w:noWrap/>
            <w:vAlign w:val="bottom"/>
            <w:hideMark/>
          </w:tcPr>
          <w:p w14:paraId="36925806"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Průměrná výška otvorů</w:t>
            </w:r>
          </w:p>
        </w:tc>
        <w:tc>
          <w:tcPr>
            <w:tcW w:w="3180" w:type="dxa"/>
            <w:tcBorders>
              <w:top w:val="nil"/>
              <w:left w:val="nil"/>
              <w:bottom w:val="nil"/>
              <w:right w:val="nil"/>
            </w:tcBorders>
            <w:shd w:val="clear" w:color="auto" w:fill="auto"/>
            <w:noWrap/>
            <w:vAlign w:val="bottom"/>
            <w:hideMark/>
          </w:tcPr>
          <w:p w14:paraId="2747B6F9" w14:textId="77777777" w:rsidR="004009ED" w:rsidRPr="004009ED" w:rsidRDefault="004009ED" w:rsidP="004009ED">
            <w:pPr>
              <w:spacing w:before="0" w:after="0" w:line="240" w:lineRule="auto"/>
              <w:jc w:val="right"/>
              <w:rPr>
                <w:rFonts w:eastAsia="Times New Roman" w:cs="Arial"/>
                <w:sz w:val="16"/>
                <w:szCs w:val="16"/>
                <w:lang w:eastAsia="cs-CZ" w:bidi="ar-SA"/>
              </w:rPr>
            </w:pPr>
            <w:r w:rsidRPr="004009ED">
              <w:rPr>
                <w:rFonts w:eastAsia="Times New Roman" w:cs="Arial"/>
                <w:sz w:val="16"/>
                <w:szCs w:val="16"/>
                <w:lang w:eastAsia="cs-CZ" w:bidi="ar-SA"/>
              </w:rPr>
              <w:t>2,660</w:t>
            </w:r>
          </w:p>
        </w:tc>
        <w:tc>
          <w:tcPr>
            <w:tcW w:w="1000" w:type="dxa"/>
            <w:tcBorders>
              <w:top w:val="nil"/>
              <w:left w:val="nil"/>
              <w:bottom w:val="nil"/>
              <w:right w:val="nil"/>
            </w:tcBorders>
            <w:shd w:val="clear" w:color="auto" w:fill="auto"/>
            <w:noWrap/>
            <w:vAlign w:val="bottom"/>
            <w:hideMark/>
          </w:tcPr>
          <w:p w14:paraId="05432B4D"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[m]</w:t>
            </w:r>
          </w:p>
        </w:tc>
      </w:tr>
      <w:tr w:rsidR="004009ED" w:rsidRPr="004009ED" w14:paraId="7F5B6259" w14:textId="77777777" w:rsidTr="004009ED">
        <w:trPr>
          <w:trHeight w:val="225"/>
        </w:trPr>
        <w:tc>
          <w:tcPr>
            <w:tcW w:w="4420" w:type="dxa"/>
            <w:tcBorders>
              <w:top w:val="nil"/>
              <w:left w:val="nil"/>
              <w:bottom w:val="nil"/>
              <w:right w:val="nil"/>
            </w:tcBorders>
            <w:shd w:val="clear" w:color="auto" w:fill="auto"/>
            <w:noWrap/>
            <w:vAlign w:val="bottom"/>
            <w:hideMark/>
          </w:tcPr>
          <w:p w14:paraId="5C4A58DC"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Plocha otvorů</w:t>
            </w:r>
          </w:p>
        </w:tc>
        <w:tc>
          <w:tcPr>
            <w:tcW w:w="3180" w:type="dxa"/>
            <w:tcBorders>
              <w:top w:val="nil"/>
              <w:left w:val="nil"/>
              <w:bottom w:val="nil"/>
              <w:right w:val="nil"/>
            </w:tcBorders>
            <w:shd w:val="clear" w:color="auto" w:fill="auto"/>
            <w:noWrap/>
            <w:vAlign w:val="bottom"/>
            <w:hideMark/>
          </w:tcPr>
          <w:p w14:paraId="2B3FC6C4" w14:textId="77777777" w:rsidR="004009ED" w:rsidRPr="004009ED" w:rsidRDefault="004009ED" w:rsidP="004009ED">
            <w:pPr>
              <w:spacing w:before="0" w:after="0" w:line="240" w:lineRule="auto"/>
              <w:jc w:val="right"/>
              <w:rPr>
                <w:rFonts w:eastAsia="Times New Roman" w:cs="Arial"/>
                <w:sz w:val="16"/>
                <w:szCs w:val="16"/>
                <w:lang w:eastAsia="cs-CZ" w:bidi="ar-SA"/>
              </w:rPr>
            </w:pPr>
            <w:r w:rsidRPr="004009ED">
              <w:rPr>
                <w:rFonts w:eastAsia="Times New Roman" w:cs="Arial"/>
                <w:sz w:val="16"/>
                <w:szCs w:val="16"/>
                <w:lang w:eastAsia="cs-CZ" w:bidi="ar-SA"/>
              </w:rPr>
              <w:t>42,720</w:t>
            </w:r>
          </w:p>
        </w:tc>
        <w:tc>
          <w:tcPr>
            <w:tcW w:w="1000" w:type="dxa"/>
            <w:tcBorders>
              <w:top w:val="nil"/>
              <w:left w:val="nil"/>
              <w:bottom w:val="nil"/>
              <w:right w:val="nil"/>
            </w:tcBorders>
            <w:shd w:val="clear" w:color="auto" w:fill="auto"/>
            <w:noWrap/>
            <w:vAlign w:val="bottom"/>
            <w:hideMark/>
          </w:tcPr>
          <w:p w14:paraId="48B914AF"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[m2]</w:t>
            </w:r>
          </w:p>
        </w:tc>
      </w:tr>
      <w:tr w:rsidR="004009ED" w:rsidRPr="004009ED" w14:paraId="3410060F" w14:textId="77777777" w:rsidTr="004009ED">
        <w:trPr>
          <w:trHeight w:val="225"/>
        </w:trPr>
        <w:tc>
          <w:tcPr>
            <w:tcW w:w="4420" w:type="dxa"/>
            <w:tcBorders>
              <w:top w:val="nil"/>
              <w:left w:val="nil"/>
              <w:bottom w:val="nil"/>
              <w:right w:val="nil"/>
            </w:tcBorders>
            <w:shd w:val="clear" w:color="auto" w:fill="auto"/>
            <w:noWrap/>
            <w:vAlign w:val="bottom"/>
            <w:hideMark/>
          </w:tcPr>
          <w:p w14:paraId="6FD8FC4C"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Průměrná světlá výška</w:t>
            </w:r>
          </w:p>
        </w:tc>
        <w:tc>
          <w:tcPr>
            <w:tcW w:w="3180" w:type="dxa"/>
            <w:tcBorders>
              <w:top w:val="nil"/>
              <w:left w:val="nil"/>
              <w:bottom w:val="nil"/>
              <w:right w:val="nil"/>
            </w:tcBorders>
            <w:shd w:val="clear" w:color="auto" w:fill="auto"/>
            <w:noWrap/>
            <w:vAlign w:val="bottom"/>
            <w:hideMark/>
          </w:tcPr>
          <w:p w14:paraId="7253D522" w14:textId="77777777" w:rsidR="004009ED" w:rsidRPr="004009ED" w:rsidRDefault="004009ED" w:rsidP="004009ED">
            <w:pPr>
              <w:spacing w:before="0" w:after="0" w:line="240" w:lineRule="auto"/>
              <w:jc w:val="right"/>
              <w:rPr>
                <w:rFonts w:eastAsia="Times New Roman" w:cs="Arial"/>
                <w:sz w:val="16"/>
                <w:szCs w:val="16"/>
                <w:lang w:eastAsia="cs-CZ" w:bidi="ar-SA"/>
              </w:rPr>
            </w:pPr>
            <w:r w:rsidRPr="004009ED">
              <w:rPr>
                <w:rFonts w:eastAsia="Times New Roman" w:cs="Arial"/>
                <w:sz w:val="16"/>
                <w:szCs w:val="16"/>
                <w:lang w:eastAsia="cs-CZ" w:bidi="ar-SA"/>
              </w:rPr>
              <w:t>3,987</w:t>
            </w:r>
          </w:p>
        </w:tc>
        <w:tc>
          <w:tcPr>
            <w:tcW w:w="1000" w:type="dxa"/>
            <w:tcBorders>
              <w:top w:val="nil"/>
              <w:left w:val="nil"/>
              <w:bottom w:val="nil"/>
              <w:right w:val="nil"/>
            </w:tcBorders>
            <w:shd w:val="clear" w:color="auto" w:fill="auto"/>
            <w:noWrap/>
            <w:vAlign w:val="bottom"/>
            <w:hideMark/>
          </w:tcPr>
          <w:p w14:paraId="15247E5A"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[m]</w:t>
            </w:r>
          </w:p>
        </w:tc>
      </w:tr>
      <w:tr w:rsidR="004009ED" w:rsidRPr="004009ED" w14:paraId="061A56DA" w14:textId="77777777" w:rsidTr="004009ED">
        <w:trPr>
          <w:trHeight w:val="225"/>
        </w:trPr>
        <w:tc>
          <w:tcPr>
            <w:tcW w:w="4420" w:type="dxa"/>
            <w:tcBorders>
              <w:top w:val="nil"/>
              <w:left w:val="nil"/>
              <w:bottom w:val="nil"/>
              <w:right w:val="nil"/>
            </w:tcBorders>
            <w:shd w:val="clear" w:color="auto" w:fill="auto"/>
            <w:noWrap/>
            <w:vAlign w:val="bottom"/>
            <w:hideMark/>
          </w:tcPr>
          <w:p w14:paraId="65C52C3D"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Maximální počet podlaží PŮ (z)</w:t>
            </w:r>
          </w:p>
        </w:tc>
        <w:tc>
          <w:tcPr>
            <w:tcW w:w="3180" w:type="dxa"/>
            <w:tcBorders>
              <w:top w:val="nil"/>
              <w:left w:val="nil"/>
              <w:bottom w:val="nil"/>
              <w:right w:val="nil"/>
            </w:tcBorders>
            <w:shd w:val="clear" w:color="auto" w:fill="auto"/>
            <w:noWrap/>
            <w:vAlign w:val="bottom"/>
            <w:hideMark/>
          </w:tcPr>
          <w:p w14:paraId="583F023D" w14:textId="77777777" w:rsidR="004009ED" w:rsidRPr="004009ED" w:rsidRDefault="004009ED" w:rsidP="004009ED">
            <w:pPr>
              <w:spacing w:before="0" w:after="0" w:line="240" w:lineRule="auto"/>
              <w:jc w:val="right"/>
              <w:rPr>
                <w:rFonts w:eastAsia="Times New Roman" w:cs="Arial"/>
                <w:sz w:val="16"/>
                <w:szCs w:val="16"/>
                <w:lang w:eastAsia="cs-CZ" w:bidi="ar-SA"/>
              </w:rPr>
            </w:pPr>
            <w:r w:rsidRPr="004009ED">
              <w:rPr>
                <w:rFonts w:eastAsia="Times New Roman" w:cs="Arial"/>
                <w:sz w:val="16"/>
                <w:szCs w:val="16"/>
                <w:lang w:eastAsia="cs-CZ" w:bidi="ar-SA"/>
              </w:rPr>
              <w:t>7,500</w:t>
            </w:r>
          </w:p>
        </w:tc>
        <w:tc>
          <w:tcPr>
            <w:tcW w:w="1000" w:type="dxa"/>
            <w:tcBorders>
              <w:top w:val="nil"/>
              <w:left w:val="nil"/>
              <w:bottom w:val="nil"/>
              <w:right w:val="nil"/>
            </w:tcBorders>
            <w:shd w:val="clear" w:color="auto" w:fill="auto"/>
            <w:noWrap/>
            <w:vAlign w:val="bottom"/>
            <w:hideMark/>
          </w:tcPr>
          <w:p w14:paraId="0445D573" w14:textId="77777777" w:rsidR="004009ED" w:rsidRPr="004009ED" w:rsidRDefault="004009ED" w:rsidP="004009ED">
            <w:pPr>
              <w:spacing w:before="0" w:after="0" w:line="240" w:lineRule="auto"/>
              <w:jc w:val="right"/>
              <w:rPr>
                <w:rFonts w:eastAsia="Times New Roman" w:cs="Arial"/>
                <w:sz w:val="16"/>
                <w:szCs w:val="16"/>
                <w:lang w:eastAsia="cs-CZ" w:bidi="ar-SA"/>
              </w:rPr>
            </w:pPr>
          </w:p>
        </w:tc>
      </w:tr>
      <w:tr w:rsidR="004009ED" w:rsidRPr="004009ED" w14:paraId="3A04033D" w14:textId="77777777" w:rsidTr="004009ED">
        <w:trPr>
          <w:trHeight w:val="225"/>
        </w:trPr>
        <w:tc>
          <w:tcPr>
            <w:tcW w:w="4420" w:type="dxa"/>
            <w:tcBorders>
              <w:top w:val="nil"/>
              <w:left w:val="nil"/>
              <w:bottom w:val="nil"/>
              <w:right w:val="nil"/>
            </w:tcBorders>
            <w:shd w:val="clear" w:color="auto" w:fill="auto"/>
            <w:noWrap/>
            <w:vAlign w:val="bottom"/>
            <w:hideMark/>
          </w:tcPr>
          <w:p w14:paraId="3B8293E8"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Mezní délka</w:t>
            </w:r>
          </w:p>
        </w:tc>
        <w:tc>
          <w:tcPr>
            <w:tcW w:w="3180" w:type="dxa"/>
            <w:tcBorders>
              <w:top w:val="nil"/>
              <w:left w:val="nil"/>
              <w:bottom w:val="nil"/>
              <w:right w:val="nil"/>
            </w:tcBorders>
            <w:shd w:val="clear" w:color="auto" w:fill="auto"/>
            <w:noWrap/>
            <w:vAlign w:val="bottom"/>
            <w:hideMark/>
          </w:tcPr>
          <w:p w14:paraId="1B70F34A" w14:textId="77777777" w:rsidR="004009ED" w:rsidRPr="004009ED" w:rsidRDefault="004009ED" w:rsidP="004009ED">
            <w:pPr>
              <w:spacing w:before="0" w:after="0" w:line="240" w:lineRule="auto"/>
              <w:jc w:val="right"/>
              <w:rPr>
                <w:rFonts w:eastAsia="Times New Roman" w:cs="Arial"/>
                <w:sz w:val="16"/>
                <w:szCs w:val="16"/>
                <w:lang w:eastAsia="cs-CZ" w:bidi="ar-SA"/>
              </w:rPr>
            </w:pPr>
            <w:r w:rsidRPr="004009ED">
              <w:rPr>
                <w:rFonts w:eastAsia="Times New Roman" w:cs="Arial"/>
                <w:sz w:val="16"/>
                <w:szCs w:val="16"/>
                <w:lang w:eastAsia="cs-CZ" w:bidi="ar-SA"/>
              </w:rPr>
              <w:t>50,15</w:t>
            </w:r>
          </w:p>
        </w:tc>
        <w:tc>
          <w:tcPr>
            <w:tcW w:w="1000" w:type="dxa"/>
            <w:tcBorders>
              <w:top w:val="nil"/>
              <w:left w:val="nil"/>
              <w:bottom w:val="nil"/>
              <w:right w:val="nil"/>
            </w:tcBorders>
            <w:shd w:val="clear" w:color="auto" w:fill="auto"/>
            <w:noWrap/>
            <w:vAlign w:val="bottom"/>
            <w:hideMark/>
          </w:tcPr>
          <w:p w14:paraId="573226B6"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[m]</w:t>
            </w:r>
          </w:p>
        </w:tc>
      </w:tr>
      <w:tr w:rsidR="004009ED" w:rsidRPr="004009ED" w14:paraId="1DD61384" w14:textId="77777777" w:rsidTr="004009ED">
        <w:trPr>
          <w:trHeight w:val="225"/>
        </w:trPr>
        <w:tc>
          <w:tcPr>
            <w:tcW w:w="4420" w:type="dxa"/>
            <w:tcBorders>
              <w:top w:val="nil"/>
              <w:left w:val="nil"/>
              <w:bottom w:val="nil"/>
              <w:right w:val="nil"/>
            </w:tcBorders>
            <w:shd w:val="clear" w:color="auto" w:fill="auto"/>
            <w:noWrap/>
            <w:vAlign w:val="bottom"/>
            <w:hideMark/>
          </w:tcPr>
          <w:p w14:paraId="46FCFCF2"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Mezní šířka</w:t>
            </w:r>
          </w:p>
        </w:tc>
        <w:tc>
          <w:tcPr>
            <w:tcW w:w="3180" w:type="dxa"/>
            <w:tcBorders>
              <w:top w:val="nil"/>
              <w:left w:val="nil"/>
              <w:bottom w:val="nil"/>
              <w:right w:val="nil"/>
            </w:tcBorders>
            <w:shd w:val="clear" w:color="auto" w:fill="auto"/>
            <w:noWrap/>
            <w:vAlign w:val="bottom"/>
            <w:hideMark/>
          </w:tcPr>
          <w:p w14:paraId="7280BC2F" w14:textId="77777777" w:rsidR="004009ED" w:rsidRPr="004009ED" w:rsidRDefault="004009ED" w:rsidP="004009ED">
            <w:pPr>
              <w:spacing w:before="0" w:after="0" w:line="240" w:lineRule="auto"/>
              <w:jc w:val="right"/>
              <w:rPr>
                <w:rFonts w:eastAsia="Times New Roman" w:cs="Arial"/>
                <w:sz w:val="16"/>
                <w:szCs w:val="16"/>
                <w:lang w:eastAsia="cs-CZ" w:bidi="ar-SA"/>
              </w:rPr>
            </w:pPr>
            <w:r w:rsidRPr="004009ED">
              <w:rPr>
                <w:rFonts w:eastAsia="Times New Roman" w:cs="Arial"/>
                <w:sz w:val="16"/>
                <w:szCs w:val="16"/>
                <w:lang w:eastAsia="cs-CZ" w:bidi="ar-SA"/>
              </w:rPr>
              <w:t>33,575</w:t>
            </w:r>
          </w:p>
        </w:tc>
        <w:tc>
          <w:tcPr>
            <w:tcW w:w="1000" w:type="dxa"/>
            <w:tcBorders>
              <w:top w:val="nil"/>
              <w:left w:val="nil"/>
              <w:bottom w:val="nil"/>
              <w:right w:val="nil"/>
            </w:tcBorders>
            <w:shd w:val="clear" w:color="auto" w:fill="auto"/>
            <w:noWrap/>
            <w:vAlign w:val="bottom"/>
            <w:hideMark/>
          </w:tcPr>
          <w:p w14:paraId="4FC042F8"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[m]</w:t>
            </w:r>
          </w:p>
        </w:tc>
      </w:tr>
      <w:tr w:rsidR="004009ED" w:rsidRPr="004009ED" w14:paraId="27861217" w14:textId="77777777" w:rsidTr="004009ED">
        <w:trPr>
          <w:trHeight w:val="225"/>
        </w:trPr>
        <w:tc>
          <w:tcPr>
            <w:tcW w:w="4420" w:type="dxa"/>
            <w:tcBorders>
              <w:top w:val="nil"/>
              <w:left w:val="nil"/>
              <w:bottom w:val="nil"/>
              <w:right w:val="nil"/>
            </w:tcBorders>
            <w:shd w:val="clear" w:color="auto" w:fill="auto"/>
            <w:noWrap/>
            <w:vAlign w:val="bottom"/>
            <w:hideMark/>
          </w:tcPr>
          <w:p w14:paraId="38B76640"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 xml:space="preserve">Mezní plocha </w:t>
            </w:r>
            <w:proofErr w:type="spellStart"/>
            <w:r w:rsidRPr="004009ED">
              <w:rPr>
                <w:rFonts w:eastAsia="Times New Roman" w:cs="Arial"/>
                <w:sz w:val="16"/>
                <w:szCs w:val="16"/>
                <w:lang w:eastAsia="cs-CZ" w:bidi="ar-SA"/>
              </w:rPr>
              <w:t>S</w:t>
            </w:r>
            <w:r w:rsidRPr="004009ED">
              <w:rPr>
                <w:rFonts w:eastAsia="Times New Roman" w:cs="Arial"/>
                <w:sz w:val="16"/>
                <w:szCs w:val="16"/>
                <w:vertAlign w:val="subscript"/>
                <w:lang w:eastAsia="cs-CZ" w:bidi="ar-SA"/>
              </w:rPr>
              <w:t>max</w:t>
            </w:r>
            <w:proofErr w:type="spellEnd"/>
          </w:p>
        </w:tc>
        <w:tc>
          <w:tcPr>
            <w:tcW w:w="3180" w:type="dxa"/>
            <w:tcBorders>
              <w:top w:val="nil"/>
              <w:left w:val="nil"/>
              <w:bottom w:val="nil"/>
              <w:right w:val="nil"/>
            </w:tcBorders>
            <w:shd w:val="clear" w:color="auto" w:fill="auto"/>
            <w:noWrap/>
            <w:vAlign w:val="bottom"/>
            <w:hideMark/>
          </w:tcPr>
          <w:p w14:paraId="6EDA8109" w14:textId="77777777" w:rsidR="004009ED" w:rsidRPr="004009ED" w:rsidRDefault="004009ED" w:rsidP="004009ED">
            <w:pPr>
              <w:spacing w:before="0" w:after="0" w:line="240" w:lineRule="auto"/>
              <w:jc w:val="right"/>
              <w:rPr>
                <w:rFonts w:eastAsia="Times New Roman" w:cs="Arial"/>
                <w:sz w:val="16"/>
                <w:szCs w:val="16"/>
                <w:lang w:eastAsia="cs-CZ" w:bidi="ar-SA"/>
              </w:rPr>
            </w:pPr>
            <w:r w:rsidRPr="004009ED">
              <w:rPr>
                <w:rFonts w:eastAsia="Times New Roman" w:cs="Arial"/>
                <w:sz w:val="16"/>
                <w:szCs w:val="16"/>
                <w:lang w:eastAsia="cs-CZ" w:bidi="ar-SA"/>
              </w:rPr>
              <w:t>1683,78625</w:t>
            </w:r>
          </w:p>
        </w:tc>
        <w:tc>
          <w:tcPr>
            <w:tcW w:w="1000" w:type="dxa"/>
            <w:tcBorders>
              <w:top w:val="nil"/>
              <w:left w:val="nil"/>
              <w:bottom w:val="nil"/>
              <w:right w:val="nil"/>
            </w:tcBorders>
            <w:shd w:val="clear" w:color="auto" w:fill="auto"/>
            <w:noWrap/>
            <w:vAlign w:val="bottom"/>
            <w:hideMark/>
          </w:tcPr>
          <w:p w14:paraId="4F9523AA"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[m2]</w:t>
            </w:r>
          </w:p>
        </w:tc>
      </w:tr>
      <w:tr w:rsidR="004009ED" w:rsidRPr="004009ED" w14:paraId="617AA581" w14:textId="77777777" w:rsidTr="004009ED">
        <w:trPr>
          <w:trHeight w:val="225"/>
        </w:trPr>
        <w:tc>
          <w:tcPr>
            <w:tcW w:w="4420" w:type="dxa"/>
            <w:tcBorders>
              <w:top w:val="nil"/>
              <w:left w:val="nil"/>
              <w:bottom w:val="nil"/>
              <w:right w:val="nil"/>
            </w:tcBorders>
            <w:shd w:val="clear" w:color="auto" w:fill="auto"/>
            <w:noWrap/>
            <w:vAlign w:val="bottom"/>
            <w:hideMark/>
          </w:tcPr>
          <w:p w14:paraId="5D70D452" w14:textId="77777777" w:rsidR="004009ED" w:rsidRPr="004009ED" w:rsidRDefault="004009ED" w:rsidP="004009ED">
            <w:pPr>
              <w:spacing w:before="0" w:after="0" w:line="240" w:lineRule="auto"/>
              <w:jc w:val="left"/>
              <w:rPr>
                <w:rFonts w:eastAsia="Times New Roman" w:cs="Arial"/>
                <w:sz w:val="16"/>
                <w:szCs w:val="16"/>
                <w:lang w:eastAsia="cs-CZ" w:bidi="ar-SA"/>
              </w:rPr>
            </w:pPr>
          </w:p>
        </w:tc>
        <w:tc>
          <w:tcPr>
            <w:tcW w:w="3180" w:type="dxa"/>
            <w:tcBorders>
              <w:top w:val="nil"/>
              <w:left w:val="nil"/>
              <w:bottom w:val="nil"/>
              <w:right w:val="nil"/>
            </w:tcBorders>
            <w:shd w:val="clear" w:color="auto" w:fill="auto"/>
            <w:noWrap/>
            <w:vAlign w:val="bottom"/>
            <w:hideMark/>
          </w:tcPr>
          <w:p w14:paraId="4C8E3112" w14:textId="77777777" w:rsidR="004009ED" w:rsidRPr="004009ED" w:rsidRDefault="004009ED" w:rsidP="004009ED">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noWrap/>
            <w:vAlign w:val="bottom"/>
            <w:hideMark/>
          </w:tcPr>
          <w:p w14:paraId="05FD4CDE" w14:textId="77777777" w:rsidR="004009ED" w:rsidRPr="004009ED" w:rsidRDefault="004009ED" w:rsidP="004009ED">
            <w:pPr>
              <w:spacing w:before="0" w:after="0" w:line="240" w:lineRule="auto"/>
              <w:jc w:val="left"/>
              <w:rPr>
                <w:rFonts w:ascii="Times New Roman" w:eastAsia="Times New Roman" w:hAnsi="Times New Roman" w:cs="Times New Roman"/>
                <w:szCs w:val="20"/>
                <w:lang w:eastAsia="cs-CZ" w:bidi="ar-SA"/>
              </w:rPr>
            </w:pPr>
          </w:p>
        </w:tc>
      </w:tr>
      <w:tr w:rsidR="004009ED" w:rsidRPr="004009ED" w14:paraId="1CC34A6F" w14:textId="77777777" w:rsidTr="004009ED">
        <w:trPr>
          <w:trHeight w:val="225"/>
        </w:trPr>
        <w:tc>
          <w:tcPr>
            <w:tcW w:w="4420" w:type="dxa"/>
            <w:tcBorders>
              <w:top w:val="nil"/>
              <w:left w:val="nil"/>
              <w:bottom w:val="nil"/>
              <w:right w:val="nil"/>
            </w:tcBorders>
            <w:shd w:val="clear" w:color="auto" w:fill="auto"/>
            <w:noWrap/>
            <w:vAlign w:val="bottom"/>
            <w:hideMark/>
          </w:tcPr>
          <w:p w14:paraId="392C434B" w14:textId="77777777" w:rsidR="004009ED" w:rsidRPr="004009ED" w:rsidRDefault="004009ED" w:rsidP="004009ED">
            <w:pPr>
              <w:spacing w:before="0" w:after="0" w:line="240" w:lineRule="auto"/>
              <w:jc w:val="left"/>
              <w:rPr>
                <w:rFonts w:eastAsia="Times New Roman" w:cs="Arial"/>
                <w:b/>
                <w:bCs/>
                <w:sz w:val="16"/>
                <w:szCs w:val="16"/>
                <w:lang w:eastAsia="cs-CZ" w:bidi="ar-SA"/>
              </w:rPr>
            </w:pPr>
            <w:r w:rsidRPr="004009ED">
              <w:rPr>
                <w:rFonts w:eastAsia="Times New Roman" w:cs="Arial"/>
                <w:b/>
                <w:bCs/>
                <w:sz w:val="16"/>
                <w:szCs w:val="16"/>
                <w:lang w:eastAsia="cs-CZ" w:bidi="ar-SA"/>
              </w:rPr>
              <w:t>Zásobování požární vodou</w:t>
            </w:r>
          </w:p>
        </w:tc>
        <w:tc>
          <w:tcPr>
            <w:tcW w:w="3180" w:type="dxa"/>
            <w:tcBorders>
              <w:top w:val="nil"/>
              <w:left w:val="nil"/>
              <w:bottom w:val="nil"/>
              <w:right w:val="nil"/>
            </w:tcBorders>
            <w:shd w:val="clear" w:color="auto" w:fill="auto"/>
            <w:noWrap/>
            <w:vAlign w:val="bottom"/>
            <w:hideMark/>
          </w:tcPr>
          <w:p w14:paraId="721E70A1" w14:textId="77777777" w:rsidR="004009ED" w:rsidRPr="004009ED" w:rsidRDefault="004009ED" w:rsidP="004009ED">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14D3CF45" w14:textId="77777777" w:rsidR="004009ED" w:rsidRPr="004009ED" w:rsidRDefault="004009ED" w:rsidP="004009ED">
            <w:pPr>
              <w:spacing w:before="0" w:after="0" w:line="240" w:lineRule="auto"/>
              <w:jc w:val="right"/>
              <w:rPr>
                <w:rFonts w:ascii="Times New Roman" w:eastAsia="Times New Roman" w:hAnsi="Times New Roman" w:cs="Times New Roman"/>
                <w:szCs w:val="20"/>
                <w:lang w:eastAsia="cs-CZ" w:bidi="ar-SA"/>
              </w:rPr>
            </w:pPr>
          </w:p>
        </w:tc>
      </w:tr>
      <w:tr w:rsidR="004009ED" w:rsidRPr="004009ED" w14:paraId="1C6D2DA6" w14:textId="77777777" w:rsidTr="004009ED">
        <w:trPr>
          <w:trHeight w:val="225"/>
        </w:trPr>
        <w:tc>
          <w:tcPr>
            <w:tcW w:w="4420" w:type="dxa"/>
            <w:tcBorders>
              <w:top w:val="nil"/>
              <w:left w:val="nil"/>
              <w:bottom w:val="nil"/>
              <w:right w:val="nil"/>
            </w:tcBorders>
            <w:shd w:val="clear" w:color="auto" w:fill="auto"/>
            <w:noWrap/>
            <w:vAlign w:val="bottom"/>
            <w:hideMark/>
          </w:tcPr>
          <w:p w14:paraId="0B0B38ED"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Vnější odběrné místo</w:t>
            </w:r>
          </w:p>
        </w:tc>
        <w:tc>
          <w:tcPr>
            <w:tcW w:w="3180" w:type="dxa"/>
            <w:tcBorders>
              <w:top w:val="nil"/>
              <w:left w:val="nil"/>
              <w:bottom w:val="nil"/>
              <w:right w:val="nil"/>
            </w:tcBorders>
            <w:shd w:val="clear" w:color="auto" w:fill="auto"/>
            <w:noWrap/>
            <w:vAlign w:val="bottom"/>
            <w:hideMark/>
          </w:tcPr>
          <w:p w14:paraId="4893A334" w14:textId="77777777" w:rsidR="004009ED" w:rsidRPr="004009ED" w:rsidRDefault="004009ED" w:rsidP="004009ED">
            <w:pPr>
              <w:spacing w:before="0" w:after="0" w:line="240" w:lineRule="auto"/>
              <w:jc w:val="left"/>
              <w:rPr>
                <w:rFonts w:eastAsia="Times New Roman" w:cs="Arial"/>
                <w:sz w:val="16"/>
                <w:szCs w:val="16"/>
                <w:lang w:eastAsia="cs-CZ" w:bidi="ar-SA"/>
              </w:rPr>
            </w:pPr>
          </w:p>
        </w:tc>
        <w:tc>
          <w:tcPr>
            <w:tcW w:w="1000" w:type="dxa"/>
            <w:tcBorders>
              <w:top w:val="nil"/>
              <w:left w:val="nil"/>
              <w:bottom w:val="nil"/>
              <w:right w:val="nil"/>
            </w:tcBorders>
            <w:shd w:val="clear" w:color="auto" w:fill="auto"/>
            <w:noWrap/>
            <w:vAlign w:val="bottom"/>
            <w:hideMark/>
          </w:tcPr>
          <w:p w14:paraId="62E8EA30" w14:textId="77777777" w:rsidR="004009ED" w:rsidRPr="004009ED" w:rsidRDefault="004009ED" w:rsidP="004009ED">
            <w:pPr>
              <w:spacing w:before="0" w:after="0" w:line="240" w:lineRule="auto"/>
              <w:jc w:val="right"/>
              <w:rPr>
                <w:rFonts w:ascii="Times New Roman" w:eastAsia="Times New Roman" w:hAnsi="Times New Roman" w:cs="Times New Roman"/>
                <w:szCs w:val="20"/>
                <w:lang w:eastAsia="cs-CZ" w:bidi="ar-SA"/>
              </w:rPr>
            </w:pPr>
          </w:p>
        </w:tc>
      </w:tr>
      <w:tr w:rsidR="004009ED" w:rsidRPr="004009ED" w14:paraId="597F2611" w14:textId="77777777" w:rsidTr="004009ED">
        <w:trPr>
          <w:trHeight w:val="225"/>
        </w:trPr>
        <w:tc>
          <w:tcPr>
            <w:tcW w:w="4420" w:type="dxa"/>
            <w:tcBorders>
              <w:top w:val="nil"/>
              <w:left w:val="nil"/>
              <w:bottom w:val="nil"/>
              <w:right w:val="nil"/>
            </w:tcBorders>
            <w:shd w:val="clear" w:color="auto" w:fill="auto"/>
            <w:noWrap/>
            <w:vAlign w:val="bottom"/>
            <w:hideMark/>
          </w:tcPr>
          <w:p w14:paraId="237CF699"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Minimální dimenze vodovodu DN</w:t>
            </w:r>
          </w:p>
        </w:tc>
        <w:tc>
          <w:tcPr>
            <w:tcW w:w="3180" w:type="dxa"/>
            <w:tcBorders>
              <w:top w:val="nil"/>
              <w:left w:val="nil"/>
              <w:bottom w:val="nil"/>
              <w:right w:val="nil"/>
            </w:tcBorders>
            <w:shd w:val="clear" w:color="auto" w:fill="auto"/>
            <w:noWrap/>
            <w:vAlign w:val="bottom"/>
            <w:hideMark/>
          </w:tcPr>
          <w:p w14:paraId="0C0D1564" w14:textId="77777777" w:rsidR="004009ED" w:rsidRPr="004009ED" w:rsidRDefault="004009ED" w:rsidP="004009ED">
            <w:pPr>
              <w:spacing w:before="0" w:after="0" w:line="240" w:lineRule="auto"/>
              <w:jc w:val="right"/>
              <w:rPr>
                <w:rFonts w:eastAsia="Times New Roman" w:cs="Arial"/>
                <w:sz w:val="16"/>
                <w:szCs w:val="16"/>
                <w:lang w:eastAsia="cs-CZ" w:bidi="ar-SA"/>
              </w:rPr>
            </w:pPr>
            <w:r w:rsidRPr="004009ED">
              <w:rPr>
                <w:rFonts w:eastAsia="Times New Roman" w:cs="Arial"/>
                <w:sz w:val="16"/>
                <w:szCs w:val="16"/>
                <w:lang w:eastAsia="cs-CZ" w:bidi="ar-SA"/>
              </w:rPr>
              <w:t>100</w:t>
            </w:r>
          </w:p>
        </w:tc>
        <w:tc>
          <w:tcPr>
            <w:tcW w:w="1000" w:type="dxa"/>
            <w:tcBorders>
              <w:top w:val="nil"/>
              <w:left w:val="nil"/>
              <w:bottom w:val="nil"/>
              <w:right w:val="nil"/>
            </w:tcBorders>
            <w:shd w:val="clear" w:color="auto" w:fill="auto"/>
            <w:noWrap/>
            <w:vAlign w:val="bottom"/>
            <w:hideMark/>
          </w:tcPr>
          <w:p w14:paraId="6CFA4D94"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[mm]</w:t>
            </w:r>
          </w:p>
        </w:tc>
      </w:tr>
      <w:tr w:rsidR="004009ED" w:rsidRPr="004009ED" w14:paraId="2898DEAF" w14:textId="77777777" w:rsidTr="004009ED">
        <w:trPr>
          <w:trHeight w:val="225"/>
        </w:trPr>
        <w:tc>
          <w:tcPr>
            <w:tcW w:w="4420" w:type="dxa"/>
            <w:tcBorders>
              <w:top w:val="nil"/>
              <w:left w:val="nil"/>
              <w:bottom w:val="nil"/>
              <w:right w:val="nil"/>
            </w:tcBorders>
            <w:shd w:val="clear" w:color="auto" w:fill="auto"/>
            <w:noWrap/>
            <w:vAlign w:val="bottom"/>
            <w:hideMark/>
          </w:tcPr>
          <w:p w14:paraId="7DE44B64"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Minimální průtok hydrantu</w:t>
            </w:r>
          </w:p>
        </w:tc>
        <w:tc>
          <w:tcPr>
            <w:tcW w:w="3180" w:type="dxa"/>
            <w:tcBorders>
              <w:top w:val="nil"/>
              <w:left w:val="nil"/>
              <w:bottom w:val="nil"/>
              <w:right w:val="nil"/>
            </w:tcBorders>
            <w:shd w:val="clear" w:color="auto" w:fill="auto"/>
            <w:noWrap/>
            <w:vAlign w:val="bottom"/>
            <w:hideMark/>
          </w:tcPr>
          <w:p w14:paraId="3A2D26C7" w14:textId="77777777" w:rsidR="004009ED" w:rsidRPr="004009ED" w:rsidRDefault="004009ED" w:rsidP="004009ED">
            <w:pPr>
              <w:spacing w:before="0" w:after="0" w:line="240" w:lineRule="auto"/>
              <w:jc w:val="right"/>
              <w:rPr>
                <w:rFonts w:eastAsia="Times New Roman" w:cs="Arial"/>
                <w:sz w:val="16"/>
                <w:szCs w:val="16"/>
                <w:lang w:eastAsia="cs-CZ" w:bidi="ar-SA"/>
              </w:rPr>
            </w:pPr>
            <w:r w:rsidRPr="004009ED">
              <w:rPr>
                <w:rFonts w:eastAsia="Times New Roman" w:cs="Arial"/>
                <w:sz w:val="16"/>
                <w:szCs w:val="16"/>
                <w:lang w:eastAsia="cs-CZ" w:bidi="ar-SA"/>
              </w:rPr>
              <w:t>6</w:t>
            </w:r>
          </w:p>
        </w:tc>
        <w:tc>
          <w:tcPr>
            <w:tcW w:w="1000" w:type="dxa"/>
            <w:tcBorders>
              <w:top w:val="nil"/>
              <w:left w:val="nil"/>
              <w:bottom w:val="nil"/>
              <w:right w:val="nil"/>
            </w:tcBorders>
            <w:shd w:val="clear" w:color="auto" w:fill="auto"/>
            <w:noWrap/>
            <w:vAlign w:val="bottom"/>
            <w:hideMark/>
          </w:tcPr>
          <w:p w14:paraId="7135660C"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[l/s]</w:t>
            </w:r>
          </w:p>
        </w:tc>
      </w:tr>
      <w:tr w:rsidR="004009ED" w:rsidRPr="004009ED" w14:paraId="523593F6" w14:textId="77777777" w:rsidTr="004009ED">
        <w:trPr>
          <w:trHeight w:val="225"/>
        </w:trPr>
        <w:tc>
          <w:tcPr>
            <w:tcW w:w="4420" w:type="dxa"/>
            <w:tcBorders>
              <w:top w:val="nil"/>
              <w:left w:val="nil"/>
              <w:bottom w:val="nil"/>
              <w:right w:val="nil"/>
            </w:tcBorders>
            <w:shd w:val="clear" w:color="auto" w:fill="auto"/>
            <w:noWrap/>
            <w:vAlign w:val="bottom"/>
            <w:hideMark/>
          </w:tcPr>
          <w:p w14:paraId="0BA3B106"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Minimální objem požární nádrže</w:t>
            </w:r>
          </w:p>
        </w:tc>
        <w:tc>
          <w:tcPr>
            <w:tcW w:w="3180" w:type="dxa"/>
            <w:tcBorders>
              <w:top w:val="nil"/>
              <w:left w:val="nil"/>
              <w:bottom w:val="nil"/>
              <w:right w:val="nil"/>
            </w:tcBorders>
            <w:shd w:val="clear" w:color="auto" w:fill="auto"/>
            <w:noWrap/>
            <w:vAlign w:val="bottom"/>
            <w:hideMark/>
          </w:tcPr>
          <w:p w14:paraId="21CAF7AB" w14:textId="77777777" w:rsidR="004009ED" w:rsidRPr="004009ED" w:rsidRDefault="004009ED" w:rsidP="004009ED">
            <w:pPr>
              <w:spacing w:before="0" w:after="0" w:line="240" w:lineRule="auto"/>
              <w:jc w:val="right"/>
              <w:rPr>
                <w:rFonts w:eastAsia="Times New Roman" w:cs="Arial"/>
                <w:sz w:val="16"/>
                <w:szCs w:val="16"/>
                <w:lang w:eastAsia="cs-CZ" w:bidi="ar-SA"/>
              </w:rPr>
            </w:pPr>
            <w:r w:rsidRPr="004009ED">
              <w:rPr>
                <w:rFonts w:eastAsia="Times New Roman" w:cs="Arial"/>
                <w:sz w:val="16"/>
                <w:szCs w:val="16"/>
                <w:lang w:eastAsia="cs-CZ" w:bidi="ar-SA"/>
              </w:rPr>
              <w:t>22</w:t>
            </w:r>
          </w:p>
        </w:tc>
        <w:tc>
          <w:tcPr>
            <w:tcW w:w="1000" w:type="dxa"/>
            <w:tcBorders>
              <w:top w:val="nil"/>
              <w:left w:val="nil"/>
              <w:bottom w:val="nil"/>
              <w:right w:val="nil"/>
            </w:tcBorders>
            <w:shd w:val="clear" w:color="auto" w:fill="auto"/>
            <w:noWrap/>
            <w:vAlign w:val="bottom"/>
            <w:hideMark/>
          </w:tcPr>
          <w:p w14:paraId="028C0F5A"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[m3]</w:t>
            </w:r>
          </w:p>
        </w:tc>
      </w:tr>
      <w:tr w:rsidR="004009ED" w:rsidRPr="004009ED" w14:paraId="6B2E4E04" w14:textId="77777777" w:rsidTr="004009ED">
        <w:trPr>
          <w:trHeight w:val="225"/>
        </w:trPr>
        <w:tc>
          <w:tcPr>
            <w:tcW w:w="4420" w:type="dxa"/>
            <w:tcBorders>
              <w:top w:val="nil"/>
              <w:left w:val="nil"/>
              <w:bottom w:val="nil"/>
              <w:right w:val="nil"/>
            </w:tcBorders>
            <w:shd w:val="clear" w:color="auto" w:fill="auto"/>
            <w:noWrap/>
            <w:vAlign w:val="bottom"/>
            <w:hideMark/>
          </w:tcPr>
          <w:p w14:paraId="6C7A1AE9"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 xml:space="preserve">Max. </w:t>
            </w:r>
            <w:proofErr w:type="spellStart"/>
            <w:r w:rsidRPr="004009ED">
              <w:rPr>
                <w:rFonts w:eastAsia="Times New Roman" w:cs="Arial"/>
                <w:sz w:val="16"/>
                <w:szCs w:val="16"/>
                <w:lang w:eastAsia="cs-CZ" w:bidi="ar-SA"/>
              </w:rPr>
              <w:t>vzd</w:t>
            </w:r>
            <w:proofErr w:type="spellEnd"/>
            <w:r w:rsidRPr="004009ED">
              <w:rPr>
                <w:rFonts w:eastAsia="Times New Roman" w:cs="Arial"/>
                <w:sz w:val="16"/>
                <w:szCs w:val="16"/>
                <w:lang w:eastAsia="cs-CZ" w:bidi="ar-SA"/>
              </w:rPr>
              <w:t>. podzemního hydrantu (od objektu / mezi sebou)</w:t>
            </w:r>
          </w:p>
        </w:tc>
        <w:tc>
          <w:tcPr>
            <w:tcW w:w="3180" w:type="dxa"/>
            <w:tcBorders>
              <w:top w:val="nil"/>
              <w:left w:val="nil"/>
              <w:bottom w:val="nil"/>
              <w:right w:val="nil"/>
            </w:tcBorders>
            <w:shd w:val="clear" w:color="auto" w:fill="auto"/>
            <w:noWrap/>
            <w:vAlign w:val="bottom"/>
            <w:hideMark/>
          </w:tcPr>
          <w:p w14:paraId="2367459F" w14:textId="77777777" w:rsidR="004009ED" w:rsidRPr="004009ED" w:rsidRDefault="004009ED" w:rsidP="004009ED">
            <w:pPr>
              <w:spacing w:before="0" w:after="0" w:line="240" w:lineRule="auto"/>
              <w:jc w:val="right"/>
              <w:rPr>
                <w:rFonts w:eastAsia="Times New Roman" w:cs="Arial"/>
                <w:sz w:val="16"/>
                <w:szCs w:val="16"/>
                <w:lang w:eastAsia="cs-CZ" w:bidi="ar-SA"/>
              </w:rPr>
            </w:pPr>
            <w:r w:rsidRPr="004009ED">
              <w:rPr>
                <w:rFonts w:eastAsia="Times New Roman" w:cs="Arial"/>
                <w:sz w:val="16"/>
                <w:szCs w:val="16"/>
                <w:lang w:eastAsia="cs-CZ" w:bidi="ar-SA"/>
              </w:rPr>
              <w:t>150/300</w:t>
            </w:r>
          </w:p>
        </w:tc>
        <w:tc>
          <w:tcPr>
            <w:tcW w:w="1000" w:type="dxa"/>
            <w:tcBorders>
              <w:top w:val="nil"/>
              <w:left w:val="nil"/>
              <w:bottom w:val="nil"/>
              <w:right w:val="nil"/>
            </w:tcBorders>
            <w:shd w:val="clear" w:color="auto" w:fill="auto"/>
            <w:noWrap/>
            <w:vAlign w:val="bottom"/>
            <w:hideMark/>
          </w:tcPr>
          <w:p w14:paraId="4BE6AAAB"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[m]</w:t>
            </w:r>
          </w:p>
        </w:tc>
      </w:tr>
      <w:tr w:rsidR="004009ED" w:rsidRPr="004009ED" w14:paraId="70A46680" w14:textId="77777777" w:rsidTr="004009ED">
        <w:trPr>
          <w:trHeight w:val="225"/>
        </w:trPr>
        <w:tc>
          <w:tcPr>
            <w:tcW w:w="4420" w:type="dxa"/>
            <w:tcBorders>
              <w:top w:val="nil"/>
              <w:left w:val="nil"/>
              <w:bottom w:val="nil"/>
              <w:right w:val="nil"/>
            </w:tcBorders>
            <w:shd w:val="clear" w:color="auto" w:fill="auto"/>
            <w:noWrap/>
            <w:vAlign w:val="bottom"/>
            <w:hideMark/>
          </w:tcPr>
          <w:p w14:paraId="6A73DEDF"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Max. vzdálenost požární nádrže</w:t>
            </w:r>
          </w:p>
        </w:tc>
        <w:tc>
          <w:tcPr>
            <w:tcW w:w="3180" w:type="dxa"/>
            <w:tcBorders>
              <w:top w:val="nil"/>
              <w:left w:val="nil"/>
              <w:bottom w:val="nil"/>
              <w:right w:val="nil"/>
            </w:tcBorders>
            <w:shd w:val="clear" w:color="auto" w:fill="auto"/>
            <w:noWrap/>
            <w:vAlign w:val="bottom"/>
            <w:hideMark/>
          </w:tcPr>
          <w:p w14:paraId="7A39EEBE" w14:textId="77777777" w:rsidR="004009ED" w:rsidRPr="004009ED" w:rsidRDefault="004009ED" w:rsidP="004009ED">
            <w:pPr>
              <w:spacing w:before="0" w:after="0" w:line="240" w:lineRule="auto"/>
              <w:jc w:val="right"/>
              <w:rPr>
                <w:rFonts w:eastAsia="Times New Roman" w:cs="Arial"/>
                <w:sz w:val="16"/>
                <w:szCs w:val="16"/>
                <w:lang w:eastAsia="cs-CZ" w:bidi="ar-SA"/>
              </w:rPr>
            </w:pPr>
            <w:r w:rsidRPr="004009ED">
              <w:rPr>
                <w:rFonts w:eastAsia="Times New Roman" w:cs="Arial"/>
                <w:sz w:val="16"/>
                <w:szCs w:val="16"/>
                <w:lang w:eastAsia="cs-CZ" w:bidi="ar-SA"/>
              </w:rPr>
              <w:t>600</w:t>
            </w:r>
          </w:p>
        </w:tc>
        <w:tc>
          <w:tcPr>
            <w:tcW w:w="1000" w:type="dxa"/>
            <w:tcBorders>
              <w:top w:val="nil"/>
              <w:left w:val="nil"/>
              <w:bottom w:val="nil"/>
              <w:right w:val="nil"/>
            </w:tcBorders>
            <w:shd w:val="clear" w:color="auto" w:fill="auto"/>
            <w:noWrap/>
            <w:vAlign w:val="bottom"/>
            <w:hideMark/>
          </w:tcPr>
          <w:p w14:paraId="1B88F825"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[m]</w:t>
            </w:r>
          </w:p>
        </w:tc>
      </w:tr>
      <w:tr w:rsidR="004009ED" w:rsidRPr="004009ED" w14:paraId="4F9681F5" w14:textId="77777777" w:rsidTr="004009ED">
        <w:trPr>
          <w:trHeight w:val="225"/>
        </w:trPr>
        <w:tc>
          <w:tcPr>
            <w:tcW w:w="4420" w:type="dxa"/>
            <w:tcBorders>
              <w:top w:val="nil"/>
              <w:left w:val="nil"/>
              <w:bottom w:val="nil"/>
              <w:right w:val="nil"/>
            </w:tcBorders>
            <w:shd w:val="clear" w:color="auto" w:fill="auto"/>
            <w:noWrap/>
            <w:vAlign w:val="bottom"/>
            <w:hideMark/>
          </w:tcPr>
          <w:p w14:paraId="6DFD2C24"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Max. vzdálenost nadzemního hydrantu</w:t>
            </w:r>
          </w:p>
        </w:tc>
        <w:tc>
          <w:tcPr>
            <w:tcW w:w="3180" w:type="dxa"/>
            <w:tcBorders>
              <w:top w:val="nil"/>
              <w:left w:val="nil"/>
              <w:bottom w:val="nil"/>
              <w:right w:val="nil"/>
            </w:tcBorders>
            <w:shd w:val="clear" w:color="auto" w:fill="auto"/>
            <w:noWrap/>
            <w:vAlign w:val="bottom"/>
            <w:hideMark/>
          </w:tcPr>
          <w:p w14:paraId="249353CC" w14:textId="77777777" w:rsidR="004009ED" w:rsidRPr="004009ED" w:rsidRDefault="004009ED" w:rsidP="004009ED">
            <w:pPr>
              <w:spacing w:before="0" w:after="0" w:line="240" w:lineRule="auto"/>
              <w:jc w:val="right"/>
              <w:rPr>
                <w:rFonts w:eastAsia="Times New Roman" w:cs="Arial"/>
                <w:sz w:val="16"/>
                <w:szCs w:val="16"/>
                <w:lang w:eastAsia="cs-CZ" w:bidi="ar-SA"/>
              </w:rPr>
            </w:pPr>
            <w:r w:rsidRPr="004009ED">
              <w:rPr>
                <w:rFonts w:eastAsia="Times New Roman" w:cs="Arial"/>
                <w:sz w:val="16"/>
                <w:szCs w:val="16"/>
                <w:lang w:eastAsia="cs-CZ" w:bidi="ar-SA"/>
              </w:rPr>
              <w:t>600</w:t>
            </w:r>
          </w:p>
        </w:tc>
        <w:tc>
          <w:tcPr>
            <w:tcW w:w="1000" w:type="dxa"/>
            <w:tcBorders>
              <w:top w:val="nil"/>
              <w:left w:val="nil"/>
              <w:bottom w:val="nil"/>
              <w:right w:val="nil"/>
            </w:tcBorders>
            <w:shd w:val="clear" w:color="auto" w:fill="auto"/>
            <w:noWrap/>
            <w:vAlign w:val="bottom"/>
            <w:hideMark/>
          </w:tcPr>
          <w:p w14:paraId="4302702F"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[m]</w:t>
            </w:r>
          </w:p>
        </w:tc>
      </w:tr>
      <w:tr w:rsidR="004009ED" w:rsidRPr="004009ED" w14:paraId="25792F62" w14:textId="77777777" w:rsidTr="004009ED">
        <w:trPr>
          <w:trHeight w:val="225"/>
        </w:trPr>
        <w:tc>
          <w:tcPr>
            <w:tcW w:w="4420" w:type="dxa"/>
            <w:tcBorders>
              <w:top w:val="nil"/>
              <w:left w:val="nil"/>
              <w:bottom w:val="nil"/>
              <w:right w:val="nil"/>
            </w:tcBorders>
            <w:shd w:val="clear" w:color="auto" w:fill="auto"/>
            <w:noWrap/>
            <w:vAlign w:val="bottom"/>
            <w:hideMark/>
          </w:tcPr>
          <w:p w14:paraId="5C046766" w14:textId="77777777" w:rsidR="004009ED" w:rsidRPr="004009ED" w:rsidRDefault="004009ED" w:rsidP="004009ED">
            <w:pPr>
              <w:spacing w:before="0" w:after="0" w:line="240" w:lineRule="auto"/>
              <w:jc w:val="left"/>
              <w:rPr>
                <w:rFonts w:eastAsia="Times New Roman" w:cs="Arial"/>
                <w:sz w:val="16"/>
                <w:szCs w:val="16"/>
                <w:lang w:eastAsia="cs-CZ" w:bidi="ar-SA"/>
              </w:rPr>
            </w:pPr>
          </w:p>
        </w:tc>
        <w:tc>
          <w:tcPr>
            <w:tcW w:w="3180" w:type="dxa"/>
            <w:tcBorders>
              <w:top w:val="nil"/>
              <w:left w:val="nil"/>
              <w:bottom w:val="nil"/>
              <w:right w:val="nil"/>
            </w:tcBorders>
            <w:shd w:val="clear" w:color="auto" w:fill="auto"/>
            <w:noWrap/>
            <w:vAlign w:val="bottom"/>
            <w:hideMark/>
          </w:tcPr>
          <w:p w14:paraId="2FFF9444" w14:textId="77777777" w:rsidR="004009ED" w:rsidRPr="004009ED" w:rsidRDefault="004009ED" w:rsidP="004009ED">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noWrap/>
            <w:vAlign w:val="bottom"/>
            <w:hideMark/>
          </w:tcPr>
          <w:p w14:paraId="7AE7B0DE" w14:textId="77777777" w:rsidR="004009ED" w:rsidRPr="004009ED" w:rsidRDefault="004009ED" w:rsidP="004009ED">
            <w:pPr>
              <w:spacing w:before="0" w:after="0" w:line="240" w:lineRule="auto"/>
              <w:jc w:val="right"/>
              <w:rPr>
                <w:rFonts w:ascii="Times New Roman" w:eastAsia="Times New Roman" w:hAnsi="Times New Roman" w:cs="Times New Roman"/>
                <w:szCs w:val="20"/>
                <w:lang w:eastAsia="cs-CZ" w:bidi="ar-SA"/>
              </w:rPr>
            </w:pPr>
          </w:p>
        </w:tc>
      </w:tr>
      <w:tr w:rsidR="004009ED" w:rsidRPr="004009ED" w14:paraId="17876139" w14:textId="77777777" w:rsidTr="004009ED">
        <w:trPr>
          <w:trHeight w:val="225"/>
        </w:trPr>
        <w:tc>
          <w:tcPr>
            <w:tcW w:w="4420" w:type="dxa"/>
            <w:tcBorders>
              <w:top w:val="nil"/>
              <w:left w:val="nil"/>
              <w:bottom w:val="nil"/>
              <w:right w:val="nil"/>
            </w:tcBorders>
            <w:shd w:val="clear" w:color="auto" w:fill="auto"/>
            <w:noWrap/>
            <w:vAlign w:val="bottom"/>
            <w:hideMark/>
          </w:tcPr>
          <w:p w14:paraId="351B8A75"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Vnitřní odběrné místo</w:t>
            </w:r>
          </w:p>
        </w:tc>
        <w:tc>
          <w:tcPr>
            <w:tcW w:w="3180" w:type="dxa"/>
            <w:tcBorders>
              <w:top w:val="nil"/>
              <w:left w:val="nil"/>
              <w:bottom w:val="nil"/>
              <w:right w:val="nil"/>
            </w:tcBorders>
            <w:shd w:val="clear" w:color="auto" w:fill="auto"/>
            <w:noWrap/>
            <w:vAlign w:val="bottom"/>
            <w:hideMark/>
          </w:tcPr>
          <w:p w14:paraId="7C9B8BC2" w14:textId="77777777" w:rsidR="004009ED" w:rsidRPr="004009ED" w:rsidRDefault="004009ED" w:rsidP="004009ED">
            <w:pPr>
              <w:spacing w:before="0" w:after="0" w:line="240" w:lineRule="auto"/>
              <w:jc w:val="left"/>
              <w:rPr>
                <w:rFonts w:eastAsia="Times New Roman" w:cs="Arial"/>
                <w:sz w:val="16"/>
                <w:szCs w:val="16"/>
                <w:lang w:eastAsia="cs-CZ" w:bidi="ar-SA"/>
              </w:rPr>
            </w:pPr>
          </w:p>
        </w:tc>
        <w:tc>
          <w:tcPr>
            <w:tcW w:w="1000" w:type="dxa"/>
            <w:tcBorders>
              <w:top w:val="nil"/>
              <w:left w:val="nil"/>
              <w:bottom w:val="nil"/>
              <w:right w:val="nil"/>
            </w:tcBorders>
            <w:shd w:val="clear" w:color="auto" w:fill="auto"/>
            <w:noWrap/>
            <w:vAlign w:val="bottom"/>
            <w:hideMark/>
          </w:tcPr>
          <w:p w14:paraId="764D88D6" w14:textId="77777777" w:rsidR="004009ED" w:rsidRPr="004009ED" w:rsidRDefault="004009ED" w:rsidP="004009ED">
            <w:pPr>
              <w:spacing w:before="0" w:after="0" w:line="240" w:lineRule="auto"/>
              <w:jc w:val="right"/>
              <w:rPr>
                <w:rFonts w:ascii="Times New Roman" w:eastAsia="Times New Roman" w:hAnsi="Times New Roman" w:cs="Times New Roman"/>
                <w:szCs w:val="20"/>
                <w:lang w:eastAsia="cs-CZ" w:bidi="ar-SA"/>
              </w:rPr>
            </w:pPr>
          </w:p>
        </w:tc>
      </w:tr>
      <w:tr w:rsidR="004009ED" w:rsidRPr="004009ED" w14:paraId="3735EBB4" w14:textId="77777777" w:rsidTr="004009ED">
        <w:trPr>
          <w:trHeight w:val="225"/>
        </w:trPr>
        <w:tc>
          <w:tcPr>
            <w:tcW w:w="4420" w:type="dxa"/>
            <w:tcBorders>
              <w:top w:val="nil"/>
              <w:left w:val="nil"/>
              <w:bottom w:val="nil"/>
              <w:right w:val="nil"/>
            </w:tcBorders>
            <w:shd w:val="clear" w:color="auto" w:fill="auto"/>
            <w:noWrap/>
            <w:vAlign w:val="bottom"/>
            <w:hideMark/>
          </w:tcPr>
          <w:p w14:paraId="3FA97557"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 xml:space="preserve">Součin </w:t>
            </w:r>
            <w:proofErr w:type="spellStart"/>
            <w:r w:rsidRPr="004009ED">
              <w:rPr>
                <w:rFonts w:eastAsia="Times New Roman" w:cs="Arial"/>
                <w:sz w:val="16"/>
                <w:szCs w:val="16"/>
                <w:lang w:eastAsia="cs-CZ" w:bidi="ar-SA"/>
              </w:rPr>
              <w:t>p.S</w:t>
            </w:r>
            <w:proofErr w:type="spellEnd"/>
          </w:p>
        </w:tc>
        <w:tc>
          <w:tcPr>
            <w:tcW w:w="3180" w:type="dxa"/>
            <w:tcBorders>
              <w:top w:val="nil"/>
              <w:left w:val="nil"/>
              <w:bottom w:val="nil"/>
              <w:right w:val="nil"/>
            </w:tcBorders>
            <w:shd w:val="clear" w:color="auto" w:fill="auto"/>
            <w:noWrap/>
            <w:vAlign w:val="bottom"/>
            <w:hideMark/>
          </w:tcPr>
          <w:p w14:paraId="630755D5" w14:textId="77777777" w:rsidR="004009ED" w:rsidRPr="004009ED" w:rsidRDefault="004009ED" w:rsidP="004009ED">
            <w:pPr>
              <w:spacing w:before="0" w:after="0" w:line="240" w:lineRule="auto"/>
              <w:jc w:val="right"/>
              <w:rPr>
                <w:rFonts w:eastAsia="Times New Roman" w:cs="Arial"/>
                <w:sz w:val="16"/>
                <w:szCs w:val="16"/>
                <w:lang w:eastAsia="cs-CZ" w:bidi="ar-SA"/>
              </w:rPr>
            </w:pPr>
            <w:r w:rsidRPr="004009ED">
              <w:rPr>
                <w:rFonts w:eastAsia="Times New Roman" w:cs="Arial"/>
                <w:sz w:val="16"/>
                <w:szCs w:val="16"/>
                <w:lang w:eastAsia="cs-CZ" w:bidi="ar-SA"/>
              </w:rPr>
              <w:t>7225,08</w:t>
            </w:r>
          </w:p>
        </w:tc>
        <w:tc>
          <w:tcPr>
            <w:tcW w:w="1000" w:type="dxa"/>
            <w:tcBorders>
              <w:top w:val="nil"/>
              <w:left w:val="nil"/>
              <w:bottom w:val="nil"/>
              <w:right w:val="nil"/>
            </w:tcBorders>
            <w:shd w:val="clear" w:color="auto" w:fill="auto"/>
            <w:noWrap/>
            <w:vAlign w:val="bottom"/>
            <w:hideMark/>
          </w:tcPr>
          <w:p w14:paraId="2B74B44E"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[kg]</w:t>
            </w:r>
          </w:p>
        </w:tc>
      </w:tr>
      <w:tr w:rsidR="004009ED" w:rsidRPr="004009ED" w14:paraId="1F941943" w14:textId="77777777" w:rsidTr="004009ED">
        <w:trPr>
          <w:trHeight w:val="225"/>
        </w:trPr>
        <w:tc>
          <w:tcPr>
            <w:tcW w:w="4420" w:type="dxa"/>
            <w:tcBorders>
              <w:top w:val="nil"/>
              <w:left w:val="nil"/>
              <w:bottom w:val="nil"/>
              <w:right w:val="nil"/>
            </w:tcBorders>
            <w:shd w:val="clear" w:color="auto" w:fill="auto"/>
            <w:noWrap/>
            <w:vAlign w:val="bottom"/>
            <w:hideMark/>
          </w:tcPr>
          <w:p w14:paraId="2AA02A4A" w14:textId="77777777" w:rsidR="004009ED" w:rsidRPr="004009ED" w:rsidRDefault="004009ED" w:rsidP="004009ED">
            <w:pPr>
              <w:spacing w:before="0" w:after="0" w:line="240" w:lineRule="auto"/>
              <w:jc w:val="left"/>
              <w:rPr>
                <w:rFonts w:eastAsia="Times New Roman" w:cs="Arial"/>
                <w:sz w:val="16"/>
                <w:szCs w:val="16"/>
                <w:lang w:eastAsia="cs-CZ" w:bidi="ar-SA"/>
              </w:rPr>
            </w:pPr>
            <w:r w:rsidRPr="004009ED">
              <w:rPr>
                <w:rFonts w:eastAsia="Times New Roman" w:cs="Arial"/>
                <w:sz w:val="16"/>
                <w:szCs w:val="16"/>
                <w:lang w:eastAsia="cs-CZ" w:bidi="ar-SA"/>
              </w:rPr>
              <w:t>Nutno zřídit odběrná místa v PÚ</w:t>
            </w:r>
          </w:p>
        </w:tc>
        <w:tc>
          <w:tcPr>
            <w:tcW w:w="3180" w:type="dxa"/>
            <w:tcBorders>
              <w:top w:val="nil"/>
              <w:left w:val="nil"/>
              <w:bottom w:val="nil"/>
              <w:right w:val="nil"/>
            </w:tcBorders>
            <w:shd w:val="clear" w:color="auto" w:fill="auto"/>
            <w:noWrap/>
            <w:vAlign w:val="bottom"/>
            <w:hideMark/>
          </w:tcPr>
          <w:p w14:paraId="5D8320D0" w14:textId="77777777" w:rsidR="004009ED" w:rsidRPr="004009ED" w:rsidRDefault="004009ED" w:rsidP="004009ED">
            <w:pPr>
              <w:spacing w:before="0" w:after="0" w:line="240" w:lineRule="auto"/>
              <w:jc w:val="right"/>
              <w:rPr>
                <w:rFonts w:eastAsia="Times New Roman" w:cs="Arial"/>
                <w:sz w:val="16"/>
                <w:szCs w:val="16"/>
                <w:lang w:eastAsia="cs-CZ" w:bidi="ar-SA"/>
              </w:rPr>
            </w:pPr>
            <w:r w:rsidRPr="004009ED">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0A8EB3CB" w14:textId="77777777" w:rsidR="004009ED" w:rsidRPr="004009ED" w:rsidRDefault="004009ED" w:rsidP="004009ED">
            <w:pPr>
              <w:spacing w:before="0" w:after="0" w:line="240" w:lineRule="auto"/>
              <w:jc w:val="right"/>
              <w:rPr>
                <w:rFonts w:eastAsia="Times New Roman" w:cs="Arial"/>
                <w:sz w:val="16"/>
                <w:szCs w:val="16"/>
                <w:lang w:eastAsia="cs-CZ" w:bidi="ar-SA"/>
              </w:rPr>
            </w:pPr>
          </w:p>
        </w:tc>
      </w:tr>
    </w:tbl>
    <w:p w14:paraId="7B4BEE4A" w14:textId="24574FA3" w:rsidR="004009ED" w:rsidRDefault="004009ED" w:rsidP="00804F73">
      <w:pPr>
        <w:pStyle w:val="Zkladntext"/>
      </w:pPr>
    </w:p>
    <w:p w14:paraId="4496E766" w14:textId="63D3ED27" w:rsidR="004009ED" w:rsidRDefault="004009ED" w:rsidP="004009ED">
      <w:pPr>
        <w:pStyle w:val="Nadpis2"/>
      </w:pPr>
      <w:r>
        <w:t>N2.03</w:t>
      </w:r>
    </w:p>
    <w:p w14:paraId="543DD0B3" w14:textId="593BBEA4" w:rsidR="004009ED" w:rsidRDefault="004009ED" w:rsidP="004009ED">
      <w:pPr>
        <w:pStyle w:val="Zkladntext"/>
        <w:rPr>
          <w:b/>
          <w:bCs/>
        </w:rPr>
      </w:pPr>
      <w:r w:rsidRPr="004009ED">
        <w:rPr>
          <w:b/>
          <w:bCs/>
        </w:rPr>
        <w:t xml:space="preserve">Výpočet </w:t>
      </w:r>
      <w:proofErr w:type="spellStart"/>
      <w:r w:rsidRPr="004009ED">
        <w:rPr>
          <w:b/>
          <w:bCs/>
        </w:rPr>
        <w:t>ps</w:t>
      </w:r>
      <w:proofErr w:type="spellEnd"/>
    </w:p>
    <w:tbl>
      <w:tblPr>
        <w:tblW w:w="6000" w:type="dxa"/>
        <w:tblCellMar>
          <w:left w:w="70" w:type="dxa"/>
          <w:right w:w="70" w:type="dxa"/>
        </w:tblCellMar>
        <w:tblLook w:val="04A0" w:firstRow="1" w:lastRow="0" w:firstColumn="1" w:lastColumn="0" w:noHBand="0" w:noVBand="1"/>
      </w:tblPr>
      <w:tblGrid>
        <w:gridCol w:w="1200"/>
        <w:gridCol w:w="960"/>
        <w:gridCol w:w="960"/>
        <w:gridCol w:w="960"/>
        <w:gridCol w:w="976"/>
        <w:gridCol w:w="960"/>
      </w:tblGrid>
      <w:tr w:rsidR="00A23B34" w:rsidRPr="00A23B34" w14:paraId="35FCD6D5" w14:textId="77777777" w:rsidTr="00A23B34">
        <w:trPr>
          <w:trHeight w:val="300"/>
        </w:trPr>
        <w:tc>
          <w:tcPr>
            <w:tcW w:w="1200" w:type="dxa"/>
            <w:tcBorders>
              <w:top w:val="nil"/>
              <w:left w:val="nil"/>
              <w:bottom w:val="nil"/>
              <w:right w:val="nil"/>
            </w:tcBorders>
            <w:shd w:val="clear" w:color="auto" w:fill="auto"/>
            <w:noWrap/>
            <w:vAlign w:val="bottom"/>
            <w:hideMark/>
          </w:tcPr>
          <w:p w14:paraId="69D3B891" w14:textId="77777777" w:rsidR="00A23B34" w:rsidRPr="00A23B34" w:rsidRDefault="00A23B34" w:rsidP="00A23B34">
            <w:pPr>
              <w:spacing w:before="0" w:after="0" w:line="240" w:lineRule="auto"/>
              <w:jc w:val="left"/>
              <w:rPr>
                <w:rFonts w:ascii="Calibri" w:eastAsia="Times New Roman" w:hAnsi="Calibri" w:cs="Calibri"/>
                <w:color w:val="000000"/>
                <w:sz w:val="22"/>
                <w:szCs w:val="22"/>
                <w:lang w:eastAsia="cs-CZ" w:bidi="ar-SA"/>
              </w:rPr>
            </w:pPr>
            <w:r w:rsidRPr="00A23B34">
              <w:rPr>
                <w:rFonts w:ascii="Calibri" w:eastAsia="Times New Roman" w:hAnsi="Calibri" w:cs="Calibri"/>
                <w:color w:val="000000"/>
                <w:sz w:val="22"/>
                <w:szCs w:val="22"/>
                <w:lang w:eastAsia="cs-CZ" w:bidi="ar-SA"/>
              </w:rPr>
              <w:t>Obklad</w:t>
            </w:r>
          </w:p>
        </w:tc>
        <w:tc>
          <w:tcPr>
            <w:tcW w:w="960" w:type="dxa"/>
            <w:tcBorders>
              <w:top w:val="nil"/>
              <w:left w:val="nil"/>
              <w:bottom w:val="nil"/>
              <w:right w:val="nil"/>
            </w:tcBorders>
            <w:shd w:val="clear" w:color="auto" w:fill="auto"/>
            <w:noWrap/>
            <w:vAlign w:val="bottom"/>
            <w:hideMark/>
          </w:tcPr>
          <w:p w14:paraId="7A5C7295" w14:textId="77777777" w:rsidR="00A23B34" w:rsidRPr="00A23B34" w:rsidRDefault="00A23B34" w:rsidP="00A23B34">
            <w:pPr>
              <w:spacing w:before="0" w:after="0" w:line="240" w:lineRule="auto"/>
              <w:jc w:val="center"/>
              <w:rPr>
                <w:rFonts w:ascii="Calibri" w:eastAsia="Times New Roman" w:hAnsi="Calibri" w:cs="Calibri"/>
                <w:color w:val="000000"/>
                <w:sz w:val="22"/>
                <w:szCs w:val="22"/>
                <w:lang w:eastAsia="cs-CZ" w:bidi="ar-SA"/>
              </w:rPr>
            </w:pPr>
            <w:r w:rsidRPr="00A23B34">
              <w:rPr>
                <w:rFonts w:ascii="Calibri" w:eastAsia="Times New Roman" w:hAnsi="Calibri" w:cs="Calibri"/>
                <w:color w:val="000000"/>
                <w:sz w:val="22"/>
                <w:szCs w:val="22"/>
                <w:lang w:eastAsia="cs-CZ" w:bidi="ar-SA"/>
              </w:rPr>
              <w:t>222</w:t>
            </w:r>
          </w:p>
        </w:tc>
        <w:tc>
          <w:tcPr>
            <w:tcW w:w="960" w:type="dxa"/>
            <w:tcBorders>
              <w:top w:val="nil"/>
              <w:left w:val="nil"/>
              <w:bottom w:val="nil"/>
              <w:right w:val="nil"/>
            </w:tcBorders>
            <w:shd w:val="clear" w:color="auto" w:fill="auto"/>
            <w:noWrap/>
            <w:vAlign w:val="bottom"/>
            <w:hideMark/>
          </w:tcPr>
          <w:p w14:paraId="47A4AB26" w14:textId="77777777" w:rsidR="00A23B34" w:rsidRPr="00A23B34" w:rsidRDefault="00A23B34" w:rsidP="00A23B34">
            <w:pPr>
              <w:spacing w:before="0" w:after="0" w:line="240" w:lineRule="auto"/>
              <w:jc w:val="left"/>
              <w:rPr>
                <w:rFonts w:ascii="Calibri" w:eastAsia="Times New Roman" w:hAnsi="Calibri" w:cs="Calibri"/>
                <w:color w:val="000000"/>
                <w:sz w:val="22"/>
                <w:szCs w:val="22"/>
                <w:lang w:eastAsia="cs-CZ" w:bidi="ar-SA"/>
              </w:rPr>
            </w:pPr>
            <w:r w:rsidRPr="00A23B34">
              <w:rPr>
                <w:rFonts w:ascii="Calibri" w:eastAsia="Times New Roman" w:hAnsi="Calibri" w:cs="Calibri"/>
                <w:color w:val="000000"/>
                <w:sz w:val="22"/>
                <w:szCs w:val="22"/>
                <w:lang w:eastAsia="cs-CZ" w:bidi="ar-SA"/>
              </w:rPr>
              <w:t>h</w:t>
            </w:r>
          </w:p>
        </w:tc>
        <w:tc>
          <w:tcPr>
            <w:tcW w:w="960" w:type="dxa"/>
            <w:tcBorders>
              <w:top w:val="nil"/>
              <w:left w:val="nil"/>
              <w:bottom w:val="nil"/>
              <w:right w:val="nil"/>
            </w:tcBorders>
            <w:shd w:val="clear" w:color="auto" w:fill="auto"/>
            <w:noWrap/>
            <w:vAlign w:val="bottom"/>
            <w:hideMark/>
          </w:tcPr>
          <w:p w14:paraId="1346B5BC" w14:textId="77777777" w:rsidR="00A23B34" w:rsidRPr="00A23B34" w:rsidRDefault="00A23B34" w:rsidP="00A23B34">
            <w:pPr>
              <w:spacing w:before="0" w:after="0" w:line="240" w:lineRule="auto"/>
              <w:jc w:val="left"/>
              <w:rPr>
                <w:rFonts w:ascii="Calibri" w:eastAsia="Times New Roman" w:hAnsi="Calibri" w:cs="Calibri"/>
                <w:color w:val="000000"/>
                <w:sz w:val="22"/>
                <w:szCs w:val="22"/>
                <w:lang w:eastAsia="cs-CZ" w:bidi="ar-SA"/>
              </w:rPr>
            </w:pPr>
            <w:r w:rsidRPr="00A23B34">
              <w:rPr>
                <w:rFonts w:ascii="Calibri" w:eastAsia="Times New Roman" w:hAnsi="Calibri" w:cs="Calibri"/>
                <w:color w:val="000000"/>
                <w:sz w:val="22"/>
                <w:szCs w:val="22"/>
                <w:lang w:eastAsia="cs-CZ" w:bidi="ar-SA"/>
              </w:rPr>
              <w:t>š</w:t>
            </w:r>
          </w:p>
        </w:tc>
        <w:tc>
          <w:tcPr>
            <w:tcW w:w="960" w:type="dxa"/>
            <w:tcBorders>
              <w:top w:val="nil"/>
              <w:left w:val="nil"/>
              <w:bottom w:val="nil"/>
              <w:right w:val="nil"/>
            </w:tcBorders>
            <w:shd w:val="clear" w:color="auto" w:fill="auto"/>
            <w:noWrap/>
            <w:vAlign w:val="bottom"/>
            <w:hideMark/>
          </w:tcPr>
          <w:p w14:paraId="1AB6BA7A" w14:textId="77777777" w:rsidR="00A23B34" w:rsidRPr="00A23B34" w:rsidRDefault="00A23B34" w:rsidP="00A23B34">
            <w:pPr>
              <w:spacing w:before="0" w:after="0" w:line="240" w:lineRule="auto"/>
              <w:jc w:val="left"/>
              <w:rPr>
                <w:rFonts w:ascii="Calibri" w:eastAsia="Times New Roman" w:hAnsi="Calibri" w:cs="Calibri"/>
                <w:color w:val="000000"/>
                <w:sz w:val="22"/>
                <w:szCs w:val="22"/>
                <w:lang w:eastAsia="cs-CZ" w:bidi="ar-SA"/>
              </w:rPr>
            </w:pPr>
            <w:r w:rsidRPr="00A23B34">
              <w:rPr>
                <w:rFonts w:ascii="Calibri" w:eastAsia="Times New Roman" w:hAnsi="Calibri" w:cs="Calibri"/>
                <w:color w:val="000000"/>
                <w:sz w:val="22"/>
                <w:szCs w:val="22"/>
                <w:lang w:eastAsia="cs-CZ" w:bidi="ar-SA"/>
              </w:rPr>
              <w:t>S (m2)</w:t>
            </w:r>
          </w:p>
        </w:tc>
        <w:tc>
          <w:tcPr>
            <w:tcW w:w="960" w:type="dxa"/>
            <w:tcBorders>
              <w:top w:val="nil"/>
              <w:left w:val="nil"/>
              <w:bottom w:val="nil"/>
              <w:right w:val="nil"/>
            </w:tcBorders>
            <w:shd w:val="clear" w:color="auto" w:fill="auto"/>
            <w:noWrap/>
            <w:vAlign w:val="bottom"/>
            <w:hideMark/>
          </w:tcPr>
          <w:p w14:paraId="6F1C913D" w14:textId="77777777" w:rsidR="00A23B34" w:rsidRPr="00A23B34" w:rsidRDefault="00A23B34" w:rsidP="00A23B34">
            <w:pPr>
              <w:spacing w:before="0" w:after="0" w:line="240" w:lineRule="auto"/>
              <w:jc w:val="left"/>
              <w:rPr>
                <w:rFonts w:ascii="Calibri" w:eastAsia="Times New Roman" w:hAnsi="Calibri" w:cs="Calibri"/>
                <w:color w:val="000000"/>
                <w:sz w:val="22"/>
                <w:szCs w:val="22"/>
                <w:lang w:eastAsia="cs-CZ" w:bidi="ar-SA"/>
              </w:rPr>
            </w:pPr>
          </w:p>
        </w:tc>
      </w:tr>
      <w:tr w:rsidR="00A23B34" w:rsidRPr="00A23B34" w14:paraId="47415C6C" w14:textId="77777777" w:rsidTr="00A23B34">
        <w:trPr>
          <w:trHeight w:val="300"/>
        </w:trPr>
        <w:tc>
          <w:tcPr>
            <w:tcW w:w="1200" w:type="dxa"/>
            <w:tcBorders>
              <w:top w:val="nil"/>
              <w:left w:val="nil"/>
              <w:bottom w:val="nil"/>
              <w:right w:val="nil"/>
            </w:tcBorders>
            <w:shd w:val="clear" w:color="auto" w:fill="auto"/>
            <w:noWrap/>
            <w:vAlign w:val="bottom"/>
            <w:hideMark/>
          </w:tcPr>
          <w:p w14:paraId="3FCA8504" w14:textId="77777777" w:rsidR="00A23B34" w:rsidRPr="00A23B34" w:rsidRDefault="00A23B34" w:rsidP="00A23B34">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575DC9E9" w14:textId="77777777" w:rsidR="00A23B34" w:rsidRPr="00A23B34" w:rsidRDefault="00A23B34" w:rsidP="00A23B34">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4417D938" w14:textId="77777777" w:rsidR="00A23B34" w:rsidRPr="00A23B34" w:rsidRDefault="00A23B34" w:rsidP="00A23B34">
            <w:pPr>
              <w:spacing w:before="0" w:after="0" w:line="240" w:lineRule="auto"/>
              <w:jc w:val="right"/>
              <w:rPr>
                <w:rFonts w:ascii="Calibri" w:eastAsia="Times New Roman" w:hAnsi="Calibri" w:cs="Calibri"/>
                <w:color w:val="000000"/>
                <w:sz w:val="22"/>
                <w:szCs w:val="22"/>
                <w:lang w:eastAsia="cs-CZ" w:bidi="ar-SA"/>
              </w:rPr>
            </w:pPr>
            <w:r w:rsidRPr="00A23B34">
              <w:rPr>
                <w:rFonts w:ascii="Calibri" w:eastAsia="Times New Roman" w:hAnsi="Calibri" w:cs="Calibri"/>
                <w:color w:val="000000"/>
                <w:sz w:val="22"/>
                <w:szCs w:val="22"/>
                <w:lang w:eastAsia="cs-CZ" w:bidi="ar-SA"/>
              </w:rPr>
              <w:t>22,435</w:t>
            </w:r>
          </w:p>
        </w:tc>
        <w:tc>
          <w:tcPr>
            <w:tcW w:w="960" w:type="dxa"/>
            <w:tcBorders>
              <w:top w:val="nil"/>
              <w:left w:val="nil"/>
              <w:bottom w:val="nil"/>
              <w:right w:val="nil"/>
            </w:tcBorders>
            <w:shd w:val="clear" w:color="auto" w:fill="auto"/>
            <w:noWrap/>
            <w:vAlign w:val="bottom"/>
            <w:hideMark/>
          </w:tcPr>
          <w:p w14:paraId="61F5108F" w14:textId="77777777" w:rsidR="00A23B34" w:rsidRPr="00A23B34" w:rsidRDefault="00A23B34" w:rsidP="00A23B34">
            <w:pPr>
              <w:spacing w:before="0" w:after="0" w:line="240" w:lineRule="auto"/>
              <w:jc w:val="right"/>
              <w:rPr>
                <w:rFonts w:ascii="Calibri" w:eastAsia="Times New Roman" w:hAnsi="Calibri" w:cs="Calibri"/>
                <w:color w:val="000000"/>
                <w:sz w:val="22"/>
                <w:szCs w:val="22"/>
                <w:lang w:eastAsia="cs-CZ" w:bidi="ar-SA"/>
              </w:rPr>
            </w:pPr>
            <w:r w:rsidRPr="00A23B34">
              <w:rPr>
                <w:rFonts w:ascii="Calibri" w:eastAsia="Times New Roman" w:hAnsi="Calibri" w:cs="Calibri"/>
                <w:color w:val="000000"/>
                <w:sz w:val="22"/>
                <w:szCs w:val="22"/>
                <w:lang w:eastAsia="cs-CZ" w:bidi="ar-SA"/>
              </w:rPr>
              <w:t>6,699</w:t>
            </w:r>
          </w:p>
        </w:tc>
        <w:tc>
          <w:tcPr>
            <w:tcW w:w="960" w:type="dxa"/>
            <w:tcBorders>
              <w:top w:val="nil"/>
              <w:left w:val="nil"/>
              <w:bottom w:val="nil"/>
              <w:right w:val="nil"/>
            </w:tcBorders>
            <w:shd w:val="clear" w:color="auto" w:fill="auto"/>
            <w:noWrap/>
            <w:vAlign w:val="bottom"/>
            <w:hideMark/>
          </w:tcPr>
          <w:p w14:paraId="11892847" w14:textId="77777777" w:rsidR="00A23B34" w:rsidRPr="00A23B34" w:rsidRDefault="00A23B34" w:rsidP="00A23B34">
            <w:pPr>
              <w:spacing w:before="0" w:after="0" w:line="240" w:lineRule="auto"/>
              <w:jc w:val="right"/>
              <w:rPr>
                <w:rFonts w:ascii="Calibri" w:eastAsia="Times New Roman" w:hAnsi="Calibri" w:cs="Calibri"/>
                <w:color w:val="000000"/>
                <w:sz w:val="22"/>
                <w:szCs w:val="22"/>
                <w:lang w:eastAsia="cs-CZ" w:bidi="ar-SA"/>
              </w:rPr>
            </w:pPr>
            <w:r w:rsidRPr="00A23B34">
              <w:rPr>
                <w:rFonts w:ascii="Calibri" w:eastAsia="Times New Roman" w:hAnsi="Calibri" w:cs="Calibri"/>
                <w:color w:val="000000"/>
                <w:sz w:val="22"/>
                <w:szCs w:val="22"/>
                <w:lang w:eastAsia="cs-CZ" w:bidi="ar-SA"/>
              </w:rPr>
              <w:t>150,2921</w:t>
            </w:r>
          </w:p>
        </w:tc>
        <w:tc>
          <w:tcPr>
            <w:tcW w:w="960" w:type="dxa"/>
            <w:tcBorders>
              <w:top w:val="nil"/>
              <w:left w:val="nil"/>
              <w:bottom w:val="nil"/>
              <w:right w:val="nil"/>
            </w:tcBorders>
            <w:shd w:val="clear" w:color="auto" w:fill="auto"/>
            <w:noWrap/>
            <w:vAlign w:val="bottom"/>
            <w:hideMark/>
          </w:tcPr>
          <w:p w14:paraId="55DAD59A" w14:textId="77777777" w:rsidR="00A23B34" w:rsidRPr="00A23B34" w:rsidRDefault="00A23B34" w:rsidP="00A23B34">
            <w:pPr>
              <w:spacing w:before="0" w:after="0" w:line="240" w:lineRule="auto"/>
              <w:jc w:val="right"/>
              <w:rPr>
                <w:rFonts w:ascii="Calibri" w:eastAsia="Times New Roman" w:hAnsi="Calibri" w:cs="Calibri"/>
                <w:color w:val="000000"/>
                <w:sz w:val="22"/>
                <w:szCs w:val="22"/>
                <w:lang w:eastAsia="cs-CZ" w:bidi="ar-SA"/>
              </w:rPr>
            </w:pPr>
          </w:p>
        </w:tc>
      </w:tr>
      <w:tr w:rsidR="00A23B34" w:rsidRPr="00A23B34" w14:paraId="3A8704CA" w14:textId="77777777" w:rsidTr="00A23B34">
        <w:trPr>
          <w:trHeight w:val="300"/>
        </w:trPr>
        <w:tc>
          <w:tcPr>
            <w:tcW w:w="1200" w:type="dxa"/>
            <w:tcBorders>
              <w:top w:val="nil"/>
              <w:left w:val="nil"/>
              <w:bottom w:val="nil"/>
              <w:right w:val="nil"/>
            </w:tcBorders>
            <w:shd w:val="clear" w:color="auto" w:fill="auto"/>
            <w:noWrap/>
            <w:vAlign w:val="bottom"/>
            <w:hideMark/>
          </w:tcPr>
          <w:p w14:paraId="31836F28" w14:textId="77777777" w:rsidR="00A23B34" w:rsidRPr="00A23B34" w:rsidRDefault="00A23B34" w:rsidP="00A23B34">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1A4C15CB" w14:textId="77777777" w:rsidR="00A23B34" w:rsidRPr="00A23B34" w:rsidRDefault="00A23B34" w:rsidP="00A23B34">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73ECD26D" w14:textId="77777777" w:rsidR="00A23B34" w:rsidRPr="00A23B34" w:rsidRDefault="00A23B34" w:rsidP="00A23B34">
            <w:pPr>
              <w:spacing w:before="0" w:after="0" w:line="240" w:lineRule="auto"/>
              <w:jc w:val="right"/>
              <w:rPr>
                <w:rFonts w:ascii="Calibri" w:eastAsia="Times New Roman" w:hAnsi="Calibri" w:cs="Calibri"/>
                <w:color w:val="000000"/>
                <w:sz w:val="22"/>
                <w:szCs w:val="22"/>
                <w:lang w:eastAsia="cs-CZ" w:bidi="ar-SA"/>
              </w:rPr>
            </w:pPr>
            <w:r w:rsidRPr="00A23B34">
              <w:rPr>
                <w:rFonts w:ascii="Calibri" w:eastAsia="Times New Roman" w:hAnsi="Calibri" w:cs="Calibri"/>
                <w:color w:val="000000"/>
                <w:sz w:val="22"/>
                <w:szCs w:val="22"/>
                <w:lang w:eastAsia="cs-CZ" w:bidi="ar-SA"/>
              </w:rPr>
              <w:t>2,08</w:t>
            </w:r>
          </w:p>
        </w:tc>
        <w:tc>
          <w:tcPr>
            <w:tcW w:w="960" w:type="dxa"/>
            <w:tcBorders>
              <w:top w:val="nil"/>
              <w:left w:val="nil"/>
              <w:bottom w:val="nil"/>
              <w:right w:val="nil"/>
            </w:tcBorders>
            <w:shd w:val="clear" w:color="auto" w:fill="auto"/>
            <w:noWrap/>
            <w:vAlign w:val="bottom"/>
            <w:hideMark/>
          </w:tcPr>
          <w:p w14:paraId="5F519CF3" w14:textId="77777777" w:rsidR="00A23B34" w:rsidRPr="00A23B34" w:rsidRDefault="00A23B34" w:rsidP="00A23B34">
            <w:pPr>
              <w:spacing w:before="0" w:after="0" w:line="240" w:lineRule="auto"/>
              <w:jc w:val="right"/>
              <w:rPr>
                <w:rFonts w:ascii="Calibri" w:eastAsia="Times New Roman" w:hAnsi="Calibri" w:cs="Calibri"/>
                <w:color w:val="000000"/>
                <w:sz w:val="22"/>
                <w:szCs w:val="22"/>
                <w:lang w:eastAsia="cs-CZ" w:bidi="ar-SA"/>
              </w:rPr>
            </w:pPr>
            <w:r w:rsidRPr="00A23B34">
              <w:rPr>
                <w:rFonts w:ascii="Calibri" w:eastAsia="Times New Roman" w:hAnsi="Calibri" w:cs="Calibri"/>
                <w:color w:val="000000"/>
                <w:sz w:val="22"/>
                <w:szCs w:val="22"/>
                <w:lang w:eastAsia="cs-CZ" w:bidi="ar-SA"/>
              </w:rPr>
              <w:t>6,688</w:t>
            </w:r>
          </w:p>
        </w:tc>
        <w:tc>
          <w:tcPr>
            <w:tcW w:w="960" w:type="dxa"/>
            <w:tcBorders>
              <w:top w:val="nil"/>
              <w:left w:val="nil"/>
              <w:bottom w:val="nil"/>
              <w:right w:val="nil"/>
            </w:tcBorders>
            <w:shd w:val="clear" w:color="auto" w:fill="auto"/>
            <w:noWrap/>
            <w:vAlign w:val="bottom"/>
            <w:hideMark/>
          </w:tcPr>
          <w:p w14:paraId="58FF1222" w14:textId="77777777" w:rsidR="00A23B34" w:rsidRPr="00A23B34" w:rsidRDefault="00A23B34" w:rsidP="00A23B34">
            <w:pPr>
              <w:spacing w:before="0" w:after="0" w:line="240" w:lineRule="auto"/>
              <w:jc w:val="right"/>
              <w:rPr>
                <w:rFonts w:ascii="Calibri" w:eastAsia="Times New Roman" w:hAnsi="Calibri" w:cs="Calibri"/>
                <w:color w:val="000000"/>
                <w:sz w:val="22"/>
                <w:szCs w:val="22"/>
                <w:lang w:eastAsia="cs-CZ" w:bidi="ar-SA"/>
              </w:rPr>
            </w:pPr>
            <w:r w:rsidRPr="00A23B34">
              <w:rPr>
                <w:rFonts w:ascii="Calibri" w:eastAsia="Times New Roman" w:hAnsi="Calibri" w:cs="Calibri"/>
                <w:color w:val="000000"/>
                <w:sz w:val="22"/>
                <w:szCs w:val="22"/>
                <w:lang w:eastAsia="cs-CZ" w:bidi="ar-SA"/>
              </w:rPr>
              <w:t>13,91104</w:t>
            </w:r>
          </w:p>
        </w:tc>
        <w:tc>
          <w:tcPr>
            <w:tcW w:w="960" w:type="dxa"/>
            <w:tcBorders>
              <w:top w:val="nil"/>
              <w:left w:val="nil"/>
              <w:bottom w:val="nil"/>
              <w:right w:val="nil"/>
            </w:tcBorders>
            <w:shd w:val="clear" w:color="auto" w:fill="auto"/>
            <w:noWrap/>
            <w:vAlign w:val="bottom"/>
            <w:hideMark/>
          </w:tcPr>
          <w:p w14:paraId="4C6785DB" w14:textId="77777777" w:rsidR="00A23B34" w:rsidRPr="00A23B34" w:rsidRDefault="00A23B34" w:rsidP="00A23B34">
            <w:pPr>
              <w:spacing w:before="0" w:after="0" w:line="240" w:lineRule="auto"/>
              <w:jc w:val="right"/>
              <w:rPr>
                <w:rFonts w:ascii="Calibri" w:eastAsia="Times New Roman" w:hAnsi="Calibri" w:cs="Calibri"/>
                <w:color w:val="000000"/>
                <w:sz w:val="22"/>
                <w:szCs w:val="22"/>
                <w:lang w:eastAsia="cs-CZ" w:bidi="ar-SA"/>
              </w:rPr>
            </w:pPr>
          </w:p>
        </w:tc>
      </w:tr>
      <w:tr w:rsidR="00A23B34" w:rsidRPr="00A23B34" w14:paraId="2EC7C2E7" w14:textId="77777777" w:rsidTr="00A23B34">
        <w:trPr>
          <w:trHeight w:val="300"/>
        </w:trPr>
        <w:tc>
          <w:tcPr>
            <w:tcW w:w="1200" w:type="dxa"/>
            <w:tcBorders>
              <w:top w:val="nil"/>
              <w:left w:val="nil"/>
              <w:bottom w:val="nil"/>
              <w:right w:val="nil"/>
            </w:tcBorders>
            <w:shd w:val="clear" w:color="auto" w:fill="auto"/>
            <w:noWrap/>
            <w:vAlign w:val="bottom"/>
            <w:hideMark/>
          </w:tcPr>
          <w:p w14:paraId="68CF983D" w14:textId="77777777" w:rsidR="00A23B34" w:rsidRPr="00A23B34" w:rsidRDefault="00A23B34" w:rsidP="00A23B34">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7F105AB6" w14:textId="77777777" w:rsidR="00A23B34" w:rsidRPr="00A23B34" w:rsidRDefault="00A23B34" w:rsidP="00A23B34">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3174F04E" w14:textId="77777777" w:rsidR="00A23B34" w:rsidRPr="00A23B34" w:rsidRDefault="00A23B34" w:rsidP="00A23B34">
            <w:pPr>
              <w:spacing w:before="0" w:after="0" w:line="240" w:lineRule="auto"/>
              <w:jc w:val="right"/>
              <w:rPr>
                <w:rFonts w:ascii="Calibri" w:eastAsia="Times New Roman" w:hAnsi="Calibri" w:cs="Calibri"/>
                <w:color w:val="000000"/>
                <w:sz w:val="22"/>
                <w:szCs w:val="22"/>
                <w:lang w:eastAsia="cs-CZ" w:bidi="ar-SA"/>
              </w:rPr>
            </w:pPr>
            <w:r w:rsidRPr="00A23B34">
              <w:rPr>
                <w:rFonts w:ascii="Calibri" w:eastAsia="Times New Roman" w:hAnsi="Calibri" w:cs="Calibri"/>
                <w:color w:val="000000"/>
                <w:sz w:val="22"/>
                <w:szCs w:val="22"/>
                <w:lang w:eastAsia="cs-CZ" w:bidi="ar-SA"/>
              </w:rPr>
              <w:t>0,75</w:t>
            </w:r>
          </w:p>
        </w:tc>
        <w:tc>
          <w:tcPr>
            <w:tcW w:w="960" w:type="dxa"/>
            <w:tcBorders>
              <w:top w:val="nil"/>
              <w:left w:val="nil"/>
              <w:bottom w:val="nil"/>
              <w:right w:val="nil"/>
            </w:tcBorders>
            <w:shd w:val="clear" w:color="auto" w:fill="auto"/>
            <w:noWrap/>
            <w:vAlign w:val="bottom"/>
            <w:hideMark/>
          </w:tcPr>
          <w:p w14:paraId="6E33A14C" w14:textId="77777777" w:rsidR="00A23B34" w:rsidRPr="00A23B34" w:rsidRDefault="00A23B34" w:rsidP="00A23B34">
            <w:pPr>
              <w:spacing w:before="0" w:after="0" w:line="240" w:lineRule="auto"/>
              <w:jc w:val="right"/>
              <w:rPr>
                <w:rFonts w:ascii="Calibri" w:eastAsia="Times New Roman" w:hAnsi="Calibri" w:cs="Calibri"/>
                <w:color w:val="000000"/>
                <w:sz w:val="22"/>
                <w:szCs w:val="22"/>
                <w:lang w:eastAsia="cs-CZ" w:bidi="ar-SA"/>
              </w:rPr>
            </w:pPr>
            <w:r w:rsidRPr="00A23B34">
              <w:rPr>
                <w:rFonts w:ascii="Calibri" w:eastAsia="Times New Roman" w:hAnsi="Calibri" w:cs="Calibri"/>
                <w:color w:val="000000"/>
                <w:sz w:val="22"/>
                <w:szCs w:val="22"/>
                <w:lang w:eastAsia="cs-CZ" w:bidi="ar-SA"/>
              </w:rPr>
              <w:t>8,116</w:t>
            </w:r>
          </w:p>
        </w:tc>
        <w:tc>
          <w:tcPr>
            <w:tcW w:w="960" w:type="dxa"/>
            <w:tcBorders>
              <w:top w:val="nil"/>
              <w:left w:val="nil"/>
              <w:bottom w:val="nil"/>
              <w:right w:val="nil"/>
            </w:tcBorders>
            <w:shd w:val="clear" w:color="auto" w:fill="auto"/>
            <w:noWrap/>
            <w:vAlign w:val="bottom"/>
            <w:hideMark/>
          </w:tcPr>
          <w:p w14:paraId="4DBFCCF5" w14:textId="77777777" w:rsidR="00A23B34" w:rsidRPr="00A23B34" w:rsidRDefault="00A23B34" w:rsidP="00A23B34">
            <w:pPr>
              <w:spacing w:before="0" w:after="0" w:line="240" w:lineRule="auto"/>
              <w:jc w:val="right"/>
              <w:rPr>
                <w:rFonts w:ascii="Calibri" w:eastAsia="Times New Roman" w:hAnsi="Calibri" w:cs="Calibri"/>
                <w:color w:val="000000"/>
                <w:sz w:val="22"/>
                <w:szCs w:val="22"/>
                <w:lang w:eastAsia="cs-CZ" w:bidi="ar-SA"/>
              </w:rPr>
            </w:pPr>
            <w:r w:rsidRPr="00A23B34">
              <w:rPr>
                <w:rFonts w:ascii="Calibri" w:eastAsia="Times New Roman" w:hAnsi="Calibri" w:cs="Calibri"/>
                <w:color w:val="000000"/>
                <w:sz w:val="22"/>
                <w:szCs w:val="22"/>
                <w:lang w:eastAsia="cs-CZ" w:bidi="ar-SA"/>
              </w:rPr>
              <w:t>6,087</w:t>
            </w:r>
          </w:p>
        </w:tc>
        <w:tc>
          <w:tcPr>
            <w:tcW w:w="960" w:type="dxa"/>
            <w:tcBorders>
              <w:top w:val="nil"/>
              <w:left w:val="nil"/>
              <w:bottom w:val="nil"/>
              <w:right w:val="nil"/>
            </w:tcBorders>
            <w:shd w:val="clear" w:color="auto" w:fill="auto"/>
            <w:noWrap/>
            <w:vAlign w:val="bottom"/>
            <w:hideMark/>
          </w:tcPr>
          <w:p w14:paraId="52269FA8" w14:textId="77777777" w:rsidR="00A23B34" w:rsidRPr="00A23B34" w:rsidRDefault="00A23B34" w:rsidP="00A23B34">
            <w:pPr>
              <w:spacing w:before="0" w:after="0" w:line="240" w:lineRule="auto"/>
              <w:jc w:val="right"/>
              <w:rPr>
                <w:rFonts w:ascii="Calibri" w:eastAsia="Times New Roman" w:hAnsi="Calibri" w:cs="Calibri"/>
                <w:color w:val="000000"/>
                <w:sz w:val="22"/>
                <w:szCs w:val="22"/>
                <w:lang w:eastAsia="cs-CZ" w:bidi="ar-SA"/>
              </w:rPr>
            </w:pPr>
          </w:p>
        </w:tc>
      </w:tr>
      <w:tr w:rsidR="00A23B34" w:rsidRPr="00A23B34" w14:paraId="2B007618" w14:textId="77777777" w:rsidTr="00A23B34">
        <w:trPr>
          <w:trHeight w:val="300"/>
        </w:trPr>
        <w:tc>
          <w:tcPr>
            <w:tcW w:w="1200" w:type="dxa"/>
            <w:tcBorders>
              <w:top w:val="nil"/>
              <w:left w:val="nil"/>
              <w:bottom w:val="nil"/>
              <w:right w:val="nil"/>
            </w:tcBorders>
            <w:shd w:val="clear" w:color="auto" w:fill="auto"/>
            <w:noWrap/>
            <w:vAlign w:val="bottom"/>
            <w:hideMark/>
          </w:tcPr>
          <w:p w14:paraId="408CEDB6" w14:textId="77777777" w:rsidR="00A23B34" w:rsidRPr="00A23B34" w:rsidRDefault="00A23B34" w:rsidP="00A23B34">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79883821" w14:textId="77777777" w:rsidR="00A23B34" w:rsidRPr="00A23B34" w:rsidRDefault="00A23B34" w:rsidP="00A23B34">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79DE4218" w14:textId="77777777" w:rsidR="00A23B34" w:rsidRPr="00A23B34" w:rsidRDefault="00A23B34" w:rsidP="00A23B34">
            <w:pPr>
              <w:spacing w:before="0" w:after="0" w:line="240" w:lineRule="auto"/>
              <w:jc w:val="right"/>
              <w:rPr>
                <w:rFonts w:ascii="Calibri" w:eastAsia="Times New Roman" w:hAnsi="Calibri" w:cs="Calibri"/>
                <w:color w:val="000000"/>
                <w:sz w:val="22"/>
                <w:szCs w:val="22"/>
                <w:lang w:eastAsia="cs-CZ" w:bidi="ar-SA"/>
              </w:rPr>
            </w:pPr>
            <w:r w:rsidRPr="00A23B34">
              <w:rPr>
                <w:rFonts w:ascii="Calibri" w:eastAsia="Times New Roman" w:hAnsi="Calibri" w:cs="Calibri"/>
                <w:color w:val="000000"/>
                <w:sz w:val="22"/>
                <w:szCs w:val="22"/>
                <w:lang w:eastAsia="cs-CZ" w:bidi="ar-SA"/>
              </w:rPr>
              <w:t>2,3</w:t>
            </w:r>
          </w:p>
        </w:tc>
        <w:tc>
          <w:tcPr>
            <w:tcW w:w="960" w:type="dxa"/>
            <w:tcBorders>
              <w:top w:val="nil"/>
              <w:left w:val="nil"/>
              <w:bottom w:val="nil"/>
              <w:right w:val="nil"/>
            </w:tcBorders>
            <w:shd w:val="clear" w:color="auto" w:fill="auto"/>
            <w:noWrap/>
            <w:vAlign w:val="bottom"/>
            <w:hideMark/>
          </w:tcPr>
          <w:p w14:paraId="5E9A9983" w14:textId="77777777" w:rsidR="00A23B34" w:rsidRPr="00A23B34" w:rsidRDefault="00A23B34" w:rsidP="00A23B34">
            <w:pPr>
              <w:spacing w:before="0" w:after="0" w:line="240" w:lineRule="auto"/>
              <w:jc w:val="right"/>
              <w:rPr>
                <w:rFonts w:ascii="Calibri" w:eastAsia="Times New Roman" w:hAnsi="Calibri" w:cs="Calibri"/>
                <w:color w:val="000000"/>
                <w:sz w:val="22"/>
                <w:szCs w:val="22"/>
                <w:lang w:eastAsia="cs-CZ" w:bidi="ar-SA"/>
              </w:rPr>
            </w:pPr>
            <w:r w:rsidRPr="00A23B34">
              <w:rPr>
                <w:rFonts w:ascii="Calibri" w:eastAsia="Times New Roman" w:hAnsi="Calibri" w:cs="Calibri"/>
                <w:color w:val="000000"/>
                <w:sz w:val="22"/>
                <w:szCs w:val="22"/>
                <w:lang w:eastAsia="cs-CZ" w:bidi="ar-SA"/>
              </w:rPr>
              <w:t>2</w:t>
            </w:r>
          </w:p>
        </w:tc>
        <w:tc>
          <w:tcPr>
            <w:tcW w:w="960" w:type="dxa"/>
            <w:tcBorders>
              <w:top w:val="nil"/>
              <w:left w:val="nil"/>
              <w:bottom w:val="nil"/>
              <w:right w:val="nil"/>
            </w:tcBorders>
            <w:shd w:val="clear" w:color="auto" w:fill="auto"/>
            <w:noWrap/>
            <w:vAlign w:val="bottom"/>
            <w:hideMark/>
          </w:tcPr>
          <w:p w14:paraId="6C002E19" w14:textId="77777777" w:rsidR="00A23B34" w:rsidRPr="00A23B34" w:rsidRDefault="00A23B34" w:rsidP="00A23B34">
            <w:pPr>
              <w:spacing w:before="0" w:after="0" w:line="240" w:lineRule="auto"/>
              <w:jc w:val="right"/>
              <w:rPr>
                <w:rFonts w:ascii="Calibri" w:eastAsia="Times New Roman" w:hAnsi="Calibri" w:cs="Calibri"/>
                <w:color w:val="000000"/>
                <w:sz w:val="22"/>
                <w:szCs w:val="22"/>
                <w:lang w:eastAsia="cs-CZ" w:bidi="ar-SA"/>
              </w:rPr>
            </w:pPr>
            <w:r w:rsidRPr="00A23B34">
              <w:rPr>
                <w:rFonts w:ascii="Calibri" w:eastAsia="Times New Roman" w:hAnsi="Calibri" w:cs="Calibri"/>
                <w:color w:val="000000"/>
                <w:sz w:val="22"/>
                <w:szCs w:val="22"/>
                <w:lang w:eastAsia="cs-CZ" w:bidi="ar-SA"/>
              </w:rPr>
              <w:t>4,6</w:t>
            </w:r>
          </w:p>
        </w:tc>
        <w:tc>
          <w:tcPr>
            <w:tcW w:w="960" w:type="dxa"/>
            <w:tcBorders>
              <w:top w:val="nil"/>
              <w:left w:val="nil"/>
              <w:bottom w:val="nil"/>
              <w:right w:val="nil"/>
            </w:tcBorders>
            <w:shd w:val="clear" w:color="auto" w:fill="auto"/>
            <w:noWrap/>
            <w:vAlign w:val="bottom"/>
            <w:hideMark/>
          </w:tcPr>
          <w:p w14:paraId="5DF56A6B" w14:textId="77777777" w:rsidR="00A23B34" w:rsidRPr="00A23B34" w:rsidRDefault="00A23B34" w:rsidP="00A23B34">
            <w:pPr>
              <w:spacing w:before="0" w:after="0" w:line="240" w:lineRule="auto"/>
              <w:jc w:val="right"/>
              <w:rPr>
                <w:rFonts w:ascii="Calibri" w:eastAsia="Times New Roman" w:hAnsi="Calibri" w:cs="Calibri"/>
                <w:color w:val="000000"/>
                <w:sz w:val="22"/>
                <w:szCs w:val="22"/>
                <w:lang w:eastAsia="cs-CZ" w:bidi="ar-SA"/>
              </w:rPr>
            </w:pPr>
          </w:p>
        </w:tc>
      </w:tr>
      <w:tr w:rsidR="00A23B34" w:rsidRPr="00A23B34" w14:paraId="0AB3C8CC" w14:textId="77777777" w:rsidTr="00A23B34">
        <w:trPr>
          <w:trHeight w:val="300"/>
        </w:trPr>
        <w:tc>
          <w:tcPr>
            <w:tcW w:w="1200" w:type="dxa"/>
            <w:tcBorders>
              <w:top w:val="nil"/>
              <w:left w:val="nil"/>
              <w:bottom w:val="nil"/>
              <w:right w:val="nil"/>
            </w:tcBorders>
            <w:shd w:val="clear" w:color="auto" w:fill="auto"/>
            <w:noWrap/>
            <w:vAlign w:val="bottom"/>
            <w:hideMark/>
          </w:tcPr>
          <w:p w14:paraId="4BBF4DC9" w14:textId="77777777" w:rsidR="00A23B34" w:rsidRPr="00A23B34" w:rsidRDefault="00A23B34" w:rsidP="00A23B34">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0517F469" w14:textId="77777777" w:rsidR="00A23B34" w:rsidRPr="00A23B34" w:rsidRDefault="00A23B34" w:rsidP="00A23B34">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03081233" w14:textId="77777777" w:rsidR="00A23B34" w:rsidRPr="00A23B34" w:rsidRDefault="00A23B34" w:rsidP="00A23B34">
            <w:pPr>
              <w:spacing w:before="0" w:after="0" w:line="240" w:lineRule="auto"/>
              <w:jc w:val="right"/>
              <w:rPr>
                <w:rFonts w:ascii="Calibri" w:eastAsia="Times New Roman" w:hAnsi="Calibri" w:cs="Calibri"/>
                <w:color w:val="000000"/>
                <w:sz w:val="22"/>
                <w:szCs w:val="22"/>
                <w:lang w:eastAsia="cs-CZ" w:bidi="ar-SA"/>
              </w:rPr>
            </w:pPr>
            <w:r w:rsidRPr="00A23B34">
              <w:rPr>
                <w:rFonts w:ascii="Calibri" w:eastAsia="Times New Roman" w:hAnsi="Calibri" w:cs="Calibri"/>
                <w:color w:val="000000"/>
                <w:sz w:val="22"/>
                <w:szCs w:val="22"/>
                <w:lang w:eastAsia="cs-CZ" w:bidi="ar-SA"/>
              </w:rPr>
              <w:t>1,568</w:t>
            </w:r>
          </w:p>
        </w:tc>
        <w:tc>
          <w:tcPr>
            <w:tcW w:w="960" w:type="dxa"/>
            <w:tcBorders>
              <w:top w:val="nil"/>
              <w:left w:val="nil"/>
              <w:bottom w:val="nil"/>
              <w:right w:val="nil"/>
            </w:tcBorders>
            <w:shd w:val="clear" w:color="auto" w:fill="auto"/>
            <w:noWrap/>
            <w:vAlign w:val="bottom"/>
            <w:hideMark/>
          </w:tcPr>
          <w:p w14:paraId="67AEEEE3" w14:textId="77777777" w:rsidR="00A23B34" w:rsidRPr="00A23B34" w:rsidRDefault="00A23B34" w:rsidP="00A23B34">
            <w:pPr>
              <w:spacing w:before="0" w:after="0" w:line="240" w:lineRule="auto"/>
              <w:jc w:val="right"/>
              <w:rPr>
                <w:rFonts w:ascii="Calibri" w:eastAsia="Times New Roman" w:hAnsi="Calibri" w:cs="Calibri"/>
                <w:color w:val="000000"/>
                <w:sz w:val="22"/>
                <w:szCs w:val="22"/>
                <w:lang w:eastAsia="cs-CZ" w:bidi="ar-SA"/>
              </w:rPr>
            </w:pPr>
            <w:r w:rsidRPr="00A23B34">
              <w:rPr>
                <w:rFonts w:ascii="Calibri" w:eastAsia="Times New Roman" w:hAnsi="Calibri" w:cs="Calibri"/>
                <w:color w:val="000000"/>
                <w:sz w:val="22"/>
                <w:szCs w:val="22"/>
                <w:lang w:eastAsia="cs-CZ" w:bidi="ar-SA"/>
              </w:rPr>
              <w:t>2,278</w:t>
            </w:r>
          </w:p>
        </w:tc>
        <w:tc>
          <w:tcPr>
            <w:tcW w:w="960" w:type="dxa"/>
            <w:tcBorders>
              <w:top w:val="nil"/>
              <w:left w:val="nil"/>
              <w:bottom w:val="nil"/>
              <w:right w:val="nil"/>
            </w:tcBorders>
            <w:shd w:val="clear" w:color="auto" w:fill="auto"/>
            <w:noWrap/>
            <w:vAlign w:val="bottom"/>
            <w:hideMark/>
          </w:tcPr>
          <w:p w14:paraId="3D0F7BCB" w14:textId="77777777" w:rsidR="00A23B34" w:rsidRPr="00A23B34" w:rsidRDefault="00A23B34" w:rsidP="00A23B34">
            <w:pPr>
              <w:spacing w:before="0" w:after="0" w:line="240" w:lineRule="auto"/>
              <w:jc w:val="right"/>
              <w:rPr>
                <w:rFonts w:ascii="Calibri" w:eastAsia="Times New Roman" w:hAnsi="Calibri" w:cs="Calibri"/>
                <w:color w:val="000000"/>
                <w:sz w:val="22"/>
                <w:szCs w:val="22"/>
                <w:lang w:eastAsia="cs-CZ" w:bidi="ar-SA"/>
              </w:rPr>
            </w:pPr>
            <w:r w:rsidRPr="00A23B34">
              <w:rPr>
                <w:rFonts w:ascii="Calibri" w:eastAsia="Times New Roman" w:hAnsi="Calibri" w:cs="Calibri"/>
                <w:color w:val="000000"/>
                <w:sz w:val="22"/>
                <w:szCs w:val="22"/>
                <w:lang w:eastAsia="cs-CZ" w:bidi="ar-SA"/>
              </w:rPr>
              <w:t>3,571904</w:t>
            </w:r>
          </w:p>
        </w:tc>
        <w:tc>
          <w:tcPr>
            <w:tcW w:w="960" w:type="dxa"/>
            <w:tcBorders>
              <w:top w:val="nil"/>
              <w:left w:val="nil"/>
              <w:bottom w:val="nil"/>
              <w:right w:val="nil"/>
            </w:tcBorders>
            <w:shd w:val="clear" w:color="auto" w:fill="auto"/>
            <w:noWrap/>
            <w:vAlign w:val="bottom"/>
            <w:hideMark/>
          </w:tcPr>
          <w:p w14:paraId="160CF8DC" w14:textId="77777777" w:rsidR="00A23B34" w:rsidRPr="00A23B34" w:rsidRDefault="00A23B34" w:rsidP="00A23B34">
            <w:pPr>
              <w:spacing w:before="0" w:after="0" w:line="240" w:lineRule="auto"/>
              <w:jc w:val="right"/>
              <w:rPr>
                <w:rFonts w:ascii="Calibri" w:eastAsia="Times New Roman" w:hAnsi="Calibri" w:cs="Calibri"/>
                <w:color w:val="000000"/>
                <w:sz w:val="22"/>
                <w:szCs w:val="22"/>
                <w:lang w:eastAsia="cs-CZ" w:bidi="ar-SA"/>
              </w:rPr>
            </w:pPr>
          </w:p>
        </w:tc>
      </w:tr>
      <w:tr w:rsidR="00A23B34" w:rsidRPr="00A23B34" w14:paraId="5964513C" w14:textId="77777777" w:rsidTr="00A23B34">
        <w:trPr>
          <w:trHeight w:val="300"/>
        </w:trPr>
        <w:tc>
          <w:tcPr>
            <w:tcW w:w="1200" w:type="dxa"/>
            <w:tcBorders>
              <w:top w:val="nil"/>
              <w:left w:val="nil"/>
              <w:bottom w:val="nil"/>
              <w:right w:val="nil"/>
            </w:tcBorders>
            <w:shd w:val="clear" w:color="auto" w:fill="auto"/>
            <w:noWrap/>
            <w:vAlign w:val="bottom"/>
            <w:hideMark/>
          </w:tcPr>
          <w:p w14:paraId="2E2AE86B" w14:textId="77777777" w:rsidR="00A23B34" w:rsidRPr="00A23B34" w:rsidRDefault="00A23B34" w:rsidP="00A23B34">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3F230E16" w14:textId="77777777" w:rsidR="00A23B34" w:rsidRPr="00A23B34" w:rsidRDefault="00A23B34" w:rsidP="00A23B34">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3EE04B31" w14:textId="77777777" w:rsidR="00A23B34" w:rsidRPr="00A23B34" w:rsidRDefault="00A23B34" w:rsidP="00A23B34">
            <w:pPr>
              <w:spacing w:before="0" w:after="0" w:line="240" w:lineRule="auto"/>
              <w:jc w:val="right"/>
              <w:rPr>
                <w:rFonts w:ascii="Calibri" w:eastAsia="Times New Roman" w:hAnsi="Calibri" w:cs="Calibri"/>
                <w:color w:val="000000"/>
                <w:sz w:val="22"/>
                <w:szCs w:val="22"/>
                <w:lang w:eastAsia="cs-CZ" w:bidi="ar-SA"/>
              </w:rPr>
            </w:pPr>
            <w:r w:rsidRPr="00A23B34">
              <w:rPr>
                <w:rFonts w:ascii="Calibri" w:eastAsia="Times New Roman" w:hAnsi="Calibri" w:cs="Calibri"/>
                <w:color w:val="000000"/>
                <w:sz w:val="22"/>
                <w:szCs w:val="22"/>
                <w:lang w:eastAsia="cs-CZ" w:bidi="ar-SA"/>
              </w:rPr>
              <w:t>1,568</w:t>
            </w:r>
          </w:p>
        </w:tc>
        <w:tc>
          <w:tcPr>
            <w:tcW w:w="960" w:type="dxa"/>
            <w:tcBorders>
              <w:top w:val="nil"/>
              <w:left w:val="nil"/>
              <w:bottom w:val="nil"/>
              <w:right w:val="nil"/>
            </w:tcBorders>
            <w:shd w:val="clear" w:color="auto" w:fill="auto"/>
            <w:noWrap/>
            <w:vAlign w:val="bottom"/>
            <w:hideMark/>
          </w:tcPr>
          <w:p w14:paraId="3DB1718A" w14:textId="77777777" w:rsidR="00A23B34" w:rsidRPr="00A23B34" w:rsidRDefault="00A23B34" w:rsidP="00A23B34">
            <w:pPr>
              <w:spacing w:before="0" w:after="0" w:line="240" w:lineRule="auto"/>
              <w:jc w:val="right"/>
              <w:rPr>
                <w:rFonts w:ascii="Calibri" w:eastAsia="Times New Roman" w:hAnsi="Calibri" w:cs="Calibri"/>
                <w:color w:val="000000"/>
                <w:sz w:val="22"/>
                <w:szCs w:val="22"/>
                <w:lang w:eastAsia="cs-CZ" w:bidi="ar-SA"/>
              </w:rPr>
            </w:pPr>
            <w:r w:rsidRPr="00A23B34">
              <w:rPr>
                <w:rFonts w:ascii="Calibri" w:eastAsia="Times New Roman" w:hAnsi="Calibri" w:cs="Calibri"/>
                <w:color w:val="000000"/>
                <w:sz w:val="22"/>
                <w:szCs w:val="22"/>
                <w:lang w:eastAsia="cs-CZ" w:bidi="ar-SA"/>
              </w:rPr>
              <w:t>2,2276</w:t>
            </w:r>
          </w:p>
        </w:tc>
        <w:tc>
          <w:tcPr>
            <w:tcW w:w="960" w:type="dxa"/>
            <w:tcBorders>
              <w:top w:val="nil"/>
              <w:left w:val="nil"/>
              <w:bottom w:val="nil"/>
              <w:right w:val="nil"/>
            </w:tcBorders>
            <w:shd w:val="clear" w:color="auto" w:fill="auto"/>
            <w:noWrap/>
            <w:vAlign w:val="bottom"/>
            <w:hideMark/>
          </w:tcPr>
          <w:p w14:paraId="5B5D93B2" w14:textId="77777777" w:rsidR="00A23B34" w:rsidRPr="00A23B34" w:rsidRDefault="00A23B34" w:rsidP="00A23B34">
            <w:pPr>
              <w:spacing w:before="0" w:after="0" w:line="240" w:lineRule="auto"/>
              <w:jc w:val="right"/>
              <w:rPr>
                <w:rFonts w:ascii="Calibri" w:eastAsia="Times New Roman" w:hAnsi="Calibri" w:cs="Calibri"/>
                <w:color w:val="000000"/>
                <w:sz w:val="22"/>
                <w:szCs w:val="22"/>
                <w:lang w:eastAsia="cs-CZ" w:bidi="ar-SA"/>
              </w:rPr>
            </w:pPr>
            <w:r w:rsidRPr="00A23B34">
              <w:rPr>
                <w:rFonts w:ascii="Calibri" w:eastAsia="Times New Roman" w:hAnsi="Calibri" w:cs="Calibri"/>
                <w:color w:val="000000"/>
                <w:sz w:val="22"/>
                <w:szCs w:val="22"/>
                <w:lang w:eastAsia="cs-CZ" w:bidi="ar-SA"/>
              </w:rPr>
              <w:t>3,492877</w:t>
            </w:r>
          </w:p>
        </w:tc>
        <w:tc>
          <w:tcPr>
            <w:tcW w:w="960" w:type="dxa"/>
            <w:tcBorders>
              <w:top w:val="nil"/>
              <w:left w:val="nil"/>
              <w:bottom w:val="nil"/>
              <w:right w:val="nil"/>
            </w:tcBorders>
            <w:shd w:val="clear" w:color="auto" w:fill="auto"/>
            <w:noWrap/>
            <w:vAlign w:val="bottom"/>
            <w:hideMark/>
          </w:tcPr>
          <w:p w14:paraId="2FF80854" w14:textId="77777777" w:rsidR="00A23B34" w:rsidRPr="00A23B34" w:rsidRDefault="00A23B34" w:rsidP="00A23B34">
            <w:pPr>
              <w:spacing w:before="0" w:after="0" w:line="240" w:lineRule="auto"/>
              <w:jc w:val="right"/>
              <w:rPr>
                <w:rFonts w:ascii="Calibri" w:eastAsia="Times New Roman" w:hAnsi="Calibri" w:cs="Calibri"/>
                <w:color w:val="000000"/>
                <w:sz w:val="22"/>
                <w:szCs w:val="22"/>
                <w:lang w:eastAsia="cs-CZ" w:bidi="ar-SA"/>
              </w:rPr>
            </w:pPr>
          </w:p>
        </w:tc>
      </w:tr>
      <w:tr w:rsidR="00A23B34" w:rsidRPr="00A23B34" w14:paraId="196004EB" w14:textId="77777777" w:rsidTr="00A23B34">
        <w:trPr>
          <w:trHeight w:val="300"/>
        </w:trPr>
        <w:tc>
          <w:tcPr>
            <w:tcW w:w="1200" w:type="dxa"/>
            <w:tcBorders>
              <w:top w:val="nil"/>
              <w:left w:val="nil"/>
              <w:bottom w:val="nil"/>
              <w:right w:val="nil"/>
            </w:tcBorders>
            <w:shd w:val="clear" w:color="auto" w:fill="auto"/>
            <w:noWrap/>
            <w:vAlign w:val="bottom"/>
            <w:hideMark/>
          </w:tcPr>
          <w:p w14:paraId="788D5903" w14:textId="77777777" w:rsidR="00A23B34" w:rsidRPr="00A23B34" w:rsidRDefault="00A23B34" w:rsidP="00A23B34">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619CCFB5" w14:textId="77777777" w:rsidR="00A23B34" w:rsidRPr="00A23B34" w:rsidRDefault="00A23B34" w:rsidP="00A23B34">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57D94A43" w14:textId="77777777" w:rsidR="00A23B34" w:rsidRPr="00A23B34" w:rsidRDefault="00A23B34" w:rsidP="00A23B34">
            <w:pPr>
              <w:spacing w:before="0" w:after="0" w:line="240" w:lineRule="auto"/>
              <w:jc w:val="right"/>
              <w:rPr>
                <w:rFonts w:ascii="Calibri" w:eastAsia="Times New Roman" w:hAnsi="Calibri" w:cs="Calibri"/>
                <w:color w:val="000000"/>
                <w:sz w:val="22"/>
                <w:szCs w:val="22"/>
                <w:lang w:eastAsia="cs-CZ" w:bidi="ar-SA"/>
              </w:rPr>
            </w:pPr>
            <w:r w:rsidRPr="00A23B34">
              <w:rPr>
                <w:rFonts w:ascii="Calibri" w:eastAsia="Times New Roman" w:hAnsi="Calibri" w:cs="Calibri"/>
                <w:color w:val="000000"/>
                <w:sz w:val="22"/>
                <w:szCs w:val="22"/>
                <w:lang w:eastAsia="cs-CZ" w:bidi="ar-SA"/>
              </w:rPr>
              <w:t>1,568</w:t>
            </w:r>
          </w:p>
        </w:tc>
        <w:tc>
          <w:tcPr>
            <w:tcW w:w="960" w:type="dxa"/>
            <w:tcBorders>
              <w:top w:val="nil"/>
              <w:left w:val="nil"/>
              <w:bottom w:val="nil"/>
              <w:right w:val="nil"/>
            </w:tcBorders>
            <w:shd w:val="clear" w:color="auto" w:fill="auto"/>
            <w:noWrap/>
            <w:vAlign w:val="bottom"/>
            <w:hideMark/>
          </w:tcPr>
          <w:p w14:paraId="4602E1AD" w14:textId="77777777" w:rsidR="00A23B34" w:rsidRPr="00A23B34" w:rsidRDefault="00A23B34" w:rsidP="00A23B34">
            <w:pPr>
              <w:spacing w:before="0" w:after="0" w:line="240" w:lineRule="auto"/>
              <w:jc w:val="right"/>
              <w:rPr>
                <w:rFonts w:ascii="Calibri" w:eastAsia="Times New Roman" w:hAnsi="Calibri" w:cs="Calibri"/>
                <w:color w:val="000000"/>
                <w:sz w:val="22"/>
                <w:szCs w:val="22"/>
                <w:lang w:eastAsia="cs-CZ" w:bidi="ar-SA"/>
              </w:rPr>
            </w:pPr>
            <w:r w:rsidRPr="00A23B34">
              <w:rPr>
                <w:rFonts w:ascii="Calibri" w:eastAsia="Times New Roman" w:hAnsi="Calibri" w:cs="Calibri"/>
                <w:color w:val="000000"/>
                <w:sz w:val="22"/>
                <w:szCs w:val="22"/>
                <w:lang w:eastAsia="cs-CZ" w:bidi="ar-SA"/>
              </w:rPr>
              <w:t>0,758</w:t>
            </w:r>
          </w:p>
        </w:tc>
        <w:tc>
          <w:tcPr>
            <w:tcW w:w="960" w:type="dxa"/>
            <w:tcBorders>
              <w:top w:val="nil"/>
              <w:left w:val="nil"/>
              <w:bottom w:val="nil"/>
              <w:right w:val="nil"/>
            </w:tcBorders>
            <w:shd w:val="clear" w:color="auto" w:fill="auto"/>
            <w:noWrap/>
            <w:vAlign w:val="bottom"/>
            <w:hideMark/>
          </w:tcPr>
          <w:p w14:paraId="779894EB" w14:textId="77777777" w:rsidR="00A23B34" w:rsidRPr="00A23B34" w:rsidRDefault="00A23B34" w:rsidP="00A23B34">
            <w:pPr>
              <w:spacing w:before="0" w:after="0" w:line="240" w:lineRule="auto"/>
              <w:jc w:val="right"/>
              <w:rPr>
                <w:rFonts w:ascii="Calibri" w:eastAsia="Times New Roman" w:hAnsi="Calibri" w:cs="Calibri"/>
                <w:color w:val="000000"/>
                <w:sz w:val="22"/>
                <w:szCs w:val="22"/>
                <w:lang w:eastAsia="cs-CZ" w:bidi="ar-SA"/>
              </w:rPr>
            </w:pPr>
            <w:r w:rsidRPr="00A23B34">
              <w:rPr>
                <w:rFonts w:ascii="Calibri" w:eastAsia="Times New Roman" w:hAnsi="Calibri" w:cs="Calibri"/>
                <w:color w:val="000000"/>
                <w:sz w:val="22"/>
                <w:szCs w:val="22"/>
                <w:lang w:eastAsia="cs-CZ" w:bidi="ar-SA"/>
              </w:rPr>
              <w:t>1,188544</w:t>
            </w:r>
          </w:p>
        </w:tc>
        <w:tc>
          <w:tcPr>
            <w:tcW w:w="960" w:type="dxa"/>
            <w:tcBorders>
              <w:top w:val="nil"/>
              <w:left w:val="nil"/>
              <w:bottom w:val="nil"/>
              <w:right w:val="nil"/>
            </w:tcBorders>
            <w:shd w:val="clear" w:color="auto" w:fill="auto"/>
            <w:noWrap/>
            <w:vAlign w:val="bottom"/>
            <w:hideMark/>
          </w:tcPr>
          <w:p w14:paraId="3395EADE" w14:textId="77777777" w:rsidR="00A23B34" w:rsidRPr="00A23B34" w:rsidRDefault="00A23B34" w:rsidP="00A23B34">
            <w:pPr>
              <w:spacing w:before="0" w:after="0" w:line="240" w:lineRule="auto"/>
              <w:jc w:val="right"/>
              <w:rPr>
                <w:rFonts w:ascii="Calibri" w:eastAsia="Times New Roman" w:hAnsi="Calibri" w:cs="Calibri"/>
                <w:color w:val="000000"/>
                <w:sz w:val="22"/>
                <w:szCs w:val="22"/>
                <w:lang w:eastAsia="cs-CZ" w:bidi="ar-SA"/>
              </w:rPr>
            </w:pPr>
          </w:p>
        </w:tc>
      </w:tr>
      <w:tr w:rsidR="00A23B34" w:rsidRPr="00A23B34" w14:paraId="75D0D6F4" w14:textId="77777777" w:rsidTr="00A23B34">
        <w:trPr>
          <w:trHeight w:val="300"/>
        </w:trPr>
        <w:tc>
          <w:tcPr>
            <w:tcW w:w="1200" w:type="dxa"/>
            <w:tcBorders>
              <w:top w:val="nil"/>
              <w:left w:val="nil"/>
              <w:bottom w:val="nil"/>
              <w:right w:val="nil"/>
            </w:tcBorders>
            <w:shd w:val="clear" w:color="auto" w:fill="auto"/>
            <w:noWrap/>
            <w:vAlign w:val="bottom"/>
            <w:hideMark/>
          </w:tcPr>
          <w:p w14:paraId="13A95CAD" w14:textId="77777777" w:rsidR="00A23B34" w:rsidRPr="00A23B34" w:rsidRDefault="00A23B34" w:rsidP="00A23B34">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63552041" w14:textId="77777777" w:rsidR="00A23B34" w:rsidRPr="00A23B34" w:rsidRDefault="00A23B34" w:rsidP="00A23B34">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53C33B6C" w14:textId="77777777" w:rsidR="00A23B34" w:rsidRPr="00A23B34" w:rsidRDefault="00A23B34" w:rsidP="00A23B34">
            <w:pPr>
              <w:spacing w:before="0" w:after="0" w:line="240" w:lineRule="auto"/>
              <w:jc w:val="right"/>
              <w:rPr>
                <w:rFonts w:ascii="Calibri" w:eastAsia="Times New Roman" w:hAnsi="Calibri" w:cs="Calibri"/>
                <w:color w:val="000000"/>
                <w:sz w:val="22"/>
                <w:szCs w:val="22"/>
                <w:lang w:eastAsia="cs-CZ" w:bidi="ar-SA"/>
              </w:rPr>
            </w:pPr>
            <w:r w:rsidRPr="00A23B34">
              <w:rPr>
                <w:rFonts w:ascii="Calibri" w:eastAsia="Times New Roman" w:hAnsi="Calibri" w:cs="Calibri"/>
                <w:color w:val="000000"/>
                <w:sz w:val="22"/>
                <w:szCs w:val="22"/>
                <w:lang w:eastAsia="cs-CZ" w:bidi="ar-SA"/>
              </w:rPr>
              <w:t>1,568</w:t>
            </w:r>
          </w:p>
        </w:tc>
        <w:tc>
          <w:tcPr>
            <w:tcW w:w="960" w:type="dxa"/>
            <w:tcBorders>
              <w:top w:val="nil"/>
              <w:left w:val="nil"/>
              <w:bottom w:val="nil"/>
              <w:right w:val="nil"/>
            </w:tcBorders>
            <w:shd w:val="clear" w:color="auto" w:fill="auto"/>
            <w:noWrap/>
            <w:vAlign w:val="bottom"/>
            <w:hideMark/>
          </w:tcPr>
          <w:p w14:paraId="03CB87F6" w14:textId="77777777" w:rsidR="00A23B34" w:rsidRPr="00A23B34" w:rsidRDefault="00A23B34" w:rsidP="00A23B34">
            <w:pPr>
              <w:spacing w:before="0" w:after="0" w:line="240" w:lineRule="auto"/>
              <w:jc w:val="right"/>
              <w:rPr>
                <w:rFonts w:ascii="Calibri" w:eastAsia="Times New Roman" w:hAnsi="Calibri" w:cs="Calibri"/>
                <w:color w:val="000000"/>
                <w:sz w:val="22"/>
                <w:szCs w:val="22"/>
                <w:lang w:eastAsia="cs-CZ" w:bidi="ar-SA"/>
              </w:rPr>
            </w:pPr>
            <w:r w:rsidRPr="00A23B34">
              <w:rPr>
                <w:rFonts w:ascii="Calibri" w:eastAsia="Times New Roman" w:hAnsi="Calibri" w:cs="Calibri"/>
                <w:color w:val="000000"/>
                <w:sz w:val="22"/>
                <w:szCs w:val="22"/>
                <w:lang w:eastAsia="cs-CZ" w:bidi="ar-SA"/>
              </w:rPr>
              <w:t>0,758</w:t>
            </w:r>
          </w:p>
        </w:tc>
        <w:tc>
          <w:tcPr>
            <w:tcW w:w="960" w:type="dxa"/>
            <w:tcBorders>
              <w:top w:val="nil"/>
              <w:left w:val="nil"/>
              <w:bottom w:val="nil"/>
              <w:right w:val="nil"/>
            </w:tcBorders>
            <w:shd w:val="clear" w:color="auto" w:fill="auto"/>
            <w:noWrap/>
            <w:vAlign w:val="bottom"/>
            <w:hideMark/>
          </w:tcPr>
          <w:p w14:paraId="322BA729" w14:textId="77777777" w:rsidR="00A23B34" w:rsidRPr="00A23B34" w:rsidRDefault="00A23B34" w:rsidP="00A23B34">
            <w:pPr>
              <w:spacing w:before="0" w:after="0" w:line="240" w:lineRule="auto"/>
              <w:jc w:val="right"/>
              <w:rPr>
                <w:rFonts w:ascii="Calibri" w:eastAsia="Times New Roman" w:hAnsi="Calibri" w:cs="Calibri"/>
                <w:color w:val="000000"/>
                <w:sz w:val="22"/>
                <w:szCs w:val="22"/>
                <w:lang w:eastAsia="cs-CZ" w:bidi="ar-SA"/>
              </w:rPr>
            </w:pPr>
            <w:r w:rsidRPr="00A23B34">
              <w:rPr>
                <w:rFonts w:ascii="Calibri" w:eastAsia="Times New Roman" w:hAnsi="Calibri" w:cs="Calibri"/>
                <w:color w:val="000000"/>
                <w:sz w:val="22"/>
                <w:szCs w:val="22"/>
                <w:lang w:eastAsia="cs-CZ" w:bidi="ar-SA"/>
              </w:rPr>
              <w:t>1,188544</w:t>
            </w:r>
          </w:p>
        </w:tc>
        <w:tc>
          <w:tcPr>
            <w:tcW w:w="960" w:type="dxa"/>
            <w:tcBorders>
              <w:top w:val="nil"/>
              <w:left w:val="nil"/>
              <w:bottom w:val="nil"/>
              <w:right w:val="nil"/>
            </w:tcBorders>
            <w:shd w:val="clear" w:color="auto" w:fill="auto"/>
            <w:noWrap/>
            <w:vAlign w:val="bottom"/>
            <w:hideMark/>
          </w:tcPr>
          <w:p w14:paraId="4FB88B9D" w14:textId="77777777" w:rsidR="00A23B34" w:rsidRPr="00A23B34" w:rsidRDefault="00A23B34" w:rsidP="00A23B34">
            <w:pPr>
              <w:spacing w:before="0" w:after="0" w:line="240" w:lineRule="auto"/>
              <w:jc w:val="right"/>
              <w:rPr>
                <w:rFonts w:ascii="Calibri" w:eastAsia="Times New Roman" w:hAnsi="Calibri" w:cs="Calibri"/>
                <w:color w:val="000000"/>
                <w:sz w:val="22"/>
                <w:szCs w:val="22"/>
                <w:lang w:eastAsia="cs-CZ" w:bidi="ar-SA"/>
              </w:rPr>
            </w:pPr>
          </w:p>
        </w:tc>
      </w:tr>
      <w:tr w:rsidR="00A23B34" w:rsidRPr="00A23B34" w14:paraId="2D458BD7" w14:textId="77777777" w:rsidTr="00A23B34">
        <w:trPr>
          <w:trHeight w:val="300"/>
        </w:trPr>
        <w:tc>
          <w:tcPr>
            <w:tcW w:w="1200" w:type="dxa"/>
            <w:tcBorders>
              <w:top w:val="nil"/>
              <w:left w:val="nil"/>
              <w:bottom w:val="nil"/>
              <w:right w:val="nil"/>
            </w:tcBorders>
            <w:shd w:val="clear" w:color="auto" w:fill="auto"/>
            <w:noWrap/>
            <w:vAlign w:val="bottom"/>
            <w:hideMark/>
          </w:tcPr>
          <w:p w14:paraId="67D3556F" w14:textId="77777777" w:rsidR="00A23B34" w:rsidRPr="00A23B34" w:rsidRDefault="00A23B34" w:rsidP="00A23B34">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31817AD6" w14:textId="77777777" w:rsidR="00A23B34" w:rsidRPr="00A23B34" w:rsidRDefault="00A23B34" w:rsidP="00A23B34">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4F5232B7" w14:textId="77777777" w:rsidR="00A23B34" w:rsidRPr="00A23B34" w:rsidRDefault="00A23B34" w:rsidP="00A23B34">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1F70818E" w14:textId="77777777" w:rsidR="00A23B34" w:rsidRPr="00A23B34" w:rsidRDefault="00A23B34" w:rsidP="00A23B34">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3A26EDB7" w14:textId="77777777" w:rsidR="00A23B34" w:rsidRPr="00A23B34" w:rsidRDefault="00A23B34" w:rsidP="00A23B34">
            <w:pPr>
              <w:spacing w:before="0" w:after="0" w:line="240" w:lineRule="auto"/>
              <w:jc w:val="right"/>
              <w:rPr>
                <w:rFonts w:ascii="Calibri" w:eastAsia="Times New Roman" w:hAnsi="Calibri" w:cs="Calibri"/>
                <w:color w:val="000000"/>
                <w:sz w:val="22"/>
                <w:szCs w:val="22"/>
                <w:lang w:eastAsia="cs-CZ" w:bidi="ar-SA"/>
              </w:rPr>
            </w:pPr>
            <w:r w:rsidRPr="00A23B34">
              <w:rPr>
                <w:rFonts w:ascii="Calibri" w:eastAsia="Times New Roman" w:hAnsi="Calibri" w:cs="Calibri"/>
                <w:color w:val="000000"/>
                <w:sz w:val="22"/>
                <w:szCs w:val="22"/>
                <w:lang w:eastAsia="cs-CZ" w:bidi="ar-SA"/>
              </w:rPr>
              <w:t>0</w:t>
            </w:r>
          </w:p>
        </w:tc>
        <w:tc>
          <w:tcPr>
            <w:tcW w:w="960" w:type="dxa"/>
            <w:tcBorders>
              <w:top w:val="nil"/>
              <w:left w:val="nil"/>
              <w:bottom w:val="nil"/>
              <w:right w:val="nil"/>
            </w:tcBorders>
            <w:shd w:val="clear" w:color="auto" w:fill="auto"/>
            <w:noWrap/>
            <w:vAlign w:val="bottom"/>
            <w:hideMark/>
          </w:tcPr>
          <w:p w14:paraId="027A6A1D" w14:textId="77777777" w:rsidR="00A23B34" w:rsidRPr="00A23B34" w:rsidRDefault="00A23B34" w:rsidP="00A23B34">
            <w:pPr>
              <w:spacing w:before="0" w:after="0" w:line="240" w:lineRule="auto"/>
              <w:jc w:val="right"/>
              <w:rPr>
                <w:rFonts w:ascii="Calibri" w:eastAsia="Times New Roman" w:hAnsi="Calibri" w:cs="Calibri"/>
                <w:color w:val="000000"/>
                <w:sz w:val="22"/>
                <w:szCs w:val="22"/>
                <w:lang w:eastAsia="cs-CZ" w:bidi="ar-SA"/>
              </w:rPr>
            </w:pPr>
          </w:p>
        </w:tc>
      </w:tr>
      <w:tr w:rsidR="00A23B34" w:rsidRPr="00A23B34" w14:paraId="55D36629" w14:textId="77777777" w:rsidTr="00A23B34">
        <w:trPr>
          <w:trHeight w:val="300"/>
        </w:trPr>
        <w:tc>
          <w:tcPr>
            <w:tcW w:w="1200" w:type="dxa"/>
            <w:tcBorders>
              <w:top w:val="nil"/>
              <w:left w:val="nil"/>
              <w:bottom w:val="nil"/>
              <w:right w:val="nil"/>
            </w:tcBorders>
            <w:shd w:val="clear" w:color="auto" w:fill="auto"/>
            <w:noWrap/>
            <w:vAlign w:val="bottom"/>
            <w:hideMark/>
          </w:tcPr>
          <w:p w14:paraId="60127E83" w14:textId="77777777" w:rsidR="00A23B34" w:rsidRPr="00A23B34" w:rsidRDefault="00A23B34" w:rsidP="00A23B34">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408C5C67" w14:textId="77777777" w:rsidR="00A23B34" w:rsidRPr="00A23B34" w:rsidRDefault="00A23B34" w:rsidP="00A23B34">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63C1BC13" w14:textId="77777777" w:rsidR="00A23B34" w:rsidRPr="00A23B34" w:rsidRDefault="00A23B34" w:rsidP="00A23B34">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1A590AE2" w14:textId="77777777" w:rsidR="00A23B34" w:rsidRPr="00A23B34" w:rsidRDefault="00A23B34" w:rsidP="00A23B34">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65033BBE" w14:textId="77777777" w:rsidR="00A23B34" w:rsidRPr="00A23B34" w:rsidRDefault="00A23B34" w:rsidP="00A23B34">
            <w:pPr>
              <w:spacing w:before="0" w:after="0" w:line="240" w:lineRule="auto"/>
              <w:jc w:val="right"/>
              <w:rPr>
                <w:rFonts w:ascii="Calibri" w:eastAsia="Times New Roman" w:hAnsi="Calibri" w:cs="Calibri"/>
                <w:color w:val="000000"/>
                <w:sz w:val="22"/>
                <w:szCs w:val="22"/>
                <w:lang w:eastAsia="cs-CZ" w:bidi="ar-SA"/>
              </w:rPr>
            </w:pPr>
            <w:r w:rsidRPr="00A23B34">
              <w:rPr>
                <w:rFonts w:ascii="Calibri" w:eastAsia="Times New Roman" w:hAnsi="Calibri" w:cs="Calibri"/>
                <w:color w:val="000000"/>
                <w:sz w:val="22"/>
                <w:szCs w:val="22"/>
                <w:lang w:eastAsia="cs-CZ" w:bidi="ar-SA"/>
              </w:rPr>
              <w:t>0</w:t>
            </w:r>
          </w:p>
        </w:tc>
        <w:tc>
          <w:tcPr>
            <w:tcW w:w="960" w:type="dxa"/>
            <w:tcBorders>
              <w:top w:val="nil"/>
              <w:left w:val="nil"/>
              <w:bottom w:val="nil"/>
              <w:right w:val="nil"/>
            </w:tcBorders>
            <w:shd w:val="clear" w:color="auto" w:fill="auto"/>
            <w:noWrap/>
            <w:vAlign w:val="bottom"/>
            <w:hideMark/>
          </w:tcPr>
          <w:p w14:paraId="4817D857" w14:textId="77777777" w:rsidR="00A23B34" w:rsidRPr="00A23B34" w:rsidRDefault="00A23B34" w:rsidP="00A23B34">
            <w:pPr>
              <w:spacing w:before="0" w:after="0" w:line="240" w:lineRule="auto"/>
              <w:jc w:val="right"/>
              <w:rPr>
                <w:rFonts w:ascii="Calibri" w:eastAsia="Times New Roman" w:hAnsi="Calibri" w:cs="Calibri"/>
                <w:color w:val="000000"/>
                <w:sz w:val="22"/>
                <w:szCs w:val="22"/>
                <w:lang w:eastAsia="cs-CZ" w:bidi="ar-SA"/>
              </w:rPr>
            </w:pPr>
          </w:p>
        </w:tc>
      </w:tr>
      <w:tr w:rsidR="00A23B34" w:rsidRPr="00A23B34" w14:paraId="064073C4" w14:textId="77777777" w:rsidTr="00A23B34">
        <w:trPr>
          <w:trHeight w:val="300"/>
        </w:trPr>
        <w:tc>
          <w:tcPr>
            <w:tcW w:w="1200" w:type="dxa"/>
            <w:tcBorders>
              <w:top w:val="nil"/>
              <w:left w:val="nil"/>
              <w:bottom w:val="nil"/>
              <w:right w:val="nil"/>
            </w:tcBorders>
            <w:shd w:val="clear" w:color="auto" w:fill="auto"/>
            <w:noWrap/>
            <w:vAlign w:val="bottom"/>
            <w:hideMark/>
          </w:tcPr>
          <w:p w14:paraId="2A030398" w14:textId="77777777" w:rsidR="00A23B34" w:rsidRPr="00A23B34" w:rsidRDefault="00A23B34" w:rsidP="00A23B34">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50ADA9BF" w14:textId="77777777" w:rsidR="00A23B34" w:rsidRPr="00A23B34" w:rsidRDefault="00A23B34" w:rsidP="00A23B34">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3155E1D3" w14:textId="77777777" w:rsidR="00A23B34" w:rsidRPr="00A23B34" w:rsidRDefault="00A23B34" w:rsidP="00A23B34">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46C52289" w14:textId="77777777" w:rsidR="00A23B34" w:rsidRPr="00A23B34" w:rsidRDefault="00A23B34" w:rsidP="00A23B34">
            <w:pPr>
              <w:spacing w:before="0" w:after="0" w:line="240" w:lineRule="auto"/>
              <w:jc w:val="left"/>
              <w:rPr>
                <w:rFonts w:ascii="Calibri" w:eastAsia="Times New Roman" w:hAnsi="Calibri" w:cs="Calibri"/>
                <w:color w:val="000000"/>
                <w:sz w:val="22"/>
                <w:szCs w:val="22"/>
                <w:lang w:eastAsia="cs-CZ" w:bidi="ar-SA"/>
              </w:rPr>
            </w:pPr>
            <w:r w:rsidRPr="00A23B34">
              <w:rPr>
                <w:rFonts w:ascii="Calibri" w:eastAsia="Times New Roman" w:hAnsi="Calibri" w:cs="Calibri"/>
                <w:color w:val="000000"/>
                <w:sz w:val="22"/>
                <w:szCs w:val="22"/>
                <w:lang w:eastAsia="cs-CZ" w:bidi="ar-SA"/>
              </w:rPr>
              <w:t>SUMA</w:t>
            </w:r>
          </w:p>
        </w:tc>
        <w:tc>
          <w:tcPr>
            <w:tcW w:w="960" w:type="dxa"/>
            <w:tcBorders>
              <w:top w:val="nil"/>
              <w:left w:val="nil"/>
              <w:bottom w:val="nil"/>
              <w:right w:val="nil"/>
            </w:tcBorders>
            <w:shd w:val="clear" w:color="auto" w:fill="auto"/>
            <w:noWrap/>
            <w:vAlign w:val="bottom"/>
            <w:hideMark/>
          </w:tcPr>
          <w:p w14:paraId="13CAB52B" w14:textId="77777777" w:rsidR="00A23B34" w:rsidRPr="00A23B34" w:rsidRDefault="00A23B34" w:rsidP="00A23B34">
            <w:pPr>
              <w:spacing w:before="0" w:after="0" w:line="240" w:lineRule="auto"/>
              <w:jc w:val="right"/>
              <w:rPr>
                <w:rFonts w:ascii="Calibri" w:eastAsia="Times New Roman" w:hAnsi="Calibri" w:cs="Calibri"/>
                <w:color w:val="000000"/>
                <w:sz w:val="22"/>
                <w:szCs w:val="22"/>
                <w:lang w:eastAsia="cs-CZ" w:bidi="ar-SA"/>
              </w:rPr>
            </w:pPr>
            <w:r w:rsidRPr="00A23B34">
              <w:rPr>
                <w:rFonts w:ascii="Calibri" w:eastAsia="Times New Roman" w:hAnsi="Calibri" w:cs="Calibri"/>
                <w:color w:val="000000"/>
                <w:sz w:val="22"/>
                <w:szCs w:val="22"/>
                <w:lang w:eastAsia="cs-CZ" w:bidi="ar-SA"/>
              </w:rPr>
              <w:t>184,332</w:t>
            </w:r>
          </w:p>
        </w:tc>
        <w:tc>
          <w:tcPr>
            <w:tcW w:w="960" w:type="dxa"/>
            <w:tcBorders>
              <w:top w:val="nil"/>
              <w:left w:val="nil"/>
              <w:bottom w:val="nil"/>
              <w:right w:val="nil"/>
            </w:tcBorders>
            <w:shd w:val="clear" w:color="auto" w:fill="auto"/>
            <w:noWrap/>
            <w:vAlign w:val="bottom"/>
            <w:hideMark/>
          </w:tcPr>
          <w:p w14:paraId="6294EC77" w14:textId="77777777" w:rsidR="00A23B34" w:rsidRPr="00A23B34" w:rsidRDefault="00A23B34" w:rsidP="00A23B34">
            <w:pPr>
              <w:spacing w:before="0" w:after="0" w:line="240" w:lineRule="auto"/>
              <w:jc w:val="right"/>
              <w:rPr>
                <w:rFonts w:ascii="Calibri" w:eastAsia="Times New Roman" w:hAnsi="Calibri" w:cs="Calibri"/>
                <w:color w:val="000000"/>
                <w:sz w:val="22"/>
                <w:szCs w:val="22"/>
                <w:lang w:eastAsia="cs-CZ" w:bidi="ar-SA"/>
              </w:rPr>
            </w:pPr>
          </w:p>
        </w:tc>
      </w:tr>
      <w:tr w:rsidR="00A23B34" w:rsidRPr="00A23B34" w14:paraId="716FB2C3" w14:textId="77777777" w:rsidTr="00A23B34">
        <w:trPr>
          <w:trHeight w:val="300"/>
        </w:trPr>
        <w:tc>
          <w:tcPr>
            <w:tcW w:w="1200" w:type="dxa"/>
            <w:tcBorders>
              <w:top w:val="nil"/>
              <w:left w:val="nil"/>
              <w:bottom w:val="nil"/>
              <w:right w:val="nil"/>
            </w:tcBorders>
            <w:shd w:val="clear" w:color="auto" w:fill="auto"/>
            <w:noWrap/>
            <w:vAlign w:val="bottom"/>
            <w:hideMark/>
          </w:tcPr>
          <w:p w14:paraId="71A5D435" w14:textId="77777777" w:rsidR="00A23B34" w:rsidRPr="00A23B34" w:rsidRDefault="00A23B34" w:rsidP="00A23B34">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01CAE354" w14:textId="77777777" w:rsidR="00A23B34" w:rsidRPr="00A23B34" w:rsidRDefault="00A23B34" w:rsidP="00A23B34">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5F7FBA8C" w14:textId="77777777" w:rsidR="00A23B34" w:rsidRPr="00A23B34" w:rsidRDefault="00A23B34" w:rsidP="00A23B34">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42246D12" w14:textId="77777777" w:rsidR="00A23B34" w:rsidRPr="00A23B34" w:rsidRDefault="00A23B34" w:rsidP="00A23B34">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0A791EB7" w14:textId="77777777" w:rsidR="00A23B34" w:rsidRPr="00A23B34" w:rsidRDefault="00A23B34" w:rsidP="00A23B34">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639BF76B" w14:textId="77777777" w:rsidR="00A23B34" w:rsidRPr="00A23B34" w:rsidRDefault="00A23B34" w:rsidP="00A23B34">
            <w:pPr>
              <w:spacing w:before="0" w:after="0" w:line="240" w:lineRule="auto"/>
              <w:jc w:val="left"/>
              <w:rPr>
                <w:rFonts w:ascii="Times New Roman" w:eastAsia="Times New Roman" w:hAnsi="Times New Roman" w:cs="Times New Roman"/>
                <w:szCs w:val="20"/>
                <w:lang w:eastAsia="cs-CZ" w:bidi="ar-SA"/>
              </w:rPr>
            </w:pPr>
          </w:p>
        </w:tc>
      </w:tr>
      <w:tr w:rsidR="00A23B34" w:rsidRPr="00A23B34" w14:paraId="475E59A2" w14:textId="77777777" w:rsidTr="00A23B34">
        <w:trPr>
          <w:trHeight w:val="300"/>
        </w:trPr>
        <w:tc>
          <w:tcPr>
            <w:tcW w:w="1200" w:type="dxa"/>
            <w:tcBorders>
              <w:top w:val="nil"/>
              <w:left w:val="nil"/>
              <w:bottom w:val="nil"/>
              <w:right w:val="nil"/>
            </w:tcBorders>
            <w:shd w:val="clear" w:color="auto" w:fill="auto"/>
            <w:noWrap/>
            <w:vAlign w:val="bottom"/>
            <w:hideMark/>
          </w:tcPr>
          <w:p w14:paraId="6529DC72" w14:textId="77777777" w:rsidR="00A23B34" w:rsidRPr="00A23B34" w:rsidRDefault="00A23B34" w:rsidP="00A23B34">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11FAFA20" w14:textId="77777777" w:rsidR="00A23B34" w:rsidRPr="00A23B34" w:rsidRDefault="00A23B34" w:rsidP="00A23B34">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645A6900" w14:textId="77777777" w:rsidR="00A23B34" w:rsidRPr="00A23B34" w:rsidRDefault="00A23B34" w:rsidP="00A23B34">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7B7B1ADC" w14:textId="77777777" w:rsidR="00A23B34" w:rsidRPr="00A23B34" w:rsidRDefault="00A23B34" w:rsidP="00A23B34">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3CC25F69" w14:textId="77777777" w:rsidR="00A23B34" w:rsidRPr="00A23B34" w:rsidRDefault="00A23B34" w:rsidP="00A23B34">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07D311CB" w14:textId="77777777" w:rsidR="00A23B34" w:rsidRPr="00A23B34" w:rsidRDefault="00A23B34" w:rsidP="00A23B34">
            <w:pPr>
              <w:spacing w:before="0" w:after="0" w:line="240" w:lineRule="auto"/>
              <w:jc w:val="left"/>
              <w:rPr>
                <w:rFonts w:ascii="Times New Roman" w:eastAsia="Times New Roman" w:hAnsi="Times New Roman" w:cs="Times New Roman"/>
                <w:szCs w:val="20"/>
                <w:lang w:eastAsia="cs-CZ" w:bidi="ar-SA"/>
              </w:rPr>
            </w:pPr>
          </w:p>
        </w:tc>
      </w:tr>
      <w:tr w:rsidR="00A23B34" w:rsidRPr="00A23B34" w14:paraId="16E12A08" w14:textId="77777777" w:rsidTr="00A23B34">
        <w:trPr>
          <w:trHeight w:val="300"/>
        </w:trPr>
        <w:tc>
          <w:tcPr>
            <w:tcW w:w="1200" w:type="dxa"/>
            <w:tcBorders>
              <w:top w:val="nil"/>
              <w:left w:val="nil"/>
              <w:bottom w:val="nil"/>
              <w:right w:val="nil"/>
            </w:tcBorders>
            <w:shd w:val="clear" w:color="auto" w:fill="auto"/>
            <w:noWrap/>
            <w:vAlign w:val="bottom"/>
            <w:hideMark/>
          </w:tcPr>
          <w:p w14:paraId="09A1813C" w14:textId="77777777" w:rsidR="00A23B34" w:rsidRPr="00A23B34" w:rsidRDefault="00A23B34" w:rsidP="00A23B34">
            <w:pPr>
              <w:spacing w:before="0" w:after="0" w:line="240" w:lineRule="auto"/>
              <w:jc w:val="left"/>
              <w:rPr>
                <w:rFonts w:ascii="Times New Roman" w:eastAsia="Times New Roman" w:hAnsi="Times New Roman" w:cs="Times New Roman"/>
                <w:szCs w:val="20"/>
                <w:lang w:eastAsia="cs-CZ" w:bidi="ar-SA"/>
              </w:rPr>
            </w:pPr>
          </w:p>
        </w:tc>
        <w:tc>
          <w:tcPr>
            <w:tcW w:w="2880" w:type="dxa"/>
            <w:gridSpan w:val="3"/>
            <w:tcBorders>
              <w:top w:val="nil"/>
              <w:left w:val="nil"/>
              <w:bottom w:val="nil"/>
              <w:right w:val="nil"/>
            </w:tcBorders>
            <w:shd w:val="clear" w:color="auto" w:fill="auto"/>
            <w:vAlign w:val="center"/>
            <w:hideMark/>
          </w:tcPr>
          <w:p w14:paraId="13E7850F" w14:textId="77777777" w:rsidR="00A23B34" w:rsidRPr="00A23B34" w:rsidRDefault="00A23B34" w:rsidP="00A23B34">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33E85502" w14:textId="77777777" w:rsidR="00A23B34" w:rsidRPr="00A23B34" w:rsidRDefault="00A23B34" w:rsidP="00A23B34">
            <w:pPr>
              <w:spacing w:before="0" w:after="0" w:line="240" w:lineRule="auto"/>
              <w:jc w:val="left"/>
              <w:rPr>
                <w:rFonts w:ascii="Times New Roman" w:eastAsia="Times New Roman" w:hAnsi="Times New Roman" w:cs="Times New Roman"/>
                <w:szCs w:val="20"/>
                <w:lang w:eastAsia="cs-CZ" w:bidi="ar-SA"/>
              </w:rPr>
            </w:pPr>
          </w:p>
        </w:tc>
        <w:tc>
          <w:tcPr>
            <w:tcW w:w="960" w:type="dxa"/>
            <w:tcBorders>
              <w:top w:val="nil"/>
              <w:left w:val="nil"/>
              <w:bottom w:val="nil"/>
              <w:right w:val="nil"/>
            </w:tcBorders>
            <w:shd w:val="clear" w:color="auto" w:fill="auto"/>
            <w:noWrap/>
            <w:vAlign w:val="bottom"/>
            <w:hideMark/>
          </w:tcPr>
          <w:p w14:paraId="73120F48" w14:textId="77777777" w:rsidR="00A23B34" w:rsidRPr="00A23B34" w:rsidRDefault="00A23B34" w:rsidP="00A23B34">
            <w:pPr>
              <w:spacing w:before="0" w:after="0" w:line="240" w:lineRule="auto"/>
              <w:jc w:val="left"/>
              <w:rPr>
                <w:rFonts w:ascii="Times New Roman" w:eastAsia="Times New Roman" w:hAnsi="Times New Roman" w:cs="Times New Roman"/>
                <w:szCs w:val="20"/>
                <w:lang w:eastAsia="cs-CZ" w:bidi="ar-SA"/>
              </w:rPr>
            </w:pPr>
          </w:p>
        </w:tc>
      </w:tr>
      <w:tr w:rsidR="00A23B34" w:rsidRPr="00A23B34" w14:paraId="150ABCB0" w14:textId="77777777" w:rsidTr="00A23B34">
        <w:trPr>
          <w:trHeight w:val="300"/>
        </w:trPr>
        <w:tc>
          <w:tcPr>
            <w:tcW w:w="1200" w:type="dxa"/>
            <w:tcBorders>
              <w:top w:val="nil"/>
              <w:left w:val="nil"/>
              <w:bottom w:val="nil"/>
              <w:right w:val="nil"/>
            </w:tcBorders>
            <w:shd w:val="clear" w:color="auto" w:fill="auto"/>
            <w:noWrap/>
            <w:vAlign w:val="bottom"/>
            <w:hideMark/>
          </w:tcPr>
          <w:p w14:paraId="57162589" w14:textId="77777777" w:rsidR="00A23B34" w:rsidRPr="00A23B34" w:rsidRDefault="00A23B34" w:rsidP="00A23B34">
            <w:pPr>
              <w:spacing w:before="0" w:after="0" w:line="240" w:lineRule="auto"/>
              <w:jc w:val="left"/>
              <w:rPr>
                <w:rFonts w:ascii="Times New Roman" w:eastAsia="Times New Roman" w:hAnsi="Times New Roman" w:cs="Times New Roman"/>
                <w:szCs w:val="20"/>
                <w:lang w:eastAsia="cs-CZ" w:bidi="ar-SA"/>
              </w:rPr>
            </w:pPr>
          </w:p>
        </w:tc>
        <w:tc>
          <w:tcPr>
            <w:tcW w:w="2880" w:type="dxa"/>
            <w:gridSpan w:val="3"/>
            <w:tcBorders>
              <w:top w:val="nil"/>
              <w:left w:val="nil"/>
              <w:bottom w:val="nil"/>
              <w:right w:val="nil"/>
            </w:tcBorders>
            <w:shd w:val="clear" w:color="auto" w:fill="auto"/>
            <w:vAlign w:val="center"/>
            <w:hideMark/>
          </w:tcPr>
          <w:p w14:paraId="07AACE31" w14:textId="77777777" w:rsidR="00A23B34" w:rsidRPr="00A23B34" w:rsidRDefault="00A23B34" w:rsidP="00A23B34">
            <w:pPr>
              <w:spacing w:before="0" w:after="0" w:line="240" w:lineRule="auto"/>
              <w:jc w:val="center"/>
              <w:rPr>
                <w:rFonts w:ascii="Calibri" w:eastAsia="Times New Roman" w:hAnsi="Calibri" w:cs="Calibri"/>
                <w:color w:val="000000"/>
                <w:sz w:val="22"/>
                <w:szCs w:val="22"/>
                <w:lang w:eastAsia="cs-CZ" w:bidi="ar-SA"/>
              </w:rPr>
            </w:pPr>
            <w:r w:rsidRPr="00A23B34">
              <w:rPr>
                <w:rFonts w:ascii="Calibri" w:eastAsia="Times New Roman" w:hAnsi="Calibri" w:cs="Calibri"/>
                <w:color w:val="000000"/>
                <w:sz w:val="22"/>
                <w:szCs w:val="22"/>
                <w:lang w:eastAsia="cs-CZ" w:bidi="ar-SA"/>
              </w:rPr>
              <w:t>půdorysná plocha místnosti</w:t>
            </w:r>
          </w:p>
        </w:tc>
        <w:tc>
          <w:tcPr>
            <w:tcW w:w="960" w:type="dxa"/>
            <w:tcBorders>
              <w:top w:val="nil"/>
              <w:left w:val="nil"/>
              <w:bottom w:val="nil"/>
              <w:right w:val="nil"/>
            </w:tcBorders>
            <w:shd w:val="clear" w:color="auto" w:fill="auto"/>
            <w:noWrap/>
            <w:vAlign w:val="bottom"/>
            <w:hideMark/>
          </w:tcPr>
          <w:p w14:paraId="3EB4E3F9" w14:textId="77777777" w:rsidR="00A23B34" w:rsidRPr="00A23B34" w:rsidRDefault="00A23B34" w:rsidP="00A23B34">
            <w:pPr>
              <w:spacing w:before="0" w:after="0" w:line="240" w:lineRule="auto"/>
              <w:jc w:val="right"/>
              <w:rPr>
                <w:rFonts w:ascii="Calibri" w:eastAsia="Times New Roman" w:hAnsi="Calibri" w:cs="Calibri"/>
                <w:color w:val="000000"/>
                <w:sz w:val="22"/>
                <w:szCs w:val="22"/>
                <w:lang w:eastAsia="cs-CZ" w:bidi="ar-SA"/>
              </w:rPr>
            </w:pPr>
            <w:r w:rsidRPr="00A23B34">
              <w:rPr>
                <w:rFonts w:ascii="Calibri" w:eastAsia="Times New Roman" w:hAnsi="Calibri" w:cs="Calibri"/>
                <w:color w:val="000000"/>
                <w:sz w:val="22"/>
                <w:szCs w:val="22"/>
                <w:lang w:eastAsia="cs-CZ" w:bidi="ar-SA"/>
              </w:rPr>
              <w:t>90,27</w:t>
            </w:r>
          </w:p>
        </w:tc>
        <w:tc>
          <w:tcPr>
            <w:tcW w:w="960" w:type="dxa"/>
            <w:tcBorders>
              <w:top w:val="nil"/>
              <w:left w:val="nil"/>
              <w:bottom w:val="nil"/>
              <w:right w:val="nil"/>
            </w:tcBorders>
            <w:shd w:val="clear" w:color="auto" w:fill="auto"/>
            <w:noWrap/>
            <w:vAlign w:val="bottom"/>
            <w:hideMark/>
          </w:tcPr>
          <w:p w14:paraId="3C9AADCF" w14:textId="77777777" w:rsidR="00A23B34" w:rsidRPr="00A23B34" w:rsidRDefault="00A23B34" w:rsidP="00A23B34">
            <w:pPr>
              <w:spacing w:before="0" w:after="0" w:line="240" w:lineRule="auto"/>
              <w:jc w:val="left"/>
              <w:rPr>
                <w:rFonts w:ascii="Calibri" w:eastAsia="Times New Roman" w:hAnsi="Calibri" w:cs="Calibri"/>
                <w:color w:val="000000"/>
                <w:sz w:val="22"/>
                <w:szCs w:val="22"/>
                <w:lang w:eastAsia="cs-CZ" w:bidi="ar-SA"/>
              </w:rPr>
            </w:pPr>
            <w:r w:rsidRPr="00A23B34">
              <w:rPr>
                <w:rFonts w:ascii="Calibri" w:eastAsia="Times New Roman" w:hAnsi="Calibri" w:cs="Calibri"/>
                <w:color w:val="000000"/>
                <w:sz w:val="22"/>
                <w:szCs w:val="22"/>
                <w:lang w:eastAsia="cs-CZ" w:bidi="ar-SA"/>
              </w:rPr>
              <w:t>m2</w:t>
            </w:r>
          </w:p>
        </w:tc>
      </w:tr>
      <w:tr w:rsidR="00A23B34" w:rsidRPr="00A23B34" w14:paraId="6105A234" w14:textId="77777777" w:rsidTr="00A23B34">
        <w:trPr>
          <w:trHeight w:val="300"/>
        </w:trPr>
        <w:tc>
          <w:tcPr>
            <w:tcW w:w="1200" w:type="dxa"/>
            <w:tcBorders>
              <w:top w:val="nil"/>
              <w:left w:val="nil"/>
              <w:bottom w:val="nil"/>
              <w:right w:val="nil"/>
            </w:tcBorders>
            <w:shd w:val="clear" w:color="auto" w:fill="auto"/>
            <w:noWrap/>
            <w:vAlign w:val="bottom"/>
            <w:hideMark/>
          </w:tcPr>
          <w:p w14:paraId="57F56149" w14:textId="77777777" w:rsidR="00A23B34" w:rsidRPr="00A23B34" w:rsidRDefault="00A23B34" w:rsidP="00A23B34">
            <w:pPr>
              <w:spacing w:before="0" w:after="0" w:line="240" w:lineRule="auto"/>
              <w:jc w:val="left"/>
              <w:rPr>
                <w:rFonts w:ascii="Calibri" w:eastAsia="Times New Roman" w:hAnsi="Calibri" w:cs="Calibri"/>
                <w:color w:val="000000"/>
                <w:sz w:val="22"/>
                <w:szCs w:val="22"/>
                <w:lang w:eastAsia="cs-CZ" w:bidi="ar-SA"/>
              </w:rPr>
            </w:pPr>
          </w:p>
        </w:tc>
        <w:tc>
          <w:tcPr>
            <w:tcW w:w="2880" w:type="dxa"/>
            <w:gridSpan w:val="3"/>
            <w:tcBorders>
              <w:top w:val="nil"/>
              <w:left w:val="nil"/>
              <w:bottom w:val="nil"/>
              <w:right w:val="nil"/>
            </w:tcBorders>
            <w:shd w:val="clear" w:color="auto" w:fill="auto"/>
            <w:vAlign w:val="center"/>
            <w:hideMark/>
          </w:tcPr>
          <w:p w14:paraId="7BA213F1" w14:textId="77777777" w:rsidR="00A23B34" w:rsidRPr="00A23B34" w:rsidRDefault="00A23B34" w:rsidP="00A23B34">
            <w:pPr>
              <w:spacing w:before="0" w:after="0" w:line="240" w:lineRule="auto"/>
              <w:jc w:val="center"/>
              <w:rPr>
                <w:rFonts w:ascii="Calibri" w:eastAsia="Times New Roman" w:hAnsi="Calibri" w:cs="Calibri"/>
                <w:color w:val="000000"/>
                <w:sz w:val="22"/>
                <w:szCs w:val="22"/>
                <w:lang w:eastAsia="cs-CZ" w:bidi="ar-SA"/>
              </w:rPr>
            </w:pPr>
            <w:r w:rsidRPr="00A23B34">
              <w:rPr>
                <w:rFonts w:ascii="Calibri" w:eastAsia="Times New Roman" w:hAnsi="Calibri" w:cs="Calibri"/>
                <w:color w:val="000000"/>
                <w:sz w:val="22"/>
                <w:szCs w:val="22"/>
                <w:lang w:eastAsia="cs-CZ" w:bidi="ar-SA"/>
              </w:rPr>
              <w:t>hmotnost/půd. plocha</w:t>
            </w:r>
          </w:p>
        </w:tc>
        <w:tc>
          <w:tcPr>
            <w:tcW w:w="960" w:type="dxa"/>
            <w:tcBorders>
              <w:top w:val="nil"/>
              <w:left w:val="nil"/>
              <w:bottom w:val="nil"/>
              <w:right w:val="nil"/>
            </w:tcBorders>
            <w:shd w:val="clear" w:color="auto" w:fill="auto"/>
            <w:noWrap/>
            <w:vAlign w:val="bottom"/>
            <w:hideMark/>
          </w:tcPr>
          <w:p w14:paraId="13E4105F" w14:textId="77777777" w:rsidR="00A23B34" w:rsidRPr="00A23B34" w:rsidRDefault="00A23B34" w:rsidP="00A23B34">
            <w:pPr>
              <w:spacing w:before="0" w:after="0" w:line="240" w:lineRule="auto"/>
              <w:jc w:val="right"/>
              <w:rPr>
                <w:rFonts w:ascii="Calibri" w:eastAsia="Times New Roman" w:hAnsi="Calibri" w:cs="Calibri"/>
                <w:color w:val="000000"/>
                <w:sz w:val="22"/>
                <w:szCs w:val="22"/>
                <w:lang w:eastAsia="cs-CZ" w:bidi="ar-SA"/>
              </w:rPr>
            </w:pPr>
            <w:r w:rsidRPr="00A23B34">
              <w:rPr>
                <w:rFonts w:ascii="Calibri" w:eastAsia="Times New Roman" w:hAnsi="Calibri" w:cs="Calibri"/>
                <w:color w:val="000000"/>
                <w:sz w:val="22"/>
                <w:szCs w:val="22"/>
                <w:lang w:eastAsia="cs-CZ" w:bidi="ar-SA"/>
              </w:rPr>
              <w:t>17,64294</w:t>
            </w:r>
          </w:p>
        </w:tc>
        <w:tc>
          <w:tcPr>
            <w:tcW w:w="960" w:type="dxa"/>
            <w:tcBorders>
              <w:top w:val="nil"/>
              <w:left w:val="nil"/>
              <w:bottom w:val="nil"/>
              <w:right w:val="nil"/>
            </w:tcBorders>
            <w:shd w:val="clear" w:color="auto" w:fill="auto"/>
            <w:noWrap/>
            <w:vAlign w:val="bottom"/>
            <w:hideMark/>
          </w:tcPr>
          <w:p w14:paraId="2F54BDE4" w14:textId="77777777" w:rsidR="00A23B34" w:rsidRPr="00A23B34" w:rsidRDefault="00A23B34" w:rsidP="00A23B34">
            <w:pPr>
              <w:spacing w:before="0" w:after="0" w:line="240" w:lineRule="auto"/>
              <w:jc w:val="left"/>
              <w:rPr>
                <w:rFonts w:ascii="Calibri" w:eastAsia="Times New Roman" w:hAnsi="Calibri" w:cs="Calibri"/>
                <w:color w:val="000000"/>
                <w:sz w:val="22"/>
                <w:szCs w:val="22"/>
                <w:lang w:eastAsia="cs-CZ" w:bidi="ar-SA"/>
              </w:rPr>
            </w:pPr>
            <w:r w:rsidRPr="00A23B34">
              <w:rPr>
                <w:rFonts w:ascii="Calibri" w:eastAsia="Times New Roman" w:hAnsi="Calibri" w:cs="Calibri"/>
                <w:color w:val="000000"/>
                <w:sz w:val="22"/>
                <w:szCs w:val="22"/>
                <w:lang w:eastAsia="cs-CZ" w:bidi="ar-SA"/>
              </w:rPr>
              <w:t>kg/m2</w:t>
            </w:r>
          </w:p>
        </w:tc>
      </w:tr>
      <w:tr w:rsidR="00A23B34" w:rsidRPr="00A23B34" w14:paraId="0B4353A2" w14:textId="77777777" w:rsidTr="00A23B34">
        <w:trPr>
          <w:trHeight w:val="300"/>
        </w:trPr>
        <w:tc>
          <w:tcPr>
            <w:tcW w:w="1200" w:type="dxa"/>
            <w:tcBorders>
              <w:top w:val="nil"/>
              <w:left w:val="nil"/>
              <w:bottom w:val="nil"/>
              <w:right w:val="nil"/>
            </w:tcBorders>
            <w:shd w:val="clear" w:color="auto" w:fill="auto"/>
            <w:noWrap/>
            <w:vAlign w:val="bottom"/>
            <w:hideMark/>
          </w:tcPr>
          <w:p w14:paraId="302C7E95" w14:textId="77777777" w:rsidR="00A23B34" w:rsidRPr="00A23B34" w:rsidRDefault="00A23B34" w:rsidP="00A23B34">
            <w:pPr>
              <w:spacing w:before="0" w:after="0" w:line="240" w:lineRule="auto"/>
              <w:jc w:val="left"/>
              <w:rPr>
                <w:rFonts w:ascii="Calibri" w:eastAsia="Times New Roman" w:hAnsi="Calibri" w:cs="Calibri"/>
                <w:color w:val="000000"/>
                <w:sz w:val="22"/>
                <w:szCs w:val="22"/>
                <w:lang w:eastAsia="cs-CZ" w:bidi="ar-SA"/>
              </w:rPr>
            </w:pPr>
          </w:p>
        </w:tc>
        <w:tc>
          <w:tcPr>
            <w:tcW w:w="2880" w:type="dxa"/>
            <w:gridSpan w:val="3"/>
            <w:tcBorders>
              <w:top w:val="nil"/>
              <w:left w:val="nil"/>
              <w:bottom w:val="nil"/>
              <w:right w:val="nil"/>
            </w:tcBorders>
            <w:shd w:val="clear" w:color="auto" w:fill="auto"/>
            <w:vAlign w:val="center"/>
            <w:hideMark/>
          </w:tcPr>
          <w:p w14:paraId="3600DDDD" w14:textId="77777777" w:rsidR="00A23B34" w:rsidRPr="00A23B34" w:rsidRDefault="00A23B34" w:rsidP="00A23B34">
            <w:pPr>
              <w:spacing w:before="0" w:after="0" w:line="240" w:lineRule="auto"/>
              <w:jc w:val="center"/>
              <w:rPr>
                <w:rFonts w:ascii="Calibri" w:eastAsia="Times New Roman" w:hAnsi="Calibri" w:cs="Calibri"/>
                <w:color w:val="000000"/>
                <w:sz w:val="22"/>
                <w:szCs w:val="22"/>
                <w:lang w:eastAsia="cs-CZ" w:bidi="ar-SA"/>
              </w:rPr>
            </w:pPr>
            <w:r w:rsidRPr="00A23B34">
              <w:rPr>
                <w:rFonts w:ascii="Calibri" w:eastAsia="Times New Roman" w:hAnsi="Calibri" w:cs="Calibri"/>
                <w:color w:val="000000"/>
                <w:sz w:val="22"/>
                <w:szCs w:val="22"/>
                <w:lang w:eastAsia="cs-CZ" w:bidi="ar-SA"/>
              </w:rPr>
              <w:t>součinitel K</w:t>
            </w:r>
          </w:p>
        </w:tc>
        <w:tc>
          <w:tcPr>
            <w:tcW w:w="960" w:type="dxa"/>
            <w:tcBorders>
              <w:top w:val="nil"/>
              <w:left w:val="nil"/>
              <w:bottom w:val="nil"/>
              <w:right w:val="nil"/>
            </w:tcBorders>
            <w:shd w:val="clear" w:color="auto" w:fill="auto"/>
            <w:noWrap/>
            <w:vAlign w:val="bottom"/>
            <w:hideMark/>
          </w:tcPr>
          <w:p w14:paraId="5A4C48EA" w14:textId="77777777" w:rsidR="00A23B34" w:rsidRPr="00A23B34" w:rsidRDefault="00A23B34" w:rsidP="00A23B34">
            <w:pPr>
              <w:spacing w:before="0" w:after="0" w:line="240" w:lineRule="auto"/>
              <w:jc w:val="right"/>
              <w:rPr>
                <w:rFonts w:ascii="Calibri" w:eastAsia="Times New Roman" w:hAnsi="Calibri" w:cs="Calibri"/>
                <w:color w:val="000000"/>
                <w:sz w:val="22"/>
                <w:szCs w:val="22"/>
                <w:lang w:eastAsia="cs-CZ" w:bidi="ar-SA"/>
              </w:rPr>
            </w:pPr>
            <w:r w:rsidRPr="00A23B34">
              <w:rPr>
                <w:rFonts w:ascii="Calibri" w:eastAsia="Times New Roman" w:hAnsi="Calibri" w:cs="Calibri"/>
                <w:color w:val="000000"/>
                <w:sz w:val="22"/>
                <w:szCs w:val="22"/>
                <w:lang w:eastAsia="cs-CZ" w:bidi="ar-SA"/>
              </w:rPr>
              <w:t>1</w:t>
            </w:r>
          </w:p>
        </w:tc>
        <w:tc>
          <w:tcPr>
            <w:tcW w:w="960" w:type="dxa"/>
            <w:tcBorders>
              <w:top w:val="nil"/>
              <w:left w:val="nil"/>
              <w:bottom w:val="nil"/>
              <w:right w:val="nil"/>
            </w:tcBorders>
            <w:shd w:val="clear" w:color="auto" w:fill="auto"/>
            <w:noWrap/>
            <w:vAlign w:val="bottom"/>
            <w:hideMark/>
          </w:tcPr>
          <w:p w14:paraId="3B962CD9" w14:textId="77777777" w:rsidR="00A23B34" w:rsidRPr="00A23B34" w:rsidRDefault="00A23B34" w:rsidP="00A23B34">
            <w:pPr>
              <w:spacing w:before="0" w:after="0" w:line="240" w:lineRule="auto"/>
              <w:jc w:val="right"/>
              <w:rPr>
                <w:rFonts w:ascii="Calibri" w:eastAsia="Times New Roman" w:hAnsi="Calibri" w:cs="Calibri"/>
                <w:color w:val="000000"/>
                <w:sz w:val="22"/>
                <w:szCs w:val="22"/>
                <w:lang w:eastAsia="cs-CZ" w:bidi="ar-SA"/>
              </w:rPr>
            </w:pPr>
          </w:p>
        </w:tc>
      </w:tr>
      <w:tr w:rsidR="00A23B34" w:rsidRPr="00A23B34" w14:paraId="78AE64C6" w14:textId="77777777" w:rsidTr="00A23B34">
        <w:trPr>
          <w:trHeight w:val="300"/>
        </w:trPr>
        <w:tc>
          <w:tcPr>
            <w:tcW w:w="1200" w:type="dxa"/>
            <w:tcBorders>
              <w:top w:val="nil"/>
              <w:left w:val="nil"/>
              <w:bottom w:val="nil"/>
              <w:right w:val="nil"/>
            </w:tcBorders>
            <w:shd w:val="clear" w:color="auto" w:fill="auto"/>
            <w:noWrap/>
            <w:vAlign w:val="bottom"/>
            <w:hideMark/>
          </w:tcPr>
          <w:p w14:paraId="30EC1650" w14:textId="77777777" w:rsidR="00A23B34" w:rsidRPr="00A23B34" w:rsidRDefault="00A23B34" w:rsidP="00A23B34">
            <w:pPr>
              <w:spacing w:before="0" w:after="0" w:line="240" w:lineRule="auto"/>
              <w:jc w:val="left"/>
              <w:rPr>
                <w:rFonts w:ascii="Times New Roman" w:eastAsia="Times New Roman" w:hAnsi="Times New Roman" w:cs="Times New Roman"/>
                <w:szCs w:val="20"/>
                <w:lang w:eastAsia="cs-CZ" w:bidi="ar-SA"/>
              </w:rPr>
            </w:pPr>
          </w:p>
        </w:tc>
        <w:tc>
          <w:tcPr>
            <w:tcW w:w="2880" w:type="dxa"/>
            <w:gridSpan w:val="3"/>
            <w:tcBorders>
              <w:top w:val="nil"/>
              <w:left w:val="nil"/>
              <w:bottom w:val="nil"/>
              <w:right w:val="nil"/>
            </w:tcBorders>
            <w:shd w:val="clear" w:color="auto" w:fill="auto"/>
            <w:vAlign w:val="center"/>
            <w:hideMark/>
          </w:tcPr>
          <w:p w14:paraId="6C20D832" w14:textId="77777777" w:rsidR="00A23B34" w:rsidRPr="00A23B34" w:rsidRDefault="00A23B34" w:rsidP="00A23B34">
            <w:pPr>
              <w:spacing w:before="0" w:after="0" w:line="240" w:lineRule="auto"/>
              <w:jc w:val="center"/>
              <w:rPr>
                <w:rFonts w:ascii="Calibri" w:eastAsia="Times New Roman" w:hAnsi="Calibri" w:cs="Calibri"/>
                <w:color w:val="000000"/>
                <w:sz w:val="22"/>
                <w:szCs w:val="22"/>
                <w:lang w:eastAsia="cs-CZ" w:bidi="ar-SA"/>
              </w:rPr>
            </w:pPr>
            <w:r w:rsidRPr="00A23B34">
              <w:rPr>
                <w:rFonts w:ascii="Calibri" w:eastAsia="Times New Roman" w:hAnsi="Calibri" w:cs="Calibri"/>
                <w:color w:val="000000"/>
                <w:sz w:val="22"/>
                <w:szCs w:val="22"/>
                <w:lang w:eastAsia="cs-CZ" w:bidi="ar-SA"/>
              </w:rPr>
              <w:t>hustota dřeva</w:t>
            </w:r>
          </w:p>
        </w:tc>
        <w:tc>
          <w:tcPr>
            <w:tcW w:w="960" w:type="dxa"/>
            <w:tcBorders>
              <w:top w:val="nil"/>
              <w:left w:val="nil"/>
              <w:bottom w:val="nil"/>
              <w:right w:val="nil"/>
            </w:tcBorders>
            <w:shd w:val="clear" w:color="auto" w:fill="auto"/>
            <w:noWrap/>
            <w:vAlign w:val="bottom"/>
            <w:hideMark/>
          </w:tcPr>
          <w:p w14:paraId="4312EDE6" w14:textId="77777777" w:rsidR="00A23B34" w:rsidRPr="00A23B34" w:rsidRDefault="00A23B34" w:rsidP="00A23B34">
            <w:pPr>
              <w:spacing w:before="0" w:after="0" w:line="240" w:lineRule="auto"/>
              <w:jc w:val="right"/>
              <w:rPr>
                <w:rFonts w:ascii="Calibri" w:eastAsia="Times New Roman" w:hAnsi="Calibri" w:cs="Calibri"/>
                <w:color w:val="000000"/>
                <w:sz w:val="22"/>
                <w:szCs w:val="22"/>
                <w:lang w:eastAsia="cs-CZ" w:bidi="ar-SA"/>
              </w:rPr>
            </w:pPr>
            <w:r w:rsidRPr="00A23B34">
              <w:rPr>
                <w:rFonts w:ascii="Calibri" w:eastAsia="Times New Roman" w:hAnsi="Calibri" w:cs="Calibri"/>
                <w:color w:val="000000"/>
                <w:sz w:val="22"/>
                <w:szCs w:val="22"/>
                <w:lang w:eastAsia="cs-CZ" w:bidi="ar-SA"/>
              </w:rPr>
              <w:t>480</w:t>
            </w:r>
          </w:p>
        </w:tc>
        <w:tc>
          <w:tcPr>
            <w:tcW w:w="960" w:type="dxa"/>
            <w:tcBorders>
              <w:top w:val="nil"/>
              <w:left w:val="nil"/>
              <w:bottom w:val="nil"/>
              <w:right w:val="nil"/>
            </w:tcBorders>
            <w:shd w:val="clear" w:color="auto" w:fill="auto"/>
            <w:noWrap/>
            <w:vAlign w:val="bottom"/>
            <w:hideMark/>
          </w:tcPr>
          <w:p w14:paraId="483D7495" w14:textId="77777777" w:rsidR="00A23B34" w:rsidRPr="00A23B34" w:rsidRDefault="00A23B34" w:rsidP="00A23B34">
            <w:pPr>
              <w:spacing w:before="0" w:after="0" w:line="240" w:lineRule="auto"/>
              <w:jc w:val="left"/>
              <w:rPr>
                <w:rFonts w:ascii="Calibri" w:eastAsia="Times New Roman" w:hAnsi="Calibri" w:cs="Calibri"/>
                <w:color w:val="000000"/>
                <w:sz w:val="22"/>
                <w:szCs w:val="22"/>
                <w:lang w:eastAsia="cs-CZ" w:bidi="ar-SA"/>
              </w:rPr>
            </w:pPr>
            <w:r w:rsidRPr="00A23B34">
              <w:rPr>
                <w:rFonts w:ascii="Calibri" w:eastAsia="Times New Roman" w:hAnsi="Calibri" w:cs="Calibri"/>
                <w:color w:val="000000"/>
                <w:sz w:val="22"/>
                <w:szCs w:val="22"/>
                <w:lang w:eastAsia="cs-CZ" w:bidi="ar-SA"/>
              </w:rPr>
              <w:t>kg/m3</w:t>
            </w:r>
          </w:p>
        </w:tc>
      </w:tr>
      <w:tr w:rsidR="00A23B34" w:rsidRPr="00A23B34" w14:paraId="490FE151" w14:textId="77777777" w:rsidTr="00A23B34">
        <w:trPr>
          <w:trHeight w:val="300"/>
        </w:trPr>
        <w:tc>
          <w:tcPr>
            <w:tcW w:w="1200" w:type="dxa"/>
            <w:tcBorders>
              <w:top w:val="nil"/>
              <w:left w:val="nil"/>
              <w:bottom w:val="nil"/>
              <w:right w:val="nil"/>
            </w:tcBorders>
            <w:shd w:val="clear" w:color="auto" w:fill="auto"/>
            <w:noWrap/>
            <w:vAlign w:val="bottom"/>
            <w:hideMark/>
          </w:tcPr>
          <w:p w14:paraId="555CE84E" w14:textId="77777777" w:rsidR="00A23B34" w:rsidRPr="00A23B34" w:rsidRDefault="00A23B34" w:rsidP="00A23B34">
            <w:pPr>
              <w:spacing w:before="0" w:after="0" w:line="240" w:lineRule="auto"/>
              <w:jc w:val="left"/>
              <w:rPr>
                <w:rFonts w:ascii="Calibri" w:eastAsia="Times New Roman" w:hAnsi="Calibri" w:cs="Calibri"/>
                <w:color w:val="000000"/>
                <w:sz w:val="22"/>
                <w:szCs w:val="22"/>
                <w:lang w:eastAsia="cs-CZ" w:bidi="ar-SA"/>
              </w:rPr>
            </w:pPr>
          </w:p>
        </w:tc>
        <w:tc>
          <w:tcPr>
            <w:tcW w:w="2880" w:type="dxa"/>
            <w:gridSpan w:val="3"/>
            <w:tcBorders>
              <w:top w:val="nil"/>
              <w:left w:val="nil"/>
              <w:bottom w:val="nil"/>
              <w:right w:val="nil"/>
            </w:tcBorders>
            <w:shd w:val="clear" w:color="auto" w:fill="auto"/>
            <w:vAlign w:val="center"/>
            <w:hideMark/>
          </w:tcPr>
          <w:p w14:paraId="6848D339" w14:textId="77777777" w:rsidR="00A23B34" w:rsidRPr="00A23B34" w:rsidRDefault="00A23B34" w:rsidP="00A23B34">
            <w:pPr>
              <w:spacing w:before="0" w:after="0" w:line="240" w:lineRule="auto"/>
              <w:jc w:val="center"/>
              <w:rPr>
                <w:rFonts w:ascii="Calibri" w:eastAsia="Times New Roman" w:hAnsi="Calibri" w:cs="Calibri"/>
                <w:color w:val="000000"/>
                <w:sz w:val="22"/>
                <w:szCs w:val="22"/>
                <w:lang w:eastAsia="cs-CZ" w:bidi="ar-SA"/>
              </w:rPr>
            </w:pPr>
            <w:r w:rsidRPr="00A23B34">
              <w:rPr>
                <w:rFonts w:ascii="Calibri" w:eastAsia="Times New Roman" w:hAnsi="Calibri" w:cs="Calibri"/>
                <w:color w:val="000000"/>
                <w:sz w:val="22"/>
                <w:szCs w:val="22"/>
                <w:lang w:eastAsia="cs-CZ" w:bidi="ar-SA"/>
              </w:rPr>
              <w:t>tloušťka obkladu</w:t>
            </w:r>
          </w:p>
        </w:tc>
        <w:tc>
          <w:tcPr>
            <w:tcW w:w="960" w:type="dxa"/>
            <w:tcBorders>
              <w:top w:val="nil"/>
              <w:left w:val="nil"/>
              <w:bottom w:val="nil"/>
              <w:right w:val="nil"/>
            </w:tcBorders>
            <w:shd w:val="clear" w:color="auto" w:fill="auto"/>
            <w:noWrap/>
            <w:vAlign w:val="bottom"/>
            <w:hideMark/>
          </w:tcPr>
          <w:p w14:paraId="4CDC1835" w14:textId="77777777" w:rsidR="00A23B34" w:rsidRPr="00A23B34" w:rsidRDefault="00A23B34" w:rsidP="00A23B34">
            <w:pPr>
              <w:spacing w:before="0" w:after="0" w:line="240" w:lineRule="auto"/>
              <w:jc w:val="right"/>
              <w:rPr>
                <w:rFonts w:ascii="Calibri" w:eastAsia="Times New Roman" w:hAnsi="Calibri" w:cs="Calibri"/>
                <w:color w:val="000000"/>
                <w:sz w:val="22"/>
                <w:szCs w:val="22"/>
                <w:lang w:eastAsia="cs-CZ" w:bidi="ar-SA"/>
              </w:rPr>
            </w:pPr>
            <w:r w:rsidRPr="00A23B34">
              <w:rPr>
                <w:rFonts w:ascii="Calibri" w:eastAsia="Times New Roman" w:hAnsi="Calibri" w:cs="Calibri"/>
                <w:color w:val="000000"/>
                <w:sz w:val="22"/>
                <w:szCs w:val="22"/>
                <w:lang w:eastAsia="cs-CZ" w:bidi="ar-SA"/>
              </w:rPr>
              <w:t>0,018</w:t>
            </w:r>
          </w:p>
        </w:tc>
        <w:tc>
          <w:tcPr>
            <w:tcW w:w="960" w:type="dxa"/>
            <w:tcBorders>
              <w:top w:val="nil"/>
              <w:left w:val="nil"/>
              <w:bottom w:val="nil"/>
              <w:right w:val="nil"/>
            </w:tcBorders>
            <w:shd w:val="clear" w:color="auto" w:fill="auto"/>
            <w:noWrap/>
            <w:vAlign w:val="bottom"/>
            <w:hideMark/>
          </w:tcPr>
          <w:p w14:paraId="329995AD" w14:textId="77777777" w:rsidR="00A23B34" w:rsidRPr="00A23B34" w:rsidRDefault="00A23B34" w:rsidP="00A23B34">
            <w:pPr>
              <w:spacing w:before="0" w:after="0" w:line="240" w:lineRule="auto"/>
              <w:jc w:val="left"/>
              <w:rPr>
                <w:rFonts w:ascii="Calibri" w:eastAsia="Times New Roman" w:hAnsi="Calibri" w:cs="Calibri"/>
                <w:color w:val="000000"/>
                <w:sz w:val="22"/>
                <w:szCs w:val="22"/>
                <w:lang w:eastAsia="cs-CZ" w:bidi="ar-SA"/>
              </w:rPr>
            </w:pPr>
            <w:r w:rsidRPr="00A23B34">
              <w:rPr>
                <w:rFonts w:ascii="Calibri" w:eastAsia="Times New Roman" w:hAnsi="Calibri" w:cs="Calibri"/>
                <w:color w:val="000000"/>
                <w:sz w:val="22"/>
                <w:szCs w:val="22"/>
                <w:lang w:eastAsia="cs-CZ" w:bidi="ar-SA"/>
              </w:rPr>
              <w:t>m</w:t>
            </w:r>
          </w:p>
        </w:tc>
      </w:tr>
      <w:tr w:rsidR="00A23B34" w:rsidRPr="00A23B34" w14:paraId="509FB801" w14:textId="77777777" w:rsidTr="00A23B34">
        <w:trPr>
          <w:trHeight w:val="300"/>
        </w:trPr>
        <w:tc>
          <w:tcPr>
            <w:tcW w:w="1200" w:type="dxa"/>
            <w:tcBorders>
              <w:top w:val="nil"/>
              <w:left w:val="nil"/>
              <w:bottom w:val="nil"/>
              <w:right w:val="nil"/>
            </w:tcBorders>
            <w:shd w:val="clear" w:color="auto" w:fill="auto"/>
            <w:noWrap/>
            <w:vAlign w:val="bottom"/>
            <w:hideMark/>
          </w:tcPr>
          <w:p w14:paraId="0143C79B" w14:textId="77777777" w:rsidR="00A23B34" w:rsidRPr="00A23B34" w:rsidRDefault="00A23B34" w:rsidP="00A23B34">
            <w:pPr>
              <w:spacing w:before="0" w:after="0" w:line="240" w:lineRule="auto"/>
              <w:jc w:val="left"/>
              <w:rPr>
                <w:rFonts w:ascii="Calibri" w:eastAsia="Times New Roman" w:hAnsi="Calibri" w:cs="Calibri"/>
                <w:color w:val="000000"/>
                <w:sz w:val="22"/>
                <w:szCs w:val="22"/>
                <w:lang w:eastAsia="cs-CZ" w:bidi="ar-SA"/>
              </w:rPr>
            </w:pPr>
          </w:p>
        </w:tc>
        <w:tc>
          <w:tcPr>
            <w:tcW w:w="2880" w:type="dxa"/>
            <w:gridSpan w:val="3"/>
            <w:tcBorders>
              <w:top w:val="nil"/>
              <w:left w:val="nil"/>
              <w:bottom w:val="nil"/>
              <w:right w:val="nil"/>
            </w:tcBorders>
            <w:shd w:val="clear" w:color="auto" w:fill="auto"/>
            <w:vAlign w:val="center"/>
            <w:hideMark/>
          </w:tcPr>
          <w:p w14:paraId="204D3D5B" w14:textId="77777777" w:rsidR="00A23B34" w:rsidRPr="00A23B34" w:rsidRDefault="00A23B34" w:rsidP="00A23B34">
            <w:pPr>
              <w:spacing w:before="0" w:after="0" w:line="240" w:lineRule="auto"/>
              <w:jc w:val="center"/>
              <w:rPr>
                <w:rFonts w:ascii="Calibri" w:eastAsia="Times New Roman" w:hAnsi="Calibri" w:cs="Calibri"/>
                <w:color w:val="000000"/>
                <w:sz w:val="22"/>
                <w:szCs w:val="22"/>
                <w:lang w:eastAsia="cs-CZ" w:bidi="ar-SA"/>
              </w:rPr>
            </w:pPr>
            <w:r w:rsidRPr="00A23B34">
              <w:rPr>
                <w:rFonts w:ascii="Calibri" w:eastAsia="Times New Roman" w:hAnsi="Calibri" w:cs="Calibri"/>
                <w:color w:val="000000"/>
                <w:sz w:val="22"/>
                <w:szCs w:val="22"/>
                <w:lang w:eastAsia="cs-CZ" w:bidi="ar-SA"/>
              </w:rPr>
              <w:t>V obkladu</w:t>
            </w:r>
          </w:p>
        </w:tc>
        <w:tc>
          <w:tcPr>
            <w:tcW w:w="960" w:type="dxa"/>
            <w:tcBorders>
              <w:top w:val="nil"/>
              <w:left w:val="nil"/>
              <w:bottom w:val="nil"/>
              <w:right w:val="nil"/>
            </w:tcBorders>
            <w:shd w:val="clear" w:color="auto" w:fill="auto"/>
            <w:noWrap/>
            <w:vAlign w:val="bottom"/>
            <w:hideMark/>
          </w:tcPr>
          <w:p w14:paraId="4E37A0CE" w14:textId="77777777" w:rsidR="00A23B34" w:rsidRPr="00A23B34" w:rsidRDefault="00A23B34" w:rsidP="00A23B34">
            <w:pPr>
              <w:spacing w:before="0" w:after="0" w:line="240" w:lineRule="auto"/>
              <w:jc w:val="right"/>
              <w:rPr>
                <w:rFonts w:ascii="Calibri" w:eastAsia="Times New Roman" w:hAnsi="Calibri" w:cs="Calibri"/>
                <w:color w:val="000000"/>
                <w:sz w:val="22"/>
                <w:szCs w:val="22"/>
                <w:lang w:eastAsia="cs-CZ" w:bidi="ar-SA"/>
              </w:rPr>
            </w:pPr>
            <w:r w:rsidRPr="00A23B34">
              <w:rPr>
                <w:rFonts w:ascii="Calibri" w:eastAsia="Times New Roman" w:hAnsi="Calibri" w:cs="Calibri"/>
                <w:color w:val="000000"/>
                <w:sz w:val="22"/>
                <w:szCs w:val="22"/>
                <w:lang w:eastAsia="cs-CZ" w:bidi="ar-SA"/>
              </w:rPr>
              <w:t>3,317976</w:t>
            </w:r>
          </w:p>
        </w:tc>
        <w:tc>
          <w:tcPr>
            <w:tcW w:w="960" w:type="dxa"/>
            <w:tcBorders>
              <w:top w:val="nil"/>
              <w:left w:val="nil"/>
              <w:bottom w:val="nil"/>
              <w:right w:val="nil"/>
            </w:tcBorders>
            <w:shd w:val="clear" w:color="auto" w:fill="auto"/>
            <w:noWrap/>
            <w:vAlign w:val="bottom"/>
            <w:hideMark/>
          </w:tcPr>
          <w:p w14:paraId="4720CE86" w14:textId="77777777" w:rsidR="00A23B34" w:rsidRPr="00A23B34" w:rsidRDefault="00A23B34" w:rsidP="00A23B34">
            <w:pPr>
              <w:spacing w:before="0" w:after="0" w:line="240" w:lineRule="auto"/>
              <w:jc w:val="left"/>
              <w:rPr>
                <w:rFonts w:ascii="Calibri" w:eastAsia="Times New Roman" w:hAnsi="Calibri" w:cs="Calibri"/>
                <w:color w:val="000000"/>
                <w:sz w:val="22"/>
                <w:szCs w:val="22"/>
                <w:lang w:eastAsia="cs-CZ" w:bidi="ar-SA"/>
              </w:rPr>
            </w:pPr>
            <w:r w:rsidRPr="00A23B34">
              <w:rPr>
                <w:rFonts w:ascii="Calibri" w:eastAsia="Times New Roman" w:hAnsi="Calibri" w:cs="Calibri"/>
                <w:color w:val="000000"/>
                <w:sz w:val="22"/>
                <w:szCs w:val="22"/>
                <w:lang w:eastAsia="cs-CZ" w:bidi="ar-SA"/>
              </w:rPr>
              <w:t>m3</w:t>
            </w:r>
          </w:p>
        </w:tc>
      </w:tr>
      <w:tr w:rsidR="00A23B34" w:rsidRPr="00A23B34" w14:paraId="7246EAC1" w14:textId="77777777" w:rsidTr="00A23B34">
        <w:trPr>
          <w:trHeight w:val="300"/>
        </w:trPr>
        <w:tc>
          <w:tcPr>
            <w:tcW w:w="1200" w:type="dxa"/>
            <w:tcBorders>
              <w:top w:val="nil"/>
              <w:left w:val="nil"/>
              <w:bottom w:val="nil"/>
              <w:right w:val="nil"/>
            </w:tcBorders>
            <w:shd w:val="clear" w:color="auto" w:fill="auto"/>
            <w:noWrap/>
            <w:vAlign w:val="bottom"/>
            <w:hideMark/>
          </w:tcPr>
          <w:p w14:paraId="1A62E997" w14:textId="77777777" w:rsidR="00A23B34" w:rsidRPr="00A23B34" w:rsidRDefault="00A23B34" w:rsidP="00A23B34">
            <w:pPr>
              <w:spacing w:before="0" w:after="0" w:line="240" w:lineRule="auto"/>
              <w:jc w:val="left"/>
              <w:rPr>
                <w:rFonts w:ascii="Calibri" w:eastAsia="Times New Roman" w:hAnsi="Calibri" w:cs="Calibri"/>
                <w:color w:val="000000"/>
                <w:sz w:val="22"/>
                <w:szCs w:val="22"/>
                <w:lang w:eastAsia="cs-CZ" w:bidi="ar-SA"/>
              </w:rPr>
            </w:pPr>
          </w:p>
        </w:tc>
        <w:tc>
          <w:tcPr>
            <w:tcW w:w="2880" w:type="dxa"/>
            <w:gridSpan w:val="3"/>
            <w:tcBorders>
              <w:top w:val="nil"/>
              <w:left w:val="nil"/>
              <w:bottom w:val="nil"/>
              <w:right w:val="nil"/>
            </w:tcBorders>
            <w:shd w:val="clear" w:color="auto" w:fill="auto"/>
            <w:vAlign w:val="center"/>
            <w:hideMark/>
          </w:tcPr>
          <w:p w14:paraId="5FA7F68F" w14:textId="77777777" w:rsidR="00A23B34" w:rsidRPr="00A23B34" w:rsidRDefault="00A23B34" w:rsidP="00A23B34">
            <w:pPr>
              <w:spacing w:before="0" w:after="0" w:line="240" w:lineRule="auto"/>
              <w:jc w:val="center"/>
              <w:rPr>
                <w:rFonts w:ascii="Calibri" w:eastAsia="Times New Roman" w:hAnsi="Calibri" w:cs="Calibri"/>
                <w:color w:val="000000"/>
                <w:sz w:val="22"/>
                <w:szCs w:val="22"/>
                <w:lang w:eastAsia="cs-CZ" w:bidi="ar-SA"/>
              </w:rPr>
            </w:pPr>
            <w:r w:rsidRPr="00A23B34">
              <w:rPr>
                <w:rFonts w:ascii="Calibri" w:eastAsia="Times New Roman" w:hAnsi="Calibri" w:cs="Calibri"/>
                <w:color w:val="000000"/>
                <w:sz w:val="22"/>
                <w:szCs w:val="22"/>
                <w:lang w:eastAsia="cs-CZ" w:bidi="ar-SA"/>
              </w:rPr>
              <w:t>hmotnost obkladu</w:t>
            </w:r>
          </w:p>
        </w:tc>
        <w:tc>
          <w:tcPr>
            <w:tcW w:w="960" w:type="dxa"/>
            <w:tcBorders>
              <w:top w:val="nil"/>
              <w:left w:val="nil"/>
              <w:bottom w:val="nil"/>
              <w:right w:val="nil"/>
            </w:tcBorders>
            <w:shd w:val="clear" w:color="auto" w:fill="auto"/>
            <w:noWrap/>
            <w:vAlign w:val="bottom"/>
            <w:hideMark/>
          </w:tcPr>
          <w:p w14:paraId="49AAA856" w14:textId="77777777" w:rsidR="00A23B34" w:rsidRPr="00A23B34" w:rsidRDefault="00A23B34" w:rsidP="00A23B34">
            <w:pPr>
              <w:spacing w:before="0" w:after="0" w:line="240" w:lineRule="auto"/>
              <w:jc w:val="right"/>
              <w:rPr>
                <w:rFonts w:ascii="Calibri" w:eastAsia="Times New Roman" w:hAnsi="Calibri" w:cs="Calibri"/>
                <w:color w:val="000000"/>
                <w:sz w:val="22"/>
                <w:szCs w:val="22"/>
                <w:lang w:eastAsia="cs-CZ" w:bidi="ar-SA"/>
              </w:rPr>
            </w:pPr>
            <w:r w:rsidRPr="00A23B34">
              <w:rPr>
                <w:rFonts w:ascii="Calibri" w:eastAsia="Times New Roman" w:hAnsi="Calibri" w:cs="Calibri"/>
                <w:color w:val="000000"/>
                <w:sz w:val="22"/>
                <w:szCs w:val="22"/>
                <w:lang w:eastAsia="cs-CZ" w:bidi="ar-SA"/>
              </w:rPr>
              <w:t>1592,628</w:t>
            </w:r>
          </w:p>
        </w:tc>
        <w:tc>
          <w:tcPr>
            <w:tcW w:w="960" w:type="dxa"/>
            <w:tcBorders>
              <w:top w:val="nil"/>
              <w:left w:val="nil"/>
              <w:bottom w:val="nil"/>
              <w:right w:val="nil"/>
            </w:tcBorders>
            <w:shd w:val="clear" w:color="auto" w:fill="auto"/>
            <w:noWrap/>
            <w:vAlign w:val="bottom"/>
            <w:hideMark/>
          </w:tcPr>
          <w:p w14:paraId="3308C3A9" w14:textId="77777777" w:rsidR="00A23B34" w:rsidRPr="00A23B34" w:rsidRDefault="00A23B34" w:rsidP="00A23B34">
            <w:pPr>
              <w:spacing w:before="0" w:after="0" w:line="240" w:lineRule="auto"/>
              <w:jc w:val="left"/>
              <w:rPr>
                <w:rFonts w:ascii="Calibri" w:eastAsia="Times New Roman" w:hAnsi="Calibri" w:cs="Calibri"/>
                <w:color w:val="000000"/>
                <w:sz w:val="22"/>
                <w:szCs w:val="22"/>
                <w:lang w:eastAsia="cs-CZ" w:bidi="ar-SA"/>
              </w:rPr>
            </w:pPr>
            <w:r w:rsidRPr="00A23B34">
              <w:rPr>
                <w:rFonts w:ascii="Calibri" w:eastAsia="Times New Roman" w:hAnsi="Calibri" w:cs="Calibri"/>
                <w:color w:val="000000"/>
                <w:sz w:val="22"/>
                <w:szCs w:val="22"/>
                <w:lang w:eastAsia="cs-CZ" w:bidi="ar-SA"/>
              </w:rPr>
              <w:t>kg</w:t>
            </w:r>
          </w:p>
        </w:tc>
      </w:tr>
      <w:tr w:rsidR="00A23B34" w:rsidRPr="00A23B34" w14:paraId="4BC6B4D7" w14:textId="77777777" w:rsidTr="00A23B34">
        <w:trPr>
          <w:trHeight w:val="300"/>
        </w:trPr>
        <w:tc>
          <w:tcPr>
            <w:tcW w:w="1200" w:type="dxa"/>
            <w:tcBorders>
              <w:top w:val="nil"/>
              <w:left w:val="nil"/>
              <w:bottom w:val="nil"/>
              <w:right w:val="nil"/>
            </w:tcBorders>
            <w:shd w:val="clear" w:color="auto" w:fill="auto"/>
            <w:noWrap/>
            <w:vAlign w:val="bottom"/>
            <w:hideMark/>
          </w:tcPr>
          <w:p w14:paraId="25A8EF71" w14:textId="77777777" w:rsidR="00A23B34" w:rsidRPr="00A23B34" w:rsidRDefault="00A23B34" w:rsidP="00A23B34">
            <w:pPr>
              <w:spacing w:before="0" w:after="0" w:line="240" w:lineRule="auto"/>
              <w:jc w:val="left"/>
              <w:rPr>
                <w:rFonts w:ascii="Calibri" w:eastAsia="Times New Roman" w:hAnsi="Calibri" w:cs="Calibri"/>
                <w:color w:val="000000"/>
                <w:sz w:val="22"/>
                <w:szCs w:val="22"/>
                <w:lang w:eastAsia="cs-CZ" w:bidi="ar-SA"/>
              </w:rPr>
            </w:pPr>
          </w:p>
        </w:tc>
        <w:tc>
          <w:tcPr>
            <w:tcW w:w="2880" w:type="dxa"/>
            <w:gridSpan w:val="3"/>
            <w:tcBorders>
              <w:top w:val="nil"/>
              <w:left w:val="nil"/>
              <w:bottom w:val="nil"/>
              <w:right w:val="nil"/>
            </w:tcBorders>
            <w:shd w:val="clear" w:color="auto" w:fill="auto"/>
            <w:vAlign w:val="center"/>
            <w:hideMark/>
          </w:tcPr>
          <w:p w14:paraId="5CF6894E" w14:textId="77777777" w:rsidR="00A23B34" w:rsidRPr="00A23B34" w:rsidRDefault="00A23B34" w:rsidP="00A23B34">
            <w:pPr>
              <w:spacing w:before="0" w:after="0" w:line="240" w:lineRule="auto"/>
              <w:jc w:val="center"/>
              <w:rPr>
                <w:rFonts w:ascii="Calibri" w:eastAsia="Times New Roman" w:hAnsi="Calibri" w:cs="Calibri"/>
                <w:color w:val="000000"/>
                <w:sz w:val="22"/>
                <w:szCs w:val="22"/>
                <w:lang w:eastAsia="cs-CZ" w:bidi="ar-SA"/>
              </w:rPr>
            </w:pPr>
            <w:r w:rsidRPr="00A23B34">
              <w:rPr>
                <w:rFonts w:ascii="Calibri" w:eastAsia="Times New Roman" w:hAnsi="Calibri" w:cs="Calibri"/>
                <w:color w:val="000000"/>
                <w:sz w:val="22"/>
                <w:szCs w:val="22"/>
                <w:lang w:eastAsia="cs-CZ" w:bidi="ar-SA"/>
              </w:rPr>
              <w:t>hmotnost  obkladu na m2</w:t>
            </w:r>
          </w:p>
        </w:tc>
        <w:tc>
          <w:tcPr>
            <w:tcW w:w="960" w:type="dxa"/>
            <w:tcBorders>
              <w:top w:val="nil"/>
              <w:left w:val="nil"/>
              <w:bottom w:val="nil"/>
              <w:right w:val="nil"/>
            </w:tcBorders>
            <w:shd w:val="clear" w:color="auto" w:fill="auto"/>
            <w:noWrap/>
            <w:vAlign w:val="bottom"/>
            <w:hideMark/>
          </w:tcPr>
          <w:p w14:paraId="78FE6B92" w14:textId="77777777" w:rsidR="00A23B34" w:rsidRPr="00A23B34" w:rsidRDefault="00A23B34" w:rsidP="00A23B34">
            <w:pPr>
              <w:spacing w:before="0" w:after="0" w:line="240" w:lineRule="auto"/>
              <w:jc w:val="right"/>
              <w:rPr>
                <w:rFonts w:ascii="Calibri" w:eastAsia="Times New Roman" w:hAnsi="Calibri" w:cs="Calibri"/>
                <w:color w:val="000000"/>
                <w:sz w:val="22"/>
                <w:szCs w:val="22"/>
                <w:lang w:eastAsia="cs-CZ" w:bidi="ar-SA"/>
              </w:rPr>
            </w:pPr>
            <w:r w:rsidRPr="00A23B34">
              <w:rPr>
                <w:rFonts w:ascii="Calibri" w:eastAsia="Times New Roman" w:hAnsi="Calibri" w:cs="Calibri"/>
                <w:color w:val="000000"/>
                <w:sz w:val="22"/>
                <w:szCs w:val="22"/>
                <w:lang w:eastAsia="cs-CZ" w:bidi="ar-SA"/>
              </w:rPr>
              <w:t>17,64294</w:t>
            </w:r>
          </w:p>
        </w:tc>
        <w:tc>
          <w:tcPr>
            <w:tcW w:w="960" w:type="dxa"/>
            <w:tcBorders>
              <w:top w:val="nil"/>
              <w:left w:val="nil"/>
              <w:bottom w:val="nil"/>
              <w:right w:val="nil"/>
            </w:tcBorders>
            <w:shd w:val="clear" w:color="auto" w:fill="auto"/>
            <w:noWrap/>
            <w:vAlign w:val="bottom"/>
            <w:hideMark/>
          </w:tcPr>
          <w:p w14:paraId="5371B201" w14:textId="77777777" w:rsidR="00A23B34" w:rsidRPr="00A23B34" w:rsidRDefault="00A23B34" w:rsidP="00A23B34">
            <w:pPr>
              <w:spacing w:before="0" w:after="0" w:line="240" w:lineRule="auto"/>
              <w:jc w:val="left"/>
              <w:rPr>
                <w:rFonts w:ascii="Calibri" w:eastAsia="Times New Roman" w:hAnsi="Calibri" w:cs="Calibri"/>
                <w:color w:val="000000"/>
                <w:sz w:val="22"/>
                <w:szCs w:val="22"/>
                <w:lang w:eastAsia="cs-CZ" w:bidi="ar-SA"/>
              </w:rPr>
            </w:pPr>
            <w:r w:rsidRPr="00A23B34">
              <w:rPr>
                <w:rFonts w:ascii="Calibri" w:eastAsia="Times New Roman" w:hAnsi="Calibri" w:cs="Calibri"/>
                <w:color w:val="000000"/>
                <w:sz w:val="22"/>
                <w:szCs w:val="22"/>
                <w:lang w:eastAsia="cs-CZ" w:bidi="ar-SA"/>
              </w:rPr>
              <w:t>kg/m2</w:t>
            </w:r>
          </w:p>
        </w:tc>
      </w:tr>
      <w:tr w:rsidR="00A23B34" w:rsidRPr="00A23B34" w14:paraId="7556D3DB" w14:textId="77777777" w:rsidTr="00A23B34">
        <w:trPr>
          <w:trHeight w:val="300"/>
        </w:trPr>
        <w:tc>
          <w:tcPr>
            <w:tcW w:w="1200" w:type="dxa"/>
            <w:tcBorders>
              <w:top w:val="nil"/>
              <w:left w:val="nil"/>
              <w:bottom w:val="nil"/>
              <w:right w:val="nil"/>
            </w:tcBorders>
            <w:shd w:val="clear" w:color="auto" w:fill="auto"/>
            <w:noWrap/>
            <w:vAlign w:val="bottom"/>
            <w:hideMark/>
          </w:tcPr>
          <w:p w14:paraId="21148C33" w14:textId="77777777" w:rsidR="00A23B34" w:rsidRPr="00A23B34" w:rsidRDefault="00A23B34" w:rsidP="00A23B34">
            <w:pPr>
              <w:spacing w:before="0" w:after="0" w:line="240" w:lineRule="auto"/>
              <w:jc w:val="left"/>
              <w:rPr>
                <w:rFonts w:ascii="Calibri" w:eastAsia="Times New Roman" w:hAnsi="Calibri" w:cs="Calibri"/>
                <w:color w:val="000000"/>
                <w:sz w:val="22"/>
                <w:szCs w:val="22"/>
                <w:lang w:eastAsia="cs-CZ" w:bidi="ar-SA"/>
              </w:rPr>
            </w:pPr>
          </w:p>
        </w:tc>
        <w:tc>
          <w:tcPr>
            <w:tcW w:w="2880" w:type="dxa"/>
            <w:gridSpan w:val="3"/>
            <w:tcBorders>
              <w:top w:val="nil"/>
              <w:left w:val="nil"/>
              <w:bottom w:val="nil"/>
              <w:right w:val="nil"/>
            </w:tcBorders>
            <w:shd w:val="clear" w:color="auto" w:fill="auto"/>
            <w:vAlign w:val="bottom"/>
            <w:hideMark/>
          </w:tcPr>
          <w:p w14:paraId="2C53502D" w14:textId="77777777" w:rsidR="00A23B34" w:rsidRPr="00A23B34" w:rsidRDefault="00A23B34" w:rsidP="00A23B34">
            <w:pPr>
              <w:spacing w:before="0" w:after="0" w:line="240" w:lineRule="auto"/>
              <w:jc w:val="center"/>
              <w:rPr>
                <w:rFonts w:ascii="Calibri" w:eastAsia="Times New Roman" w:hAnsi="Calibri" w:cs="Calibri"/>
                <w:color w:val="000000"/>
                <w:sz w:val="22"/>
                <w:szCs w:val="22"/>
                <w:lang w:eastAsia="cs-CZ" w:bidi="ar-SA"/>
              </w:rPr>
            </w:pPr>
            <w:proofErr w:type="spellStart"/>
            <w:r w:rsidRPr="00A23B34">
              <w:rPr>
                <w:rFonts w:ascii="Calibri" w:eastAsia="Times New Roman" w:hAnsi="Calibri" w:cs="Calibri"/>
                <w:color w:val="000000"/>
                <w:sz w:val="22"/>
                <w:szCs w:val="22"/>
                <w:lang w:eastAsia="cs-CZ" w:bidi="ar-SA"/>
              </w:rPr>
              <w:t>ps</w:t>
            </w:r>
            <w:proofErr w:type="spellEnd"/>
          </w:p>
        </w:tc>
        <w:tc>
          <w:tcPr>
            <w:tcW w:w="960" w:type="dxa"/>
            <w:tcBorders>
              <w:top w:val="nil"/>
              <w:left w:val="nil"/>
              <w:bottom w:val="nil"/>
              <w:right w:val="nil"/>
            </w:tcBorders>
            <w:shd w:val="clear" w:color="auto" w:fill="auto"/>
            <w:noWrap/>
            <w:vAlign w:val="bottom"/>
            <w:hideMark/>
          </w:tcPr>
          <w:p w14:paraId="1337AB69" w14:textId="77777777" w:rsidR="00A23B34" w:rsidRPr="00A23B34" w:rsidRDefault="00A23B34" w:rsidP="00A23B34">
            <w:pPr>
              <w:spacing w:before="0" w:after="0" w:line="240" w:lineRule="auto"/>
              <w:jc w:val="right"/>
              <w:rPr>
                <w:rFonts w:ascii="Calibri" w:eastAsia="Times New Roman" w:hAnsi="Calibri" w:cs="Calibri"/>
                <w:color w:val="000000"/>
                <w:sz w:val="22"/>
                <w:szCs w:val="22"/>
                <w:lang w:eastAsia="cs-CZ" w:bidi="ar-SA"/>
              </w:rPr>
            </w:pPr>
            <w:r w:rsidRPr="00A23B34">
              <w:rPr>
                <w:rFonts w:ascii="Calibri" w:eastAsia="Times New Roman" w:hAnsi="Calibri" w:cs="Calibri"/>
                <w:color w:val="000000"/>
                <w:sz w:val="22"/>
                <w:szCs w:val="22"/>
                <w:lang w:eastAsia="cs-CZ" w:bidi="ar-SA"/>
              </w:rPr>
              <w:t>17,64294</w:t>
            </w:r>
          </w:p>
        </w:tc>
        <w:tc>
          <w:tcPr>
            <w:tcW w:w="960" w:type="dxa"/>
            <w:tcBorders>
              <w:top w:val="nil"/>
              <w:left w:val="nil"/>
              <w:bottom w:val="nil"/>
              <w:right w:val="nil"/>
            </w:tcBorders>
            <w:shd w:val="clear" w:color="auto" w:fill="auto"/>
            <w:noWrap/>
            <w:vAlign w:val="bottom"/>
            <w:hideMark/>
          </w:tcPr>
          <w:p w14:paraId="59B7A58C" w14:textId="77777777" w:rsidR="00A23B34" w:rsidRPr="00A23B34" w:rsidRDefault="00A23B34" w:rsidP="00A23B34">
            <w:pPr>
              <w:spacing w:before="0" w:after="0" w:line="240" w:lineRule="auto"/>
              <w:jc w:val="left"/>
              <w:rPr>
                <w:rFonts w:ascii="Calibri" w:eastAsia="Times New Roman" w:hAnsi="Calibri" w:cs="Calibri"/>
                <w:color w:val="000000"/>
                <w:sz w:val="22"/>
                <w:szCs w:val="22"/>
                <w:lang w:eastAsia="cs-CZ" w:bidi="ar-SA"/>
              </w:rPr>
            </w:pPr>
            <w:r w:rsidRPr="00A23B34">
              <w:rPr>
                <w:rFonts w:ascii="Calibri" w:eastAsia="Times New Roman" w:hAnsi="Calibri" w:cs="Calibri"/>
                <w:color w:val="000000"/>
                <w:sz w:val="22"/>
                <w:szCs w:val="22"/>
                <w:lang w:eastAsia="cs-CZ" w:bidi="ar-SA"/>
              </w:rPr>
              <w:t>kg/m2</w:t>
            </w:r>
          </w:p>
        </w:tc>
      </w:tr>
    </w:tbl>
    <w:p w14:paraId="640D88C5" w14:textId="3136064A" w:rsidR="004009ED" w:rsidRDefault="004009ED" w:rsidP="004009ED">
      <w:pPr>
        <w:pStyle w:val="Zkladntext"/>
        <w:rPr>
          <w:b/>
          <w:bCs/>
        </w:rPr>
      </w:pPr>
    </w:p>
    <w:tbl>
      <w:tblPr>
        <w:tblW w:w="7920" w:type="dxa"/>
        <w:tblCellMar>
          <w:left w:w="70" w:type="dxa"/>
          <w:right w:w="70" w:type="dxa"/>
        </w:tblCellMar>
        <w:tblLook w:val="04A0" w:firstRow="1" w:lastRow="0" w:firstColumn="1" w:lastColumn="0" w:noHBand="0" w:noVBand="1"/>
      </w:tblPr>
      <w:tblGrid>
        <w:gridCol w:w="620"/>
        <w:gridCol w:w="3500"/>
        <w:gridCol w:w="900"/>
        <w:gridCol w:w="680"/>
        <w:gridCol w:w="660"/>
        <w:gridCol w:w="820"/>
        <w:gridCol w:w="740"/>
      </w:tblGrid>
      <w:tr w:rsidR="00247CA8" w:rsidRPr="00247CA8" w14:paraId="3F12CBF1" w14:textId="77777777" w:rsidTr="00247CA8">
        <w:trPr>
          <w:trHeight w:val="675"/>
        </w:trPr>
        <w:tc>
          <w:tcPr>
            <w:tcW w:w="620" w:type="dxa"/>
            <w:tcBorders>
              <w:top w:val="nil"/>
              <w:left w:val="nil"/>
              <w:bottom w:val="single" w:sz="4" w:space="0" w:color="auto"/>
              <w:right w:val="nil"/>
            </w:tcBorders>
            <w:shd w:val="clear" w:color="auto" w:fill="auto"/>
            <w:vAlign w:val="center"/>
            <w:hideMark/>
          </w:tcPr>
          <w:p w14:paraId="1ECF0734" w14:textId="77777777" w:rsidR="00247CA8" w:rsidRPr="00247CA8" w:rsidRDefault="00247CA8" w:rsidP="00247CA8">
            <w:pPr>
              <w:spacing w:before="0" w:after="0" w:line="240" w:lineRule="auto"/>
              <w:ind w:firstLineChars="100" w:firstLine="160"/>
              <w:jc w:val="left"/>
              <w:rPr>
                <w:rFonts w:eastAsia="Times New Roman" w:cs="Arial"/>
                <w:sz w:val="16"/>
                <w:szCs w:val="16"/>
                <w:lang w:eastAsia="cs-CZ" w:bidi="ar-SA"/>
              </w:rPr>
            </w:pPr>
            <w:r w:rsidRPr="00247CA8">
              <w:rPr>
                <w:rFonts w:eastAsia="Times New Roman" w:cs="Arial"/>
                <w:sz w:val="16"/>
                <w:szCs w:val="16"/>
                <w:lang w:eastAsia="cs-CZ" w:bidi="ar-SA"/>
              </w:rPr>
              <w:t>č.</w:t>
            </w:r>
          </w:p>
        </w:tc>
        <w:tc>
          <w:tcPr>
            <w:tcW w:w="3500" w:type="dxa"/>
            <w:tcBorders>
              <w:top w:val="nil"/>
              <w:left w:val="nil"/>
              <w:bottom w:val="single" w:sz="4" w:space="0" w:color="auto"/>
              <w:right w:val="nil"/>
            </w:tcBorders>
            <w:shd w:val="clear" w:color="auto" w:fill="auto"/>
            <w:vAlign w:val="center"/>
            <w:hideMark/>
          </w:tcPr>
          <w:p w14:paraId="07540639"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Název místnosti</w:t>
            </w:r>
          </w:p>
        </w:tc>
        <w:tc>
          <w:tcPr>
            <w:tcW w:w="900" w:type="dxa"/>
            <w:tcBorders>
              <w:top w:val="nil"/>
              <w:left w:val="nil"/>
              <w:bottom w:val="single" w:sz="4" w:space="0" w:color="auto"/>
              <w:right w:val="nil"/>
            </w:tcBorders>
            <w:shd w:val="clear" w:color="auto" w:fill="auto"/>
            <w:vAlign w:val="center"/>
            <w:hideMark/>
          </w:tcPr>
          <w:p w14:paraId="3D7F7241"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Plocha S</w:t>
            </w:r>
            <w:r w:rsidRPr="00247CA8">
              <w:rPr>
                <w:rFonts w:eastAsia="Times New Roman" w:cs="Arial"/>
                <w:sz w:val="16"/>
                <w:szCs w:val="16"/>
                <w:lang w:eastAsia="cs-CZ" w:bidi="ar-SA"/>
              </w:rPr>
              <w:br/>
              <w:t>[m2]</w:t>
            </w:r>
          </w:p>
        </w:tc>
        <w:tc>
          <w:tcPr>
            <w:tcW w:w="680" w:type="dxa"/>
            <w:tcBorders>
              <w:top w:val="nil"/>
              <w:left w:val="nil"/>
              <w:bottom w:val="single" w:sz="4" w:space="0" w:color="auto"/>
              <w:right w:val="nil"/>
            </w:tcBorders>
            <w:shd w:val="clear" w:color="auto" w:fill="auto"/>
            <w:vAlign w:val="center"/>
            <w:hideMark/>
          </w:tcPr>
          <w:p w14:paraId="5D4EEE45"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 xml:space="preserve">Světlá výška </w:t>
            </w:r>
            <w:proofErr w:type="spellStart"/>
            <w:r w:rsidRPr="00247CA8">
              <w:rPr>
                <w:rFonts w:eastAsia="Times New Roman" w:cs="Arial"/>
                <w:sz w:val="16"/>
                <w:szCs w:val="16"/>
                <w:lang w:eastAsia="cs-CZ" w:bidi="ar-SA"/>
              </w:rPr>
              <w:t>hs</w:t>
            </w:r>
            <w:proofErr w:type="spellEnd"/>
            <w:r w:rsidRPr="00247CA8">
              <w:rPr>
                <w:rFonts w:eastAsia="Times New Roman" w:cs="Arial"/>
                <w:sz w:val="16"/>
                <w:szCs w:val="16"/>
                <w:lang w:eastAsia="cs-CZ" w:bidi="ar-SA"/>
              </w:rPr>
              <w:t xml:space="preserve"> [m2]</w:t>
            </w:r>
          </w:p>
        </w:tc>
        <w:tc>
          <w:tcPr>
            <w:tcW w:w="660" w:type="dxa"/>
            <w:tcBorders>
              <w:top w:val="nil"/>
              <w:left w:val="nil"/>
              <w:bottom w:val="single" w:sz="4" w:space="0" w:color="auto"/>
              <w:right w:val="nil"/>
            </w:tcBorders>
            <w:shd w:val="clear" w:color="auto" w:fill="auto"/>
            <w:vAlign w:val="center"/>
            <w:hideMark/>
          </w:tcPr>
          <w:p w14:paraId="3817B1EC" w14:textId="77777777" w:rsidR="00247CA8" w:rsidRPr="00247CA8" w:rsidRDefault="00247CA8" w:rsidP="00247CA8">
            <w:pPr>
              <w:spacing w:before="0" w:after="0" w:line="240" w:lineRule="auto"/>
              <w:jc w:val="right"/>
              <w:rPr>
                <w:rFonts w:eastAsia="Times New Roman" w:cs="Arial"/>
                <w:sz w:val="16"/>
                <w:szCs w:val="16"/>
                <w:lang w:eastAsia="cs-CZ" w:bidi="ar-SA"/>
              </w:rPr>
            </w:pPr>
            <w:proofErr w:type="spellStart"/>
            <w:r w:rsidRPr="00247CA8">
              <w:rPr>
                <w:rFonts w:eastAsia="Times New Roman" w:cs="Arial"/>
                <w:sz w:val="16"/>
                <w:szCs w:val="16"/>
                <w:lang w:eastAsia="cs-CZ" w:bidi="ar-SA"/>
              </w:rPr>
              <w:t>an</w:t>
            </w:r>
            <w:proofErr w:type="spellEnd"/>
          </w:p>
        </w:tc>
        <w:tc>
          <w:tcPr>
            <w:tcW w:w="820" w:type="dxa"/>
            <w:tcBorders>
              <w:top w:val="nil"/>
              <w:left w:val="nil"/>
              <w:bottom w:val="single" w:sz="4" w:space="0" w:color="auto"/>
              <w:right w:val="nil"/>
            </w:tcBorders>
            <w:shd w:val="clear" w:color="auto" w:fill="auto"/>
            <w:vAlign w:val="center"/>
            <w:hideMark/>
          </w:tcPr>
          <w:p w14:paraId="001170F2" w14:textId="77777777" w:rsidR="00247CA8" w:rsidRPr="00247CA8" w:rsidRDefault="00247CA8" w:rsidP="00247CA8">
            <w:pPr>
              <w:spacing w:before="0" w:after="0" w:line="240" w:lineRule="auto"/>
              <w:jc w:val="right"/>
              <w:rPr>
                <w:rFonts w:eastAsia="Times New Roman" w:cs="Arial"/>
                <w:sz w:val="16"/>
                <w:szCs w:val="16"/>
                <w:lang w:eastAsia="cs-CZ" w:bidi="ar-SA"/>
              </w:rPr>
            </w:pPr>
            <w:proofErr w:type="spellStart"/>
            <w:r w:rsidRPr="00247CA8">
              <w:rPr>
                <w:rFonts w:eastAsia="Times New Roman" w:cs="Arial"/>
                <w:sz w:val="16"/>
                <w:szCs w:val="16"/>
                <w:lang w:eastAsia="cs-CZ" w:bidi="ar-SA"/>
              </w:rPr>
              <w:t>pn</w:t>
            </w:r>
            <w:proofErr w:type="spellEnd"/>
          </w:p>
        </w:tc>
        <w:tc>
          <w:tcPr>
            <w:tcW w:w="740" w:type="dxa"/>
            <w:tcBorders>
              <w:top w:val="nil"/>
              <w:left w:val="nil"/>
              <w:bottom w:val="single" w:sz="4" w:space="0" w:color="auto"/>
              <w:right w:val="nil"/>
            </w:tcBorders>
            <w:shd w:val="clear" w:color="auto" w:fill="auto"/>
            <w:vAlign w:val="center"/>
            <w:hideMark/>
          </w:tcPr>
          <w:p w14:paraId="3826AEF5" w14:textId="77777777" w:rsidR="00247CA8" w:rsidRPr="00247CA8" w:rsidRDefault="00247CA8" w:rsidP="00247CA8">
            <w:pPr>
              <w:spacing w:before="0" w:after="0" w:line="240" w:lineRule="auto"/>
              <w:jc w:val="right"/>
              <w:rPr>
                <w:rFonts w:eastAsia="Times New Roman" w:cs="Arial"/>
                <w:sz w:val="16"/>
                <w:szCs w:val="16"/>
                <w:lang w:eastAsia="cs-CZ" w:bidi="ar-SA"/>
              </w:rPr>
            </w:pPr>
            <w:proofErr w:type="spellStart"/>
            <w:r w:rsidRPr="00247CA8">
              <w:rPr>
                <w:rFonts w:eastAsia="Times New Roman" w:cs="Arial"/>
                <w:sz w:val="16"/>
                <w:szCs w:val="16"/>
                <w:lang w:eastAsia="cs-CZ" w:bidi="ar-SA"/>
              </w:rPr>
              <w:t>ps</w:t>
            </w:r>
            <w:proofErr w:type="spellEnd"/>
          </w:p>
        </w:tc>
      </w:tr>
      <w:tr w:rsidR="00247CA8" w:rsidRPr="00247CA8" w14:paraId="0F8CEC66" w14:textId="77777777" w:rsidTr="00247CA8">
        <w:trPr>
          <w:trHeight w:val="225"/>
        </w:trPr>
        <w:tc>
          <w:tcPr>
            <w:tcW w:w="620" w:type="dxa"/>
            <w:tcBorders>
              <w:top w:val="nil"/>
              <w:left w:val="nil"/>
              <w:bottom w:val="nil"/>
              <w:right w:val="nil"/>
            </w:tcBorders>
            <w:shd w:val="clear" w:color="auto" w:fill="auto"/>
            <w:vAlign w:val="bottom"/>
            <w:hideMark/>
          </w:tcPr>
          <w:p w14:paraId="4F26A2FC"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222</w:t>
            </w:r>
          </w:p>
        </w:tc>
        <w:tc>
          <w:tcPr>
            <w:tcW w:w="3500" w:type="dxa"/>
            <w:tcBorders>
              <w:top w:val="nil"/>
              <w:left w:val="nil"/>
              <w:bottom w:val="nil"/>
              <w:right w:val="nil"/>
            </w:tcBorders>
            <w:shd w:val="clear" w:color="auto" w:fill="auto"/>
            <w:vAlign w:val="bottom"/>
            <w:hideMark/>
          </w:tcPr>
          <w:p w14:paraId="18476D80"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Aula</w:t>
            </w:r>
          </w:p>
        </w:tc>
        <w:tc>
          <w:tcPr>
            <w:tcW w:w="900" w:type="dxa"/>
            <w:tcBorders>
              <w:top w:val="nil"/>
              <w:left w:val="nil"/>
              <w:bottom w:val="nil"/>
              <w:right w:val="nil"/>
            </w:tcBorders>
            <w:shd w:val="clear" w:color="auto" w:fill="auto"/>
            <w:vAlign w:val="bottom"/>
            <w:hideMark/>
          </w:tcPr>
          <w:p w14:paraId="074073B6"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76,67</w:t>
            </w:r>
          </w:p>
        </w:tc>
        <w:tc>
          <w:tcPr>
            <w:tcW w:w="680" w:type="dxa"/>
            <w:tcBorders>
              <w:top w:val="nil"/>
              <w:left w:val="nil"/>
              <w:bottom w:val="nil"/>
              <w:right w:val="nil"/>
            </w:tcBorders>
            <w:shd w:val="clear" w:color="auto" w:fill="auto"/>
            <w:vAlign w:val="bottom"/>
            <w:hideMark/>
          </w:tcPr>
          <w:p w14:paraId="4EA3C709"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7C178DC4"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0,90</w:t>
            </w:r>
          </w:p>
        </w:tc>
        <w:tc>
          <w:tcPr>
            <w:tcW w:w="820" w:type="dxa"/>
            <w:tcBorders>
              <w:top w:val="nil"/>
              <w:left w:val="nil"/>
              <w:bottom w:val="nil"/>
              <w:right w:val="nil"/>
            </w:tcBorders>
            <w:shd w:val="clear" w:color="auto" w:fill="auto"/>
            <w:vAlign w:val="bottom"/>
            <w:hideMark/>
          </w:tcPr>
          <w:p w14:paraId="2EA68ED1"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20,00</w:t>
            </w:r>
          </w:p>
        </w:tc>
        <w:tc>
          <w:tcPr>
            <w:tcW w:w="740" w:type="dxa"/>
            <w:tcBorders>
              <w:top w:val="nil"/>
              <w:left w:val="nil"/>
              <w:bottom w:val="nil"/>
              <w:right w:val="nil"/>
            </w:tcBorders>
            <w:shd w:val="clear" w:color="auto" w:fill="auto"/>
            <w:vAlign w:val="bottom"/>
            <w:hideMark/>
          </w:tcPr>
          <w:p w14:paraId="46C1B015"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20,64</w:t>
            </w:r>
          </w:p>
        </w:tc>
      </w:tr>
      <w:tr w:rsidR="00247CA8" w:rsidRPr="00247CA8" w14:paraId="0832A88E" w14:textId="77777777" w:rsidTr="00247CA8">
        <w:trPr>
          <w:trHeight w:val="225"/>
        </w:trPr>
        <w:tc>
          <w:tcPr>
            <w:tcW w:w="620" w:type="dxa"/>
            <w:tcBorders>
              <w:top w:val="nil"/>
              <w:left w:val="nil"/>
              <w:bottom w:val="nil"/>
              <w:right w:val="nil"/>
            </w:tcBorders>
            <w:shd w:val="clear" w:color="auto" w:fill="auto"/>
            <w:vAlign w:val="bottom"/>
            <w:hideMark/>
          </w:tcPr>
          <w:p w14:paraId="2C55C592"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0</w:t>
            </w:r>
          </w:p>
        </w:tc>
        <w:tc>
          <w:tcPr>
            <w:tcW w:w="3500" w:type="dxa"/>
            <w:tcBorders>
              <w:top w:val="nil"/>
              <w:left w:val="nil"/>
              <w:bottom w:val="nil"/>
              <w:right w:val="nil"/>
            </w:tcBorders>
            <w:shd w:val="clear" w:color="auto" w:fill="auto"/>
            <w:vAlign w:val="bottom"/>
            <w:hideMark/>
          </w:tcPr>
          <w:p w14:paraId="71893493"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Jeviště</w:t>
            </w:r>
          </w:p>
        </w:tc>
        <w:tc>
          <w:tcPr>
            <w:tcW w:w="900" w:type="dxa"/>
            <w:tcBorders>
              <w:top w:val="nil"/>
              <w:left w:val="nil"/>
              <w:bottom w:val="nil"/>
              <w:right w:val="nil"/>
            </w:tcBorders>
            <w:shd w:val="clear" w:color="auto" w:fill="auto"/>
            <w:vAlign w:val="bottom"/>
            <w:hideMark/>
          </w:tcPr>
          <w:p w14:paraId="37B2D0A2"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13,60</w:t>
            </w:r>
          </w:p>
        </w:tc>
        <w:tc>
          <w:tcPr>
            <w:tcW w:w="680" w:type="dxa"/>
            <w:tcBorders>
              <w:top w:val="nil"/>
              <w:left w:val="nil"/>
              <w:bottom w:val="nil"/>
              <w:right w:val="nil"/>
            </w:tcBorders>
            <w:shd w:val="clear" w:color="auto" w:fill="auto"/>
            <w:vAlign w:val="bottom"/>
            <w:hideMark/>
          </w:tcPr>
          <w:p w14:paraId="61FA999C"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65E3EFCE"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1,15</w:t>
            </w:r>
          </w:p>
        </w:tc>
        <w:tc>
          <w:tcPr>
            <w:tcW w:w="820" w:type="dxa"/>
            <w:tcBorders>
              <w:top w:val="nil"/>
              <w:left w:val="nil"/>
              <w:bottom w:val="nil"/>
              <w:right w:val="nil"/>
            </w:tcBorders>
            <w:shd w:val="clear" w:color="auto" w:fill="auto"/>
            <w:vAlign w:val="bottom"/>
            <w:hideMark/>
          </w:tcPr>
          <w:p w14:paraId="74738E85"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75,00</w:t>
            </w:r>
          </w:p>
        </w:tc>
        <w:tc>
          <w:tcPr>
            <w:tcW w:w="740" w:type="dxa"/>
            <w:tcBorders>
              <w:top w:val="nil"/>
              <w:left w:val="nil"/>
              <w:bottom w:val="nil"/>
              <w:right w:val="nil"/>
            </w:tcBorders>
            <w:shd w:val="clear" w:color="auto" w:fill="auto"/>
            <w:vAlign w:val="bottom"/>
            <w:hideMark/>
          </w:tcPr>
          <w:p w14:paraId="102F789C"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25,60</w:t>
            </w:r>
          </w:p>
        </w:tc>
      </w:tr>
    </w:tbl>
    <w:p w14:paraId="009C259F" w14:textId="22AB3E9D" w:rsidR="00A23B34" w:rsidRDefault="00A23B34" w:rsidP="004009ED">
      <w:pPr>
        <w:pStyle w:val="Zkladntext"/>
        <w:rPr>
          <w:b/>
          <w:bCs/>
        </w:rPr>
      </w:pPr>
    </w:p>
    <w:tbl>
      <w:tblPr>
        <w:tblW w:w="6800" w:type="dxa"/>
        <w:tblCellMar>
          <w:left w:w="70" w:type="dxa"/>
          <w:right w:w="70" w:type="dxa"/>
        </w:tblCellMar>
        <w:tblLook w:val="04A0" w:firstRow="1" w:lastRow="0" w:firstColumn="1" w:lastColumn="0" w:noHBand="0" w:noVBand="1"/>
      </w:tblPr>
      <w:tblGrid>
        <w:gridCol w:w="540"/>
        <w:gridCol w:w="1780"/>
        <w:gridCol w:w="540"/>
        <w:gridCol w:w="700"/>
        <w:gridCol w:w="740"/>
        <w:gridCol w:w="2500"/>
      </w:tblGrid>
      <w:tr w:rsidR="00247CA8" w:rsidRPr="00247CA8" w14:paraId="56BBBC98" w14:textId="77777777" w:rsidTr="00247CA8">
        <w:trPr>
          <w:trHeight w:val="375"/>
        </w:trPr>
        <w:tc>
          <w:tcPr>
            <w:tcW w:w="540" w:type="dxa"/>
            <w:tcBorders>
              <w:top w:val="nil"/>
              <w:left w:val="nil"/>
              <w:bottom w:val="nil"/>
              <w:right w:val="nil"/>
            </w:tcBorders>
            <w:shd w:val="clear" w:color="auto" w:fill="auto"/>
            <w:vAlign w:val="bottom"/>
            <w:hideMark/>
          </w:tcPr>
          <w:p w14:paraId="45FA96A3" w14:textId="77777777" w:rsidR="00247CA8" w:rsidRPr="00247CA8" w:rsidRDefault="00247CA8" w:rsidP="00247CA8">
            <w:pPr>
              <w:spacing w:before="0" w:after="0" w:line="240" w:lineRule="auto"/>
              <w:jc w:val="left"/>
              <w:rPr>
                <w:rFonts w:ascii="Times New Roman" w:eastAsia="Times New Roman" w:hAnsi="Times New Roman" w:cs="Times New Roman"/>
                <w:sz w:val="24"/>
                <w:lang w:eastAsia="cs-CZ" w:bidi="ar-SA"/>
              </w:rPr>
            </w:pPr>
          </w:p>
        </w:tc>
        <w:tc>
          <w:tcPr>
            <w:tcW w:w="1780" w:type="dxa"/>
            <w:tcBorders>
              <w:top w:val="nil"/>
              <w:left w:val="nil"/>
              <w:bottom w:val="nil"/>
              <w:right w:val="nil"/>
            </w:tcBorders>
            <w:shd w:val="clear" w:color="auto" w:fill="auto"/>
            <w:vAlign w:val="bottom"/>
            <w:hideMark/>
          </w:tcPr>
          <w:p w14:paraId="3971C235" w14:textId="77777777" w:rsidR="00247CA8" w:rsidRPr="00247CA8" w:rsidRDefault="00247CA8" w:rsidP="00247CA8">
            <w:pPr>
              <w:spacing w:before="0" w:after="0" w:line="240" w:lineRule="auto"/>
              <w:jc w:val="left"/>
              <w:rPr>
                <w:rFonts w:eastAsia="Times New Roman" w:cs="Arial"/>
                <w:b/>
                <w:bCs/>
                <w:sz w:val="18"/>
                <w:szCs w:val="18"/>
                <w:lang w:eastAsia="cs-CZ" w:bidi="ar-SA"/>
              </w:rPr>
            </w:pPr>
            <w:r w:rsidRPr="00247CA8">
              <w:rPr>
                <w:rFonts w:eastAsia="Times New Roman" w:cs="Arial"/>
                <w:b/>
                <w:bCs/>
                <w:sz w:val="18"/>
                <w:szCs w:val="18"/>
                <w:lang w:eastAsia="cs-CZ" w:bidi="ar-SA"/>
              </w:rPr>
              <w:t>Parametry otvorů</w:t>
            </w:r>
          </w:p>
        </w:tc>
        <w:tc>
          <w:tcPr>
            <w:tcW w:w="540" w:type="dxa"/>
            <w:tcBorders>
              <w:top w:val="nil"/>
              <w:left w:val="nil"/>
              <w:bottom w:val="nil"/>
              <w:right w:val="nil"/>
            </w:tcBorders>
            <w:shd w:val="clear" w:color="auto" w:fill="auto"/>
            <w:vAlign w:val="bottom"/>
            <w:hideMark/>
          </w:tcPr>
          <w:p w14:paraId="5C3440AC" w14:textId="77777777" w:rsidR="00247CA8" w:rsidRPr="00247CA8" w:rsidRDefault="00247CA8" w:rsidP="00247CA8">
            <w:pPr>
              <w:spacing w:before="0" w:after="0" w:line="240" w:lineRule="auto"/>
              <w:jc w:val="left"/>
              <w:rPr>
                <w:rFonts w:eastAsia="Times New Roman" w:cs="Arial"/>
                <w:b/>
                <w:bCs/>
                <w:sz w:val="18"/>
                <w:szCs w:val="18"/>
                <w:lang w:eastAsia="cs-CZ" w:bidi="ar-SA"/>
              </w:rPr>
            </w:pPr>
          </w:p>
        </w:tc>
        <w:tc>
          <w:tcPr>
            <w:tcW w:w="700" w:type="dxa"/>
            <w:tcBorders>
              <w:top w:val="nil"/>
              <w:left w:val="nil"/>
              <w:bottom w:val="nil"/>
              <w:right w:val="nil"/>
            </w:tcBorders>
            <w:shd w:val="clear" w:color="auto" w:fill="auto"/>
            <w:vAlign w:val="bottom"/>
            <w:hideMark/>
          </w:tcPr>
          <w:p w14:paraId="5BA1E305" w14:textId="77777777" w:rsidR="00247CA8" w:rsidRPr="00247CA8" w:rsidRDefault="00247CA8" w:rsidP="00247CA8">
            <w:pPr>
              <w:spacing w:before="0" w:after="0" w:line="240" w:lineRule="auto"/>
              <w:jc w:val="left"/>
              <w:rPr>
                <w:rFonts w:ascii="Times New Roman" w:eastAsia="Times New Roman" w:hAnsi="Times New Roman" w:cs="Times New Roman"/>
                <w:szCs w:val="20"/>
                <w:lang w:eastAsia="cs-CZ" w:bidi="ar-SA"/>
              </w:rPr>
            </w:pPr>
          </w:p>
        </w:tc>
        <w:tc>
          <w:tcPr>
            <w:tcW w:w="740" w:type="dxa"/>
            <w:tcBorders>
              <w:top w:val="nil"/>
              <w:left w:val="nil"/>
              <w:bottom w:val="nil"/>
              <w:right w:val="nil"/>
            </w:tcBorders>
            <w:shd w:val="clear" w:color="auto" w:fill="auto"/>
            <w:vAlign w:val="bottom"/>
            <w:hideMark/>
          </w:tcPr>
          <w:p w14:paraId="6C8F1D2B" w14:textId="77777777" w:rsidR="00247CA8" w:rsidRPr="00247CA8" w:rsidRDefault="00247CA8" w:rsidP="00247CA8">
            <w:pPr>
              <w:spacing w:before="0" w:after="0" w:line="240" w:lineRule="auto"/>
              <w:jc w:val="left"/>
              <w:rPr>
                <w:rFonts w:ascii="Times New Roman" w:eastAsia="Times New Roman" w:hAnsi="Times New Roman" w:cs="Times New Roman"/>
                <w:szCs w:val="20"/>
                <w:lang w:eastAsia="cs-CZ" w:bidi="ar-SA"/>
              </w:rPr>
            </w:pPr>
          </w:p>
        </w:tc>
        <w:tc>
          <w:tcPr>
            <w:tcW w:w="2500" w:type="dxa"/>
            <w:tcBorders>
              <w:top w:val="nil"/>
              <w:left w:val="nil"/>
              <w:bottom w:val="nil"/>
              <w:right w:val="nil"/>
            </w:tcBorders>
            <w:shd w:val="clear" w:color="auto" w:fill="auto"/>
            <w:vAlign w:val="bottom"/>
            <w:hideMark/>
          </w:tcPr>
          <w:p w14:paraId="495ED91B" w14:textId="77777777" w:rsidR="00247CA8" w:rsidRPr="00247CA8" w:rsidRDefault="00247CA8" w:rsidP="00247CA8">
            <w:pPr>
              <w:spacing w:before="0" w:after="0" w:line="240" w:lineRule="auto"/>
              <w:jc w:val="left"/>
              <w:rPr>
                <w:rFonts w:ascii="Times New Roman" w:eastAsia="Times New Roman" w:hAnsi="Times New Roman" w:cs="Times New Roman"/>
                <w:szCs w:val="20"/>
                <w:lang w:eastAsia="cs-CZ" w:bidi="ar-SA"/>
              </w:rPr>
            </w:pPr>
          </w:p>
        </w:tc>
      </w:tr>
      <w:tr w:rsidR="00247CA8" w:rsidRPr="00247CA8" w14:paraId="75281E64" w14:textId="77777777" w:rsidTr="00247CA8">
        <w:trPr>
          <w:trHeight w:val="675"/>
        </w:trPr>
        <w:tc>
          <w:tcPr>
            <w:tcW w:w="540" w:type="dxa"/>
            <w:tcBorders>
              <w:top w:val="nil"/>
              <w:left w:val="nil"/>
              <w:bottom w:val="single" w:sz="4" w:space="0" w:color="auto"/>
              <w:right w:val="nil"/>
            </w:tcBorders>
            <w:shd w:val="clear" w:color="auto" w:fill="auto"/>
            <w:vAlign w:val="center"/>
            <w:hideMark/>
          </w:tcPr>
          <w:p w14:paraId="7B3F009C" w14:textId="77777777" w:rsidR="00247CA8" w:rsidRPr="00247CA8" w:rsidRDefault="00247CA8" w:rsidP="00247CA8">
            <w:pPr>
              <w:spacing w:before="0" w:after="0" w:line="240" w:lineRule="auto"/>
              <w:ind w:firstLineChars="100" w:firstLine="160"/>
              <w:jc w:val="left"/>
              <w:rPr>
                <w:rFonts w:eastAsia="Times New Roman" w:cs="Arial"/>
                <w:sz w:val="16"/>
                <w:szCs w:val="16"/>
                <w:lang w:eastAsia="cs-CZ" w:bidi="ar-SA"/>
              </w:rPr>
            </w:pPr>
            <w:r w:rsidRPr="00247CA8">
              <w:rPr>
                <w:rFonts w:eastAsia="Times New Roman" w:cs="Arial"/>
                <w:sz w:val="16"/>
                <w:szCs w:val="16"/>
                <w:lang w:eastAsia="cs-CZ" w:bidi="ar-SA"/>
              </w:rPr>
              <w:t>č.</w:t>
            </w:r>
          </w:p>
        </w:tc>
        <w:tc>
          <w:tcPr>
            <w:tcW w:w="1780" w:type="dxa"/>
            <w:tcBorders>
              <w:top w:val="nil"/>
              <w:left w:val="nil"/>
              <w:bottom w:val="single" w:sz="4" w:space="0" w:color="auto"/>
              <w:right w:val="nil"/>
            </w:tcBorders>
            <w:shd w:val="clear" w:color="auto" w:fill="auto"/>
            <w:vAlign w:val="center"/>
            <w:hideMark/>
          </w:tcPr>
          <w:p w14:paraId="3B07685E"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Název</w:t>
            </w:r>
          </w:p>
        </w:tc>
        <w:tc>
          <w:tcPr>
            <w:tcW w:w="540" w:type="dxa"/>
            <w:tcBorders>
              <w:top w:val="nil"/>
              <w:left w:val="nil"/>
              <w:bottom w:val="single" w:sz="4" w:space="0" w:color="auto"/>
              <w:right w:val="nil"/>
            </w:tcBorders>
            <w:shd w:val="clear" w:color="auto" w:fill="auto"/>
            <w:vAlign w:val="center"/>
            <w:hideMark/>
          </w:tcPr>
          <w:p w14:paraId="263BB631"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ho</w:t>
            </w:r>
          </w:p>
        </w:tc>
        <w:tc>
          <w:tcPr>
            <w:tcW w:w="700" w:type="dxa"/>
            <w:tcBorders>
              <w:top w:val="nil"/>
              <w:left w:val="nil"/>
              <w:bottom w:val="single" w:sz="4" w:space="0" w:color="auto"/>
              <w:right w:val="nil"/>
            </w:tcBorders>
            <w:shd w:val="clear" w:color="auto" w:fill="auto"/>
            <w:vAlign w:val="center"/>
            <w:hideMark/>
          </w:tcPr>
          <w:p w14:paraId="5BC939AF"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š</w:t>
            </w:r>
          </w:p>
        </w:tc>
        <w:tc>
          <w:tcPr>
            <w:tcW w:w="740" w:type="dxa"/>
            <w:tcBorders>
              <w:top w:val="nil"/>
              <w:left w:val="nil"/>
              <w:bottom w:val="single" w:sz="4" w:space="0" w:color="auto"/>
              <w:right w:val="nil"/>
            </w:tcBorders>
            <w:shd w:val="clear" w:color="auto" w:fill="auto"/>
            <w:vAlign w:val="center"/>
            <w:hideMark/>
          </w:tcPr>
          <w:p w14:paraId="51B6DE24"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So</w:t>
            </w:r>
          </w:p>
        </w:tc>
        <w:tc>
          <w:tcPr>
            <w:tcW w:w="2500" w:type="dxa"/>
            <w:tcBorders>
              <w:top w:val="nil"/>
              <w:left w:val="nil"/>
              <w:bottom w:val="single" w:sz="4" w:space="0" w:color="auto"/>
              <w:right w:val="nil"/>
            </w:tcBorders>
            <w:shd w:val="clear" w:color="auto" w:fill="auto"/>
            <w:vAlign w:val="center"/>
            <w:hideMark/>
          </w:tcPr>
          <w:p w14:paraId="6F74F6AC"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pozn.</w:t>
            </w:r>
          </w:p>
        </w:tc>
      </w:tr>
      <w:tr w:rsidR="00247CA8" w:rsidRPr="00247CA8" w14:paraId="03E3C55E" w14:textId="77777777" w:rsidTr="00247CA8">
        <w:trPr>
          <w:trHeight w:val="225"/>
        </w:trPr>
        <w:tc>
          <w:tcPr>
            <w:tcW w:w="540" w:type="dxa"/>
            <w:tcBorders>
              <w:top w:val="nil"/>
              <w:left w:val="nil"/>
              <w:bottom w:val="nil"/>
              <w:right w:val="nil"/>
            </w:tcBorders>
            <w:shd w:val="clear" w:color="auto" w:fill="auto"/>
            <w:vAlign w:val="bottom"/>
            <w:hideMark/>
          </w:tcPr>
          <w:p w14:paraId="1F22D08D"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1</w:t>
            </w:r>
          </w:p>
        </w:tc>
        <w:tc>
          <w:tcPr>
            <w:tcW w:w="1780" w:type="dxa"/>
            <w:tcBorders>
              <w:top w:val="nil"/>
              <w:left w:val="nil"/>
              <w:bottom w:val="nil"/>
              <w:right w:val="nil"/>
            </w:tcBorders>
            <w:shd w:val="clear" w:color="auto" w:fill="auto"/>
            <w:vAlign w:val="bottom"/>
            <w:hideMark/>
          </w:tcPr>
          <w:p w14:paraId="15A76C32"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Otvor 1</w:t>
            </w:r>
          </w:p>
        </w:tc>
        <w:tc>
          <w:tcPr>
            <w:tcW w:w="540" w:type="dxa"/>
            <w:tcBorders>
              <w:top w:val="nil"/>
              <w:left w:val="nil"/>
              <w:bottom w:val="nil"/>
              <w:right w:val="nil"/>
            </w:tcBorders>
            <w:shd w:val="clear" w:color="auto" w:fill="auto"/>
            <w:vAlign w:val="bottom"/>
            <w:hideMark/>
          </w:tcPr>
          <w:p w14:paraId="52EE6BC4"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1FA9217C"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36765F60"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7635AABB"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 xml:space="preserve">okno s běžným </w:t>
            </w:r>
            <w:proofErr w:type="spellStart"/>
            <w:r w:rsidRPr="00247CA8">
              <w:rPr>
                <w:rFonts w:eastAsia="Times New Roman" w:cs="Arial"/>
                <w:sz w:val="16"/>
                <w:szCs w:val="16"/>
                <w:lang w:eastAsia="cs-CZ" w:bidi="ar-SA"/>
              </w:rPr>
              <w:t>prosklením</w:t>
            </w:r>
            <w:proofErr w:type="spellEnd"/>
          </w:p>
        </w:tc>
      </w:tr>
      <w:tr w:rsidR="00247CA8" w:rsidRPr="00247CA8" w14:paraId="3FC7E76E" w14:textId="77777777" w:rsidTr="00247CA8">
        <w:trPr>
          <w:trHeight w:val="225"/>
        </w:trPr>
        <w:tc>
          <w:tcPr>
            <w:tcW w:w="540" w:type="dxa"/>
            <w:tcBorders>
              <w:top w:val="nil"/>
              <w:left w:val="nil"/>
              <w:bottom w:val="nil"/>
              <w:right w:val="nil"/>
            </w:tcBorders>
            <w:shd w:val="clear" w:color="auto" w:fill="auto"/>
            <w:vAlign w:val="bottom"/>
            <w:hideMark/>
          </w:tcPr>
          <w:p w14:paraId="54175D52"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2</w:t>
            </w:r>
          </w:p>
        </w:tc>
        <w:tc>
          <w:tcPr>
            <w:tcW w:w="1780" w:type="dxa"/>
            <w:tcBorders>
              <w:top w:val="nil"/>
              <w:left w:val="nil"/>
              <w:bottom w:val="nil"/>
              <w:right w:val="nil"/>
            </w:tcBorders>
            <w:shd w:val="clear" w:color="auto" w:fill="auto"/>
            <w:vAlign w:val="bottom"/>
            <w:hideMark/>
          </w:tcPr>
          <w:p w14:paraId="1F63F925"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Otvor 2</w:t>
            </w:r>
          </w:p>
        </w:tc>
        <w:tc>
          <w:tcPr>
            <w:tcW w:w="540" w:type="dxa"/>
            <w:tcBorders>
              <w:top w:val="nil"/>
              <w:left w:val="nil"/>
              <w:bottom w:val="nil"/>
              <w:right w:val="nil"/>
            </w:tcBorders>
            <w:shd w:val="clear" w:color="auto" w:fill="auto"/>
            <w:vAlign w:val="bottom"/>
            <w:hideMark/>
          </w:tcPr>
          <w:p w14:paraId="5959B890"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620A4806"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3F79F49B"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44A9C3C3"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 xml:space="preserve">okno s běžným </w:t>
            </w:r>
            <w:proofErr w:type="spellStart"/>
            <w:r w:rsidRPr="00247CA8">
              <w:rPr>
                <w:rFonts w:eastAsia="Times New Roman" w:cs="Arial"/>
                <w:sz w:val="16"/>
                <w:szCs w:val="16"/>
                <w:lang w:eastAsia="cs-CZ" w:bidi="ar-SA"/>
              </w:rPr>
              <w:t>prosklením</w:t>
            </w:r>
            <w:proofErr w:type="spellEnd"/>
          </w:p>
        </w:tc>
      </w:tr>
      <w:tr w:rsidR="00247CA8" w:rsidRPr="00247CA8" w14:paraId="363D9E5B" w14:textId="77777777" w:rsidTr="00247CA8">
        <w:trPr>
          <w:trHeight w:val="225"/>
        </w:trPr>
        <w:tc>
          <w:tcPr>
            <w:tcW w:w="540" w:type="dxa"/>
            <w:tcBorders>
              <w:top w:val="nil"/>
              <w:left w:val="nil"/>
              <w:bottom w:val="nil"/>
              <w:right w:val="nil"/>
            </w:tcBorders>
            <w:shd w:val="clear" w:color="auto" w:fill="auto"/>
            <w:vAlign w:val="bottom"/>
            <w:hideMark/>
          </w:tcPr>
          <w:p w14:paraId="73064DC2"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3</w:t>
            </w:r>
          </w:p>
        </w:tc>
        <w:tc>
          <w:tcPr>
            <w:tcW w:w="1780" w:type="dxa"/>
            <w:tcBorders>
              <w:top w:val="nil"/>
              <w:left w:val="nil"/>
              <w:bottom w:val="nil"/>
              <w:right w:val="nil"/>
            </w:tcBorders>
            <w:shd w:val="clear" w:color="auto" w:fill="auto"/>
            <w:vAlign w:val="bottom"/>
            <w:hideMark/>
          </w:tcPr>
          <w:p w14:paraId="53E213C5"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Otvor 3</w:t>
            </w:r>
          </w:p>
        </w:tc>
        <w:tc>
          <w:tcPr>
            <w:tcW w:w="540" w:type="dxa"/>
            <w:tcBorders>
              <w:top w:val="nil"/>
              <w:left w:val="nil"/>
              <w:bottom w:val="nil"/>
              <w:right w:val="nil"/>
            </w:tcBorders>
            <w:shd w:val="clear" w:color="auto" w:fill="auto"/>
            <w:vAlign w:val="bottom"/>
            <w:hideMark/>
          </w:tcPr>
          <w:p w14:paraId="231D55FE"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3778BA8E"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2D99A5CA"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7A7A05CE"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 xml:space="preserve">okno s běžným </w:t>
            </w:r>
            <w:proofErr w:type="spellStart"/>
            <w:r w:rsidRPr="00247CA8">
              <w:rPr>
                <w:rFonts w:eastAsia="Times New Roman" w:cs="Arial"/>
                <w:sz w:val="16"/>
                <w:szCs w:val="16"/>
                <w:lang w:eastAsia="cs-CZ" w:bidi="ar-SA"/>
              </w:rPr>
              <w:t>prosklením</w:t>
            </w:r>
            <w:proofErr w:type="spellEnd"/>
          </w:p>
        </w:tc>
      </w:tr>
      <w:tr w:rsidR="00247CA8" w:rsidRPr="00247CA8" w14:paraId="4B35B944" w14:textId="77777777" w:rsidTr="00247CA8">
        <w:trPr>
          <w:trHeight w:val="225"/>
        </w:trPr>
        <w:tc>
          <w:tcPr>
            <w:tcW w:w="540" w:type="dxa"/>
            <w:tcBorders>
              <w:top w:val="nil"/>
              <w:left w:val="nil"/>
              <w:bottom w:val="nil"/>
              <w:right w:val="nil"/>
            </w:tcBorders>
            <w:shd w:val="clear" w:color="auto" w:fill="auto"/>
            <w:vAlign w:val="bottom"/>
            <w:hideMark/>
          </w:tcPr>
          <w:p w14:paraId="74F0DFE6"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4</w:t>
            </w:r>
          </w:p>
        </w:tc>
        <w:tc>
          <w:tcPr>
            <w:tcW w:w="1780" w:type="dxa"/>
            <w:tcBorders>
              <w:top w:val="nil"/>
              <w:left w:val="nil"/>
              <w:bottom w:val="nil"/>
              <w:right w:val="nil"/>
            </w:tcBorders>
            <w:shd w:val="clear" w:color="auto" w:fill="auto"/>
            <w:vAlign w:val="bottom"/>
            <w:hideMark/>
          </w:tcPr>
          <w:p w14:paraId="57CA6866"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Otvor 4</w:t>
            </w:r>
          </w:p>
        </w:tc>
        <w:tc>
          <w:tcPr>
            <w:tcW w:w="540" w:type="dxa"/>
            <w:tcBorders>
              <w:top w:val="nil"/>
              <w:left w:val="nil"/>
              <w:bottom w:val="nil"/>
              <w:right w:val="nil"/>
            </w:tcBorders>
            <w:shd w:val="clear" w:color="auto" w:fill="auto"/>
            <w:vAlign w:val="bottom"/>
            <w:hideMark/>
          </w:tcPr>
          <w:p w14:paraId="0B13F5FD"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17D091BA"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3773437E"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5BF11815"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 xml:space="preserve">okno s běžným </w:t>
            </w:r>
            <w:proofErr w:type="spellStart"/>
            <w:r w:rsidRPr="00247CA8">
              <w:rPr>
                <w:rFonts w:eastAsia="Times New Roman" w:cs="Arial"/>
                <w:sz w:val="16"/>
                <w:szCs w:val="16"/>
                <w:lang w:eastAsia="cs-CZ" w:bidi="ar-SA"/>
              </w:rPr>
              <w:t>prosklením</w:t>
            </w:r>
            <w:proofErr w:type="spellEnd"/>
          </w:p>
        </w:tc>
      </w:tr>
      <w:tr w:rsidR="00247CA8" w:rsidRPr="00247CA8" w14:paraId="04B4E24C" w14:textId="77777777" w:rsidTr="00247CA8">
        <w:trPr>
          <w:trHeight w:val="225"/>
        </w:trPr>
        <w:tc>
          <w:tcPr>
            <w:tcW w:w="540" w:type="dxa"/>
            <w:tcBorders>
              <w:top w:val="nil"/>
              <w:left w:val="nil"/>
              <w:bottom w:val="nil"/>
              <w:right w:val="nil"/>
            </w:tcBorders>
            <w:shd w:val="clear" w:color="auto" w:fill="auto"/>
            <w:vAlign w:val="bottom"/>
            <w:hideMark/>
          </w:tcPr>
          <w:p w14:paraId="67114529"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5</w:t>
            </w:r>
          </w:p>
        </w:tc>
        <w:tc>
          <w:tcPr>
            <w:tcW w:w="1780" w:type="dxa"/>
            <w:tcBorders>
              <w:top w:val="nil"/>
              <w:left w:val="nil"/>
              <w:bottom w:val="nil"/>
              <w:right w:val="nil"/>
            </w:tcBorders>
            <w:shd w:val="clear" w:color="auto" w:fill="auto"/>
            <w:vAlign w:val="bottom"/>
            <w:hideMark/>
          </w:tcPr>
          <w:p w14:paraId="1C971F79"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Otvor 5</w:t>
            </w:r>
          </w:p>
        </w:tc>
        <w:tc>
          <w:tcPr>
            <w:tcW w:w="540" w:type="dxa"/>
            <w:tcBorders>
              <w:top w:val="nil"/>
              <w:left w:val="nil"/>
              <w:bottom w:val="nil"/>
              <w:right w:val="nil"/>
            </w:tcBorders>
            <w:shd w:val="clear" w:color="auto" w:fill="auto"/>
            <w:vAlign w:val="bottom"/>
            <w:hideMark/>
          </w:tcPr>
          <w:p w14:paraId="6C9F15CF"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2E149086"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65F934ED"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2470568B"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 xml:space="preserve">okno s běžným </w:t>
            </w:r>
            <w:proofErr w:type="spellStart"/>
            <w:r w:rsidRPr="00247CA8">
              <w:rPr>
                <w:rFonts w:eastAsia="Times New Roman" w:cs="Arial"/>
                <w:sz w:val="16"/>
                <w:szCs w:val="16"/>
                <w:lang w:eastAsia="cs-CZ" w:bidi="ar-SA"/>
              </w:rPr>
              <w:t>prosklením</w:t>
            </w:r>
            <w:proofErr w:type="spellEnd"/>
          </w:p>
        </w:tc>
      </w:tr>
    </w:tbl>
    <w:p w14:paraId="1E8DC203" w14:textId="5F490E1C" w:rsidR="00247CA8" w:rsidRDefault="00247CA8" w:rsidP="004009ED">
      <w:pPr>
        <w:pStyle w:val="Zkladntext"/>
        <w:rPr>
          <w:b/>
          <w:bCs/>
        </w:rPr>
      </w:pPr>
    </w:p>
    <w:tbl>
      <w:tblPr>
        <w:tblW w:w="8780" w:type="dxa"/>
        <w:tblCellMar>
          <w:left w:w="70" w:type="dxa"/>
          <w:right w:w="70" w:type="dxa"/>
        </w:tblCellMar>
        <w:tblLook w:val="04A0" w:firstRow="1" w:lastRow="0" w:firstColumn="1" w:lastColumn="0" w:noHBand="0" w:noVBand="1"/>
      </w:tblPr>
      <w:tblGrid>
        <w:gridCol w:w="759"/>
        <w:gridCol w:w="2917"/>
        <w:gridCol w:w="880"/>
        <w:gridCol w:w="800"/>
        <w:gridCol w:w="1065"/>
        <w:gridCol w:w="1060"/>
        <w:gridCol w:w="1299"/>
      </w:tblGrid>
      <w:tr w:rsidR="00247CA8" w:rsidRPr="00247CA8" w14:paraId="5FF62270" w14:textId="77777777" w:rsidTr="00247CA8">
        <w:trPr>
          <w:trHeight w:val="675"/>
        </w:trPr>
        <w:tc>
          <w:tcPr>
            <w:tcW w:w="760" w:type="dxa"/>
            <w:tcBorders>
              <w:top w:val="nil"/>
              <w:left w:val="nil"/>
              <w:bottom w:val="nil"/>
              <w:right w:val="nil"/>
            </w:tcBorders>
            <w:shd w:val="clear" w:color="auto" w:fill="auto"/>
            <w:vAlign w:val="bottom"/>
            <w:hideMark/>
          </w:tcPr>
          <w:p w14:paraId="7C60C20E"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č.</w:t>
            </w:r>
          </w:p>
        </w:tc>
        <w:tc>
          <w:tcPr>
            <w:tcW w:w="2920" w:type="dxa"/>
            <w:tcBorders>
              <w:top w:val="nil"/>
              <w:left w:val="nil"/>
              <w:bottom w:val="nil"/>
              <w:right w:val="nil"/>
            </w:tcBorders>
            <w:shd w:val="clear" w:color="auto" w:fill="auto"/>
            <w:vAlign w:val="bottom"/>
            <w:hideMark/>
          </w:tcPr>
          <w:p w14:paraId="27017E76"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Název</w:t>
            </w:r>
          </w:p>
        </w:tc>
        <w:tc>
          <w:tcPr>
            <w:tcW w:w="880" w:type="dxa"/>
            <w:tcBorders>
              <w:top w:val="nil"/>
              <w:left w:val="nil"/>
              <w:bottom w:val="nil"/>
              <w:right w:val="nil"/>
            </w:tcBorders>
            <w:shd w:val="clear" w:color="auto" w:fill="auto"/>
            <w:vAlign w:val="bottom"/>
            <w:hideMark/>
          </w:tcPr>
          <w:p w14:paraId="7F5D3394"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Plocha [m2]</w:t>
            </w:r>
          </w:p>
        </w:tc>
        <w:tc>
          <w:tcPr>
            <w:tcW w:w="800" w:type="dxa"/>
            <w:tcBorders>
              <w:top w:val="nil"/>
              <w:left w:val="nil"/>
              <w:bottom w:val="nil"/>
              <w:right w:val="nil"/>
            </w:tcBorders>
            <w:shd w:val="clear" w:color="auto" w:fill="auto"/>
            <w:vAlign w:val="bottom"/>
            <w:hideMark/>
          </w:tcPr>
          <w:p w14:paraId="3590B63E"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 xml:space="preserve">Počet m2 na osobu </w:t>
            </w:r>
          </w:p>
        </w:tc>
        <w:tc>
          <w:tcPr>
            <w:tcW w:w="1060" w:type="dxa"/>
            <w:tcBorders>
              <w:top w:val="nil"/>
              <w:left w:val="nil"/>
              <w:bottom w:val="nil"/>
              <w:right w:val="nil"/>
            </w:tcBorders>
            <w:shd w:val="clear" w:color="auto" w:fill="auto"/>
            <w:vAlign w:val="bottom"/>
            <w:hideMark/>
          </w:tcPr>
          <w:p w14:paraId="0BAC3D92"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Projektovaný počet osob</w:t>
            </w:r>
          </w:p>
        </w:tc>
        <w:tc>
          <w:tcPr>
            <w:tcW w:w="1060" w:type="dxa"/>
            <w:tcBorders>
              <w:top w:val="nil"/>
              <w:left w:val="nil"/>
              <w:bottom w:val="nil"/>
              <w:right w:val="nil"/>
            </w:tcBorders>
            <w:shd w:val="clear" w:color="auto" w:fill="auto"/>
            <w:vAlign w:val="bottom"/>
            <w:hideMark/>
          </w:tcPr>
          <w:p w14:paraId="69C2C3BB"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Součinitel dle ČSN 730818</w:t>
            </w:r>
          </w:p>
        </w:tc>
        <w:tc>
          <w:tcPr>
            <w:tcW w:w="1300" w:type="dxa"/>
            <w:tcBorders>
              <w:top w:val="nil"/>
              <w:left w:val="nil"/>
              <w:bottom w:val="nil"/>
              <w:right w:val="nil"/>
            </w:tcBorders>
            <w:shd w:val="clear" w:color="auto" w:fill="auto"/>
            <w:vAlign w:val="bottom"/>
            <w:hideMark/>
          </w:tcPr>
          <w:p w14:paraId="6FDBD7E3" w14:textId="77777777" w:rsidR="00247CA8" w:rsidRPr="00247CA8" w:rsidRDefault="00247CA8" w:rsidP="00247CA8">
            <w:pPr>
              <w:spacing w:before="0" w:after="0" w:line="240" w:lineRule="auto"/>
              <w:jc w:val="right"/>
              <w:rPr>
                <w:rFonts w:eastAsia="Times New Roman" w:cs="Arial"/>
                <w:b/>
                <w:bCs/>
                <w:sz w:val="16"/>
                <w:szCs w:val="16"/>
                <w:lang w:eastAsia="cs-CZ" w:bidi="ar-SA"/>
              </w:rPr>
            </w:pPr>
            <w:r w:rsidRPr="00247CA8">
              <w:rPr>
                <w:rFonts w:eastAsia="Times New Roman" w:cs="Arial"/>
                <w:b/>
                <w:bCs/>
                <w:sz w:val="16"/>
                <w:szCs w:val="16"/>
                <w:lang w:eastAsia="cs-CZ" w:bidi="ar-SA"/>
              </w:rPr>
              <w:t>Počet osob dle ČSN 730818</w:t>
            </w:r>
          </w:p>
        </w:tc>
      </w:tr>
      <w:tr w:rsidR="00247CA8" w:rsidRPr="00247CA8" w14:paraId="258DE518" w14:textId="77777777" w:rsidTr="00247CA8">
        <w:trPr>
          <w:trHeight w:val="225"/>
        </w:trPr>
        <w:tc>
          <w:tcPr>
            <w:tcW w:w="760" w:type="dxa"/>
            <w:tcBorders>
              <w:top w:val="nil"/>
              <w:left w:val="nil"/>
              <w:bottom w:val="nil"/>
              <w:right w:val="nil"/>
            </w:tcBorders>
            <w:shd w:val="clear" w:color="auto" w:fill="auto"/>
            <w:vAlign w:val="bottom"/>
            <w:hideMark/>
          </w:tcPr>
          <w:p w14:paraId="00941003"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222</w:t>
            </w:r>
          </w:p>
        </w:tc>
        <w:tc>
          <w:tcPr>
            <w:tcW w:w="2920" w:type="dxa"/>
            <w:tcBorders>
              <w:top w:val="nil"/>
              <w:left w:val="nil"/>
              <w:bottom w:val="nil"/>
              <w:right w:val="nil"/>
            </w:tcBorders>
            <w:shd w:val="clear" w:color="auto" w:fill="auto"/>
            <w:vAlign w:val="bottom"/>
            <w:hideMark/>
          </w:tcPr>
          <w:p w14:paraId="4B36F717"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Aula</w:t>
            </w:r>
          </w:p>
        </w:tc>
        <w:tc>
          <w:tcPr>
            <w:tcW w:w="880" w:type="dxa"/>
            <w:tcBorders>
              <w:top w:val="nil"/>
              <w:left w:val="nil"/>
              <w:bottom w:val="nil"/>
              <w:right w:val="nil"/>
            </w:tcBorders>
            <w:shd w:val="clear" w:color="auto" w:fill="auto"/>
            <w:vAlign w:val="bottom"/>
            <w:hideMark/>
          </w:tcPr>
          <w:p w14:paraId="16B20972"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76,67</w:t>
            </w:r>
          </w:p>
        </w:tc>
        <w:tc>
          <w:tcPr>
            <w:tcW w:w="800" w:type="dxa"/>
            <w:tcBorders>
              <w:top w:val="nil"/>
              <w:left w:val="nil"/>
              <w:bottom w:val="nil"/>
              <w:right w:val="nil"/>
            </w:tcBorders>
            <w:shd w:val="clear" w:color="auto" w:fill="auto"/>
            <w:vAlign w:val="bottom"/>
            <w:hideMark/>
          </w:tcPr>
          <w:p w14:paraId="4721226C"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5D325210"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94</w:t>
            </w:r>
          </w:p>
        </w:tc>
        <w:tc>
          <w:tcPr>
            <w:tcW w:w="1060" w:type="dxa"/>
            <w:tcBorders>
              <w:top w:val="nil"/>
              <w:left w:val="nil"/>
              <w:bottom w:val="nil"/>
              <w:right w:val="nil"/>
            </w:tcBorders>
            <w:shd w:val="clear" w:color="auto" w:fill="auto"/>
            <w:vAlign w:val="bottom"/>
            <w:hideMark/>
          </w:tcPr>
          <w:p w14:paraId="6E831EEE"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1,1</w:t>
            </w:r>
          </w:p>
        </w:tc>
        <w:tc>
          <w:tcPr>
            <w:tcW w:w="1300" w:type="dxa"/>
            <w:tcBorders>
              <w:top w:val="nil"/>
              <w:left w:val="nil"/>
              <w:bottom w:val="nil"/>
              <w:right w:val="nil"/>
            </w:tcBorders>
            <w:shd w:val="clear" w:color="auto" w:fill="auto"/>
            <w:vAlign w:val="bottom"/>
            <w:hideMark/>
          </w:tcPr>
          <w:p w14:paraId="3746789D" w14:textId="77777777" w:rsidR="00247CA8" w:rsidRPr="00247CA8" w:rsidRDefault="00247CA8" w:rsidP="00247CA8">
            <w:pPr>
              <w:spacing w:before="0" w:after="0" w:line="240" w:lineRule="auto"/>
              <w:jc w:val="right"/>
              <w:rPr>
                <w:rFonts w:eastAsia="Times New Roman" w:cs="Arial"/>
                <w:b/>
                <w:bCs/>
                <w:sz w:val="16"/>
                <w:szCs w:val="16"/>
                <w:lang w:eastAsia="cs-CZ" w:bidi="ar-SA"/>
              </w:rPr>
            </w:pPr>
            <w:r w:rsidRPr="00247CA8">
              <w:rPr>
                <w:rFonts w:eastAsia="Times New Roman" w:cs="Arial"/>
                <w:b/>
                <w:bCs/>
                <w:sz w:val="16"/>
                <w:szCs w:val="16"/>
                <w:lang w:eastAsia="cs-CZ" w:bidi="ar-SA"/>
              </w:rPr>
              <w:t>103</w:t>
            </w:r>
          </w:p>
        </w:tc>
      </w:tr>
      <w:tr w:rsidR="00247CA8" w:rsidRPr="00247CA8" w14:paraId="5C644EAC" w14:textId="77777777" w:rsidTr="00247CA8">
        <w:trPr>
          <w:trHeight w:val="225"/>
        </w:trPr>
        <w:tc>
          <w:tcPr>
            <w:tcW w:w="760" w:type="dxa"/>
            <w:tcBorders>
              <w:top w:val="nil"/>
              <w:left w:val="nil"/>
              <w:bottom w:val="nil"/>
              <w:right w:val="nil"/>
            </w:tcBorders>
            <w:shd w:val="clear" w:color="auto" w:fill="auto"/>
            <w:vAlign w:val="bottom"/>
            <w:hideMark/>
          </w:tcPr>
          <w:p w14:paraId="4F9A9D30"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0</w:t>
            </w:r>
          </w:p>
        </w:tc>
        <w:tc>
          <w:tcPr>
            <w:tcW w:w="2920" w:type="dxa"/>
            <w:tcBorders>
              <w:top w:val="nil"/>
              <w:left w:val="nil"/>
              <w:bottom w:val="nil"/>
              <w:right w:val="nil"/>
            </w:tcBorders>
            <w:shd w:val="clear" w:color="auto" w:fill="auto"/>
            <w:vAlign w:val="bottom"/>
            <w:hideMark/>
          </w:tcPr>
          <w:p w14:paraId="798D219C"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Jeviště</w:t>
            </w:r>
          </w:p>
        </w:tc>
        <w:tc>
          <w:tcPr>
            <w:tcW w:w="880" w:type="dxa"/>
            <w:tcBorders>
              <w:top w:val="nil"/>
              <w:left w:val="nil"/>
              <w:bottom w:val="nil"/>
              <w:right w:val="nil"/>
            </w:tcBorders>
            <w:shd w:val="clear" w:color="auto" w:fill="auto"/>
            <w:vAlign w:val="bottom"/>
            <w:hideMark/>
          </w:tcPr>
          <w:p w14:paraId="364F6272"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13,6</w:t>
            </w:r>
          </w:p>
        </w:tc>
        <w:tc>
          <w:tcPr>
            <w:tcW w:w="800" w:type="dxa"/>
            <w:tcBorders>
              <w:top w:val="nil"/>
              <w:left w:val="nil"/>
              <w:bottom w:val="nil"/>
              <w:right w:val="nil"/>
            </w:tcBorders>
            <w:shd w:val="clear" w:color="auto" w:fill="auto"/>
            <w:vAlign w:val="bottom"/>
            <w:hideMark/>
          </w:tcPr>
          <w:p w14:paraId="1E808429"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1,5</w:t>
            </w:r>
          </w:p>
        </w:tc>
        <w:tc>
          <w:tcPr>
            <w:tcW w:w="1060" w:type="dxa"/>
            <w:tcBorders>
              <w:top w:val="nil"/>
              <w:left w:val="nil"/>
              <w:bottom w:val="nil"/>
              <w:right w:val="nil"/>
            </w:tcBorders>
            <w:shd w:val="clear" w:color="auto" w:fill="auto"/>
            <w:vAlign w:val="bottom"/>
            <w:hideMark/>
          </w:tcPr>
          <w:p w14:paraId="435ADD14"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0FE02D59"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26386415" w14:textId="77777777" w:rsidR="00247CA8" w:rsidRPr="00247CA8" w:rsidRDefault="00247CA8" w:rsidP="00247CA8">
            <w:pPr>
              <w:spacing w:before="0" w:after="0" w:line="240" w:lineRule="auto"/>
              <w:jc w:val="right"/>
              <w:rPr>
                <w:rFonts w:eastAsia="Times New Roman" w:cs="Arial"/>
                <w:b/>
                <w:bCs/>
                <w:sz w:val="16"/>
                <w:szCs w:val="16"/>
                <w:lang w:eastAsia="cs-CZ" w:bidi="ar-SA"/>
              </w:rPr>
            </w:pPr>
            <w:r w:rsidRPr="00247CA8">
              <w:rPr>
                <w:rFonts w:eastAsia="Times New Roman" w:cs="Arial"/>
                <w:b/>
                <w:bCs/>
                <w:sz w:val="16"/>
                <w:szCs w:val="16"/>
                <w:lang w:eastAsia="cs-CZ" w:bidi="ar-SA"/>
              </w:rPr>
              <w:t>9</w:t>
            </w:r>
          </w:p>
        </w:tc>
      </w:tr>
    </w:tbl>
    <w:p w14:paraId="10AF1F77" w14:textId="1E2C8FF8" w:rsidR="00247CA8" w:rsidRDefault="00247CA8" w:rsidP="004009ED">
      <w:pPr>
        <w:pStyle w:val="Zkladntext"/>
        <w:rPr>
          <w:b/>
          <w:bCs/>
        </w:rPr>
      </w:pPr>
    </w:p>
    <w:tbl>
      <w:tblPr>
        <w:tblW w:w="8600" w:type="dxa"/>
        <w:tblCellMar>
          <w:left w:w="70" w:type="dxa"/>
          <w:right w:w="70" w:type="dxa"/>
        </w:tblCellMar>
        <w:tblLook w:val="04A0" w:firstRow="1" w:lastRow="0" w:firstColumn="1" w:lastColumn="0" w:noHBand="0" w:noVBand="1"/>
      </w:tblPr>
      <w:tblGrid>
        <w:gridCol w:w="4420"/>
        <w:gridCol w:w="3180"/>
        <w:gridCol w:w="1000"/>
      </w:tblGrid>
      <w:tr w:rsidR="00247CA8" w:rsidRPr="00247CA8" w14:paraId="7FEE8A92" w14:textId="77777777" w:rsidTr="00247CA8">
        <w:trPr>
          <w:trHeight w:val="225"/>
        </w:trPr>
        <w:tc>
          <w:tcPr>
            <w:tcW w:w="4420" w:type="dxa"/>
            <w:tcBorders>
              <w:top w:val="nil"/>
              <w:left w:val="nil"/>
              <w:bottom w:val="nil"/>
              <w:right w:val="nil"/>
            </w:tcBorders>
            <w:shd w:val="clear" w:color="auto" w:fill="auto"/>
            <w:vAlign w:val="bottom"/>
            <w:hideMark/>
          </w:tcPr>
          <w:p w14:paraId="7C203091" w14:textId="77777777" w:rsidR="00247CA8" w:rsidRPr="00247CA8" w:rsidRDefault="00247CA8" w:rsidP="00247CA8">
            <w:pPr>
              <w:spacing w:before="0" w:after="0" w:line="240" w:lineRule="auto"/>
              <w:jc w:val="left"/>
              <w:rPr>
                <w:rFonts w:eastAsia="Times New Roman" w:cs="Arial"/>
                <w:b/>
                <w:bCs/>
                <w:sz w:val="16"/>
                <w:szCs w:val="16"/>
                <w:lang w:eastAsia="cs-CZ" w:bidi="ar-SA"/>
              </w:rPr>
            </w:pPr>
            <w:r w:rsidRPr="00247CA8">
              <w:rPr>
                <w:rFonts w:eastAsia="Times New Roman" w:cs="Arial"/>
                <w:b/>
                <w:bCs/>
                <w:sz w:val="16"/>
                <w:szCs w:val="16"/>
                <w:lang w:eastAsia="cs-CZ" w:bidi="ar-SA"/>
              </w:rPr>
              <w:t>Ostatní parametry požárního úseku</w:t>
            </w:r>
          </w:p>
        </w:tc>
        <w:tc>
          <w:tcPr>
            <w:tcW w:w="3180" w:type="dxa"/>
            <w:tcBorders>
              <w:top w:val="nil"/>
              <w:left w:val="nil"/>
              <w:bottom w:val="nil"/>
              <w:right w:val="nil"/>
            </w:tcBorders>
            <w:shd w:val="clear" w:color="auto" w:fill="auto"/>
            <w:vAlign w:val="bottom"/>
            <w:hideMark/>
          </w:tcPr>
          <w:p w14:paraId="79F42EEC" w14:textId="77777777" w:rsidR="00247CA8" w:rsidRPr="00247CA8" w:rsidRDefault="00247CA8" w:rsidP="00247CA8">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27B90481" w14:textId="77777777" w:rsidR="00247CA8" w:rsidRPr="00247CA8" w:rsidRDefault="00247CA8" w:rsidP="00247CA8">
            <w:pPr>
              <w:spacing w:before="0" w:after="0" w:line="240" w:lineRule="auto"/>
              <w:jc w:val="right"/>
              <w:rPr>
                <w:rFonts w:ascii="Times New Roman" w:eastAsia="Times New Roman" w:hAnsi="Times New Roman" w:cs="Times New Roman"/>
                <w:szCs w:val="20"/>
                <w:lang w:eastAsia="cs-CZ" w:bidi="ar-SA"/>
              </w:rPr>
            </w:pPr>
          </w:p>
        </w:tc>
      </w:tr>
      <w:tr w:rsidR="00247CA8" w:rsidRPr="00247CA8" w14:paraId="4FD18AB4" w14:textId="77777777" w:rsidTr="00247CA8">
        <w:trPr>
          <w:trHeight w:val="225"/>
        </w:trPr>
        <w:tc>
          <w:tcPr>
            <w:tcW w:w="4420" w:type="dxa"/>
            <w:tcBorders>
              <w:top w:val="nil"/>
              <w:left w:val="nil"/>
              <w:bottom w:val="nil"/>
              <w:right w:val="nil"/>
            </w:tcBorders>
            <w:shd w:val="clear" w:color="auto" w:fill="auto"/>
            <w:noWrap/>
            <w:vAlign w:val="bottom"/>
            <w:hideMark/>
          </w:tcPr>
          <w:p w14:paraId="7D470EB4"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Je v požárním úseku instalován systém EPS?</w:t>
            </w:r>
          </w:p>
        </w:tc>
        <w:tc>
          <w:tcPr>
            <w:tcW w:w="3180" w:type="dxa"/>
            <w:tcBorders>
              <w:top w:val="nil"/>
              <w:left w:val="nil"/>
              <w:bottom w:val="nil"/>
              <w:right w:val="nil"/>
            </w:tcBorders>
            <w:shd w:val="clear" w:color="auto" w:fill="auto"/>
            <w:noWrap/>
            <w:vAlign w:val="bottom"/>
            <w:hideMark/>
          </w:tcPr>
          <w:p w14:paraId="2A0BFF69"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ANO</w:t>
            </w:r>
          </w:p>
        </w:tc>
        <w:tc>
          <w:tcPr>
            <w:tcW w:w="1000" w:type="dxa"/>
            <w:tcBorders>
              <w:top w:val="nil"/>
              <w:left w:val="nil"/>
              <w:bottom w:val="nil"/>
              <w:right w:val="nil"/>
            </w:tcBorders>
            <w:shd w:val="clear" w:color="auto" w:fill="auto"/>
            <w:noWrap/>
            <w:vAlign w:val="bottom"/>
            <w:hideMark/>
          </w:tcPr>
          <w:p w14:paraId="295227E7" w14:textId="77777777" w:rsidR="00247CA8" w:rsidRPr="00247CA8" w:rsidRDefault="00247CA8" w:rsidP="00247CA8">
            <w:pPr>
              <w:spacing w:before="0" w:after="0" w:line="240" w:lineRule="auto"/>
              <w:jc w:val="right"/>
              <w:rPr>
                <w:rFonts w:eastAsia="Times New Roman" w:cs="Arial"/>
                <w:sz w:val="16"/>
                <w:szCs w:val="16"/>
                <w:lang w:eastAsia="cs-CZ" w:bidi="ar-SA"/>
              </w:rPr>
            </w:pPr>
          </w:p>
        </w:tc>
      </w:tr>
      <w:tr w:rsidR="00247CA8" w:rsidRPr="00247CA8" w14:paraId="3C882FA2" w14:textId="77777777" w:rsidTr="00247CA8">
        <w:trPr>
          <w:trHeight w:val="225"/>
        </w:trPr>
        <w:tc>
          <w:tcPr>
            <w:tcW w:w="4420" w:type="dxa"/>
            <w:tcBorders>
              <w:top w:val="nil"/>
              <w:left w:val="nil"/>
              <w:bottom w:val="nil"/>
              <w:right w:val="nil"/>
            </w:tcBorders>
            <w:shd w:val="clear" w:color="auto" w:fill="auto"/>
            <w:noWrap/>
            <w:vAlign w:val="bottom"/>
            <w:hideMark/>
          </w:tcPr>
          <w:p w14:paraId="34C307AA"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Je v požárním úseku instalován systém ZOKT?</w:t>
            </w:r>
          </w:p>
        </w:tc>
        <w:tc>
          <w:tcPr>
            <w:tcW w:w="3180" w:type="dxa"/>
            <w:tcBorders>
              <w:top w:val="nil"/>
              <w:left w:val="nil"/>
              <w:bottom w:val="nil"/>
              <w:right w:val="nil"/>
            </w:tcBorders>
            <w:shd w:val="clear" w:color="auto" w:fill="auto"/>
            <w:noWrap/>
            <w:vAlign w:val="bottom"/>
            <w:hideMark/>
          </w:tcPr>
          <w:p w14:paraId="3909CA4B"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47A2684D" w14:textId="77777777" w:rsidR="00247CA8" w:rsidRPr="00247CA8" w:rsidRDefault="00247CA8" w:rsidP="00247CA8">
            <w:pPr>
              <w:spacing w:before="0" w:after="0" w:line="240" w:lineRule="auto"/>
              <w:jc w:val="right"/>
              <w:rPr>
                <w:rFonts w:eastAsia="Times New Roman" w:cs="Arial"/>
                <w:sz w:val="16"/>
                <w:szCs w:val="16"/>
                <w:lang w:eastAsia="cs-CZ" w:bidi="ar-SA"/>
              </w:rPr>
            </w:pPr>
          </w:p>
        </w:tc>
      </w:tr>
      <w:tr w:rsidR="00247CA8" w:rsidRPr="00247CA8" w14:paraId="092BAB55" w14:textId="77777777" w:rsidTr="00247CA8">
        <w:trPr>
          <w:trHeight w:val="225"/>
        </w:trPr>
        <w:tc>
          <w:tcPr>
            <w:tcW w:w="4420" w:type="dxa"/>
            <w:tcBorders>
              <w:top w:val="nil"/>
              <w:left w:val="nil"/>
              <w:bottom w:val="nil"/>
              <w:right w:val="nil"/>
            </w:tcBorders>
            <w:shd w:val="clear" w:color="auto" w:fill="auto"/>
            <w:noWrap/>
            <w:vAlign w:val="bottom"/>
            <w:hideMark/>
          </w:tcPr>
          <w:p w14:paraId="4F9835A3"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Je v požárním úseku instalován systém SSHZ?</w:t>
            </w:r>
          </w:p>
        </w:tc>
        <w:tc>
          <w:tcPr>
            <w:tcW w:w="3180" w:type="dxa"/>
            <w:tcBorders>
              <w:top w:val="nil"/>
              <w:left w:val="nil"/>
              <w:bottom w:val="nil"/>
              <w:right w:val="nil"/>
            </w:tcBorders>
            <w:shd w:val="clear" w:color="auto" w:fill="auto"/>
            <w:noWrap/>
            <w:vAlign w:val="bottom"/>
            <w:hideMark/>
          </w:tcPr>
          <w:p w14:paraId="1D4E9B9D"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6BB49100" w14:textId="77777777" w:rsidR="00247CA8" w:rsidRPr="00247CA8" w:rsidRDefault="00247CA8" w:rsidP="00247CA8">
            <w:pPr>
              <w:spacing w:before="0" w:after="0" w:line="240" w:lineRule="auto"/>
              <w:jc w:val="right"/>
              <w:rPr>
                <w:rFonts w:eastAsia="Times New Roman" w:cs="Arial"/>
                <w:sz w:val="16"/>
                <w:szCs w:val="16"/>
                <w:lang w:eastAsia="cs-CZ" w:bidi="ar-SA"/>
              </w:rPr>
            </w:pPr>
          </w:p>
        </w:tc>
      </w:tr>
      <w:tr w:rsidR="00247CA8" w:rsidRPr="00247CA8" w14:paraId="3115FA13" w14:textId="77777777" w:rsidTr="00247CA8">
        <w:trPr>
          <w:trHeight w:val="225"/>
        </w:trPr>
        <w:tc>
          <w:tcPr>
            <w:tcW w:w="4420" w:type="dxa"/>
            <w:tcBorders>
              <w:top w:val="nil"/>
              <w:left w:val="nil"/>
              <w:bottom w:val="nil"/>
              <w:right w:val="nil"/>
            </w:tcBorders>
            <w:shd w:val="clear" w:color="auto" w:fill="auto"/>
            <w:noWrap/>
            <w:vAlign w:val="bottom"/>
            <w:hideMark/>
          </w:tcPr>
          <w:p w14:paraId="6B5898F1"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Zásah požárních jednotek v časovém pásmu</w:t>
            </w:r>
          </w:p>
        </w:tc>
        <w:tc>
          <w:tcPr>
            <w:tcW w:w="3180" w:type="dxa"/>
            <w:tcBorders>
              <w:top w:val="nil"/>
              <w:left w:val="nil"/>
              <w:bottom w:val="nil"/>
              <w:right w:val="nil"/>
            </w:tcBorders>
            <w:shd w:val="clear" w:color="auto" w:fill="auto"/>
            <w:noWrap/>
            <w:vAlign w:val="bottom"/>
            <w:hideMark/>
          </w:tcPr>
          <w:p w14:paraId="40F0572D"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H3</w:t>
            </w:r>
          </w:p>
        </w:tc>
        <w:tc>
          <w:tcPr>
            <w:tcW w:w="1000" w:type="dxa"/>
            <w:tcBorders>
              <w:top w:val="nil"/>
              <w:left w:val="nil"/>
              <w:bottom w:val="nil"/>
              <w:right w:val="nil"/>
            </w:tcBorders>
            <w:shd w:val="clear" w:color="auto" w:fill="auto"/>
            <w:noWrap/>
            <w:vAlign w:val="bottom"/>
            <w:hideMark/>
          </w:tcPr>
          <w:p w14:paraId="5F4D3C7A" w14:textId="77777777" w:rsidR="00247CA8" w:rsidRPr="00247CA8" w:rsidRDefault="00247CA8" w:rsidP="00247CA8">
            <w:pPr>
              <w:spacing w:before="0" w:after="0" w:line="240" w:lineRule="auto"/>
              <w:jc w:val="right"/>
              <w:rPr>
                <w:rFonts w:eastAsia="Times New Roman" w:cs="Arial"/>
                <w:sz w:val="16"/>
                <w:szCs w:val="16"/>
                <w:lang w:eastAsia="cs-CZ" w:bidi="ar-SA"/>
              </w:rPr>
            </w:pPr>
          </w:p>
        </w:tc>
      </w:tr>
      <w:tr w:rsidR="00247CA8" w:rsidRPr="00247CA8" w14:paraId="559400D7" w14:textId="77777777" w:rsidTr="00247CA8">
        <w:trPr>
          <w:trHeight w:val="225"/>
        </w:trPr>
        <w:tc>
          <w:tcPr>
            <w:tcW w:w="4420" w:type="dxa"/>
            <w:tcBorders>
              <w:top w:val="nil"/>
              <w:left w:val="nil"/>
              <w:bottom w:val="nil"/>
              <w:right w:val="nil"/>
            </w:tcBorders>
            <w:shd w:val="clear" w:color="auto" w:fill="auto"/>
            <w:vAlign w:val="bottom"/>
            <w:hideMark/>
          </w:tcPr>
          <w:p w14:paraId="33277801"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Konstrukční systém</w:t>
            </w:r>
          </w:p>
        </w:tc>
        <w:tc>
          <w:tcPr>
            <w:tcW w:w="3180" w:type="dxa"/>
            <w:tcBorders>
              <w:top w:val="nil"/>
              <w:left w:val="nil"/>
              <w:bottom w:val="nil"/>
              <w:right w:val="nil"/>
            </w:tcBorders>
            <w:shd w:val="clear" w:color="auto" w:fill="auto"/>
            <w:vAlign w:val="bottom"/>
            <w:hideMark/>
          </w:tcPr>
          <w:p w14:paraId="0C3394AF"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Smíšený</w:t>
            </w:r>
          </w:p>
        </w:tc>
        <w:tc>
          <w:tcPr>
            <w:tcW w:w="1000" w:type="dxa"/>
            <w:tcBorders>
              <w:top w:val="nil"/>
              <w:left w:val="nil"/>
              <w:bottom w:val="nil"/>
              <w:right w:val="nil"/>
            </w:tcBorders>
            <w:shd w:val="clear" w:color="auto" w:fill="auto"/>
            <w:noWrap/>
            <w:vAlign w:val="bottom"/>
            <w:hideMark/>
          </w:tcPr>
          <w:p w14:paraId="31DBBAA4" w14:textId="77777777" w:rsidR="00247CA8" w:rsidRPr="00247CA8" w:rsidRDefault="00247CA8" w:rsidP="00247CA8">
            <w:pPr>
              <w:spacing w:before="0" w:after="0" w:line="240" w:lineRule="auto"/>
              <w:jc w:val="right"/>
              <w:rPr>
                <w:rFonts w:eastAsia="Times New Roman" w:cs="Arial"/>
                <w:sz w:val="16"/>
                <w:szCs w:val="16"/>
                <w:lang w:eastAsia="cs-CZ" w:bidi="ar-SA"/>
              </w:rPr>
            </w:pPr>
          </w:p>
        </w:tc>
      </w:tr>
      <w:tr w:rsidR="00247CA8" w:rsidRPr="00247CA8" w14:paraId="32BBDE11" w14:textId="77777777" w:rsidTr="00247CA8">
        <w:trPr>
          <w:trHeight w:val="225"/>
        </w:trPr>
        <w:tc>
          <w:tcPr>
            <w:tcW w:w="4420" w:type="dxa"/>
            <w:tcBorders>
              <w:top w:val="nil"/>
              <w:left w:val="nil"/>
              <w:bottom w:val="nil"/>
              <w:right w:val="nil"/>
            </w:tcBorders>
            <w:shd w:val="clear" w:color="auto" w:fill="auto"/>
            <w:vAlign w:val="bottom"/>
            <w:hideMark/>
          </w:tcPr>
          <w:p w14:paraId="29F11B16"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 xml:space="preserve">Převládající plocha místností </w:t>
            </w:r>
            <w:proofErr w:type="spellStart"/>
            <w:r w:rsidRPr="00247CA8">
              <w:rPr>
                <w:rFonts w:eastAsia="Times New Roman" w:cs="Arial"/>
                <w:sz w:val="16"/>
                <w:szCs w:val="16"/>
                <w:lang w:eastAsia="cs-CZ" w:bidi="ar-SA"/>
              </w:rPr>
              <w:t>Sm</w:t>
            </w:r>
            <w:proofErr w:type="spellEnd"/>
          </w:p>
        </w:tc>
        <w:tc>
          <w:tcPr>
            <w:tcW w:w="3180" w:type="dxa"/>
            <w:tcBorders>
              <w:top w:val="nil"/>
              <w:left w:val="nil"/>
              <w:bottom w:val="nil"/>
              <w:right w:val="nil"/>
            </w:tcBorders>
            <w:shd w:val="clear" w:color="auto" w:fill="auto"/>
            <w:vAlign w:val="bottom"/>
            <w:hideMark/>
          </w:tcPr>
          <w:p w14:paraId="21A8F2CF"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76,67</w:t>
            </w:r>
          </w:p>
        </w:tc>
        <w:tc>
          <w:tcPr>
            <w:tcW w:w="1000" w:type="dxa"/>
            <w:tcBorders>
              <w:top w:val="nil"/>
              <w:left w:val="nil"/>
              <w:bottom w:val="nil"/>
              <w:right w:val="nil"/>
            </w:tcBorders>
            <w:shd w:val="clear" w:color="auto" w:fill="auto"/>
            <w:noWrap/>
            <w:vAlign w:val="bottom"/>
            <w:hideMark/>
          </w:tcPr>
          <w:p w14:paraId="6977C48A"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[m2]</w:t>
            </w:r>
          </w:p>
        </w:tc>
      </w:tr>
      <w:tr w:rsidR="00247CA8" w:rsidRPr="00247CA8" w14:paraId="2FB8BCE1" w14:textId="77777777" w:rsidTr="00247CA8">
        <w:trPr>
          <w:trHeight w:val="225"/>
        </w:trPr>
        <w:tc>
          <w:tcPr>
            <w:tcW w:w="4420" w:type="dxa"/>
            <w:tcBorders>
              <w:top w:val="nil"/>
              <w:left w:val="nil"/>
              <w:bottom w:val="nil"/>
              <w:right w:val="nil"/>
            </w:tcBorders>
            <w:shd w:val="clear" w:color="auto" w:fill="auto"/>
            <w:vAlign w:val="bottom"/>
            <w:hideMark/>
          </w:tcPr>
          <w:p w14:paraId="6C42F649"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Požární výška objektu - h</w:t>
            </w:r>
          </w:p>
        </w:tc>
        <w:tc>
          <w:tcPr>
            <w:tcW w:w="3180" w:type="dxa"/>
            <w:tcBorders>
              <w:top w:val="nil"/>
              <w:left w:val="nil"/>
              <w:bottom w:val="nil"/>
              <w:right w:val="nil"/>
            </w:tcBorders>
            <w:shd w:val="clear" w:color="auto" w:fill="auto"/>
            <w:vAlign w:val="bottom"/>
            <w:hideMark/>
          </w:tcPr>
          <w:p w14:paraId="5FEF2CA1"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13,675</w:t>
            </w:r>
          </w:p>
        </w:tc>
        <w:tc>
          <w:tcPr>
            <w:tcW w:w="1000" w:type="dxa"/>
            <w:tcBorders>
              <w:top w:val="nil"/>
              <w:left w:val="nil"/>
              <w:bottom w:val="nil"/>
              <w:right w:val="nil"/>
            </w:tcBorders>
            <w:shd w:val="clear" w:color="auto" w:fill="auto"/>
            <w:noWrap/>
            <w:vAlign w:val="bottom"/>
            <w:hideMark/>
          </w:tcPr>
          <w:p w14:paraId="758FFBB8"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[m]</w:t>
            </w:r>
          </w:p>
        </w:tc>
      </w:tr>
      <w:tr w:rsidR="00247CA8" w:rsidRPr="00247CA8" w14:paraId="10FC2285" w14:textId="77777777" w:rsidTr="00247CA8">
        <w:trPr>
          <w:trHeight w:val="225"/>
        </w:trPr>
        <w:tc>
          <w:tcPr>
            <w:tcW w:w="4420" w:type="dxa"/>
            <w:tcBorders>
              <w:top w:val="nil"/>
              <w:left w:val="nil"/>
              <w:bottom w:val="nil"/>
              <w:right w:val="nil"/>
            </w:tcBorders>
            <w:shd w:val="clear" w:color="auto" w:fill="auto"/>
            <w:noWrap/>
            <w:vAlign w:val="bottom"/>
            <w:hideMark/>
          </w:tcPr>
          <w:p w14:paraId="5D32C11A"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 xml:space="preserve">Výšková poloha PÚ - </w:t>
            </w:r>
            <w:proofErr w:type="spellStart"/>
            <w:r w:rsidRPr="00247CA8">
              <w:rPr>
                <w:rFonts w:eastAsia="Times New Roman" w:cs="Arial"/>
                <w:sz w:val="16"/>
                <w:szCs w:val="16"/>
                <w:lang w:eastAsia="cs-CZ" w:bidi="ar-SA"/>
              </w:rPr>
              <w:t>hp</w:t>
            </w:r>
            <w:proofErr w:type="spellEnd"/>
          </w:p>
        </w:tc>
        <w:tc>
          <w:tcPr>
            <w:tcW w:w="3180" w:type="dxa"/>
            <w:tcBorders>
              <w:top w:val="nil"/>
              <w:left w:val="nil"/>
              <w:bottom w:val="nil"/>
              <w:right w:val="nil"/>
            </w:tcBorders>
            <w:shd w:val="clear" w:color="auto" w:fill="auto"/>
            <w:noWrap/>
            <w:vAlign w:val="bottom"/>
            <w:hideMark/>
          </w:tcPr>
          <w:p w14:paraId="7F26F994"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4,52</w:t>
            </w:r>
          </w:p>
        </w:tc>
        <w:tc>
          <w:tcPr>
            <w:tcW w:w="1000" w:type="dxa"/>
            <w:tcBorders>
              <w:top w:val="nil"/>
              <w:left w:val="nil"/>
              <w:bottom w:val="nil"/>
              <w:right w:val="nil"/>
            </w:tcBorders>
            <w:shd w:val="clear" w:color="auto" w:fill="auto"/>
            <w:noWrap/>
            <w:vAlign w:val="bottom"/>
            <w:hideMark/>
          </w:tcPr>
          <w:p w14:paraId="15419BA1"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[m]</w:t>
            </w:r>
          </w:p>
        </w:tc>
      </w:tr>
      <w:tr w:rsidR="00247CA8" w:rsidRPr="00247CA8" w14:paraId="4AD92F23" w14:textId="77777777" w:rsidTr="00247CA8">
        <w:trPr>
          <w:trHeight w:val="225"/>
        </w:trPr>
        <w:tc>
          <w:tcPr>
            <w:tcW w:w="4420" w:type="dxa"/>
            <w:tcBorders>
              <w:top w:val="nil"/>
              <w:left w:val="nil"/>
              <w:bottom w:val="nil"/>
              <w:right w:val="nil"/>
            </w:tcBorders>
            <w:shd w:val="clear" w:color="auto" w:fill="auto"/>
            <w:noWrap/>
            <w:vAlign w:val="bottom"/>
            <w:hideMark/>
          </w:tcPr>
          <w:p w14:paraId="33C4F02E"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Počet podlaží objektu (NP + PP)</w:t>
            </w:r>
          </w:p>
        </w:tc>
        <w:tc>
          <w:tcPr>
            <w:tcW w:w="3180" w:type="dxa"/>
            <w:tcBorders>
              <w:top w:val="nil"/>
              <w:left w:val="nil"/>
              <w:bottom w:val="nil"/>
              <w:right w:val="nil"/>
            </w:tcBorders>
            <w:shd w:val="clear" w:color="auto" w:fill="auto"/>
            <w:noWrap/>
            <w:vAlign w:val="bottom"/>
            <w:hideMark/>
          </w:tcPr>
          <w:p w14:paraId="253EE077"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5</w:t>
            </w:r>
          </w:p>
        </w:tc>
        <w:tc>
          <w:tcPr>
            <w:tcW w:w="1000" w:type="dxa"/>
            <w:tcBorders>
              <w:top w:val="nil"/>
              <w:left w:val="nil"/>
              <w:bottom w:val="nil"/>
              <w:right w:val="nil"/>
            </w:tcBorders>
            <w:shd w:val="clear" w:color="auto" w:fill="auto"/>
            <w:noWrap/>
            <w:vAlign w:val="bottom"/>
            <w:hideMark/>
          </w:tcPr>
          <w:p w14:paraId="78360134" w14:textId="77777777" w:rsidR="00247CA8" w:rsidRPr="00247CA8" w:rsidRDefault="00247CA8" w:rsidP="00247CA8">
            <w:pPr>
              <w:spacing w:before="0" w:after="0" w:line="240" w:lineRule="auto"/>
              <w:jc w:val="right"/>
              <w:rPr>
                <w:rFonts w:eastAsia="Times New Roman" w:cs="Arial"/>
                <w:sz w:val="16"/>
                <w:szCs w:val="16"/>
                <w:lang w:eastAsia="cs-CZ" w:bidi="ar-SA"/>
              </w:rPr>
            </w:pPr>
          </w:p>
        </w:tc>
      </w:tr>
      <w:tr w:rsidR="00247CA8" w:rsidRPr="00247CA8" w14:paraId="5C1B172E" w14:textId="77777777" w:rsidTr="00247CA8">
        <w:trPr>
          <w:trHeight w:val="225"/>
        </w:trPr>
        <w:tc>
          <w:tcPr>
            <w:tcW w:w="4420" w:type="dxa"/>
            <w:tcBorders>
              <w:top w:val="nil"/>
              <w:left w:val="nil"/>
              <w:bottom w:val="nil"/>
              <w:right w:val="nil"/>
            </w:tcBorders>
            <w:shd w:val="clear" w:color="auto" w:fill="auto"/>
            <w:noWrap/>
            <w:vAlign w:val="bottom"/>
            <w:hideMark/>
          </w:tcPr>
          <w:p w14:paraId="08F22650"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Počet podlaží PÚ</w:t>
            </w:r>
          </w:p>
        </w:tc>
        <w:tc>
          <w:tcPr>
            <w:tcW w:w="3180" w:type="dxa"/>
            <w:tcBorders>
              <w:top w:val="nil"/>
              <w:left w:val="nil"/>
              <w:bottom w:val="nil"/>
              <w:right w:val="nil"/>
            </w:tcBorders>
            <w:shd w:val="clear" w:color="auto" w:fill="auto"/>
            <w:noWrap/>
            <w:vAlign w:val="bottom"/>
            <w:hideMark/>
          </w:tcPr>
          <w:p w14:paraId="4CB4814F"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1</w:t>
            </w:r>
          </w:p>
        </w:tc>
        <w:tc>
          <w:tcPr>
            <w:tcW w:w="1000" w:type="dxa"/>
            <w:tcBorders>
              <w:top w:val="nil"/>
              <w:left w:val="nil"/>
              <w:bottom w:val="nil"/>
              <w:right w:val="nil"/>
            </w:tcBorders>
            <w:shd w:val="clear" w:color="auto" w:fill="auto"/>
            <w:noWrap/>
            <w:vAlign w:val="bottom"/>
            <w:hideMark/>
          </w:tcPr>
          <w:p w14:paraId="43D1A105" w14:textId="77777777" w:rsidR="00247CA8" w:rsidRPr="00247CA8" w:rsidRDefault="00247CA8" w:rsidP="00247CA8">
            <w:pPr>
              <w:spacing w:before="0" w:after="0" w:line="240" w:lineRule="auto"/>
              <w:jc w:val="right"/>
              <w:rPr>
                <w:rFonts w:eastAsia="Times New Roman" w:cs="Arial"/>
                <w:sz w:val="16"/>
                <w:szCs w:val="16"/>
                <w:lang w:eastAsia="cs-CZ" w:bidi="ar-SA"/>
              </w:rPr>
            </w:pPr>
          </w:p>
        </w:tc>
      </w:tr>
      <w:tr w:rsidR="00247CA8" w:rsidRPr="00247CA8" w14:paraId="4FF54970" w14:textId="77777777" w:rsidTr="00247CA8">
        <w:trPr>
          <w:trHeight w:val="225"/>
        </w:trPr>
        <w:tc>
          <w:tcPr>
            <w:tcW w:w="4420" w:type="dxa"/>
            <w:tcBorders>
              <w:top w:val="nil"/>
              <w:left w:val="nil"/>
              <w:bottom w:val="nil"/>
              <w:right w:val="nil"/>
            </w:tcBorders>
            <w:shd w:val="clear" w:color="auto" w:fill="auto"/>
            <w:noWrap/>
            <w:vAlign w:val="bottom"/>
            <w:hideMark/>
          </w:tcPr>
          <w:p w14:paraId="16551BCD"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Délka požárního úseku</w:t>
            </w:r>
          </w:p>
        </w:tc>
        <w:tc>
          <w:tcPr>
            <w:tcW w:w="3180" w:type="dxa"/>
            <w:tcBorders>
              <w:top w:val="nil"/>
              <w:left w:val="nil"/>
              <w:bottom w:val="nil"/>
              <w:right w:val="nil"/>
            </w:tcBorders>
            <w:shd w:val="clear" w:color="auto" w:fill="auto"/>
            <w:noWrap/>
            <w:vAlign w:val="bottom"/>
            <w:hideMark/>
          </w:tcPr>
          <w:p w14:paraId="5A184403"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15</w:t>
            </w:r>
          </w:p>
        </w:tc>
        <w:tc>
          <w:tcPr>
            <w:tcW w:w="1000" w:type="dxa"/>
            <w:tcBorders>
              <w:top w:val="nil"/>
              <w:left w:val="nil"/>
              <w:bottom w:val="nil"/>
              <w:right w:val="nil"/>
            </w:tcBorders>
            <w:shd w:val="clear" w:color="auto" w:fill="auto"/>
            <w:noWrap/>
            <w:vAlign w:val="bottom"/>
            <w:hideMark/>
          </w:tcPr>
          <w:p w14:paraId="6FF61E4C"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[m]</w:t>
            </w:r>
          </w:p>
        </w:tc>
      </w:tr>
      <w:tr w:rsidR="00247CA8" w:rsidRPr="00247CA8" w14:paraId="1FBCAD13" w14:textId="77777777" w:rsidTr="00247CA8">
        <w:trPr>
          <w:trHeight w:val="225"/>
        </w:trPr>
        <w:tc>
          <w:tcPr>
            <w:tcW w:w="4420" w:type="dxa"/>
            <w:tcBorders>
              <w:top w:val="nil"/>
              <w:left w:val="nil"/>
              <w:bottom w:val="nil"/>
              <w:right w:val="nil"/>
            </w:tcBorders>
            <w:shd w:val="clear" w:color="auto" w:fill="auto"/>
            <w:noWrap/>
            <w:vAlign w:val="bottom"/>
            <w:hideMark/>
          </w:tcPr>
          <w:p w14:paraId="100F2309"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Šířka požárního úseku</w:t>
            </w:r>
          </w:p>
        </w:tc>
        <w:tc>
          <w:tcPr>
            <w:tcW w:w="3180" w:type="dxa"/>
            <w:tcBorders>
              <w:top w:val="nil"/>
              <w:left w:val="nil"/>
              <w:bottom w:val="nil"/>
              <w:right w:val="nil"/>
            </w:tcBorders>
            <w:shd w:val="clear" w:color="auto" w:fill="auto"/>
            <w:noWrap/>
            <w:vAlign w:val="bottom"/>
            <w:hideMark/>
          </w:tcPr>
          <w:p w14:paraId="2FBFBF7A"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8</w:t>
            </w:r>
          </w:p>
        </w:tc>
        <w:tc>
          <w:tcPr>
            <w:tcW w:w="1000" w:type="dxa"/>
            <w:tcBorders>
              <w:top w:val="nil"/>
              <w:left w:val="nil"/>
              <w:bottom w:val="nil"/>
              <w:right w:val="nil"/>
            </w:tcBorders>
            <w:shd w:val="clear" w:color="auto" w:fill="auto"/>
            <w:noWrap/>
            <w:vAlign w:val="bottom"/>
            <w:hideMark/>
          </w:tcPr>
          <w:p w14:paraId="6A216F6E"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[m]</w:t>
            </w:r>
          </w:p>
        </w:tc>
      </w:tr>
      <w:tr w:rsidR="00247CA8" w:rsidRPr="00247CA8" w14:paraId="23348D19" w14:textId="77777777" w:rsidTr="00247CA8">
        <w:trPr>
          <w:trHeight w:val="225"/>
        </w:trPr>
        <w:tc>
          <w:tcPr>
            <w:tcW w:w="4420" w:type="dxa"/>
            <w:tcBorders>
              <w:top w:val="nil"/>
              <w:left w:val="nil"/>
              <w:bottom w:val="nil"/>
              <w:right w:val="nil"/>
            </w:tcBorders>
            <w:shd w:val="clear" w:color="auto" w:fill="auto"/>
            <w:vAlign w:val="bottom"/>
            <w:hideMark/>
          </w:tcPr>
          <w:p w14:paraId="24486AC6"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Možnost vedení zásahu</w:t>
            </w:r>
          </w:p>
        </w:tc>
        <w:tc>
          <w:tcPr>
            <w:tcW w:w="3180" w:type="dxa"/>
            <w:tcBorders>
              <w:top w:val="nil"/>
              <w:left w:val="nil"/>
              <w:bottom w:val="nil"/>
              <w:right w:val="nil"/>
            </w:tcBorders>
            <w:shd w:val="clear" w:color="auto" w:fill="auto"/>
            <w:vAlign w:val="bottom"/>
            <w:hideMark/>
          </w:tcPr>
          <w:p w14:paraId="0935029A"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Jednou zásahovou cestou</w:t>
            </w:r>
          </w:p>
        </w:tc>
        <w:tc>
          <w:tcPr>
            <w:tcW w:w="1000" w:type="dxa"/>
            <w:tcBorders>
              <w:top w:val="nil"/>
              <w:left w:val="nil"/>
              <w:bottom w:val="nil"/>
              <w:right w:val="nil"/>
            </w:tcBorders>
            <w:shd w:val="clear" w:color="auto" w:fill="auto"/>
            <w:vAlign w:val="bottom"/>
            <w:hideMark/>
          </w:tcPr>
          <w:p w14:paraId="51B18B29" w14:textId="77777777" w:rsidR="00247CA8" w:rsidRPr="00247CA8" w:rsidRDefault="00247CA8" w:rsidP="00247CA8">
            <w:pPr>
              <w:spacing w:before="0" w:after="0" w:line="240" w:lineRule="auto"/>
              <w:jc w:val="right"/>
              <w:rPr>
                <w:rFonts w:eastAsia="Times New Roman" w:cs="Arial"/>
                <w:sz w:val="16"/>
                <w:szCs w:val="16"/>
                <w:lang w:eastAsia="cs-CZ" w:bidi="ar-SA"/>
              </w:rPr>
            </w:pPr>
          </w:p>
        </w:tc>
      </w:tr>
      <w:tr w:rsidR="00247CA8" w:rsidRPr="00247CA8" w14:paraId="01120FD5" w14:textId="77777777" w:rsidTr="00247CA8">
        <w:trPr>
          <w:trHeight w:val="225"/>
        </w:trPr>
        <w:tc>
          <w:tcPr>
            <w:tcW w:w="4420" w:type="dxa"/>
            <w:tcBorders>
              <w:top w:val="nil"/>
              <w:left w:val="nil"/>
              <w:bottom w:val="nil"/>
              <w:right w:val="nil"/>
            </w:tcBorders>
            <w:shd w:val="clear" w:color="auto" w:fill="auto"/>
            <w:vAlign w:val="bottom"/>
            <w:hideMark/>
          </w:tcPr>
          <w:p w14:paraId="3215AC75"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Umístění podlaží</w:t>
            </w:r>
          </w:p>
        </w:tc>
        <w:tc>
          <w:tcPr>
            <w:tcW w:w="3180" w:type="dxa"/>
            <w:tcBorders>
              <w:top w:val="nil"/>
              <w:left w:val="nil"/>
              <w:bottom w:val="nil"/>
              <w:right w:val="nil"/>
            </w:tcBorders>
            <w:shd w:val="clear" w:color="auto" w:fill="auto"/>
            <w:vAlign w:val="bottom"/>
            <w:hideMark/>
          </w:tcPr>
          <w:p w14:paraId="0485DD13"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Nadzemní</w:t>
            </w:r>
          </w:p>
        </w:tc>
        <w:tc>
          <w:tcPr>
            <w:tcW w:w="1000" w:type="dxa"/>
            <w:tcBorders>
              <w:top w:val="nil"/>
              <w:left w:val="nil"/>
              <w:bottom w:val="nil"/>
              <w:right w:val="nil"/>
            </w:tcBorders>
            <w:shd w:val="clear" w:color="auto" w:fill="auto"/>
            <w:vAlign w:val="bottom"/>
            <w:hideMark/>
          </w:tcPr>
          <w:p w14:paraId="1E7EC9D7" w14:textId="77777777" w:rsidR="00247CA8" w:rsidRPr="00247CA8" w:rsidRDefault="00247CA8" w:rsidP="00247CA8">
            <w:pPr>
              <w:spacing w:before="0" w:after="0" w:line="240" w:lineRule="auto"/>
              <w:jc w:val="right"/>
              <w:rPr>
                <w:rFonts w:eastAsia="Times New Roman" w:cs="Arial"/>
                <w:sz w:val="16"/>
                <w:szCs w:val="16"/>
                <w:lang w:eastAsia="cs-CZ" w:bidi="ar-SA"/>
              </w:rPr>
            </w:pPr>
          </w:p>
        </w:tc>
      </w:tr>
      <w:tr w:rsidR="00247CA8" w:rsidRPr="00247CA8" w14:paraId="5A9DB879" w14:textId="77777777" w:rsidTr="00247CA8">
        <w:trPr>
          <w:trHeight w:val="225"/>
        </w:trPr>
        <w:tc>
          <w:tcPr>
            <w:tcW w:w="4420" w:type="dxa"/>
            <w:tcBorders>
              <w:top w:val="nil"/>
              <w:left w:val="nil"/>
              <w:bottom w:val="nil"/>
              <w:right w:val="nil"/>
            </w:tcBorders>
            <w:shd w:val="clear" w:color="auto" w:fill="auto"/>
            <w:noWrap/>
            <w:vAlign w:val="bottom"/>
            <w:hideMark/>
          </w:tcPr>
          <w:p w14:paraId="2CF5FFE0" w14:textId="77777777" w:rsidR="00247CA8" w:rsidRPr="00247CA8" w:rsidRDefault="00247CA8" w:rsidP="00247CA8">
            <w:pPr>
              <w:spacing w:before="0" w:after="0" w:line="240" w:lineRule="auto"/>
              <w:jc w:val="left"/>
              <w:rPr>
                <w:rFonts w:ascii="Times New Roman" w:eastAsia="Times New Roman" w:hAnsi="Times New Roman" w:cs="Times New Roman"/>
                <w:szCs w:val="20"/>
                <w:lang w:eastAsia="cs-CZ" w:bidi="ar-SA"/>
              </w:rPr>
            </w:pPr>
          </w:p>
        </w:tc>
        <w:tc>
          <w:tcPr>
            <w:tcW w:w="3180" w:type="dxa"/>
            <w:tcBorders>
              <w:top w:val="nil"/>
              <w:left w:val="nil"/>
              <w:bottom w:val="nil"/>
              <w:right w:val="nil"/>
            </w:tcBorders>
            <w:shd w:val="clear" w:color="auto" w:fill="auto"/>
            <w:noWrap/>
            <w:vAlign w:val="bottom"/>
            <w:hideMark/>
          </w:tcPr>
          <w:p w14:paraId="7465EF44" w14:textId="77777777" w:rsidR="00247CA8" w:rsidRPr="00247CA8" w:rsidRDefault="00247CA8" w:rsidP="00247CA8">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vAlign w:val="bottom"/>
            <w:hideMark/>
          </w:tcPr>
          <w:p w14:paraId="05990692" w14:textId="77777777" w:rsidR="00247CA8" w:rsidRPr="00247CA8" w:rsidRDefault="00247CA8" w:rsidP="00247CA8">
            <w:pPr>
              <w:spacing w:before="0" w:after="0" w:line="240" w:lineRule="auto"/>
              <w:jc w:val="left"/>
              <w:rPr>
                <w:rFonts w:ascii="Times New Roman" w:eastAsia="Times New Roman" w:hAnsi="Times New Roman" w:cs="Times New Roman"/>
                <w:szCs w:val="20"/>
                <w:lang w:eastAsia="cs-CZ" w:bidi="ar-SA"/>
              </w:rPr>
            </w:pPr>
          </w:p>
        </w:tc>
      </w:tr>
      <w:tr w:rsidR="00247CA8" w:rsidRPr="00247CA8" w14:paraId="0EB55CF8" w14:textId="77777777" w:rsidTr="00247CA8">
        <w:trPr>
          <w:trHeight w:val="225"/>
        </w:trPr>
        <w:tc>
          <w:tcPr>
            <w:tcW w:w="4420" w:type="dxa"/>
            <w:tcBorders>
              <w:top w:val="nil"/>
              <w:left w:val="nil"/>
              <w:bottom w:val="nil"/>
              <w:right w:val="nil"/>
            </w:tcBorders>
            <w:shd w:val="clear" w:color="auto" w:fill="auto"/>
            <w:noWrap/>
            <w:vAlign w:val="bottom"/>
            <w:hideMark/>
          </w:tcPr>
          <w:p w14:paraId="6FBAE4F4" w14:textId="77777777" w:rsidR="00247CA8" w:rsidRPr="00247CA8" w:rsidRDefault="00247CA8" w:rsidP="00247CA8">
            <w:pPr>
              <w:spacing w:before="0" w:after="0" w:line="240" w:lineRule="auto"/>
              <w:jc w:val="left"/>
              <w:rPr>
                <w:rFonts w:eastAsia="Times New Roman" w:cs="Arial"/>
                <w:b/>
                <w:bCs/>
                <w:sz w:val="16"/>
                <w:szCs w:val="16"/>
                <w:lang w:eastAsia="cs-CZ" w:bidi="ar-SA"/>
              </w:rPr>
            </w:pPr>
            <w:r w:rsidRPr="00247CA8">
              <w:rPr>
                <w:rFonts w:eastAsia="Times New Roman" w:cs="Arial"/>
                <w:b/>
                <w:bCs/>
                <w:sz w:val="16"/>
                <w:szCs w:val="16"/>
                <w:lang w:eastAsia="cs-CZ" w:bidi="ar-SA"/>
              </w:rPr>
              <w:t>Výsledky výpočtu:</w:t>
            </w:r>
          </w:p>
        </w:tc>
        <w:tc>
          <w:tcPr>
            <w:tcW w:w="3180" w:type="dxa"/>
            <w:tcBorders>
              <w:top w:val="nil"/>
              <w:left w:val="nil"/>
              <w:bottom w:val="nil"/>
              <w:right w:val="nil"/>
            </w:tcBorders>
            <w:shd w:val="clear" w:color="auto" w:fill="auto"/>
            <w:noWrap/>
            <w:vAlign w:val="bottom"/>
            <w:hideMark/>
          </w:tcPr>
          <w:p w14:paraId="6FEE4D2A" w14:textId="77777777" w:rsidR="00247CA8" w:rsidRPr="00247CA8" w:rsidRDefault="00247CA8" w:rsidP="00247CA8">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24132D16" w14:textId="77777777" w:rsidR="00247CA8" w:rsidRPr="00247CA8" w:rsidRDefault="00247CA8" w:rsidP="00247CA8">
            <w:pPr>
              <w:spacing w:before="0" w:after="0" w:line="240" w:lineRule="auto"/>
              <w:jc w:val="right"/>
              <w:rPr>
                <w:rFonts w:ascii="Times New Roman" w:eastAsia="Times New Roman" w:hAnsi="Times New Roman" w:cs="Times New Roman"/>
                <w:szCs w:val="20"/>
                <w:lang w:eastAsia="cs-CZ" w:bidi="ar-SA"/>
              </w:rPr>
            </w:pPr>
          </w:p>
        </w:tc>
      </w:tr>
      <w:tr w:rsidR="00247CA8" w:rsidRPr="00247CA8" w14:paraId="31AC4ACF" w14:textId="77777777" w:rsidTr="00247CA8">
        <w:trPr>
          <w:trHeight w:val="225"/>
        </w:trPr>
        <w:tc>
          <w:tcPr>
            <w:tcW w:w="4420" w:type="dxa"/>
            <w:tcBorders>
              <w:top w:val="nil"/>
              <w:left w:val="nil"/>
              <w:bottom w:val="nil"/>
              <w:right w:val="nil"/>
            </w:tcBorders>
            <w:shd w:val="clear" w:color="auto" w:fill="auto"/>
            <w:noWrap/>
            <w:vAlign w:val="bottom"/>
            <w:hideMark/>
          </w:tcPr>
          <w:p w14:paraId="5EBC3D81"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Stupeň požární bezpečnosti</w:t>
            </w:r>
          </w:p>
        </w:tc>
        <w:tc>
          <w:tcPr>
            <w:tcW w:w="3180" w:type="dxa"/>
            <w:tcBorders>
              <w:top w:val="nil"/>
              <w:left w:val="nil"/>
              <w:bottom w:val="nil"/>
              <w:right w:val="nil"/>
            </w:tcBorders>
            <w:shd w:val="clear" w:color="auto" w:fill="auto"/>
            <w:noWrap/>
            <w:vAlign w:val="bottom"/>
            <w:hideMark/>
          </w:tcPr>
          <w:p w14:paraId="76906C88"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IV.</w:t>
            </w:r>
          </w:p>
        </w:tc>
        <w:tc>
          <w:tcPr>
            <w:tcW w:w="1000" w:type="dxa"/>
            <w:tcBorders>
              <w:top w:val="nil"/>
              <w:left w:val="nil"/>
              <w:bottom w:val="nil"/>
              <w:right w:val="nil"/>
            </w:tcBorders>
            <w:shd w:val="clear" w:color="auto" w:fill="auto"/>
            <w:noWrap/>
            <w:vAlign w:val="bottom"/>
            <w:hideMark/>
          </w:tcPr>
          <w:p w14:paraId="1DA0821D" w14:textId="77777777" w:rsidR="00247CA8" w:rsidRPr="00247CA8" w:rsidRDefault="00247CA8" w:rsidP="00247CA8">
            <w:pPr>
              <w:spacing w:before="0" w:after="0" w:line="240" w:lineRule="auto"/>
              <w:jc w:val="right"/>
              <w:rPr>
                <w:rFonts w:eastAsia="Times New Roman" w:cs="Arial"/>
                <w:sz w:val="16"/>
                <w:szCs w:val="16"/>
                <w:lang w:eastAsia="cs-CZ" w:bidi="ar-SA"/>
              </w:rPr>
            </w:pPr>
          </w:p>
        </w:tc>
      </w:tr>
      <w:tr w:rsidR="00247CA8" w:rsidRPr="00247CA8" w14:paraId="303A83C4" w14:textId="77777777" w:rsidTr="00247CA8">
        <w:trPr>
          <w:trHeight w:val="225"/>
        </w:trPr>
        <w:tc>
          <w:tcPr>
            <w:tcW w:w="4420" w:type="dxa"/>
            <w:tcBorders>
              <w:top w:val="nil"/>
              <w:left w:val="nil"/>
              <w:bottom w:val="nil"/>
              <w:right w:val="nil"/>
            </w:tcBorders>
            <w:shd w:val="clear" w:color="auto" w:fill="auto"/>
            <w:noWrap/>
            <w:vAlign w:val="bottom"/>
            <w:hideMark/>
          </w:tcPr>
          <w:p w14:paraId="39BEAA7C"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Plocha požárního úseku</w:t>
            </w:r>
          </w:p>
        </w:tc>
        <w:tc>
          <w:tcPr>
            <w:tcW w:w="3180" w:type="dxa"/>
            <w:tcBorders>
              <w:top w:val="nil"/>
              <w:left w:val="nil"/>
              <w:bottom w:val="nil"/>
              <w:right w:val="nil"/>
            </w:tcBorders>
            <w:shd w:val="clear" w:color="auto" w:fill="auto"/>
            <w:noWrap/>
            <w:vAlign w:val="bottom"/>
            <w:hideMark/>
          </w:tcPr>
          <w:p w14:paraId="629F353B"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90,270</w:t>
            </w:r>
          </w:p>
        </w:tc>
        <w:tc>
          <w:tcPr>
            <w:tcW w:w="1000" w:type="dxa"/>
            <w:tcBorders>
              <w:top w:val="nil"/>
              <w:left w:val="nil"/>
              <w:bottom w:val="nil"/>
              <w:right w:val="nil"/>
            </w:tcBorders>
            <w:shd w:val="clear" w:color="auto" w:fill="auto"/>
            <w:noWrap/>
            <w:vAlign w:val="bottom"/>
            <w:hideMark/>
          </w:tcPr>
          <w:p w14:paraId="10C9FEA4"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[m2]</w:t>
            </w:r>
          </w:p>
        </w:tc>
      </w:tr>
      <w:tr w:rsidR="00247CA8" w:rsidRPr="00247CA8" w14:paraId="51B9C75F" w14:textId="77777777" w:rsidTr="00247CA8">
        <w:trPr>
          <w:trHeight w:val="225"/>
        </w:trPr>
        <w:tc>
          <w:tcPr>
            <w:tcW w:w="4420" w:type="dxa"/>
            <w:tcBorders>
              <w:top w:val="nil"/>
              <w:left w:val="nil"/>
              <w:bottom w:val="nil"/>
              <w:right w:val="nil"/>
            </w:tcBorders>
            <w:shd w:val="clear" w:color="auto" w:fill="auto"/>
            <w:noWrap/>
            <w:vAlign w:val="bottom"/>
            <w:hideMark/>
          </w:tcPr>
          <w:p w14:paraId="4FDDB3CB"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Nahodilé požární zatížení (</w:t>
            </w:r>
            <w:proofErr w:type="spellStart"/>
            <w:r w:rsidRPr="00247CA8">
              <w:rPr>
                <w:rFonts w:eastAsia="Times New Roman" w:cs="Arial"/>
                <w:sz w:val="16"/>
                <w:szCs w:val="16"/>
                <w:lang w:eastAsia="cs-CZ" w:bidi="ar-SA"/>
              </w:rPr>
              <w:t>pn</w:t>
            </w:r>
            <w:proofErr w:type="spellEnd"/>
            <w:r w:rsidRPr="00247CA8">
              <w:rPr>
                <w:rFonts w:eastAsia="Times New Roman" w:cs="Arial"/>
                <w:sz w:val="16"/>
                <w:szCs w:val="16"/>
                <w:lang w:eastAsia="cs-CZ" w:bidi="ar-SA"/>
              </w:rPr>
              <w:t>)</w:t>
            </w:r>
          </w:p>
        </w:tc>
        <w:tc>
          <w:tcPr>
            <w:tcW w:w="3180" w:type="dxa"/>
            <w:tcBorders>
              <w:top w:val="nil"/>
              <w:left w:val="nil"/>
              <w:bottom w:val="nil"/>
              <w:right w:val="nil"/>
            </w:tcBorders>
            <w:shd w:val="clear" w:color="auto" w:fill="auto"/>
            <w:noWrap/>
            <w:vAlign w:val="bottom"/>
            <w:hideMark/>
          </w:tcPr>
          <w:p w14:paraId="0747586D"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28,286</w:t>
            </w:r>
          </w:p>
        </w:tc>
        <w:tc>
          <w:tcPr>
            <w:tcW w:w="1000" w:type="dxa"/>
            <w:tcBorders>
              <w:top w:val="nil"/>
              <w:left w:val="nil"/>
              <w:bottom w:val="nil"/>
              <w:right w:val="nil"/>
            </w:tcBorders>
            <w:shd w:val="clear" w:color="auto" w:fill="auto"/>
            <w:noWrap/>
            <w:vAlign w:val="bottom"/>
            <w:hideMark/>
          </w:tcPr>
          <w:p w14:paraId="571813BB"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[kg.m-2]</w:t>
            </w:r>
          </w:p>
        </w:tc>
      </w:tr>
      <w:tr w:rsidR="00247CA8" w:rsidRPr="00247CA8" w14:paraId="18BFFB4D" w14:textId="77777777" w:rsidTr="00247CA8">
        <w:trPr>
          <w:trHeight w:val="225"/>
        </w:trPr>
        <w:tc>
          <w:tcPr>
            <w:tcW w:w="4420" w:type="dxa"/>
            <w:tcBorders>
              <w:top w:val="nil"/>
              <w:left w:val="nil"/>
              <w:bottom w:val="nil"/>
              <w:right w:val="nil"/>
            </w:tcBorders>
            <w:shd w:val="clear" w:color="auto" w:fill="auto"/>
            <w:noWrap/>
            <w:vAlign w:val="bottom"/>
            <w:hideMark/>
          </w:tcPr>
          <w:p w14:paraId="5F226A91"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lastRenderedPageBreak/>
              <w:t>Stálé požární zatížení (</w:t>
            </w:r>
            <w:proofErr w:type="spellStart"/>
            <w:r w:rsidRPr="00247CA8">
              <w:rPr>
                <w:rFonts w:eastAsia="Times New Roman" w:cs="Arial"/>
                <w:sz w:val="16"/>
                <w:szCs w:val="16"/>
                <w:lang w:eastAsia="cs-CZ" w:bidi="ar-SA"/>
              </w:rPr>
              <w:t>ps</w:t>
            </w:r>
            <w:proofErr w:type="spellEnd"/>
            <w:r w:rsidRPr="00247CA8">
              <w:rPr>
                <w:rFonts w:eastAsia="Times New Roman" w:cs="Arial"/>
                <w:sz w:val="16"/>
                <w:szCs w:val="16"/>
                <w:lang w:eastAsia="cs-CZ" w:bidi="ar-SA"/>
              </w:rPr>
              <w:t>)</w:t>
            </w:r>
          </w:p>
        </w:tc>
        <w:tc>
          <w:tcPr>
            <w:tcW w:w="3180" w:type="dxa"/>
            <w:tcBorders>
              <w:top w:val="nil"/>
              <w:left w:val="nil"/>
              <w:bottom w:val="nil"/>
              <w:right w:val="nil"/>
            </w:tcBorders>
            <w:shd w:val="clear" w:color="auto" w:fill="auto"/>
            <w:noWrap/>
            <w:vAlign w:val="bottom"/>
            <w:hideMark/>
          </w:tcPr>
          <w:p w14:paraId="465F1B76"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21,387</w:t>
            </w:r>
          </w:p>
        </w:tc>
        <w:tc>
          <w:tcPr>
            <w:tcW w:w="1000" w:type="dxa"/>
            <w:tcBorders>
              <w:top w:val="nil"/>
              <w:left w:val="nil"/>
              <w:bottom w:val="nil"/>
              <w:right w:val="nil"/>
            </w:tcBorders>
            <w:shd w:val="clear" w:color="auto" w:fill="auto"/>
            <w:noWrap/>
            <w:vAlign w:val="bottom"/>
            <w:hideMark/>
          </w:tcPr>
          <w:p w14:paraId="49AD4F17"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[kg.m-2]</w:t>
            </w:r>
          </w:p>
        </w:tc>
      </w:tr>
      <w:tr w:rsidR="00247CA8" w:rsidRPr="00247CA8" w14:paraId="6B550554" w14:textId="77777777" w:rsidTr="00247CA8">
        <w:trPr>
          <w:trHeight w:val="225"/>
        </w:trPr>
        <w:tc>
          <w:tcPr>
            <w:tcW w:w="4420" w:type="dxa"/>
            <w:tcBorders>
              <w:top w:val="nil"/>
              <w:left w:val="nil"/>
              <w:bottom w:val="nil"/>
              <w:right w:val="nil"/>
            </w:tcBorders>
            <w:shd w:val="clear" w:color="auto" w:fill="auto"/>
            <w:noWrap/>
            <w:vAlign w:val="bottom"/>
            <w:hideMark/>
          </w:tcPr>
          <w:p w14:paraId="18187990"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Průměrné požární zatížení (p)</w:t>
            </w:r>
          </w:p>
        </w:tc>
        <w:tc>
          <w:tcPr>
            <w:tcW w:w="3180" w:type="dxa"/>
            <w:tcBorders>
              <w:top w:val="nil"/>
              <w:left w:val="nil"/>
              <w:bottom w:val="nil"/>
              <w:right w:val="nil"/>
            </w:tcBorders>
            <w:shd w:val="clear" w:color="auto" w:fill="auto"/>
            <w:noWrap/>
            <w:vAlign w:val="bottom"/>
            <w:hideMark/>
          </w:tcPr>
          <w:p w14:paraId="7DFC52D0"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49,674</w:t>
            </w:r>
          </w:p>
        </w:tc>
        <w:tc>
          <w:tcPr>
            <w:tcW w:w="1000" w:type="dxa"/>
            <w:tcBorders>
              <w:top w:val="nil"/>
              <w:left w:val="nil"/>
              <w:bottom w:val="nil"/>
              <w:right w:val="nil"/>
            </w:tcBorders>
            <w:shd w:val="clear" w:color="auto" w:fill="auto"/>
            <w:noWrap/>
            <w:vAlign w:val="bottom"/>
            <w:hideMark/>
          </w:tcPr>
          <w:p w14:paraId="5401FD08"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[kg.m-2]</w:t>
            </w:r>
          </w:p>
        </w:tc>
      </w:tr>
      <w:tr w:rsidR="00247CA8" w:rsidRPr="00247CA8" w14:paraId="2E2C992B" w14:textId="77777777" w:rsidTr="00247CA8">
        <w:trPr>
          <w:trHeight w:val="225"/>
        </w:trPr>
        <w:tc>
          <w:tcPr>
            <w:tcW w:w="4420" w:type="dxa"/>
            <w:tcBorders>
              <w:top w:val="nil"/>
              <w:left w:val="nil"/>
              <w:bottom w:val="nil"/>
              <w:right w:val="nil"/>
            </w:tcBorders>
            <w:shd w:val="clear" w:color="auto" w:fill="auto"/>
            <w:noWrap/>
            <w:vAlign w:val="bottom"/>
            <w:hideMark/>
          </w:tcPr>
          <w:p w14:paraId="37BA5729"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Součinitel a</w:t>
            </w:r>
          </w:p>
        </w:tc>
        <w:tc>
          <w:tcPr>
            <w:tcW w:w="3180" w:type="dxa"/>
            <w:tcBorders>
              <w:top w:val="nil"/>
              <w:left w:val="nil"/>
              <w:bottom w:val="nil"/>
              <w:right w:val="nil"/>
            </w:tcBorders>
            <w:shd w:val="clear" w:color="auto" w:fill="auto"/>
            <w:noWrap/>
            <w:vAlign w:val="bottom"/>
            <w:hideMark/>
          </w:tcPr>
          <w:p w14:paraId="02AE8C40"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0,920</w:t>
            </w:r>
          </w:p>
        </w:tc>
        <w:tc>
          <w:tcPr>
            <w:tcW w:w="1000" w:type="dxa"/>
            <w:tcBorders>
              <w:top w:val="nil"/>
              <w:left w:val="nil"/>
              <w:bottom w:val="nil"/>
              <w:right w:val="nil"/>
            </w:tcBorders>
            <w:shd w:val="clear" w:color="auto" w:fill="auto"/>
            <w:noWrap/>
            <w:vAlign w:val="bottom"/>
            <w:hideMark/>
          </w:tcPr>
          <w:p w14:paraId="7D472A3E" w14:textId="77777777" w:rsidR="00247CA8" w:rsidRPr="00247CA8" w:rsidRDefault="00247CA8" w:rsidP="00247CA8">
            <w:pPr>
              <w:spacing w:before="0" w:after="0" w:line="240" w:lineRule="auto"/>
              <w:jc w:val="right"/>
              <w:rPr>
                <w:rFonts w:eastAsia="Times New Roman" w:cs="Arial"/>
                <w:sz w:val="16"/>
                <w:szCs w:val="16"/>
                <w:lang w:eastAsia="cs-CZ" w:bidi="ar-SA"/>
              </w:rPr>
            </w:pPr>
          </w:p>
        </w:tc>
      </w:tr>
      <w:tr w:rsidR="00247CA8" w:rsidRPr="00247CA8" w14:paraId="64679DCB" w14:textId="77777777" w:rsidTr="00247CA8">
        <w:trPr>
          <w:trHeight w:val="225"/>
        </w:trPr>
        <w:tc>
          <w:tcPr>
            <w:tcW w:w="4420" w:type="dxa"/>
            <w:tcBorders>
              <w:top w:val="nil"/>
              <w:left w:val="nil"/>
              <w:bottom w:val="nil"/>
              <w:right w:val="nil"/>
            </w:tcBorders>
            <w:shd w:val="clear" w:color="auto" w:fill="auto"/>
            <w:noWrap/>
            <w:vAlign w:val="bottom"/>
            <w:hideMark/>
          </w:tcPr>
          <w:p w14:paraId="7FFCCEC6"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Součinitel b</w:t>
            </w:r>
          </w:p>
        </w:tc>
        <w:tc>
          <w:tcPr>
            <w:tcW w:w="3180" w:type="dxa"/>
            <w:tcBorders>
              <w:top w:val="nil"/>
              <w:left w:val="nil"/>
              <w:bottom w:val="nil"/>
              <w:right w:val="nil"/>
            </w:tcBorders>
            <w:shd w:val="clear" w:color="auto" w:fill="auto"/>
            <w:noWrap/>
            <w:vAlign w:val="bottom"/>
            <w:hideMark/>
          </w:tcPr>
          <w:p w14:paraId="20957F10"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0,625</w:t>
            </w:r>
          </w:p>
        </w:tc>
        <w:tc>
          <w:tcPr>
            <w:tcW w:w="1000" w:type="dxa"/>
            <w:tcBorders>
              <w:top w:val="nil"/>
              <w:left w:val="nil"/>
              <w:bottom w:val="nil"/>
              <w:right w:val="nil"/>
            </w:tcBorders>
            <w:shd w:val="clear" w:color="auto" w:fill="auto"/>
            <w:noWrap/>
            <w:vAlign w:val="bottom"/>
            <w:hideMark/>
          </w:tcPr>
          <w:p w14:paraId="2238497A" w14:textId="77777777" w:rsidR="00247CA8" w:rsidRPr="00247CA8" w:rsidRDefault="00247CA8" w:rsidP="00247CA8">
            <w:pPr>
              <w:spacing w:before="0" w:after="0" w:line="240" w:lineRule="auto"/>
              <w:jc w:val="right"/>
              <w:rPr>
                <w:rFonts w:eastAsia="Times New Roman" w:cs="Arial"/>
                <w:sz w:val="16"/>
                <w:szCs w:val="16"/>
                <w:lang w:eastAsia="cs-CZ" w:bidi="ar-SA"/>
              </w:rPr>
            </w:pPr>
          </w:p>
        </w:tc>
      </w:tr>
      <w:tr w:rsidR="00247CA8" w:rsidRPr="00247CA8" w14:paraId="624C1D0B" w14:textId="77777777" w:rsidTr="00247CA8">
        <w:trPr>
          <w:trHeight w:val="225"/>
        </w:trPr>
        <w:tc>
          <w:tcPr>
            <w:tcW w:w="4420" w:type="dxa"/>
            <w:tcBorders>
              <w:top w:val="nil"/>
              <w:left w:val="nil"/>
              <w:bottom w:val="nil"/>
              <w:right w:val="nil"/>
            </w:tcBorders>
            <w:shd w:val="clear" w:color="auto" w:fill="auto"/>
            <w:vAlign w:val="bottom"/>
            <w:hideMark/>
          </w:tcPr>
          <w:p w14:paraId="761D51BB"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Součinitel c</w:t>
            </w:r>
          </w:p>
        </w:tc>
        <w:tc>
          <w:tcPr>
            <w:tcW w:w="3180" w:type="dxa"/>
            <w:tcBorders>
              <w:top w:val="nil"/>
              <w:left w:val="nil"/>
              <w:bottom w:val="nil"/>
              <w:right w:val="nil"/>
            </w:tcBorders>
            <w:shd w:val="clear" w:color="auto" w:fill="auto"/>
            <w:vAlign w:val="bottom"/>
            <w:hideMark/>
          </w:tcPr>
          <w:p w14:paraId="5DD55CBB"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1,000</w:t>
            </w:r>
          </w:p>
        </w:tc>
        <w:tc>
          <w:tcPr>
            <w:tcW w:w="1000" w:type="dxa"/>
            <w:tcBorders>
              <w:top w:val="nil"/>
              <w:left w:val="nil"/>
              <w:bottom w:val="nil"/>
              <w:right w:val="nil"/>
            </w:tcBorders>
            <w:shd w:val="clear" w:color="auto" w:fill="auto"/>
            <w:noWrap/>
            <w:vAlign w:val="bottom"/>
            <w:hideMark/>
          </w:tcPr>
          <w:p w14:paraId="5D535E0E" w14:textId="77777777" w:rsidR="00247CA8" w:rsidRPr="00247CA8" w:rsidRDefault="00247CA8" w:rsidP="00247CA8">
            <w:pPr>
              <w:spacing w:before="0" w:after="0" w:line="240" w:lineRule="auto"/>
              <w:jc w:val="right"/>
              <w:rPr>
                <w:rFonts w:eastAsia="Times New Roman" w:cs="Arial"/>
                <w:sz w:val="16"/>
                <w:szCs w:val="16"/>
                <w:lang w:eastAsia="cs-CZ" w:bidi="ar-SA"/>
              </w:rPr>
            </w:pPr>
          </w:p>
        </w:tc>
      </w:tr>
      <w:tr w:rsidR="00247CA8" w:rsidRPr="00247CA8" w14:paraId="372A487B" w14:textId="77777777" w:rsidTr="00247CA8">
        <w:trPr>
          <w:trHeight w:val="225"/>
        </w:trPr>
        <w:tc>
          <w:tcPr>
            <w:tcW w:w="4420" w:type="dxa"/>
            <w:tcBorders>
              <w:top w:val="nil"/>
              <w:left w:val="nil"/>
              <w:bottom w:val="nil"/>
              <w:right w:val="nil"/>
            </w:tcBorders>
            <w:shd w:val="clear" w:color="auto" w:fill="auto"/>
            <w:noWrap/>
            <w:vAlign w:val="bottom"/>
            <w:hideMark/>
          </w:tcPr>
          <w:p w14:paraId="1D0326A9"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 xml:space="preserve">Výpočtové požární zatížení </w:t>
            </w:r>
            <w:proofErr w:type="spellStart"/>
            <w:r w:rsidRPr="00247CA8">
              <w:rPr>
                <w:rFonts w:eastAsia="Times New Roman" w:cs="Arial"/>
                <w:sz w:val="16"/>
                <w:szCs w:val="16"/>
                <w:lang w:eastAsia="cs-CZ" w:bidi="ar-SA"/>
              </w:rPr>
              <w:t>pv</w:t>
            </w:r>
            <w:proofErr w:type="spellEnd"/>
          </w:p>
        </w:tc>
        <w:tc>
          <w:tcPr>
            <w:tcW w:w="3180" w:type="dxa"/>
            <w:tcBorders>
              <w:top w:val="nil"/>
              <w:left w:val="nil"/>
              <w:bottom w:val="nil"/>
              <w:right w:val="nil"/>
            </w:tcBorders>
            <w:shd w:val="clear" w:color="auto" w:fill="auto"/>
            <w:noWrap/>
            <w:vAlign w:val="bottom"/>
            <w:hideMark/>
          </w:tcPr>
          <w:p w14:paraId="1CEED7F2"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28,557</w:t>
            </w:r>
          </w:p>
        </w:tc>
        <w:tc>
          <w:tcPr>
            <w:tcW w:w="1000" w:type="dxa"/>
            <w:tcBorders>
              <w:top w:val="nil"/>
              <w:left w:val="nil"/>
              <w:bottom w:val="nil"/>
              <w:right w:val="nil"/>
            </w:tcBorders>
            <w:shd w:val="clear" w:color="auto" w:fill="auto"/>
            <w:noWrap/>
            <w:vAlign w:val="bottom"/>
            <w:hideMark/>
          </w:tcPr>
          <w:p w14:paraId="11DF1B62"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[kg.m-2]</w:t>
            </w:r>
          </w:p>
        </w:tc>
      </w:tr>
      <w:tr w:rsidR="00247CA8" w:rsidRPr="00247CA8" w14:paraId="0E48C85C" w14:textId="77777777" w:rsidTr="00247CA8">
        <w:trPr>
          <w:trHeight w:val="225"/>
        </w:trPr>
        <w:tc>
          <w:tcPr>
            <w:tcW w:w="4420" w:type="dxa"/>
            <w:tcBorders>
              <w:top w:val="nil"/>
              <w:left w:val="nil"/>
              <w:bottom w:val="nil"/>
              <w:right w:val="nil"/>
            </w:tcBorders>
            <w:shd w:val="clear" w:color="auto" w:fill="auto"/>
            <w:noWrap/>
            <w:vAlign w:val="bottom"/>
            <w:hideMark/>
          </w:tcPr>
          <w:p w14:paraId="6C2B7444"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Pomocná hodnota n</w:t>
            </w:r>
          </w:p>
        </w:tc>
        <w:tc>
          <w:tcPr>
            <w:tcW w:w="3180" w:type="dxa"/>
            <w:tcBorders>
              <w:top w:val="nil"/>
              <w:left w:val="nil"/>
              <w:bottom w:val="nil"/>
              <w:right w:val="nil"/>
            </w:tcBorders>
            <w:shd w:val="clear" w:color="auto" w:fill="auto"/>
            <w:noWrap/>
            <w:vAlign w:val="bottom"/>
            <w:hideMark/>
          </w:tcPr>
          <w:p w14:paraId="5A184FE2"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0,175</w:t>
            </w:r>
          </w:p>
        </w:tc>
        <w:tc>
          <w:tcPr>
            <w:tcW w:w="1000" w:type="dxa"/>
            <w:tcBorders>
              <w:top w:val="nil"/>
              <w:left w:val="nil"/>
              <w:bottom w:val="nil"/>
              <w:right w:val="nil"/>
            </w:tcBorders>
            <w:shd w:val="clear" w:color="auto" w:fill="auto"/>
            <w:noWrap/>
            <w:vAlign w:val="bottom"/>
            <w:hideMark/>
          </w:tcPr>
          <w:p w14:paraId="71BD829D" w14:textId="77777777" w:rsidR="00247CA8" w:rsidRPr="00247CA8" w:rsidRDefault="00247CA8" w:rsidP="00247CA8">
            <w:pPr>
              <w:spacing w:before="0" w:after="0" w:line="240" w:lineRule="auto"/>
              <w:jc w:val="right"/>
              <w:rPr>
                <w:rFonts w:eastAsia="Times New Roman" w:cs="Arial"/>
                <w:sz w:val="16"/>
                <w:szCs w:val="16"/>
                <w:lang w:eastAsia="cs-CZ" w:bidi="ar-SA"/>
              </w:rPr>
            </w:pPr>
          </w:p>
        </w:tc>
      </w:tr>
      <w:tr w:rsidR="00247CA8" w:rsidRPr="00247CA8" w14:paraId="09E228F6" w14:textId="77777777" w:rsidTr="00247CA8">
        <w:trPr>
          <w:trHeight w:val="225"/>
        </w:trPr>
        <w:tc>
          <w:tcPr>
            <w:tcW w:w="4420" w:type="dxa"/>
            <w:tcBorders>
              <w:top w:val="nil"/>
              <w:left w:val="nil"/>
              <w:bottom w:val="nil"/>
              <w:right w:val="nil"/>
            </w:tcBorders>
            <w:shd w:val="clear" w:color="auto" w:fill="auto"/>
            <w:noWrap/>
            <w:vAlign w:val="bottom"/>
            <w:hideMark/>
          </w:tcPr>
          <w:p w14:paraId="193B26B3"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Pomocná hodnota K</w:t>
            </w:r>
          </w:p>
        </w:tc>
        <w:tc>
          <w:tcPr>
            <w:tcW w:w="3180" w:type="dxa"/>
            <w:tcBorders>
              <w:top w:val="nil"/>
              <w:left w:val="nil"/>
              <w:bottom w:val="nil"/>
              <w:right w:val="nil"/>
            </w:tcBorders>
            <w:shd w:val="clear" w:color="auto" w:fill="auto"/>
            <w:noWrap/>
            <w:vAlign w:val="bottom"/>
            <w:hideMark/>
          </w:tcPr>
          <w:p w14:paraId="0D485A20"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0,219</w:t>
            </w:r>
          </w:p>
        </w:tc>
        <w:tc>
          <w:tcPr>
            <w:tcW w:w="1000" w:type="dxa"/>
            <w:tcBorders>
              <w:top w:val="nil"/>
              <w:left w:val="nil"/>
              <w:bottom w:val="nil"/>
              <w:right w:val="nil"/>
            </w:tcBorders>
            <w:shd w:val="clear" w:color="auto" w:fill="auto"/>
            <w:noWrap/>
            <w:vAlign w:val="bottom"/>
            <w:hideMark/>
          </w:tcPr>
          <w:p w14:paraId="2BB640D6" w14:textId="77777777" w:rsidR="00247CA8" w:rsidRPr="00247CA8" w:rsidRDefault="00247CA8" w:rsidP="00247CA8">
            <w:pPr>
              <w:spacing w:before="0" w:after="0" w:line="240" w:lineRule="auto"/>
              <w:jc w:val="right"/>
              <w:rPr>
                <w:rFonts w:eastAsia="Times New Roman" w:cs="Arial"/>
                <w:sz w:val="16"/>
                <w:szCs w:val="16"/>
                <w:lang w:eastAsia="cs-CZ" w:bidi="ar-SA"/>
              </w:rPr>
            </w:pPr>
          </w:p>
        </w:tc>
      </w:tr>
      <w:tr w:rsidR="00247CA8" w:rsidRPr="00247CA8" w14:paraId="7EA56480" w14:textId="77777777" w:rsidTr="00247CA8">
        <w:trPr>
          <w:trHeight w:val="225"/>
        </w:trPr>
        <w:tc>
          <w:tcPr>
            <w:tcW w:w="4420" w:type="dxa"/>
            <w:tcBorders>
              <w:top w:val="nil"/>
              <w:left w:val="nil"/>
              <w:bottom w:val="nil"/>
              <w:right w:val="nil"/>
            </w:tcBorders>
            <w:shd w:val="clear" w:color="auto" w:fill="auto"/>
            <w:noWrap/>
            <w:vAlign w:val="bottom"/>
            <w:hideMark/>
          </w:tcPr>
          <w:p w14:paraId="444A2954"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Průměrná výška otvorů</w:t>
            </w:r>
          </w:p>
        </w:tc>
        <w:tc>
          <w:tcPr>
            <w:tcW w:w="3180" w:type="dxa"/>
            <w:tcBorders>
              <w:top w:val="nil"/>
              <w:left w:val="nil"/>
              <w:bottom w:val="nil"/>
              <w:right w:val="nil"/>
            </w:tcBorders>
            <w:shd w:val="clear" w:color="auto" w:fill="auto"/>
            <w:noWrap/>
            <w:vAlign w:val="bottom"/>
            <w:hideMark/>
          </w:tcPr>
          <w:p w14:paraId="6C204BB0"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2,660</w:t>
            </w:r>
          </w:p>
        </w:tc>
        <w:tc>
          <w:tcPr>
            <w:tcW w:w="1000" w:type="dxa"/>
            <w:tcBorders>
              <w:top w:val="nil"/>
              <w:left w:val="nil"/>
              <w:bottom w:val="nil"/>
              <w:right w:val="nil"/>
            </w:tcBorders>
            <w:shd w:val="clear" w:color="auto" w:fill="auto"/>
            <w:noWrap/>
            <w:vAlign w:val="bottom"/>
            <w:hideMark/>
          </w:tcPr>
          <w:p w14:paraId="2E04866A"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[m]</w:t>
            </w:r>
          </w:p>
        </w:tc>
      </w:tr>
      <w:tr w:rsidR="00247CA8" w:rsidRPr="00247CA8" w14:paraId="5DC85193" w14:textId="77777777" w:rsidTr="00247CA8">
        <w:trPr>
          <w:trHeight w:val="225"/>
        </w:trPr>
        <w:tc>
          <w:tcPr>
            <w:tcW w:w="4420" w:type="dxa"/>
            <w:tcBorders>
              <w:top w:val="nil"/>
              <w:left w:val="nil"/>
              <w:bottom w:val="nil"/>
              <w:right w:val="nil"/>
            </w:tcBorders>
            <w:shd w:val="clear" w:color="auto" w:fill="auto"/>
            <w:noWrap/>
            <w:vAlign w:val="bottom"/>
            <w:hideMark/>
          </w:tcPr>
          <w:p w14:paraId="2A0D7418"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Plocha otvorů</w:t>
            </w:r>
          </w:p>
        </w:tc>
        <w:tc>
          <w:tcPr>
            <w:tcW w:w="3180" w:type="dxa"/>
            <w:tcBorders>
              <w:top w:val="nil"/>
              <w:left w:val="nil"/>
              <w:bottom w:val="nil"/>
              <w:right w:val="nil"/>
            </w:tcBorders>
            <w:shd w:val="clear" w:color="auto" w:fill="auto"/>
            <w:noWrap/>
            <w:vAlign w:val="bottom"/>
            <w:hideMark/>
          </w:tcPr>
          <w:p w14:paraId="612B7E48"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19,418</w:t>
            </w:r>
          </w:p>
        </w:tc>
        <w:tc>
          <w:tcPr>
            <w:tcW w:w="1000" w:type="dxa"/>
            <w:tcBorders>
              <w:top w:val="nil"/>
              <w:left w:val="nil"/>
              <w:bottom w:val="nil"/>
              <w:right w:val="nil"/>
            </w:tcBorders>
            <w:shd w:val="clear" w:color="auto" w:fill="auto"/>
            <w:noWrap/>
            <w:vAlign w:val="bottom"/>
            <w:hideMark/>
          </w:tcPr>
          <w:p w14:paraId="5C986785"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[m2]</w:t>
            </w:r>
          </w:p>
        </w:tc>
      </w:tr>
      <w:tr w:rsidR="00247CA8" w:rsidRPr="00247CA8" w14:paraId="7970BA2A" w14:textId="77777777" w:rsidTr="00247CA8">
        <w:trPr>
          <w:trHeight w:val="225"/>
        </w:trPr>
        <w:tc>
          <w:tcPr>
            <w:tcW w:w="4420" w:type="dxa"/>
            <w:tcBorders>
              <w:top w:val="nil"/>
              <w:left w:val="nil"/>
              <w:bottom w:val="nil"/>
              <w:right w:val="nil"/>
            </w:tcBorders>
            <w:shd w:val="clear" w:color="auto" w:fill="auto"/>
            <w:noWrap/>
            <w:vAlign w:val="bottom"/>
            <w:hideMark/>
          </w:tcPr>
          <w:p w14:paraId="68EE62B2"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Průměrná světlá výška</w:t>
            </w:r>
          </w:p>
        </w:tc>
        <w:tc>
          <w:tcPr>
            <w:tcW w:w="3180" w:type="dxa"/>
            <w:tcBorders>
              <w:top w:val="nil"/>
              <w:left w:val="nil"/>
              <w:bottom w:val="nil"/>
              <w:right w:val="nil"/>
            </w:tcBorders>
            <w:shd w:val="clear" w:color="auto" w:fill="auto"/>
            <w:noWrap/>
            <w:vAlign w:val="bottom"/>
            <w:hideMark/>
          </w:tcPr>
          <w:p w14:paraId="1C4D2EE4"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4,000</w:t>
            </w:r>
          </w:p>
        </w:tc>
        <w:tc>
          <w:tcPr>
            <w:tcW w:w="1000" w:type="dxa"/>
            <w:tcBorders>
              <w:top w:val="nil"/>
              <w:left w:val="nil"/>
              <w:bottom w:val="nil"/>
              <w:right w:val="nil"/>
            </w:tcBorders>
            <w:shd w:val="clear" w:color="auto" w:fill="auto"/>
            <w:noWrap/>
            <w:vAlign w:val="bottom"/>
            <w:hideMark/>
          </w:tcPr>
          <w:p w14:paraId="580CADB4"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[m]</w:t>
            </w:r>
          </w:p>
        </w:tc>
      </w:tr>
      <w:tr w:rsidR="00247CA8" w:rsidRPr="00247CA8" w14:paraId="185C025F" w14:textId="77777777" w:rsidTr="00247CA8">
        <w:trPr>
          <w:trHeight w:val="225"/>
        </w:trPr>
        <w:tc>
          <w:tcPr>
            <w:tcW w:w="4420" w:type="dxa"/>
            <w:tcBorders>
              <w:top w:val="nil"/>
              <w:left w:val="nil"/>
              <w:bottom w:val="nil"/>
              <w:right w:val="nil"/>
            </w:tcBorders>
            <w:shd w:val="clear" w:color="auto" w:fill="auto"/>
            <w:noWrap/>
            <w:vAlign w:val="bottom"/>
            <w:hideMark/>
          </w:tcPr>
          <w:p w14:paraId="74A2CD0C"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Maximální počet podlaží PŮ (z)</w:t>
            </w:r>
          </w:p>
        </w:tc>
        <w:tc>
          <w:tcPr>
            <w:tcW w:w="3180" w:type="dxa"/>
            <w:tcBorders>
              <w:top w:val="nil"/>
              <w:left w:val="nil"/>
              <w:bottom w:val="nil"/>
              <w:right w:val="nil"/>
            </w:tcBorders>
            <w:shd w:val="clear" w:color="auto" w:fill="auto"/>
            <w:noWrap/>
            <w:vAlign w:val="bottom"/>
            <w:hideMark/>
          </w:tcPr>
          <w:p w14:paraId="24A145DD"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4,900</w:t>
            </w:r>
          </w:p>
        </w:tc>
        <w:tc>
          <w:tcPr>
            <w:tcW w:w="1000" w:type="dxa"/>
            <w:tcBorders>
              <w:top w:val="nil"/>
              <w:left w:val="nil"/>
              <w:bottom w:val="nil"/>
              <w:right w:val="nil"/>
            </w:tcBorders>
            <w:shd w:val="clear" w:color="auto" w:fill="auto"/>
            <w:noWrap/>
            <w:vAlign w:val="bottom"/>
            <w:hideMark/>
          </w:tcPr>
          <w:p w14:paraId="5A01F68A" w14:textId="77777777" w:rsidR="00247CA8" w:rsidRPr="00247CA8" w:rsidRDefault="00247CA8" w:rsidP="00247CA8">
            <w:pPr>
              <w:spacing w:before="0" w:after="0" w:line="240" w:lineRule="auto"/>
              <w:jc w:val="right"/>
              <w:rPr>
                <w:rFonts w:eastAsia="Times New Roman" w:cs="Arial"/>
                <w:sz w:val="16"/>
                <w:szCs w:val="16"/>
                <w:lang w:eastAsia="cs-CZ" w:bidi="ar-SA"/>
              </w:rPr>
            </w:pPr>
          </w:p>
        </w:tc>
      </w:tr>
      <w:tr w:rsidR="00247CA8" w:rsidRPr="00247CA8" w14:paraId="60A116D5" w14:textId="77777777" w:rsidTr="00247CA8">
        <w:trPr>
          <w:trHeight w:val="225"/>
        </w:trPr>
        <w:tc>
          <w:tcPr>
            <w:tcW w:w="4420" w:type="dxa"/>
            <w:tcBorders>
              <w:top w:val="nil"/>
              <w:left w:val="nil"/>
              <w:bottom w:val="nil"/>
              <w:right w:val="nil"/>
            </w:tcBorders>
            <w:shd w:val="clear" w:color="auto" w:fill="auto"/>
            <w:noWrap/>
            <w:vAlign w:val="bottom"/>
            <w:hideMark/>
          </w:tcPr>
          <w:p w14:paraId="1CD3C21E"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Mezní délka</w:t>
            </w:r>
          </w:p>
        </w:tc>
        <w:tc>
          <w:tcPr>
            <w:tcW w:w="3180" w:type="dxa"/>
            <w:tcBorders>
              <w:top w:val="nil"/>
              <w:left w:val="nil"/>
              <w:bottom w:val="nil"/>
              <w:right w:val="nil"/>
            </w:tcBorders>
            <w:shd w:val="clear" w:color="auto" w:fill="auto"/>
            <w:noWrap/>
            <w:vAlign w:val="bottom"/>
            <w:hideMark/>
          </w:tcPr>
          <w:p w14:paraId="02CAB6F1"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46,58</w:t>
            </w:r>
          </w:p>
        </w:tc>
        <w:tc>
          <w:tcPr>
            <w:tcW w:w="1000" w:type="dxa"/>
            <w:tcBorders>
              <w:top w:val="nil"/>
              <w:left w:val="nil"/>
              <w:bottom w:val="nil"/>
              <w:right w:val="nil"/>
            </w:tcBorders>
            <w:shd w:val="clear" w:color="auto" w:fill="auto"/>
            <w:noWrap/>
            <w:vAlign w:val="bottom"/>
            <w:hideMark/>
          </w:tcPr>
          <w:p w14:paraId="35D8FE50"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[m]</w:t>
            </w:r>
          </w:p>
        </w:tc>
      </w:tr>
      <w:tr w:rsidR="00247CA8" w:rsidRPr="00247CA8" w14:paraId="6A7DE1A5" w14:textId="77777777" w:rsidTr="00247CA8">
        <w:trPr>
          <w:trHeight w:val="225"/>
        </w:trPr>
        <w:tc>
          <w:tcPr>
            <w:tcW w:w="4420" w:type="dxa"/>
            <w:tcBorders>
              <w:top w:val="nil"/>
              <w:left w:val="nil"/>
              <w:bottom w:val="nil"/>
              <w:right w:val="nil"/>
            </w:tcBorders>
            <w:shd w:val="clear" w:color="auto" w:fill="auto"/>
            <w:noWrap/>
            <w:vAlign w:val="bottom"/>
            <w:hideMark/>
          </w:tcPr>
          <w:p w14:paraId="1EF5DD12"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Mezní šířka</w:t>
            </w:r>
          </w:p>
        </w:tc>
        <w:tc>
          <w:tcPr>
            <w:tcW w:w="3180" w:type="dxa"/>
            <w:tcBorders>
              <w:top w:val="nil"/>
              <w:left w:val="nil"/>
              <w:bottom w:val="nil"/>
              <w:right w:val="nil"/>
            </w:tcBorders>
            <w:shd w:val="clear" w:color="auto" w:fill="auto"/>
            <w:noWrap/>
            <w:vAlign w:val="bottom"/>
            <w:hideMark/>
          </w:tcPr>
          <w:p w14:paraId="592EC066"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31,79</w:t>
            </w:r>
          </w:p>
        </w:tc>
        <w:tc>
          <w:tcPr>
            <w:tcW w:w="1000" w:type="dxa"/>
            <w:tcBorders>
              <w:top w:val="nil"/>
              <w:left w:val="nil"/>
              <w:bottom w:val="nil"/>
              <w:right w:val="nil"/>
            </w:tcBorders>
            <w:shd w:val="clear" w:color="auto" w:fill="auto"/>
            <w:noWrap/>
            <w:vAlign w:val="bottom"/>
            <w:hideMark/>
          </w:tcPr>
          <w:p w14:paraId="7197E01E"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[m]</w:t>
            </w:r>
          </w:p>
        </w:tc>
      </w:tr>
      <w:tr w:rsidR="00247CA8" w:rsidRPr="00247CA8" w14:paraId="7AC3D3BF" w14:textId="77777777" w:rsidTr="00247CA8">
        <w:trPr>
          <w:trHeight w:val="225"/>
        </w:trPr>
        <w:tc>
          <w:tcPr>
            <w:tcW w:w="4420" w:type="dxa"/>
            <w:tcBorders>
              <w:top w:val="nil"/>
              <w:left w:val="nil"/>
              <w:bottom w:val="nil"/>
              <w:right w:val="nil"/>
            </w:tcBorders>
            <w:shd w:val="clear" w:color="auto" w:fill="auto"/>
            <w:noWrap/>
            <w:vAlign w:val="bottom"/>
            <w:hideMark/>
          </w:tcPr>
          <w:p w14:paraId="7A4675CB"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 xml:space="preserve">Mezní plocha </w:t>
            </w:r>
            <w:proofErr w:type="spellStart"/>
            <w:r w:rsidRPr="00247CA8">
              <w:rPr>
                <w:rFonts w:eastAsia="Times New Roman" w:cs="Arial"/>
                <w:sz w:val="16"/>
                <w:szCs w:val="16"/>
                <w:lang w:eastAsia="cs-CZ" w:bidi="ar-SA"/>
              </w:rPr>
              <w:t>S</w:t>
            </w:r>
            <w:r w:rsidRPr="00247CA8">
              <w:rPr>
                <w:rFonts w:eastAsia="Times New Roman" w:cs="Arial"/>
                <w:sz w:val="16"/>
                <w:szCs w:val="16"/>
                <w:vertAlign w:val="subscript"/>
                <w:lang w:eastAsia="cs-CZ" w:bidi="ar-SA"/>
              </w:rPr>
              <w:t>max</w:t>
            </w:r>
            <w:proofErr w:type="spellEnd"/>
          </w:p>
        </w:tc>
        <w:tc>
          <w:tcPr>
            <w:tcW w:w="3180" w:type="dxa"/>
            <w:tcBorders>
              <w:top w:val="nil"/>
              <w:left w:val="nil"/>
              <w:bottom w:val="nil"/>
              <w:right w:val="nil"/>
            </w:tcBorders>
            <w:shd w:val="clear" w:color="auto" w:fill="auto"/>
            <w:noWrap/>
            <w:vAlign w:val="bottom"/>
            <w:hideMark/>
          </w:tcPr>
          <w:p w14:paraId="7C21DA70"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1480,7782</w:t>
            </w:r>
          </w:p>
        </w:tc>
        <w:tc>
          <w:tcPr>
            <w:tcW w:w="1000" w:type="dxa"/>
            <w:tcBorders>
              <w:top w:val="nil"/>
              <w:left w:val="nil"/>
              <w:bottom w:val="nil"/>
              <w:right w:val="nil"/>
            </w:tcBorders>
            <w:shd w:val="clear" w:color="auto" w:fill="auto"/>
            <w:noWrap/>
            <w:vAlign w:val="bottom"/>
            <w:hideMark/>
          </w:tcPr>
          <w:p w14:paraId="39C5F7E5"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[m2]</w:t>
            </w:r>
          </w:p>
        </w:tc>
      </w:tr>
      <w:tr w:rsidR="00247CA8" w:rsidRPr="00247CA8" w14:paraId="3C0FE0FA" w14:textId="77777777" w:rsidTr="00247CA8">
        <w:trPr>
          <w:trHeight w:val="225"/>
        </w:trPr>
        <w:tc>
          <w:tcPr>
            <w:tcW w:w="4420" w:type="dxa"/>
            <w:tcBorders>
              <w:top w:val="nil"/>
              <w:left w:val="nil"/>
              <w:bottom w:val="nil"/>
              <w:right w:val="nil"/>
            </w:tcBorders>
            <w:shd w:val="clear" w:color="auto" w:fill="auto"/>
            <w:noWrap/>
            <w:vAlign w:val="bottom"/>
            <w:hideMark/>
          </w:tcPr>
          <w:p w14:paraId="459F3222" w14:textId="77777777" w:rsidR="00247CA8" w:rsidRPr="00247CA8" w:rsidRDefault="00247CA8" w:rsidP="00247CA8">
            <w:pPr>
              <w:spacing w:before="0" w:after="0" w:line="240" w:lineRule="auto"/>
              <w:jc w:val="left"/>
              <w:rPr>
                <w:rFonts w:eastAsia="Times New Roman" w:cs="Arial"/>
                <w:sz w:val="16"/>
                <w:szCs w:val="16"/>
                <w:lang w:eastAsia="cs-CZ" w:bidi="ar-SA"/>
              </w:rPr>
            </w:pPr>
          </w:p>
        </w:tc>
        <w:tc>
          <w:tcPr>
            <w:tcW w:w="3180" w:type="dxa"/>
            <w:tcBorders>
              <w:top w:val="nil"/>
              <w:left w:val="nil"/>
              <w:bottom w:val="nil"/>
              <w:right w:val="nil"/>
            </w:tcBorders>
            <w:shd w:val="clear" w:color="auto" w:fill="auto"/>
            <w:noWrap/>
            <w:vAlign w:val="bottom"/>
            <w:hideMark/>
          </w:tcPr>
          <w:p w14:paraId="075323FD" w14:textId="77777777" w:rsidR="00247CA8" w:rsidRPr="00247CA8" w:rsidRDefault="00247CA8" w:rsidP="00247CA8">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noWrap/>
            <w:vAlign w:val="bottom"/>
            <w:hideMark/>
          </w:tcPr>
          <w:p w14:paraId="1B984806" w14:textId="77777777" w:rsidR="00247CA8" w:rsidRPr="00247CA8" w:rsidRDefault="00247CA8" w:rsidP="00247CA8">
            <w:pPr>
              <w:spacing w:before="0" w:after="0" w:line="240" w:lineRule="auto"/>
              <w:jc w:val="left"/>
              <w:rPr>
                <w:rFonts w:ascii="Times New Roman" w:eastAsia="Times New Roman" w:hAnsi="Times New Roman" w:cs="Times New Roman"/>
                <w:szCs w:val="20"/>
                <w:lang w:eastAsia="cs-CZ" w:bidi="ar-SA"/>
              </w:rPr>
            </w:pPr>
          </w:p>
        </w:tc>
      </w:tr>
      <w:tr w:rsidR="00247CA8" w:rsidRPr="00247CA8" w14:paraId="1BBBA93F" w14:textId="77777777" w:rsidTr="00247CA8">
        <w:trPr>
          <w:trHeight w:val="225"/>
        </w:trPr>
        <w:tc>
          <w:tcPr>
            <w:tcW w:w="4420" w:type="dxa"/>
            <w:tcBorders>
              <w:top w:val="nil"/>
              <w:left w:val="nil"/>
              <w:bottom w:val="nil"/>
              <w:right w:val="nil"/>
            </w:tcBorders>
            <w:shd w:val="clear" w:color="auto" w:fill="auto"/>
            <w:noWrap/>
            <w:vAlign w:val="bottom"/>
            <w:hideMark/>
          </w:tcPr>
          <w:p w14:paraId="4836A5A5" w14:textId="77777777" w:rsidR="00247CA8" w:rsidRPr="00247CA8" w:rsidRDefault="00247CA8" w:rsidP="00247CA8">
            <w:pPr>
              <w:spacing w:before="0" w:after="0" w:line="240" w:lineRule="auto"/>
              <w:jc w:val="left"/>
              <w:rPr>
                <w:rFonts w:eastAsia="Times New Roman" w:cs="Arial"/>
                <w:b/>
                <w:bCs/>
                <w:sz w:val="16"/>
                <w:szCs w:val="16"/>
                <w:lang w:eastAsia="cs-CZ" w:bidi="ar-SA"/>
              </w:rPr>
            </w:pPr>
            <w:r w:rsidRPr="00247CA8">
              <w:rPr>
                <w:rFonts w:eastAsia="Times New Roman" w:cs="Arial"/>
                <w:b/>
                <w:bCs/>
                <w:sz w:val="16"/>
                <w:szCs w:val="16"/>
                <w:lang w:eastAsia="cs-CZ" w:bidi="ar-SA"/>
              </w:rPr>
              <w:t>Zásobování požární vodou</w:t>
            </w:r>
          </w:p>
        </w:tc>
        <w:tc>
          <w:tcPr>
            <w:tcW w:w="3180" w:type="dxa"/>
            <w:tcBorders>
              <w:top w:val="nil"/>
              <w:left w:val="nil"/>
              <w:bottom w:val="nil"/>
              <w:right w:val="nil"/>
            </w:tcBorders>
            <w:shd w:val="clear" w:color="auto" w:fill="auto"/>
            <w:noWrap/>
            <w:vAlign w:val="bottom"/>
            <w:hideMark/>
          </w:tcPr>
          <w:p w14:paraId="737D8813" w14:textId="77777777" w:rsidR="00247CA8" w:rsidRPr="00247CA8" w:rsidRDefault="00247CA8" w:rsidP="00247CA8">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31DA38A4" w14:textId="77777777" w:rsidR="00247CA8" w:rsidRPr="00247CA8" w:rsidRDefault="00247CA8" w:rsidP="00247CA8">
            <w:pPr>
              <w:spacing w:before="0" w:after="0" w:line="240" w:lineRule="auto"/>
              <w:jc w:val="right"/>
              <w:rPr>
                <w:rFonts w:ascii="Times New Roman" w:eastAsia="Times New Roman" w:hAnsi="Times New Roman" w:cs="Times New Roman"/>
                <w:szCs w:val="20"/>
                <w:lang w:eastAsia="cs-CZ" w:bidi="ar-SA"/>
              </w:rPr>
            </w:pPr>
          </w:p>
        </w:tc>
      </w:tr>
      <w:tr w:rsidR="00247CA8" w:rsidRPr="00247CA8" w14:paraId="7FB2354F" w14:textId="77777777" w:rsidTr="00247CA8">
        <w:trPr>
          <w:trHeight w:val="225"/>
        </w:trPr>
        <w:tc>
          <w:tcPr>
            <w:tcW w:w="4420" w:type="dxa"/>
            <w:tcBorders>
              <w:top w:val="nil"/>
              <w:left w:val="nil"/>
              <w:bottom w:val="nil"/>
              <w:right w:val="nil"/>
            </w:tcBorders>
            <w:shd w:val="clear" w:color="auto" w:fill="auto"/>
            <w:noWrap/>
            <w:vAlign w:val="bottom"/>
            <w:hideMark/>
          </w:tcPr>
          <w:p w14:paraId="09589C2C"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Vnější odběrné místo</w:t>
            </w:r>
          </w:p>
        </w:tc>
        <w:tc>
          <w:tcPr>
            <w:tcW w:w="3180" w:type="dxa"/>
            <w:tcBorders>
              <w:top w:val="nil"/>
              <w:left w:val="nil"/>
              <w:bottom w:val="nil"/>
              <w:right w:val="nil"/>
            </w:tcBorders>
            <w:shd w:val="clear" w:color="auto" w:fill="auto"/>
            <w:noWrap/>
            <w:vAlign w:val="bottom"/>
            <w:hideMark/>
          </w:tcPr>
          <w:p w14:paraId="276C05FF" w14:textId="77777777" w:rsidR="00247CA8" w:rsidRPr="00247CA8" w:rsidRDefault="00247CA8" w:rsidP="00247CA8">
            <w:pPr>
              <w:spacing w:before="0" w:after="0" w:line="240" w:lineRule="auto"/>
              <w:jc w:val="left"/>
              <w:rPr>
                <w:rFonts w:eastAsia="Times New Roman" w:cs="Arial"/>
                <w:sz w:val="16"/>
                <w:szCs w:val="16"/>
                <w:lang w:eastAsia="cs-CZ" w:bidi="ar-SA"/>
              </w:rPr>
            </w:pPr>
          </w:p>
        </w:tc>
        <w:tc>
          <w:tcPr>
            <w:tcW w:w="1000" w:type="dxa"/>
            <w:tcBorders>
              <w:top w:val="nil"/>
              <w:left w:val="nil"/>
              <w:bottom w:val="nil"/>
              <w:right w:val="nil"/>
            </w:tcBorders>
            <w:shd w:val="clear" w:color="auto" w:fill="auto"/>
            <w:noWrap/>
            <w:vAlign w:val="bottom"/>
            <w:hideMark/>
          </w:tcPr>
          <w:p w14:paraId="762EE272" w14:textId="77777777" w:rsidR="00247CA8" w:rsidRPr="00247CA8" w:rsidRDefault="00247CA8" w:rsidP="00247CA8">
            <w:pPr>
              <w:spacing w:before="0" w:after="0" w:line="240" w:lineRule="auto"/>
              <w:jc w:val="right"/>
              <w:rPr>
                <w:rFonts w:ascii="Times New Roman" w:eastAsia="Times New Roman" w:hAnsi="Times New Roman" w:cs="Times New Roman"/>
                <w:szCs w:val="20"/>
                <w:lang w:eastAsia="cs-CZ" w:bidi="ar-SA"/>
              </w:rPr>
            </w:pPr>
          </w:p>
        </w:tc>
      </w:tr>
      <w:tr w:rsidR="00247CA8" w:rsidRPr="00247CA8" w14:paraId="0E0B4AC7" w14:textId="77777777" w:rsidTr="00247CA8">
        <w:trPr>
          <w:trHeight w:val="225"/>
        </w:trPr>
        <w:tc>
          <w:tcPr>
            <w:tcW w:w="4420" w:type="dxa"/>
            <w:tcBorders>
              <w:top w:val="nil"/>
              <w:left w:val="nil"/>
              <w:bottom w:val="nil"/>
              <w:right w:val="nil"/>
            </w:tcBorders>
            <w:shd w:val="clear" w:color="auto" w:fill="auto"/>
            <w:noWrap/>
            <w:vAlign w:val="bottom"/>
            <w:hideMark/>
          </w:tcPr>
          <w:p w14:paraId="72B40850"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Minimální dimenze vodovodu DN</w:t>
            </w:r>
          </w:p>
        </w:tc>
        <w:tc>
          <w:tcPr>
            <w:tcW w:w="3180" w:type="dxa"/>
            <w:tcBorders>
              <w:top w:val="nil"/>
              <w:left w:val="nil"/>
              <w:bottom w:val="nil"/>
              <w:right w:val="nil"/>
            </w:tcBorders>
            <w:shd w:val="clear" w:color="auto" w:fill="auto"/>
            <w:noWrap/>
            <w:vAlign w:val="bottom"/>
            <w:hideMark/>
          </w:tcPr>
          <w:p w14:paraId="7FAFE590"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80</w:t>
            </w:r>
          </w:p>
        </w:tc>
        <w:tc>
          <w:tcPr>
            <w:tcW w:w="1000" w:type="dxa"/>
            <w:tcBorders>
              <w:top w:val="nil"/>
              <w:left w:val="nil"/>
              <w:bottom w:val="nil"/>
              <w:right w:val="nil"/>
            </w:tcBorders>
            <w:shd w:val="clear" w:color="auto" w:fill="auto"/>
            <w:noWrap/>
            <w:vAlign w:val="bottom"/>
            <w:hideMark/>
          </w:tcPr>
          <w:p w14:paraId="1A06B2EF"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[mm]</w:t>
            </w:r>
          </w:p>
        </w:tc>
      </w:tr>
      <w:tr w:rsidR="00247CA8" w:rsidRPr="00247CA8" w14:paraId="15F5C6C8" w14:textId="77777777" w:rsidTr="00247CA8">
        <w:trPr>
          <w:trHeight w:val="225"/>
        </w:trPr>
        <w:tc>
          <w:tcPr>
            <w:tcW w:w="4420" w:type="dxa"/>
            <w:tcBorders>
              <w:top w:val="nil"/>
              <w:left w:val="nil"/>
              <w:bottom w:val="nil"/>
              <w:right w:val="nil"/>
            </w:tcBorders>
            <w:shd w:val="clear" w:color="auto" w:fill="auto"/>
            <w:noWrap/>
            <w:vAlign w:val="bottom"/>
            <w:hideMark/>
          </w:tcPr>
          <w:p w14:paraId="62406080"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Minimální průtok hydrantu</w:t>
            </w:r>
          </w:p>
        </w:tc>
        <w:tc>
          <w:tcPr>
            <w:tcW w:w="3180" w:type="dxa"/>
            <w:tcBorders>
              <w:top w:val="nil"/>
              <w:left w:val="nil"/>
              <w:bottom w:val="nil"/>
              <w:right w:val="nil"/>
            </w:tcBorders>
            <w:shd w:val="clear" w:color="auto" w:fill="auto"/>
            <w:noWrap/>
            <w:vAlign w:val="bottom"/>
            <w:hideMark/>
          </w:tcPr>
          <w:p w14:paraId="5AC2EEC8"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4</w:t>
            </w:r>
          </w:p>
        </w:tc>
        <w:tc>
          <w:tcPr>
            <w:tcW w:w="1000" w:type="dxa"/>
            <w:tcBorders>
              <w:top w:val="nil"/>
              <w:left w:val="nil"/>
              <w:bottom w:val="nil"/>
              <w:right w:val="nil"/>
            </w:tcBorders>
            <w:shd w:val="clear" w:color="auto" w:fill="auto"/>
            <w:noWrap/>
            <w:vAlign w:val="bottom"/>
            <w:hideMark/>
          </w:tcPr>
          <w:p w14:paraId="034F5829"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[l/s]</w:t>
            </w:r>
          </w:p>
        </w:tc>
      </w:tr>
      <w:tr w:rsidR="00247CA8" w:rsidRPr="00247CA8" w14:paraId="063EF276" w14:textId="77777777" w:rsidTr="00247CA8">
        <w:trPr>
          <w:trHeight w:val="225"/>
        </w:trPr>
        <w:tc>
          <w:tcPr>
            <w:tcW w:w="4420" w:type="dxa"/>
            <w:tcBorders>
              <w:top w:val="nil"/>
              <w:left w:val="nil"/>
              <w:bottom w:val="nil"/>
              <w:right w:val="nil"/>
            </w:tcBorders>
            <w:shd w:val="clear" w:color="auto" w:fill="auto"/>
            <w:noWrap/>
            <w:vAlign w:val="bottom"/>
            <w:hideMark/>
          </w:tcPr>
          <w:p w14:paraId="10D7AEBE"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Minimální objem požární nádrže</w:t>
            </w:r>
          </w:p>
        </w:tc>
        <w:tc>
          <w:tcPr>
            <w:tcW w:w="3180" w:type="dxa"/>
            <w:tcBorders>
              <w:top w:val="nil"/>
              <w:left w:val="nil"/>
              <w:bottom w:val="nil"/>
              <w:right w:val="nil"/>
            </w:tcBorders>
            <w:shd w:val="clear" w:color="auto" w:fill="auto"/>
            <w:noWrap/>
            <w:vAlign w:val="bottom"/>
            <w:hideMark/>
          </w:tcPr>
          <w:p w14:paraId="3D576F76"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14</w:t>
            </w:r>
          </w:p>
        </w:tc>
        <w:tc>
          <w:tcPr>
            <w:tcW w:w="1000" w:type="dxa"/>
            <w:tcBorders>
              <w:top w:val="nil"/>
              <w:left w:val="nil"/>
              <w:bottom w:val="nil"/>
              <w:right w:val="nil"/>
            </w:tcBorders>
            <w:shd w:val="clear" w:color="auto" w:fill="auto"/>
            <w:noWrap/>
            <w:vAlign w:val="bottom"/>
            <w:hideMark/>
          </w:tcPr>
          <w:p w14:paraId="5E5BE3CC"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[m3]</w:t>
            </w:r>
          </w:p>
        </w:tc>
      </w:tr>
      <w:tr w:rsidR="00247CA8" w:rsidRPr="00247CA8" w14:paraId="02E98178" w14:textId="77777777" w:rsidTr="00247CA8">
        <w:trPr>
          <w:trHeight w:val="225"/>
        </w:trPr>
        <w:tc>
          <w:tcPr>
            <w:tcW w:w="4420" w:type="dxa"/>
            <w:tcBorders>
              <w:top w:val="nil"/>
              <w:left w:val="nil"/>
              <w:bottom w:val="nil"/>
              <w:right w:val="nil"/>
            </w:tcBorders>
            <w:shd w:val="clear" w:color="auto" w:fill="auto"/>
            <w:noWrap/>
            <w:vAlign w:val="bottom"/>
            <w:hideMark/>
          </w:tcPr>
          <w:p w14:paraId="37E85B2E"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 xml:space="preserve">Max. </w:t>
            </w:r>
            <w:proofErr w:type="spellStart"/>
            <w:r w:rsidRPr="00247CA8">
              <w:rPr>
                <w:rFonts w:eastAsia="Times New Roman" w:cs="Arial"/>
                <w:sz w:val="16"/>
                <w:szCs w:val="16"/>
                <w:lang w:eastAsia="cs-CZ" w:bidi="ar-SA"/>
              </w:rPr>
              <w:t>vzd</w:t>
            </w:r>
            <w:proofErr w:type="spellEnd"/>
            <w:r w:rsidRPr="00247CA8">
              <w:rPr>
                <w:rFonts w:eastAsia="Times New Roman" w:cs="Arial"/>
                <w:sz w:val="16"/>
                <w:szCs w:val="16"/>
                <w:lang w:eastAsia="cs-CZ" w:bidi="ar-SA"/>
              </w:rPr>
              <w:t>. podzemního hydrantu (od objektu / mezi sebou)</w:t>
            </w:r>
          </w:p>
        </w:tc>
        <w:tc>
          <w:tcPr>
            <w:tcW w:w="3180" w:type="dxa"/>
            <w:tcBorders>
              <w:top w:val="nil"/>
              <w:left w:val="nil"/>
              <w:bottom w:val="nil"/>
              <w:right w:val="nil"/>
            </w:tcBorders>
            <w:shd w:val="clear" w:color="auto" w:fill="auto"/>
            <w:noWrap/>
            <w:vAlign w:val="bottom"/>
            <w:hideMark/>
          </w:tcPr>
          <w:p w14:paraId="67FEC408"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200/400</w:t>
            </w:r>
          </w:p>
        </w:tc>
        <w:tc>
          <w:tcPr>
            <w:tcW w:w="1000" w:type="dxa"/>
            <w:tcBorders>
              <w:top w:val="nil"/>
              <w:left w:val="nil"/>
              <w:bottom w:val="nil"/>
              <w:right w:val="nil"/>
            </w:tcBorders>
            <w:shd w:val="clear" w:color="auto" w:fill="auto"/>
            <w:noWrap/>
            <w:vAlign w:val="bottom"/>
            <w:hideMark/>
          </w:tcPr>
          <w:p w14:paraId="33B35C52"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[m]</w:t>
            </w:r>
          </w:p>
        </w:tc>
      </w:tr>
      <w:tr w:rsidR="00247CA8" w:rsidRPr="00247CA8" w14:paraId="751FCFD8" w14:textId="77777777" w:rsidTr="00247CA8">
        <w:trPr>
          <w:trHeight w:val="225"/>
        </w:trPr>
        <w:tc>
          <w:tcPr>
            <w:tcW w:w="4420" w:type="dxa"/>
            <w:tcBorders>
              <w:top w:val="nil"/>
              <w:left w:val="nil"/>
              <w:bottom w:val="nil"/>
              <w:right w:val="nil"/>
            </w:tcBorders>
            <w:shd w:val="clear" w:color="auto" w:fill="auto"/>
            <w:noWrap/>
            <w:vAlign w:val="bottom"/>
            <w:hideMark/>
          </w:tcPr>
          <w:p w14:paraId="53189D9A"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Max. vzdálenost požární nádrže</w:t>
            </w:r>
          </w:p>
        </w:tc>
        <w:tc>
          <w:tcPr>
            <w:tcW w:w="3180" w:type="dxa"/>
            <w:tcBorders>
              <w:top w:val="nil"/>
              <w:left w:val="nil"/>
              <w:bottom w:val="nil"/>
              <w:right w:val="nil"/>
            </w:tcBorders>
            <w:shd w:val="clear" w:color="auto" w:fill="auto"/>
            <w:noWrap/>
            <w:vAlign w:val="bottom"/>
            <w:hideMark/>
          </w:tcPr>
          <w:p w14:paraId="726301F3"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600</w:t>
            </w:r>
          </w:p>
        </w:tc>
        <w:tc>
          <w:tcPr>
            <w:tcW w:w="1000" w:type="dxa"/>
            <w:tcBorders>
              <w:top w:val="nil"/>
              <w:left w:val="nil"/>
              <w:bottom w:val="nil"/>
              <w:right w:val="nil"/>
            </w:tcBorders>
            <w:shd w:val="clear" w:color="auto" w:fill="auto"/>
            <w:noWrap/>
            <w:vAlign w:val="bottom"/>
            <w:hideMark/>
          </w:tcPr>
          <w:p w14:paraId="5B4EB26C"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[m]</w:t>
            </w:r>
          </w:p>
        </w:tc>
      </w:tr>
      <w:tr w:rsidR="00247CA8" w:rsidRPr="00247CA8" w14:paraId="01F207B0" w14:textId="77777777" w:rsidTr="00247CA8">
        <w:trPr>
          <w:trHeight w:val="225"/>
        </w:trPr>
        <w:tc>
          <w:tcPr>
            <w:tcW w:w="4420" w:type="dxa"/>
            <w:tcBorders>
              <w:top w:val="nil"/>
              <w:left w:val="nil"/>
              <w:bottom w:val="nil"/>
              <w:right w:val="nil"/>
            </w:tcBorders>
            <w:shd w:val="clear" w:color="auto" w:fill="auto"/>
            <w:noWrap/>
            <w:vAlign w:val="bottom"/>
            <w:hideMark/>
          </w:tcPr>
          <w:p w14:paraId="60757FE9"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Max. vzdálenost nadzemního hydrantu</w:t>
            </w:r>
          </w:p>
        </w:tc>
        <w:tc>
          <w:tcPr>
            <w:tcW w:w="3180" w:type="dxa"/>
            <w:tcBorders>
              <w:top w:val="nil"/>
              <w:left w:val="nil"/>
              <w:bottom w:val="nil"/>
              <w:right w:val="nil"/>
            </w:tcBorders>
            <w:shd w:val="clear" w:color="auto" w:fill="auto"/>
            <w:noWrap/>
            <w:vAlign w:val="bottom"/>
            <w:hideMark/>
          </w:tcPr>
          <w:p w14:paraId="16B903F6"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600</w:t>
            </w:r>
          </w:p>
        </w:tc>
        <w:tc>
          <w:tcPr>
            <w:tcW w:w="1000" w:type="dxa"/>
            <w:tcBorders>
              <w:top w:val="nil"/>
              <w:left w:val="nil"/>
              <w:bottom w:val="nil"/>
              <w:right w:val="nil"/>
            </w:tcBorders>
            <w:shd w:val="clear" w:color="auto" w:fill="auto"/>
            <w:noWrap/>
            <w:vAlign w:val="bottom"/>
            <w:hideMark/>
          </w:tcPr>
          <w:p w14:paraId="52D9A093"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[m]</w:t>
            </w:r>
          </w:p>
        </w:tc>
      </w:tr>
      <w:tr w:rsidR="00247CA8" w:rsidRPr="00247CA8" w14:paraId="69A21658" w14:textId="77777777" w:rsidTr="00247CA8">
        <w:trPr>
          <w:trHeight w:val="225"/>
        </w:trPr>
        <w:tc>
          <w:tcPr>
            <w:tcW w:w="4420" w:type="dxa"/>
            <w:tcBorders>
              <w:top w:val="nil"/>
              <w:left w:val="nil"/>
              <w:bottom w:val="nil"/>
              <w:right w:val="nil"/>
            </w:tcBorders>
            <w:shd w:val="clear" w:color="auto" w:fill="auto"/>
            <w:noWrap/>
            <w:vAlign w:val="bottom"/>
            <w:hideMark/>
          </w:tcPr>
          <w:p w14:paraId="3D1DAE13" w14:textId="77777777" w:rsidR="00247CA8" w:rsidRPr="00247CA8" w:rsidRDefault="00247CA8" w:rsidP="00247CA8">
            <w:pPr>
              <w:spacing w:before="0" w:after="0" w:line="240" w:lineRule="auto"/>
              <w:jc w:val="left"/>
              <w:rPr>
                <w:rFonts w:eastAsia="Times New Roman" w:cs="Arial"/>
                <w:sz w:val="16"/>
                <w:szCs w:val="16"/>
                <w:lang w:eastAsia="cs-CZ" w:bidi="ar-SA"/>
              </w:rPr>
            </w:pPr>
          </w:p>
        </w:tc>
        <w:tc>
          <w:tcPr>
            <w:tcW w:w="3180" w:type="dxa"/>
            <w:tcBorders>
              <w:top w:val="nil"/>
              <w:left w:val="nil"/>
              <w:bottom w:val="nil"/>
              <w:right w:val="nil"/>
            </w:tcBorders>
            <w:shd w:val="clear" w:color="auto" w:fill="auto"/>
            <w:noWrap/>
            <w:vAlign w:val="bottom"/>
            <w:hideMark/>
          </w:tcPr>
          <w:p w14:paraId="36ABDF27" w14:textId="77777777" w:rsidR="00247CA8" w:rsidRPr="00247CA8" w:rsidRDefault="00247CA8" w:rsidP="00247CA8">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noWrap/>
            <w:vAlign w:val="bottom"/>
            <w:hideMark/>
          </w:tcPr>
          <w:p w14:paraId="7A9CBA40" w14:textId="77777777" w:rsidR="00247CA8" w:rsidRPr="00247CA8" w:rsidRDefault="00247CA8" w:rsidP="00247CA8">
            <w:pPr>
              <w:spacing w:before="0" w:after="0" w:line="240" w:lineRule="auto"/>
              <w:jc w:val="right"/>
              <w:rPr>
                <w:rFonts w:ascii="Times New Roman" w:eastAsia="Times New Roman" w:hAnsi="Times New Roman" w:cs="Times New Roman"/>
                <w:szCs w:val="20"/>
                <w:lang w:eastAsia="cs-CZ" w:bidi="ar-SA"/>
              </w:rPr>
            </w:pPr>
          </w:p>
        </w:tc>
      </w:tr>
      <w:tr w:rsidR="00247CA8" w:rsidRPr="00247CA8" w14:paraId="4AAF4B4F" w14:textId="77777777" w:rsidTr="00247CA8">
        <w:trPr>
          <w:trHeight w:val="225"/>
        </w:trPr>
        <w:tc>
          <w:tcPr>
            <w:tcW w:w="4420" w:type="dxa"/>
            <w:tcBorders>
              <w:top w:val="nil"/>
              <w:left w:val="nil"/>
              <w:bottom w:val="nil"/>
              <w:right w:val="nil"/>
            </w:tcBorders>
            <w:shd w:val="clear" w:color="auto" w:fill="auto"/>
            <w:noWrap/>
            <w:vAlign w:val="bottom"/>
            <w:hideMark/>
          </w:tcPr>
          <w:p w14:paraId="0A4019CB"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Vnitřní odběrné místo</w:t>
            </w:r>
          </w:p>
        </w:tc>
        <w:tc>
          <w:tcPr>
            <w:tcW w:w="3180" w:type="dxa"/>
            <w:tcBorders>
              <w:top w:val="nil"/>
              <w:left w:val="nil"/>
              <w:bottom w:val="nil"/>
              <w:right w:val="nil"/>
            </w:tcBorders>
            <w:shd w:val="clear" w:color="auto" w:fill="auto"/>
            <w:noWrap/>
            <w:vAlign w:val="bottom"/>
            <w:hideMark/>
          </w:tcPr>
          <w:p w14:paraId="582A42D5" w14:textId="77777777" w:rsidR="00247CA8" w:rsidRPr="00247CA8" w:rsidRDefault="00247CA8" w:rsidP="00247CA8">
            <w:pPr>
              <w:spacing w:before="0" w:after="0" w:line="240" w:lineRule="auto"/>
              <w:jc w:val="left"/>
              <w:rPr>
                <w:rFonts w:eastAsia="Times New Roman" w:cs="Arial"/>
                <w:sz w:val="16"/>
                <w:szCs w:val="16"/>
                <w:lang w:eastAsia="cs-CZ" w:bidi="ar-SA"/>
              </w:rPr>
            </w:pPr>
          </w:p>
        </w:tc>
        <w:tc>
          <w:tcPr>
            <w:tcW w:w="1000" w:type="dxa"/>
            <w:tcBorders>
              <w:top w:val="nil"/>
              <w:left w:val="nil"/>
              <w:bottom w:val="nil"/>
              <w:right w:val="nil"/>
            </w:tcBorders>
            <w:shd w:val="clear" w:color="auto" w:fill="auto"/>
            <w:noWrap/>
            <w:vAlign w:val="bottom"/>
            <w:hideMark/>
          </w:tcPr>
          <w:p w14:paraId="6852C728" w14:textId="77777777" w:rsidR="00247CA8" w:rsidRPr="00247CA8" w:rsidRDefault="00247CA8" w:rsidP="00247CA8">
            <w:pPr>
              <w:spacing w:before="0" w:after="0" w:line="240" w:lineRule="auto"/>
              <w:jc w:val="right"/>
              <w:rPr>
                <w:rFonts w:ascii="Times New Roman" w:eastAsia="Times New Roman" w:hAnsi="Times New Roman" w:cs="Times New Roman"/>
                <w:szCs w:val="20"/>
                <w:lang w:eastAsia="cs-CZ" w:bidi="ar-SA"/>
              </w:rPr>
            </w:pPr>
          </w:p>
        </w:tc>
      </w:tr>
      <w:tr w:rsidR="00247CA8" w:rsidRPr="00247CA8" w14:paraId="60CBCFEE" w14:textId="77777777" w:rsidTr="00247CA8">
        <w:trPr>
          <w:trHeight w:val="225"/>
        </w:trPr>
        <w:tc>
          <w:tcPr>
            <w:tcW w:w="4420" w:type="dxa"/>
            <w:tcBorders>
              <w:top w:val="nil"/>
              <w:left w:val="nil"/>
              <w:bottom w:val="nil"/>
              <w:right w:val="nil"/>
            </w:tcBorders>
            <w:shd w:val="clear" w:color="auto" w:fill="auto"/>
            <w:noWrap/>
            <w:vAlign w:val="bottom"/>
            <w:hideMark/>
          </w:tcPr>
          <w:p w14:paraId="41E8E041"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 xml:space="preserve">Součin </w:t>
            </w:r>
            <w:proofErr w:type="spellStart"/>
            <w:r w:rsidRPr="00247CA8">
              <w:rPr>
                <w:rFonts w:eastAsia="Times New Roman" w:cs="Arial"/>
                <w:sz w:val="16"/>
                <w:szCs w:val="16"/>
                <w:lang w:eastAsia="cs-CZ" w:bidi="ar-SA"/>
              </w:rPr>
              <w:t>p.S</w:t>
            </w:r>
            <w:proofErr w:type="spellEnd"/>
          </w:p>
        </w:tc>
        <w:tc>
          <w:tcPr>
            <w:tcW w:w="3180" w:type="dxa"/>
            <w:tcBorders>
              <w:top w:val="nil"/>
              <w:left w:val="nil"/>
              <w:bottom w:val="nil"/>
              <w:right w:val="nil"/>
            </w:tcBorders>
            <w:shd w:val="clear" w:color="auto" w:fill="auto"/>
            <w:noWrap/>
            <w:vAlign w:val="bottom"/>
            <w:hideMark/>
          </w:tcPr>
          <w:p w14:paraId="1DEFED31"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4484,03</w:t>
            </w:r>
          </w:p>
        </w:tc>
        <w:tc>
          <w:tcPr>
            <w:tcW w:w="1000" w:type="dxa"/>
            <w:tcBorders>
              <w:top w:val="nil"/>
              <w:left w:val="nil"/>
              <w:bottom w:val="nil"/>
              <w:right w:val="nil"/>
            </w:tcBorders>
            <w:shd w:val="clear" w:color="auto" w:fill="auto"/>
            <w:noWrap/>
            <w:vAlign w:val="bottom"/>
            <w:hideMark/>
          </w:tcPr>
          <w:p w14:paraId="186B2088"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[kg]</w:t>
            </w:r>
          </w:p>
        </w:tc>
      </w:tr>
      <w:tr w:rsidR="00247CA8" w:rsidRPr="00247CA8" w14:paraId="32799D6A" w14:textId="77777777" w:rsidTr="00247CA8">
        <w:trPr>
          <w:trHeight w:val="225"/>
        </w:trPr>
        <w:tc>
          <w:tcPr>
            <w:tcW w:w="4420" w:type="dxa"/>
            <w:tcBorders>
              <w:top w:val="nil"/>
              <w:left w:val="nil"/>
              <w:bottom w:val="nil"/>
              <w:right w:val="nil"/>
            </w:tcBorders>
            <w:shd w:val="clear" w:color="auto" w:fill="auto"/>
            <w:noWrap/>
            <w:vAlign w:val="bottom"/>
            <w:hideMark/>
          </w:tcPr>
          <w:p w14:paraId="05F4C517" w14:textId="77777777" w:rsidR="00247CA8" w:rsidRPr="00247CA8" w:rsidRDefault="00247CA8" w:rsidP="00247CA8">
            <w:pPr>
              <w:spacing w:before="0" w:after="0" w:line="240" w:lineRule="auto"/>
              <w:jc w:val="left"/>
              <w:rPr>
                <w:rFonts w:eastAsia="Times New Roman" w:cs="Arial"/>
                <w:sz w:val="16"/>
                <w:szCs w:val="16"/>
                <w:lang w:eastAsia="cs-CZ" w:bidi="ar-SA"/>
              </w:rPr>
            </w:pPr>
            <w:r w:rsidRPr="00247CA8">
              <w:rPr>
                <w:rFonts w:eastAsia="Times New Roman" w:cs="Arial"/>
                <w:sz w:val="16"/>
                <w:szCs w:val="16"/>
                <w:lang w:eastAsia="cs-CZ" w:bidi="ar-SA"/>
              </w:rPr>
              <w:t>Nutno zřídit odběrná místa v PÚ</w:t>
            </w:r>
          </w:p>
        </w:tc>
        <w:tc>
          <w:tcPr>
            <w:tcW w:w="3180" w:type="dxa"/>
            <w:tcBorders>
              <w:top w:val="nil"/>
              <w:left w:val="nil"/>
              <w:bottom w:val="nil"/>
              <w:right w:val="nil"/>
            </w:tcBorders>
            <w:shd w:val="clear" w:color="auto" w:fill="auto"/>
            <w:noWrap/>
            <w:vAlign w:val="bottom"/>
            <w:hideMark/>
          </w:tcPr>
          <w:p w14:paraId="1A39BEDA" w14:textId="77777777" w:rsidR="00247CA8" w:rsidRPr="00247CA8" w:rsidRDefault="00247CA8" w:rsidP="00247CA8">
            <w:pPr>
              <w:spacing w:before="0" w:after="0" w:line="240" w:lineRule="auto"/>
              <w:jc w:val="right"/>
              <w:rPr>
                <w:rFonts w:eastAsia="Times New Roman" w:cs="Arial"/>
                <w:sz w:val="16"/>
                <w:szCs w:val="16"/>
                <w:lang w:eastAsia="cs-CZ" w:bidi="ar-SA"/>
              </w:rPr>
            </w:pPr>
            <w:r w:rsidRPr="00247CA8">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345B6D37" w14:textId="77777777" w:rsidR="00247CA8" w:rsidRPr="00247CA8" w:rsidRDefault="00247CA8" w:rsidP="00247CA8">
            <w:pPr>
              <w:spacing w:before="0" w:after="0" w:line="240" w:lineRule="auto"/>
              <w:jc w:val="right"/>
              <w:rPr>
                <w:rFonts w:eastAsia="Times New Roman" w:cs="Arial"/>
                <w:sz w:val="16"/>
                <w:szCs w:val="16"/>
                <w:lang w:eastAsia="cs-CZ" w:bidi="ar-SA"/>
              </w:rPr>
            </w:pPr>
          </w:p>
        </w:tc>
      </w:tr>
    </w:tbl>
    <w:p w14:paraId="2E9BE40D" w14:textId="23929B56" w:rsidR="00247CA8" w:rsidRDefault="00247CA8" w:rsidP="004009ED">
      <w:pPr>
        <w:pStyle w:val="Zkladntext"/>
        <w:rPr>
          <w:b/>
          <w:bCs/>
        </w:rPr>
      </w:pPr>
    </w:p>
    <w:p w14:paraId="4A5E0350" w14:textId="1B40743A" w:rsidR="00247CA8" w:rsidRDefault="00247CA8" w:rsidP="00247CA8">
      <w:pPr>
        <w:pStyle w:val="Nadpis2"/>
      </w:pPr>
      <w:r>
        <w:t>N2.04</w:t>
      </w:r>
    </w:p>
    <w:tbl>
      <w:tblPr>
        <w:tblW w:w="7920" w:type="dxa"/>
        <w:tblCellMar>
          <w:left w:w="70" w:type="dxa"/>
          <w:right w:w="70" w:type="dxa"/>
        </w:tblCellMar>
        <w:tblLook w:val="04A0" w:firstRow="1" w:lastRow="0" w:firstColumn="1" w:lastColumn="0" w:noHBand="0" w:noVBand="1"/>
      </w:tblPr>
      <w:tblGrid>
        <w:gridCol w:w="540"/>
        <w:gridCol w:w="80"/>
        <w:gridCol w:w="1700"/>
        <w:gridCol w:w="540"/>
        <w:gridCol w:w="700"/>
        <w:gridCol w:w="560"/>
        <w:gridCol w:w="180"/>
        <w:gridCol w:w="720"/>
        <w:gridCol w:w="680"/>
        <w:gridCol w:w="660"/>
        <w:gridCol w:w="440"/>
        <w:gridCol w:w="380"/>
        <w:gridCol w:w="740"/>
      </w:tblGrid>
      <w:tr w:rsidR="0002511B" w:rsidRPr="0002511B" w14:paraId="71A6CBC8" w14:textId="77777777" w:rsidTr="0002511B">
        <w:trPr>
          <w:trHeight w:val="675"/>
        </w:trPr>
        <w:tc>
          <w:tcPr>
            <w:tcW w:w="620" w:type="dxa"/>
            <w:gridSpan w:val="2"/>
            <w:tcBorders>
              <w:top w:val="nil"/>
              <w:left w:val="nil"/>
              <w:bottom w:val="single" w:sz="4" w:space="0" w:color="auto"/>
              <w:right w:val="nil"/>
            </w:tcBorders>
            <w:shd w:val="clear" w:color="auto" w:fill="auto"/>
            <w:vAlign w:val="center"/>
            <w:hideMark/>
          </w:tcPr>
          <w:p w14:paraId="22D63DC5" w14:textId="77777777" w:rsidR="0002511B" w:rsidRPr="0002511B" w:rsidRDefault="0002511B" w:rsidP="0002511B">
            <w:pPr>
              <w:spacing w:before="0" w:after="0" w:line="240" w:lineRule="auto"/>
              <w:ind w:firstLineChars="100" w:firstLine="160"/>
              <w:jc w:val="left"/>
              <w:rPr>
                <w:rFonts w:eastAsia="Times New Roman" w:cs="Arial"/>
                <w:sz w:val="16"/>
                <w:szCs w:val="16"/>
                <w:lang w:eastAsia="cs-CZ" w:bidi="ar-SA"/>
              </w:rPr>
            </w:pPr>
            <w:r w:rsidRPr="0002511B">
              <w:rPr>
                <w:rFonts w:eastAsia="Times New Roman" w:cs="Arial"/>
                <w:sz w:val="16"/>
                <w:szCs w:val="16"/>
                <w:lang w:eastAsia="cs-CZ" w:bidi="ar-SA"/>
              </w:rPr>
              <w:t>č.</w:t>
            </w:r>
          </w:p>
        </w:tc>
        <w:tc>
          <w:tcPr>
            <w:tcW w:w="3500" w:type="dxa"/>
            <w:gridSpan w:val="4"/>
            <w:tcBorders>
              <w:top w:val="nil"/>
              <w:left w:val="nil"/>
              <w:bottom w:val="single" w:sz="4" w:space="0" w:color="auto"/>
              <w:right w:val="nil"/>
            </w:tcBorders>
            <w:shd w:val="clear" w:color="auto" w:fill="auto"/>
            <w:vAlign w:val="center"/>
            <w:hideMark/>
          </w:tcPr>
          <w:p w14:paraId="100C6245" w14:textId="77777777" w:rsidR="0002511B" w:rsidRPr="0002511B" w:rsidRDefault="0002511B" w:rsidP="0002511B">
            <w:pPr>
              <w:spacing w:before="0" w:after="0" w:line="240" w:lineRule="auto"/>
              <w:jc w:val="left"/>
              <w:rPr>
                <w:rFonts w:eastAsia="Times New Roman" w:cs="Arial"/>
                <w:sz w:val="16"/>
                <w:szCs w:val="16"/>
                <w:lang w:eastAsia="cs-CZ" w:bidi="ar-SA"/>
              </w:rPr>
            </w:pPr>
            <w:r w:rsidRPr="0002511B">
              <w:rPr>
                <w:rFonts w:eastAsia="Times New Roman" w:cs="Arial"/>
                <w:sz w:val="16"/>
                <w:szCs w:val="16"/>
                <w:lang w:eastAsia="cs-CZ" w:bidi="ar-SA"/>
              </w:rPr>
              <w:t>Název místnosti</w:t>
            </w:r>
          </w:p>
        </w:tc>
        <w:tc>
          <w:tcPr>
            <w:tcW w:w="900" w:type="dxa"/>
            <w:gridSpan w:val="2"/>
            <w:tcBorders>
              <w:top w:val="nil"/>
              <w:left w:val="nil"/>
              <w:bottom w:val="single" w:sz="4" w:space="0" w:color="auto"/>
              <w:right w:val="nil"/>
            </w:tcBorders>
            <w:shd w:val="clear" w:color="auto" w:fill="auto"/>
            <w:vAlign w:val="center"/>
            <w:hideMark/>
          </w:tcPr>
          <w:p w14:paraId="4622B148"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Plocha S</w:t>
            </w:r>
            <w:r w:rsidRPr="0002511B">
              <w:rPr>
                <w:rFonts w:eastAsia="Times New Roman" w:cs="Arial"/>
                <w:sz w:val="16"/>
                <w:szCs w:val="16"/>
                <w:lang w:eastAsia="cs-CZ" w:bidi="ar-SA"/>
              </w:rPr>
              <w:br/>
              <w:t>[m2]</w:t>
            </w:r>
          </w:p>
        </w:tc>
        <w:tc>
          <w:tcPr>
            <w:tcW w:w="680" w:type="dxa"/>
            <w:tcBorders>
              <w:top w:val="nil"/>
              <w:left w:val="nil"/>
              <w:bottom w:val="single" w:sz="4" w:space="0" w:color="auto"/>
              <w:right w:val="nil"/>
            </w:tcBorders>
            <w:shd w:val="clear" w:color="auto" w:fill="auto"/>
            <w:vAlign w:val="center"/>
            <w:hideMark/>
          </w:tcPr>
          <w:p w14:paraId="3BF7E42F"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 xml:space="preserve">Světlá výška </w:t>
            </w:r>
            <w:proofErr w:type="spellStart"/>
            <w:r w:rsidRPr="0002511B">
              <w:rPr>
                <w:rFonts w:eastAsia="Times New Roman" w:cs="Arial"/>
                <w:sz w:val="16"/>
                <w:szCs w:val="16"/>
                <w:lang w:eastAsia="cs-CZ" w:bidi="ar-SA"/>
              </w:rPr>
              <w:t>hs</w:t>
            </w:r>
            <w:proofErr w:type="spellEnd"/>
            <w:r w:rsidRPr="0002511B">
              <w:rPr>
                <w:rFonts w:eastAsia="Times New Roman" w:cs="Arial"/>
                <w:sz w:val="16"/>
                <w:szCs w:val="16"/>
                <w:lang w:eastAsia="cs-CZ" w:bidi="ar-SA"/>
              </w:rPr>
              <w:t xml:space="preserve"> [m2]</w:t>
            </w:r>
          </w:p>
        </w:tc>
        <w:tc>
          <w:tcPr>
            <w:tcW w:w="660" w:type="dxa"/>
            <w:tcBorders>
              <w:top w:val="nil"/>
              <w:left w:val="nil"/>
              <w:bottom w:val="single" w:sz="4" w:space="0" w:color="auto"/>
              <w:right w:val="nil"/>
            </w:tcBorders>
            <w:shd w:val="clear" w:color="auto" w:fill="auto"/>
            <w:vAlign w:val="center"/>
            <w:hideMark/>
          </w:tcPr>
          <w:p w14:paraId="2FF9AE6D" w14:textId="77777777" w:rsidR="0002511B" w:rsidRPr="0002511B" w:rsidRDefault="0002511B" w:rsidP="0002511B">
            <w:pPr>
              <w:spacing w:before="0" w:after="0" w:line="240" w:lineRule="auto"/>
              <w:jc w:val="right"/>
              <w:rPr>
                <w:rFonts w:eastAsia="Times New Roman" w:cs="Arial"/>
                <w:sz w:val="16"/>
                <w:szCs w:val="16"/>
                <w:lang w:eastAsia="cs-CZ" w:bidi="ar-SA"/>
              </w:rPr>
            </w:pPr>
            <w:proofErr w:type="spellStart"/>
            <w:r w:rsidRPr="0002511B">
              <w:rPr>
                <w:rFonts w:eastAsia="Times New Roman" w:cs="Arial"/>
                <w:sz w:val="16"/>
                <w:szCs w:val="16"/>
                <w:lang w:eastAsia="cs-CZ" w:bidi="ar-SA"/>
              </w:rPr>
              <w:t>an</w:t>
            </w:r>
            <w:proofErr w:type="spellEnd"/>
          </w:p>
        </w:tc>
        <w:tc>
          <w:tcPr>
            <w:tcW w:w="820" w:type="dxa"/>
            <w:gridSpan w:val="2"/>
            <w:tcBorders>
              <w:top w:val="nil"/>
              <w:left w:val="nil"/>
              <w:bottom w:val="single" w:sz="4" w:space="0" w:color="auto"/>
              <w:right w:val="nil"/>
            </w:tcBorders>
            <w:shd w:val="clear" w:color="auto" w:fill="auto"/>
            <w:vAlign w:val="center"/>
            <w:hideMark/>
          </w:tcPr>
          <w:p w14:paraId="18A54CCA" w14:textId="77777777" w:rsidR="0002511B" w:rsidRPr="0002511B" w:rsidRDefault="0002511B" w:rsidP="0002511B">
            <w:pPr>
              <w:spacing w:before="0" w:after="0" w:line="240" w:lineRule="auto"/>
              <w:jc w:val="right"/>
              <w:rPr>
                <w:rFonts w:eastAsia="Times New Roman" w:cs="Arial"/>
                <w:sz w:val="16"/>
                <w:szCs w:val="16"/>
                <w:lang w:eastAsia="cs-CZ" w:bidi="ar-SA"/>
              </w:rPr>
            </w:pPr>
            <w:proofErr w:type="spellStart"/>
            <w:r w:rsidRPr="0002511B">
              <w:rPr>
                <w:rFonts w:eastAsia="Times New Roman" w:cs="Arial"/>
                <w:sz w:val="16"/>
                <w:szCs w:val="16"/>
                <w:lang w:eastAsia="cs-CZ" w:bidi="ar-SA"/>
              </w:rPr>
              <w:t>pn</w:t>
            </w:r>
            <w:proofErr w:type="spellEnd"/>
          </w:p>
        </w:tc>
        <w:tc>
          <w:tcPr>
            <w:tcW w:w="740" w:type="dxa"/>
            <w:tcBorders>
              <w:top w:val="nil"/>
              <w:left w:val="nil"/>
              <w:bottom w:val="single" w:sz="4" w:space="0" w:color="auto"/>
              <w:right w:val="nil"/>
            </w:tcBorders>
            <w:shd w:val="clear" w:color="auto" w:fill="auto"/>
            <w:vAlign w:val="center"/>
            <w:hideMark/>
          </w:tcPr>
          <w:p w14:paraId="187F95E9" w14:textId="77777777" w:rsidR="0002511B" w:rsidRPr="0002511B" w:rsidRDefault="0002511B" w:rsidP="0002511B">
            <w:pPr>
              <w:spacing w:before="0" w:after="0" w:line="240" w:lineRule="auto"/>
              <w:jc w:val="right"/>
              <w:rPr>
                <w:rFonts w:eastAsia="Times New Roman" w:cs="Arial"/>
                <w:sz w:val="16"/>
                <w:szCs w:val="16"/>
                <w:lang w:eastAsia="cs-CZ" w:bidi="ar-SA"/>
              </w:rPr>
            </w:pPr>
            <w:proofErr w:type="spellStart"/>
            <w:r w:rsidRPr="0002511B">
              <w:rPr>
                <w:rFonts w:eastAsia="Times New Roman" w:cs="Arial"/>
                <w:sz w:val="16"/>
                <w:szCs w:val="16"/>
                <w:lang w:eastAsia="cs-CZ" w:bidi="ar-SA"/>
              </w:rPr>
              <w:t>ps</w:t>
            </w:r>
            <w:proofErr w:type="spellEnd"/>
          </w:p>
        </w:tc>
      </w:tr>
      <w:tr w:rsidR="0002511B" w:rsidRPr="0002511B" w14:paraId="5FA6E31C" w14:textId="77777777" w:rsidTr="0002511B">
        <w:trPr>
          <w:trHeight w:val="225"/>
        </w:trPr>
        <w:tc>
          <w:tcPr>
            <w:tcW w:w="620" w:type="dxa"/>
            <w:gridSpan w:val="2"/>
            <w:tcBorders>
              <w:top w:val="nil"/>
              <w:left w:val="nil"/>
              <w:bottom w:val="nil"/>
              <w:right w:val="nil"/>
            </w:tcBorders>
            <w:shd w:val="clear" w:color="auto" w:fill="auto"/>
            <w:vAlign w:val="bottom"/>
            <w:hideMark/>
          </w:tcPr>
          <w:p w14:paraId="26E4A414" w14:textId="77777777" w:rsidR="0002511B" w:rsidRPr="0002511B" w:rsidRDefault="0002511B" w:rsidP="0002511B">
            <w:pPr>
              <w:spacing w:before="0" w:after="0" w:line="240" w:lineRule="auto"/>
              <w:jc w:val="left"/>
              <w:rPr>
                <w:rFonts w:eastAsia="Times New Roman" w:cs="Arial"/>
                <w:sz w:val="16"/>
                <w:szCs w:val="16"/>
                <w:lang w:eastAsia="cs-CZ" w:bidi="ar-SA"/>
              </w:rPr>
            </w:pPr>
            <w:r w:rsidRPr="0002511B">
              <w:rPr>
                <w:rFonts w:eastAsia="Times New Roman" w:cs="Arial"/>
                <w:sz w:val="16"/>
                <w:szCs w:val="16"/>
                <w:lang w:eastAsia="cs-CZ" w:bidi="ar-SA"/>
              </w:rPr>
              <w:t>223</w:t>
            </w:r>
          </w:p>
        </w:tc>
        <w:tc>
          <w:tcPr>
            <w:tcW w:w="3500" w:type="dxa"/>
            <w:gridSpan w:val="4"/>
            <w:tcBorders>
              <w:top w:val="nil"/>
              <w:left w:val="nil"/>
              <w:bottom w:val="nil"/>
              <w:right w:val="nil"/>
            </w:tcBorders>
            <w:shd w:val="clear" w:color="auto" w:fill="auto"/>
            <w:vAlign w:val="bottom"/>
            <w:hideMark/>
          </w:tcPr>
          <w:p w14:paraId="2C7766D0" w14:textId="77777777" w:rsidR="0002511B" w:rsidRPr="0002511B" w:rsidRDefault="0002511B" w:rsidP="0002511B">
            <w:pPr>
              <w:spacing w:before="0" w:after="0" w:line="240" w:lineRule="auto"/>
              <w:jc w:val="left"/>
              <w:rPr>
                <w:rFonts w:eastAsia="Times New Roman" w:cs="Arial"/>
                <w:sz w:val="16"/>
                <w:szCs w:val="16"/>
                <w:lang w:eastAsia="cs-CZ" w:bidi="ar-SA"/>
              </w:rPr>
            </w:pPr>
            <w:r w:rsidRPr="0002511B">
              <w:rPr>
                <w:rFonts w:eastAsia="Times New Roman" w:cs="Arial"/>
                <w:sz w:val="16"/>
                <w:szCs w:val="16"/>
                <w:lang w:eastAsia="cs-CZ" w:bidi="ar-SA"/>
              </w:rPr>
              <w:t>Učebna</w:t>
            </w:r>
          </w:p>
        </w:tc>
        <w:tc>
          <w:tcPr>
            <w:tcW w:w="900" w:type="dxa"/>
            <w:gridSpan w:val="2"/>
            <w:tcBorders>
              <w:top w:val="nil"/>
              <w:left w:val="nil"/>
              <w:bottom w:val="nil"/>
              <w:right w:val="nil"/>
            </w:tcBorders>
            <w:shd w:val="clear" w:color="auto" w:fill="auto"/>
            <w:vAlign w:val="bottom"/>
            <w:hideMark/>
          </w:tcPr>
          <w:p w14:paraId="7BB00157"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38,03</w:t>
            </w:r>
          </w:p>
        </w:tc>
        <w:tc>
          <w:tcPr>
            <w:tcW w:w="680" w:type="dxa"/>
            <w:tcBorders>
              <w:top w:val="nil"/>
              <w:left w:val="nil"/>
              <w:bottom w:val="nil"/>
              <w:right w:val="nil"/>
            </w:tcBorders>
            <w:shd w:val="clear" w:color="auto" w:fill="auto"/>
            <w:vAlign w:val="bottom"/>
            <w:hideMark/>
          </w:tcPr>
          <w:p w14:paraId="2A306742"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3,90</w:t>
            </w:r>
          </w:p>
        </w:tc>
        <w:tc>
          <w:tcPr>
            <w:tcW w:w="660" w:type="dxa"/>
            <w:tcBorders>
              <w:top w:val="nil"/>
              <w:left w:val="nil"/>
              <w:bottom w:val="nil"/>
              <w:right w:val="nil"/>
            </w:tcBorders>
            <w:shd w:val="clear" w:color="auto" w:fill="auto"/>
            <w:vAlign w:val="bottom"/>
            <w:hideMark/>
          </w:tcPr>
          <w:p w14:paraId="1DF6242C"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0,90</w:t>
            </w:r>
          </w:p>
        </w:tc>
        <w:tc>
          <w:tcPr>
            <w:tcW w:w="820" w:type="dxa"/>
            <w:gridSpan w:val="2"/>
            <w:tcBorders>
              <w:top w:val="nil"/>
              <w:left w:val="nil"/>
              <w:bottom w:val="nil"/>
              <w:right w:val="nil"/>
            </w:tcBorders>
            <w:shd w:val="clear" w:color="auto" w:fill="auto"/>
            <w:vAlign w:val="bottom"/>
            <w:hideMark/>
          </w:tcPr>
          <w:p w14:paraId="06D6739F"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25,00</w:t>
            </w:r>
          </w:p>
        </w:tc>
        <w:tc>
          <w:tcPr>
            <w:tcW w:w="740" w:type="dxa"/>
            <w:tcBorders>
              <w:top w:val="nil"/>
              <w:left w:val="nil"/>
              <w:bottom w:val="nil"/>
              <w:right w:val="nil"/>
            </w:tcBorders>
            <w:shd w:val="clear" w:color="auto" w:fill="auto"/>
            <w:vAlign w:val="bottom"/>
            <w:hideMark/>
          </w:tcPr>
          <w:p w14:paraId="6C1E40BF"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5,00</w:t>
            </w:r>
          </w:p>
        </w:tc>
      </w:tr>
      <w:tr w:rsidR="0002511B" w:rsidRPr="0002511B" w14:paraId="785C7D31" w14:textId="77777777" w:rsidTr="0002511B">
        <w:trPr>
          <w:trHeight w:val="225"/>
        </w:trPr>
        <w:tc>
          <w:tcPr>
            <w:tcW w:w="620" w:type="dxa"/>
            <w:gridSpan w:val="2"/>
            <w:tcBorders>
              <w:top w:val="nil"/>
              <w:left w:val="nil"/>
              <w:bottom w:val="nil"/>
              <w:right w:val="nil"/>
            </w:tcBorders>
            <w:shd w:val="clear" w:color="auto" w:fill="auto"/>
            <w:vAlign w:val="bottom"/>
            <w:hideMark/>
          </w:tcPr>
          <w:p w14:paraId="20638F9A" w14:textId="77777777" w:rsidR="0002511B" w:rsidRPr="0002511B" w:rsidRDefault="0002511B" w:rsidP="0002511B">
            <w:pPr>
              <w:spacing w:before="0" w:after="0" w:line="240" w:lineRule="auto"/>
              <w:jc w:val="left"/>
              <w:rPr>
                <w:rFonts w:eastAsia="Times New Roman" w:cs="Arial"/>
                <w:sz w:val="16"/>
                <w:szCs w:val="16"/>
                <w:lang w:eastAsia="cs-CZ" w:bidi="ar-SA"/>
              </w:rPr>
            </w:pPr>
            <w:r w:rsidRPr="0002511B">
              <w:rPr>
                <w:rFonts w:eastAsia="Times New Roman" w:cs="Arial"/>
                <w:sz w:val="16"/>
                <w:szCs w:val="16"/>
                <w:lang w:eastAsia="cs-CZ" w:bidi="ar-SA"/>
              </w:rPr>
              <w:t>224</w:t>
            </w:r>
          </w:p>
        </w:tc>
        <w:tc>
          <w:tcPr>
            <w:tcW w:w="3500" w:type="dxa"/>
            <w:gridSpan w:val="4"/>
            <w:tcBorders>
              <w:top w:val="nil"/>
              <w:left w:val="nil"/>
              <w:bottom w:val="nil"/>
              <w:right w:val="nil"/>
            </w:tcBorders>
            <w:shd w:val="clear" w:color="auto" w:fill="auto"/>
            <w:vAlign w:val="bottom"/>
            <w:hideMark/>
          </w:tcPr>
          <w:p w14:paraId="2688C609" w14:textId="77777777" w:rsidR="0002511B" w:rsidRPr="0002511B" w:rsidRDefault="0002511B" w:rsidP="0002511B">
            <w:pPr>
              <w:spacing w:before="0" w:after="0" w:line="240" w:lineRule="auto"/>
              <w:jc w:val="left"/>
              <w:rPr>
                <w:rFonts w:eastAsia="Times New Roman" w:cs="Arial"/>
                <w:sz w:val="16"/>
                <w:szCs w:val="16"/>
                <w:lang w:eastAsia="cs-CZ" w:bidi="ar-SA"/>
              </w:rPr>
            </w:pPr>
            <w:r w:rsidRPr="0002511B">
              <w:rPr>
                <w:rFonts w:eastAsia="Times New Roman" w:cs="Arial"/>
                <w:sz w:val="16"/>
                <w:szCs w:val="16"/>
                <w:lang w:eastAsia="cs-CZ" w:bidi="ar-SA"/>
              </w:rPr>
              <w:t>Učebna</w:t>
            </w:r>
          </w:p>
        </w:tc>
        <w:tc>
          <w:tcPr>
            <w:tcW w:w="900" w:type="dxa"/>
            <w:gridSpan w:val="2"/>
            <w:tcBorders>
              <w:top w:val="nil"/>
              <w:left w:val="nil"/>
              <w:bottom w:val="nil"/>
              <w:right w:val="nil"/>
            </w:tcBorders>
            <w:shd w:val="clear" w:color="auto" w:fill="auto"/>
            <w:vAlign w:val="bottom"/>
            <w:hideMark/>
          </w:tcPr>
          <w:p w14:paraId="68221EDC"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57,45</w:t>
            </w:r>
          </w:p>
        </w:tc>
        <w:tc>
          <w:tcPr>
            <w:tcW w:w="680" w:type="dxa"/>
            <w:tcBorders>
              <w:top w:val="nil"/>
              <w:left w:val="nil"/>
              <w:bottom w:val="nil"/>
              <w:right w:val="nil"/>
            </w:tcBorders>
            <w:shd w:val="clear" w:color="auto" w:fill="auto"/>
            <w:vAlign w:val="bottom"/>
            <w:hideMark/>
          </w:tcPr>
          <w:p w14:paraId="0006C4BA"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3,90</w:t>
            </w:r>
          </w:p>
        </w:tc>
        <w:tc>
          <w:tcPr>
            <w:tcW w:w="660" w:type="dxa"/>
            <w:tcBorders>
              <w:top w:val="nil"/>
              <w:left w:val="nil"/>
              <w:bottom w:val="nil"/>
              <w:right w:val="nil"/>
            </w:tcBorders>
            <w:shd w:val="clear" w:color="auto" w:fill="auto"/>
            <w:vAlign w:val="bottom"/>
            <w:hideMark/>
          </w:tcPr>
          <w:p w14:paraId="1EB5CF24"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0,90</w:t>
            </w:r>
          </w:p>
        </w:tc>
        <w:tc>
          <w:tcPr>
            <w:tcW w:w="820" w:type="dxa"/>
            <w:gridSpan w:val="2"/>
            <w:tcBorders>
              <w:top w:val="nil"/>
              <w:left w:val="nil"/>
              <w:bottom w:val="nil"/>
              <w:right w:val="nil"/>
            </w:tcBorders>
            <w:shd w:val="clear" w:color="auto" w:fill="auto"/>
            <w:vAlign w:val="bottom"/>
            <w:hideMark/>
          </w:tcPr>
          <w:p w14:paraId="3FD85B11"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25,00</w:t>
            </w:r>
          </w:p>
        </w:tc>
        <w:tc>
          <w:tcPr>
            <w:tcW w:w="740" w:type="dxa"/>
            <w:tcBorders>
              <w:top w:val="nil"/>
              <w:left w:val="nil"/>
              <w:bottom w:val="nil"/>
              <w:right w:val="nil"/>
            </w:tcBorders>
            <w:shd w:val="clear" w:color="auto" w:fill="auto"/>
            <w:vAlign w:val="bottom"/>
            <w:hideMark/>
          </w:tcPr>
          <w:p w14:paraId="6A2A6B1F"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8,00</w:t>
            </w:r>
          </w:p>
        </w:tc>
      </w:tr>
      <w:tr w:rsidR="0002511B" w:rsidRPr="0002511B" w14:paraId="57D1E31F" w14:textId="77777777" w:rsidTr="0002511B">
        <w:trPr>
          <w:trHeight w:val="225"/>
        </w:trPr>
        <w:tc>
          <w:tcPr>
            <w:tcW w:w="620" w:type="dxa"/>
            <w:gridSpan w:val="2"/>
            <w:tcBorders>
              <w:top w:val="nil"/>
              <w:left w:val="nil"/>
              <w:bottom w:val="nil"/>
              <w:right w:val="nil"/>
            </w:tcBorders>
            <w:shd w:val="clear" w:color="auto" w:fill="auto"/>
            <w:vAlign w:val="bottom"/>
            <w:hideMark/>
          </w:tcPr>
          <w:p w14:paraId="0F3BC773" w14:textId="77777777" w:rsidR="0002511B" w:rsidRPr="0002511B" w:rsidRDefault="0002511B" w:rsidP="0002511B">
            <w:pPr>
              <w:spacing w:before="0" w:after="0" w:line="240" w:lineRule="auto"/>
              <w:jc w:val="left"/>
              <w:rPr>
                <w:rFonts w:eastAsia="Times New Roman" w:cs="Arial"/>
                <w:sz w:val="16"/>
                <w:szCs w:val="16"/>
                <w:lang w:eastAsia="cs-CZ" w:bidi="ar-SA"/>
              </w:rPr>
            </w:pPr>
            <w:r w:rsidRPr="0002511B">
              <w:rPr>
                <w:rFonts w:eastAsia="Times New Roman" w:cs="Arial"/>
                <w:sz w:val="16"/>
                <w:szCs w:val="16"/>
                <w:lang w:eastAsia="cs-CZ" w:bidi="ar-SA"/>
              </w:rPr>
              <w:t>225</w:t>
            </w:r>
          </w:p>
        </w:tc>
        <w:tc>
          <w:tcPr>
            <w:tcW w:w="3500" w:type="dxa"/>
            <w:gridSpan w:val="4"/>
            <w:tcBorders>
              <w:top w:val="nil"/>
              <w:left w:val="nil"/>
              <w:bottom w:val="nil"/>
              <w:right w:val="nil"/>
            </w:tcBorders>
            <w:shd w:val="clear" w:color="auto" w:fill="auto"/>
            <w:vAlign w:val="bottom"/>
            <w:hideMark/>
          </w:tcPr>
          <w:p w14:paraId="035F49FE" w14:textId="77777777" w:rsidR="0002511B" w:rsidRPr="0002511B" w:rsidRDefault="0002511B" w:rsidP="0002511B">
            <w:pPr>
              <w:spacing w:before="0" w:after="0" w:line="240" w:lineRule="auto"/>
              <w:jc w:val="left"/>
              <w:rPr>
                <w:rFonts w:eastAsia="Times New Roman" w:cs="Arial"/>
                <w:sz w:val="16"/>
                <w:szCs w:val="16"/>
                <w:lang w:eastAsia="cs-CZ" w:bidi="ar-SA"/>
              </w:rPr>
            </w:pPr>
            <w:r w:rsidRPr="0002511B">
              <w:rPr>
                <w:rFonts w:eastAsia="Times New Roman" w:cs="Arial"/>
                <w:sz w:val="16"/>
                <w:szCs w:val="16"/>
                <w:lang w:eastAsia="cs-CZ" w:bidi="ar-SA"/>
              </w:rPr>
              <w:t>Učebna</w:t>
            </w:r>
          </w:p>
        </w:tc>
        <w:tc>
          <w:tcPr>
            <w:tcW w:w="900" w:type="dxa"/>
            <w:gridSpan w:val="2"/>
            <w:tcBorders>
              <w:top w:val="nil"/>
              <w:left w:val="nil"/>
              <w:bottom w:val="nil"/>
              <w:right w:val="nil"/>
            </w:tcBorders>
            <w:shd w:val="clear" w:color="auto" w:fill="auto"/>
            <w:vAlign w:val="bottom"/>
            <w:hideMark/>
          </w:tcPr>
          <w:p w14:paraId="79A64620"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55,96</w:t>
            </w:r>
          </w:p>
        </w:tc>
        <w:tc>
          <w:tcPr>
            <w:tcW w:w="680" w:type="dxa"/>
            <w:tcBorders>
              <w:top w:val="nil"/>
              <w:left w:val="nil"/>
              <w:bottom w:val="nil"/>
              <w:right w:val="nil"/>
            </w:tcBorders>
            <w:shd w:val="clear" w:color="auto" w:fill="auto"/>
            <w:vAlign w:val="bottom"/>
            <w:hideMark/>
          </w:tcPr>
          <w:p w14:paraId="7ADD23F2"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3,90</w:t>
            </w:r>
          </w:p>
        </w:tc>
        <w:tc>
          <w:tcPr>
            <w:tcW w:w="660" w:type="dxa"/>
            <w:tcBorders>
              <w:top w:val="nil"/>
              <w:left w:val="nil"/>
              <w:bottom w:val="nil"/>
              <w:right w:val="nil"/>
            </w:tcBorders>
            <w:shd w:val="clear" w:color="auto" w:fill="auto"/>
            <w:vAlign w:val="bottom"/>
            <w:hideMark/>
          </w:tcPr>
          <w:p w14:paraId="10B8F187"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0,90</w:t>
            </w:r>
          </w:p>
        </w:tc>
        <w:tc>
          <w:tcPr>
            <w:tcW w:w="820" w:type="dxa"/>
            <w:gridSpan w:val="2"/>
            <w:tcBorders>
              <w:top w:val="nil"/>
              <w:left w:val="nil"/>
              <w:bottom w:val="nil"/>
              <w:right w:val="nil"/>
            </w:tcBorders>
            <w:shd w:val="clear" w:color="auto" w:fill="auto"/>
            <w:vAlign w:val="bottom"/>
            <w:hideMark/>
          </w:tcPr>
          <w:p w14:paraId="22169033"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25,00</w:t>
            </w:r>
          </w:p>
        </w:tc>
        <w:tc>
          <w:tcPr>
            <w:tcW w:w="740" w:type="dxa"/>
            <w:tcBorders>
              <w:top w:val="nil"/>
              <w:left w:val="nil"/>
              <w:bottom w:val="nil"/>
              <w:right w:val="nil"/>
            </w:tcBorders>
            <w:shd w:val="clear" w:color="auto" w:fill="auto"/>
            <w:vAlign w:val="bottom"/>
            <w:hideMark/>
          </w:tcPr>
          <w:p w14:paraId="56A6CB4B"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8,00</w:t>
            </w:r>
          </w:p>
        </w:tc>
      </w:tr>
      <w:tr w:rsidR="0002511B" w:rsidRPr="0002511B" w14:paraId="5C6F2915" w14:textId="77777777" w:rsidTr="0002511B">
        <w:trPr>
          <w:trHeight w:val="225"/>
        </w:trPr>
        <w:tc>
          <w:tcPr>
            <w:tcW w:w="620" w:type="dxa"/>
            <w:gridSpan w:val="2"/>
            <w:tcBorders>
              <w:top w:val="nil"/>
              <w:left w:val="nil"/>
              <w:bottom w:val="nil"/>
              <w:right w:val="nil"/>
            </w:tcBorders>
            <w:shd w:val="clear" w:color="auto" w:fill="auto"/>
            <w:vAlign w:val="bottom"/>
            <w:hideMark/>
          </w:tcPr>
          <w:p w14:paraId="2A03052A" w14:textId="77777777" w:rsidR="0002511B" w:rsidRPr="0002511B" w:rsidRDefault="0002511B" w:rsidP="0002511B">
            <w:pPr>
              <w:spacing w:before="0" w:after="0" w:line="240" w:lineRule="auto"/>
              <w:jc w:val="left"/>
              <w:rPr>
                <w:rFonts w:eastAsia="Times New Roman" w:cs="Arial"/>
                <w:sz w:val="16"/>
                <w:szCs w:val="16"/>
                <w:lang w:eastAsia="cs-CZ" w:bidi="ar-SA"/>
              </w:rPr>
            </w:pPr>
            <w:r w:rsidRPr="0002511B">
              <w:rPr>
                <w:rFonts w:eastAsia="Times New Roman" w:cs="Arial"/>
                <w:sz w:val="16"/>
                <w:szCs w:val="16"/>
                <w:lang w:eastAsia="cs-CZ" w:bidi="ar-SA"/>
              </w:rPr>
              <w:t>226</w:t>
            </w:r>
          </w:p>
        </w:tc>
        <w:tc>
          <w:tcPr>
            <w:tcW w:w="3500" w:type="dxa"/>
            <w:gridSpan w:val="4"/>
            <w:tcBorders>
              <w:top w:val="nil"/>
              <w:left w:val="nil"/>
              <w:bottom w:val="nil"/>
              <w:right w:val="nil"/>
            </w:tcBorders>
            <w:shd w:val="clear" w:color="auto" w:fill="auto"/>
            <w:vAlign w:val="bottom"/>
            <w:hideMark/>
          </w:tcPr>
          <w:p w14:paraId="50E9DB1F" w14:textId="77777777" w:rsidR="0002511B" w:rsidRPr="0002511B" w:rsidRDefault="0002511B" w:rsidP="0002511B">
            <w:pPr>
              <w:spacing w:before="0" w:after="0" w:line="240" w:lineRule="auto"/>
              <w:jc w:val="left"/>
              <w:rPr>
                <w:rFonts w:eastAsia="Times New Roman" w:cs="Arial"/>
                <w:sz w:val="16"/>
                <w:szCs w:val="16"/>
                <w:lang w:eastAsia="cs-CZ" w:bidi="ar-SA"/>
              </w:rPr>
            </w:pPr>
            <w:r w:rsidRPr="0002511B">
              <w:rPr>
                <w:rFonts w:eastAsia="Times New Roman" w:cs="Arial"/>
                <w:sz w:val="16"/>
                <w:szCs w:val="16"/>
                <w:lang w:eastAsia="cs-CZ" w:bidi="ar-SA"/>
              </w:rPr>
              <w:t>Učebna</w:t>
            </w:r>
          </w:p>
        </w:tc>
        <w:tc>
          <w:tcPr>
            <w:tcW w:w="900" w:type="dxa"/>
            <w:gridSpan w:val="2"/>
            <w:tcBorders>
              <w:top w:val="nil"/>
              <w:left w:val="nil"/>
              <w:bottom w:val="nil"/>
              <w:right w:val="nil"/>
            </w:tcBorders>
            <w:shd w:val="clear" w:color="auto" w:fill="auto"/>
            <w:vAlign w:val="bottom"/>
            <w:hideMark/>
          </w:tcPr>
          <w:p w14:paraId="36881D50"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35,93</w:t>
            </w:r>
          </w:p>
        </w:tc>
        <w:tc>
          <w:tcPr>
            <w:tcW w:w="680" w:type="dxa"/>
            <w:tcBorders>
              <w:top w:val="nil"/>
              <w:left w:val="nil"/>
              <w:bottom w:val="nil"/>
              <w:right w:val="nil"/>
            </w:tcBorders>
            <w:shd w:val="clear" w:color="auto" w:fill="auto"/>
            <w:vAlign w:val="bottom"/>
            <w:hideMark/>
          </w:tcPr>
          <w:p w14:paraId="1ED952DE"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3,90</w:t>
            </w:r>
          </w:p>
        </w:tc>
        <w:tc>
          <w:tcPr>
            <w:tcW w:w="660" w:type="dxa"/>
            <w:tcBorders>
              <w:top w:val="nil"/>
              <w:left w:val="nil"/>
              <w:bottom w:val="nil"/>
              <w:right w:val="nil"/>
            </w:tcBorders>
            <w:shd w:val="clear" w:color="auto" w:fill="auto"/>
            <w:vAlign w:val="bottom"/>
            <w:hideMark/>
          </w:tcPr>
          <w:p w14:paraId="124CC918"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0,90</w:t>
            </w:r>
          </w:p>
        </w:tc>
        <w:tc>
          <w:tcPr>
            <w:tcW w:w="820" w:type="dxa"/>
            <w:gridSpan w:val="2"/>
            <w:tcBorders>
              <w:top w:val="nil"/>
              <w:left w:val="nil"/>
              <w:bottom w:val="nil"/>
              <w:right w:val="nil"/>
            </w:tcBorders>
            <w:shd w:val="clear" w:color="auto" w:fill="auto"/>
            <w:vAlign w:val="bottom"/>
            <w:hideMark/>
          </w:tcPr>
          <w:p w14:paraId="26CB6B45"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25,00</w:t>
            </w:r>
          </w:p>
        </w:tc>
        <w:tc>
          <w:tcPr>
            <w:tcW w:w="740" w:type="dxa"/>
            <w:tcBorders>
              <w:top w:val="nil"/>
              <w:left w:val="nil"/>
              <w:bottom w:val="nil"/>
              <w:right w:val="nil"/>
            </w:tcBorders>
            <w:shd w:val="clear" w:color="auto" w:fill="auto"/>
            <w:vAlign w:val="bottom"/>
            <w:hideMark/>
          </w:tcPr>
          <w:p w14:paraId="64DF0FD4"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8,00</w:t>
            </w:r>
          </w:p>
        </w:tc>
      </w:tr>
      <w:tr w:rsidR="0002511B" w:rsidRPr="0002511B" w14:paraId="0199EC5B" w14:textId="77777777" w:rsidTr="0002511B">
        <w:trPr>
          <w:trHeight w:val="225"/>
        </w:trPr>
        <w:tc>
          <w:tcPr>
            <w:tcW w:w="620" w:type="dxa"/>
            <w:gridSpan w:val="2"/>
            <w:tcBorders>
              <w:top w:val="nil"/>
              <w:left w:val="nil"/>
              <w:bottom w:val="nil"/>
              <w:right w:val="nil"/>
            </w:tcBorders>
            <w:shd w:val="clear" w:color="auto" w:fill="auto"/>
            <w:vAlign w:val="bottom"/>
            <w:hideMark/>
          </w:tcPr>
          <w:p w14:paraId="2F87E824" w14:textId="77777777" w:rsidR="0002511B" w:rsidRPr="0002511B" w:rsidRDefault="0002511B" w:rsidP="0002511B">
            <w:pPr>
              <w:spacing w:before="0" w:after="0" w:line="240" w:lineRule="auto"/>
              <w:jc w:val="left"/>
              <w:rPr>
                <w:rFonts w:eastAsia="Times New Roman" w:cs="Arial"/>
                <w:sz w:val="16"/>
                <w:szCs w:val="16"/>
                <w:lang w:eastAsia="cs-CZ" w:bidi="ar-SA"/>
              </w:rPr>
            </w:pPr>
            <w:r w:rsidRPr="0002511B">
              <w:rPr>
                <w:rFonts w:eastAsia="Times New Roman" w:cs="Arial"/>
                <w:sz w:val="16"/>
                <w:szCs w:val="16"/>
                <w:lang w:eastAsia="cs-CZ" w:bidi="ar-SA"/>
              </w:rPr>
              <w:t>227</w:t>
            </w:r>
          </w:p>
        </w:tc>
        <w:tc>
          <w:tcPr>
            <w:tcW w:w="3500" w:type="dxa"/>
            <w:gridSpan w:val="4"/>
            <w:tcBorders>
              <w:top w:val="nil"/>
              <w:left w:val="nil"/>
              <w:bottom w:val="nil"/>
              <w:right w:val="nil"/>
            </w:tcBorders>
            <w:shd w:val="clear" w:color="auto" w:fill="auto"/>
            <w:vAlign w:val="bottom"/>
            <w:hideMark/>
          </w:tcPr>
          <w:p w14:paraId="0BE17AEF" w14:textId="77777777" w:rsidR="0002511B" w:rsidRPr="0002511B" w:rsidRDefault="0002511B" w:rsidP="0002511B">
            <w:pPr>
              <w:spacing w:before="0" w:after="0" w:line="240" w:lineRule="auto"/>
              <w:jc w:val="left"/>
              <w:rPr>
                <w:rFonts w:eastAsia="Times New Roman" w:cs="Arial"/>
                <w:sz w:val="16"/>
                <w:szCs w:val="16"/>
                <w:lang w:eastAsia="cs-CZ" w:bidi="ar-SA"/>
              </w:rPr>
            </w:pPr>
            <w:r w:rsidRPr="0002511B">
              <w:rPr>
                <w:rFonts w:eastAsia="Times New Roman" w:cs="Arial"/>
                <w:sz w:val="16"/>
                <w:szCs w:val="16"/>
                <w:lang w:eastAsia="cs-CZ" w:bidi="ar-SA"/>
              </w:rPr>
              <w:t xml:space="preserve">Pracovna </w:t>
            </w:r>
            <w:proofErr w:type="spellStart"/>
            <w:r w:rsidRPr="0002511B">
              <w:rPr>
                <w:rFonts w:eastAsia="Times New Roman" w:cs="Arial"/>
                <w:sz w:val="16"/>
                <w:szCs w:val="16"/>
                <w:lang w:eastAsia="cs-CZ" w:bidi="ar-SA"/>
              </w:rPr>
              <w:t>dokorantů</w:t>
            </w:r>
            <w:proofErr w:type="spellEnd"/>
          </w:p>
        </w:tc>
        <w:tc>
          <w:tcPr>
            <w:tcW w:w="900" w:type="dxa"/>
            <w:gridSpan w:val="2"/>
            <w:tcBorders>
              <w:top w:val="nil"/>
              <w:left w:val="nil"/>
              <w:bottom w:val="nil"/>
              <w:right w:val="nil"/>
            </w:tcBorders>
            <w:shd w:val="clear" w:color="auto" w:fill="auto"/>
            <w:vAlign w:val="bottom"/>
            <w:hideMark/>
          </w:tcPr>
          <w:p w14:paraId="6435CBBC"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38,16</w:t>
            </w:r>
          </w:p>
        </w:tc>
        <w:tc>
          <w:tcPr>
            <w:tcW w:w="680" w:type="dxa"/>
            <w:tcBorders>
              <w:top w:val="nil"/>
              <w:left w:val="nil"/>
              <w:bottom w:val="nil"/>
              <w:right w:val="nil"/>
            </w:tcBorders>
            <w:shd w:val="clear" w:color="auto" w:fill="auto"/>
            <w:vAlign w:val="bottom"/>
            <w:hideMark/>
          </w:tcPr>
          <w:p w14:paraId="7ED5CBE0"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3,90</w:t>
            </w:r>
          </w:p>
        </w:tc>
        <w:tc>
          <w:tcPr>
            <w:tcW w:w="660" w:type="dxa"/>
            <w:tcBorders>
              <w:top w:val="nil"/>
              <w:left w:val="nil"/>
              <w:bottom w:val="nil"/>
              <w:right w:val="nil"/>
            </w:tcBorders>
            <w:shd w:val="clear" w:color="auto" w:fill="auto"/>
            <w:vAlign w:val="bottom"/>
            <w:hideMark/>
          </w:tcPr>
          <w:p w14:paraId="6AFB55BF"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1,10</w:t>
            </w:r>
          </w:p>
        </w:tc>
        <w:tc>
          <w:tcPr>
            <w:tcW w:w="820" w:type="dxa"/>
            <w:gridSpan w:val="2"/>
            <w:tcBorders>
              <w:top w:val="nil"/>
              <w:left w:val="nil"/>
              <w:bottom w:val="nil"/>
              <w:right w:val="nil"/>
            </w:tcBorders>
            <w:shd w:val="clear" w:color="auto" w:fill="auto"/>
            <w:vAlign w:val="bottom"/>
            <w:hideMark/>
          </w:tcPr>
          <w:p w14:paraId="47156684"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50,00</w:t>
            </w:r>
          </w:p>
        </w:tc>
        <w:tc>
          <w:tcPr>
            <w:tcW w:w="740" w:type="dxa"/>
            <w:tcBorders>
              <w:top w:val="nil"/>
              <w:left w:val="nil"/>
              <w:bottom w:val="nil"/>
              <w:right w:val="nil"/>
            </w:tcBorders>
            <w:shd w:val="clear" w:color="auto" w:fill="auto"/>
            <w:vAlign w:val="bottom"/>
            <w:hideMark/>
          </w:tcPr>
          <w:p w14:paraId="1B0A9F9C"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8,00</w:t>
            </w:r>
          </w:p>
        </w:tc>
      </w:tr>
      <w:tr w:rsidR="0002511B" w:rsidRPr="0002511B" w14:paraId="7EDCB5EE" w14:textId="77777777" w:rsidTr="0002511B">
        <w:trPr>
          <w:trHeight w:val="225"/>
        </w:trPr>
        <w:tc>
          <w:tcPr>
            <w:tcW w:w="620" w:type="dxa"/>
            <w:gridSpan w:val="2"/>
            <w:tcBorders>
              <w:top w:val="nil"/>
              <w:left w:val="nil"/>
              <w:bottom w:val="nil"/>
              <w:right w:val="nil"/>
            </w:tcBorders>
            <w:shd w:val="clear" w:color="auto" w:fill="auto"/>
            <w:vAlign w:val="bottom"/>
            <w:hideMark/>
          </w:tcPr>
          <w:p w14:paraId="090D19E2" w14:textId="77777777" w:rsidR="0002511B" w:rsidRPr="0002511B" w:rsidRDefault="0002511B" w:rsidP="0002511B">
            <w:pPr>
              <w:spacing w:before="0" w:after="0" w:line="240" w:lineRule="auto"/>
              <w:jc w:val="left"/>
              <w:rPr>
                <w:rFonts w:eastAsia="Times New Roman" w:cs="Arial"/>
                <w:sz w:val="16"/>
                <w:szCs w:val="16"/>
                <w:lang w:eastAsia="cs-CZ" w:bidi="ar-SA"/>
              </w:rPr>
            </w:pPr>
            <w:r w:rsidRPr="0002511B">
              <w:rPr>
                <w:rFonts w:eastAsia="Times New Roman" w:cs="Arial"/>
                <w:sz w:val="16"/>
                <w:szCs w:val="16"/>
                <w:lang w:eastAsia="cs-CZ" w:bidi="ar-SA"/>
              </w:rPr>
              <w:t>228</w:t>
            </w:r>
          </w:p>
        </w:tc>
        <w:tc>
          <w:tcPr>
            <w:tcW w:w="3500" w:type="dxa"/>
            <w:gridSpan w:val="4"/>
            <w:tcBorders>
              <w:top w:val="nil"/>
              <w:left w:val="nil"/>
              <w:bottom w:val="nil"/>
              <w:right w:val="nil"/>
            </w:tcBorders>
            <w:shd w:val="clear" w:color="auto" w:fill="auto"/>
            <w:vAlign w:val="bottom"/>
            <w:hideMark/>
          </w:tcPr>
          <w:p w14:paraId="56A696C4" w14:textId="77777777" w:rsidR="0002511B" w:rsidRPr="0002511B" w:rsidRDefault="0002511B" w:rsidP="0002511B">
            <w:pPr>
              <w:spacing w:before="0" w:after="0" w:line="240" w:lineRule="auto"/>
              <w:jc w:val="left"/>
              <w:rPr>
                <w:rFonts w:eastAsia="Times New Roman" w:cs="Arial"/>
                <w:sz w:val="16"/>
                <w:szCs w:val="16"/>
                <w:lang w:eastAsia="cs-CZ" w:bidi="ar-SA"/>
              </w:rPr>
            </w:pPr>
            <w:r w:rsidRPr="0002511B">
              <w:rPr>
                <w:rFonts w:eastAsia="Times New Roman" w:cs="Arial"/>
                <w:sz w:val="16"/>
                <w:szCs w:val="16"/>
                <w:lang w:eastAsia="cs-CZ" w:bidi="ar-SA"/>
              </w:rPr>
              <w:t>Pracovna pedagoga</w:t>
            </w:r>
          </w:p>
        </w:tc>
        <w:tc>
          <w:tcPr>
            <w:tcW w:w="900" w:type="dxa"/>
            <w:gridSpan w:val="2"/>
            <w:tcBorders>
              <w:top w:val="nil"/>
              <w:left w:val="nil"/>
              <w:bottom w:val="nil"/>
              <w:right w:val="nil"/>
            </w:tcBorders>
            <w:shd w:val="clear" w:color="auto" w:fill="auto"/>
            <w:vAlign w:val="bottom"/>
            <w:hideMark/>
          </w:tcPr>
          <w:p w14:paraId="4FF2D43A"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17,75</w:t>
            </w:r>
          </w:p>
        </w:tc>
        <w:tc>
          <w:tcPr>
            <w:tcW w:w="680" w:type="dxa"/>
            <w:tcBorders>
              <w:top w:val="nil"/>
              <w:left w:val="nil"/>
              <w:bottom w:val="nil"/>
              <w:right w:val="nil"/>
            </w:tcBorders>
            <w:shd w:val="clear" w:color="auto" w:fill="auto"/>
            <w:vAlign w:val="bottom"/>
            <w:hideMark/>
          </w:tcPr>
          <w:p w14:paraId="31C49056"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3,90</w:t>
            </w:r>
          </w:p>
        </w:tc>
        <w:tc>
          <w:tcPr>
            <w:tcW w:w="660" w:type="dxa"/>
            <w:tcBorders>
              <w:top w:val="nil"/>
              <w:left w:val="nil"/>
              <w:bottom w:val="nil"/>
              <w:right w:val="nil"/>
            </w:tcBorders>
            <w:shd w:val="clear" w:color="auto" w:fill="auto"/>
            <w:vAlign w:val="bottom"/>
            <w:hideMark/>
          </w:tcPr>
          <w:p w14:paraId="5CE1EFDC"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1,10</w:t>
            </w:r>
          </w:p>
        </w:tc>
        <w:tc>
          <w:tcPr>
            <w:tcW w:w="820" w:type="dxa"/>
            <w:gridSpan w:val="2"/>
            <w:tcBorders>
              <w:top w:val="nil"/>
              <w:left w:val="nil"/>
              <w:bottom w:val="nil"/>
              <w:right w:val="nil"/>
            </w:tcBorders>
            <w:shd w:val="clear" w:color="auto" w:fill="auto"/>
            <w:vAlign w:val="bottom"/>
            <w:hideMark/>
          </w:tcPr>
          <w:p w14:paraId="62BBA2BC"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50,00</w:t>
            </w:r>
          </w:p>
        </w:tc>
        <w:tc>
          <w:tcPr>
            <w:tcW w:w="740" w:type="dxa"/>
            <w:tcBorders>
              <w:top w:val="nil"/>
              <w:left w:val="nil"/>
              <w:bottom w:val="nil"/>
              <w:right w:val="nil"/>
            </w:tcBorders>
            <w:shd w:val="clear" w:color="auto" w:fill="auto"/>
            <w:vAlign w:val="bottom"/>
            <w:hideMark/>
          </w:tcPr>
          <w:p w14:paraId="535F0201"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8,00</w:t>
            </w:r>
          </w:p>
        </w:tc>
      </w:tr>
      <w:tr w:rsidR="0002511B" w:rsidRPr="0002511B" w14:paraId="52DD5774" w14:textId="77777777" w:rsidTr="0002511B">
        <w:trPr>
          <w:trHeight w:val="225"/>
        </w:trPr>
        <w:tc>
          <w:tcPr>
            <w:tcW w:w="620" w:type="dxa"/>
            <w:gridSpan w:val="2"/>
            <w:tcBorders>
              <w:top w:val="nil"/>
              <w:left w:val="nil"/>
              <w:bottom w:val="nil"/>
              <w:right w:val="nil"/>
            </w:tcBorders>
            <w:shd w:val="clear" w:color="auto" w:fill="auto"/>
            <w:vAlign w:val="bottom"/>
            <w:hideMark/>
          </w:tcPr>
          <w:p w14:paraId="743C55EE" w14:textId="77777777" w:rsidR="0002511B" w:rsidRPr="0002511B" w:rsidRDefault="0002511B" w:rsidP="0002511B">
            <w:pPr>
              <w:spacing w:before="0" w:after="0" w:line="240" w:lineRule="auto"/>
              <w:jc w:val="left"/>
              <w:rPr>
                <w:rFonts w:eastAsia="Times New Roman" w:cs="Arial"/>
                <w:sz w:val="16"/>
                <w:szCs w:val="16"/>
                <w:lang w:eastAsia="cs-CZ" w:bidi="ar-SA"/>
              </w:rPr>
            </w:pPr>
            <w:r w:rsidRPr="0002511B">
              <w:rPr>
                <w:rFonts w:eastAsia="Times New Roman" w:cs="Arial"/>
                <w:sz w:val="16"/>
                <w:szCs w:val="16"/>
                <w:lang w:eastAsia="cs-CZ" w:bidi="ar-SA"/>
              </w:rPr>
              <w:t>229</w:t>
            </w:r>
          </w:p>
        </w:tc>
        <w:tc>
          <w:tcPr>
            <w:tcW w:w="3500" w:type="dxa"/>
            <w:gridSpan w:val="4"/>
            <w:tcBorders>
              <w:top w:val="nil"/>
              <w:left w:val="nil"/>
              <w:bottom w:val="nil"/>
              <w:right w:val="nil"/>
            </w:tcBorders>
            <w:shd w:val="clear" w:color="auto" w:fill="auto"/>
            <w:vAlign w:val="bottom"/>
            <w:hideMark/>
          </w:tcPr>
          <w:p w14:paraId="49B99002" w14:textId="77777777" w:rsidR="0002511B" w:rsidRPr="0002511B" w:rsidRDefault="0002511B" w:rsidP="0002511B">
            <w:pPr>
              <w:spacing w:before="0" w:after="0" w:line="240" w:lineRule="auto"/>
              <w:jc w:val="left"/>
              <w:rPr>
                <w:rFonts w:eastAsia="Times New Roman" w:cs="Arial"/>
                <w:sz w:val="16"/>
                <w:szCs w:val="16"/>
                <w:lang w:eastAsia="cs-CZ" w:bidi="ar-SA"/>
              </w:rPr>
            </w:pPr>
            <w:r w:rsidRPr="0002511B">
              <w:rPr>
                <w:rFonts w:eastAsia="Times New Roman" w:cs="Arial"/>
                <w:sz w:val="16"/>
                <w:szCs w:val="16"/>
                <w:lang w:eastAsia="cs-CZ" w:bidi="ar-SA"/>
              </w:rPr>
              <w:t>Pracovna pedagoga</w:t>
            </w:r>
          </w:p>
        </w:tc>
        <w:tc>
          <w:tcPr>
            <w:tcW w:w="900" w:type="dxa"/>
            <w:gridSpan w:val="2"/>
            <w:tcBorders>
              <w:top w:val="nil"/>
              <w:left w:val="nil"/>
              <w:bottom w:val="nil"/>
              <w:right w:val="nil"/>
            </w:tcBorders>
            <w:shd w:val="clear" w:color="auto" w:fill="auto"/>
            <w:vAlign w:val="bottom"/>
            <w:hideMark/>
          </w:tcPr>
          <w:p w14:paraId="6ED68300"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17,30</w:t>
            </w:r>
          </w:p>
        </w:tc>
        <w:tc>
          <w:tcPr>
            <w:tcW w:w="680" w:type="dxa"/>
            <w:tcBorders>
              <w:top w:val="nil"/>
              <w:left w:val="nil"/>
              <w:bottom w:val="nil"/>
              <w:right w:val="nil"/>
            </w:tcBorders>
            <w:shd w:val="clear" w:color="auto" w:fill="auto"/>
            <w:vAlign w:val="bottom"/>
            <w:hideMark/>
          </w:tcPr>
          <w:p w14:paraId="366C94E1"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3,90</w:t>
            </w:r>
          </w:p>
        </w:tc>
        <w:tc>
          <w:tcPr>
            <w:tcW w:w="660" w:type="dxa"/>
            <w:tcBorders>
              <w:top w:val="nil"/>
              <w:left w:val="nil"/>
              <w:bottom w:val="nil"/>
              <w:right w:val="nil"/>
            </w:tcBorders>
            <w:shd w:val="clear" w:color="auto" w:fill="auto"/>
            <w:vAlign w:val="bottom"/>
            <w:hideMark/>
          </w:tcPr>
          <w:p w14:paraId="7E985B91"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1,10</w:t>
            </w:r>
          </w:p>
        </w:tc>
        <w:tc>
          <w:tcPr>
            <w:tcW w:w="820" w:type="dxa"/>
            <w:gridSpan w:val="2"/>
            <w:tcBorders>
              <w:top w:val="nil"/>
              <w:left w:val="nil"/>
              <w:bottom w:val="nil"/>
              <w:right w:val="nil"/>
            </w:tcBorders>
            <w:shd w:val="clear" w:color="auto" w:fill="auto"/>
            <w:vAlign w:val="bottom"/>
            <w:hideMark/>
          </w:tcPr>
          <w:p w14:paraId="35FDD618"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50,00</w:t>
            </w:r>
          </w:p>
        </w:tc>
        <w:tc>
          <w:tcPr>
            <w:tcW w:w="740" w:type="dxa"/>
            <w:tcBorders>
              <w:top w:val="nil"/>
              <w:left w:val="nil"/>
              <w:bottom w:val="nil"/>
              <w:right w:val="nil"/>
            </w:tcBorders>
            <w:shd w:val="clear" w:color="auto" w:fill="auto"/>
            <w:vAlign w:val="bottom"/>
            <w:hideMark/>
          </w:tcPr>
          <w:p w14:paraId="660B197A"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8,00</w:t>
            </w:r>
          </w:p>
        </w:tc>
      </w:tr>
      <w:tr w:rsidR="0002511B" w:rsidRPr="0002511B" w14:paraId="3322AC65" w14:textId="77777777" w:rsidTr="0002511B">
        <w:trPr>
          <w:gridAfter w:val="2"/>
          <w:wAfter w:w="1120" w:type="dxa"/>
          <w:trHeight w:val="675"/>
        </w:trPr>
        <w:tc>
          <w:tcPr>
            <w:tcW w:w="540" w:type="dxa"/>
            <w:tcBorders>
              <w:top w:val="nil"/>
              <w:left w:val="nil"/>
              <w:bottom w:val="single" w:sz="4" w:space="0" w:color="auto"/>
              <w:right w:val="nil"/>
            </w:tcBorders>
            <w:shd w:val="clear" w:color="auto" w:fill="auto"/>
            <w:vAlign w:val="center"/>
            <w:hideMark/>
          </w:tcPr>
          <w:p w14:paraId="27B5B58C" w14:textId="77777777" w:rsidR="0002511B" w:rsidRPr="0002511B" w:rsidRDefault="0002511B" w:rsidP="0002511B">
            <w:pPr>
              <w:spacing w:before="0" w:after="0" w:line="240" w:lineRule="auto"/>
              <w:ind w:firstLineChars="100" w:firstLine="160"/>
              <w:jc w:val="left"/>
              <w:rPr>
                <w:rFonts w:eastAsia="Times New Roman" w:cs="Arial"/>
                <w:sz w:val="16"/>
                <w:szCs w:val="16"/>
                <w:lang w:eastAsia="cs-CZ" w:bidi="ar-SA"/>
              </w:rPr>
            </w:pPr>
            <w:r w:rsidRPr="0002511B">
              <w:rPr>
                <w:rFonts w:eastAsia="Times New Roman" w:cs="Arial"/>
                <w:sz w:val="16"/>
                <w:szCs w:val="16"/>
                <w:lang w:eastAsia="cs-CZ" w:bidi="ar-SA"/>
              </w:rPr>
              <w:t>č.</w:t>
            </w:r>
          </w:p>
        </w:tc>
        <w:tc>
          <w:tcPr>
            <w:tcW w:w="1780" w:type="dxa"/>
            <w:gridSpan w:val="2"/>
            <w:tcBorders>
              <w:top w:val="nil"/>
              <w:left w:val="nil"/>
              <w:bottom w:val="single" w:sz="4" w:space="0" w:color="auto"/>
              <w:right w:val="nil"/>
            </w:tcBorders>
            <w:shd w:val="clear" w:color="auto" w:fill="auto"/>
            <w:vAlign w:val="center"/>
            <w:hideMark/>
          </w:tcPr>
          <w:p w14:paraId="010287C4" w14:textId="77777777" w:rsidR="0002511B" w:rsidRPr="0002511B" w:rsidRDefault="0002511B" w:rsidP="0002511B">
            <w:pPr>
              <w:spacing w:before="0" w:after="0" w:line="240" w:lineRule="auto"/>
              <w:jc w:val="left"/>
              <w:rPr>
                <w:rFonts w:eastAsia="Times New Roman" w:cs="Arial"/>
                <w:sz w:val="16"/>
                <w:szCs w:val="16"/>
                <w:lang w:eastAsia="cs-CZ" w:bidi="ar-SA"/>
              </w:rPr>
            </w:pPr>
            <w:r w:rsidRPr="0002511B">
              <w:rPr>
                <w:rFonts w:eastAsia="Times New Roman" w:cs="Arial"/>
                <w:sz w:val="16"/>
                <w:szCs w:val="16"/>
                <w:lang w:eastAsia="cs-CZ" w:bidi="ar-SA"/>
              </w:rPr>
              <w:t>Název</w:t>
            </w:r>
          </w:p>
        </w:tc>
        <w:tc>
          <w:tcPr>
            <w:tcW w:w="540" w:type="dxa"/>
            <w:tcBorders>
              <w:top w:val="nil"/>
              <w:left w:val="nil"/>
              <w:bottom w:val="single" w:sz="4" w:space="0" w:color="auto"/>
              <w:right w:val="nil"/>
            </w:tcBorders>
            <w:shd w:val="clear" w:color="auto" w:fill="auto"/>
            <w:vAlign w:val="center"/>
            <w:hideMark/>
          </w:tcPr>
          <w:p w14:paraId="591F1DC1"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ho</w:t>
            </w:r>
          </w:p>
        </w:tc>
        <w:tc>
          <w:tcPr>
            <w:tcW w:w="700" w:type="dxa"/>
            <w:tcBorders>
              <w:top w:val="nil"/>
              <w:left w:val="nil"/>
              <w:bottom w:val="single" w:sz="4" w:space="0" w:color="auto"/>
              <w:right w:val="nil"/>
            </w:tcBorders>
            <w:shd w:val="clear" w:color="auto" w:fill="auto"/>
            <w:vAlign w:val="center"/>
            <w:hideMark/>
          </w:tcPr>
          <w:p w14:paraId="19C54DC2"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š</w:t>
            </w:r>
          </w:p>
        </w:tc>
        <w:tc>
          <w:tcPr>
            <w:tcW w:w="740" w:type="dxa"/>
            <w:gridSpan w:val="2"/>
            <w:tcBorders>
              <w:top w:val="nil"/>
              <w:left w:val="nil"/>
              <w:bottom w:val="single" w:sz="4" w:space="0" w:color="auto"/>
              <w:right w:val="nil"/>
            </w:tcBorders>
            <w:shd w:val="clear" w:color="auto" w:fill="auto"/>
            <w:vAlign w:val="center"/>
            <w:hideMark/>
          </w:tcPr>
          <w:p w14:paraId="4144C5D9"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So</w:t>
            </w:r>
          </w:p>
        </w:tc>
        <w:tc>
          <w:tcPr>
            <w:tcW w:w="2500" w:type="dxa"/>
            <w:gridSpan w:val="4"/>
            <w:tcBorders>
              <w:top w:val="nil"/>
              <w:left w:val="nil"/>
              <w:bottom w:val="single" w:sz="4" w:space="0" w:color="auto"/>
              <w:right w:val="nil"/>
            </w:tcBorders>
            <w:shd w:val="clear" w:color="auto" w:fill="auto"/>
            <w:vAlign w:val="center"/>
            <w:hideMark/>
          </w:tcPr>
          <w:p w14:paraId="0666DC6B" w14:textId="77777777" w:rsidR="0002511B" w:rsidRPr="0002511B" w:rsidRDefault="0002511B" w:rsidP="0002511B">
            <w:pPr>
              <w:spacing w:before="0" w:after="0" w:line="240" w:lineRule="auto"/>
              <w:jc w:val="left"/>
              <w:rPr>
                <w:rFonts w:eastAsia="Times New Roman" w:cs="Arial"/>
                <w:sz w:val="16"/>
                <w:szCs w:val="16"/>
                <w:lang w:eastAsia="cs-CZ" w:bidi="ar-SA"/>
              </w:rPr>
            </w:pPr>
            <w:r w:rsidRPr="0002511B">
              <w:rPr>
                <w:rFonts w:eastAsia="Times New Roman" w:cs="Arial"/>
                <w:sz w:val="16"/>
                <w:szCs w:val="16"/>
                <w:lang w:eastAsia="cs-CZ" w:bidi="ar-SA"/>
              </w:rPr>
              <w:t>pozn.</w:t>
            </w:r>
          </w:p>
        </w:tc>
      </w:tr>
      <w:tr w:rsidR="0002511B" w:rsidRPr="0002511B" w14:paraId="0089EDA2" w14:textId="77777777" w:rsidTr="0002511B">
        <w:trPr>
          <w:gridAfter w:val="2"/>
          <w:wAfter w:w="1120" w:type="dxa"/>
          <w:trHeight w:val="225"/>
        </w:trPr>
        <w:tc>
          <w:tcPr>
            <w:tcW w:w="540" w:type="dxa"/>
            <w:tcBorders>
              <w:top w:val="nil"/>
              <w:left w:val="nil"/>
              <w:bottom w:val="nil"/>
              <w:right w:val="nil"/>
            </w:tcBorders>
            <w:shd w:val="clear" w:color="auto" w:fill="auto"/>
            <w:vAlign w:val="bottom"/>
            <w:hideMark/>
          </w:tcPr>
          <w:p w14:paraId="543C6905"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1</w:t>
            </w:r>
          </w:p>
        </w:tc>
        <w:tc>
          <w:tcPr>
            <w:tcW w:w="1780" w:type="dxa"/>
            <w:gridSpan w:val="2"/>
            <w:tcBorders>
              <w:top w:val="nil"/>
              <w:left w:val="nil"/>
              <w:bottom w:val="nil"/>
              <w:right w:val="nil"/>
            </w:tcBorders>
            <w:shd w:val="clear" w:color="auto" w:fill="auto"/>
            <w:vAlign w:val="bottom"/>
            <w:hideMark/>
          </w:tcPr>
          <w:p w14:paraId="2C95C5DA" w14:textId="77777777" w:rsidR="0002511B" w:rsidRPr="0002511B" w:rsidRDefault="0002511B" w:rsidP="0002511B">
            <w:pPr>
              <w:spacing w:before="0" w:after="0" w:line="240" w:lineRule="auto"/>
              <w:jc w:val="left"/>
              <w:rPr>
                <w:rFonts w:eastAsia="Times New Roman" w:cs="Arial"/>
                <w:sz w:val="16"/>
                <w:szCs w:val="16"/>
                <w:lang w:eastAsia="cs-CZ" w:bidi="ar-SA"/>
              </w:rPr>
            </w:pPr>
            <w:r w:rsidRPr="0002511B">
              <w:rPr>
                <w:rFonts w:eastAsia="Times New Roman" w:cs="Arial"/>
                <w:sz w:val="16"/>
                <w:szCs w:val="16"/>
                <w:lang w:eastAsia="cs-CZ" w:bidi="ar-SA"/>
              </w:rPr>
              <w:t>Otvor 1</w:t>
            </w:r>
          </w:p>
        </w:tc>
        <w:tc>
          <w:tcPr>
            <w:tcW w:w="540" w:type="dxa"/>
            <w:tcBorders>
              <w:top w:val="nil"/>
              <w:left w:val="nil"/>
              <w:bottom w:val="nil"/>
              <w:right w:val="nil"/>
            </w:tcBorders>
            <w:shd w:val="clear" w:color="auto" w:fill="auto"/>
            <w:vAlign w:val="bottom"/>
            <w:hideMark/>
          </w:tcPr>
          <w:p w14:paraId="08D3F84B"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46E8FC49"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1,46</w:t>
            </w:r>
          </w:p>
        </w:tc>
        <w:tc>
          <w:tcPr>
            <w:tcW w:w="740" w:type="dxa"/>
            <w:gridSpan w:val="2"/>
            <w:tcBorders>
              <w:top w:val="nil"/>
              <w:left w:val="nil"/>
              <w:bottom w:val="nil"/>
              <w:right w:val="nil"/>
            </w:tcBorders>
            <w:shd w:val="clear" w:color="auto" w:fill="auto"/>
            <w:vAlign w:val="bottom"/>
            <w:hideMark/>
          </w:tcPr>
          <w:p w14:paraId="73234858"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3,88</w:t>
            </w:r>
          </w:p>
        </w:tc>
        <w:tc>
          <w:tcPr>
            <w:tcW w:w="2500" w:type="dxa"/>
            <w:gridSpan w:val="4"/>
            <w:tcBorders>
              <w:top w:val="nil"/>
              <w:left w:val="nil"/>
              <w:bottom w:val="nil"/>
              <w:right w:val="nil"/>
            </w:tcBorders>
            <w:shd w:val="clear" w:color="auto" w:fill="auto"/>
            <w:vAlign w:val="bottom"/>
            <w:hideMark/>
          </w:tcPr>
          <w:p w14:paraId="2B9B5147" w14:textId="77777777" w:rsidR="0002511B" w:rsidRPr="0002511B" w:rsidRDefault="0002511B" w:rsidP="0002511B">
            <w:pPr>
              <w:spacing w:before="0" w:after="0" w:line="240" w:lineRule="auto"/>
              <w:jc w:val="left"/>
              <w:rPr>
                <w:rFonts w:eastAsia="Times New Roman" w:cs="Arial"/>
                <w:sz w:val="16"/>
                <w:szCs w:val="16"/>
                <w:lang w:eastAsia="cs-CZ" w:bidi="ar-SA"/>
              </w:rPr>
            </w:pPr>
            <w:r w:rsidRPr="0002511B">
              <w:rPr>
                <w:rFonts w:eastAsia="Times New Roman" w:cs="Arial"/>
                <w:sz w:val="16"/>
                <w:szCs w:val="16"/>
                <w:lang w:eastAsia="cs-CZ" w:bidi="ar-SA"/>
              </w:rPr>
              <w:t xml:space="preserve">okno s běžným </w:t>
            </w:r>
            <w:proofErr w:type="spellStart"/>
            <w:r w:rsidRPr="0002511B">
              <w:rPr>
                <w:rFonts w:eastAsia="Times New Roman" w:cs="Arial"/>
                <w:sz w:val="16"/>
                <w:szCs w:val="16"/>
                <w:lang w:eastAsia="cs-CZ" w:bidi="ar-SA"/>
              </w:rPr>
              <w:t>prosklením</w:t>
            </w:r>
            <w:proofErr w:type="spellEnd"/>
          </w:p>
        </w:tc>
      </w:tr>
      <w:tr w:rsidR="0002511B" w:rsidRPr="0002511B" w14:paraId="683F0705" w14:textId="77777777" w:rsidTr="0002511B">
        <w:trPr>
          <w:gridAfter w:val="2"/>
          <w:wAfter w:w="1120" w:type="dxa"/>
          <w:trHeight w:val="225"/>
        </w:trPr>
        <w:tc>
          <w:tcPr>
            <w:tcW w:w="540" w:type="dxa"/>
            <w:tcBorders>
              <w:top w:val="nil"/>
              <w:left w:val="nil"/>
              <w:bottom w:val="nil"/>
              <w:right w:val="nil"/>
            </w:tcBorders>
            <w:shd w:val="clear" w:color="auto" w:fill="auto"/>
            <w:vAlign w:val="bottom"/>
            <w:hideMark/>
          </w:tcPr>
          <w:p w14:paraId="466E155A"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2</w:t>
            </w:r>
          </w:p>
        </w:tc>
        <w:tc>
          <w:tcPr>
            <w:tcW w:w="1780" w:type="dxa"/>
            <w:gridSpan w:val="2"/>
            <w:tcBorders>
              <w:top w:val="nil"/>
              <w:left w:val="nil"/>
              <w:bottom w:val="nil"/>
              <w:right w:val="nil"/>
            </w:tcBorders>
            <w:shd w:val="clear" w:color="auto" w:fill="auto"/>
            <w:vAlign w:val="bottom"/>
            <w:hideMark/>
          </w:tcPr>
          <w:p w14:paraId="0835EBB3" w14:textId="77777777" w:rsidR="0002511B" w:rsidRPr="0002511B" w:rsidRDefault="0002511B" w:rsidP="0002511B">
            <w:pPr>
              <w:spacing w:before="0" w:after="0" w:line="240" w:lineRule="auto"/>
              <w:jc w:val="left"/>
              <w:rPr>
                <w:rFonts w:eastAsia="Times New Roman" w:cs="Arial"/>
                <w:sz w:val="16"/>
                <w:szCs w:val="16"/>
                <w:lang w:eastAsia="cs-CZ" w:bidi="ar-SA"/>
              </w:rPr>
            </w:pPr>
            <w:r w:rsidRPr="0002511B">
              <w:rPr>
                <w:rFonts w:eastAsia="Times New Roman" w:cs="Arial"/>
                <w:sz w:val="16"/>
                <w:szCs w:val="16"/>
                <w:lang w:eastAsia="cs-CZ" w:bidi="ar-SA"/>
              </w:rPr>
              <w:t>Otvor 2</w:t>
            </w:r>
          </w:p>
        </w:tc>
        <w:tc>
          <w:tcPr>
            <w:tcW w:w="540" w:type="dxa"/>
            <w:tcBorders>
              <w:top w:val="nil"/>
              <w:left w:val="nil"/>
              <w:bottom w:val="nil"/>
              <w:right w:val="nil"/>
            </w:tcBorders>
            <w:shd w:val="clear" w:color="auto" w:fill="auto"/>
            <w:vAlign w:val="bottom"/>
            <w:hideMark/>
          </w:tcPr>
          <w:p w14:paraId="179FF457"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6E6D7DED"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1,46</w:t>
            </w:r>
          </w:p>
        </w:tc>
        <w:tc>
          <w:tcPr>
            <w:tcW w:w="740" w:type="dxa"/>
            <w:gridSpan w:val="2"/>
            <w:tcBorders>
              <w:top w:val="nil"/>
              <w:left w:val="nil"/>
              <w:bottom w:val="nil"/>
              <w:right w:val="nil"/>
            </w:tcBorders>
            <w:shd w:val="clear" w:color="auto" w:fill="auto"/>
            <w:vAlign w:val="bottom"/>
            <w:hideMark/>
          </w:tcPr>
          <w:p w14:paraId="7984E282"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3,88</w:t>
            </w:r>
          </w:p>
        </w:tc>
        <w:tc>
          <w:tcPr>
            <w:tcW w:w="2500" w:type="dxa"/>
            <w:gridSpan w:val="4"/>
            <w:tcBorders>
              <w:top w:val="nil"/>
              <w:left w:val="nil"/>
              <w:bottom w:val="nil"/>
              <w:right w:val="nil"/>
            </w:tcBorders>
            <w:shd w:val="clear" w:color="auto" w:fill="auto"/>
            <w:vAlign w:val="bottom"/>
            <w:hideMark/>
          </w:tcPr>
          <w:p w14:paraId="79F28757" w14:textId="77777777" w:rsidR="0002511B" w:rsidRPr="0002511B" w:rsidRDefault="0002511B" w:rsidP="0002511B">
            <w:pPr>
              <w:spacing w:before="0" w:after="0" w:line="240" w:lineRule="auto"/>
              <w:jc w:val="left"/>
              <w:rPr>
                <w:rFonts w:eastAsia="Times New Roman" w:cs="Arial"/>
                <w:sz w:val="16"/>
                <w:szCs w:val="16"/>
                <w:lang w:eastAsia="cs-CZ" w:bidi="ar-SA"/>
              </w:rPr>
            </w:pPr>
            <w:r w:rsidRPr="0002511B">
              <w:rPr>
                <w:rFonts w:eastAsia="Times New Roman" w:cs="Arial"/>
                <w:sz w:val="16"/>
                <w:szCs w:val="16"/>
                <w:lang w:eastAsia="cs-CZ" w:bidi="ar-SA"/>
              </w:rPr>
              <w:t xml:space="preserve">okno s běžným </w:t>
            </w:r>
            <w:proofErr w:type="spellStart"/>
            <w:r w:rsidRPr="0002511B">
              <w:rPr>
                <w:rFonts w:eastAsia="Times New Roman" w:cs="Arial"/>
                <w:sz w:val="16"/>
                <w:szCs w:val="16"/>
                <w:lang w:eastAsia="cs-CZ" w:bidi="ar-SA"/>
              </w:rPr>
              <w:t>prosklením</w:t>
            </w:r>
            <w:proofErr w:type="spellEnd"/>
          </w:p>
        </w:tc>
      </w:tr>
      <w:tr w:rsidR="0002511B" w:rsidRPr="0002511B" w14:paraId="74D939B0" w14:textId="77777777" w:rsidTr="0002511B">
        <w:trPr>
          <w:gridAfter w:val="2"/>
          <w:wAfter w:w="1120" w:type="dxa"/>
          <w:trHeight w:val="225"/>
        </w:trPr>
        <w:tc>
          <w:tcPr>
            <w:tcW w:w="540" w:type="dxa"/>
            <w:tcBorders>
              <w:top w:val="nil"/>
              <w:left w:val="nil"/>
              <w:bottom w:val="nil"/>
              <w:right w:val="nil"/>
            </w:tcBorders>
            <w:shd w:val="clear" w:color="auto" w:fill="auto"/>
            <w:vAlign w:val="bottom"/>
            <w:hideMark/>
          </w:tcPr>
          <w:p w14:paraId="54FD32BE"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3</w:t>
            </w:r>
          </w:p>
        </w:tc>
        <w:tc>
          <w:tcPr>
            <w:tcW w:w="1780" w:type="dxa"/>
            <w:gridSpan w:val="2"/>
            <w:tcBorders>
              <w:top w:val="nil"/>
              <w:left w:val="nil"/>
              <w:bottom w:val="nil"/>
              <w:right w:val="nil"/>
            </w:tcBorders>
            <w:shd w:val="clear" w:color="auto" w:fill="auto"/>
            <w:vAlign w:val="bottom"/>
            <w:hideMark/>
          </w:tcPr>
          <w:p w14:paraId="10907A65" w14:textId="77777777" w:rsidR="0002511B" w:rsidRPr="0002511B" w:rsidRDefault="0002511B" w:rsidP="0002511B">
            <w:pPr>
              <w:spacing w:before="0" w:after="0" w:line="240" w:lineRule="auto"/>
              <w:jc w:val="left"/>
              <w:rPr>
                <w:rFonts w:eastAsia="Times New Roman" w:cs="Arial"/>
                <w:sz w:val="16"/>
                <w:szCs w:val="16"/>
                <w:lang w:eastAsia="cs-CZ" w:bidi="ar-SA"/>
              </w:rPr>
            </w:pPr>
            <w:r w:rsidRPr="0002511B">
              <w:rPr>
                <w:rFonts w:eastAsia="Times New Roman" w:cs="Arial"/>
                <w:sz w:val="16"/>
                <w:szCs w:val="16"/>
                <w:lang w:eastAsia="cs-CZ" w:bidi="ar-SA"/>
              </w:rPr>
              <w:t>Otvor 3</w:t>
            </w:r>
          </w:p>
        </w:tc>
        <w:tc>
          <w:tcPr>
            <w:tcW w:w="540" w:type="dxa"/>
            <w:tcBorders>
              <w:top w:val="nil"/>
              <w:left w:val="nil"/>
              <w:bottom w:val="nil"/>
              <w:right w:val="nil"/>
            </w:tcBorders>
            <w:shd w:val="clear" w:color="auto" w:fill="auto"/>
            <w:vAlign w:val="bottom"/>
            <w:hideMark/>
          </w:tcPr>
          <w:p w14:paraId="11B4203A"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46451900"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1,46</w:t>
            </w:r>
          </w:p>
        </w:tc>
        <w:tc>
          <w:tcPr>
            <w:tcW w:w="740" w:type="dxa"/>
            <w:gridSpan w:val="2"/>
            <w:tcBorders>
              <w:top w:val="nil"/>
              <w:left w:val="nil"/>
              <w:bottom w:val="nil"/>
              <w:right w:val="nil"/>
            </w:tcBorders>
            <w:shd w:val="clear" w:color="auto" w:fill="auto"/>
            <w:vAlign w:val="bottom"/>
            <w:hideMark/>
          </w:tcPr>
          <w:p w14:paraId="63DCFD39"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3,88</w:t>
            </w:r>
          </w:p>
        </w:tc>
        <w:tc>
          <w:tcPr>
            <w:tcW w:w="2500" w:type="dxa"/>
            <w:gridSpan w:val="4"/>
            <w:tcBorders>
              <w:top w:val="nil"/>
              <w:left w:val="nil"/>
              <w:bottom w:val="nil"/>
              <w:right w:val="nil"/>
            </w:tcBorders>
            <w:shd w:val="clear" w:color="auto" w:fill="auto"/>
            <w:vAlign w:val="bottom"/>
            <w:hideMark/>
          </w:tcPr>
          <w:p w14:paraId="2FEB66F3" w14:textId="77777777" w:rsidR="0002511B" w:rsidRPr="0002511B" w:rsidRDefault="0002511B" w:rsidP="0002511B">
            <w:pPr>
              <w:spacing w:before="0" w:after="0" w:line="240" w:lineRule="auto"/>
              <w:jc w:val="left"/>
              <w:rPr>
                <w:rFonts w:eastAsia="Times New Roman" w:cs="Arial"/>
                <w:sz w:val="16"/>
                <w:szCs w:val="16"/>
                <w:lang w:eastAsia="cs-CZ" w:bidi="ar-SA"/>
              </w:rPr>
            </w:pPr>
            <w:r w:rsidRPr="0002511B">
              <w:rPr>
                <w:rFonts w:eastAsia="Times New Roman" w:cs="Arial"/>
                <w:sz w:val="16"/>
                <w:szCs w:val="16"/>
                <w:lang w:eastAsia="cs-CZ" w:bidi="ar-SA"/>
              </w:rPr>
              <w:t xml:space="preserve">okno s běžným </w:t>
            </w:r>
            <w:proofErr w:type="spellStart"/>
            <w:r w:rsidRPr="0002511B">
              <w:rPr>
                <w:rFonts w:eastAsia="Times New Roman" w:cs="Arial"/>
                <w:sz w:val="16"/>
                <w:szCs w:val="16"/>
                <w:lang w:eastAsia="cs-CZ" w:bidi="ar-SA"/>
              </w:rPr>
              <w:t>prosklením</w:t>
            </w:r>
            <w:proofErr w:type="spellEnd"/>
          </w:p>
        </w:tc>
      </w:tr>
      <w:tr w:rsidR="0002511B" w:rsidRPr="0002511B" w14:paraId="4DBD9757" w14:textId="77777777" w:rsidTr="0002511B">
        <w:trPr>
          <w:gridAfter w:val="2"/>
          <w:wAfter w:w="1120" w:type="dxa"/>
          <w:trHeight w:val="225"/>
        </w:trPr>
        <w:tc>
          <w:tcPr>
            <w:tcW w:w="540" w:type="dxa"/>
            <w:tcBorders>
              <w:top w:val="nil"/>
              <w:left w:val="nil"/>
              <w:bottom w:val="nil"/>
              <w:right w:val="nil"/>
            </w:tcBorders>
            <w:shd w:val="clear" w:color="auto" w:fill="auto"/>
            <w:vAlign w:val="bottom"/>
            <w:hideMark/>
          </w:tcPr>
          <w:p w14:paraId="4C8704BB"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4</w:t>
            </w:r>
          </w:p>
        </w:tc>
        <w:tc>
          <w:tcPr>
            <w:tcW w:w="1780" w:type="dxa"/>
            <w:gridSpan w:val="2"/>
            <w:tcBorders>
              <w:top w:val="nil"/>
              <w:left w:val="nil"/>
              <w:bottom w:val="nil"/>
              <w:right w:val="nil"/>
            </w:tcBorders>
            <w:shd w:val="clear" w:color="auto" w:fill="auto"/>
            <w:vAlign w:val="bottom"/>
            <w:hideMark/>
          </w:tcPr>
          <w:p w14:paraId="72CD5412" w14:textId="77777777" w:rsidR="0002511B" w:rsidRPr="0002511B" w:rsidRDefault="0002511B" w:rsidP="0002511B">
            <w:pPr>
              <w:spacing w:before="0" w:after="0" w:line="240" w:lineRule="auto"/>
              <w:jc w:val="left"/>
              <w:rPr>
                <w:rFonts w:eastAsia="Times New Roman" w:cs="Arial"/>
                <w:sz w:val="16"/>
                <w:szCs w:val="16"/>
                <w:lang w:eastAsia="cs-CZ" w:bidi="ar-SA"/>
              </w:rPr>
            </w:pPr>
            <w:r w:rsidRPr="0002511B">
              <w:rPr>
                <w:rFonts w:eastAsia="Times New Roman" w:cs="Arial"/>
                <w:sz w:val="16"/>
                <w:szCs w:val="16"/>
                <w:lang w:eastAsia="cs-CZ" w:bidi="ar-SA"/>
              </w:rPr>
              <w:t>Otvor 4</w:t>
            </w:r>
          </w:p>
        </w:tc>
        <w:tc>
          <w:tcPr>
            <w:tcW w:w="540" w:type="dxa"/>
            <w:tcBorders>
              <w:top w:val="nil"/>
              <w:left w:val="nil"/>
              <w:bottom w:val="nil"/>
              <w:right w:val="nil"/>
            </w:tcBorders>
            <w:shd w:val="clear" w:color="auto" w:fill="auto"/>
            <w:vAlign w:val="bottom"/>
            <w:hideMark/>
          </w:tcPr>
          <w:p w14:paraId="4A1F2415"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27B8290D"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1,46</w:t>
            </w:r>
          </w:p>
        </w:tc>
        <w:tc>
          <w:tcPr>
            <w:tcW w:w="740" w:type="dxa"/>
            <w:gridSpan w:val="2"/>
            <w:tcBorders>
              <w:top w:val="nil"/>
              <w:left w:val="nil"/>
              <w:bottom w:val="nil"/>
              <w:right w:val="nil"/>
            </w:tcBorders>
            <w:shd w:val="clear" w:color="auto" w:fill="auto"/>
            <w:vAlign w:val="bottom"/>
            <w:hideMark/>
          </w:tcPr>
          <w:p w14:paraId="5F0B8F05"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3,88</w:t>
            </w:r>
          </w:p>
        </w:tc>
        <w:tc>
          <w:tcPr>
            <w:tcW w:w="2500" w:type="dxa"/>
            <w:gridSpan w:val="4"/>
            <w:tcBorders>
              <w:top w:val="nil"/>
              <w:left w:val="nil"/>
              <w:bottom w:val="nil"/>
              <w:right w:val="nil"/>
            </w:tcBorders>
            <w:shd w:val="clear" w:color="auto" w:fill="auto"/>
            <w:vAlign w:val="bottom"/>
            <w:hideMark/>
          </w:tcPr>
          <w:p w14:paraId="597A8E9A" w14:textId="77777777" w:rsidR="0002511B" w:rsidRPr="0002511B" w:rsidRDefault="0002511B" w:rsidP="0002511B">
            <w:pPr>
              <w:spacing w:before="0" w:after="0" w:line="240" w:lineRule="auto"/>
              <w:jc w:val="left"/>
              <w:rPr>
                <w:rFonts w:eastAsia="Times New Roman" w:cs="Arial"/>
                <w:sz w:val="16"/>
                <w:szCs w:val="16"/>
                <w:lang w:eastAsia="cs-CZ" w:bidi="ar-SA"/>
              </w:rPr>
            </w:pPr>
            <w:r w:rsidRPr="0002511B">
              <w:rPr>
                <w:rFonts w:eastAsia="Times New Roman" w:cs="Arial"/>
                <w:sz w:val="16"/>
                <w:szCs w:val="16"/>
                <w:lang w:eastAsia="cs-CZ" w:bidi="ar-SA"/>
              </w:rPr>
              <w:t xml:space="preserve">okno s běžným </w:t>
            </w:r>
            <w:proofErr w:type="spellStart"/>
            <w:r w:rsidRPr="0002511B">
              <w:rPr>
                <w:rFonts w:eastAsia="Times New Roman" w:cs="Arial"/>
                <w:sz w:val="16"/>
                <w:szCs w:val="16"/>
                <w:lang w:eastAsia="cs-CZ" w:bidi="ar-SA"/>
              </w:rPr>
              <w:t>prosklením</w:t>
            </w:r>
            <w:proofErr w:type="spellEnd"/>
          </w:p>
        </w:tc>
      </w:tr>
      <w:tr w:rsidR="0002511B" w:rsidRPr="0002511B" w14:paraId="63304FC3" w14:textId="77777777" w:rsidTr="0002511B">
        <w:trPr>
          <w:gridAfter w:val="2"/>
          <w:wAfter w:w="1120" w:type="dxa"/>
          <w:trHeight w:val="225"/>
        </w:trPr>
        <w:tc>
          <w:tcPr>
            <w:tcW w:w="540" w:type="dxa"/>
            <w:tcBorders>
              <w:top w:val="nil"/>
              <w:left w:val="nil"/>
              <w:bottom w:val="nil"/>
              <w:right w:val="nil"/>
            </w:tcBorders>
            <w:shd w:val="clear" w:color="auto" w:fill="auto"/>
            <w:vAlign w:val="bottom"/>
            <w:hideMark/>
          </w:tcPr>
          <w:p w14:paraId="7D63C5EF"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5</w:t>
            </w:r>
          </w:p>
        </w:tc>
        <w:tc>
          <w:tcPr>
            <w:tcW w:w="1780" w:type="dxa"/>
            <w:gridSpan w:val="2"/>
            <w:tcBorders>
              <w:top w:val="nil"/>
              <w:left w:val="nil"/>
              <w:bottom w:val="nil"/>
              <w:right w:val="nil"/>
            </w:tcBorders>
            <w:shd w:val="clear" w:color="auto" w:fill="auto"/>
            <w:vAlign w:val="bottom"/>
            <w:hideMark/>
          </w:tcPr>
          <w:p w14:paraId="77AD6026" w14:textId="77777777" w:rsidR="0002511B" w:rsidRPr="0002511B" w:rsidRDefault="0002511B" w:rsidP="0002511B">
            <w:pPr>
              <w:spacing w:before="0" w:after="0" w:line="240" w:lineRule="auto"/>
              <w:jc w:val="left"/>
              <w:rPr>
                <w:rFonts w:eastAsia="Times New Roman" w:cs="Arial"/>
                <w:sz w:val="16"/>
                <w:szCs w:val="16"/>
                <w:lang w:eastAsia="cs-CZ" w:bidi="ar-SA"/>
              </w:rPr>
            </w:pPr>
            <w:r w:rsidRPr="0002511B">
              <w:rPr>
                <w:rFonts w:eastAsia="Times New Roman" w:cs="Arial"/>
                <w:sz w:val="16"/>
                <w:szCs w:val="16"/>
                <w:lang w:eastAsia="cs-CZ" w:bidi="ar-SA"/>
              </w:rPr>
              <w:t>Otvor 5</w:t>
            </w:r>
          </w:p>
        </w:tc>
        <w:tc>
          <w:tcPr>
            <w:tcW w:w="540" w:type="dxa"/>
            <w:tcBorders>
              <w:top w:val="nil"/>
              <w:left w:val="nil"/>
              <w:bottom w:val="nil"/>
              <w:right w:val="nil"/>
            </w:tcBorders>
            <w:shd w:val="clear" w:color="auto" w:fill="auto"/>
            <w:vAlign w:val="bottom"/>
            <w:hideMark/>
          </w:tcPr>
          <w:p w14:paraId="514E9B99"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4FB417EB"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1,46</w:t>
            </w:r>
          </w:p>
        </w:tc>
        <w:tc>
          <w:tcPr>
            <w:tcW w:w="740" w:type="dxa"/>
            <w:gridSpan w:val="2"/>
            <w:tcBorders>
              <w:top w:val="nil"/>
              <w:left w:val="nil"/>
              <w:bottom w:val="nil"/>
              <w:right w:val="nil"/>
            </w:tcBorders>
            <w:shd w:val="clear" w:color="auto" w:fill="auto"/>
            <w:vAlign w:val="bottom"/>
            <w:hideMark/>
          </w:tcPr>
          <w:p w14:paraId="4B067C52"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3,88</w:t>
            </w:r>
          </w:p>
        </w:tc>
        <w:tc>
          <w:tcPr>
            <w:tcW w:w="2500" w:type="dxa"/>
            <w:gridSpan w:val="4"/>
            <w:tcBorders>
              <w:top w:val="nil"/>
              <w:left w:val="nil"/>
              <w:bottom w:val="nil"/>
              <w:right w:val="nil"/>
            </w:tcBorders>
            <w:shd w:val="clear" w:color="auto" w:fill="auto"/>
            <w:vAlign w:val="bottom"/>
            <w:hideMark/>
          </w:tcPr>
          <w:p w14:paraId="52DC297C" w14:textId="77777777" w:rsidR="0002511B" w:rsidRPr="0002511B" w:rsidRDefault="0002511B" w:rsidP="0002511B">
            <w:pPr>
              <w:spacing w:before="0" w:after="0" w:line="240" w:lineRule="auto"/>
              <w:jc w:val="left"/>
              <w:rPr>
                <w:rFonts w:eastAsia="Times New Roman" w:cs="Arial"/>
                <w:sz w:val="16"/>
                <w:szCs w:val="16"/>
                <w:lang w:eastAsia="cs-CZ" w:bidi="ar-SA"/>
              </w:rPr>
            </w:pPr>
            <w:r w:rsidRPr="0002511B">
              <w:rPr>
                <w:rFonts w:eastAsia="Times New Roman" w:cs="Arial"/>
                <w:sz w:val="16"/>
                <w:szCs w:val="16"/>
                <w:lang w:eastAsia="cs-CZ" w:bidi="ar-SA"/>
              </w:rPr>
              <w:t xml:space="preserve">okno s běžným </w:t>
            </w:r>
            <w:proofErr w:type="spellStart"/>
            <w:r w:rsidRPr="0002511B">
              <w:rPr>
                <w:rFonts w:eastAsia="Times New Roman" w:cs="Arial"/>
                <w:sz w:val="16"/>
                <w:szCs w:val="16"/>
                <w:lang w:eastAsia="cs-CZ" w:bidi="ar-SA"/>
              </w:rPr>
              <w:t>prosklením</w:t>
            </w:r>
            <w:proofErr w:type="spellEnd"/>
          </w:p>
        </w:tc>
      </w:tr>
      <w:tr w:rsidR="0002511B" w:rsidRPr="0002511B" w14:paraId="12EBF542" w14:textId="77777777" w:rsidTr="0002511B">
        <w:trPr>
          <w:gridAfter w:val="2"/>
          <w:wAfter w:w="1120" w:type="dxa"/>
          <w:trHeight w:val="225"/>
        </w:trPr>
        <w:tc>
          <w:tcPr>
            <w:tcW w:w="540" w:type="dxa"/>
            <w:tcBorders>
              <w:top w:val="nil"/>
              <w:left w:val="nil"/>
              <w:bottom w:val="nil"/>
              <w:right w:val="nil"/>
            </w:tcBorders>
            <w:shd w:val="clear" w:color="auto" w:fill="auto"/>
            <w:vAlign w:val="bottom"/>
            <w:hideMark/>
          </w:tcPr>
          <w:p w14:paraId="4F70E440"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6</w:t>
            </w:r>
          </w:p>
        </w:tc>
        <w:tc>
          <w:tcPr>
            <w:tcW w:w="1780" w:type="dxa"/>
            <w:gridSpan w:val="2"/>
            <w:tcBorders>
              <w:top w:val="nil"/>
              <w:left w:val="nil"/>
              <w:bottom w:val="nil"/>
              <w:right w:val="nil"/>
            </w:tcBorders>
            <w:shd w:val="clear" w:color="auto" w:fill="auto"/>
            <w:vAlign w:val="bottom"/>
            <w:hideMark/>
          </w:tcPr>
          <w:p w14:paraId="38F1411E" w14:textId="77777777" w:rsidR="0002511B" w:rsidRPr="0002511B" w:rsidRDefault="0002511B" w:rsidP="0002511B">
            <w:pPr>
              <w:spacing w:before="0" w:after="0" w:line="240" w:lineRule="auto"/>
              <w:jc w:val="left"/>
              <w:rPr>
                <w:rFonts w:eastAsia="Times New Roman" w:cs="Arial"/>
                <w:sz w:val="16"/>
                <w:szCs w:val="16"/>
                <w:lang w:eastAsia="cs-CZ" w:bidi="ar-SA"/>
              </w:rPr>
            </w:pPr>
            <w:r w:rsidRPr="0002511B">
              <w:rPr>
                <w:rFonts w:eastAsia="Times New Roman" w:cs="Arial"/>
                <w:sz w:val="16"/>
                <w:szCs w:val="16"/>
                <w:lang w:eastAsia="cs-CZ" w:bidi="ar-SA"/>
              </w:rPr>
              <w:t>Otvor 6</w:t>
            </w:r>
          </w:p>
        </w:tc>
        <w:tc>
          <w:tcPr>
            <w:tcW w:w="540" w:type="dxa"/>
            <w:tcBorders>
              <w:top w:val="nil"/>
              <w:left w:val="nil"/>
              <w:bottom w:val="nil"/>
              <w:right w:val="nil"/>
            </w:tcBorders>
            <w:shd w:val="clear" w:color="auto" w:fill="auto"/>
            <w:vAlign w:val="bottom"/>
            <w:hideMark/>
          </w:tcPr>
          <w:p w14:paraId="1A5BFBE2"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55DADABA"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1,46</w:t>
            </w:r>
          </w:p>
        </w:tc>
        <w:tc>
          <w:tcPr>
            <w:tcW w:w="740" w:type="dxa"/>
            <w:gridSpan w:val="2"/>
            <w:tcBorders>
              <w:top w:val="nil"/>
              <w:left w:val="nil"/>
              <w:bottom w:val="nil"/>
              <w:right w:val="nil"/>
            </w:tcBorders>
            <w:shd w:val="clear" w:color="auto" w:fill="auto"/>
            <w:vAlign w:val="bottom"/>
            <w:hideMark/>
          </w:tcPr>
          <w:p w14:paraId="4805F24D"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3,88</w:t>
            </w:r>
          </w:p>
        </w:tc>
        <w:tc>
          <w:tcPr>
            <w:tcW w:w="2500" w:type="dxa"/>
            <w:gridSpan w:val="4"/>
            <w:tcBorders>
              <w:top w:val="nil"/>
              <w:left w:val="nil"/>
              <w:bottom w:val="nil"/>
              <w:right w:val="nil"/>
            </w:tcBorders>
            <w:shd w:val="clear" w:color="auto" w:fill="auto"/>
            <w:vAlign w:val="bottom"/>
            <w:hideMark/>
          </w:tcPr>
          <w:p w14:paraId="272D60EC" w14:textId="77777777" w:rsidR="0002511B" w:rsidRPr="0002511B" w:rsidRDefault="0002511B" w:rsidP="0002511B">
            <w:pPr>
              <w:spacing w:before="0" w:after="0" w:line="240" w:lineRule="auto"/>
              <w:jc w:val="left"/>
              <w:rPr>
                <w:rFonts w:eastAsia="Times New Roman" w:cs="Arial"/>
                <w:sz w:val="16"/>
                <w:szCs w:val="16"/>
                <w:lang w:eastAsia="cs-CZ" w:bidi="ar-SA"/>
              </w:rPr>
            </w:pPr>
            <w:r w:rsidRPr="0002511B">
              <w:rPr>
                <w:rFonts w:eastAsia="Times New Roman" w:cs="Arial"/>
                <w:sz w:val="16"/>
                <w:szCs w:val="16"/>
                <w:lang w:eastAsia="cs-CZ" w:bidi="ar-SA"/>
              </w:rPr>
              <w:t xml:space="preserve">okno s běžným </w:t>
            </w:r>
            <w:proofErr w:type="spellStart"/>
            <w:r w:rsidRPr="0002511B">
              <w:rPr>
                <w:rFonts w:eastAsia="Times New Roman" w:cs="Arial"/>
                <w:sz w:val="16"/>
                <w:szCs w:val="16"/>
                <w:lang w:eastAsia="cs-CZ" w:bidi="ar-SA"/>
              </w:rPr>
              <w:t>prosklením</w:t>
            </w:r>
            <w:proofErr w:type="spellEnd"/>
          </w:p>
        </w:tc>
      </w:tr>
      <w:tr w:rsidR="0002511B" w:rsidRPr="0002511B" w14:paraId="0749C1E0" w14:textId="77777777" w:rsidTr="0002511B">
        <w:trPr>
          <w:gridAfter w:val="2"/>
          <w:wAfter w:w="1120" w:type="dxa"/>
          <w:trHeight w:val="225"/>
        </w:trPr>
        <w:tc>
          <w:tcPr>
            <w:tcW w:w="540" w:type="dxa"/>
            <w:tcBorders>
              <w:top w:val="nil"/>
              <w:left w:val="nil"/>
              <w:bottom w:val="nil"/>
              <w:right w:val="nil"/>
            </w:tcBorders>
            <w:shd w:val="clear" w:color="auto" w:fill="auto"/>
            <w:vAlign w:val="bottom"/>
            <w:hideMark/>
          </w:tcPr>
          <w:p w14:paraId="012CAF4F"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7</w:t>
            </w:r>
          </w:p>
        </w:tc>
        <w:tc>
          <w:tcPr>
            <w:tcW w:w="1780" w:type="dxa"/>
            <w:gridSpan w:val="2"/>
            <w:tcBorders>
              <w:top w:val="nil"/>
              <w:left w:val="nil"/>
              <w:bottom w:val="nil"/>
              <w:right w:val="nil"/>
            </w:tcBorders>
            <w:shd w:val="clear" w:color="auto" w:fill="auto"/>
            <w:vAlign w:val="bottom"/>
            <w:hideMark/>
          </w:tcPr>
          <w:p w14:paraId="2A4E245F" w14:textId="77777777" w:rsidR="0002511B" w:rsidRPr="0002511B" w:rsidRDefault="0002511B" w:rsidP="0002511B">
            <w:pPr>
              <w:spacing w:before="0" w:after="0" w:line="240" w:lineRule="auto"/>
              <w:jc w:val="left"/>
              <w:rPr>
                <w:rFonts w:eastAsia="Times New Roman" w:cs="Arial"/>
                <w:sz w:val="16"/>
                <w:szCs w:val="16"/>
                <w:lang w:eastAsia="cs-CZ" w:bidi="ar-SA"/>
              </w:rPr>
            </w:pPr>
            <w:r w:rsidRPr="0002511B">
              <w:rPr>
                <w:rFonts w:eastAsia="Times New Roman" w:cs="Arial"/>
                <w:sz w:val="16"/>
                <w:szCs w:val="16"/>
                <w:lang w:eastAsia="cs-CZ" w:bidi="ar-SA"/>
              </w:rPr>
              <w:t>Otvor 7</w:t>
            </w:r>
          </w:p>
        </w:tc>
        <w:tc>
          <w:tcPr>
            <w:tcW w:w="540" w:type="dxa"/>
            <w:tcBorders>
              <w:top w:val="nil"/>
              <w:left w:val="nil"/>
              <w:bottom w:val="nil"/>
              <w:right w:val="nil"/>
            </w:tcBorders>
            <w:shd w:val="clear" w:color="auto" w:fill="auto"/>
            <w:vAlign w:val="bottom"/>
            <w:hideMark/>
          </w:tcPr>
          <w:p w14:paraId="12D60C9C"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38AE6F36"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1,46</w:t>
            </w:r>
          </w:p>
        </w:tc>
        <w:tc>
          <w:tcPr>
            <w:tcW w:w="740" w:type="dxa"/>
            <w:gridSpan w:val="2"/>
            <w:tcBorders>
              <w:top w:val="nil"/>
              <w:left w:val="nil"/>
              <w:bottom w:val="nil"/>
              <w:right w:val="nil"/>
            </w:tcBorders>
            <w:shd w:val="clear" w:color="auto" w:fill="auto"/>
            <w:vAlign w:val="bottom"/>
            <w:hideMark/>
          </w:tcPr>
          <w:p w14:paraId="16ED4519"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3,88</w:t>
            </w:r>
          </w:p>
        </w:tc>
        <w:tc>
          <w:tcPr>
            <w:tcW w:w="2500" w:type="dxa"/>
            <w:gridSpan w:val="4"/>
            <w:tcBorders>
              <w:top w:val="nil"/>
              <w:left w:val="nil"/>
              <w:bottom w:val="nil"/>
              <w:right w:val="nil"/>
            </w:tcBorders>
            <w:shd w:val="clear" w:color="auto" w:fill="auto"/>
            <w:vAlign w:val="bottom"/>
            <w:hideMark/>
          </w:tcPr>
          <w:p w14:paraId="27807D0A" w14:textId="77777777" w:rsidR="0002511B" w:rsidRPr="0002511B" w:rsidRDefault="0002511B" w:rsidP="0002511B">
            <w:pPr>
              <w:spacing w:before="0" w:after="0" w:line="240" w:lineRule="auto"/>
              <w:jc w:val="left"/>
              <w:rPr>
                <w:rFonts w:eastAsia="Times New Roman" w:cs="Arial"/>
                <w:sz w:val="16"/>
                <w:szCs w:val="16"/>
                <w:lang w:eastAsia="cs-CZ" w:bidi="ar-SA"/>
              </w:rPr>
            </w:pPr>
            <w:r w:rsidRPr="0002511B">
              <w:rPr>
                <w:rFonts w:eastAsia="Times New Roman" w:cs="Arial"/>
                <w:sz w:val="16"/>
                <w:szCs w:val="16"/>
                <w:lang w:eastAsia="cs-CZ" w:bidi="ar-SA"/>
              </w:rPr>
              <w:t xml:space="preserve">okno s běžným </w:t>
            </w:r>
            <w:proofErr w:type="spellStart"/>
            <w:r w:rsidRPr="0002511B">
              <w:rPr>
                <w:rFonts w:eastAsia="Times New Roman" w:cs="Arial"/>
                <w:sz w:val="16"/>
                <w:szCs w:val="16"/>
                <w:lang w:eastAsia="cs-CZ" w:bidi="ar-SA"/>
              </w:rPr>
              <w:t>prosklením</w:t>
            </w:r>
            <w:proofErr w:type="spellEnd"/>
          </w:p>
        </w:tc>
      </w:tr>
      <w:tr w:rsidR="0002511B" w:rsidRPr="0002511B" w14:paraId="694C5AC8" w14:textId="77777777" w:rsidTr="0002511B">
        <w:trPr>
          <w:gridAfter w:val="2"/>
          <w:wAfter w:w="1120" w:type="dxa"/>
          <w:trHeight w:val="225"/>
        </w:trPr>
        <w:tc>
          <w:tcPr>
            <w:tcW w:w="540" w:type="dxa"/>
            <w:tcBorders>
              <w:top w:val="nil"/>
              <w:left w:val="nil"/>
              <w:bottom w:val="nil"/>
              <w:right w:val="nil"/>
            </w:tcBorders>
            <w:shd w:val="clear" w:color="auto" w:fill="auto"/>
            <w:vAlign w:val="bottom"/>
            <w:hideMark/>
          </w:tcPr>
          <w:p w14:paraId="339F6EAA"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8</w:t>
            </w:r>
          </w:p>
        </w:tc>
        <w:tc>
          <w:tcPr>
            <w:tcW w:w="1780" w:type="dxa"/>
            <w:gridSpan w:val="2"/>
            <w:tcBorders>
              <w:top w:val="nil"/>
              <w:left w:val="nil"/>
              <w:bottom w:val="nil"/>
              <w:right w:val="nil"/>
            </w:tcBorders>
            <w:shd w:val="clear" w:color="auto" w:fill="auto"/>
            <w:vAlign w:val="bottom"/>
            <w:hideMark/>
          </w:tcPr>
          <w:p w14:paraId="066543C2" w14:textId="77777777" w:rsidR="0002511B" w:rsidRPr="0002511B" w:rsidRDefault="0002511B" w:rsidP="0002511B">
            <w:pPr>
              <w:spacing w:before="0" w:after="0" w:line="240" w:lineRule="auto"/>
              <w:jc w:val="left"/>
              <w:rPr>
                <w:rFonts w:eastAsia="Times New Roman" w:cs="Arial"/>
                <w:sz w:val="16"/>
                <w:szCs w:val="16"/>
                <w:lang w:eastAsia="cs-CZ" w:bidi="ar-SA"/>
              </w:rPr>
            </w:pPr>
            <w:r w:rsidRPr="0002511B">
              <w:rPr>
                <w:rFonts w:eastAsia="Times New Roman" w:cs="Arial"/>
                <w:sz w:val="16"/>
                <w:szCs w:val="16"/>
                <w:lang w:eastAsia="cs-CZ" w:bidi="ar-SA"/>
              </w:rPr>
              <w:t>Otvor 8</w:t>
            </w:r>
          </w:p>
        </w:tc>
        <w:tc>
          <w:tcPr>
            <w:tcW w:w="540" w:type="dxa"/>
            <w:tcBorders>
              <w:top w:val="nil"/>
              <w:left w:val="nil"/>
              <w:bottom w:val="nil"/>
              <w:right w:val="nil"/>
            </w:tcBorders>
            <w:shd w:val="clear" w:color="auto" w:fill="auto"/>
            <w:vAlign w:val="bottom"/>
            <w:hideMark/>
          </w:tcPr>
          <w:p w14:paraId="75E50E57"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6F640787"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1,46</w:t>
            </w:r>
          </w:p>
        </w:tc>
        <w:tc>
          <w:tcPr>
            <w:tcW w:w="740" w:type="dxa"/>
            <w:gridSpan w:val="2"/>
            <w:tcBorders>
              <w:top w:val="nil"/>
              <w:left w:val="nil"/>
              <w:bottom w:val="nil"/>
              <w:right w:val="nil"/>
            </w:tcBorders>
            <w:shd w:val="clear" w:color="auto" w:fill="auto"/>
            <w:vAlign w:val="bottom"/>
            <w:hideMark/>
          </w:tcPr>
          <w:p w14:paraId="6B81C3D8"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3,88</w:t>
            </w:r>
          </w:p>
        </w:tc>
        <w:tc>
          <w:tcPr>
            <w:tcW w:w="2500" w:type="dxa"/>
            <w:gridSpan w:val="4"/>
            <w:tcBorders>
              <w:top w:val="nil"/>
              <w:left w:val="nil"/>
              <w:bottom w:val="nil"/>
              <w:right w:val="nil"/>
            </w:tcBorders>
            <w:shd w:val="clear" w:color="auto" w:fill="auto"/>
            <w:vAlign w:val="bottom"/>
            <w:hideMark/>
          </w:tcPr>
          <w:p w14:paraId="6C4334C5" w14:textId="77777777" w:rsidR="0002511B" w:rsidRPr="0002511B" w:rsidRDefault="0002511B" w:rsidP="0002511B">
            <w:pPr>
              <w:spacing w:before="0" w:after="0" w:line="240" w:lineRule="auto"/>
              <w:jc w:val="left"/>
              <w:rPr>
                <w:rFonts w:eastAsia="Times New Roman" w:cs="Arial"/>
                <w:sz w:val="16"/>
                <w:szCs w:val="16"/>
                <w:lang w:eastAsia="cs-CZ" w:bidi="ar-SA"/>
              </w:rPr>
            </w:pPr>
            <w:r w:rsidRPr="0002511B">
              <w:rPr>
                <w:rFonts w:eastAsia="Times New Roman" w:cs="Arial"/>
                <w:sz w:val="16"/>
                <w:szCs w:val="16"/>
                <w:lang w:eastAsia="cs-CZ" w:bidi="ar-SA"/>
              </w:rPr>
              <w:t xml:space="preserve">okno s běžným </w:t>
            </w:r>
            <w:proofErr w:type="spellStart"/>
            <w:r w:rsidRPr="0002511B">
              <w:rPr>
                <w:rFonts w:eastAsia="Times New Roman" w:cs="Arial"/>
                <w:sz w:val="16"/>
                <w:szCs w:val="16"/>
                <w:lang w:eastAsia="cs-CZ" w:bidi="ar-SA"/>
              </w:rPr>
              <w:t>prosklením</w:t>
            </w:r>
            <w:proofErr w:type="spellEnd"/>
          </w:p>
        </w:tc>
      </w:tr>
      <w:tr w:rsidR="0002511B" w:rsidRPr="0002511B" w14:paraId="582E4D19" w14:textId="77777777" w:rsidTr="0002511B">
        <w:trPr>
          <w:gridAfter w:val="2"/>
          <w:wAfter w:w="1120" w:type="dxa"/>
          <w:trHeight w:val="225"/>
        </w:trPr>
        <w:tc>
          <w:tcPr>
            <w:tcW w:w="540" w:type="dxa"/>
            <w:tcBorders>
              <w:top w:val="nil"/>
              <w:left w:val="nil"/>
              <w:bottom w:val="nil"/>
              <w:right w:val="nil"/>
            </w:tcBorders>
            <w:shd w:val="clear" w:color="auto" w:fill="auto"/>
            <w:vAlign w:val="bottom"/>
            <w:hideMark/>
          </w:tcPr>
          <w:p w14:paraId="3143962E"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9</w:t>
            </w:r>
          </w:p>
        </w:tc>
        <w:tc>
          <w:tcPr>
            <w:tcW w:w="1780" w:type="dxa"/>
            <w:gridSpan w:val="2"/>
            <w:tcBorders>
              <w:top w:val="nil"/>
              <w:left w:val="nil"/>
              <w:bottom w:val="nil"/>
              <w:right w:val="nil"/>
            </w:tcBorders>
            <w:shd w:val="clear" w:color="auto" w:fill="auto"/>
            <w:vAlign w:val="bottom"/>
            <w:hideMark/>
          </w:tcPr>
          <w:p w14:paraId="08E52F4B" w14:textId="77777777" w:rsidR="0002511B" w:rsidRPr="0002511B" w:rsidRDefault="0002511B" w:rsidP="0002511B">
            <w:pPr>
              <w:spacing w:before="0" w:after="0" w:line="240" w:lineRule="auto"/>
              <w:jc w:val="left"/>
              <w:rPr>
                <w:rFonts w:eastAsia="Times New Roman" w:cs="Arial"/>
                <w:sz w:val="16"/>
                <w:szCs w:val="16"/>
                <w:lang w:eastAsia="cs-CZ" w:bidi="ar-SA"/>
              </w:rPr>
            </w:pPr>
            <w:r w:rsidRPr="0002511B">
              <w:rPr>
                <w:rFonts w:eastAsia="Times New Roman" w:cs="Arial"/>
                <w:sz w:val="16"/>
                <w:szCs w:val="16"/>
                <w:lang w:eastAsia="cs-CZ" w:bidi="ar-SA"/>
              </w:rPr>
              <w:t>Otvor 9</w:t>
            </w:r>
          </w:p>
        </w:tc>
        <w:tc>
          <w:tcPr>
            <w:tcW w:w="540" w:type="dxa"/>
            <w:tcBorders>
              <w:top w:val="nil"/>
              <w:left w:val="nil"/>
              <w:bottom w:val="nil"/>
              <w:right w:val="nil"/>
            </w:tcBorders>
            <w:shd w:val="clear" w:color="auto" w:fill="auto"/>
            <w:vAlign w:val="bottom"/>
            <w:hideMark/>
          </w:tcPr>
          <w:p w14:paraId="5B53F5C9"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3F08F9EF"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1,46</w:t>
            </w:r>
          </w:p>
        </w:tc>
        <w:tc>
          <w:tcPr>
            <w:tcW w:w="740" w:type="dxa"/>
            <w:gridSpan w:val="2"/>
            <w:tcBorders>
              <w:top w:val="nil"/>
              <w:left w:val="nil"/>
              <w:bottom w:val="nil"/>
              <w:right w:val="nil"/>
            </w:tcBorders>
            <w:shd w:val="clear" w:color="auto" w:fill="auto"/>
            <w:vAlign w:val="bottom"/>
            <w:hideMark/>
          </w:tcPr>
          <w:p w14:paraId="56691E77"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3,88</w:t>
            </w:r>
          </w:p>
        </w:tc>
        <w:tc>
          <w:tcPr>
            <w:tcW w:w="2500" w:type="dxa"/>
            <w:gridSpan w:val="4"/>
            <w:tcBorders>
              <w:top w:val="nil"/>
              <w:left w:val="nil"/>
              <w:bottom w:val="nil"/>
              <w:right w:val="nil"/>
            </w:tcBorders>
            <w:shd w:val="clear" w:color="auto" w:fill="auto"/>
            <w:vAlign w:val="bottom"/>
            <w:hideMark/>
          </w:tcPr>
          <w:p w14:paraId="19C29080" w14:textId="77777777" w:rsidR="0002511B" w:rsidRPr="0002511B" w:rsidRDefault="0002511B" w:rsidP="0002511B">
            <w:pPr>
              <w:spacing w:before="0" w:after="0" w:line="240" w:lineRule="auto"/>
              <w:jc w:val="left"/>
              <w:rPr>
                <w:rFonts w:eastAsia="Times New Roman" w:cs="Arial"/>
                <w:sz w:val="16"/>
                <w:szCs w:val="16"/>
                <w:lang w:eastAsia="cs-CZ" w:bidi="ar-SA"/>
              </w:rPr>
            </w:pPr>
            <w:r w:rsidRPr="0002511B">
              <w:rPr>
                <w:rFonts w:eastAsia="Times New Roman" w:cs="Arial"/>
                <w:sz w:val="16"/>
                <w:szCs w:val="16"/>
                <w:lang w:eastAsia="cs-CZ" w:bidi="ar-SA"/>
              </w:rPr>
              <w:t xml:space="preserve">okno s běžným </w:t>
            </w:r>
            <w:proofErr w:type="spellStart"/>
            <w:r w:rsidRPr="0002511B">
              <w:rPr>
                <w:rFonts w:eastAsia="Times New Roman" w:cs="Arial"/>
                <w:sz w:val="16"/>
                <w:szCs w:val="16"/>
                <w:lang w:eastAsia="cs-CZ" w:bidi="ar-SA"/>
              </w:rPr>
              <w:t>prosklením</w:t>
            </w:r>
            <w:proofErr w:type="spellEnd"/>
          </w:p>
        </w:tc>
      </w:tr>
      <w:tr w:rsidR="0002511B" w:rsidRPr="0002511B" w14:paraId="76D52153" w14:textId="77777777" w:rsidTr="0002511B">
        <w:trPr>
          <w:gridAfter w:val="2"/>
          <w:wAfter w:w="1120" w:type="dxa"/>
          <w:trHeight w:val="225"/>
        </w:trPr>
        <w:tc>
          <w:tcPr>
            <w:tcW w:w="540" w:type="dxa"/>
            <w:tcBorders>
              <w:top w:val="nil"/>
              <w:left w:val="nil"/>
              <w:bottom w:val="nil"/>
              <w:right w:val="nil"/>
            </w:tcBorders>
            <w:shd w:val="clear" w:color="auto" w:fill="auto"/>
            <w:vAlign w:val="bottom"/>
            <w:hideMark/>
          </w:tcPr>
          <w:p w14:paraId="0350A6AE"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10</w:t>
            </w:r>
          </w:p>
        </w:tc>
        <w:tc>
          <w:tcPr>
            <w:tcW w:w="1780" w:type="dxa"/>
            <w:gridSpan w:val="2"/>
            <w:tcBorders>
              <w:top w:val="nil"/>
              <w:left w:val="nil"/>
              <w:bottom w:val="nil"/>
              <w:right w:val="nil"/>
            </w:tcBorders>
            <w:shd w:val="clear" w:color="auto" w:fill="auto"/>
            <w:vAlign w:val="bottom"/>
            <w:hideMark/>
          </w:tcPr>
          <w:p w14:paraId="48171895" w14:textId="77777777" w:rsidR="0002511B" w:rsidRPr="0002511B" w:rsidRDefault="0002511B" w:rsidP="0002511B">
            <w:pPr>
              <w:spacing w:before="0" w:after="0" w:line="240" w:lineRule="auto"/>
              <w:jc w:val="left"/>
              <w:rPr>
                <w:rFonts w:eastAsia="Times New Roman" w:cs="Arial"/>
                <w:sz w:val="16"/>
                <w:szCs w:val="16"/>
                <w:lang w:eastAsia="cs-CZ" w:bidi="ar-SA"/>
              </w:rPr>
            </w:pPr>
            <w:r w:rsidRPr="0002511B">
              <w:rPr>
                <w:rFonts w:eastAsia="Times New Roman" w:cs="Arial"/>
                <w:sz w:val="16"/>
                <w:szCs w:val="16"/>
                <w:lang w:eastAsia="cs-CZ" w:bidi="ar-SA"/>
              </w:rPr>
              <w:t>Otvor 10</w:t>
            </w:r>
          </w:p>
        </w:tc>
        <w:tc>
          <w:tcPr>
            <w:tcW w:w="540" w:type="dxa"/>
            <w:tcBorders>
              <w:top w:val="nil"/>
              <w:left w:val="nil"/>
              <w:bottom w:val="nil"/>
              <w:right w:val="nil"/>
            </w:tcBorders>
            <w:shd w:val="clear" w:color="auto" w:fill="auto"/>
            <w:vAlign w:val="bottom"/>
            <w:hideMark/>
          </w:tcPr>
          <w:p w14:paraId="3916EEE3"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3FD75461"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1,46</w:t>
            </w:r>
          </w:p>
        </w:tc>
        <w:tc>
          <w:tcPr>
            <w:tcW w:w="740" w:type="dxa"/>
            <w:gridSpan w:val="2"/>
            <w:tcBorders>
              <w:top w:val="nil"/>
              <w:left w:val="nil"/>
              <w:bottom w:val="nil"/>
              <w:right w:val="nil"/>
            </w:tcBorders>
            <w:shd w:val="clear" w:color="auto" w:fill="auto"/>
            <w:vAlign w:val="bottom"/>
            <w:hideMark/>
          </w:tcPr>
          <w:p w14:paraId="42CCE5E1"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3,88</w:t>
            </w:r>
          </w:p>
        </w:tc>
        <w:tc>
          <w:tcPr>
            <w:tcW w:w="2500" w:type="dxa"/>
            <w:gridSpan w:val="4"/>
            <w:tcBorders>
              <w:top w:val="nil"/>
              <w:left w:val="nil"/>
              <w:bottom w:val="nil"/>
              <w:right w:val="nil"/>
            </w:tcBorders>
            <w:shd w:val="clear" w:color="auto" w:fill="auto"/>
            <w:vAlign w:val="bottom"/>
            <w:hideMark/>
          </w:tcPr>
          <w:p w14:paraId="499BBE02" w14:textId="77777777" w:rsidR="0002511B" w:rsidRPr="0002511B" w:rsidRDefault="0002511B" w:rsidP="0002511B">
            <w:pPr>
              <w:spacing w:before="0" w:after="0" w:line="240" w:lineRule="auto"/>
              <w:jc w:val="left"/>
              <w:rPr>
                <w:rFonts w:eastAsia="Times New Roman" w:cs="Arial"/>
                <w:sz w:val="16"/>
                <w:szCs w:val="16"/>
                <w:lang w:eastAsia="cs-CZ" w:bidi="ar-SA"/>
              </w:rPr>
            </w:pPr>
            <w:r w:rsidRPr="0002511B">
              <w:rPr>
                <w:rFonts w:eastAsia="Times New Roman" w:cs="Arial"/>
                <w:sz w:val="16"/>
                <w:szCs w:val="16"/>
                <w:lang w:eastAsia="cs-CZ" w:bidi="ar-SA"/>
              </w:rPr>
              <w:t xml:space="preserve">okno s běžným </w:t>
            </w:r>
            <w:proofErr w:type="spellStart"/>
            <w:r w:rsidRPr="0002511B">
              <w:rPr>
                <w:rFonts w:eastAsia="Times New Roman" w:cs="Arial"/>
                <w:sz w:val="16"/>
                <w:szCs w:val="16"/>
                <w:lang w:eastAsia="cs-CZ" w:bidi="ar-SA"/>
              </w:rPr>
              <w:t>prosklením</w:t>
            </w:r>
            <w:proofErr w:type="spellEnd"/>
          </w:p>
        </w:tc>
      </w:tr>
      <w:tr w:rsidR="0002511B" w:rsidRPr="0002511B" w14:paraId="6F1CA1FB" w14:textId="77777777" w:rsidTr="0002511B">
        <w:trPr>
          <w:gridAfter w:val="2"/>
          <w:wAfter w:w="1120" w:type="dxa"/>
          <w:trHeight w:val="225"/>
        </w:trPr>
        <w:tc>
          <w:tcPr>
            <w:tcW w:w="540" w:type="dxa"/>
            <w:tcBorders>
              <w:top w:val="nil"/>
              <w:left w:val="nil"/>
              <w:bottom w:val="nil"/>
              <w:right w:val="nil"/>
            </w:tcBorders>
            <w:shd w:val="clear" w:color="auto" w:fill="auto"/>
            <w:vAlign w:val="bottom"/>
            <w:hideMark/>
          </w:tcPr>
          <w:p w14:paraId="696C5BBF"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11</w:t>
            </w:r>
          </w:p>
        </w:tc>
        <w:tc>
          <w:tcPr>
            <w:tcW w:w="1780" w:type="dxa"/>
            <w:gridSpan w:val="2"/>
            <w:tcBorders>
              <w:top w:val="nil"/>
              <w:left w:val="nil"/>
              <w:bottom w:val="nil"/>
              <w:right w:val="nil"/>
            </w:tcBorders>
            <w:shd w:val="clear" w:color="auto" w:fill="auto"/>
            <w:vAlign w:val="bottom"/>
            <w:hideMark/>
          </w:tcPr>
          <w:p w14:paraId="7D088C1E" w14:textId="77777777" w:rsidR="0002511B" w:rsidRPr="0002511B" w:rsidRDefault="0002511B" w:rsidP="0002511B">
            <w:pPr>
              <w:spacing w:before="0" w:after="0" w:line="240" w:lineRule="auto"/>
              <w:jc w:val="left"/>
              <w:rPr>
                <w:rFonts w:eastAsia="Times New Roman" w:cs="Arial"/>
                <w:sz w:val="16"/>
                <w:szCs w:val="16"/>
                <w:lang w:eastAsia="cs-CZ" w:bidi="ar-SA"/>
              </w:rPr>
            </w:pPr>
            <w:r w:rsidRPr="0002511B">
              <w:rPr>
                <w:rFonts w:eastAsia="Times New Roman" w:cs="Arial"/>
                <w:sz w:val="16"/>
                <w:szCs w:val="16"/>
                <w:lang w:eastAsia="cs-CZ" w:bidi="ar-SA"/>
              </w:rPr>
              <w:t>Otvor 11</w:t>
            </w:r>
          </w:p>
        </w:tc>
        <w:tc>
          <w:tcPr>
            <w:tcW w:w="540" w:type="dxa"/>
            <w:tcBorders>
              <w:top w:val="nil"/>
              <w:left w:val="nil"/>
              <w:bottom w:val="nil"/>
              <w:right w:val="nil"/>
            </w:tcBorders>
            <w:shd w:val="clear" w:color="auto" w:fill="auto"/>
            <w:vAlign w:val="bottom"/>
            <w:hideMark/>
          </w:tcPr>
          <w:p w14:paraId="4BF46404"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79ADD6E0"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1,46</w:t>
            </w:r>
          </w:p>
        </w:tc>
        <w:tc>
          <w:tcPr>
            <w:tcW w:w="740" w:type="dxa"/>
            <w:gridSpan w:val="2"/>
            <w:tcBorders>
              <w:top w:val="nil"/>
              <w:left w:val="nil"/>
              <w:bottom w:val="nil"/>
              <w:right w:val="nil"/>
            </w:tcBorders>
            <w:shd w:val="clear" w:color="auto" w:fill="auto"/>
            <w:vAlign w:val="bottom"/>
            <w:hideMark/>
          </w:tcPr>
          <w:p w14:paraId="1D193F05"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3,88</w:t>
            </w:r>
          </w:p>
        </w:tc>
        <w:tc>
          <w:tcPr>
            <w:tcW w:w="2500" w:type="dxa"/>
            <w:gridSpan w:val="4"/>
            <w:tcBorders>
              <w:top w:val="nil"/>
              <w:left w:val="nil"/>
              <w:bottom w:val="nil"/>
              <w:right w:val="nil"/>
            </w:tcBorders>
            <w:shd w:val="clear" w:color="auto" w:fill="auto"/>
            <w:vAlign w:val="bottom"/>
            <w:hideMark/>
          </w:tcPr>
          <w:p w14:paraId="6C936F2A" w14:textId="77777777" w:rsidR="0002511B" w:rsidRPr="0002511B" w:rsidRDefault="0002511B" w:rsidP="0002511B">
            <w:pPr>
              <w:spacing w:before="0" w:after="0" w:line="240" w:lineRule="auto"/>
              <w:jc w:val="left"/>
              <w:rPr>
                <w:rFonts w:eastAsia="Times New Roman" w:cs="Arial"/>
                <w:sz w:val="16"/>
                <w:szCs w:val="16"/>
                <w:lang w:eastAsia="cs-CZ" w:bidi="ar-SA"/>
              </w:rPr>
            </w:pPr>
            <w:r w:rsidRPr="0002511B">
              <w:rPr>
                <w:rFonts w:eastAsia="Times New Roman" w:cs="Arial"/>
                <w:sz w:val="16"/>
                <w:szCs w:val="16"/>
                <w:lang w:eastAsia="cs-CZ" w:bidi="ar-SA"/>
              </w:rPr>
              <w:t xml:space="preserve">okno s běžným </w:t>
            </w:r>
            <w:proofErr w:type="spellStart"/>
            <w:r w:rsidRPr="0002511B">
              <w:rPr>
                <w:rFonts w:eastAsia="Times New Roman" w:cs="Arial"/>
                <w:sz w:val="16"/>
                <w:szCs w:val="16"/>
                <w:lang w:eastAsia="cs-CZ" w:bidi="ar-SA"/>
              </w:rPr>
              <w:t>prosklením</w:t>
            </w:r>
            <w:proofErr w:type="spellEnd"/>
          </w:p>
        </w:tc>
      </w:tr>
      <w:tr w:rsidR="0002511B" w:rsidRPr="0002511B" w14:paraId="687F23FB" w14:textId="77777777" w:rsidTr="0002511B">
        <w:trPr>
          <w:gridAfter w:val="2"/>
          <w:wAfter w:w="1120" w:type="dxa"/>
          <w:trHeight w:val="225"/>
        </w:trPr>
        <w:tc>
          <w:tcPr>
            <w:tcW w:w="540" w:type="dxa"/>
            <w:tcBorders>
              <w:top w:val="nil"/>
              <w:left w:val="nil"/>
              <w:bottom w:val="nil"/>
              <w:right w:val="nil"/>
            </w:tcBorders>
            <w:shd w:val="clear" w:color="auto" w:fill="auto"/>
            <w:vAlign w:val="bottom"/>
            <w:hideMark/>
          </w:tcPr>
          <w:p w14:paraId="387F009D"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12</w:t>
            </w:r>
          </w:p>
        </w:tc>
        <w:tc>
          <w:tcPr>
            <w:tcW w:w="1780" w:type="dxa"/>
            <w:gridSpan w:val="2"/>
            <w:tcBorders>
              <w:top w:val="nil"/>
              <w:left w:val="nil"/>
              <w:bottom w:val="nil"/>
              <w:right w:val="nil"/>
            </w:tcBorders>
            <w:shd w:val="clear" w:color="auto" w:fill="auto"/>
            <w:vAlign w:val="bottom"/>
            <w:hideMark/>
          </w:tcPr>
          <w:p w14:paraId="7B474632" w14:textId="77777777" w:rsidR="0002511B" w:rsidRPr="0002511B" w:rsidRDefault="0002511B" w:rsidP="0002511B">
            <w:pPr>
              <w:spacing w:before="0" w:after="0" w:line="240" w:lineRule="auto"/>
              <w:jc w:val="left"/>
              <w:rPr>
                <w:rFonts w:eastAsia="Times New Roman" w:cs="Arial"/>
                <w:sz w:val="16"/>
                <w:szCs w:val="16"/>
                <w:lang w:eastAsia="cs-CZ" w:bidi="ar-SA"/>
              </w:rPr>
            </w:pPr>
            <w:r w:rsidRPr="0002511B">
              <w:rPr>
                <w:rFonts w:eastAsia="Times New Roman" w:cs="Arial"/>
                <w:sz w:val="16"/>
                <w:szCs w:val="16"/>
                <w:lang w:eastAsia="cs-CZ" w:bidi="ar-SA"/>
              </w:rPr>
              <w:t>Otvor 12</w:t>
            </w:r>
          </w:p>
        </w:tc>
        <w:tc>
          <w:tcPr>
            <w:tcW w:w="540" w:type="dxa"/>
            <w:tcBorders>
              <w:top w:val="nil"/>
              <w:left w:val="nil"/>
              <w:bottom w:val="nil"/>
              <w:right w:val="nil"/>
            </w:tcBorders>
            <w:shd w:val="clear" w:color="auto" w:fill="auto"/>
            <w:vAlign w:val="bottom"/>
            <w:hideMark/>
          </w:tcPr>
          <w:p w14:paraId="785CF115"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2099BBD3"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1,46</w:t>
            </w:r>
          </w:p>
        </w:tc>
        <w:tc>
          <w:tcPr>
            <w:tcW w:w="740" w:type="dxa"/>
            <w:gridSpan w:val="2"/>
            <w:tcBorders>
              <w:top w:val="nil"/>
              <w:left w:val="nil"/>
              <w:bottom w:val="nil"/>
              <w:right w:val="nil"/>
            </w:tcBorders>
            <w:shd w:val="clear" w:color="auto" w:fill="auto"/>
            <w:vAlign w:val="bottom"/>
            <w:hideMark/>
          </w:tcPr>
          <w:p w14:paraId="44C7579B"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3,88</w:t>
            </w:r>
          </w:p>
        </w:tc>
        <w:tc>
          <w:tcPr>
            <w:tcW w:w="2500" w:type="dxa"/>
            <w:gridSpan w:val="4"/>
            <w:tcBorders>
              <w:top w:val="nil"/>
              <w:left w:val="nil"/>
              <w:bottom w:val="nil"/>
              <w:right w:val="nil"/>
            </w:tcBorders>
            <w:shd w:val="clear" w:color="auto" w:fill="auto"/>
            <w:vAlign w:val="bottom"/>
            <w:hideMark/>
          </w:tcPr>
          <w:p w14:paraId="2E78B9DD" w14:textId="77777777" w:rsidR="0002511B" w:rsidRPr="0002511B" w:rsidRDefault="0002511B" w:rsidP="0002511B">
            <w:pPr>
              <w:spacing w:before="0" w:after="0" w:line="240" w:lineRule="auto"/>
              <w:jc w:val="left"/>
              <w:rPr>
                <w:rFonts w:eastAsia="Times New Roman" w:cs="Arial"/>
                <w:sz w:val="16"/>
                <w:szCs w:val="16"/>
                <w:lang w:eastAsia="cs-CZ" w:bidi="ar-SA"/>
              </w:rPr>
            </w:pPr>
            <w:r w:rsidRPr="0002511B">
              <w:rPr>
                <w:rFonts w:eastAsia="Times New Roman" w:cs="Arial"/>
                <w:sz w:val="16"/>
                <w:szCs w:val="16"/>
                <w:lang w:eastAsia="cs-CZ" w:bidi="ar-SA"/>
              </w:rPr>
              <w:t xml:space="preserve">okno s běžným </w:t>
            </w:r>
            <w:proofErr w:type="spellStart"/>
            <w:r w:rsidRPr="0002511B">
              <w:rPr>
                <w:rFonts w:eastAsia="Times New Roman" w:cs="Arial"/>
                <w:sz w:val="16"/>
                <w:szCs w:val="16"/>
                <w:lang w:eastAsia="cs-CZ" w:bidi="ar-SA"/>
              </w:rPr>
              <w:t>prosklením</w:t>
            </w:r>
            <w:proofErr w:type="spellEnd"/>
          </w:p>
        </w:tc>
      </w:tr>
      <w:tr w:rsidR="0002511B" w:rsidRPr="0002511B" w14:paraId="5AE52C37" w14:textId="77777777" w:rsidTr="0002511B">
        <w:trPr>
          <w:gridAfter w:val="2"/>
          <w:wAfter w:w="1120" w:type="dxa"/>
          <w:trHeight w:val="225"/>
        </w:trPr>
        <w:tc>
          <w:tcPr>
            <w:tcW w:w="540" w:type="dxa"/>
            <w:tcBorders>
              <w:top w:val="nil"/>
              <w:left w:val="nil"/>
              <w:bottom w:val="nil"/>
              <w:right w:val="nil"/>
            </w:tcBorders>
            <w:shd w:val="clear" w:color="auto" w:fill="auto"/>
            <w:vAlign w:val="bottom"/>
            <w:hideMark/>
          </w:tcPr>
          <w:p w14:paraId="70944612"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13</w:t>
            </w:r>
          </w:p>
        </w:tc>
        <w:tc>
          <w:tcPr>
            <w:tcW w:w="1780" w:type="dxa"/>
            <w:gridSpan w:val="2"/>
            <w:tcBorders>
              <w:top w:val="nil"/>
              <w:left w:val="nil"/>
              <w:bottom w:val="nil"/>
              <w:right w:val="nil"/>
            </w:tcBorders>
            <w:shd w:val="clear" w:color="auto" w:fill="auto"/>
            <w:vAlign w:val="bottom"/>
            <w:hideMark/>
          </w:tcPr>
          <w:p w14:paraId="03512458" w14:textId="77777777" w:rsidR="0002511B" w:rsidRPr="0002511B" w:rsidRDefault="0002511B" w:rsidP="0002511B">
            <w:pPr>
              <w:spacing w:before="0" w:after="0" w:line="240" w:lineRule="auto"/>
              <w:jc w:val="left"/>
              <w:rPr>
                <w:rFonts w:eastAsia="Times New Roman" w:cs="Arial"/>
                <w:sz w:val="16"/>
                <w:szCs w:val="16"/>
                <w:lang w:eastAsia="cs-CZ" w:bidi="ar-SA"/>
              </w:rPr>
            </w:pPr>
            <w:r w:rsidRPr="0002511B">
              <w:rPr>
                <w:rFonts w:eastAsia="Times New Roman" w:cs="Arial"/>
                <w:sz w:val="16"/>
                <w:szCs w:val="16"/>
                <w:lang w:eastAsia="cs-CZ" w:bidi="ar-SA"/>
              </w:rPr>
              <w:t>Otvor 13</w:t>
            </w:r>
          </w:p>
        </w:tc>
        <w:tc>
          <w:tcPr>
            <w:tcW w:w="540" w:type="dxa"/>
            <w:tcBorders>
              <w:top w:val="nil"/>
              <w:left w:val="nil"/>
              <w:bottom w:val="nil"/>
              <w:right w:val="nil"/>
            </w:tcBorders>
            <w:shd w:val="clear" w:color="auto" w:fill="auto"/>
            <w:vAlign w:val="bottom"/>
            <w:hideMark/>
          </w:tcPr>
          <w:p w14:paraId="5AEBE490"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26AC42AE"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1,46</w:t>
            </w:r>
          </w:p>
        </w:tc>
        <w:tc>
          <w:tcPr>
            <w:tcW w:w="740" w:type="dxa"/>
            <w:gridSpan w:val="2"/>
            <w:tcBorders>
              <w:top w:val="nil"/>
              <w:left w:val="nil"/>
              <w:bottom w:val="nil"/>
              <w:right w:val="nil"/>
            </w:tcBorders>
            <w:shd w:val="clear" w:color="auto" w:fill="auto"/>
            <w:vAlign w:val="bottom"/>
            <w:hideMark/>
          </w:tcPr>
          <w:p w14:paraId="3986D9F0"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3,88</w:t>
            </w:r>
          </w:p>
        </w:tc>
        <w:tc>
          <w:tcPr>
            <w:tcW w:w="2500" w:type="dxa"/>
            <w:gridSpan w:val="4"/>
            <w:tcBorders>
              <w:top w:val="nil"/>
              <w:left w:val="nil"/>
              <w:bottom w:val="nil"/>
              <w:right w:val="nil"/>
            </w:tcBorders>
            <w:shd w:val="clear" w:color="auto" w:fill="auto"/>
            <w:vAlign w:val="bottom"/>
            <w:hideMark/>
          </w:tcPr>
          <w:p w14:paraId="0563A608" w14:textId="77777777" w:rsidR="0002511B" w:rsidRPr="0002511B" w:rsidRDefault="0002511B" w:rsidP="0002511B">
            <w:pPr>
              <w:spacing w:before="0" w:after="0" w:line="240" w:lineRule="auto"/>
              <w:jc w:val="left"/>
              <w:rPr>
                <w:rFonts w:eastAsia="Times New Roman" w:cs="Arial"/>
                <w:sz w:val="16"/>
                <w:szCs w:val="16"/>
                <w:lang w:eastAsia="cs-CZ" w:bidi="ar-SA"/>
              </w:rPr>
            </w:pPr>
            <w:r w:rsidRPr="0002511B">
              <w:rPr>
                <w:rFonts w:eastAsia="Times New Roman" w:cs="Arial"/>
                <w:sz w:val="16"/>
                <w:szCs w:val="16"/>
                <w:lang w:eastAsia="cs-CZ" w:bidi="ar-SA"/>
              </w:rPr>
              <w:t xml:space="preserve">okno s běžným </w:t>
            </w:r>
            <w:proofErr w:type="spellStart"/>
            <w:r w:rsidRPr="0002511B">
              <w:rPr>
                <w:rFonts w:eastAsia="Times New Roman" w:cs="Arial"/>
                <w:sz w:val="16"/>
                <w:szCs w:val="16"/>
                <w:lang w:eastAsia="cs-CZ" w:bidi="ar-SA"/>
              </w:rPr>
              <w:t>prosklením</w:t>
            </w:r>
            <w:proofErr w:type="spellEnd"/>
          </w:p>
        </w:tc>
      </w:tr>
      <w:tr w:rsidR="0002511B" w:rsidRPr="0002511B" w14:paraId="7A87671A" w14:textId="77777777" w:rsidTr="0002511B">
        <w:trPr>
          <w:gridAfter w:val="2"/>
          <w:wAfter w:w="1120" w:type="dxa"/>
          <w:trHeight w:val="225"/>
        </w:trPr>
        <w:tc>
          <w:tcPr>
            <w:tcW w:w="540" w:type="dxa"/>
            <w:tcBorders>
              <w:top w:val="nil"/>
              <w:left w:val="nil"/>
              <w:bottom w:val="nil"/>
              <w:right w:val="nil"/>
            </w:tcBorders>
            <w:shd w:val="clear" w:color="auto" w:fill="auto"/>
            <w:vAlign w:val="bottom"/>
            <w:hideMark/>
          </w:tcPr>
          <w:p w14:paraId="24DE135F"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14</w:t>
            </w:r>
          </w:p>
        </w:tc>
        <w:tc>
          <w:tcPr>
            <w:tcW w:w="1780" w:type="dxa"/>
            <w:gridSpan w:val="2"/>
            <w:tcBorders>
              <w:top w:val="nil"/>
              <w:left w:val="nil"/>
              <w:bottom w:val="nil"/>
              <w:right w:val="nil"/>
            </w:tcBorders>
            <w:shd w:val="clear" w:color="auto" w:fill="auto"/>
            <w:vAlign w:val="bottom"/>
            <w:hideMark/>
          </w:tcPr>
          <w:p w14:paraId="7699F1BC" w14:textId="77777777" w:rsidR="0002511B" w:rsidRPr="0002511B" w:rsidRDefault="0002511B" w:rsidP="0002511B">
            <w:pPr>
              <w:spacing w:before="0" w:after="0" w:line="240" w:lineRule="auto"/>
              <w:jc w:val="left"/>
              <w:rPr>
                <w:rFonts w:eastAsia="Times New Roman" w:cs="Arial"/>
                <w:sz w:val="16"/>
                <w:szCs w:val="16"/>
                <w:lang w:eastAsia="cs-CZ" w:bidi="ar-SA"/>
              </w:rPr>
            </w:pPr>
            <w:r w:rsidRPr="0002511B">
              <w:rPr>
                <w:rFonts w:eastAsia="Times New Roman" w:cs="Arial"/>
                <w:sz w:val="16"/>
                <w:szCs w:val="16"/>
                <w:lang w:eastAsia="cs-CZ" w:bidi="ar-SA"/>
              </w:rPr>
              <w:t>Otvor 14</w:t>
            </w:r>
          </w:p>
        </w:tc>
        <w:tc>
          <w:tcPr>
            <w:tcW w:w="540" w:type="dxa"/>
            <w:tcBorders>
              <w:top w:val="nil"/>
              <w:left w:val="nil"/>
              <w:bottom w:val="nil"/>
              <w:right w:val="nil"/>
            </w:tcBorders>
            <w:shd w:val="clear" w:color="auto" w:fill="auto"/>
            <w:vAlign w:val="bottom"/>
            <w:hideMark/>
          </w:tcPr>
          <w:p w14:paraId="0ADBAB6B"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284BCD90"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1,46</w:t>
            </w:r>
          </w:p>
        </w:tc>
        <w:tc>
          <w:tcPr>
            <w:tcW w:w="740" w:type="dxa"/>
            <w:gridSpan w:val="2"/>
            <w:tcBorders>
              <w:top w:val="nil"/>
              <w:left w:val="nil"/>
              <w:bottom w:val="nil"/>
              <w:right w:val="nil"/>
            </w:tcBorders>
            <w:shd w:val="clear" w:color="auto" w:fill="auto"/>
            <w:vAlign w:val="bottom"/>
            <w:hideMark/>
          </w:tcPr>
          <w:p w14:paraId="7F19CECC"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3,88</w:t>
            </w:r>
          </w:p>
        </w:tc>
        <w:tc>
          <w:tcPr>
            <w:tcW w:w="2500" w:type="dxa"/>
            <w:gridSpan w:val="4"/>
            <w:tcBorders>
              <w:top w:val="nil"/>
              <w:left w:val="nil"/>
              <w:bottom w:val="nil"/>
              <w:right w:val="nil"/>
            </w:tcBorders>
            <w:shd w:val="clear" w:color="auto" w:fill="auto"/>
            <w:vAlign w:val="bottom"/>
            <w:hideMark/>
          </w:tcPr>
          <w:p w14:paraId="1C1F5EE0" w14:textId="77777777" w:rsidR="0002511B" w:rsidRPr="0002511B" w:rsidRDefault="0002511B" w:rsidP="0002511B">
            <w:pPr>
              <w:spacing w:before="0" w:after="0" w:line="240" w:lineRule="auto"/>
              <w:jc w:val="left"/>
              <w:rPr>
                <w:rFonts w:eastAsia="Times New Roman" w:cs="Arial"/>
                <w:sz w:val="16"/>
                <w:szCs w:val="16"/>
                <w:lang w:eastAsia="cs-CZ" w:bidi="ar-SA"/>
              </w:rPr>
            </w:pPr>
            <w:r w:rsidRPr="0002511B">
              <w:rPr>
                <w:rFonts w:eastAsia="Times New Roman" w:cs="Arial"/>
                <w:sz w:val="16"/>
                <w:szCs w:val="16"/>
                <w:lang w:eastAsia="cs-CZ" w:bidi="ar-SA"/>
              </w:rPr>
              <w:t xml:space="preserve">okno s běžným </w:t>
            </w:r>
            <w:proofErr w:type="spellStart"/>
            <w:r w:rsidRPr="0002511B">
              <w:rPr>
                <w:rFonts w:eastAsia="Times New Roman" w:cs="Arial"/>
                <w:sz w:val="16"/>
                <w:szCs w:val="16"/>
                <w:lang w:eastAsia="cs-CZ" w:bidi="ar-SA"/>
              </w:rPr>
              <w:t>prosklením</w:t>
            </w:r>
            <w:proofErr w:type="spellEnd"/>
          </w:p>
        </w:tc>
      </w:tr>
    </w:tbl>
    <w:p w14:paraId="12B79E21" w14:textId="2B12F7B9" w:rsidR="00247CA8" w:rsidRDefault="00247CA8" w:rsidP="00247CA8">
      <w:pPr>
        <w:pStyle w:val="Zkladntext"/>
      </w:pPr>
    </w:p>
    <w:p w14:paraId="11B63061" w14:textId="156AA73F" w:rsidR="0002511B" w:rsidRDefault="0002511B" w:rsidP="00247CA8">
      <w:pPr>
        <w:pStyle w:val="Zkladntext"/>
      </w:pPr>
    </w:p>
    <w:tbl>
      <w:tblPr>
        <w:tblW w:w="8780" w:type="dxa"/>
        <w:tblCellMar>
          <w:left w:w="70" w:type="dxa"/>
          <w:right w:w="70" w:type="dxa"/>
        </w:tblCellMar>
        <w:tblLook w:val="04A0" w:firstRow="1" w:lastRow="0" w:firstColumn="1" w:lastColumn="0" w:noHBand="0" w:noVBand="1"/>
      </w:tblPr>
      <w:tblGrid>
        <w:gridCol w:w="759"/>
        <w:gridCol w:w="2917"/>
        <w:gridCol w:w="880"/>
        <w:gridCol w:w="800"/>
        <w:gridCol w:w="1065"/>
        <w:gridCol w:w="1060"/>
        <w:gridCol w:w="1299"/>
      </w:tblGrid>
      <w:tr w:rsidR="0002511B" w:rsidRPr="0002511B" w14:paraId="32FCDDD4" w14:textId="77777777" w:rsidTr="0002511B">
        <w:trPr>
          <w:trHeight w:val="675"/>
        </w:trPr>
        <w:tc>
          <w:tcPr>
            <w:tcW w:w="760" w:type="dxa"/>
            <w:tcBorders>
              <w:top w:val="nil"/>
              <w:left w:val="nil"/>
              <w:bottom w:val="nil"/>
              <w:right w:val="nil"/>
            </w:tcBorders>
            <w:shd w:val="clear" w:color="auto" w:fill="auto"/>
            <w:vAlign w:val="bottom"/>
            <w:hideMark/>
          </w:tcPr>
          <w:p w14:paraId="1C7E563D" w14:textId="77777777" w:rsidR="0002511B" w:rsidRPr="0002511B" w:rsidRDefault="0002511B" w:rsidP="0002511B">
            <w:pPr>
              <w:spacing w:before="0" w:after="0" w:line="240" w:lineRule="auto"/>
              <w:jc w:val="left"/>
              <w:rPr>
                <w:rFonts w:eastAsia="Times New Roman" w:cs="Arial"/>
                <w:sz w:val="16"/>
                <w:szCs w:val="16"/>
                <w:lang w:eastAsia="cs-CZ" w:bidi="ar-SA"/>
              </w:rPr>
            </w:pPr>
            <w:r w:rsidRPr="0002511B">
              <w:rPr>
                <w:rFonts w:eastAsia="Times New Roman" w:cs="Arial"/>
                <w:sz w:val="16"/>
                <w:szCs w:val="16"/>
                <w:lang w:eastAsia="cs-CZ" w:bidi="ar-SA"/>
              </w:rPr>
              <w:lastRenderedPageBreak/>
              <w:t>č.</w:t>
            </w:r>
          </w:p>
        </w:tc>
        <w:tc>
          <w:tcPr>
            <w:tcW w:w="2920" w:type="dxa"/>
            <w:tcBorders>
              <w:top w:val="nil"/>
              <w:left w:val="nil"/>
              <w:bottom w:val="nil"/>
              <w:right w:val="nil"/>
            </w:tcBorders>
            <w:shd w:val="clear" w:color="auto" w:fill="auto"/>
            <w:vAlign w:val="bottom"/>
            <w:hideMark/>
          </w:tcPr>
          <w:p w14:paraId="35BF2931" w14:textId="77777777" w:rsidR="0002511B" w:rsidRPr="0002511B" w:rsidRDefault="0002511B" w:rsidP="0002511B">
            <w:pPr>
              <w:spacing w:before="0" w:after="0" w:line="240" w:lineRule="auto"/>
              <w:jc w:val="left"/>
              <w:rPr>
                <w:rFonts w:eastAsia="Times New Roman" w:cs="Arial"/>
                <w:sz w:val="16"/>
                <w:szCs w:val="16"/>
                <w:lang w:eastAsia="cs-CZ" w:bidi="ar-SA"/>
              </w:rPr>
            </w:pPr>
            <w:r w:rsidRPr="0002511B">
              <w:rPr>
                <w:rFonts w:eastAsia="Times New Roman" w:cs="Arial"/>
                <w:sz w:val="16"/>
                <w:szCs w:val="16"/>
                <w:lang w:eastAsia="cs-CZ" w:bidi="ar-SA"/>
              </w:rPr>
              <w:t>Název</w:t>
            </w:r>
          </w:p>
        </w:tc>
        <w:tc>
          <w:tcPr>
            <w:tcW w:w="880" w:type="dxa"/>
            <w:tcBorders>
              <w:top w:val="nil"/>
              <w:left w:val="nil"/>
              <w:bottom w:val="nil"/>
              <w:right w:val="nil"/>
            </w:tcBorders>
            <w:shd w:val="clear" w:color="auto" w:fill="auto"/>
            <w:vAlign w:val="bottom"/>
            <w:hideMark/>
          </w:tcPr>
          <w:p w14:paraId="019C1E23"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Plocha [m2]</w:t>
            </w:r>
          </w:p>
        </w:tc>
        <w:tc>
          <w:tcPr>
            <w:tcW w:w="800" w:type="dxa"/>
            <w:tcBorders>
              <w:top w:val="nil"/>
              <w:left w:val="nil"/>
              <w:bottom w:val="nil"/>
              <w:right w:val="nil"/>
            </w:tcBorders>
            <w:shd w:val="clear" w:color="auto" w:fill="auto"/>
            <w:vAlign w:val="bottom"/>
            <w:hideMark/>
          </w:tcPr>
          <w:p w14:paraId="5D3CD651"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 xml:space="preserve">Počet m2 na osobu </w:t>
            </w:r>
          </w:p>
        </w:tc>
        <w:tc>
          <w:tcPr>
            <w:tcW w:w="1060" w:type="dxa"/>
            <w:tcBorders>
              <w:top w:val="nil"/>
              <w:left w:val="nil"/>
              <w:bottom w:val="nil"/>
              <w:right w:val="nil"/>
            </w:tcBorders>
            <w:shd w:val="clear" w:color="auto" w:fill="auto"/>
            <w:vAlign w:val="bottom"/>
            <w:hideMark/>
          </w:tcPr>
          <w:p w14:paraId="01F6C4B6"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Projektovaný počet osob</w:t>
            </w:r>
          </w:p>
        </w:tc>
        <w:tc>
          <w:tcPr>
            <w:tcW w:w="1060" w:type="dxa"/>
            <w:tcBorders>
              <w:top w:val="nil"/>
              <w:left w:val="nil"/>
              <w:bottom w:val="nil"/>
              <w:right w:val="nil"/>
            </w:tcBorders>
            <w:shd w:val="clear" w:color="auto" w:fill="auto"/>
            <w:vAlign w:val="bottom"/>
            <w:hideMark/>
          </w:tcPr>
          <w:p w14:paraId="72E52C8B"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Součinitel dle ČSN 730818</w:t>
            </w:r>
          </w:p>
        </w:tc>
        <w:tc>
          <w:tcPr>
            <w:tcW w:w="1300" w:type="dxa"/>
            <w:tcBorders>
              <w:top w:val="nil"/>
              <w:left w:val="nil"/>
              <w:bottom w:val="nil"/>
              <w:right w:val="nil"/>
            </w:tcBorders>
            <w:shd w:val="clear" w:color="auto" w:fill="auto"/>
            <w:vAlign w:val="bottom"/>
            <w:hideMark/>
          </w:tcPr>
          <w:p w14:paraId="5CEAB3B4" w14:textId="77777777" w:rsidR="0002511B" w:rsidRPr="0002511B" w:rsidRDefault="0002511B" w:rsidP="0002511B">
            <w:pPr>
              <w:spacing w:before="0" w:after="0" w:line="240" w:lineRule="auto"/>
              <w:jc w:val="right"/>
              <w:rPr>
                <w:rFonts w:eastAsia="Times New Roman" w:cs="Arial"/>
                <w:b/>
                <w:bCs/>
                <w:sz w:val="16"/>
                <w:szCs w:val="16"/>
                <w:lang w:eastAsia="cs-CZ" w:bidi="ar-SA"/>
              </w:rPr>
            </w:pPr>
            <w:r w:rsidRPr="0002511B">
              <w:rPr>
                <w:rFonts w:eastAsia="Times New Roman" w:cs="Arial"/>
                <w:b/>
                <w:bCs/>
                <w:sz w:val="16"/>
                <w:szCs w:val="16"/>
                <w:lang w:eastAsia="cs-CZ" w:bidi="ar-SA"/>
              </w:rPr>
              <w:t>Počet osob dle ČSN 730818</w:t>
            </w:r>
          </w:p>
        </w:tc>
      </w:tr>
      <w:tr w:rsidR="0002511B" w:rsidRPr="0002511B" w14:paraId="6C1FE1D3" w14:textId="77777777" w:rsidTr="0002511B">
        <w:trPr>
          <w:trHeight w:val="225"/>
        </w:trPr>
        <w:tc>
          <w:tcPr>
            <w:tcW w:w="760" w:type="dxa"/>
            <w:tcBorders>
              <w:top w:val="nil"/>
              <w:left w:val="nil"/>
              <w:bottom w:val="nil"/>
              <w:right w:val="nil"/>
            </w:tcBorders>
            <w:shd w:val="clear" w:color="auto" w:fill="auto"/>
            <w:vAlign w:val="bottom"/>
            <w:hideMark/>
          </w:tcPr>
          <w:p w14:paraId="29D6D4E6" w14:textId="77777777" w:rsidR="0002511B" w:rsidRPr="0002511B" w:rsidRDefault="0002511B" w:rsidP="0002511B">
            <w:pPr>
              <w:spacing w:before="0" w:after="0" w:line="240" w:lineRule="auto"/>
              <w:jc w:val="left"/>
              <w:rPr>
                <w:rFonts w:eastAsia="Times New Roman" w:cs="Arial"/>
                <w:sz w:val="16"/>
                <w:szCs w:val="16"/>
                <w:lang w:eastAsia="cs-CZ" w:bidi="ar-SA"/>
              </w:rPr>
            </w:pPr>
            <w:r w:rsidRPr="0002511B">
              <w:rPr>
                <w:rFonts w:eastAsia="Times New Roman" w:cs="Arial"/>
                <w:sz w:val="16"/>
                <w:szCs w:val="16"/>
                <w:lang w:eastAsia="cs-CZ" w:bidi="ar-SA"/>
              </w:rPr>
              <w:t>223</w:t>
            </w:r>
          </w:p>
        </w:tc>
        <w:tc>
          <w:tcPr>
            <w:tcW w:w="2920" w:type="dxa"/>
            <w:tcBorders>
              <w:top w:val="nil"/>
              <w:left w:val="nil"/>
              <w:bottom w:val="nil"/>
              <w:right w:val="nil"/>
            </w:tcBorders>
            <w:shd w:val="clear" w:color="auto" w:fill="auto"/>
            <w:vAlign w:val="bottom"/>
            <w:hideMark/>
          </w:tcPr>
          <w:p w14:paraId="31B24EF3" w14:textId="77777777" w:rsidR="0002511B" w:rsidRPr="0002511B" w:rsidRDefault="0002511B" w:rsidP="0002511B">
            <w:pPr>
              <w:spacing w:before="0" w:after="0" w:line="240" w:lineRule="auto"/>
              <w:jc w:val="left"/>
              <w:rPr>
                <w:rFonts w:eastAsia="Times New Roman" w:cs="Arial"/>
                <w:sz w:val="16"/>
                <w:szCs w:val="16"/>
                <w:lang w:eastAsia="cs-CZ" w:bidi="ar-SA"/>
              </w:rPr>
            </w:pPr>
            <w:r w:rsidRPr="0002511B">
              <w:rPr>
                <w:rFonts w:eastAsia="Times New Roman" w:cs="Arial"/>
                <w:sz w:val="16"/>
                <w:szCs w:val="16"/>
                <w:lang w:eastAsia="cs-CZ" w:bidi="ar-SA"/>
              </w:rPr>
              <w:t>Učebna</w:t>
            </w:r>
          </w:p>
        </w:tc>
        <w:tc>
          <w:tcPr>
            <w:tcW w:w="880" w:type="dxa"/>
            <w:tcBorders>
              <w:top w:val="nil"/>
              <w:left w:val="nil"/>
              <w:bottom w:val="nil"/>
              <w:right w:val="nil"/>
            </w:tcBorders>
            <w:shd w:val="clear" w:color="auto" w:fill="auto"/>
            <w:vAlign w:val="bottom"/>
            <w:hideMark/>
          </w:tcPr>
          <w:p w14:paraId="208BA07D"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38,03</w:t>
            </w:r>
          </w:p>
        </w:tc>
        <w:tc>
          <w:tcPr>
            <w:tcW w:w="800" w:type="dxa"/>
            <w:tcBorders>
              <w:top w:val="nil"/>
              <w:left w:val="nil"/>
              <w:bottom w:val="nil"/>
              <w:right w:val="nil"/>
            </w:tcBorders>
            <w:shd w:val="clear" w:color="auto" w:fill="auto"/>
            <w:vAlign w:val="bottom"/>
            <w:hideMark/>
          </w:tcPr>
          <w:p w14:paraId="27989794"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1,5</w:t>
            </w:r>
          </w:p>
        </w:tc>
        <w:tc>
          <w:tcPr>
            <w:tcW w:w="1060" w:type="dxa"/>
            <w:tcBorders>
              <w:top w:val="nil"/>
              <w:left w:val="nil"/>
              <w:bottom w:val="nil"/>
              <w:right w:val="nil"/>
            </w:tcBorders>
            <w:shd w:val="clear" w:color="auto" w:fill="auto"/>
            <w:vAlign w:val="bottom"/>
            <w:hideMark/>
          </w:tcPr>
          <w:p w14:paraId="23FBDD23"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105F4F6D"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3376B58E" w14:textId="77777777" w:rsidR="0002511B" w:rsidRPr="0002511B" w:rsidRDefault="0002511B" w:rsidP="0002511B">
            <w:pPr>
              <w:spacing w:before="0" w:after="0" w:line="240" w:lineRule="auto"/>
              <w:jc w:val="right"/>
              <w:rPr>
                <w:rFonts w:eastAsia="Times New Roman" w:cs="Arial"/>
                <w:b/>
                <w:bCs/>
                <w:sz w:val="16"/>
                <w:szCs w:val="16"/>
                <w:lang w:eastAsia="cs-CZ" w:bidi="ar-SA"/>
              </w:rPr>
            </w:pPr>
            <w:r w:rsidRPr="0002511B">
              <w:rPr>
                <w:rFonts w:eastAsia="Times New Roman" w:cs="Arial"/>
                <w:b/>
                <w:bCs/>
                <w:sz w:val="16"/>
                <w:szCs w:val="16"/>
                <w:lang w:eastAsia="cs-CZ" w:bidi="ar-SA"/>
              </w:rPr>
              <w:t>25</w:t>
            </w:r>
          </w:p>
        </w:tc>
      </w:tr>
      <w:tr w:rsidR="0002511B" w:rsidRPr="0002511B" w14:paraId="7697C51A" w14:textId="77777777" w:rsidTr="0002511B">
        <w:trPr>
          <w:trHeight w:val="225"/>
        </w:trPr>
        <w:tc>
          <w:tcPr>
            <w:tcW w:w="760" w:type="dxa"/>
            <w:tcBorders>
              <w:top w:val="nil"/>
              <w:left w:val="nil"/>
              <w:bottom w:val="nil"/>
              <w:right w:val="nil"/>
            </w:tcBorders>
            <w:shd w:val="clear" w:color="auto" w:fill="auto"/>
            <w:vAlign w:val="bottom"/>
            <w:hideMark/>
          </w:tcPr>
          <w:p w14:paraId="1E27424E" w14:textId="77777777" w:rsidR="0002511B" w:rsidRPr="0002511B" w:rsidRDefault="0002511B" w:rsidP="0002511B">
            <w:pPr>
              <w:spacing w:before="0" w:after="0" w:line="240" w:lineRule="auto"/>
              <w:jc w:val="left"/>
              <w:rPr>
                <w:rFonts w:eastAsia="Times New Roman" w:cs="Arial"/>
                <w:sz w:val="16"/>
                <w:szCs w:val="16"/>
                <w:lang w:eastAsia="cs-CZ" w:bidi="ar-SA"/>
              </w:rPr>
            </w:pPr>
            <w:r w:rsidRPr="0002511B">
              <w:rPr>
                <w:rFonts w:eastAsia="Times New Roman" w:cs="Arial"/>
                <w:sz w:val="16"/>
                <w:szCs w:val="16"/>
                <w:lang w:eastAsia="cs-CZ" w:bidi="ar-SA"/>
              </w:rPr>
              <w:t>224</w:t>
            </w:r>
          </w:p>
        </w:tc>
        <w:tc>
          <w:tcPr>
            <w:tcW w:w="2920" w:type="dxa"/>
            <w:tcBorders>
              <w:top w:val="nil"/>
              <w:left w:val="nil"/>
              <w:bottom w:val="nil"/>
              <w:right w:val="nil"/>
            </w:tcBorders>
            <w:shd w:val="clear" w:color="auto" w:fill="auto"/>
            <w:vAlign w:val="bottom"/>
            <w:hideMark/>
          </w:tcPr>
          <w:p w14:paraId="63277E7B" w14:textId="77777777" w:rsidR="0002511B" w:rsidRPr="0002511B" w:rsidRDefault="0002511B" w:rsidP="0002511B">
            <w:pPr>
              <w:spacing w:before="0" w:after="0" w:line="240" w:lineRule="auto"/>
              <w:jc w:val="left"/>
              <w:rPr>
                <w:rFonts w:eastAsia="Times New Roman" w:cs="Arial"/>
                <w:sz w:val="16"/>
                <w:szCs w:val="16"/>
                <w:lang w:eastAsia="cs-CZ" w:bidi="ar-SA"/>
              </w:rPr>
            </w:pPr>
            <w:r w:rsidRPr="0002511B">
              <w:rPr>
                <w:rFonts w:eastAsia="Times New Roman" w:cs="Arial"/>
                <w:sz w:val="16"/>
                <w:szCs w:val="16"/>
                <w:lang w:eastAsia="cs-CZ" w:bidi="ar-SA"/>
              </w:rPr>
              <w:t>Učebna</w:t>
            </w:r>
          </w:p>
        </w:tc>
        <w:tc>
          <w:tcPr>
            <w:tcW w:w="880" w:type="dxa"/>
            <w:tcBorders>
              <w:top w:val="nil"/>
              <w:left w:val="nil"/>
              <w:bottom w:val="nil"/>
              <w:right w:val="nil"/>
            </w:tcBorders>
            <w:shd w:val="clear" w:color="auto" w:fill="auto"/>
            <w:vAlign w:val="bottom"/>
            <w:hideMark/>
          </w:tcPr>
          <w:p w14:paraId="7D2C0DD8"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57,45</w:t>
            </w:r>
          </w:p>
        </w:tc>
        <w:tc>
          <w:tcPr>
            <w:tcW w:w="800" w:type="dxa"/>
            <w:tcBorders>
              <w:top w:val="nil"/>
              <w:left w:val="nil"/>
              <w:bottom w:val="nil"/>
              <w:right w:val="nil"/>
            </w:tcBorders>
            <w:shd w:val="clear" w:color="auto" w:fill="auto"/>
            <w:vAlign w:val="bottom"/>
            <w:hideMark/>
          </w:tcPr>
          <w:p w14:paraId="1E1C1D85"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1,5</w:t>
            </w:r>
          </w:p>
        </w:tc>
        <w:tc>
          <w:tcPr>
            <w:tcW w:w="1060" w:type="dxa"/>
            <w:tcBorders>
              <w:top w:val="nil"/>
              <w:left w:val="nil"/>
              <w:bottom w:val="nil"/>
              <w:right w:val="nil"/>
            </w:tcBorders>
            <w:shd w:val="clear" w:color="auto" w:fill="auto"/>
            <w:vAlign w:val="bottom"/>
            <w:hideMark/>
          </w:tcPr>
          <w:p w14:paraId="37A52925"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56284243"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6182EBAA" w14:textId="77777777" w:rsidR="0002511B" w:rsidRPr="0002511B" w:rsidRDefault="0002511B" w:rsidP="0002511B">
            <w:pPr>
              <w:spacing w:before="0" w:after="0" w:line="240" w:lineRule="auto"/>
              <w:jc w:val="right"/>
              <w:rPr>
                <w:rFonts w:eastAsia="Times New Roman" w:cs="Arial"/>
                <w:b/>
                <w:bCs/>
                <w:sz w:val="16"/>
                <w:szCs w:val="16"/>
                <w:lang w:eastAsia="cs-CZ" w:bidi="ar-SA"/>
              </w:rPr>
            </w:pPr>
            <w:r w:rsidRPr="0002511B">
              <w:rPr>
                <w:rFonts w:eastAsia="Times New Roman" w:cs="Arial"/>
                <w:b/>
                <w:bCs/>
                <w:sz w:val="16"/>
                <w:szCs w:val="16"/>
                <w:lang w:eastAsia="cs-CZ" w:bidi="ar-SA"/>
              </w:rPr>
              <w:t>38</w:t>
            </w:r>
          </w:p>
        </w:tc>
      </w:tr>
      <w:tr w:rsidR="0002511B" w:rsidRPr="0002511B" w14:paraId="1D0AA6DE" w14:textId="77777777" w:rsidTr="0002511B">
        <w:trPr>
          <w:trHeight w:val="225"/>
        </w:trPr>
        <w:tc>
          <w:tcPr>
            <w:tcW w:w="760" w:type="dxa"/>
            <w:tcBorders>
              <w:top w:val="nil"/>
              <w:left w:val="nil"/>
              <w:bottom w:val="nil"/>
              <w:right w:val="nil"/>
            </w:tcBorders>
            <w:shd w:val="clear" w:color="auto" w:fill="auto"/>
            <w:vAlign w:val="bottom"/>
            <w:hideMark/>
          </w:tcPr>
          <w:p w14:paraId="37716950" w14:textId="77777777" w:rsidR="0002511B" w:rsidRPr="0002511B" w:rsidRDefault="0002511B" w:rsidP="0002511B">
            <w:pPr>
              <w:spacing w:before="0" w:after="0" w:line="240" w:lineRule="auto"/>
              <w:jc w:val="left"/>
              <w:rPr>
                <w:rFonts w:eastAsia="Times New Roman" w:cs="Arial"/>
                <w:sz w:val="16"/>
                <w:szCs w:val="16"/>
                <w:lang w:eastAsia="cs-CZ" w:bidi="ar-SA"/>
              </w:rPr>
            </w:pPr>
            <w:r w:rsidRPr="0002511B">
              <w:rPr>
                <w:rFonts w:eastAsia="Times New Roman" w:cs="Arial"/>
                <w:sz w:val="16"/>
                <w:szCs w:val="16"/>
                <w:lang w:eastAsia="cs-CZ" w:bidi="ar-SA"/>
              </w:rPr>
              <w:t>225</w:t>
            </w:r>
          </w:p>
        </w:tc>
        <w:tc>
          <w:tcPr>
            <w:tcW w:w="2920" w:type="dxa"/>
            <w:tcBorders>
              <w:top w:val="nil"/>
              <w:left w:val="nil"/>
              <w:bottom w:val="nil"/>
              <w:right w:val="nil"/>
            </w:tcBorders>
            <w:shd w:val="clear" w:color="auto" w:fill="auto"/>
            <w:vAlign w:val="bottom"/>
            <w:hideMark/>
          </w:tcPr>
          <w:p w14:paraId="14E1E713" w14:textId="77777777" w:rsidR="0002511B" w:rsidRPr="0002511B" w:rsidRDefault="0002511B" w:rsidP="0002511B">
            <w:pPr>
              <w:spacing w:before="0" w:after="0" w:line="240" w:lineRule="auto"/>
              <w:jc w:val="left"/>
              <w:rPr>
                <w:rFonts w:eastAsia="Times New Roman" w:cs="Arial"/>
                <w:sz w:val="16"/>
                <w:szCs w:val="16"/>
                <w:lang w:eastAsia="cs-CZ" w:bidi="ar-SA"/>
              </w:rPr>
            </w:pPr>
            <w:r w:rsidRPr="0002511B">
              <w:rPr>
                <w:rFonts w:eastAsia="Times New Roman" w:cs="Arial"/>
                <w:sz w:val="16"/>
                <w:szCs w:val="16"/>
                <w:lang w:eastAsia="cs-CZ" w:bidi="ar-SA"/>
              </w:rPr>
              <w:t>Učebna</w:t>
            </w:r>
          </w:p>
        </w:tc>
        <w:tc>
          <w:tcPr>
            <w:tcW w:w="880" w:type="dxa"/>
            <w:tcBorders>
              <w:top w:val="nil"/>
              <w:left w:val="nil"/>
              <w:bottom w:val="nil"/>
              <w:right w:val="nil"/>
            </w:tcBorders>
            <w:shd w:val="clear" w:color="auto" w:fill="auto"/>
            <w:vAlign w:val="bottom"/>
            <w:hideMark/>
          </w:tcPr>
          <w:p w14:paraId="396A828B"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55,96</w:t>
            </w:r>
          </w:p>
        </w:tc>
        <w:tc>
          <w:tcPr>
            <w:tcW w:w="800" w:type="dxa"/>
            <w:tcBorders>
              <w:top w:val="nil"/>
              <w:left w:val="nil"/>
              <w:bottom w:val="nil"/>
              <w:right w:val="nil"/>
            </w:tcBorders>
            <w:shd w:val="clear" w:color="auto" w:fill="auto"/>
            <w:vAlign w:val="bottom"/>
            <w:hideMark/>
          </w:tcPr>
          <w:p w14:paraId="461EE2A4"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1,5</w:t>
            </w:r>
          </w:p>
        </w:tc>
        <w:tc>
          <w:tcPr>
            <w:tcW w:w="1060" w:type="dxa"/>
            <w:tcBorders>
              <w:top w:val="nil"/>
              <w:left w:val="nil"/>
              <w:bottom w:val="nil"/>
              <w:right w:val="nil"/>
            </w:tcBorders>
            <w:shd w:val="clear" w:color="auto" w:fill="auto"/>
            <w:vAlign w:val="bottom"/>
            <w:hideMark/>
          </w:tcPr>
          <w:p w14:paraId="29E986BF"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7EE306B4"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668525DE" w14:textId="77777777" w:rsidR="0002511B" w:rsidRPr="0002511B" w:rsidRDefault="0002511B" w:rsidP="0002511B">
            <w:pPr>
              <w:spacing w:before="0" w:after="0" w:line="240" w:lineRule="auto"/>
              <w:jc w:val="right"/>
              <w:rPr>
                <w:rFonts w:eastAsia="Times New Roman" w:cs="Arial"/>
                <w:b/>
                <w:bCs/>
                <w:sz w:val="16"/>
                <w:szCs w:val="16"/>
                <w:lang w:eastAsia="cs-CZ" w:bidi="ar-SA"/>
              </w:rPr>
            </w:pPr>
            <w:r w:rsidRPr="0002511B">
              <w:rPr>
                <w:rFonts w:eastAsia="Times New Roman" w:cs="Arial"/>
                <w:b/>
                <w:bCs/>
                <w:sz w:val="16"/>
                <w:szCs w:val="16"/>
                <w:lang w:eastAsia="cs-CZ" w:bidi="ar-SA"/>
              </w:rPr>
              <w:t>37</w:t>
            </w:r>
          </w:p>
        </w:tc>
      </w:tr>
      <w:tr w:rsidR="0002511B" w:rsidRPr="0002511B" w14:paraId="516DA1F6" w14:textId="77777777" w:rsidTr="0002511B">
        <w:trPr>
          <w:trHeight w:val="225"/>
        </w:trPr>
        <w:tc>
          <w:tcPr>
            <w:tcW w:w="760" w:type="dxa"/>
            <w:tcBorders>
              <w:top w:val="nil"/>
              <w:left w:val="nil"/>
              <w:bottom w:val="nil"/>
              <w:right w:val="nil"/>
            </w:tcBorders>
            <w:shd w:val="clear" w:color="auto" w:fill="auto"/>
            <w:vAlign w:val="bottom"/>
            <w:hideMark/>
          </w:tcPr>
          <w:p w14:paraId="3CB057BC" w14:textId="77777777" w:rsidR="0002511B" w:rsidRPr="0002511B" w:rsidRDefault="0002511B" w:rsidP="0002511B">
            <w:pPr>
              <w:spacing w:before="0" w:after="0" w:line="240" w:lineRule="auto"/>
              <w:jc w:val="left"/>
              <w:rPr>
                <w:rFonts w:eastAsia="Times New Roman" w:cs="Arial"/>
                <w:sz w:val="16"/>
                <w:szCs w:val="16"/>
                <w:lang w:eastAsia="cs-CZ" w:bidi="ar-SA"/>
              </w:rPr>
            </w:pPr>
            <w:r w:rsidRPr="0002511B">
              <w:rPr>
                <w:rFonts w:eastAsia="Times New Roman" w:cs="Arial"/>
                <w:sz w:val="16"/>
                <w:szCs w:val="16"/>
                <w:lang w:eastAsia="cs-CZ" w:bidi="ar-SA"/>
              </w:rPr>
              <w:t>226</w:t>
            </w:r>
          </w:p>
        </w:tc>
        <w:tc>
          <w:tcPr>
            <w:tcW w:w="2920" w:type="dxa"/>
            <w:tcBorders>
              <w:top w:val="nil"/>
              <w:left w:val="nil"/>
              <w:bottom w:val="nil"/>
              <w:right w:val="nil"/>
            </w:tcBorders>
            <w:shd w:val="clear" w:color="auto" w:fill="auto"/>
            <w:vAlign w:val="bottom"/>
            <w:hideMark/>
          </w:tcPr>
          <w:p w14:paraId="54228CE8" w14:textId="77777777" w:rsidR="0002511B" w:rsidRPr="0002511B" w:rsidRDefault="0002511B" w:rsidP="0002511B">
            <w:pPr>
              <w:spacing w:before="0" w:after="0" w:line="240" w:lineRule="auto"/>
              <w:jc w:val="left"/>
              <w:rPr>
                <w:rFonts w:eastAsia="Times New Roman" w:cs="Arial"/>
                <w:sz w:val="16"/>
                <w:szCs w:val="16"/>
                <w:lang w:eastAsia="cs-CZ" w:bidi="ar-SA"/>
              </w:rPr>
            </w:pPr>
            <w:r w:rsidRPr="0002511B">
              <w:rPr>
                <w:rFonts w:eastAsia="Times New Roman" w:cs="Arial"/>
                <w:sz w:val="16"/>
                <w:szCs w:val="16"/>
                <w:lang w:eastAsia="cs-CZ" w:bidi="ar-SA"/>
              </w:rPr>
              <w:t>Učebna</w:t>
            </w:r>
          </w:p>
        </w:tc>
        <w:tc>
          <w:tcPr>
            <w:tcW w:w="880" w:type="dxa"/>
            <w:tcBorders>
              <w:top w:val="nil"/>
              <w:left w:val="nil"/>
              <w:bottom w:val="nil"/>
              <w:right w:val="nil"/>
            </w:tcBorders>
            <w:shd w:val="clear" w:color="auto" w:fill="auto"/>
            <w:vAlign w:val="bottom"/>
            <w:hideMark/>
          </w:tcPr>
          <w:p w14:paraId="4C84704E"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35,93</w:t>
            </w:r>
          </w:p>
        </w:tc>
        <w:tc>
          <w:tcPr>
            <w:tcW w:w="800" w:type="dxa"/>
            <w:tcBorders>
              <w:top w:val="nil"/>
              <w:left w:val="nil"/>
              <w:bottom w:val="nil"/>
              <w:right w:val="nil"/>
            </w:tcBorders>
            <w:shd w:val="clear" w:color="auto" w:fill="auto"/>
            <w:vAlign w:val="bottom"/>
            <w:hideMark/>
          </w:tcPr>
          <w:p w14:paraId="0FD539E1"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1,5</w:t>
            </w:r>
          </w:p>
        </w:tc>
        <w:tc>
          <w:tcPr>
            <w:tcW w:w="1060" w:type="dxa"/>
            <w:tcBorders>
              <w:top w:val="nil"/>
              <w:left w:val="nil"/>
              <w:bottom w:val="nil"/>
              <w:right w:val="nil"/>
            </w:tcBorders>
            <w:shd w:val="clear" w:color="auto" w:fill="auto"/>
            <w:vAlign w:val="bottom"/>
            <w:hideMark/>
          </w:tcPr>
          <w:p w14:paraId="021A228A"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3FABCBA5"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3CB045AC" w14:textId="77777777" w:rsidR="0002511B" w:rsidRPr="0002511B" w:rsidRDefault="0002511B" w:rsidP="0002511B">
            <w:pPr>
              <w:spacing w:before="0" w:after="0" w:line="240" w:lineRule="auto"/>
              <w:jc w:val="right"/>
              <w:rPr>
                <w:rFonts w:eastAsia="Times New Roman" w:cs="Arial"/>
                <w:b/>
                <w:bCs/>
                <w:sz w:val="16"/>
                <w:szCs w:val="16"/>
                <w:lang w:eastAsia="cs-CZ" w:bidi="ar-SA"/>
              </w:rPr>
            </w:pPr>
            <w:r w:rsidRPr="0002511B">
              <w:rPr>
                <w:rFonts w:eastAsia="Times New Roman" w:cs="Arial"/>
                <w:b/>
                <w:bCs/>
                <w:sz w:val="16"/>
                <w:szCs w:val="16"/>
                <w:lang w:eastAsia="cs-CZ" w:bidi="ar-SA"/>
              </w:rPr>
              <w:t>24</w:t>
            </w:r>
          </w:p>
        </w:tc>
      </w:tr>
      <w:tr w:rsidR="0002511B" w:rsidRPr="0002511B" w14:paraId="621C4D24" w14:textId="77777777" w:rsidTr="0002511B">
        <w:trPr>
          <w:trHeight w:val="225"/>
        </w:trPr>
        <w:tc>
          <w:tcPr>
            <w:tcW w:w="760" w:type="dxa"/>
            <w:tcBorders>
              <w:top w:val="nil"/>
              <w:left w:val="nil"/>
              <w:bottom w:val="nil"/>
              <w:right w:val="nil"/>
            </w:tcBorders>
            <w:shd w:val="clear" w:color="auto" w:fill="auto"/>
            <w:vAlign w:val="bottom"/>
            <w:hideMark/>
          </w:tcPr>
          <w:p w14:paraId="75EB4955" w14:textId="77777777" w:rsidR="0002511B" w:rsidRPr="0002511B" w:rsidRDefault="0002511B" w:rsidP="0002511B">
            <w:pPr>
              <w:spacing w:before="0" w:after="0" w:line="240" w:lineRule="auto"/>
              <w:jc w:val="left"/>
              <w:rPr>
                <w:rFonts w:eastAsia="Times New Roman" w:cs="Arial"/>
                <w:sz w:val="16"/>
                <w:szCs w:val="16"/>
                <w:lang w:eastAsia="cs-CZ" w:bidi="ar-SA"/>
              </w:rPr>
            </w:pPr>
            <w:r w:rsidRPr="0002511B">
              <w:rPr>
                <w:rFonts w:eastAsia="Times New Roman" w:cs="Arial"/>
                <w:sz w:val="16"/>
                <w:szCs w:val="16"/>
                <w:lang w:eastAsia="cs-CZ" w:bidi="ar-SA"/>
              </w:rPr>
              <w:t>227</w:t>
            </w:r>
          </w:p>
        </w:tc>
        <w:tc>
          <w:tcPr>
            <w:tcW w:w="2920" w:type="dxa"/>
            <w:tcBorders>
              <w:top w:val="nil"/>
              <w:left w:val="nil"/>
              <w:bottom w:val="nil"/>
              <w:right w:val="nil"/>
            </w:tcBorders>
            <w:shd w:val="clear" w:color="auto" w:fill="auto"/>
            <w:vAlign w:val="bottom"/>
            <w:hideMark/>
          </w:tcPr>
          <w:p w14:paraId="5E694274" w14:textId="77777777" w:rsidR="0002511B" w:rsidRPr="0002511B" w:rsidRDefault="0002511B" w:rsidP="0002511B">
            <w:pPr>
              <w:spacing w:before="0" w:after="0" w:line="240" w:lineRule="auto"/>
              <w:jc w:val="left"/>
              <w:rPr>
                <w:rFonts w:eastAsia="Times New Roman" w:cs="Arial"/>
                <w:sz w:val="16"/>
                <w:szCs w:val="16"/>
                <w:lang w:eastAsia="cs-CZ" w:bidi="ar-SA"/>
              </w:rPr>
            </w:pPr>
            <w:r w:rsidRPr="0002511B">
              <w:rPr>
                <w:rFonts w:eastAsia="Times New Roman" w:cs="Arial"/>
                <w:sz w:val="16"/>
                <w:szCs w:val="16"/>
                <w:lang w:eastAsia="cs-CZ" w:bidi="ar-SA"/>
              </w:rPr>
              <w:t xml:space="preserve">Pracovna </w:t>
            </w:r>
            <w:proofErr w:type="spellStart"/>
            <w:r w:rsidRPr="0002511B">
              <w:rPr>
                <w:rFonts w:eastAsia="Times New Roman" w:cs="Arial"/>
                <w:sz w:val="16"/>
                <w:szCs w:val="16"/>
                <w:lang w:eastAsia="cs-CZ" w:bidi="ar-SA"/>
              </w:rPr>
              <w:t>dokorantů</w:t>
            </w:r>
            <w:proofErr w:type="spellEnd"/>
          </w:p>
        </w:tc>
        <w:tc>
          <w:tcPr>
            <w:tcW w:w="880" w:type="dxa"/>
            <w:tcBorders>
              <w:top w:val="nil"/>
              <w:left w:val="nil"/>
              <w:bottom w:val="nil"/>
              <w:right w:val="nil"/>
            </w:tcBorders>
            <w:shd w:val="clear" w:color="auto" w:fill="auto"/>
            <w:vAlign w:val="bottom"/>
            <w:hideMark/>
          </w:tcPr>
          <w:p w14:paraId="072750A8"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38,16</w:t>
            </w:r>
          </w:p>
        </w:tc>
        <w:tc>
          <w:tcPr>
            <w:tcW w:w="800" w:type="dxa"/>
            <w:tcBorders>
              <w:top w:val="nil"/>
              <w:left w:val="nil"/>
              <w:bottom w:val="nil"/>
              <w:right w:val="nil"/>
            </w:tcBorders>
            <w:shd w:val="clear" w:color="auto" w:fill="auto"/>
            <w:vAlign w:val="bottom"/>
            <w:hideMark/>
          </w:tcPr>
          <w:p w14:paraId="0A4E01D2"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5</w:t>
            </w:r>
          </w:p>
        </w:tc>
        <w:tc>
          <w:tcPr>
            <w:tcW w:w="1060" w:type="dxa"/>
            <w:tcBorders>
              <w:top w:val="nil"/>
              <w:left w:val="nil"/>
              <w:bottom w:val="nil"/>
              <w:right w:val="nil"/>
            </w:tcBorders>
            <w:shd w:val="clear" w:color="auto" w:fill="auto"/>
            <w:vAlign w:val="bottom"/>
            <w:hideMark/>
          </w:tcPr>
          <w:p w14:paraId="6DA87F06"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741DE9AF"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3A9ADCFB" w14:textId="77777777" w:rsidR="0002511B" w:rsidRPr="0002511B" w:rsidRDefault="0002511B" w:rsidP="0002511B">
            <w:pPr>
              <w:spacing w:before="0" w:after="0" w:line="240" w:lineRule="auto"/>
              <w:jc w:val="right"/>
              <w:rPr>
                <w:rFonts w:eastAsia="Times New Roman" w:cs="Arial"/>
                <w:b/>
                <w:bCs/>
                <w:sz w:val="16"/>
                <w:szCs w:val="16"/>
                <w:lang w:eastAsia="cs-CZ" w:bidi="ar-SA"/>
              </w:rPr>
            </w:pPr>
            <w:r w:rsidRPr="0002511B">
              <w:rPr>
                <w:rFonts w:eastAsia="Times New Roman" w:cs="Arial"/>
                <w:b/>
                <w:bCs/>
                <w:sz w:val="16"/>
                <w:szCs w:val="16"/>
                <w:lang w:eastAsia="cs-CZ" w:bidi="ar-SA"/>
              </w:rPr>
              <w:t>8</w:t>
            </w:r>
          </w:p>
        </w:tc>
      </w:tr>
      <w:tr w:rsidR="0002511B" w:rsidRPr="0002511B" w14:paraId="3AF84124" w14:textId="77777777" w:rsidTr="0002511B">
        <w:trPr>
          <w:trHeight w:val="225"/>
        </w:trPr>
        <w:tc>
          <w:tcPr>
            <w:tcW w:w="760" w:type="dxa"/>
            <w:tcBorders>
              <w:top w:val="nil"/>
              <w:left w:val="nil"/>
              <w:bottom w:val="nil"/>
              <w:right w:val="nil"/>
            </w:tcBorders>
            <w:shd w:val="clear" w:color="auto" w:fill="auto"/>
            <w:vAlign w:val="bottom"/>
            <w:hideMark/>
          </w:tcPr>
          <w:p w14:paraId="72C8549D" w14:textId="77777777" w:rsidR="0002511B" w:rsidRPr="0002511B" w:rsidRDefault="0002511B" w:rsidP="0002511B">
            <w:pPr>
              <w:spacing w:before="0" w:after="0" w:line="240" w:lineRule="auto"/>
              <w:jc w:val="left"/>
              <w:rPr>
                <w:rFonts w:eastAsia="Times New Roman" w:cs="Arial"/>
                <w:sz w:val="16"/>
                <w:szCs w:val="16"/>
                <w:lang w:eastAsia="cs-CZ" w:bidi="ar-SA"/>
              </w:rPr>
            </w:pPr>
            <w:r w:rsidRPr="0002511B">
              <w:rPr>
                <w:rFonts w:eastAsia="Times New Roman" w:cs="Arial"/>
                <w:sz w:val="16"/>
                <w:szCs w:val="16"/>
                <w:lang w:eastAsia="cs-CZ" w:bidi="ar-SA"/>
              </w:rPr>
              <w:t>228</w:t>
            </w:r>
          </w:p>
        </w:tc>
        <w:tc>
          <w:tcPr>
            <w:tcW w:w="2920" w:type="dxa"/>
            <w:tcBorders>
              <w:top w:val="nil"/>
              <w:left w:val="nil"/>
              <w:bottom w:val="nil"/>
              <w:right w:val="nil"/>
            </w:tcBorders>
            <w:shd w:val="clear" w:color="auto" w:fill="auto"/>
            <w:vAlign w:val="bottom"/>
            <w:hideMark/>
          </w:tcPr>
          <w:p w14:paraId="0A62F284" w14:textId="77777777" w:rsidR="0002511B" w:rsidRPr="0002511B" w:rsidRDefault="0002511B" w:rsidP="0002511B">
            <w:pPr>
              <w:spacing w:before="0" w:after="0" w:line="240" w:lineRule="auto"/>
              <w:jc w:val="left"/>
              <w:rPr>
                <w:rFonts w:eastAsia="Times New Roman" w:cs="Arial"/>
                <w:sz w:val="16"/>
                <w:szCs w:val="16"/>
                <w:lang w:eastAsia="cs-CZ" w:bidi="ar-SA"/>
              </w:rPr>
            </w:pPr>
            <w:r w:rsidRPr="0002511B">
              <w:rPr>
                <w:rFonts w:eastAsia="Times New Roman" w:cs="Arial"/>
                <w:sz w:val="16"/>
                <w:szCs w:val="16"/>
                <w:lang w:eastAsia="cs-CZ" w:bidi="ar-SA"/>
              </w:rPr>
              <w:t>Pracovna pedagoga</w:t>
            </w:r>
          </w:p>
        </w:tc>
        <w:tc>
          <w:tcPr>
            <w:tcW w:w="880" w:type="dxa"/>
            <w:tcBorders>
              <w:top w:val="nil"/>
              <w:left w:val="nil"/>
              <w:bottom w:val="nil"/>
              <w:right w:val="nil"/>
            </w:tcBorders>
            <w:shd w:val="clear" w:color="auto" w:fill="auto"/>
            <w:vAlign w:val="bottom"/>
            <w:hideMark/>
          </w:tcPr>
          <w:p w14:paraId="10FE5F96"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17,75</w:t>
            </w:r>
          </w:p>
        </w:tc>
        <w:tc>
          <w:tcPr>
            <w:tcW w:w="800" w:type="dxa"/>
            <w:tcBorders>
              <w:top w:val="nil"/>
              <w:left w:val="nil"/>
              <w:bottom w:val="nil"/>
              <w:right w:val="nil"/>
            </w:tcBorders>
            <w:shd w:val="clear" w:color="auto" w:fill="auto"/>
            <w:vAlign w:val="bottom"/>
            <w:hideMark/>
          </w:tcPr>
          <w:p w14:paraId="09A5C8B9"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5</w:t>
            </w:r>
          </w:p>
        </w:tc>
        <w:tc>
          <w:tcPr>
            <w:tcW w:w="1060" w:type="dxa"/>
            <w:tcBorders>
              <w:top w:val="nil"/>
              <w:left w:val="nil"/>
              <w:bottom w:val="nil"/>
              <w:right w:val="nil"/>
            </w:tcBorders>
            <w:shd w:val="clear" w:color="auto" w:fill="auto"/>
            <w:vAlign w:val="bottom"/>
            <w:hideMark/>
          </w:tcPr>
          <w:p w14:paraId="381222C5"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2ACCB6EF"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0A92C0B9" w14:textId="77777777" w:rsidR="0002511B" w:rsidRPr="0002511B" w:rsidRDefault="0002511B" w:rsidP="0002511B">
            <w:pPr>
              <w:spacing w:before="0" w:after="0" w:line="240" w:lineRule="auto"/>
              <w:jc w:val="right"/>
              <w:rPr>
                <w:rFonts w:eastAsia="Times New Roman" w:cs="Arial"/>
                <w:b/>
                <w:bCs/>
                <w:sz w:val="16"/>
                <w:szCs w:val="16"/>
                <w:lang w:eastAsia="cs-CZ" w:bidi="ar-SA"/>
              </w:rPr>
            </w:pPr>
            <w:r w:rsidRPr="0002511B">
              <w:rPr>
                <w:rFonts w:eastAsia="Times New Roman" w:cs="Arial"/>
                <w:b/>
                <w:bCs/>
                <w:sz w:val="16"/>
                <w:szCs w:val="16"/>
                <w:lang w:eastAsia="cs-CZ" w:bidi="ar-SA"/>
              </w:rPr>
              <w:t>4</w:t>
            </w:r>
          </w:p>
        </w:tc>
      </w:tr>
      <w:tr w:rsidR="0002511B" w:rsidRPr="0002511B" w14:paraId="1EBA955E" w14:textId="77777777" w:rsidTr="0002511B">
        <w:trPr>
          <w:trHeight w:val="225"/>
        </w:trPr>
        <w:tc>
          <w:tcPr>
            <w:tcW w:w="760" w:type="dxa"/>
            <w:tcBorders>
              <w:top w:val="nil"/>
              <w:left w:val="nil"/>
              <w:bottom w:val="nil"/>
              <w:right w:val="nil"/>
            </w:tcBorders>
            <w:shd w:val="clear" w:color="auto" w:fill="auto"/>
            <w:vAlign w:val="bottom"/>
            <w:hideMark/>
          </w:tcPr>
          <w:p w14:paraId="60E7C3F0" w14:textId="77777777" w:rsidR="0002511B" w:rsidRPr="0002511B" w:rsidRDefault="0002511B" w:rsidP="0002511B">
            <w:pPr>
              <w:spacing w:before="0" w:after="0" w:line="240" w:lineRule="auto"/>
              <w:jc w:val="left"/>
              <w:rPr>
                <w:rFonts w:eastAsia="Times New Roman" w:cs="Arial"/>
                <w:sz w:val="16"/>
                <w:szCs w:val="16"/>
                <w:lang w:eastAsia="cs-CZ" w:bidi="ar-SA"/>
              </w:rPr>
            </w:pPr>
            <w:r w:rsidRPr="0002511B">
              <w:rPr>
                <w:rFonts w:eastAsia="Times New Roman" w:cs="Arial"/>
                <w:sz w:val="16"/>
                <w:szCs w:val="16"/>
                <w:lang w:eastAsia="cs-CZ" w:bidi="ar-SA"/>
              </w:rPr>
              <w:t>229</w:t>
            </w:r>
          </w:p>
        </w:tc>
        <w:tc>
          <w:tcPr>
            <w:tcW w:w="2920" w:type="dxa"/>
            <w:tcBorders>
              <w:top w:val="nil"/>
              <w:left w:val="nil"/>
              <w:bottom w:val="nil"/>
              <w:right w:val="nil"/>
            </w:tcBorders>
            <w:shd w:val="clear" w:color="auto" w:fill="auto"/>
            <w:vAlign w:val="bottom"/>
            <w:hideMark/>
          </w:tcPr>
          <w:p w14:paraId="3654C16E" w14:textId="77777777" w:rsidR="0002511B" w:rsidRPr="0002511B" w:rsidRDefault="0002511B" w:rsidP="0002511B">
            <w:pPr>
              <w:spacing w:before="0" w:after="0" w:line="240" w:lineRule="auto"/>
              <w:jc w:val="left"/>
              <w:rPr>
                <w:rFonts w:eastAsia="Times New Roman" w:cs="Arial"/>
                <w:sz w:val="16"/>
                <w:szCs w:val="16"/>
                <w:lang w:eastAsia="cs-CZ" w:bidi="ar-SA"/>
              </w:rPr>
            </w:pPr>
            <w:r w:rsidRPr="0002511B">
              <w:rPr>
                <w:rFonts w:eastAsia="Times New Roman" w:cs="Arial"/>
                <w:sz w:val="16"/>
                <w:szCs w:val="16"/>
                <w:lang w:eastAsia="cs-CZ" w:bidi="ar-SA"/>
              </w:rPr>
              <w:t>Pracovna pedagoga</w:t>
            </w:r>
          </w:p>
        </w:tc>
        <w:tc>
          <w:tcPr>
            <w:tcW w:w="880" w:type="dxa"/>
            <w:tcBorders>
              <w:top w:val="nil"/>
              <w:left w:val="nil"/>
              <w:bottom w:val="nil"/>
              <w:right w:val="nil"/>
            </w:tcBorders>
            <w:shd w:val="clear" w:color="auto" w:fill="auto"/>
            <w:vAlign w:val="bottom"/>
            <w:hideMark/>
          </w:tcPr>
          <w:p w14:paraId="6C8D5A5F"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17,3</w:t>
            </w:r>
          </w:p>
        </w:tc>
        <w:tc>
          <w:tcPr>
            <w:tcW w:w="800" w:type="dxa"/>
            <w:tcBorders>
              <w:top w:val="nil"/>
              <w:left w:val="nil"/>
              <w:bottom w:val="nil"/>
              <w:right w:val="nil"/>
            </w:tcBorders>
            <w:shd w:val="clear" w:color="auto" w:fill="auto"/>
            <w:vAlign w:val="bottom"/>
            <w:hideMark/>
          </w:tcPr>
          <w:p w14:paraId="05D0DE4F"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5</w:t>
            </w:r>
          </w:p>
        </w:tc>
        <w:tc>
          <w:tcPr>
            <w:tcW w:w="1060" w:type="dxa"/>
            <w:tcBorders>
              <w:top w:val="nil"/>
              <w:left w:val="nil"/>
              <w:bottom w:val="nil"/>
              <w:right w:val="nil"/>
            </w:tcBorders>
            <w:shd w:val="clear" w:color="auto" w:fill="auto"/>
            <w:vAlign w:val="bottom"/>
            <w:hideMark/>
          </w:tcPr>
          <w:p w14:paraId="38ED307A"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7E697F80" w14:textId="77777777" w:rsidR="0002511B" w:rsidRPr="0002511B" w:rsidRDefault="0002511B" w:rsidP="0002511B">
            <w:pPr>
              <w:spacing w:before="0" w:after="0" w:line="240" w:lineRule="auto"/>
              <w:jc w:val="right"/>
              <w:rPr>
                <w:rFonts w:eastAsia="Times New Roman" w:cs="Arial"/>
                <w:sz w:val="16"/>
                <w:szCs w:val="16"/>
                <w:lang w:eastAsia="cs-CZ" w:bidi="ar-SA"/>
              </w:rPr>
            </w:pPr>
            <w:r w:rsidRPr="0002511B">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304D40C5" w14:textId="77777777" w:rsidR="0002511B" w:rsidRPr="0002511B" w:rsidRDefault="0002511B" w:rsidP="0002511B">
            <w:pPr>
              <w:spacing w:before="0" w:after="0" w:line="240" w:lineRule="auto"/>
              <w:jc w:val="right"/>
              <w:rPr>
                <w:rFonts w:eastAsia="Times New Roman" w:cs="Arial"/>
                <w:b/>
                <w:bCs/>
                <w:sz w:val="16"/>
                <w:szCs w:val="16"/>
                <w:lang w:eastAsia="cs-CZ" w:bidi="ar-SA"/>
              </w:rPr>
            </w:pPr>
            <w:r w:rsidRPr="0002511B">
              <w:rPr>
                <w:rFonts w:eastAsia="Times New Roman" w:cs="Arial"/>
                <w:b/>
                <w:bCs/>
                <w:sz w:val="16"/>
                <w:szCs w:val="16"/>
                <w:lang w:eastAsia="cs-CZ" w:bidi="ar-SA"/>
              </w:rPr>
              <w:t>3</w:t>
            </w:r>
          </w:p>
        </w:tc>
      </w:tr>
    </w:tbl>
    <w:p w14:paraId="379EE398" w14:textId="0D30EE74" w:rsidR="0002511B" w:rsidRDefault="0002511B" w:rsidP="00247CA8">
      <w:pPr>
        <w:pStyle w:val="Zkladntext"/>
      </w:pPr>
    </w:p>
    <w:tbl>
      <w:tblPr>
        <w:tblW w:w="8600" w:type="dxa"/>
        <w:tblCellMar>
          <w:left w:w="70" w:type="dxa"/>
          <w:right w:w="70" w:type="dxa"/>
        </w:tblCellMar>
        <w:tblLook w:val="04A0" w:firstRow="1" w:lastRow="0" w:firstColumn="1" w:lastColumn="0" w:noHBand="0" w:noVBand="1"/>
      </w:tblPr>
      <w:tblGrid>
        <w:gridCol w:w="4420"/>
        <w:gridCol w:w="3180"/>
        <w:gridCol w:w="1000"/>
      </w:tblGrid>
      <w:tr w:rsidR="00615F73" w:rsidRPr="00615F73" w14:paraId="1FE23E69" w14:textId="77777777" w:rsidTr="00615F73">
        <w:trPr>
          <w:trHeight w:val="225"/>
        </w:trPr>
        <w:tc>
          <w:tcPr>
            <w:tcW w:w="4420" w:type="dxa"/>
            <w:tcBorders>
              <w:top w:val="nil"/>
              <w:left w:val="nil"/>
              <w:bottom w:val="nil"/>
              <w:right w:val="nil"/>
            </w:tcBorders>
            <w:shd w:val="clear" w:color="auto" w:fill="auto"/>
            <w:vAlign w:val="bottom"/>
            <w:hideMark/>
          </w:tcPr>
          <w:p w14:paraId="0F552C91" w14:textId="77777777" w:rsidR="00615F73" w:rsidRPr="00615F73" w:rsidRDefault="00615F73" w:rsidP="00615F73">
            <w:pPr>
              <w:spacing w:before="0" w:after="0" w:line="240" w:lineRule="auto"/>
              <w:jc w:val="left"/>
              <w:rPr>
                <w:rFonts w:eastAsia="Times New Roman" w:cs="Arial"/>
                <w:b/>
                <w:bCs/>
                <w:sz w:val="16"/>
                <w:szCs w:val="16"/>
                <w:lang w:eastAsia="cs-CZ" w:bidi="ar-SA"/>
              </w:rPr>
            </w:pPr>
            <w:r w:rsidRPr="00615F73">
              <w:rPr>
                <w:rFonts w:eastAsia="Times New Roman" w:cs="Arial"/>
                <w:b/>
                <w:bCs/>
                <w:sz w:val="16"/>
                <w:szCs w:val="16"/>
                <w:lang w:eastAsia="cs-CZ" w:bidi="ar-SA"/>
              </w:rPr>
              <w:t>Ostatní parametry požárního úseku</w:t>
            </w:r>
          </w:p>
        </w:tc>
        <w:tc>
          <w:tcPr>
            <w:tcW w:w="3180" w:type="dxa"/>
            <w:tcBorders>
              <w:top w:val="nil"/>
              <w:left w:val="nil"/>
              <w:bottom w:val="nil"/>
              <w:right w:val="nil"/>
            </w:tcBorders>
            <w:shd w:val="clear" w:color="auto" w:fill="auto"/>
            <w:vAlign w:val="bottom"/>
            <w:hideMark/>
          </w:tcPr>
          <w:p w14:paraId="519B7949" w14:textId="77777777" w:rsidR="00615F73" w:rsidRPr="00615F73" w:rsidRDefault="00615F73" w:rsidP="00615F73">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5488D1B7" w14:textId="77777777" w:rsidR="00615F73" w:rsidRPr="00615F73" w:rsidRDefault="00615F73" w:rsidP="00615F73">
            <w:pPr>
              <w:spacing w:before="0" w:after="0" w:line="240" w:lineRule="auto"/>
              <w:jc w:val="right"/>
              <w:rPr>
                <w:rFonts w:ascii="Times New Roman" w:eastAsia="Times New Roman" w:hAnsi="Times New Roman" w:cs="Times New Roman"/>
                <w:szCs w:val="20"/>
                <w:lang w:eastAsia="cs-CZ" w:bidi="ar-SA"/>
              </w:rPr>
            </w:pPr>
          </w:p>
        </w:tc>
      </w:tr>
      <w:tr w:rsidR="00615F73" w:rsidRPr="00615F73" w14:paraId="42E2B542" w14:textId="77777777" w:rsidTr="00615F73">
        <w:trPr>
          <w:trHeight w:val="225"/>
        </w:trPr>
        <w:tc>
          <w:tcPr>
            <w:tcW w:w="4420" w:type="dxa"/>
            <w:tcBorders>
              <w:top w:val="nil"/>
              <w:left w:val="nil"/>
              <w:bottom w:val="nil"/>
              <w:right w:val="nil"/>
            </w:tcBorders>
            <w:shd w:val="clear" w:color="auto" w:fill="auto"/>
            <w:noWrap/>
            <w:vAlign w:val="bottom"/>
            <w:hideMark/>
          </w:tcPr>
          <w:p w14:paraId="45810F52"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Je v požárním úseku instalován systém EPS?</w:t>
            </w:r>
          </w:p>
        </w:tc>
        <w:tc>
          <w:tcPr>
            <w:tcW w:w="3180" w:type="dxa"/>
            <w:tcBorders>
              <w:top w:val="nil"/>
              <w:left w:val="nil"/>
              <w:bottom w:val="nil"/>
              <w:right w:val="nil"/>
            </w:tcBorders>
            <w:shd w:val="clear" w:color="auto" w:fill="auto"/>
            <w:noWrap/>
            <w:vAlign w:val="bottom"/>
            <w:hideMark/>
          </w:tcPr>
          <w:p w14:paraId="03359A14"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ANO</w:t>
            </w:r>
          </w:p>
        </w:tc>
        <w:tc>
          <w:tcPr>
            <w:tcW w:w="1000" w:type="dxa"/>
            <w:tcBorders>
              <w:top w:val="nil"/>
              <w:left w:val="nil"/>
              <w:bottom w:val="nil"/>
              <w:right w:val="nil"/>
            </w:tcBorders>
            <w:shd w:val="clear" w:color="auto" w:fill="auto"/>
            <w:noWrap/>
            <w:vAlign w:val="bottom"/>
            <w:hideMark/>
          </w:tcPr>
          <w:p w14:paraId="3A64AA36" w14:textId="77777777" w:rsidR="00615F73" w:rsidRPr="00615F73" w:rsidRDefault="00615F73" w:rsidP="00615F73">
            <w:pPr>
              <w:spacing w:before="0" w:after="0" w:line="240" w:lineRule="auto"/>
              <w:jc w:val="right"/>
              <w:rPr>
                <w:rFonts w:eastAsia="Times New Roman" w:cs="Arial"/>
                <w:sz w:val="16"/>
                <w:szCs w:val="16"/>
                <w:lang w:eastAsia="cs-CZ" w:bidi="ar-SA"/>
              </w:rPr>
            </w:pPr>
          </w:p>
        </w:tc>
      </w:tr>
      <w:tr w:rsidR="00615F73" w:rsidRPr="00615F73" w14:paraId="26554353" w14:textId="77777777" w:rsidTr="00615F73">
        <w:trPr>
          <w:trHeight w:val="225"/>
        </w:trPr>
        <w:tc>
          <w:tcPr>
            <w:tcW w:w="4420" w:type="dxa"/>
            <w:tcBorders>
              <w:top w:val="nil"/>
              <w:left w:val="nil"/>
              <w:bottom w:val="nil"/>
              <w:right w:val="nil"/>
            </w:tcBorders>
            <w:shd w:val="clear" w:color="auto" w:fill="auto"/>
            <w:noWrap/>
            <w:vAlign w:val="bottom"/>
            <w:hideMark/>
          </w:tcPr>
          <w:p w14:paraId="0E507514"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Je v požárním úseku instalován systém ZOKT?</w:t>
            </w:r>
          </w:p>
        </w:tc>
        <w:tc>
          <w:tcPr>
            <w:tcW w:w="3180" w:type="dxa"/>
            <w:tcBorders>
              <w:top w:val="nil"/>
              <w:left w:val="nil"/>
              <w:bottom w:val="nil"/>
              <w:right w:val="nil"/>
            </w:tcBorders>
            <w:shd w:val="clear" w:color="auto" w:fill="auto"/>
            <w:noWrap/>
            <w:vAlign w:val="bottom"/>
            <w:hideMark/>
          </w:tcPr>
          <w:p w14:paraId="3FA83A69"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33D5A630" w14:textId="77777777" w:rsidR="00615F73" w:rsidRPr="00615F73" w:rsidRDefault="00615F73" w:rsidP="00615F73">
            <w:pPr>
              <w:spacing w:before="0" w:after="0" w:line="240" w:lineRule="auto"/>
              <w:jc w:val="right"/>
              <w:rPr>
                <w:rFonts w:eastAsia="Times New Roman" w:cs="Arial"/>
                <w:sz w:val="16"/>
                <w:szCs w:val="16"/>
                <w:lang w:eastAsia="cs-CZ" w:bidi="ar-SA"/>
              </w:rPr>
            </w:pPr>
          </w:p>
        </w:tc>
      </w:tr>
      <w:tr w:rsidR="00615F73" w:rsidRPr="00615F73" w14:paraId="2137438D" w14:textId="77777777" w:rsidTr="00615F73">
        <w:trPr>
          <w:trHeight w:val="225"/>
        </w:trPr>
        <w:tc>
          <w:tcPr>
            <w:tcW w:w="4420" w:type="dxa"/>
            <w:tcBorders>
              <w:top w:val="nil"/>
              <w:left w:val="nil"/>
              <w:bottom w:val="nil"/>
              <w:right w:val="nil"/>
            </w:tcBorders>
            <w:shd w:val="clear" w:color="auto" w:fill="auto"/>
            <w:noWrap/>
            <w:vAlign w:val="bottom"/>
            <w:hideMark/>
          </w:tcPr>
          <w:p w14:paraId="3004905C"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Je v požárním úseku instalován systém SSHZ?</w:t>
            </w:r>
          </w:p>
        </w:tc>
        <w:tc>
          <w:tcPr>
            <w:tcW w:w="3180" w:type="dxa"/>
            <w:tcBorders>
              <w:top w:val="nil"/>
              <w:left w:val="nil"/>
              <w:bottom w:val="nil"/>
              <w:right w:val="nil"/>
            </w:tcBorders>
            <w:shd w:val="clear" w:color="auto" w:fill="auto"/>
            <w:noWrap/>
            <w:vAlign w:val="bottom"/>
            <w:hideMark/>
          </w:tcPr>
          <w:p w14:paraId="3A22DEA8"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66C4A693" w14:textId="77777777" w:rsidR="00615F73" w:rsidRPr="00615F73" w:rsidRDefault="00615F73" w:rsidP="00615F73">
            <w:pPr>
              <w:spacing w:before="0" w:after="0" w:line="240" w:lineRule="auto"/>
              <w:jc w:val="right"/>
              <w:rPr>
                <w:rFonts w:eastAsia="Times New Roman" w:cs="Arial"/>
                <w:sz w:val="16"/>
                <w:szCs w:val="16"/>
                <w:lang w:eastAsia="cs-CZ" w:bidi="ar-SA"/>
              </w:rPr>
            </w:pPr>
          </w:p>
        </w:tc>
      </w:tr>
      <w:tr w:rsidR="00615F73" w:rsidRPr="00615F73" w14:paraId="4D67CF50" w14:textId="77777777" w:rsidTr="00615F73">
        <w:trPr>
          <w:trHeight w:val="225"/>
        </w:trPr>
        <w:tc>
          <w:tcPr>
            <w:tcW w:w="4420" w:type="dxa"/>
            <w:tcBorders>
              <w:top w:val="nil"/>
              <w:left w:val="nil"/>
              <w:bottom w:val="nil"/>
              <w:right w:val="nil"/>
            </w:tcBorders>
            <w:shd w:val="clear" w:color="auto" w:fill="auto"/>
            <w:noWrap/>
            <w:vAlign w:val="bottom"/>
            <w:hideMark/>
          </w:tcPr>
          <w:p w14:paraId="60272C25"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Zásah požárních jednotek v časovém pásmu</w:t>
            </w:r>
          </w:p>
        </w:tc>
        <w:tc>
          <w:tcPr>
            <w:tcW w:w="3180" w:type="dxa"/>
            <w:tcBorders>
              <w:top w:val="nil"/>
              <w:left w:val="nil"/>
              <w:bottom w:val="nil"/>
              <w:right w:val="nil"/>
            </w:tcBorders>
            <w:shd w:val="clear" w:color="auto" w:fill="auto"/>
            <w:noWrap/>
            <w:vAlign w:val="bottom"/>
            <w:hideMark/>
          </w:tcPr>
          <w:p w14:paraId="59D582EC"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H3</w:t>
            </w:r>
          </w:p>
        </w:tc>
        <w:tc>
          <w:tcPr>
            <w:tcW w:w="1000" w:type="dxa"/>
            <w:tcBorders>
              <w:top w:val="nil"/>
              <w:left w:val="nil"/>
              <w:bottom w:val="nil"/>
              <w:right w:val="nil"/>
            </w:tcBorders>
            <w:shd w:val="clear" w:color="auto" w:fill="auto"/>
            <w:noWrap/>
            <w:vAlign w:val="bottom"/>
            <w:hideMark/>
          </w:tcPr>
          <w:p w14:paraId="6F0C7EC2" w14:textId="77777777" w:rsidR="00615F73" w:rsidRPr="00615F73" w:rsidRDefault="00615F73" w:rsidP="00615F73">
            <w:pPr>
              <w:spacing w:before="0" w:after="0" w:line="240" w:lineRule="auto"/>
              <w:jc w:val="right"/>
              <w:rPr>
                <w:rFonts w:eastAsia="Times New Roman" w:cs="Arial"/>
                <w:sz w:val="16"/>
                <w:szCs w:val="16"/>
                <w:lang w:eastAsia="cs-CZ" w:bidi="ar-SA"/>
              </w:rPr>
            </w:pPr>
          </w:p>
        </w:tc>
      </w:tr>
      <w:tr w:rsidR="00615F73" w:rsidRPr="00615F73" w14:paraId="2119AE1C" w14:textId="77777777" w:rsidTr="00615F73">
        <w:trPr>
          <w:trHeight w:val="225"/>
        </w:trPr>
        <w:tc>
          <w:tcPr>
            <w:tcW w:w="4420" w:type="dxa"/>
            <w:tcBorders>
              <w:top w:val="nil"/>
              <w:left w:val="nil"/>
              <w:bottom w:val="nil"/>
              <w:right w:val="nil"/>
            </w:tcBorders>
            <w:shd w:val="clear" w:color="auto" w:fill="auto"/>
            <w:vAlign w:val="bottom"/>
            <w:hideMark/>
          </w:tcPr>
          <w:p w14:paraId="22890D33"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Konstrukční systém</w:t>
            </w:r>
          </w:p>
        </w:tc>
        <w:tc>
          <w:tcPr>
            <w:tcW w:w="3180" w:type="dxa"/>
            <w:tcBorders>
              <w:top w:val="nil"/>
              <w:left w:val="nil"/>
              <w:bottom w:val="nil"/>
              <w:right w:val="nil"/>
            </w:tcBorders>
            <w:shd w:val="clear" w:color="auto" w:fill="auto"/>
            <w:vAlign w:val="bottom"/>
            <w:hideMark/>
          </w:tcPr>
          <w:p w14:paraId="7ECC2EE5"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Smíšený</w:t>
            </w:r>
          </w:p>
        </w:tc>
        <w:tc>
          <w:tcPr>
            <w:tcW w:w="1000" w:type="dxa"/>
            <w:tcBorders>
              <w:top w:val="nil"/>
              <w:left w:val="nil"/>
              <w:bottom w:val="nil"/>
              <w:right w:val="nil"/>
            </w:tcBorders>
            <w:shd w:val="clear" w:color="auto" w:fill="auto"/>
            <w:noWrap/>
            <w:vAlign w:val="bottom"/>
            <w:hideMark/>
          </w:tcPr>
          <w:p w14:paraId="7A30116E" w14:textId="77777777" w:rsidR="00615F73" w:rsidRPr="00615F73" w:rsidRDefault="00615F73" w:rsidP="00615F73">
            <w:pPr>
              <w:spacing w:before="0" w:after="0" w:line="240" w:lineRule="auto"/>
              <w:jc w:val="right"/>
              <w:rPr>
                <w:rFonts w:eastAsia="Times New Roman" w:cs="Arial"/>
                <w:sz w:val="16"/>
                <w:szCs w:val="16"/>
                <w:lang w:eastAsia="cs-CZ" w:bidi="ar-SA"/>
              </w:rPr>
            </w:pPr>
          </w:p>
        </w:tc>
      </w:tr>
      <w:tr w:rsidR="00615F73" w:rsidRPr="00615F73" w14:paraId="5C5B268B" w14:textId="77777777" w:rsidTr="00615F73">
        <w:trPr>
          <w:trHeight w:val="225"/>
        </w:trPr>
        <w:tc>
          <w:tcPr>
            <w:tcW w:w="4420" w:type="dxa"/>
            <w:tcBorders>
              <w:top w:val="nil"/>
              <w:left w:val="nil"/>
              <w:bottom w:val="nil"/>
              <w:right w:val="nil"/>
            </w:tcBorders>
            <w:shd w:val="clear" w:color="auto" w:fill="auto"/>
            <w:vAlign w:val="bottom"/>
            <w:hideMark/>
          </w:tcPr>
          <w:p w14:paraId="71393977"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 xml:space="preserve">Převládající plocha místností </w:t>
            </w:r>
            <w:proofErr w:type="spellStart"/>
            <w:r w:rsidRPr="00615F73">
              <w:rPr>
                <w:rFonts w:eastAsia="Times New Roman" w:cs="Arial"/>
                <w:sz w:val="16"/>
                <w:szCs w:val="16"/>
                <w:lang w:eastAsia="cs-CZ" w:bidi="ar-SA"/>
              </w:rPr>
              <w:t>Sm</w:t>
            </w:r>
            <w:proofErr w:type="spellEnd"/>
          </w:p>
        </w:tc>
        <w:tc>
          <w:tcPr>
            <w:tcW w:w="3180" w:type="dxa"/>
            <w:tcBorders>
              <w:top w:val="nil"/>
              <w:left w:val="nil"/>
              <w:bottom w:val="nil"/>
              <w:right w:val="nil"/>
            </w:tcBorders>
            <w:shd w:val="clear" w:color="auto" w:fill="auto"/>
            <w:vAlign w:val="bottom"/>
            <w:hideMark/>
          </w:tcPr>
          <w:p w14:paraId="3B5E8D81"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57,45</w:t>
            </w:r>
          </w:p>
        </w:tc>
        <w:tc>
          <w:tcPr>
            <w:tcW w:w="1000" w:type="dxa"/>
            <w:tcBorders>
              <w:top w:val="nil"/>
              <w:left w:val="nil"/>
              <w:bottom w:val="nil"/>
              <w:right w:val="nil"/>
            </w:tcBorders>
            <w:shd w:val="clear" w:color="auto" w:fill="auto"/>
            <w:noWrap/>
            <w:vAlign w:val="bottom"/>
            <w:hideMark/>
          </w:tcPr>
          <w:p w14:paraId="356770B2"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[m2]</w:t>
            </w:r>
          </w:p>
        </w:tc>
      </w:tr>
      <w:tr w:rsidR="00615F73" w:rsidRPr="00615F73" w14:paraId="5E86836B" w14:textId="77777777" w:rsidTr="00615F73">
        <w:trPr>
          <w:trHeight w:val="225"/>
        </w:trPr>
        <w:tc>
          <w:tcPr>
            <w:tcW w:w="4420" w:type="dxa"/>
            <w:tcBorders>
              <w:top w:val="nil"/>
              <w:left w:val="nil"/>
              <w:bottom w:val="nil"/>
              <w:right w:val="nil"/>
            </w:tcBorders>
            <w:shd w:val="clear" w:color="auto" w:fill="auto"/>
            <w:vAlign w:val="bottom"/>
            <w:hideMark/>
          </w:tcPr>
          <w:p w14:paraId="2FE28015"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Požární výška objektu - h</w:t>
            </w:r>
          </w:p>
        </w:tc>
        <w:tc>
          <w:tcPr>
            <w:tcW w:w="3180" w:type="dxa"/>
            <w:tcBorders>
              <w:top w:val="nil"/>
              <w:left w:val="nil"/>
              <w:bottom w:val="nil"/>
              <w:right w:val="nil"/>
            </w:tcBorders>
            <w:shd w:val="clear" w:color="auto" w:fill="auto"/>
            <w:vAlign w:val="bottom"/>
            <w:hideMark/>
          </w:tcPr>
          <w:p w14:paraId="1F587A73"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13,675</w:t>
            </w:r>
          </w:p>
        </w:tc>
        <w:tc>
          <w:tcPr>
            <w:tcW w:w="1000" w:type="dxa"/>
            <w:tcBorders>
              <w:top w:val="nil"/>
              <w:left w:val="nil"/>
              <w:bottom w:val="nil"/>
              <w:right w:val="nil"/>
            </w:tcBorders>
            <w:shd w:val="clear" w:color="auto" w:fill="auto"/>
            <w:noWrap/>
            <w:vAlign w:val="bottom"/>
            <w:hideMark/>
          </w:tcPr>
          <w:p w14:paraId="205E58EF"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[m]</w:t>
            </w:r>
          </w:p>
        </w:tc>
      </w:tr>
      <w:tr w:rsidR="00615F73" w:rsidRPr="00615F73" w14:paraId="45F2B09E" w14:textId="77777777" w:rsidTr="00615F73">
        <w:trPr>
          <w:trHeight w:val="225"/>
        </w:trPr>
        <w:tc>
          <w:tcPr>
            <w:tcW w:w="4420" w:type="dxa"/>
            <w:tcBorders>
              <w:top w:val="nil"/>
              <w:left w:val="nil"/>
              <w:bottom w:val="nil"/>
              <w:right w:val="nil"/>
            </w:tcBorders>
            <w:shd w:val="clear" w:color="auto" w:fill="auto"/>
            <w:noWrap/>
            <w:vAlign w:val="bottom"/>
            <w:hideMark/>
          </w:tcPr>
          <w:p w14:paraId="696C7B5B"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 xml:space="preserve">Výšková poloha PÚ - </w:t>
            </w:r>
            <w:proofErr w:type="spellStart"/>
            <w:r w:rsidRPr="00615F73">
              <w:rPr>
                <w:rFonts w:eastAsia="Times New Roman" w:cs="Arial"/>
                <w:sz w:val="16"/>
                <w:szCs w:val="16"/>
                <w:lang w:eastAsia="cs-CZ" w:bidi="ar-SA"/>
              </w:rPr>
              <w:t>hp</w:t>
            </w:r>
            <w:proofErr w:type="spellEnd"/>
          </w:p>
        </w:tc>
        <w:tc>
          <w:tcPr>
            <w:tcW w:w="3180" w:type="dxa"/>
            <w:tcBorders>
              <w:top w:val="nil"/>
              <w:left w:val="nil"/>
              <w:bottom w:val="nil"/>
              <w:right w:val="nil"/>
            </w:tcBorders>
            <w:shd w:val="clear" w:color="auto" w:fill="auto"/>
            <w:noWrap/>
            <w:vAlign w:val="bottom"/>
            <w:hideMark/>
          </w:tcPr>
          <w:p w14:paraId="01C549F3"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4,52</w:t>
            </w:r>
          </w:p>
        </w:tc>
        <w:tc>
          <w:tcPr>
            <w:tcW w:w="1000" w:type="dxa"/>
            <w:tcBorders>
              <w:top w:val="nil"/>
              <w:left w:val="nil"/>
              <w:bottom w:val="nil"/>
              <w:right w:val="nil"/>
            </w:tcBorders>
            <w:shd w:val="clear" w:color="auto" w:fill="auto"/>
            <w:noWrap/>
            <w:vAlign w:val="bottom"/>
            <w:hideMark/>
          </w:tcPr>
          <w:p w14:paraId="08B2945F"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[m]</w:t>
            </w:r>
          </w:p>
        </w:tc>
      </w:tr>
      <w:tr w:rsidR="00615F73" w:rsidRPr="00615F73" w14:paraId="687E6C28" w14:textId="77777777" w:rsidTr="00615F73">
        <w:trPr>
          <w:trHeight w:val="225"/>
        </w:trPr>
        <w:tc>
          <w:tcPr>
            <w:tcW w:w="4420" w:type="dxa"/>
            <w:tcBorders>
              <w:top w:val="nil"/>
              <w:left w:val="nil"/>
              <w:bottom w:val="nil"/>
              <w:right w:val="nil"/>
            </w:tcBorders>
            <w:shd w:val="clear" w:color="auto" w:fill="auto"/>
            <w:noWrap/>
            <w:vAlign w:val="bottom"/>
            <w:hideMark/>
          </w:tcPr>
          <w:p w14:paraId="0A6E7F66"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Počet podlaží objektu (NP + PP)</w:t>
            </w:r>
          </w:p>
        </w:tc>
        <w:tc>
          <w:tcPr>
            <w:tcW w:w="3180" w:type="dxa"/>
            <w:tcBorders>
              <w:top w:val="nil"/>
              <w:left w:val="nil"/>
              <w:bottom w:val="nil"/>
              <w:right w:val="nil"/>
            </w:tcBorders>
            <w:shd w:val="clear" w:color="auto" w:fill="auto"/>
            <w:noWrap/>
            <w:vAlign w:val="bottom"/>
            <w:hideMark/>
          </w:tcPr>
          <w:p w14:paraId="4C1A26B9"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5</w:t>
            </w:r>
          </w:p>
        </w:tc>
        <w:tc>
          <w:tcPr>
            <w:tcW w:w="1000" w:type="dxa"/>
            <w:tcBorders>
              <w:top w:val="nil"/>
              <w:left w:val="nil"/>
              <w:bottom w:val="nil"/>
              <w:right w:val="nil"/>
            </w:tcBorders>
            <w:shd w:val="clear" w:color="auto" w:fill="auto"/>
            <w:noWrap/>
            <w:vAlign w:val="bottom"/>
            <w:hideMark/>
          </w:tcPr>
          <w:p w14:paraId="224C69AA" w14:textId="77777777" w:rsidR="00615F73" w:rsidRPr="00615F73" w:rsidRDefault="00615F73" w:rsidP="00615F73">
            <w:pPr>
              <w:spacing w:before="0" w:after="0" w:line="240" w:lineRule="auto"/>
              <w:jc w:val="right"/>
              <w:rPr>
                <w:rFonts w:eastAsia="Times New Roman" w:cs="Arial"/>
                <w:sz w:val="16"/>
                <w:szCs w:val="16"/>
                <w:lang w:eastAsia="cs-CZ" w:bidi="ar-SA"/>
              </w:rPr>
            </w:pPr>
          </w:p>
        </w:tc>
      </w:tr>
      <w:tr w:rsidR="00615F73" w:rsidRPr="00615F73" w14:paraId="3D6EAB5B" w14:textId="77777777" w:rsidTr="00615F73">
        <w:trPr>
          <w:trHeight w:val="225"/>
        </w:trPr>
        <w:tc>
          <w:tcPr>
            <w:tcW w:w="4420" w:type="dxa"/>
            <w:tcBorders>
              <w:top w:val="nil"/>
              <w:left w:val="nil"/>
              <w:bottom w:val="nil"/>
              <w:right w:val="nil"/>
            </w:tcBorders>
            <w:shd w:val="clear" w:color="auto" w:fill="auto"/>
            <w:noWrap/>
            <w:vAlign w:val="bottom"/>
            <w:hideMark/>
          </w:tcPr>
          <w:p w14:paraId="55082CB9"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Počet podlaží PÚ</w:t>
            </w:r>
          </w:p>
        </w:tc>
        <w:tc>
          <w:tcPr>
            <w:tcW w:w="3180" w:type="dxa"/>
            <w:tcBorders>
              <w:top w:val="nil"/>
              <w:left w:val="nil"/>
              <w:bottom w:val="nil"/>
              <w:right w:val="nil"/>
            </w:tcBorders>
            <w:shd w:val="clear" w:color="auto" w:fill="auto"/>
            <w:noWrap/>
            <w:vAlign w:val="bottom"/>
            <w:hideMark/>
          </w:tcPr>
          <w:p w14:paraId="35A88827"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1</w:t>
            </w:r>
          </w:p>
        </w:tc>
        <w:tc>
          <w:tcPr>
            <w:tcW w:w="1000" w:type="dxa"/>
            <w:tcBorders>
              <w:top w:val="nil"/>
              <w:left w:val="nil"/>
              <w:bottom w:val="nil"/>
              <w:right w:val="nil"/>
            </w:tcBorders>
            <w:shd w:val="clear" w:color="auto" w:fill="auto"/>
            <w:noWrap/>
            <w:vAlign w:val="bottom"/>
            <w:hideMark/>
          </w:tcPr>
          <w:p w14:paraId="1D7C1CEE" w14:textId="77777777" w:rsidR="00615F73" w:rsidRPr="00615F73" w:rsidRDefault="00615F73" w:rsidP="00615F73">
            <w:pPr>
              <w:spacing w:before="0" w:after="0" w:line="240" w:lineRule="auto"/>
              <w:jc w:val="right"/>
              <w:rPr>
                <w:rFonts w:eastAsia="Times New Roman" w:cs="Arial"/>
                <w:sz w:val="16"/>
                <w:szCs w:val="16"/>
                <w:lang w:eastAsia="cs-CZ" w:bidi="ar-SA"/>
              </w:rPr>
            </w:pPr>
          </w:p>
        </w:tc>
      </w:tr>
      <w:tr w:rsidR="00615F73" w:rsidRPr="00615F73" w14:paraId="0349B236" w14:textId="77777777" w:rsidTr="00615F73">
        <w:trPr>
          <w:trHeight w:val="225"/>
        </w:trPr>
        <w:tc>
          <w:tcPr>
            <w:tcW w:w="4420" w:type="dxa"/>
            <w:tcBorders>
              <w:top w:val="nil"/>
              <w:left w:val="nil"/>
              <w:bottom w:val="nil"/>
              <w:right w:val="nil"/>
            </w:tcBorders>
            <w:shd w:val="clear" w:color="auto" w:fill="auto"/>
            <w:noWrap/>
            <w:vAlign w:val="bottom"/>
            <w:hideMark/>
          </w:tcPr>
          <w:p w14:paraId="59B0942E"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Délka požárního úseku</w:t>
            </w:r>
          </w:p>
        </w:tc>
        <w:tc>
          <w:tcPr>
            <w:tcW w:w="3180" w:type="dxa"/>
            <w:tcBorders>
              <w:top w:val="nil"/>
              <w:left w:val="nil"/>
              <w:bottom w:val="nil"/>
              <w:right w:val="nil"/>
            </w:tcBorders>
            <w:shd w:val="clear" w:color="auto" w:fill="auto"/>
            <w:noWrap/>
            <w:vAlign w:val="bottom"/>
            <w:hideMark/>
          </w:tcPr>
          <w:p w14:paraId="6631858C"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43</w:t>
            </w:r>
          </w:p>
        </w:tc>
        <w:tc>
          <w:tcPr>
            <w:tcW w:w="1000" w:type="dxa"/>
            <w:tcBorders>
              <w:top w:val="nil"/>
              <w:left w:val="nil"/>
              <w:bottom w:val="nil"/>
              <w:right w:val="nil"/>
            </w:tcBorders>
            <w:shd w:val="clear" w:color="auto" w:fill="auto"/>
            <w:noWrap/>
            <w:vAlign w:val="bottom"/>
            <w:hideMark/>
          </w:tcPr>
          <w:p w14:paraId="14DD27B9"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[m]</w:t>
            </w:r>
          </w:p>
        </w:tc>
      </w:tr>
      <w:tr w:rsidR="00615F73" w:rsidRPr="00615F73" w14:paraId="4EACD67D" w14:textId="77777777" w:rsidTr="00615F73">
        <w:trPr>
          <w:trHeight w:val="225"/>
        </w:trPr>
        <w:tc>
          <w:tcPr>
            <w:tcW w:w="4420" w:type="dxa"/>
            <w:tcBorders>
              <w:top w:val="nil"/>
              <w:left w:val="nil"/>
              <w:bottom w:val="nil"/>
              <w:right w:val="nil"/>
            </w:tcBorders>
            <w:shd w:val="clear" w:color="auto" w:fill="auto"/>
            <w:noWrap/>
            <w:vAlign w:val="bottom"/>
            <w:hideMark/>
          </w:tcPr>
          <w:p w14:paraId="3D467877"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Šířka požárního úseku</w:t>
            </w:r>
          </w:p>
        </w:tc>
        <w:tc>
          <w:tcPr>
            <w:tcW w:w="3180" w:type="dxa"/>
            <w:tcBorders>
              <w:top w:val="nil"/>
              <w:left w:val="nil"/>
              <w:bottom w:val="nil"/>
              <w:right w:val="nil"/>
            </w:tcBorders>
            <w:shd w:val="clear" w:color="auto" w:fill="auto"/>
            <w:noWrap/>
            <w:vAlign w:val="bottom"/>
            <w:hideMark/>
          </w:tcPr>
          <w:p w14:paraId="53884593"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13</w:t>
            </w:r>
          </w:p>
        </w:tc>
        <w:tc>
          <w:tcPr>
            <w:tcW w:w="1000" w:type="dxa"/>
            <w:tcBorders>
              <w:top w:val="nil"/>
              <w:left w:val="nil"/>
              <w:bottom w:val="nil"/>
              <w:right w:val="nil"/>
            </w:tcBorders>
            <w:shd w:val="clear" w:color="auto" w:fill="auto"/>
            <w:noWrap/>
            <w:vAlign w:val="bottom"/>
            <w:hideMark/>
          </w:tcPr>
          <w:p w14:paraId="2DE1E8CD"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[m]</w:t>
            </w:r>
          </w:p>
        </w:tc>
      </w:tr>
      <w:tr w:rsidR="00615F73" w:rsidRPr="00615F73" w14:paraId="073DD232" w14:textId="77777777" w:rsidTr="00615F73">
        <w:trPr>
          <w:trHeight w:val="225"/>
        </w:trPr>
        <w:tc>
          <w:tcPr>
            <w:tcW w:w="4420" w:type="dxa"/>
            <w:tcBorders>
              <w:top w:val="nil"/>
              <w:left w:val="nil"/>
              <w:bottom w:val="nil"/>
              <w:right w:val="nil"/>
            </w:tcBorders>
            <w:shd w:val="clear" w:color="auto" w:fill="auto"/>
            <w:vAlign w:val="bottom"/>
            <w:hideMark/>
          </w:tcPr>
          <w:p w14:paraId="57AD6754"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Možnost vedení zásahu</w:t>
            </w:r>
          </w:p>
        </w:tc>
        <w:tc>
          <w:tcPr>
            <w:tcW w:w="3180" w:type="dxa"/>
            <w:tcBorders>
              <w:top w:val="nil"/>
              <w:left w:val="nil"/>
              <w:bottom w:val="nil"/>
              <w:right w:val="nil"/>
            </w:tcBorders>
            <w:shd w:val="clear" w:color="auto" w:fill="auto"/>
            <w:vAlign w:val="bottom"/>
            <w:hideMark/>
          </w:tcPr>
          <w:p w14:paraId="3261ED43"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Více zásahovými cestami</w:t>
            </w:r>
          </w:p>
        </w:tc>
        <w:tc>
          <w:tcPr>
            <w:tcW w:w="1000" w:type="dxa"/>
            <w:tcBorders>
              <w:top w:val="nil"/>
              <w:left w:val="nil"/>
              <w:bottom w:val="nil"/>
              <w:right w:val="nil"/>
            </w:tcBorders>
            <w:shd w:val="clear" w:color="auto" w:fill="auto"/>
            <w:vAlign w:val="bottom"/>
            <w:hideMark/>
          </w:tcPr>
          <w:p w14:paraId="71D804D2" w14:textId="77777777" w:rsidR="00615F73" w:rsidRPr="00615F73" w:rsidRDefault="00615F73" w:rsidP="00615F73">
            <w:pPr>
              <w:spacing w:before="0" w:after="0" w:line="240" w:lineRule="auto"/>
              <w:jc w:val="right"/>
              <w:rPr>
                <w:rFonts w:eastAsia="Times New Roman" w:cs="Arial"/>
                <w:sz w:val="16"/>
                <w:szCs w:val="16"/>
                <w:lang w:eastAsia="cs-CZ" w:bidi="ar-SA"/>
              </w:rPr>
            </w:pPr>
          </w:p>
        </w:tc>
      </w:tr>
      <w:tr w:rsidR="00615F73" w:rsidRPr="00615F73" w14:paraId="7C41C91E" w14:textId="77777777" w:rsidTr="00615F73">
        <w:trPr>
          <w:trHeight w:val="225"/>
        </w:trPr>
        <w:tc>
          <w:tcPr>
            <w:tcW w:w="4420" w:type="dxa"/>
            <w:tcBorders>
              <w:top w:val="nil"/>
              <w:left w:val="nil"/>
              <w:bottom w:val="nil"/>
              <w:right w:val="nil"/>
            </w:tcBorders>
            <w:shd w:val="clear" w:color="auto" w:fill="auto"/>
            <w:vAlign w:val="bottom"/>
            <w:hideMark/>
          </w:tcPr>
          <w:p w14:paraId="69B57CD6"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Umístění podlaží</w:t>
            </w:r>
          </w:p>
        </w:tc>
        <w:tc>
          <w:tcPr>
            <w:tcW w:w="3180" w:type="dxa"/>
            <w:tcBorders>
              <w:top w:val="nil"/>
              <w:left w:val="nil"/>
              <w:bottom w:val="nil"/>
              <w:right w:val="nil"/>
            </w:tcBorders>
            <w:shd w:val="clear" w:color="auto" w:fill="auto"/>
            <w:vAlign w:val="bottom"/>
            <w:hideMark/>
          </w:tcPr>
          <w:p w14:paraId="7283122E"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Nadzemní</w:t>
            </w:r>
          </w:p>
        </w:tc>
        <w:tc>
          <w:tcPr>
            <w:tcW w:w="1000" w:type="dxa"/>
            <w:tcBorders>
              <w:top w:val="nil"/>
              <w:left w:val="nil"/>
              <w:bottom w:val="nil"/>
              <w:right w:val="nil"/>
            </w:tcBorders>
            <w:shd w:val="clear" w:color="auto" w:fill="auto"/>
            <w:vAlign w:val="bottom"/>
            <w:hideMark/>
          </w:tcPr>
          <w:p w14:paraId="295D52E4" w14:textId="77777777" w:rsidR="00615F73" w:rsidRPr="00615F73" w:rsidRDefault="00615F73" w:rsidP="00615F73">
            <w:pPr>
              <w:spacing w:before="0" w:after="0" w:line="240" w:lineRule="auto"/>
              <w:jc w:val="right"/>
              <w:rPr>
                <w:rFonts w:eastAsia="Times New Roman" w:cs="Arial"/>
                <w:sz w:val="16"/>
                <w:szCs w:val="16"/>
                <w:lang w:eastAsia="cs-CZ" w:bidi="ar-SA"/>
              </w:rPr>
            </w:pPr>
          </w:p>
        </w:tc>
      </w:tr>
      <w:tr w:rsidR="00615F73" w:rsidRPr="00615F73" w14:paraId="5496AB00" w14:textId="77777777" w:rsidTr="00615F73">
        <w:trPr>
          <w:trHeight w:val="225"/>
        </w:trPr>
        <w:tc>
          <w:tcPr>
            <w:tcW w:w="4420" w:type="dxa"/>
            <w:tcBorders>
              <w:top w:val="nil"/>
              <w:left w:val="nil"/>
              <w:bottom w:val="nil"/>
              <w:right w:val="nil"/>
            </w:tcBorders>
            <w:shd w:val="clear" w:color="auto" w:fill="auto"/>
            <w:noWrap/>
            <w:vAlign w:val="bottom"/>
            <w:hideMark/>
          </w:tcPr>
          <w:p w14:paraId="02CD915E" w14:textId="77777777" w:rsidR="00615F73" w:rsidRPr="00615F73" w:rsidRDefault="00615F73" w:rsidP="00615F73">
            <w:pPr>
              <w:spacing w:before="0" w:after="0" w:line="240" w:lineRule="auto"/>
              <w:jc w:val="left"/>
              <w:rPr>
                <w:rFonts w:ascii="Times New Roman" w:eastAsia="Times New Roman" w:hAnsi="Times New Roman" w:cs="Times New Roman"/>
                <w:szCs w:val="20"/>
                <w:lang w:eastAsia="cs-CZ" w:bidi="ar-SA"/>
              </w:rPr>
            </w:pPr>
          </w:p>
        </w:tc>
        <w:tc>
          <w:tcPr>
            <w:tcW w:w="3180" w:type="dxa"/>
            <w:tcBorders>
              <w:top w:val="nil"/>
              <w:left w:val="nil"/>
              <w:bottom w:val="nil"/>
              <w:right w:val="nil"/>
            </w:tcBorders>
            <w:shd w:val="clear" w:color="auto" w:fill="auto"/>
            <w:noWrap/>
            <w:vAlign w:val="bottom"/>
            <w:hideMark/>
          </w:tcPr>
          <w:p w14:paraId="234E743B" w14:textId="77777777" w:rsidR="00615F73" w:rsidRPr="00615F73" w:rsidRDefault="00615F73" w:rsidP="00615F73">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vAlign w:val="bottom"/>
            <w:hideMark/>
          </w:tcPr>
          <w:p w14:paraId="13CDADF1" w14:textId="77777777" w:rsidR="00615F73" w:rsidRPr="00615F73" w:rsidRDefault="00615F73" w:rsidP="00615F73">
            <w:pPr>
              <w:spacing w:before="0" w:after="0" w:line="240" w:lineRule="auto"/>
              <w:jc w:val="left"/>
              <w:rPr>
                <w:rFonts w:ascii="Times New Roman" w:eastAsia="Times New Roman" w:hAnsi="Times New Roman" w:cs="Times New Roman"/>
                <w:szCs w:val="20"/>
                <w:lang w:eastAsia="cs-CZ" w:bidi="ar-SA"/>
              </w:rPr>
            </w:pPr>
          </w:p>
        </w:tc>
      </w:tr>
      <w:tr w:rsidR="00615F73" w:rsidRPr="00615F73" w14:paraId="1048DF36" w14:textId="77777777" w:rsidTr="00615F73">
        <w:trPr>
          <w:trHeight w:val="225"/>
        </w:trPr>
        <w:tc>
          <w:tcPr>
            <w:tcW w:w="4420" w:type="dxa"/>
            <w:tcBorders>
              <w:top w:val="nil"/>
              <w:left w:val="nil"/>
              <w:bottom w:val="nil"/>
              <w:right w:val="nil"/>
            </w:tcBorders>
            <w:shd w:val="clear" w:color="auto" w:fill="auto"/>
            <w:noWrap/>
            <w:vAlign w:val="bottom"/>
            <w:hideMark/>
          </w:tcPr>
          <w:p w14:paraId="332AFE89" w14:textId="77777777" w:rsidR="00615F73" w:rsidRPr="00615F73" w:rsidRDefault="00615F73" w:rsidP="00615F73">
            <w:pPr>
              <w:spacing w:before="0" w:after="0" w:line="240" w:lineRule="auto"/>
              <w:jc w:val="left"/>
              <w:rPr>
                <w:rFonts w:eastAsia="Times New Roman" w:cs="Arial"/>
                <w:b/>
                <w:bCs/>
                <w:sz w:val="16"/>
                <w:szCs w:val="16"/>
                <w:lang w:eastAsia="cs-CZ" w:bidi="ar-SA"/>
              </w:rPr>
            </w:pPr>
            <w:r w:rsidRPr="00615F73">
              <w:rPr>
                <w:rFonts w:eastAsia="Times New Roman" w:cs="Arial"/>
                <w:b/>
                <w:bCs/>
                <w:sz w:val="16"/>
                <w:szCs w:val="16"/>
                <w:lang w:eastAsia="cs-CZ" w:bidi="ar-SA"/>
              </w:rPr>
              <w:t>Výsledky výpočtu:</w:t>
            </w:r>
          </w:p>
        </w:tc>
        <w:tc>
          <w:tcPr>
            <w:tcW w:w="3180" w:type="dxa"/>
            <w:tcBorders>
              <w:top w:val="nil"/>
              <w:left w:val="nil"/>
              <w:bottom w:val="nil"/>
              <w:right w:val="nil"/>
            </w:tcBorders>
            <w:shd w:val="clear" w:color="auto" w:fill="auto"/>
            <w:noWrap/>
            <w:vAlign w:val="bottom"/>
            <w:hideMark/>
          </w:tcPr>
          <w:p w14:paraId="137397F4" w14:textId="77777777" w:rsidR="00615F73" w:rsidRPr="00615F73" w:rsidRDefault="00615F73" w:rsidP="00615F73">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5499185F" w14:textId="77777777" w:rsidR="00615F73" w:rsidRPr="00615F73" w:rsidRDefault="00615F73" w:rsidP="00615F73">
            <w:pPr>
              <w:spacing w:before="0" w:after="0" w:line="240" w:lineRule="auto"/>
              <w:jc w:val="right"/>
              <w:rPr>
                <w:rFonts w:ascii="Times New Roman" w:eastAsia="Times New Roman" w:hAnsi="Times New Roman" w:cs="Times New Roman"/>
                <w:szCs w:val="20"/>
                <w:lang w:eastAsia="cs-CZ" w:bidi="ar-SA"/>
              </w:rPr>
            </w:pPr>
          </w:p>
        </w:tc>
      </w:tr>
      <w:tr w:rsidR="00615F73" w:rsidRPr="00615F73" w14:paraId="72684633" w14:textId="77777777" w:rsidTr="00615F73">
        <w:trPr>
          <w:trHeight w:val="225"/>
        </w:trPr>
        <w:tc>
          <w:tcPr>
            <w:tcW w:w="4420" w:type="dxa"/>
            <w:tcBorders>
              <w:top w:val="nil"/>
              <w:left w:val="nil"/>
              <w:bottom w:val="nil"/>
              <w:right w:val="nil"/>
            </w:tcBorders>
            <w:shd w:val="clear" w:color="auto" w:fill="auto"/>
            <w:noWrap/>
            <w:vAlign w:val="bottom"/>
            <w:hideMark/>
          </w:tcPr>
          <w:p w14:paraId="56A7E745"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Stupeň požární bezpečnosti</w:t>
            </w:r>
          </w:p>
        </w:tc>
        <w:tc>
          <w:tcPr>
            <w:tcW w:w="3180" w:type="dxa"/>
            <w:tcBorders>
              <w:top w:val="nil"/>
              <w:left w:val="nil"/>
              <w:bottom w:val="nil"/>
              <w:right w:val="nil"/>
            </w:tcBorders>
            <w:shd w:val="clear" w:color="auto" w:fill="auto"/>
            <w:noWrap/>
            <w:vAlign w:val="bottom"/>
            <w:hideMark/>
          </w:tcPr>
          <w:p w14:paraId="026014F1"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IV.</w:t>
            </w:r>
          </w:p>
        </w:tc>
        <w:tc>
          <w:tcPr>
            <w:tcW w:w="1000" w:type="dxa"/>
            <w:tcBorders>
              <w:top w:val="nil"/>
              <w:left w:val="nil"/>
              <w:bottom w:val="nil"/>
              <w:right w:val="nil"/>
            </w:tcBorders>
            <w:shd w:val="clear" w:color="auto" w:fill="auto"/>
            <w:noWrap/>
            <w:vAlign w:val="bottom"/>
            <w:hideMark/>
          </w:tcPr>
          <w:p w14:paraId="3B1010FB" w14:textId="77777777" w:rsidR="00615F73" w:rsidRPr="00615F73" w:rsidRDefault="00615F73" w:rsidP="00615F73">
            <w:pPr>
              <w:spacing w:before="0" w:after="0" w:line="240" w:lineRule="auto"/>
              <w:jc w:val="right"/>
              <w:rPr>
                <w:rFonts w:eastAsia="Times New Roman" w:cs="Arial"/>
                <w:sz w:val="16"/>
                <w:szCs w:val="16"/>
                <w:lang w:eastAsia="cs-CZ" w:bidi="ar-SA"/>
              </w:rPr>
            </w:pPr>
          </w:p>
        </w:tc>
      </w:tr>
      <w:tr w:rsidR="00615F73" w:rsidRPr="00615F73" w14:paraId="77F17591" w14:textId="77777777" w:rsidTr="00615F73">
        <w:trPr>
          <w:trHeight w:val="225"/>
        </w:trPr>
        <w:tc>
          <w:tcPr>
            <w:tcW w:w="4420" w:type="dxa"/>
            <w:tcBorders>
              <w:top w:val="nil"/>
              <w:left w:val="nil"/>
              <w:bottom w:val="nil"/>
              <w:right w:val="nil"/>
            </w:tcBorders>
            <w:shd w:val="clear" w:color="auto" w:fill="auto"/>
            <w:noWrap/>
            <w:vAlign w:val="bottom"/>
            <w:hideMark/>
          </w:tcPr>
          <w:p w14:paraId="2559FB47"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Plocha požárního úseku</w:t>
            </w:r>
          </w:p>
        </w:tc>
        <w:tc>
          <w:tcPr>
            <w:tcW w:w="3180" w:type="dxa"/>
            <w:tcBorders>
              <w:top w:val="nil"/>
              <w:left w:val="nil"/>
              <w:bottom w:val="nil"/>
              <w:right w:val="nil"/>
            </w:tcBorders>
            <w:shd w:val="clear" w:color="auto" w:fill="auto"/>
            <w:noWrap/>
            <w:vAlign w:val="bottom"/>
            <w:hideMark/>
          </w:tcPr>
          <w:p w14:paraId="0809AA3D"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260,580</w:t>
            </w:r>
          </w:p>
        </w:tc>
        <w:tc>
          <w:tcPr>
            <w:tcW w:w="1000" w:type="dxa"/>
            <w:tcBorders>
              <w:top w:val="nil"/>
              <w:left w:val="nil"/>
              <w:bottom w:val="nil"/>
              <w:right w:val="nil"/>
            </w:tcBorders>
            <w:shd w:val="clear" w:color="auto" w:fill="auto"/>
            <w:noWrap/>
            <w:vAlign w:val="bottom"/>
            <w:hideMark/>
          </w:tcPr>
          <w:p w14:paraId="75D498A9"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[m2]</w:t>
            </w:r>
          </w:p>
        </w:tc>
      </w:tr>
      <w:tr w:rsidR="00615F73" w:rsidRPr="00615F73" w14:paraId="282D3938" w14:textId="77777777" w:rsidTr="00615F73">
        <w:trPr>
          <w:trHeight w:val="225"/>
        </w:trPr>
        <w:tc>
          <w:tcPr>
            <w:tcW w:w="4420" w:type="dxa"/>
            <w:tcBorders>
              <w:top w:val="nil"/>
              <w:left w:val="nil"/>
              <w:bottom w:val="nil"/>
              <w:right w:val="nil"/>
            </w:tcBorders>
            <w:shd w:val="clear" w:color="auto" w:fill="auto"/>
            <w:noWrap/>
            <w:vAlign w:val="bottom"/>
            <w:hideMark/>
          </w:tcPr>
          <w:p w14:paraId="0538245B"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Nahodilé požární zatížení (</w:t>
            </w:r>
            <w:proofErr w:type="spellStart"/>
            <w:r w:rsidRPr="00615F73">
              <w:rPr>
                <w:rFonts w:eastAsia="Times New Roman" w:cs="Arial"/>
                <w:sz w:val="16"/>
                <w:szCs w:val="16"/>
                <w:lang w:eastAsia="cs-CZ" w:bidi="ar-SA"/>
              </w:rPr>
              <w:t>pn</w:t>
            </w:r>
            <w:proofErr w:type="spellEnd"/>
            <w:r w:rsidRPr="00615F73">
              <w:rPr>
                <w:rFonts w:eastAsia="Times New Roman" w:cs="Arial"/>
                <w:sz w:val="16"/>
                <w:szCs w:val="16"/>
                <w:lang w:eastAsia="cs-CZ" w:bidi="ar-SA"/>
              </w:rPr>
              <w:t>)</w:t>
            </w:r>
          </w:p>
        </w:tc>
        <w:tc>
          <w:tcPr>
            <w:tcW w:w="3180" w:type="dxa"/>
            <w:tcBorders>
              <w:top w:val="nil"/>
              <w:left w:val="nil"/>
              <w:bottom w:val="nil"/>
              <w:right w:val="nil"/>
            </w:tcBorders>
            <w:shd w:val="clear" w:color="auto" w:fill="auto"/>
            <w:noWrap/>
            <w:vAlign w:val="bottom"/>
            <w:hideMark/>
          </w:tcPr>
          <w:p w14:paraId="55D76118"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32,024</w:t>
            </w:r>
          </w:p>
        </w:tc>
        <w:tc>
          <w:tcPr>
            <w:tcW w:w="1000" w:type="dxa"/>
            <w:tcBorders>
              <w:top w:val="nil"/>
              <w:left w:val="nil"/>
              <w:bottom w:val="nil"/>
              <w:right w:val="nil"/>
            </w:tcBorders>
            <w:shd w:val="clear" w:color="auto" w:fill="auto"/>
            <w:noWrap/>
            <w:vAlign w:val="bottom"/>
            <w:hideMark/>
          </w:tcPr>
          <w:p w14:paraId="42B4ABBD"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[kg.m-2]</w:t>
            </w:r>
          </w:p>
        </w:tc>
      </w:tr>
      <w:tr w:rsidR="00615F73" w:rsidRPr="00615F73" w14:paraId="05622C2B" w14:textId="77777777" w:rsidTr="00615F73">
        <w:trPr>
          <w:trHeight w:val="225"/>
        </w:trPr>
        <w:tc>
          <w:tcPr>
            <w:tcW w:w="4420" w:type="dxa"/>
            <w:tcBorders>
              <w:top w:val="nil"/>
              <w:left w:val="nil"/>
              <w:bottom w:val="nil"/>
              <w:right w:val="nil"/>
            </w:tcBorders>
            <w:shd w:val="clear" w:color="auto" w:fill="auto"/>
            <w:noWrap/>
            <w:vAlign w:val="bottom"/>
            <w:hideMark/>
          </w:tcPr>
          <w:p w14:paraId="69F8DEBA"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Stálé požární zatížení (</w:t>
            </w:r>
            <w:proofErr w:type="spellStart"/>
            <w:r w:rsidRPr="00615F73">
              <w:rPr>
                <w:rFonts w:eastAsia="Times New Roman" w:cs="Arial"/>
                <w:sz w:val="16"/>
                <w:szCs w:val="16"/>
                <w:lang w:eastAsia="cs-CZ" w:bidi="ar-SA"/>
              </w:rPr>
              <w:t>ps</w:t>
            </w:r>
            <w:proofErr w:type="spellEnd"/>
            <w:r w:rsidRPr="00615F73">
              <w:rPr>
                <w:rFonts w:eastAsia="Times New Roman" w:cs="Arial"/>
                <w:sz w:val="16"/>
                <w:szCs w:val="16"/>
                <w:lang w:eastAsia="cs-CZ" w:bidi="ar-SA"/>
              </w:rPr>
              <w:t>)</w:t>
            </w:r>
          </w:p>
        </w:tc>
        <w:tc>
          <w:tcPr>
            <w:tcW w:w="3180" w:type="dxa"/>
            <w:tcBorders>
              <w:top w:val="nil"/>
              <w:left w:val="nil"/>
              <w:bottom w:val="nil"/>
              <w:right w:val="nil"/>
            </w:tcBorders>
            <w:shd w:val="clear" w:color="auto" w:fill="auto"/>
            <w:noWrap/>
            <w:vAlign w:val="bottom"/>
            <w:hideMark/>
          </w:tcPr>
          <w:p w14:paraId="0B85670E"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7,562</w:t>
            </w:r>
          </w:p>
        </w:tc>
        <w:tc>
          <w:tcPr>
            <w:tcW w:w="1000" w:type="dxa"/>
            <w:tcBorders>
              <w:top w:val="nil"/>
              <w:left w:val="nil"/>
              <w:bottom w:val="nil"/>
              <w:right w:val="nil"/>
            </w:tcBorders>
            <w:shd w:val="clear" w:color="auto" w:fill="auto"/>
            <w:noWrap/>
            <w:vAlign w:val="bottom"/>
            <w:hideMark/>
          </w:tcPr>
          <w:p w14:paraId="17CF43A1"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[kg.m-2]</w:t>
            </w:r>
          </w:p>
        </w:tc>
      </w:tr>
      <w:tr w:rsidR="00615F73" w:rsidRPr="00615F73" w14:paraId="71303940" w14:textId="77777777" w:rsidTr="00615F73">
        <w:trPr>
          <w:trHeight w:val="225"/>
        </w:trPr>
        <w:tc>
          <w:tcPr>
            <w:tcW w:w="4420" w:type="dxa"/>
            <w:tcBorders>
              <w:top w:val="nil"/>
              <w:left w:val="nil"/>
              <w:bottom w:val="nil"/>
              <w:right w:val="nil"/>
            </w:tcBorders>
            <w:shd w:val="clear" w:color="auto" w:fill="auto"/>
            <w:noWrap/>
            <w:vAlign w:val="bottom"/>
            <w:hideMark/>
          </w:tcPr>
          <w:p w14:paraId="22451556"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Průměrné požární zatížení (p)</w:t>
            </w:r>
          </w:p>
        </w:tc>
        <w:tc>
          <w:tcPr>
            <w:tcW w:w="3180" w:type="dxa"/>
            <w:tcBorders>
              <w:top w:val="nil"/>
              <w:left w:val="nil"/>
              <w:bottom w:val="nil"/>
              <w:right w:val="nil"/>
            </w:tcBorders>
            <w:shd w:val="clear" w:color="auto" w:fill="auto"/>
            <w:noWrap/>
            <w:vAlign w:val="bottom"/>
            <w:hideMark/>
          </w:tcPr>
          <w:p w14:paraId="4F50420F"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39,586</w:t>
            </w:r>
          </w:p>
        </w:tc>
        <w:tc>
          <w:tcPr>
            <w:tcW w:w="1000" w:type="dxa"/>
            <w:tcBorders>
              <w:top w:val="nil"/>
              <w:left w:val="nil"/>
              <w:bottom w:val="nil"/>
              <w:right w:val="nil"/>
            </w:tcBorders>
            <w:shd w:val="clear" w:color="auto" w:fill="auto"/>
            <w:noWrap/>
            <w:vAlign w:val="bottom"/>
            <w:hideMark/>
          </w:tcPr>
          <w:p w14:paraId="55030DAB"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[kg.m-2]</w:t>
            </w:r>
          </w:p>
        </w:tc>
      </w:tr>
      <w:tr w:rsidR="00615F73" w:rsidRPr="00615F73" w14:paraId="6042624F" w14:textId="77777777" w:rsidTr="00615F73">
        <w:trPr>
          <w:trHeight w:val="225"/>
        </w:trPr>
        <w:tc>
          <w:tcPr>
            <w:tcW w:w="4420" w:type="dxa"/>
            <w:tcBorders>
              <w:top w:val="nil"/>
              <w:left w:val="nil"/>
              <w:bottom w:val="nil"/>
              <w:right w:val="nil"/>
            </w:tcBorders>
            <w:shd w:val="clear" w:color="auto" w:fill="auto"/>
            <w:noWrap/>
            <w:vAlign w:val="bottom"/>
            <w:hideMark/>
          </w:tcPr>
          <w:p w14:paraId="62114E2D"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Součinitel a</w:t>
            </w:r>
          </w:p>
        </w:tc>
        <w:tc>
          <w:tcPr>
            <w:tcW w:w="3180" w:type="dxa"/>
            <w:tcBorders>
              <w:top w:val="nil"/>
              <w:left w:val="nil"/>
              <w:bottom w:val="nil"/>
              <w:right w:val="nil"/>
            </w:tcBorders>
            <w:shd w:val="clear" w:color="auto" w:fill="auto"/>
            <w:noWrap/>
            <w:vAlign w:val="bottom"/>
            <w:hideMark/>
          </w:tcPr>
          <w:p w14:paraId="4CF0ECFD"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0,950</w:t>
            </w:r>
          </w:p>
        </w:tc>
        <w:tc>
          <w:tcPr>
            <w:tcW w:w="1000" w:type="dxa"/>
            <w:tcBorders>
              <w:top w:val="nil"/>
              <w:left w:val="nil"/>
              <w:bottom w:val="nil"/>
              <w:right w:val="nil"/>
            </w:tcBorders>
            <w:shd w:val="clear" w:color="auto" w:fill="auto"/>
            <w:noWrap/>
            <w:vAlign w:val="bottom"/>
            <w:hideMark/>
          </w:tcPr>
          <w:p w14:paraId="51C07B2E" w14:textId="77777777" w:rsidR="00615F73" w:rsidRPr="00615F73" w:rsidRDefault="00615F73" w:rsidP="00615F73">
            <w:pPr>
              <w:spacing w:before="0" w:after="0" w:line="240" w:lineRule="auto"/>
              <w:jc w:val="right"/>
              <w:rPr>
                <w:rFonts w:eastAsia="Times New Roman" w:cs="Arial"/>
                <w:sz w:val="16"/>
                <w:szCs w:val="16"/>
                <w:lang w:eastAsia="cs-CZ" w:bidi="ar-SA"/>
              </w:rPr>
            </w:pPr>
          </w:p>
        </w:tc>
      </w:tr>
      <w:tr w:rsidR="00615F73" w:rsidRPr="00615F73" w14:paraId="3E882855" w14:textId="77777777" w:rsidTr="00615F73">
        <w:trPr>
          <w:trHeight w:val="225"/>
        </w:trPr>
        <w:tc>
          <w:tcPr>
            <w:tcW w:w="4420" w:type="dxa"/>
            <w:tcBorders>
              <w:top w:val="nil"/>
              <w:left w:val="nil"/>
              <w:bottom w:val="nil"/>
              <w:right w:val="nil"/>
            </w:tcBorders>
            <w:shd w:val="clear" w:color="auto" w:fill="auto"/>
            <w:noWrap/>
            <w:vAlign w:val="bottom"/>
            <w:hideMark/>
          </w:tcPr>
          <w:p w14:paraId="6DC25F4A"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Součinitel b</w:t>
            </w:r>
          </w:p>
        </w:tc>
        <w:tc>
          <w:tcPr>
            <w:tcW w:w="3180" w:type="dxa"/>
            <w:tcBorders>
              <w:top w:val="nil"/>
              <w:left w:val="nil"/>
              <w:bottom w:val="nil"/>
              <w:right w:val="nil"/>
            </w:tcBorders>
            <w:shd w:val="clear" w:color="auto" w:fill="auto"/>
            <w:noWrap/>
            <w:vAlign w:val="bottom"/>
            <w:hideMark/>
          </w:tcPr>
          <w:p w14:paraId="54CE9DFB"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0,626</w:t>
            </w:r>
          </w:p>
        </w:tc>
        <w:tc>
          <w:tcPr>
            <w:tcW w:w="1000" w:type="dxa"/>
            <w:tcBorders>
              <w:top w:val="nil"/>
              <w:left w:val="nil"/>
              <w:bottom w:val="nil"/>
              <w:right w:val="nil"/>
            </w:tcBorders>
            <w:shd w:val="clear" w:color="auto" w:fill="auto"/>
            <w:noWrap/>
            <w:vAlign w:val="bottom"/>
            <w:hideMark/>
          </w:tcPr>
          <w:p w14:paraId="158F8904" w14:textId="77777777" w:rsidR="00615F73" w:rsidRPr="00615F73" w:rsidRDefault="00615F73" w:rsidP="00615F73">
            <w:pPr>
              <w:spacing w:before="0" w:after="0" w:line="240" w:lineRule="auto"/>
              <w:jc w:val="right"/>
              <w:rPr>
                <w:rFonts w:eastAsia="Times New Roman" w:cs="Arial"/>
                <w:sz w:val="16"/>
                <w:szCs w:val="16"/>
                <w:lang w:eastAsia="cs-CZ" w:bidi="ar-SA"/>
              </w:rPr>
            </w:pPr>
          </w:p>
        </w:tc>
      </w:tr>
      <w:tr w:rsidR="00615F73" w:rsidRPr="00615F73" w14:paraId="2F3D3F55" w14:textId="77777777" w:rsidTr="00615F73">
        <w:trPr>
          <w:trHeight w:val="225"/>
        </w:trPr>
        <w:tc>
          <w:tcPr>
            <w:tcW w:w="4420" w:type="dxa"/>
            <w:tcBorders>
              <w:top w:val="nil"/>
              <w:left w:val="nil"/>
              <w:bottom w:val="nil"/>
              <w:right w:val="nil"/>
            </w:tcBorders>
            <w:shd w:val="clear" w:color="auto" w:fill="auto"/>
            <w:vAlign w:val="bottom"/>
            <w:hideMark/>
          </w:tcPr>
          <w:p w14:paraId="08802278"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Součinitel c</w:t>
            </w:r>
          </w:p>
        </w:tc>
        <w:tc>
          <w:tcPr>
            <w:tcW w:w="3180" w:type="dxa"/>
            <w:tcBorders>
              <w:top w:val="nil"/>
              <w:left w:val="nil"/>
              <w:bottom w:val="nil"/>
              <w:right w:val="nil"/>
            </w:tcBorders>
            <w:shd w:val="clear" w:color="auto" w:fill="auto"/>
            <w:vAlign w:val="bottom"/>
            <w:hideMark/>
          </w:tcPr>
          <w:p w14:paraId="36B7040D"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1,000</w:t>
            </w:r>
          </w:p>
        </w:tc>
        <w:tc>
          <w:tcPr>
            <w:tcW w:w="1000" w:type="dxa"/>
            <w:tcBorders>
              <w:top w:val="nil"/>
              <w:left w:val="nil"/>
              <w:bottom w:val="nil"/>
              <w:right w:val="nil"/>
            </w:tcBorders>
            <w:shd w:val="clear" w:color="auto" w:fill="auto"/>
            <w:noWrap/>
            <w:vAlign w:val="bottom"/>
            <w:hideMark/>
          </w:tcPr>
          <w:p w14:paraId="262331E1" w14:textId="77777777" w:rsidR="00615F73" w:rsidRPr="00615F73" w:rsidRDefault="00615F73" w:rsidP="00615F73">
            <w:pPr>
              <w:spacing w:before="0" w:after="0" w:line="240" w:lineRule="auto"/>
              <w:jc w:val="right"/>
              <w:rPr>
                <w:rFonts w:eastAsia="Times New Roman" w:cs="Arial"/>
                <w:sz w:val="16"/>
                <w:szCs w:val="16"/>
                <w:lang w:eastAsia="cs-CZ" w:bidi="ar-SA"/>
              </w:rPr>
            </w:pPr>
          </w:p>
        </w:tc>
      </w:tr>
      <w:tr w:rsidR="00615F73" w:rsidRPr="00615F73" w14:paraId="12FD40A8" w14:textId="77777777" w:rsidTr="00615F73">
        <w:trPr>
          <w:trHeight w:val="225"/>
        </w:trPr>
        <w:tc>
          <w:tcPr>
            <w:tcW w:w="4420" w:type="dxa"/>
            <w:tcBorders>
              <w:top w:val="nil"/>
              <w:left w:val="nil"/>
              <w:bottom w:val="nil"/>
              <w:right w:val="nil"/>
            </w:tcBorders>
            <w:shd w:val="clear" w:color="auto" w:fill="auto"/>
            <w:noWrap/>
            <w:vAlign w:val="bottom"/>
            <w:hideMark/>
          </w:tcPr>
          <w:p w14:paraId="5BB37B5D"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 xml:space="preserve">Výpočtové požární zatížení </w:t>
            </w:r>
            <w:proofErr w:type="spellStart"/>
            <w:r w:rsidRPr="00615F73">
              <w:rPr>
                <w:rFonts w:eastAsia="Times New Roman" w:cs="Arial"/>
                <w:sz w:val="16"/>
                <w:szCs w:val="16"/>
                <w:lang w:eastAsia="cs-CZ" w:bidi="ar-SA"/>
              </w:rPr>
              <w:t>pv</w:t>
            </w:r>
            <w:proofErr w:type="spellEnd"/>
          </w:p>
        </w:tc>
        <w:tc>
          <w:tcPr>
            <w:tcW w:w="3180" w:type="dxa"/>
            <w:tcBorders>
              <w:top w:val="nil"/>
              <w:left w:val="nil"/>
              <w:bottom w:val="nil"/>
              <w:right w:val="nil"/>
            </w:tcBorders>
            <w:shd w:val="clear" w:color="auto" w:fill="auto"/>
            <w:noWrap/>
            <w:vAlign w:val="bottom"/>
            <w:hideMark/>
          </w:tcPr>
          <w:p w14:paraId="0F9096AC"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23,539</w:t>
            </w:r>
          </w:p>
        </w:tc>
        <w:tc>
          <w:tcPr>
            <w:tcW w:w="1000" w:type="dxa"/>
            <w:tcBorders>
              <w:top w:val="nil"/>
              <w:left w:val="nil"/>
              <w:bottom w:val="nil"/>
              <w:right w:val="nil"/>
            </w:tcBorders>
            <w:shd w:val="clear" w:color="auto" w:fill="auto"/>
            <w:noWrap/>
            <w:vAlign w:val="bottom"/>
            <w:hideMark/>
          </w:tcPr>
          <w:p w14:paraId="38F10FF0"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[kg.m-2]</w:t>
            </w:r>
          </w:p>
        </w:tc>
      </w:tr>
      <w:tr w:rsidR="00615F73" w:rsidRPr="00615F73" w14:paraId="0991CDD0" w14:textId="77777777" w:rsidTr="00615F73">
        <w:trPr>
          <w:trHeight w:val="225"/>
        </w:trPr>
        <w:tc>
          <w:tcPr>
            <w:tcW w:w="4420" w:type="dxa"/>
            <w:tcBorders>
              <w:top w:val="nil"/>
              <w:left w:val="nil"/>
              <w:bottom w:val="nil"/>
              <w:right w:val="nil"/>
            </w:tcBorders>
            <w:shd w:val="clear" w:color="auto" w:fill="auto"/>
            <w:noWrap/>
            <w:vAlign w:val="bottom"/>
            <w:hideMark/>
          </w:tcPr>
          <w:p w14:paraId="18A6380A"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Pomocná hodnota n</w:t>
            </w:r>
          </w:p>
        </w:tc>
        <w:tc>
          <w:tcPr>
            <w:tcW w:w="3180" w:type="dxa"/>
            <w:tcBorders>
              <w:top w:val="nil"/>
              <w:left w:val="nil"/>
              <w:bottom w:val="nil"/>
              <w:right w:val="nil"/>
            </w:tcBorders>
            <w:shd w:val="clear" w:color="auto" w:fill="auto"/>
            <w:noWrap/>
            <w:vAlign w:val="bottom"/>
            <w:hideMark/>
          </w:tcPr>
          <w:p w14:paraId="3BC0844A"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0,172</w:t>
            </w:r>
          </w:p>
        </w:tc>
        <w:tc>
          <w:tcPr>
            <w:tcW w:w="1000" w:type="dxa"/>
            <w:tcBorders>
              <w:top w:val="nil"/>
              <w:left w:val="nil"/>
              <w:bottom w:val="nil"/>
              <w:right w:val="nil"/>
            </w:tcBorders>
            <w:shd w:val="clear" w:color="auto" w:fill="auto"/>
            <w:noWrap/>
            <w:vAlign w:val="bottom"/>
            <w:hideMark/>
          </w:tcPr>
          <w:p w14:paraId="639FEE9C" w14:textId="77777777" w:rsidR="00615F73" w:rsidRPr="00615F73" w:rsidRDefault="00615F73" w:rsidP="00615F73">
            <w:pPr>
              <w:spacing w:before="0" w:after="0" w:line="240" w:lineRule="auto"/>
              <w:jc w:val="right"/>
              <w:rPr>
                <w:rFonts w:eastAsia="Times New Roman" w:cs="Arial"/>
                <w:sz w:val="16"/>
                <w:szCs w:val="16"/>
                <w:lang w:eastAsia="cs-CZ" w:bidi="ar-SA"/>
              </w:rPr>
            </w:pPr>
          </w:p>
        </w:tc>
      </w:tr>
      <w:tr w:rsidR="00615F73" w:rsidRPr="00615F73" w14:paraId="47D30FED" w14:textId="77777777" w:rsidTr="00615F73">
        <w:trPr>
          <w:trHeight w:val="225"/>
        </w:trPr>
        <w:tc>
          <w:tcPr>
            <w:tcW w:w="4420" w:type="dxa"/>
            <w:tcBorders>
              <w:top w:val="nil"/>
              <w:left w:val="nil"/>
              <w:bottom w:val="nil"/>
              <w:right w:val="nil"/>
            </w:tcBorders>
            <w:shd w:val="clear" w:color="auto" w:fill="auto"/>
            <w:noWrap/>
            <w:vAlign w:val="bottom"/>
            <w:hideMark/>
          </w:tcPr>
          <w:p w14:paraId="399150B2"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Pomocná hodnota K</w:t>
            </w:r>
          </w:p>
        </w:tc>
        <w:tc>
          <w:tcPr>
            <w:tcW w:w="3180" w:type="dxa"/>
            <w:tcBorders>
              <w:top w:val="nil"/>
              <w:left w:val="nil"/>
              <w:bottom w:val="nil"/>
              <w:right w:val="nil"/>
            </w:tcBorders>
            <w:shd w:val="clear" w:color="auto" w:fill="auto"/>
            <w:noWrap/>
            <w:vAlign w:val="bottom"/>
            <w:hideMark/>
          </w:tcPr>
          <w:p w14:paraId="16D195FB"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0,213</w:t>
            </w:r>
          </w:p>
        </w:tc>
        <w:tc>
          <w:tcPr>
            <w:tcW w:w="1000" w:type="dxa"/>
            <w:tcBorders>
              <w:top w:val="nil"/>
              <w:left w:val="nil"/>
              <w:bottom w:val="nil"/>
              <w:right w:val="nil"/>
            </w:tcBorders>
            <w:shd w:val="clear" w:color="auto" w:fill="auto"/>
            <w:noWrap/>
            <w:vAlign w:val="bottom"/>
            <w:hideMark/>
          </w:tcPr>
          <w:p w14:paraId="01738572" w14:textId="77777777" w:rsidR="00615F73" w:rsidRPr="00615F73" w:rsidRDefault="00615F73" w:rsidP="00615F73">
            <w:pPr>
              <w:spacing w:before="0" w:after="0" w:line="240" w:lineRule="auto"/>
              <w:jc w:val="right"/>
              <w:rPr>
                <w:rFonts w:eastAsia="Times New Roman" w:cs="Arial"/>
                <w:sz w:val="16"/>
                <w:szCs w:val="16"/>
                <w:lang w:eastAsia="cs-CZ" w:bidi="ar-SA"/>
              </w:rPr>
            </w:pPr>
          </w:p>
        </w:tc>
      </w:tr>
      <w:tr w:rsidR="00615F73" w:rsidRPr="00615F73" w14:paraId="381C9309" w14:textId="77777777" w:rsidTr="00615F73">
        <w:trPr>
          <w:trHeight w:val="225"/>
        </w:trPr>
        <w:tc>
          <w:tcPr>
            <w:tcW w:w="4420" w:type="dxa"/>
            <w:tcBorders>
              <w:top w:val="nil"/>
              <w:left w:val="nil"/>
              <w:bottom w:val="nil"/>
              <w:right w:val="nil"/>
            </w:tcBorders>
            <w:shd w:val="clear" w:color="auto" w:fill="auto"/>
            <w:noWrap/>
            <w:vAlign w:val="bottom"/>
            <w:hideMark/>
          </w:tcPr>
          <w:p w14:paraId="0716C2B5"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Průměrná výška otvorů</w:t>
            </w:r>
          </w:p>
        </w:tc>
        <w:tc>
          <w:tcPr>
            <w:tcW w:w="3180" w:type="dxa"/>
            <w:tcBorders>
              <w:top w:val="nil"/>
              <w:left w:val="nil"/>
              <w:bottom w:val="nil"/>
              <w:right w:val="nil"/>
            </w:tcBorders>
            <w:shd w:val="clear" w:color="auto" w:fill="auto"/>
            <w:noWrap/>
            <w:vAlign w:val="bottom"/>
            <w:hideMark/>
          </w:tcPr>
          <w:p w14:paraId="0F383CE6"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2,660</w:t>
            </w:r>
          </w:p>
        </w:tc>
        <w:tc>
          <w:tcPr>
            <w:tcW w:w="1000" w:type="dxa"/>
            <w:tcBorders>
              <w:top w:val="nil"/>
              <w:left w:val="nil"/>
              <w:bottom w:val="nil"/>
              <w:right w:val="nil"/>
            </w:tcBorders>
            <w:shd w:val="clear" w:color="auto" w:fill="auto"/>
            <w:noWrap/>
            <w:vAlign w:val="bottom"/>
            <w:hideMark/>
          </w:tcPr>
          <w:p w14:paraId="7B84FE4C"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[m]</w:t>
            </w:r>
          </w:p>
        </w:tc>
      </w:tr>
      <w:tr w:rsidR="00615F73" w:rsidRPr="00615F73" w14:paraId="3E5A318A" w14:textId="77777777" w:rsidTr="00615F73">
        <w:trPr>
          <w:trHeight w:val="225"/>
        </w:trPr>
        <w:tc>
          <w:tcPr>
            <w:tcW w:w="4420" w:type="dxa"/>
            <w:tcBorders>
              <w:top w:val="nil"/>
              <w:left w:val="nil"/>
              <w:bottom w:val="nil"/>
              <w:right w:val="nil"/>
            </w:tcBorders>
            <w:shd w:val="clear" w:color="auto" w:fill="auto"/>
            <w:noWrap/>
            <w:vAlign w:val="bottom"/>
            <w:hideMark/>
          </w:tcPr>
          <w:p w14:paraId="3B4189A0"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Plocha otvorů</w:t>
            </w:r>
          </w:p>
        </w:tc>
        <w:tc>
          <w:tcPr>
            <w:tcW w:w="3180" w:type="dxa"/>
            <w:tcBorders>
              <w:top w:val="nil"/>
              <w:left w:val="nil"/>
              <w:bottom w:val="nil"/>
              <w:right w:val="nil"/>
            </w:tcBorders>
            <w:shd w:val="clear" w:color="auto" w:fill="auto"/>
            <w:noWrap/>
            <w:vAlign w:val="bottom"/>
            <w:hideMark/>
          </w:tcPr>
          <w:p w14:paraId="5C49924B"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54,370</w:t>
            </w:r>
          </w:p>
        </w:tc>
        <w:tc>
          <w:tcPr>
            <w:tcW w:w="1000" w:type="dxa"/>
            <w:tcBorders>
              <w:top w:val="nil"/>
              <w:left w:val="nil"/>
              <w:bottom w:val="nil"/>
              <w:right w:val="nil"/>
            </w:tcBorders>
            <w:shd w:val="clear" w:color="auto" w:fill="auto"/>
            <w:noWrap/>
            <w:vAlign w:val="bottom"/>
            <w:hideMark/>
          </w:tcPr>
          <w:p w14:paraId="0D7E38EA"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[m2]</w:t>
            </w:r>
          </w:p>
        </w:tc>
      </w:tr>
      <w:tr w:rsidR="00615F73" w:rsidRPr="00615F73" w14:paraId="7D67DA9E" w14:textId="77777777" w:rsidTr="00615F73">
        <w:trPr>
          <w:trHeight w:val="225"/>
        </w:trPr>
        <w:tc>
          <w:tcPr>
            <w:tcW w:w="4420" w:type="dxa"/>
            <w:tcBorders>
              <w:top w:val="nil"/>
              <w:left w:val="nil"/>
              <w:bottom w:val="nil"/>
              <w:right w:val="nil"/>
            </w:tcBorders>
            <w:shd w:val="clear" w:color="auto" w:fill="auto"/>
            <w:noWrap/>
            <w:vAlign w:val="bottom"/>
            <w:hideMark/>
          </w:tcPr>
          <w:p w14:paraId="252B4E61"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Průměrná světlá výška</w:t>
            </w:r>
          </w:p>
        </w:tc>
        <w:tc>
          <w:tcPr>
            <w:tcW w:w="3180" w:type="dxa"/>
            <w:tcBorders>
              <w:top w:val="nil"/>
              <w:left w:val="nil"/>
              <w:bottom w:val="nil"/>
              <w:right w:val="nil"/>
            </w:tcBorders>
            <w:shd w:val="clear" w:color="auto" w:fill="auto"/>
            <w:noWrap/>
            <w:vAlign w:val="bottom"/>
            <w:hideMark/>
          </w:tcPr>
          <w:p w14:paraId="096AB183"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3,900</w:t>
            </w:r>
          </w:p>
        </w:tc>
        <w:tc>
          <w:tcPr>
            <w:tcW w:w="1000" w:type="dxa"/>
            <w:tcBorders>
              <w:top w:val="nil"/>
              <w:left w:val="nil"/>
              <w:bottom w:val="nil"/>
              <w:right w:val="nil"/>
            </w:tcBorders>
            <w:shd w:val="clear" w:color="auto" w:fill="auto"/>
            <w:noWrap/>
            <w:vAlign w:val="bottom"/>
            <w:hideMark/>
          </w:tcPr>
          <w:p w14:paraId="5D28B2FF"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[m]</w:t>
            </w:r>
          </w:p>
        </w:tc>
      </w:tr>
      <w:tr w:rsidR="00615F73" w:rsidRPr="00615F73" w14:paraId="4419F57D" w14:textId="77777777" w:rsidTr="00615F73">
        <w:trPr>
          <w:trHeight w:val="225"/>
        </w:trPr>
        <w:tc>
          <w:tcPr>
            <w:tcW w:w="4420" w:type="dxa"/>
            <w:tcBorders>
              <w:top w:val="nil"/>
              <w:left w:val="nil"/>
              <w:bottom w:val="nil"/>
              <w:right w:val="nil"/>
            </w:tcBorders>
            <w:shd w:val="clear" w:color="auto" w:fill="auto"/>
            <w:noWrap/>
            <w:vAlign w:val="bottom"/>
            <w:hideMark/>
          </w:tcPr>
          <w:p w14:paraId="143AD484"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Maximální počet podlaží PŮ (z)</w:t>
            </w:r>
          </w:p>
        </w:tc>
        <w:tc>
          <w:tcPr>
            <w:tcW w:w="3180" w:type="dxa"/>
            <w:tcBorders>
              <w:top w:val="nil"/>
              <w:left w:val="nil"/>
              <w:bottom w:val="nil"/>
              <w:right w:val="nil"/>
            </w:tcBorders>
            <w:shd w:val="clear" w:color="auto" w:fill="auto"/>
            <w:noWrap/>
            <w:vAlign w:val="bottom"/>
            <w:hideMark/>
          </w:tcPr>
          <w:p w14:paraId="2FF77BD5"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5,900</w:t>
            </w:r>
          </w:p>
        </w:tc>
        <w:tc>
          <w:tcPr>
            <w:tcW w:w="1000" w:type="dxa"/>
            <w:tcBorders>
              <w:top w:val="nil"/>
              <w:left w:val="nil"/>
              <w:bottom w:val="nil"/>
              <w:right w:val="nil"/>
            </w:tcBorders>
            <w:shd w:val="clear" w:color="auto" w:fill="auto"/>
            <w:noWrap/>
            <w:vAlign w:val="bottom"/>
            <w:hideMark/>
          </w:tcPr>
          <w:p w14:paraId="445676D7" w14:textId="77777777" w:rsidR="00615F73" w:rsidRPr="00615F73" w:rsidRDefault="00615F73" w:rsidP="00615F73">
            <w:pPr>
              <w:spacing w:before="0" w:after="0" w:line="240" w:lineRule="auto"/>
              <w:jc w:val="right"/>
              <w:rPr>
                <w:rFonts w:eastAsia="Times New Roman" w:cs="Arial"/>
                <w:sz w:val="16"/>
                <w:szCs w:val="16"/>
                <w:lang w:eastAsia="cs-CZ" w:bidi="ar-SA"/>
              </w:rPr>
            </w:pPr>
          </w:p>
        </w:tc>
      </w:tr>
      <w:tr w:rsidR="00615F73" w:rsidRPr="00615F73" w14:paraId="3AC9D293" w14:textId="77777777" w:rsidTr="00615F73">
        <w:trPr>
          <w:trHeight w:val="225"/>
        </w:trPr>
        <w:tc>
          <w:tcPr>
            <w:tcW w:w="4420" w:type="dxa"/>
            <w:tcBorders>
              <w:top w:val="nil"/>
              <w:left w:val="nil"/>
              <w:bottom w:val="nil"/>
              <w:right w:val="nil"/>
            </w:tcBorders>
            <w:shd w:val="clear" w:color="auto" w:fill="auto"/>
            <w:noWrap/>
            <w:vAlign w:val="bottom"/>
            <w:hideMark/>
          </w:tcPr>
          <w:p w14:paraId="32EB9F04"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Mezní délka</w:t>
            </w:r>
          </w:p>
        </w:tc>
        <w:tc>
          <w:tcPr>
            <w:tcW w:w="3180" w:type="dxa"/>
            <w:tcBorders>
              <w:top w:val="nil"/>
              <w:left w:val="nil"/>
              <w:bottom w:val="nil"/>
              <w:right w:val="nil"/>
            </w:tcBorders>
            <w:shd w:val="clear" w:color="auto" w:fill="auto"/>
            <w:noWrap/>
            <w:vAlign w:val="bottom"/>
            <w:hideMark/>
          </w:tcPr>
          <w:p w14:paraId="144037CB"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53</w:t>
            </w:r>
          </w:p>
        </w:tc>
        <w:tc>
          <w:tcPr>
            <w:tcW w:w="1000" w:type="dxa"/>
            <w:tcBorders>
              <w:top w:val="nil"/>
              <w:left w:val="nil"/>
              <w:bottom w:val="nil"/>
              <w:right w:val="nil"/>
            </w:tcBorders>
            <w:shd w:val="clear" w:color="auto" w:fill="auto"/>
            <w:noWrap/>
            <w:vAlign w:val="bottom"/>
            <w:hideMark/>
          </w:tcPr>
          <w:p w14:paraId="7EA92A54"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[m]</w:t>
            </w:r>
          </w:p>
        </w:tc>
      </w:tr>
      <w:tr w:rsidR="00615F73" w:rsidRPr="00615F73" w14:paraId="6C1798EF" w14:textId="77777777" w:rsidTr="00615F73">
        <w:trPr>
          <w:trHeight w:val="225"/>
        </w:trPr>
        <w:tc>
          <w:tcPr>
            <w:tcW w:w="4420" w:type="dxa"/>
            <w:tcBorders>
              <w:top w:val="nil"/>
              <w:left w:val="nil"/>
              <w:bottom w:val="nil"/>
              <w:right w:val="nil"/>
            </w:tcBorders>
            <w:shd w:val="clear" w:color="auto" w:fill="auto"/>
            <w:noWrap/>
            <w:vAlign w:val="bottom"/>
            <w:hideMark/>
          </w:tcPr>
          <w:p w14:paraId="6BA02731"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Mezní šířka</w:t>
            </w:r>
          </w:p>
        </w:tc>
        <w:tc>
          <w:tcPr>
            <w:tcW w:w="3180" w:type="dxa"/>
            <w:tcBorders>
              <w:top w:val="nil"/>
              <w:left w:val="nil"/>
              <w:bottom w:val="nil"/>
              <w:right w:val="nil"/>
            </w:tcBorders>
            <w:shd w:val="clear" w:color="auto" w:fill="auto"/>
            <w:noWrap/>
            <w:vAlign w:val="bottom"/>
            <w:hideMark/>
          </w:tcPr>
          <w:p w14:paraId="7A0C822D"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36,5</w:t>
            </w:r>
          </w:p>
        </w:tc>
        <w:tc>
          <w:tcPr>
            <w:tcW w:w="1000" w:type="dxa"/>
            <w:tcBorders>
              <w:top w:val="nil"/>
              <w:left w:val="nil"/>
              <w:bottom w:val="nil"/>
              <w:right w:val="nil"/>
            </w:tcBorders>
            <w:shd w:val="clear" w:color="auto" w:fill="auto"/>
            <w:noWrap/>
            <w:vAlign w:val="bottom"/>
            <w:hideMark/>
          </w:tcPr>
          <w:p w14:paraId="4CEAF075"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[m]</w:t>
            </w:r>
          </w:p>
        </w:tc>
      </w:tr>
      <w:tr w:rsidR="00615F73" w:rsidRPr="00615F73" w14:paraId="364B0CF2" w14:textId="77777777" w:rsidTr="00615F73">
        <w:trPr>
          <w:trHeight w:val="225"/>
        </w:trPr>
        <w:tc>
          <w:tcPr>
            <w:tcW w:w="4420" w:type="dxa"/>
            <w:tcBorders>
              <w:top w:val="nil"/>
              <w:left w:val="nil"/>
              <w:bottom w:val="nil"/>
              <w:right w:val="nil"/>
            </w:tcBorders>
            <w:shd w:val="clear" w:color="auto" w:fill="auto"/>
            <w:noWrap/>
            <w:vAlign w:val="bottom"/>
            <w:hideMark/>
          </w:tcPr>
          <w:p w14:paraId="60530042"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 xml:space="preserve">Mezní plocha </w:t>
            </w:r>
            <w:proofErr w:type="spellStart"/>
            <w:r w:rsidRPr="00615F73">
              <w:rPr>
                <w:rFonts w:eastAsia="Times New Roman" w:cs="Arial"/>
                <w:sz w:val="16"/>
                <w:szCs w:val="16"/>
                <w:lang w:eastAsia="cs-CZ" w:bidi="ar-SA"/>
              </w:rPr>
              <w:t>S</w:t>
            </w:r>
            <w:r w:rsidRPr="00615F73">
              <w:rPr>
                <w:rFonts w:eastAsia="Times New Roman" w:cs="Arial"/>
                <w:sz w:val="16"/>
                <w:szCs w:val="16"/>
                <w:vertAlign w:val="subscript"/>
                <w:lang w:eastAsia="cs-CZ" w:bidi="ar-SA"/>
              </w:rPr>
              <w:t>max</w:t>
            </w:r>
            <w:proofErr w:type="spellEnd"/>
          </w:p>
        </w:tc>
        <w:tc>
          <w:tcPr>
            <w:tcW w:w="3180" w:type="dxa"/>
            <w:tcBorders>
              <w:top w:val="nil"/>
              <w:left w:val="nil"/>
              <w:bottom w:val="nil"/>
              <w:right w:val="nil"/>
            </w:tcBorders>
            <w:shd w:val="clear" w:color="auto" w:fill="auto"/>
            <w:noWrap/>
            <w:vAlign w:val="bottom"/>
            <w:hideMark/>
          </w:tcPr>
          <w:p w14:paraId="6B3DD27E"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1934,5</w:t>
            </w:r>
          </w:p>
        </w:tc>
        <w:tc>
          <w:tcPr>
            <w:tcW w:w="1000" w:type="dxa"/>
            <w:tcBorders>
              <w:top w:val="nil"/>
              <w:left w:val="nil"/>
              <w:bottom w:val="nil"/>
              <w:right w:val="nil"/>
            </w:tcBorders>
            <w:shd w:val="clear" w:color="auto" w:fill="auto"/>
            <w:noWrap/>
            <w:vAlign w:val="bottom"/>
            <w:hideMark/>
          </w:tcPr>
          <w:p w14:paraId="3DC128E7"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[m2]</w:t>
            </w:r>
          </w:p>
        </w:tc>
      </w:tr>
      <w:tr w:rsidR="00615F73" w:rsidRPr="00615F73" w14:paraId="384D1AE5" w14:textId="77777777" w:rsidTr="00615F73">
        <w:trPr>
          <w:trHeight w:val="225"/>
        </w:trPr>
        <w:tc>
          <w:tcPr>
            <w:tcW w:w="4420" w:type="dxa"/>
            <w:tcBorders>
              <w:top w:val="nil"/>
              <w:left w:val="nil"/>
              <w:bottom w:val="nil"/>
              <w:right w:val="nil"/>
            </w:tcBorders>
            <w:shd w:val="clear" w:color="auto" w:fill="auto"/>
            <w:noWrap/>
            <w:vAlign w:val="bottom"/>
            <w:hideMark/>
          </w:tcPr>
          <w:p w14:paraId="783C7062" w14:textId="77777777" w:rsidR="00615F73" w:rsidRPr="00615F73" w:rsidRDefault="00615F73" w:rsidP="00615F73">
            <w:pPr>
              <w:spacing w:before="0" w:after="0" w:line="240" w:lineRule="auto"/>
              <w:jc w:val="left"/>
              <w:rPr>
                <w:rFonts w:eastAsia="Times New Roman" w:cs="Arial"/>
                <w:sz w:val="16"/>
                <w:szCs w:val="16"/>
                <w:lang w:eastAsia="cs-CZ" w:bidi="ar-SA"/>
              </w:rPr>
            </w:pPr>
          </w:p>
        </w:tc>
        <w:tc>
          <w:tcPr>
            <w:tcW w:w="3180" w:type="dxa"/>
            <w:tcBorders>
              <w:top w:val="nil"/>
              <w:left w:val="nil"/>
              <w:bottom w:val="nil"/>
              <w:right w:val="nil"/>
            </w:tcBorders>
            <w:shd w:val="clear" w:color="auto" w:fill="auto"/>
            <w:noWrap/>
            <w:vAlign w:val="bottom"/>
            <w:hideMark/>
          </w:tcPr>
          <w:p w14:paraId="41B062F3" w14:textId="77777777" w:rsidR="00615F73" w:rsidRPr="00615F73" w:rsidRDefault="00615F73" w:rsidP="00615F73">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noWrap/>
            <w:vAlign w:val="bottom"/>
            <w:hideMark/>
          </w:tcPr>
          <w:p w14:paraId="26D0EE27" w14:textId="77777777" w:rsidR="00615F73" w:rsidRPr="00615F73" w:rsidRDefault="00615F73" w:rsidP="00615F73">
            <w:pPr>
              <w:spacing w:before="0" w:after="0" w:line="240" w:lineRule="auto"/>
              <w:jc w:val="left"/>
              <w:rPr>
                <w:rFonts w:ascii="Times New Roman" w:eastAsia="Times New Roman" w:hAnsi="Times New Roman" w:cs="Times New Roman"/>
                <w:szCs w:val="20"/>
                <w:lang w:eastAsia="cs-CZ" w:bidi="ar-SA"/>
              </w:rPr>
            </w:pPr>
          </w:p>
        </w:tc>
      </w:tr>
      <w:tr w:rsidR="00615F73" w:rsidRPr="00615F73" w14:paraId="4BB79841" w14:textId="77777777" w:rsidTr="00615F73">
        <w:trPr>
          <w:trHeight w:val="225"/>
        </w:trPr>
        <w:tc>
          <w:tcPr>
            <w:tcW w:w="4420" w:type="dxa"/>
            <w:tcBorders>
              <w:top w:val="nil"/>
              <w:left w:val="nil"/>
              <w:bottom w:val="nil"/>
              <w:right w:val="nil"/>
            </w:tcBorders>
            <w:shd w:val="clear" w:color="auto" w:fill="auto"/>
            <w:noWrap/>
            <w:vAlign w:val="bottom"/>
            <w:hideMark/>
          </w:tcPr>
          <w:p w14:paraId="010D9D09" w14:textId="77777777" w:rsidR="00615F73" w:rsidRPr="00615F73" w:rsidRDefault="00615F73" w:rsidP="00615F73">
            <w:pPr>
              <w:spacing w:before="0" w:after="0" w:line="240" w:lineRule="auto"/>
              <w:jc w:val="left"/>
              <w:rPr>
                <w:rFonts w:eastAsia="Times New Roman" w:cs="Arial"/>
                <w:b/>
                <w:bCs/>
                <w:sz w:val="16"/>
                <w:szCs w:val="16"/>
                <w:lang w:eastAsia="cs-CZ" w:bidi="ar-SA"/>
              </w:rPr>
            </w:pPr>
            <w:r w:rsidRPr="00615F73">
              <w:rPr>
                <w:rFonts w:eastAsia="Times New Roman" w:cs="Arial"/>
                <w:b/>
                <w:bCs/>
                <w:sz w:val="16"/>
                <w:szCs w:val="16"/>
                <w:lang w:eastAsia="cs-CZ" w:bidi="ar-SA"/>
              </w:rPr>
              <w:t>Zásobování požární vodou</w:t>
            </w:r>
          </w:p>
        </w:tc>
        <w:tc>
          <w:tcPr>
            <w:tcW w:w="3180" w:type="dxa"/>
            <w:tcBorders>
              <w:top w:val="nil"/>
              <w:left w:val="nil"/>
              <w:bottom w:val="nil"/>
              <w:right w:val="nil"/>
            </w:tcBorders>
            <w:shd w:val="clear" w:color="auto" w:fill="auto"/>
            <w:noWrap/>
            <w:vAlign w:val="bottom"/>
            <w:hideMark/>
          </w:tcPr>
          <w:p w14:paraId="024E0D95" w14:textId="77777777" w:rsidR="00615F73" w:rsidRPr="00615F73" w:rsidRDefault="00615F73" w:rsidP="00615F73">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076BC029" w14:textId="77777777" w:rsidR="00615F73" w:rsidRPr="00615F73" w:rsidRDefault="00615F73" w:rsidP="00615F73">
            <w:pPr>
              <w:spacing w:before="0" w:after="0" w:line="240" w:lineRule="auto"/>
              <w:jc w:val="right"/>
              <w:rPr>
                <w:rFonts w:ascii="Times New Roman" w:eastAsia="Times New Roman" w:hAnsi="Times New Roman" w:cs="Times New Roman"/>
                <w:szCs w:val="20"/>
                <w:lang w:eastAsia="cs-CZ" w:bidi="ar-SA"/>
              </w:rPr>
            </w:pPr>
          </w:p>
        </w:tc>
      </w:tr>
      <w:tr w:rsidR="00615F73" w:rsidRPr="00615F73" w14:paraId="371138BE" w14:textId="77777777" w:rsidTr="00615F73">
        <w:trPr>
          <w:trHeight w:val="225"/>
        </w:trPr>
        <w:tc>
          <w:tcPr>
            <w:tcW w:w="4420" w:type="dxa"/>
            <w:tcBorders>
              <w:top w:val="nil"/>
              <w:left w:val="nil"/>
              <w:bottom w:val="nil"/>
              <w:right w:val="nil"/>
            </w:tcBorders>
            <w:shd w:val="clear" w:color="auto" w:fill="auto"/>
            <w:noWrap/>
            <w:vAlign w:val="bottom"/>
            <w:hideMark/>
          </w:tcPr>
          <w:p w14:paraId="5D58DF62"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Vnější odběrné místo</w:t>
            </w:r>
          </w:p>
        </w:tc>
        <w:tc>
          <w:tcPr>
            <w:tcW w:w="3180" w:type="dxa"/>
            <w:tcBorders>
              <w:top w:val="nil"/>
              <w:left w:val="nil"/>
              <w:bottom w:val="nil"/>
              <w:right w:val="nil"/>
            </w:tcBorders>
            <w:shd w:val="clear" w:color="auto" w:fill="auto"/>
            <w:noWrap/>
            <w:vAlign w:val="bottom"/>
            <w:hideMark/>
          </w:tcPr>
          <w:p w14:paraId="357E974E" w14:textId="77777777" w:rsidR="00615F73" w:rsidRPr="00615F73" w:rsidRDefault="00615F73" w:rsidP="00615F73">
            <w:pPr>
              <w:spacing w:before="0" w:after="0" w:line="240" w:lineRule="auto"/>
              <w:jc w:val="left"/>
              <w:rPr>
                <w:rFonts w:eastAsia="Times New Roman" w:cs="Arial"/>
                <w:sz w:val="16"/>
                <w:szCs w:val="16"/>
                <w:lang w:eastAsia="cs-CZ" w:bidi="ar-SA"/>
              </w:rPr>
            </w:pPr>
          </w:p>
        </w:tc>
        <w:tc>
          <w:tcPr>
            <w:tcW w:w="1000" w:type="dxa"/>
            <w:tcBorders>
              <w:top w:val="nil"/>
              <w:left w:val="nil"/>
              <w:bottom w:val="nil"/>
              <w:right w:val="nil"/>
            </w:tcBorders>
            <w:shd w:val="clear" w:color="auto" w:fill="auto"/>
            <w:noWrap/>
            <w:vAlign w:val="bottom"/>
            <w:hideMark/>
          </w:tcPr>
          <w:p w14:paraId="547F69F8" w14:textId="77777777" w:rsidR="00615F73" w:rsidRPr="00615F73" w:rsidRDefault="00615F73" w:rsidP="00615F73">
            <w:pPr>
              <w:spacing w:before="0" w:after="0" w:line="240" w:lineRule="auto"/>
              <w:jc w:val="right"/>
              <w:rPr>
                <w:rFonts w:ascii="Times New Roman" w:eastAsia="Times New Roman" w:hAnsi="Times New Roman" w:cs="Times New Roman"/>
                <w:szCs w:val="20"/>
                <w:lang w:eastAsia="cs-CZ" w:bidi="ar-SA"/>
              </w:rPr>
            </w:pPr>
          </w:p>
        </w:tc>
      </w:tr>
      <w:tr w:rsidR="00615F73" w:rsidRPr="00615F73" w14:paraId="70C065AD" w14:textId="77777777" w:rsidTr="00615F73">
        <w:trPr>
          <w:trHeight w:val="225"/>
        </w:trPr>
        <w:tc>
          <w:tcPr>
            <w:tcW w:w="4420" w:type="dxa"/>
            <w:tcBorders>
              <w:top w:val="nil"/>
              <w:left w:val="nil"/>
              <w:bottom w:val="nil"/>
              <w:right w:val="nil"/>
            </w:tcBorders>
            <w:shd w:val="clear" w:color="auto" w:fill="auto"/>
            <w:noWrap/>
            <w:vAlign w:val="bottom"/>
            <w:hideMark/>
          </w:tcPr>
          <w:p w14:paraId="2ABAAF36"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Minimální dimenze vodovodu DN</w:t>
            </w:r>
          </w:p>
        </w:tc>
        <w:tc>
          <w:tcPr>
            <w:tcW w:w="3180" w:type="dxa"/>
            <w:tcBorders>
              <w:top w:val="nil"/>
              <w:left w:val="nil"/>
              <w:bottom w:val="nil"/>
              <w:right w:val="nil"/>
            </w:tcBorders>
            <w:shd w:val="clear" w:color="auto" w:fill="auto"/>
            <w:noWrap/>
            <w:vAlign w:val="bottom"/>
            <w:hideMark/>
          </w:tcPr>
          <w:p w14:paraId="56E06A74"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100</w:t>
            </w:r>
          </w:p>
        </w:tc>
        <w:tc>
          <w:tcPr>
            <w:tcW w:w="1000" w:type="dxa"/>
            <w:tcBorders>
              <w:top w:val="nil"/>
              <w:left w:val="nil"/>
              <w:bottom w:val="nil"/>
              <w:right w:val="nil"/>
            </w:tcBorders>
            <w:shd w:val="clear" w:color="auto" w:fill="auto"/>
            <w:noWrap/>
            <w:vAlign w:val="bottom"/>
            <w:hideMark/>
          </w:tcPr>
          <w:p w14:paraId="7A60DB0C"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[mm]</w:t>
            </w:r>
          </w:p>
        </w:tc>
      </w:tr>
      <w:tr w:rsidR="00615F73" w:rsidRPr="00615F73" w14:paraId="3FE69C5F" w14:textId="77777777" w:rsidTr="00615F73">
        <w:trPr>
          <w:trHeight w:val="225"/>
        </w:trPr>
        <w:tc>
          <w:tcPr>
            <w:tcW w:w="4420" w:type="dxa"/>
            <w:tcBorders>
              <w:top w:val="nil"/>
              <w:left w:val="nil"/>
              <w:bottom w:val="nil"/>
              <w:right w:val="nil"/>
            </w:tcBorders>
            <w:shd w:val="clear" w:color="auto" w:fill="auto"/>
            <w:noWrap/>
            <w:vAlign w:val="bottom"/>
            <w:hideMark/>
          </w:tcPr>
          <w:p w14:paraId="200983AD"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Minimální průtok hydrantu</w:t>
            </w:r>
          </w:p>
        </w:tc>
        <w:tc>
          <w:tcPr>
            <w:tcW w:w="3180" w:type="dxa"/>
            <w:tcBorders>
              <w:top w:val="nil"/>
              <w:left w:val="nil"/>
              <w:bottom w:val="nil"/>
              <w:right w:val="nil"/>
            </w:tcBorders>
            <w:shd w:val="clear" w:color="auto" w:fill="auto"/>
            <w:noWrap/>
            <w:vAlign w:val="bottom"/>
            <w:hideMark/>
          </w:tcPr>
          <w:p w14:paraId="280D57FE"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6</w:t>
            </w:r>
          </w:p>
        </w:tc>
        <w:tc>
          <w:tcPr>
            <w:tcW w:w="1000" w:type="dxa"/>
            <w:tcBorders>
              <w:top w:val="nil"/>
              <w:left w:val="nil"/>
              <w:bottom w:val="nil"/>
              <w:right w:val="nil"/>
            </w:tcBorders>
            <w:shd w:val="clear" w:color="auto" w:fill="auto"/>
            <w:noWrap/>
            <w:vAlign w:val="bottom"/>
            <w:hideMark/>
          </w:tcPr>
          <w:p w14:paraId="22F58471"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[l/s]</w:t>
            </w:r>
          </w:p>
        </w:tc>
      </w:tr>
      <w:tr w:rsidR="00615F73" w:rsidRPr="00615F73" w14:paraId="538722B2" w14:textId="77777777" w:rsidTr="00615F73">
        <w:trPr>
          <w:trHeight w:val="225"/>
        </w:trPr>
        <w:tc>
          <w:tcPr>
            <w:tcW w:w="4420" w:type="dxa"/>
            <w:tcBorders>
              <w:top w:val="nil"/>
              <w:left w:val="nil"/>
              <w:bottom w:val="nil"/>
              <w:right w:val="nil"/>
            </w:tcBorders>
            <w:shd w:val="clear" w:color="auto" w:fill="auto"/>
            <w:noWrap/>
            <w:vAlign w:val="bottom"/>
            <w:hideMark/>
          </w:tcPr>
          <w:p w14:paraId="0D09C0A1"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Minimální objem požární nádrže</w:t>
            </w:r>
          </w:p>
        </w:tc>
        <w:tc>
          <w:tcPr>
            <w:tcW w:w="3180" w:type="dxa"/>
            <w:tcBorders>
              <w:top w:val="nil"/>
              <w:left w:val="nil"/>
              <w:bottom w:val="nil"/>
              <w:right w:val="nil"/>
            </w:tcBorders>
            <w:shd w:val="clear" w:color="auto" w:fill="auto"/>
            <w:noWrap/>
            <w:vAlign w:val="bottom"/>
            <w:hideMark/>
          </w:tcPr>
          <w:p w14:paraId="4A2FAB57"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22</w:t>
            </w:r>
          </w:p>
        </w:tc>
        <w:tc>
          <w:tcPr>
            <w:tcW w:w="1000" w:type="dxa"/>
            <w:tcBorders>
              <w:top w:val="nil"/>
              <w:left w:val="nil"/>
              <w:bottom w:val="nil"/>
              <w:right w:val="nil"/>
            </w:tcBorders>
            <w:shd w:val="clear" w:color="auto" w:fill="auto"/>
            <w:noWrap/>
            <w:vAlign w:val="bottom"/>
            <w:hideMark/>
          </w:tcPr>
          <w:p w14:paraId="21CD140E"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[m3]</w:t>
            </w:r>
          </w:p>
        </w:tc>
      </w:tr>
      <w:tr w:rsidR="00615F73" w:rsidRPr="00615F73" w14:paraId="474E728D" w14:textId="77777777" w:rsidTr="00615F73">
        <w:trPr>
          <w:trHeight w:val="225"/>
        </w:trPr>
        <w:tc>
          <w:tcPr>
            <w:tcW w:w="4420" w:type="dxa"/>
            <w:tcBorders>
              <w:top w:val="nil"/>
              <w:left w:val="nil"/>
              <w:bottom w:val="nil"/>
              <w:right w:val="nil"/>
            </w:tcBorders>
            <w:shd w:val="clear" w:color="auto" w:fill="auto"/>
            <w:noWrap/>
            <w:vAlign w:val="bottom"/>
            <w:hideMark/>
          </w:tcPr>
          <w:p w14:paraId="024AD6B1"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 xml:space="preserve">Max. </w:t>
            </w:r>
            <w:proofErr w:type="spellStart"/>
            <w:r w:rsidRPr="00615F73">
              <w:rPr>
                <w:rFonts w:eastAsia="Times New Roman" w:cs="Arial"/>
                <w:sz w:val="16"/>
                <w:szCs w:val="16"/>
                <w:lang w:eastAsia="cs-CZ" w:bidi="ar-SA"/>
              </w:rPr>
              <w:t>vzd</w:t>
            </w:r>
            <w:proofErr w:type="spellEnd"/>
            <w:r w:rsidRPr="00615F73">
              <w:rPr>
                <w:rFonts w:eastAsia="Times New Roman" w:cs="Arial"/>
                <w:sz w:val="16"/>
                <w:szCs w:val="16"/>
                <w:lang w:eastAsia="cs-CZ" w:bidi="ar-SA"/>
              </w:rPr>
              <w:t>. podzemního hydrantu (od objektu / mezi sebou)</w:t>
            </w:r>
          </w:p>
        </w:tc>
        <w:tc>
          <w:tcPr>
            <w:tcW w:w="3180" w:type="dxa"/>
            <w:tcBorders>
              <w:top w:val="nil"/>
              <w:left w:val="nil"/>
              <w:bottom w:val="nil"/>
              <w:right w:val="nil"/>
            </w:tcBorders>
            <w:shd w:val="clear" w:color="auto" w:fill="auto"/>
            <w:noWrap/>
            <w:vAlign w:val="bottom"/>
            <w:hideMark/>
          </w:tcPr>
          <w:p w14:paraId="0C1AF77B"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150/300</w:t>
            </w:r>
          </w:p>
        </w:tc>
        <w:tc>
          <w:tcPr>
            <w:tcW w:w="1000" w:type="dxa"/>
            <w:tcBorders>
              <w:top w:val="nil"/>
              <w:left w:val="nil"/>
              <w:bottom w:val="nil"/>
              <w:right w:val="nil"/>
            </w:tcBorders>
            <w:shd w:val="clear" w:color="auto" w:fill="auto"/>
            <w:noWrap/>
            <w:vAlign w:val="bottom"/>
            <w:hideMark/>
          </w:tcPr>
          <w:p w14:paraId="0194DF7D"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[m]</w:t>
            </w:r>
          </w:p>
        </w:tc>
      </w:tr>
      <w:tr w:rsidR="00615F73" w:rsidRPr="00615F73" w14:paraId="2DC32C02" w14:textId="77777777" w:rsidTr="00615F73">
        <w:trPr>
          <w:trHeight w:val="225"/>
        </w:trPr>
        <w:tc>
          <w:tcPr>
            <w:tcW w:w="4420" w:type="dxa"/>
            <w:tcBorders>
              <w:top w:val="nil"/>
              <w:left w:val="nil"/>
              <w:bottom w:val="nil"/>
              <w:right w:val="nil"/>
            </w:tcBorders>
            <w:shd w:val="clear" w:color="auto" w:fill="auto"/>
            <w:noWrap/>
            <w:vAlign w:val="bottom"/>
            <w:hideMark/>
          </w:tcPr>
          <w:p w14:paraId="278D65FE"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Max. vzdálenost požární nádrže</w:t>
            </w:r>
          </w:p>
        </w:tc>
        <w:tc>
          <w:tcPr>
            <w:tcW w:w="3180" w:type="dxa"/>
            <w:tcBorders>
              <w:top w:val="nil"/>
              <w:left w:val="nil"/>
              <w:bottom w:val="nil"/>
              <w:right w:val="nil"/>
            </w:tcBorders>
            <w:shd w:val="clear" w:color="auto" w:fill="auto"/>
            <w:noWrap/>
            <w:vAlign w:val="bottom"/>
            <w:hideMark/>
          </w:tcPr>
          <w:p w14:paraId="768E865B"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600</w:t>
            </w:r>
          </w:p>
        </w:tc>
        <w:tc>
          <w:tcPr>
            <w:tcW w:w="1000" w:type="dxa"/>
            <w:tcBorders>
              <w:top w:val="nil"/>
              <w:left w:val="nil"/>
              <w:bottom w:val="nil"/>
              <w:right w:val="nil"/>
            </w:tcBorders>
            <w:shd w:val="clear" w:color="auto" w:fill="auto"/>
            <w:noWrap/>
            <w:vAlign w:val="bottom"/>
            <w:hideMark/>
          </w:tcPr>
          <w:p w14:paraId="54C53D08"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[m]</w:t>
            </w:r>
          </w:p>
        </w:tc>
      </w:tr>
      <w:tr w:rsidR="00615F73" w:rsidRPr="00615F73" w14:paraId="2905AAAA" w14:textId="77777777" w:rsidTr="00615F73">
        <w:trPr>
          <w:trHeight w:val="225"/>
        </w:trPr>
        <w:tc>
          <w:tcPr>
            <w:tcW w:w="4420" w:type="dxa"/>
            <w:tcBorders>
              <w:top w:val="nil"/>
              <w:left w:val="nil"/>
              <w:bottom w:val="nil"/>
              <w:right w:val="nil"/>
            </w:tcBorders>
            <w:shd w:val="clear" w:color="auto" w:fill="auto"/>
            <w:noWrap/>
            <w:vAlign w:val="bottom"/>
            <w:hideMark/>
          </w:tcPr>
          <w:p w14:paraId="337C02DF"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Max. vzdálenost nadzemního hydrantu</w:t>
            </w:r>
          </w:p>
        </w:tc>
        <w:tc>
          <w:tcPr>
            <w:tcW w:w="3180" w:type="dxa"/>
            <w:tcBorders>
              <w:top w:val="nil"/>
              <w:left w:val="nil"/>
              <w:bottom w:val="nil"/>
              <w:right w:val="nil"/>
            </w:tcBorders>
            <w:shd w:val="clear" w:color="auto" w:fill="auto"/>
            <w:noWrap/>
            <w:vAlign w:val="bottom"/>
            <w:hideMark/>
          </w:tcPr>
          <w:p w14:paraId="3786FD0E"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600</w:t>
            </w:r>
          </w:p>
        </w:tc>
        <w:tc>
          <w:tcPr>
            <w:tcW w:w="1000" w:type="dxa"/>
            <w:tcBorders>
              <w:top w:val="nil"/>
              <w:left w:val="nil"/>
              <w:bottom w:val="nil"/>
              <w:right w:val="nil"/>
            </w:tcBorders>
            <w:shd w:val="clear" w:color="auto" w:fill="auto"/>
            <w:noWrap/>
            <w:vAlign w:val="bottom"/>
            <w:hideMark/>
          </w:tcPr>
          <w:p w14:paraId="50A6C5F8"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[m]</w:t>
            </w:r>
          </w:p>
        </w:tc>
      </w:tr>
      <w:tr w:rsidR="00615F73" w:rsidRPr="00615F73" w14:paraId="5C6307D4" w14:textId="77777777" w:rsidTr="00615F73">
        <w:trPr>
          <w:trHeight w:val="225"/>
        </w:trPr>
        <w:tc>
          <w:tcPr>
            <w:tcW w:w="4420" w:type="dxa"/>
            <w:tcBorders>
              <w:top w:val="nil"/>
              <w:left w:val="nil"/>
              <w:bottom w:val="nil"/>
              <w:right w:val="nil"/>
            </w:tcBorders>
            <w:shd w:val="clear" w:color="auto" w:fill="auto"/>
            <w:noWrap/>
            <w:vAlign w:val="bottom"/>
            <w:hideMark/>
          </w:tcPr>
          <w:p w14:paraId="597100FE" w14:textId="77777777" w:rsidR="00615F73" w:rsidRPr="00615F73" w:rsidRDefault="00615F73" w:rsidP="00615F73">
            <w:pPr>
              <w:spacing w:before="0" w:after="0" w:line="240" w:lineRule="auto"/>
              <w:jc w:val="left"/>
              <w:rPr>
                <w:rFonts w:eastAsia="Times New Roman" w:cs="Arial"/>
                <w:sz w:val="16"/>
                <w:szCs w:val="16"/>
                <w:lang w:eastAsia="cs-CZ" w:bidi="ar-SA"/>
              </w:rPr>
            </w:pPr>
          </w:p>
        </w:tc>
        <w:tc>
          <w:tcPr>
            <w:tcW w:w="3180" w:type="dxa"/>
            <w:tcBorders>
              <w:top w:val="nil"/>
              <w:left w:val="nil"/>
              <w:bottom w:val="nil"/>
              <w:right w:val="nil"/>
            </w:tcBorders>
            <w:shd w:val="clear" w:color="auto" w:fill="auto"/>
            <w:noWrap/>
            <w:vAlign w:val="bottom"/>
            <w:hideMark/>
          </w:tcPr>
          <w:p w14:paraId="5F3FE3D1" w14:textId="77777777" w:rsidR="00615F73" w:rsidRPr="00615F73" w:rsidRDefault="00615F73" w:rsidP="00615F73">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noWrap/>
            <w:vAlign w:val="bottom"/>
            <w:hideMark/>
          </w:tcPr>
          <w:p w14:paraId="3113B712" w14:textId="77777777" w:rsidR="00615F73" w:rsidRPr="00615F73" w:rsidRDefault="00615F73" w:rsidP="00615F73">
            <w:pPr>
              <w:spacing w:before="0" w:after="0" w:line="240" w:lineRule="auto"/>
              <w:jc w:val="right"/>
              <w:rPr>
                <w:rFonts w:ascii="Times New Roman" w:eastAsia="Times New Roman" w:hAnsi="Times New Roman" w:cs="Times New Roman"/>
                <w:szCs w:val="20"/>
                <w:lang w:eastAsia="cs-CZ" w:bidi="ar-SA"/>
              </w:rPr>
            </w:pPr>
          </w:p>
        </w:tc>
      </w:tr>
      <w:tr w:rsidR="00615F73" w:rsidRPr="00615F73" w14:paraId="418A6841" w14:textId="77777777" w:rsidTr="00615F73">
        <w:trPr>
          <w:trHeight w:val="225"/>
        </w:trPr>
        <w:tc>
          <w:tcPr>
            <w:tcW w:w="4420" w:type="dxa"/>
            <w:tcBorders>
              <w:top w:val="nil"/>
              <w:left w:val="nil"/>
              <w:bottom w:val="nil"/>
              <w:right w:val="nil"/>
            </w:tcBorders>
            <w:shd w:val="clear" w:color="auto" w:fill="auto"/>
            <w:noWrap/>
            <w:vAlign w:val="bottom"/>
            <w:hideMark/>
          </w:tcPr>
          <w:p w14:paraId="5E302522"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Vnitřní odběrné místo</w:t>
            </w:r>
          </w:p>
        </w:tc>
        <w:tc>
          <w:tcPr>
            <w:tcW w:w="3180" w:type="dxa"/>
            <w:tcBorders>
              <w:top w:val="nil"/>
              <w:left w:val="nil"/>
              <w:bottom w:val="nil"/>
              <w:right w:val="nil"/>
            </w:tcBorders>
            <w:shd w:val="clear" w:color="auto" w:fill="auto"/>
            <w:noWrap/>
            <w:vAlign w:val="bottom"/>
            <w:hideMark/>
          </w:tcPr>
          <w:p w14:paraId="780D7060" w14:textId="77777777" w:rsidR="00615F73" w:rsidRPr="00615F73" w:rsidRDefault="00615F73" w:rsidP="00615F73">
            <w:pPr>
              <w:spacing w:before="0" w:after="0" w:line="240" w:lineRule="auto"/>
              <w:jc w:val="left"/>
              <w:rPr>
                <w:rFonts w:eastAsia="Times New Roman" w:cs="Arial"/>
                <w:sz w:val="16"/>
                <w:szCs w:val="16"/>
                <w:lang w:eastAsia="cs-CZ" w:bidi="ar-SA"/>
              </w:rPr>
            </w:pPr>
          </w:p>
        </w:tc>
        <w:tc>
          <w:tcPr>
            <w:tcW w:w="1000" w:type="dxa"/>
            <w:tcBorders>
              <w:top w:val="nil"/>
              <w:left w:val="nil"/>
              <w:bottom w:val="nil"/>
              <w:right w:val="nil"/>
            </w:tcBorders>
            <w:shd w:val="clear" w:color="auto" w:fill="auto"/>
            <w:noWrap/>
            <w:vAlign w:val="bottom"/>
            <w:hideMark/>
          </w:tcPr>
          <w:p w14:paraId="369D09B6" w14:textId="77777777" w:rsidR="00615F73" w:rsidRPr="00615F73" w:rsidRDefault="00615F73" w:rsidP="00615F73">
            <w:pPr>
              <w:spacing w:before="0" w:after="0" w:line="240" w:lineRule="auto"/>
              <w:jc w:val="right"/>
              <w:rPr>
                <w:rFonts w:ascii="Times New Roman" w:eastAsia="Times New Roman" w:hAnsi="Times New Roman" w:cs="Times New Roman"/>
                <w:szCs w:val="20"/>
                <w:lang w:eastAsia="cs-CZ" w:bidi="ar-SA"/>
              </w:rPr>
            </w:pPr>
          </w:p>
        </w:tc>
      </w:tr>
      <w:tr w:rsidR="00615F73" w:rsidRPr="00615F73" w14:paraId="05B731D4" w14:textId="77777777" w:rsidTr="00615F73">
        <w:trPr>
          <w:trHeight w:val="225"/>
        </w:trPr>
        <w:tc>
          <w:tcPr>
            <w:tcW w:w="4420" w:type="dxa"/>
            <w:tcBorders>
              <w:top w:val="nil"/>
              <w:left w:val="nil"/>
              <w:bottom w:val="nil"/>
              <w:right w:val="nil"/>
            </w:tcBorders>
            <w:shd w:val="clear" w:color="auto" w:fill="auto"/>
            <w:noWrap/>
            <w:vAlign w:val="bottom"/>
            <w:hideMark/>
          </w:tcPr>
          <w:p w14:paraId="75CE56FC"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 xml:space="preserve">Součin </w:t>
            </w:r>
            <w:proofErr w:type="spellStart"/>
            <w:r w:rsidRPr="00615F73">
              <w:rPr>
                <w:rFonts w:eastAsia="Times New Roman" w:cs="Arial"/>
                <w:sz w:val="16"/>
                <w:szCs w:val="16"/>
                <w:lang w:eastAsia="cs-CZ" w:bidi="ar-SA"/>
              </w:rPr>
              <w:t>p.S</w:t>
            </w:r>
            <w:proofErr w:type="spellEnd"/>
          </w:p>
        </w:tc>
        <w:tc>
          <w:tcPr>
            <w:tcW w:w="3180" w:type="dxa"/>
            <w:tcBorders>
              <w:top w:val="nil"/>
              <w:left w:val="nil"/>
              <w:bottom w:val="nil"/>
              <w:right w:val="nil"/>
            </w:tcBorders>
            <w:shd w:val="clear" w:color="auto" w:fill="auto"/>
            <w:noWrap/>
            <w:vAlign w:val="bottom"/>
            <w:hideMark/>
          </w:tcPr>
          <w:p w14:paraId="07EBE56E"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10315,30</w:t>
            </w:r>
          </w:p>
        </w:tc>
        <w:tc>
          <w:tcPr>
            <w:tcW w:w="1000" w:type="dxa"/>
            <w:tcBorders>
              <w:top w:val="nil"/>
              <w:left w:val="nil"/>
              <w:bottom w:val="nil"/>
              <w:right w:val="nil"/>
            </w:tcBorders>
            <w:shd w:val="clear" w:color="auto" w:fill="auto"/>
            <w:noWrap/>
            <w:vAlign w:val="bottom"/>
            <w:hideMark/>
          </w:tcPr>
          <w:p w14:paraId="7FCD6561"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[kg]</w:t>
            </w:r>
          </w:p>
        </w:tc>
      </w:tr>
      <w:tr w:rsidR="00615F73" w:rsidRPr="00615F73" w14:paraId="27CDBC85" w14:textId="77777777" w:rsidTr="00615F73">
        <w:trPr>
          <w:trHeight w:val="225"/>
        </w:trPr>
        <w:tc>
          <w:tcPr>
            <w:tcW w:w="4420" w:type="dxa"/>
            <w:tcBorders>
              <w:top w:val="nil"/>
              <w:left w:val="nil"/>
              <w:bottom w:val="nil"/>
              <w:right w:val="nil"/>
            </w:tcBorders>
            <w:shd w:val="clear" w:color="auto" w:fill="auto"/>
            <w:noWrap/>
            <w:vAlign w:val="bottom"/>
            <w:hideMark/>
          </w:tcPr>
          <w:p w14:paraId="5FFF4198"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Nutno zřídit odběrná místa v PÚ</w:t>
            </w:r>
          </w:p>
        </w:tc>
        <w:tc>
          <w:tcPr>
            <w:tcW w:w="3180" w:type="dxa"/>
            <w:tcBorders>
              <w:top w:val="nil"/>
              <w:left w:val="nil"/>
              <w:bottom w:val="nil"/>
              <w:right w:val="nil"/>
            </w:tcBorders>
            <w:shd w:val="clear" w:color="auto" w:fill="auto"/>
            <w:noWrap/>
            <w:vAlign w:val="bottom"/>
            <w:hideMark/>
          </w:tcPr>
          <w:p w14:paraId="5E844B2B"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ANO</w:t>
            </w:r>
          </w:p>
        </w:tc>
        <w:tc>
          <w:tcPr>
            <w:tcW w:w="1000" w:type="dxa"/>
            <w:tcBorders>
              <w:top w:val="nil"/>
              <w:left w:val="nil"/>
              <w:bottom w:val="nil"/>
              <w:right w:val="nil"/>
            </w:tcBorders>
            <w:shd w:val="clear" w:color="auto" w:fill="auto"/>
            <w:noWrap/>
            <w:vAlign w:val="bottom"/>
            <w:hideMark/>
          </w:tcPr>
          <w:p w14:paraId="1444A07E" w14:textId="77777777" w:rsidR="00615F73" w:rsidRPr="00615F73" w:rsidRDefault="00615F73" w:rsidP="00615F73">
            <w:pPr>
              <w:spacing w:before="0" w:after="0" w:line="240" w:lineRule="auto"/>
              <w:jc w:val="right"/>
              <w:rPr>
                <w:rFonts w:eastAsia="Times New Roman" w:cs="Arial"/>
                <w:sz w:val="16"/>
                <w:szCs w:val="16"/>
                <w:lang w:eastAsia="cs-CZ" w:bidi="ar-SA"/>
              </w:rPr>
            </w:pPr>
          </w:p>
        </w:tc>
      </w:tr>
    </w:tbl>
    <w:p w14:paraId="2938956F" w14:textId="76762984" w:rsidR="00615F73" w:rsidRDefault="00615F73" w:rsidP="00247CA8">
      <w:pPr>
        <w:pStyle w:val="Zkladntext"/>
      </w:pPr>
    </w:p>
    <w:p w14:paraId="2E23A2BE" w14:textId="19C98593" w:rsidR="00615F73" w:rsidRDefault="00615F73" w:rsidP="00615F73">
      <w:pPr>
        <w:pStyle w:val="Nadpis2"/>
      </w:pPr>
      <w:r>
        <w:lastRenderedPageBreak/>
        <w:t>N2.05</w:t>
      </w:r>
    </w:p>
    <w:tbl>
      <w:tblPr>
        <w:tblW w:w="7920" w:type="dxa"/>
        <w:tblCellMar>
          <w:left w:w="70" w:type="dxa"/>
          <w:right w:w="70" w:type="dxa"/>
        </w:tblCellMar>
        <w:tblLook w:val="04A0" w:firstRow="1" w:lastRow="0" w:firstColumn="1" w:lastColumn="0" w:noHBand="0" w:noVBand="1"/>
      </w:tblPr>
      <w:tblGrid>
        <w:gridCol w:w="620"/>
        <w:gridCol w:w="3500"/>
        <w:gridCol w:w="900"/>
        <w:gridCol w:w="680"/>
        <w:gridCol w:w="660"/>
        <w:gridCol w:w="820"/>
        <w:gridCol w:w="740"/>
      </w:tblGrid>
      <w:tr w:rsidR="00615F73" w:rsidRPr="00615F73" w14:paraId="730610D4" w14:textId="77777777" w:rsidTr="00615F73">
        <w:trPr>
          <w:trHeight w:val="675"/>
        </w:trPr>
        <w:tc>
          <w:tcPr>
            <w:tcW w:w="620" w:type="dxa"/>
            <w:tcBorders>
              <w:top w:val="nil"/>
              <w:left w:val="nil"/>
              <w:bottom w:val="single" w:sz="4" w:space="0" w:color="auto"/>
              <w:right w:val="nil"/>
            </w:tcBorders>
            <w:shd w:val="clear" w:color="auto" w:fill="auto"/>
            <w:vAlign w:val="center"/>
            <w:hideMark/>
          </w:tcPr>
          <w:p w14:paraId="18C86B65" w14:textId="77777777" w:rsidR="00615F73" w:rsidRPr="00615F73" w:rsidRDefault="00615F73" w:rsidP="00615F73">
            <w:pPr>
              <w:spacing w:before="0" w:after="0" w:line="240" w:lineRule="auto"/>
              <w:ind w:firstLineChars="100" w:firstLine="160"/>
              <w:jc w:val="left"/>
              <w:rPr>
                <w:rFonts w:eastAsia="Times New Roman" w:cs="Arial"/>
                <w:sz w:val="16"/>
                <w:szCs w:val="16"/>
                <w:lang w:eastAsia="cs-CZ" w:bidi="ar-SA"/>
              </w:rPr>
            </w:pPr>
            <w:r w:rsidRPr="00615F73">
              <w:rPr>
                <w:rFonts w:eastAsia="Times New Roman" w:cs="Arial"/>
                <w:sz w:val="16"/>
                <w:szCs w:val="16"/>
                <w:lang w:eastAsia="cs-CZ" w:bidi="ar-SA"/>
              </w:rPr>
              <w:t>č.</w:t>
            </w:r>
          </w:p>
        </w:tc>
        <w:tc>
          <w:tcPr>
            <w:tcW w:w="3500" w:type="dxa"/>
            <w:tcBorders>
              <w:top w:val="nil"/>
              <w:left w:val="nil"/>
              <w:bottom w:val="single" w:sz="4" w:space="0" w:color="auto"/>
              <w:right w:val="nil"/>
            </w:tcBorders>
            <w:shd w:val="clear" w:color="auto" w:fill="auto"/>
            <w:vAlign w:val="center"/>
            <w:hideMark/>
          </w:tcPr>
          <w:p w14:paraId="5BCCC846"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Název místnosti</w:t>
            </w:r>
          </w:p>
        </w:tc>
        <w:tc>
          <w:tcPr>
            <w:tcW w:w="900" w:type="dxa"/>
            <w:tcBorders>
              <w:top w:val="nil"/>
              <w:left w:val="nil"/>
              <w:bottom w:val="single" w:sz="4" w:space="0" w:color="auto"/>
              <w:right w:val="nil"/>
            </w:tcBorders>
            <w:shd w:val="clear" w:color="auto" w:fill="auto"/>
            <w:vAlign w:val="center"/>
            <w:hideMark/>
          </w:tcPr>
          <w:p w14:paraId="5A2C0350"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Plocha S</w:t>
            </w:r>
            <w:r w:rsidRPr="00615F73">
              <w:rPr>
                <w:rFonts w:eastAsia="Times New Roman" w:cs="Arial"/>
                <w:sz w:val="16"/>
                <w:szCs w:val="16"/>
                <w:lang w:eastAsia="cs-CZ" w:bidi="ar-SA"/>
              </w:rPr>
              <w:br/>
              <w:t>[m2]</w:t>
            </w:r>
          </w:p>
        </w:tc>
        <w:tc>
          <w:tcPr>
            <w:tcW w:w="680" w:type="dxa"/>
            <w:tcBorders>
              <w:top w:val="nil"/>
              <w:left w:val="nil"/>
              <w:bottom w:val="single" w:sz="4" w:space="0" w:color="auto"/>
              <w:right w:val="nil"/>
            </w:tcBorders>
            <w:shd w:val="clear" w:color="auto" w:fill="auto"/>
            <w:vAlign w:val="center"/>
            <w:hideMark/>
          </w:tcPr>
          <w:p w14:paraId="658804C1"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 xml:space="preserve">Světlá výška </w:t>
            </w:r>
            <w:proofErr w:type="spellStart"/>
            <w:r w:rsidRPr="00615F73">
              <w:rPr>
                <w:rFonts w:eastAsia="Times New Roman" w:cs="Arial"/>
                <w:sz w:val="16"/>
                <w:szCs w:val="16"/>
                <w:lang w:eastAsia="cs-CZ" w:bidi="ar-SA"/>
              </w:rPr>
              <w:t>hs</w:t>
            </w:r>
            <w:proofErr w:type="spellEnd"/>
            <w:r w:rsidRPr="00615F73">
              <w:rPr>
                <w:rFonts w:eastAsia="Times New Roman" w:cs="Arial"/>
                <w:sz w:val="16"/>
                <w:szCs w:val="16"/>
                <w:lang w:eastAsia="cs-CZ" w:bidi="ar-SA"/>
              </w:rPr>
              <w:t xml:space="preserve"> [m2]</w:t>
            </w:r>
          </w:p>
        </w:tc>
        <w:tc>
          <w:tcPr>
            <w:tcW w:w="660" w:type="dxa"/>
            <w:tcBorders>
              <w:top w:val="nil"/>
              <w:left w:val="nil"/>
              <w:bottom w:val="single" w:sz="4" w:space="0" w:color="auto"/>
              <w:right w:val="nil"/>
            </w:tcBorders>
            <w:shd w:val="clear" w:color="auto" w:fill="auto"/>
            <w:vAlign w:val="center"/>
            <w:hideMark/>
          </w:tcPr>
          <w:p w14:paraId="2E2B4126" w14:textId="77777777" w:rsidR="00615F73" w:rsidRPr="00615F73" w:rsidRDefault="00615F73" w:rsidP="00615F73">
            <w:pPr>
              <w:spacing w:before="0" w:after="0" w:line="240" w:lineRule="auto"/>
              <w:jc w:val="right"/>
              <w:rPr>
                <w:rFonts w:eastAsia="Times New Roman" w:cs="Arial"/>
                <w:sz w:val="16"/>
                <w:szCs w:val="16"/>
                <w:lang w:eastAsia="cs-CZ" w:bidi="ar-SA"/>
              </w:rPr>
            </w:pPr>
            <w:proofErr w:type="spellStart"/>
            <w:r w:rsidRPr="00615F73">
              <w:rPr>
                <w:rFonts w:eastAsia="Times New Roman" w:cs="Arial"/>
                <w:sz w:val="16"/>
                <w:szCs w:val="16"/>
                <w:lang w:eastAsia="cs-CZ" w:bidi="ar-SA"/>
              </w:rPr>
              <w:t>an</w:t>
            </w:r>
            <w:proofErr w:type="spellEnd"/>
          </w:p>
        </w:tc>
        <w:tc>
          <w:tcPr>
            <w:tcW w:w="820" w:type="dxa"/>
            <w:tcBorders>
              <w:top w:val="nil"/>
              <w:left w:val="nil"/>
              <w:bottom w:val="single" w:sz="4" w:space="0" w:color="auto"/>
              <w:right w:val="nil"/>
            </w:tcBorders>
            <w:shd w:val="clear" w:color="auto" w:fill="auto"/>
            <w:vAlign w:val="center"/>
            <w:hideMark/>
          </w:tcPr>
          <w:p w14:paraId="4C6F0AE6" w14:textId="77777777" w:rsidR="00615F73" w:rsidRPr="00615F73" w:rsidRDefault="00615F73" w:rsidP="00615F73">
            <w:pPr>
              <w:spacing w:before="0" w:after="0" w:line="240" w:lineRule="auto"/>
              <w:jc w:val="right"/>
              <w:rPr>
                <w:rFonts w:eastAsia="Times New Roman" w:cs="Arial"/>
                <w:sz w:val="16"/>
                <w:szCs w:val="16"/>
                <w:lang w:eastAsia="cs-CZ" w:bidi="ar-SA"/>
              </w:rPr>
            </w:pPr>
            <w:proofErr w:type="spellStart"/>
            <w:r w:rsidRPr="00615F73">
              <w:rPr>
                <w:rFonts w:eastAsia="Times New Roman" w:cs="Arial"/>
                <w:sz w:val="16"/>
                <w:szCs w:val="16"/>
                <w:lang w:eastAsia="cs-CZ" w:bidi="ar-SA"/>
              </w:rPr>
              <w:t>pn</w:t>
            </w:r>
            <w:proofErr w:type="spellEnd"/>
          </w:p>
        </w:tc>
        <w:tc>
          <w:tcPr>
            <w:tcW w:w="740" w:type="dxa"/>
            <w:tcBorders>
              <w:top w:val="nil"/>
              <w:left w:val="nil"/>
              <w:bottom w:val="single" w:sz="4" w:space="0" w:color="auto"/>
              <w:right w:val="nil"/>
            </w:tcBorders>
            <w:shd w:val="clear" w:color="auto" w:fill="auto"/>
            <w:vAlign w:val="center"/>
            <w:hideMark/>
          </w:tcPr>
          <w:p w14:paraId="5B01E6F4" w14:textId="77777777" w:rsidR="00615F73" w:rsidRPr="00615F73" w:rsidRDefault="00615F73" w:rsidP="00615F73">
            <w:pPr>
              <w:spacing w:before="0" w:after="0" w:line="240" w:lineRule="auto"/>
              <w:jc w:val="right"/>
              <w:rPr>
                <w:rFonts w:eastAsia="Times New Roman" w:cs="Arial"/>
                <w:sz w:val="16"/>
                <w:szCs w:val="16"/>
                <w:lang w:eastAsia="cs-CZ" w:bidi="ar-SA"/>
              </w:rPr>
            </w:pPr>
            <w:proofErr w:type="spellStart"/>
            <w:r w:rsidRPr="00615F73">
              <w:rPr>
                <w:rFonts w:eastAsia="Times New Roman" w:cs="Arial"/>
                <w:sz w:val="16"/>
                <w:szCs w:val="16"/>
                <w:lang w:eastAsia="cs-CZ" w:bidi="ar-SA"/>
              </w:rPr>
              <w:t>ps</w:t>
            </w:r>
            <w:proofErr w:type="spellEnd"/>
          </w:p>
        </w:tc>
      </w:tr>
      <w:tr w:rsidR="00615F73" w:rsidRPr="00615F73" w14:paraId="1E753C62" w14:textId="77777777" w:rsidTr="00615F73">
        <w:trPr>
          <w:trHeight w:val="225"/>
        </w:trPr>
        <w:tc>
          <w:tcPr>
            <w:tcW w:w="620" w:type="dxa"/>
            <w:tcBorders>
              <w:top w:val="nil"/>
              <w:left w:val="nil"/>
              <w:bottom w:val="nil"/>
              <w:right w:val="nil"/>
            </w:tcBorders>
            <w:shd w:val="clear" w:color="auto" w:fill="auto"/>
            <w:vAlign w:val="bottom"/>
            <w:hideMark/>
          </w:tcPr>
          <w:p w14:paraId="4AC08E53"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203</w:t>
            </w:r>
          </w:p>
        </w:tc>
        <w:tc>
          <w:tcPr>
            <w:tcW w:w="3500" w:type="dxa"/>
            <w:tcBorders>
              <w:top w:val="nil"/>
              <w:left w:val="nil"/>
              <w:bottom w:val="nil"/>
              <w:right w:val="nil"/>
            </w:tcBorders>
            <w:shd w:val="clear" w:color="auto" w:fill="auto"/>
            <w:vAlign w:val="bottom"/>
            <w:hideMark/>
          </w:tcPr>
          <w:p w14:paraId="5820E2FD"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Chodba</w:t>
            </w:r>
          </w:p>
        </w:tc>
        <w:tc>
          <w:tcPr>
            <w:tcW w:w="900" w:type="dxa"/>
            <w:tcBorders>
              <w:top w:val="nil"/>
              <w:left w:val="nil"/>
              <w:bottom w:val="nil"/>
              <w:right w:val="nil"/>
            </w:tcBorders>
            <w:shd w:val="clear" w:color="auto" w:fill="auto"/>
            <w:vAlign w:val="bottom"/>
            <w:hideMark/>
          </w:tcPr>
          <w:p w14:paraId="00B0DFC7"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9,96</w:t>
            </w:r>
          </w:p>
        </w:tc>
        <w:tc>
          <w:tcPr>
            <w:tcW w:w="680" w:type="dxa"/>
            <w:tcBorders>
              <w:top w:val="nil"/>
              <w:left w:val="nil"/>
              <w:bottom w:val="nil"/>
              <w:right w:val="nil"/>
            </w:tcBorders>
            <w:shd w:val="clear" w:color="auto" w:fill="auto"/>
            <w:vAlign w:val="bottom"/>
            <w:hideMark/>
          </w:tcPr>
          <w:p w14:paraId="1C857CEF"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481693AC"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0,80</w:t>
            </w:r>
          </w:p>
        </w:tc>
        <w:tc>
          <w:tcPr>
            <w:tcW w:w="820" w:type="dxa"/>
            <w:tcBorders>
              <w:top w:val="nil"/>
              <w:left w:val="nil"/>
              <w:bottom w:val="nil"/>
              <w:right w:val="nil"/>
            </w:tcBorders>
            <w:shd w:val="clear" w:color="auto" w:fill="auto"/>
            <w:vAlign w:val="bottom"/>
            <w:hideMark/>
          </w:tcPr>
          <w:p w14:paraId="252C1154"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5,00</w:t>
            </w:r>
          </w:p>
        </w:tc>
        <w:tc>
          <w:tcPr>
            <w:tcW w:w="740" w:type="dxa"/>
            <w:tcBorders>
              <w:top w:val="nil"/>
              <w:left w:val="nil"/>
              <w:bottom w:val="nil"/>
              <w:right w:val="nil"/>
            </w:tcBorders>
            <w:shd w:val="clear" w:color="auto" w:fill="auto"/>
            <w:vAlign w:val="bottom"/>
            <w:hideMark/>
          </w:tcPr>
          <w:p w14:paraId="26A18B99"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5,00</w:t>
            </w:r>
          </w:p>
        </w:tc>
      </w:tr>
      <w:tr w:rsidR="00615F73" w:rsidRPr="00615F73" w14:paraId="5B6F35A3" w14:textId="77777777" w:rsidTr="00615F73">
        <w:trPr>
          <w:trHeight w:val="225"/>
        </w:trPr>
        <w:tc>
          <w:tcPr>
            <w:tcW w:w="620" w:type="dxa"/>
            <w:tcBorders>
              <w:top w:val="nil"/>
              <w:left w:val="nil"/>
              <w:bottom w:val="nil"/>
              <w:right w:val="nil"/>
            </w:tcBorders>
            <w:shd w:val="clear" w:color="auto" w:fill="auto"/>
            <w:vAlign w:val="bottom"/>
            <w:hideMark/>
          </w:tcPr>
          <w:p w14:paraId="129A403D"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232</w:t>
            </w:r>
          </w:p>
        </w:tc>
        <w:tc>
          <w:tcPr>
            <w:tcW w:w="3500" w:type="dxa"/>
            <w:tcBorders>
              <w:top w:val="nil"/>
              <w:left w:val="nil"/>
              <w:bottom w:val="nil"/>
              <w:right w:val="nil"/>
            </w:tcBorders>
            <w:shd w:val="clear" w:color="auto" w:fill="auto"/>
            <w:vAlign w:val="bottom"/>
            <w:hideMark/>
          </w:tcPr>
          <w:p w14:paraId="429F2652"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Chodba</w:t>
            </w:r>
          </w:p>
        </w:tc>
        <w:tc>
          <w:tcPr>
            <w:tcW w:w="900" w:type="dxa"/>
            <w:tcBorders>
              <w:top w:val="nil"/>
              <w:left w:val="nil"/>
              <w:bottom w:val="nil"/>
              <w:right w:val="nil"/>
            </w:tcBorders>
            <w:shd w:val="clear" w:color="auto" w:fill="auto"/>
            <w:vAlign w:val="bottom"/>
            <w:hideMark/>
          </w:tcPr>
          <w:p w14:paraId="6E8E0089"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23,24</w:t>
            </w:r>
          </w:p>
        </w:tc>
        <w:tc>
          <w:tcPr>
            <w:tcW w:w="680" w:type="dxa"/>
            <w:tcBorders>
              <w:top w:val="nil"/>
              <w:left w:val="nil"/>
              <w:bottom w:val="nil"/>
              <w:right w:val="nil"/>
            </w:tcBorders>
            <w:shd w:val="clear" w:color="auto" w:fill="auto"/>
            <w:vAlign w:val="bottom"/>
            <w:hideMark/>
          </w:tcPr>
          <w:p w14:paraId="58B7856C"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1386719B"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0,80</w:t>
            </w:r>
          </w:p>
        </w:tc>
        <w:tc>
          <w:tcPr>
            <w:tcW w:w="820" w:type="dxa"/>
            <w:tcBorders>
              <w:top w:val="nil"/>
              <w:left w:val="nil"/>
              <w:bottom w:val="nil"/>
              <w:right w:val="nil"/>
            </w:tcBorders>
            <w:shd w:val="clear" w:color="auto" w:fill="auto"/>
            <w:vAlign w:val="bottom"/>
            <w:hideMark/>
          </w:tcPr>
          <w:p w14:paraId="27C0F3F8"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5,00</w:t>
            </w:r>
          </w:p>
        </w:tc>
        <w:tc>
          <w:tcPr>
            <w:tcW w:w="740" w:type="dxa"/>
            <w:tcBorders>
              <w:top w:val="nil"/>
              <w:left w:val="nil"/>
              <w:bottom w:val="nil"/>
              <w:right w:val="nil"/>
            </w:tcBorders>
            <w:shd w:val="clear" w:color="auto" w:fill="auto"/>
            <w:vAlign w:val="bottom"/>
            <w:hideMark/>
          </w:tcPr>
          <w:p w14:paraId="305C2E76"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2,00</w:t>
            </w:r>
          </w:p>
        </w:tc>
      </w:tr>
      <w:tr w:rsidR="00615F73" w:rsidRPr="00615F73" w14:paraId="068F2618" w14:textId="77777777" w:rsidTr="00615F73">
        <w:trPr>
          <w:trHeight w:val="225"/>
        </w:trPr>
        <w:tc>
          <w:tcPr>
            <w:tcW w:w="620" w:type="dxa"/>
            <w:tcBorders>
              <w:top w:val="nil"/>
              <w:left w:val="nil"/>
              <w:bottom w:val="nil"/>
              <w:right w:val="nil"/>
            </w:tcBorders>
            <w:shd w:val="clear" w:color="auto" w:fill="auto"/>
            <w:vAlign w:val="bottom"/>
            <w:hideMark/>
          </w:tcPr>
          <w:p w14:paraId="5469A713"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233</w:t>
            </w:r>
          </w:p>
        </w:tc>
        <w:tc>
          <w:tcPr>
            <w:tcW w:w="3500" w:type="dxa"/>
            <w:tcBorders>
              <w:top w:val="nil"/>
              <w:left w:val="nil"/>
              <w:bottom w:val="nil"/>
              <w:right w:val="nil"/>
            </w:tcBorders>
            <w:shd w:val="clear" w:color="auto" w:fill="auto"/>
            <w:vAlign w:val="bottom"/>
            <w:hideMark/>
          </w:tcPr>
          <w:p w14:paraId="743B5D37"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Pracovna pedagogů</w:t>
            </w:r>
          </w:p>
        </w:tc>
        <w:tc>
          <w:tcPr>
            <w:tcW w:w="900" w:type="dxa"/>
            <w:tcBorders>
              <w:top w:val="nil"/>
              <w:left w:val="nil"/>
              <w:bottom w:val="nil"/>
              <w:right w:val="nil"/>
            </w:tcBorders>
            <w:shd w:val="clear" w:color="auto" w:fill="auto"/>
            <w:vAlign w:val="bottom"/>
            <w:hideMark/>
          </w:tcPr>
          <w:p w14:paraId="2473F49A"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12,67</w:t>
            </w:r>
          </w:p>
        </w:tc>
        <w:tc>
          <w:tcPr>
            <w:tcW w:w="680" w:type="dxa"/>
            <w:tcBorders>
              <w:top w:val="nil"/>
              <w:left w:val="nil"/>
              <w:bottom w:val="nil"/>
              <w:right w:val="nil"/>
            </w:tcBorders>
            <w:shd w:val="clear" w:color="auto" w:fill="auto"/>
            <w:vAlign w:val="bottom"/>
            <w:hideMark/>
          </w:tcPr>
          <w:p w14:paraId="0F7B87E6"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11192EC4"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1,10</w:t>
            </w:r>
          </w:p>
        </w:tc>
        <w:tc>
          <w:tcPr>
            <w:tcW w:w="820" w:type="dxa"/>
            <w:tcBorders>
              <w:top w:val="nil"/>
              <w:left w:val="nil"/>
              <w:bottom w:val="nil"/>
              <w:right w:val="nil"/>
            </w:tcBorders>
            <w:shd w:val="clear" w:color="auto" w:fill="auto"/>
            <w:vAlign w:val="bottom"/>
            <w:hideMark/>
          </w:tcPr>
          <w:p w14:paraId="0E23CF20"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50,00</w:t>
            </w:r>
          </w:p>
        </w:tc>
        <w:tc>
          <w:tcPr>
            <w:tcW w:w="740" w:type="dxa"/>
            <w:tcBorders>
              <w:top w:val="nil"/>
              <w:left w:val="nil"/>
              <w:bottom w:val="nil"/>
              <w:right w:val="nil"/>
            </w:tcBorders>
            <w:shd w:val="clear" w:color="auto" w:fill="auto"/>
            <w:vAlign w:val="bottom"/>
            <w:hideMark/>
          </w:tcPr>
          <w:p w14:paraId="0ECDC1C4"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8,00</w:t>
            </w:r>
          </w:p>
        </w:tc>
      </w:tr>
      <w:tr w:rsidR="00615F73" w:rsidRPr="00615F73" w14:paraId="55608A9A" w14:textId="77777777" w:rsidTr="00615F73">
        <w:trPr>
          <w:trHeight w:val="225"/>
        </w:trPr>
        <w:tc>
          <w:tcPr>
            <w:tcW w:w="620" w:type="dxa"/>
            <w:tcBorders>
              <w:top w:val="nil"/>
              <w:left w:val="nil"/>
              <w:bottom w:val="nil"/>
              <w:right w:val="nil"/>
            </w:tcBorders>
            <w:shd w:val="clear" w:color="auto" w:fill="auto"/>
            <w:vAlign w:val="bottom"/>
            <w:hideMark/>
          </w:tcPr>
          <w:p w14:paraId="3CB50870"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234</w:t>
            </w:r>
          </w:p>
        </w:tc>
        <w:tc>
          <w:tcPr>
            <w:tcW w:w="3500" w:type="dxa"/>
            <w:tcBorders>
              <w:top w:val="nil"/>
              <w:left w:val="nil"/>
              <w:bottom w:val="nil"/>
              <w:right w:val="nil"/>
            </w:tcBorders>
            <w:shd w:val="clear" w:color="auto" w:fill="auto"/>
            <w:vAlign w:val="bottom"/>
            <w:hideMark/>
          </w:tcPr>
          <w:p w14:paraId="0811807D"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Pracovna pedagogů</w:t>
            </w:r>
          </w:p>
        </w:tc>
        <w:tc>
          <w:tcPr>
            <w:tcW w:w="900" w:type="dxa"/>
            <w:tcBorders>
              <w:top w:val="nil"/>
              <w:left w:val="nil"/>
              <w:bottom w:val="nil"/>
              <w:right w:val="nil"/>
            </w:tcBorders>
            <w:shd w:val="clear" w:color="auto" w:fill="auto"/>
            <w:vAlign w:val="bottom"/>
            <w:hideMark/>
          </w:tcPr>
          <w:p w14:paraId="227B000C"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12,76</w:t>
            </w:r>
          </w:p>
        </w:tc>
        <w:tc>
          <w:tcPr>
            <w:tcW w:w="680" w:type="dxa"/>
            <w:tcBorders>
              <w:top w:val="nil"/>
              <w:left w:val="nil"/>
              <w:bottom w:val="nil"/>
              <w:right w:val="nil"/>
            </w:tcBorders>
            <w:shd w:val="clear" w:color="auto" w:fill="auto"/>
            <w:vAlign w:val="bottom"/>
            <w:hideMark/>
          </w:tcPr>
          <w:p w14:paraId="63BD8E85"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7A116D10"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1,10</w:t>
            </w:r>
          </w:p>
        </w:tc>
        <w:tc>
          <w:tcPr>
            <w:tcW w:w="820" w:type="dxa"/>
            <w:tcBorders>
              <w:top w:val="nil"/>
              <w:left w:val="nil"/>
              <w:bottom w:val="nil"/>
              <w:right w:val="nil"/>
            </w:tcBorders>
            <w:shd w:val="clear" w:color="auto" w:fill="auto"/>
            <w:vAlign w:val="bottom"/>
            <w:hideMark/>
          </w:tcPr>
          <w:p w14:paraId="0991FC79"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50,00</w:t>
            </w:r>
          </w:p>
        </w:tc>
        <w:tc>
          <w:tcPr>
            <w:tcW w:w="740" w:type="dxa"/>
            <w:tcBorders>
              <w:top w:val="nil"/>
              <w:left w:val="nil"/>
              <w:bottom w:val="nil"/>
              <w:right w:val="nil"/>
            </w:tcBorders>
            <w:shd w:val="clear" w:color="auto" w:fill="auto"/>
            <w:vAlign w:val="bottom"/>
            <w:hideMark/>
          </w:tcPr>
          <w:p w14:paraId="408F5299"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8,00</w:t>
            </w:r>
          </w:p>
        </w:tc>
      </w:tr>
      <w:tr w:rsidR="00615F73" w:rsidRPr="00615F73" w14:paraId="24CC2F8F" w14:textId="77777777" w:rsidTr="00615F73">
        <w:trPr>
          <w:trHeight w:val="225"/>
        </w:trPr>
        <w:tc>
          <w:tcPr>
            <w:tcW w:w="620" w:type="dxa"/>
            <w:tcBorders>
              <w:top w:val="nil"/>
              <w:left w:val="nil"/>
              <w:bottom w:val="nil"/>
              <w:right w:val="nil"/>
            </w:tcBorders>
            <w:shd w:val="clear" w:color="auto" w:fill="auto"/>
            <w:vAlign w:val="bottom"/>
            <w:hideMark/>
          </w:tcPr>
          <w:p w14:paraId="73B219AC"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235</w:t>
            </w:r>
          </w:p>
        </w:tc>
        <w:tc>
          <w:tcPr>
            <w:tcW w:w="3500" w:type="dxa"/>
            <w:tcBorders>
              <w:top w:val="nil"/>
              <w:left w:val="nil"/>
              <w:bottom w:val="nil"/>
              <w:right w:val="nil"/>
            </w:tcBorders>
            <w:shd w:val="clear" w:color="auto" w:fill="auto"/>
            <w:vAlign w:val="bottom"/>
            <w:hideMark/>
          </w:tcPr>
          <w:p w14:paraId="128FD2A0"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Pracovna pedagogů</w:t>
            </w:r>
          </w:p>
        </w:tc>
        <w:tc>
          <w:tcPr>
            <w:tcW w:w="900" w:type="dxa"/>
            <w:tcBorders>
              <w:top w:val="nil"/>
              <w:left w:val="nil"/>
              <w:bottom w:val="nil"/>
              <w:right w:val="nil"/>
            </w:tcBorders>
            <w:shd w:val="clear" w:color="auto" w:fill="auto"/>
            <w:vAlign w:val="bottom"/>
            <w:hideMark/>
          </w:tcPr>
          <w:p w14:paraId="328FF069"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12,77</w:t>
            </w:r>
          </w:p>
        </w:tc>
        <w:tc>
          <w:tcPr>
            <w:tcW w:w="680" w:type="dxa"/>
            <w:tcBorders>
              <w:top w:val="nil"/>
              <w:left w:val="nil"/>
              <w:bottom w:val="nil"/>
              <w:right w:val="nil"/>
            </w:tcBorders>
            <w:shd w:val="clear" w:color="auto" w:fill="auto"/>
            <w:vAlign w:val="bottom"/>
            <w:hideMark/>
          </w:tcPr>
          <w:p w14:paraId="5706AD08"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3628F149"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1,10</w:t>
            </w:r>
          </w:p>
        </w:tc>
        <w:tc>
          <w:tcPr>
            <w:tcW w:w="820" w:type="dxa"/>
            <w:tcBorders>
              <w:top w:val="nil"/>
              <w:left w:val="nil"/>
              <w:bottom w:val="nil"/>
              <w:right w:val="nil"/>
            </w:tcBorders>
            <w:shd w:val="clear" w:color="auto" w:fill="auto"/>
            <w:vAlign w:val="bottom"/>
            <w:hideMark/>
          </w:tcPr>
          <w:p w14:paraId="5BBD4E24"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50,00</w:t>
            </w:r>
          </w:p>
        </w:tc>
        <w:tc>
          <w:tcPr>
            <w:tcW w:w="740" w:type="dxa"/>
            <w:tcBorders>
              <w:top w:val="nil"/>
              <w:left w:val="nil"/>
              <w:bottom w:val="nil"/>
              <w:right w:val="nil"/>
            </w:tcBorders>
            <w:shd w:val="clear" w:color="auto" w:fill="auto"/>
            <w:vAlign w:val="bottom"/>
            <w:hideMark/>
          </w:tcPr>
          <w:p w14:paraId="086BA601"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8,00</w:t>
            </w:r>
          </w:p>
        </w:tc>
      </w:tr>
      <w:tr w:rsidR="00615F73" w:rsidRPr="00615F73" w14:paraId="042CAFD2" w14:textId="77777777" w:rsidTr="00615F73">
        <w:trPr>
          <w:trHeight w:val="225"/>
        </w:trPr>
        <w:tc>
          <w:tcPr>
            <w:tcW w:w="620" w:type="dxa"/>
            <w:tcBorders>
              <w:top w:val="nil"/>
              <w:left w:val="nil"/>
              <w:bottom w:val="nil"/>
              <w:right w:val="nil"/>
            </w:tcBorders>
            <w:shd w:val="clear" w:color="auto" w:fill="auto"/>
            <w:vAlign w:val="bottom"/>
            <w:hideMark/>
          </w:tcPr>
          <w:p w14:paraId="48494775"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236</w:t>
            </w:r>
          </w:p>
        </w:tc>
        <w:tc>
          <w:tcPr>
            <w:tcW w:w="3500" w:type="dxa"/>
            <w:tcBorders>
              <w:top w:val="nil"/>
              <w:left w:val="nil"/>
              <w:bottom w:val="nil"/>
              <w:right w:val="nil"/>
            </w:tcBorders>
            <w:shd w:val="clear" w:color="auto" w:fill="auto"/>
            <w:vAlign w:val="bottom"/>
            <w:hideMark/>
          </w:tcPr>
          <w:p w14:paraId="3E472A6C"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Pracovna pedagogů</w:t>
            </w:r>
          </w:p>
        </w:tc>
        <w:tc>
          <w:tcPr>
            <w:tcW w:w="900" w:type="dxa"/>
            <w:tcBorders>
              <w:top w:val="nil"/>
              <w:left w:val="nil"/>
              <w:bottom w:val="nil"/>
              <w:right w:val="nil"/>
            </w:tcBorders>
            <w:shd w:val="clear" w:color="auto" w:fill="auto"/>
            <w:vAlign w:val="bottom"/>
            <w:hideMark/>
          </w:tcPr>
          <w:p w14:paraId="4B333FAF"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12,56</w:t>
            </w:r>
          </w:p>
        </w:tc>
        <w:tc>
          <w:tcPr>
            <w:tcW w:w="680" w:type="dxa"/>
            <w:tcBorders>
              <w:top w:val="nil"/>
              <w:left w:val="nil"/>
              <w:bottom w:val="nil"/>
              <w:right w:val="nil"/>
            </w:tcBorders>
            <w:shd w:val="clear" w:color="auto" w:fill="auto"/>
            <w:vAlign w:val="bottom"/>
            <w:hideMark/>
          </w:tcPr>
          <w:p w14:paraId="081EFD3C"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27E5A66A"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1,10</w:t>
            </w:r>
          </w:p>
        </w:tc>
        <w:tc>
          <w:tcPr>
            <w:tcW w:w="820" w:type="dxa"/>
            <w:tcBorders>
              <w:top w:val="nil"/>
              <w:left w:val="nil"/>
              <w:bottom w:val="nil"/>
              <w:right w:val="nil"/>
            </w:tcBorders>
            <w:shd w:val="clear" w:color="auto" w:fill="auto"/>
            <w:vAlign w:val="bottom"/>
            <w:hideMark/>
          </w:tcPr>
          <w:p w14:paraId="302DEC27"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50,00</w:t>
            </w:r>
          </w:p>
        </w:tc>
        <w:tc>
          <w:tcPr>
            <w:tcW w:w="740" w:type="dxa"/>
            <w:tcBorders>
              <w:top w:val="nil"/>
              <w:left w:val="nil"/>
              <w:bottom w:val="nil"/>
              <w:right w:val="nil"/>
            </w:tcBorders>
            <w:shd w:val="clear" w:color="auto" w:fill="auto"/>
            <w:vAlign w:val="bottom"/>
            <w:hideMark/>
          </w:tcPr>
          <w:p w14:paraId="6CC95E1F"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8,00</w:t>
            </w:r>
          </w:p>
        </w:tc>
      </w:tr>
      <w:tr w:rsidR="00615F73" w:rsidRPr="00615F73" w14:paraId="777A40B5" w14:textId="77777777" w:rsidTr="00615F73">
        <w:trPr>
          <w:trHeight w:val="225"/>
        </w:trPr>
        <w:tc>
          <w:tcPr>
            <w:tcW w:w="620" w:type="dxa"/>
            <w:tcBorders>
              <w:top w:val="nil"/>
              <w:left w:val="nil"/>
              <w:bottom w:val="nil"/>
              <w:right w:val="nil"/>
            </w:tcBorders>
            <w:shd w:val="clear" w:color="auto" w:fill="auto"/>
            <w:vAlign w:val="bottom"/>
            <w:hideMark/>
          </w:tcPr>
          <w:p w14:paraId="4161B5C6"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237</w:t>
            </w:r>
          </w:p>
        </w:tc>
        <w:tc>
          <w:tcPr>
            <w:tcW w:w="3500" w:type="dxa"/>
            <w:tcBorders>
              <w:top w:val="nil"/>
              <w:left w:val="nil"/>
              <w:bottom w:val="nil"/>
              <w:right w:val="nil"/>
            </w:tcBorders>
            <w:shd w:val="clear" w:color="auto" w:fill="auto"/>
            <w:vAlign w:val="bottom"/>
            <w:hideMark/>
          </w:tcPr>
          <w:p w14:paraId="5C874665"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Zasedací místnost</w:t>
            </w:r>
          </w:p>
        </w:tc>
        <w:tc>
          <w:tcPr>
            <w:tcW w:w="900" w:type="dxa"/>
            <w:tcBorders>
              <w:top w:val="nil"/>
              <w:left w:val="nil"/>
              <w:bottom w:val="nil"/>
              <w:right w:val="nil"/>
            </w:tcBorders>
            <w:shd w:val="clear" w:color="auto" w:fill="auto"/>
            <w:vAlign w:val="bottom"/>
            <w:hideMark/>
          </w:tcPr>
          <w:p w14:paraId="4CA465E2"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23,58</w:t>
            </w:r>
          </w:p>
        </w:tc>
        <w:tc>
          <w:tcPr>
            <w:tcW w:w="680" w:type="dxa"/>
            <w:tcBorders>
              <w:top w:val="nil"/>
              <w:left w:val="nil"/>
              <w:bottom w:val="nil"/>
              <w:right w:val="nil"/>
            </w:tcBorders>
            <w:shd w:val="clear" w:color="auto" w:fill="auto"/>
            <w:vAlign w:val="bottom"/>
            <w:hideMark/>
          </w:tcPr>
          <w:p w14:paraId="59E57D18"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53FCF46F"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0,90</w:t>
            </w:r>
          </w:p>
        </w:tc>
        <w:tc>
          <w:tcPr>
            <w:tcW w:w="820" w:type="dxa"/>
            <w:tcBorders>
              <w:top w:val="nil"/>
              <w:left w:val="nil"/>
              <w:bottom w:val="nil"/>
              <w:right w:val="nil"/>
            </w:tcBorders>
            <w:shd w:val="clear" w:color="auto" w:fill="auto"/>
            <w:vAlign w:val="bottom"/>
            <w:hideMark/>
          </w:tcPr>
          <w:p w14:paraId="2A3A23B0"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20,00</w:t>
            </w:r>
          </w:p>
        </w:tc>
        <w:tc>
          <w:tcPr>
            <w:tcW w:w="740" w:type="dxa"/>
            <w:tcBorders>
              <w:top w:val="nil"/>
              <w:left w:val="nil"/>
              <w:bottom w:val="nil"/>
              <w:right w:val="nil"/>
            </w:tcBorders>
            <w:shd w:val="clear" w:color="auto" w:fill="auto"/>
            <w:vAlign w:val="bottom"/>
            <w:hideMark/>
          </w:tcPr>
          <w:p w14:paraId="1377D6DB"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8,00</w:t>
            </w:r>
          </w:p>
        </w:tc>
      </w:tr>
      <w:tr w:rsidR="00615F73" w:rsidRPr="00615F73" w14:paraId="2AC0C1B6" w14:textId="77777777" w:rsidTr="00615F73">
        <w:trPr>
          <w:trHeight w:val="225"/>
        </w:trPr>
        <w:tc>
          <w:tcPr>
            <w:tcW w:w="620" w:type="dxa"/>
            <w:tcBorders>
              <w:top w:val="nil"/>
              <w:left w:val="nil"/>
              <w:bottom w:val="nil"/>
              <w:right w:val="nil"/>
            </w:tcBorders>
            <w:shd w:val="clear" w:color="auto" w:fill="auto"/>
            <w:vAlign w:val="bottom"/>
            <w:hideMark/>
          </w:tcPr>
          <w:p w14:paraId="281165F4"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241</w:t>
            </w:r>
          </w:p>
        </w:tc>
        <w:tc>
          <w:tcPr>
            <w:tcW w:w="3500" w:type="dxa"/>
            <w:tcBorders>
              <w:top w:val="nil"/>
              <w:left w:val="nil"/>
              <w:bottom w:val="nil"/>
              <w:right w:val="nil"/>
            </w:tcBorders>
            <w:shd w:val="clear" w:color="auto" w:fill="auto"/>
            <w:vAlign w:val="bottom"/>
            <w:hideMark/>
          </w:tcPr>
          <w:p w14:paraId="3E810168"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Umyvárna</w:t>
            </w:r>
          </w:p>
        </w:tc>
        <w:tc>
          <w:tcPr>
            <w:tcW w:w="900" w:type="dxa"/>
            <w:tcBorders>
              <w:top w:val="nil"/>
              <w:left w:val="nil"/>
              <w:bottom w:val="nil"/>
              <w:right w:val="nil"/>
            </w:tcBorders>
            <w:shd w:val="clear" w:color="auto" w:fill="auto"/>
            <w:vAlign w:val="bottom"/>
            <w:hideMark/>
          </w:tcPr>
          <w:p w14:paraId="761FBC5C"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7,19</w:t>
            </w:r>
          </w:p>
        </w:tc>
        <w:tc>
          <w:tcPr>
            <w:tcW w:w="680" w:type="dxa"/>
            <w:tcBorders>
              <w:top w:val="nil"/>
              <w:left w:val="nil"/>
              <w:bottom w:val="nil"/>
              <w:right w:val="nil"/>
            </w:tcBorders>
            <w:shd w:val="clear" w:color="auto" w:fill="auto"/>
            <w:vAlign w:val="bottom"/>
            <w:hideMark/>
          </w:tcPr>
          <w:p w14:paraId="3A89FD7F"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5ACED683"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0,70</w:t>
            </w:r>
          </w:p>
        </w:tc>
        <w:tc>
          <w:tcPr>
            <w:tcW w:w="820" w:type="dxa"/>
            <w:tcBorders>
              <w:top w:val="nil"/>
              <w:left w:val="nil"/>
              <w:bottom w:val="nil"/>
              <w:right w:val="nil"/>
            </w:tcBorders>
            <w:shd w:val="clear" w:color="auto" w:fill="auto"/>
            <w:vAlign w:val="bottom"/>
            <w:hideMark/>
          </w:tcPr>
          <w:p w14:paraId="4C085693"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5,00</w:t>
            </w:r>
          </w:p>
        </w:tc>
        <w:tc>
          <w:tcPr>
            <w:tcW w:w="740" w:type="dxa"/>
            <w:tcBorders>
              <w:top w:val="nil"/>
              <w:left w:val="nil"/>
              <w:bottom w:val="nil"/>
              <w:right w:val="nil"/>
            </w:tcBorders>
            <w:shd w:val="clear" w:color="auto" w:fill="auto"/>
            <w:vAlign w:val="bottom"/>
            <w:hideMark/>
          </w:tcPr>
          <w:p w14:paraId="76EE3052"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2,00</w:t>
            </w:r>
          </w:p>
        </w:tc>
      </w:tr>
      <w:tr w:rsidR="00615F73" w:rsidRPr="00615F73" w14:paraId="3CFBDC31" w14:textId="77777777" w:rsidTr="00615F73">
        <w:trPr>
          <w:trHeight w:val="225"/>
        </w:trPr>
        <w:tc>
          <w:tcPr>
            <w:tcW w:w="620" w:type="dxa"/>
            <w:tcBorders>
              <w:top w:val="nil"/>
              <w:left w:val="nil"/>
              <w:bottom w:val="nil"/>
              <w:right w:val="nil"/>
            </w:tcBorders>
            <w:shd w:val="clear" w:color="auto" w:fill="auto"/>
            <w:vAlign w:val="bottom"/>
            <w:hideMark/>
          </w:tcPr>
          <w:p w14:paraId="3FD429C6"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242</w:t>
            </w:r>
          </w:p>
        </w:tc>
        <w:tc>
          <w:tcPr>
            <w:tcW w:w="3500" w:type="dxa"/>
            <w:tcBorders>
              <w:top w:val="nil"/>
              <w:left w:val="nil"/>
              <w:bottom w:val="nil"/>
              <w:right w:val="nil"/>
            </w:tcBorders>
            <w:shd w:val="clear" w:color="auto" w:fill="auto"/>
            <w:vAlign w:val="bottom"/>
            <w:hideMark/>
          </w:tcPr>
          <w:p w14:paraId="495375C8"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WC</w:t>
            </w:r>
          </w:p>
        </w:tc>
        <w:tc>
          <w:tcPr>
            <w:tcW w:w="900" w:type="dxa"/>
            <w:tcBorders>
              <w:top w:val="nil"/>
              <w:left w:val="nil"/>
              <w:bottom w:val="nil"/>
              <w:right w:val="nil"/>
            </w:tcBorders>
            <w:shd w:val="clear" w:color="auto" w:fill="auto"/>
            <w:vAlign w:val="bottom"/>
            <w:hideMark/>
          </w:tcPr>
          <w:p w14:paraId="21DA663B"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3,74</w:t>
            </w:r>
          </w:p>
        </w:tc>
        <w:tc>
          <w:tcPr>
            <w:tcW w:w="680" w:type="dxa"/>
            <w:tcBorders>
              <w:top w:val="nil"/>
              <w:left w:val="nil"/>
              <w:bottom w:val="nil"/>
              <w:right w:val="nil"/>
            </w:tcBorders>
            <w:shd w:val="clear" w:color="auto" w:fill="auto"/>
            <w:vAlign w:val="bottom"/>
            <w:hideMark/>
          </w:tcPr>
          <w:p w14:paraId="5290A07A"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11694742"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0,70</w:t>
            </w:r>
          </w:p>
        </w:tc>
        <w:tc>
          <w:tcPr>
            <w:tcW w:w="820" w:type="dxa"/>
            <w:tcBorders>
              <w:top w:val="nil"/>
              <w:left w:val="nil"/>
              <w:bottom w:val="nil"/>
              <w:right w:val="nil"/>
            </w:tcBorders>
            <w:shd w:val="clear" w:color="auto" w:fill="auto"/>
            <w:vAlign w:val="bottom"/>
            <w:hideMark/>
          </w:tcPr>
          <w:p w14:paraId="0EDF67C7"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5,00</w:t>
            </w:r>
          </w:p>
        </w:tc>
        <w:tc>
          <w:tcPr>
            <w:tcW w:w="740" w:type="dxa"/>
            <w:tcBorders>
              <w:top w:val="nil"/>
              <w:left w:val="nil"/>
              <w:bottom w:val="nil"/>
              <w:right w:val="nil"/>
            </w:tcBorders>
            <w:shd w:val="clear" w:color="auto" w:fill="auto"/>
            <w:vAlign w:val="bottom"/>
            <w:hideMark/>
          </w:tcPr>
          <w:p w14:paraId="2B9CE4A2"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2,00</w:t>
            </w:r>
          </w:p>
        </w:tc>
      </w:tr>
      <w:tr w:rsidR="00615F73" w:rsidRPr="00615F73" w14:paraId="40D477DA" w14:textId="77777777" w:rsidTr="00615F73">
        <w:trPr>
          <w:trHeight w:val="225"/>
        </w:trPr>
        <w:tc>
          <w:tcPr>
            <w:tcW w:w="620" w:type="dxa"/>
            <w:tcBorders>
              <w:top w:val="nil"/>
              <w:left w:val="nil"/>
              <w:bottom w:val="nil"/>
              <w:right w:val="nil"/>
            </w:tcBorders>
            <w:shd w:val="clear" w:color="auto" w:fill="auto"/>
            <w:vAlign w:val="bottom"/>
            <w:hideMark/>
          </w:tcPr>
          <w:p w14:paraId="253B0644"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243</w:t>
            </w:r>
          </w:p>
        </w:tc>
        <w:tc>
          <w:tcPr>
            <w:tcW w:w="3500" w:type="dxa"/>
            <w:tcBorders>
              <w:top w:val="nil"/>
              <w:left w:val="nil"/>
              <w:bottom w:val="nil"/>
              <w:right w:val="nil"/>
            </w:tcBorders>
            <w:shd w:val="clear" w:color="auto" w:fill="auto"/>
            <w:vAlign w:val="bottom"/>
            <w:hideMark/>
          </w:tcPr>
          <w:p w14:paraId="646C1699"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Chodba</w:t>
            </w:r>
          </w:p>
        </w:tc>
        <w:tc>
          <w:tcPr>
            <w:tcW w:w="900" w:type="dxa"/>
            <w:tcBorders>
              <w:top w:val="nil"/>
              <w:left w:val="nil"/>
              <w:bottom w:val="nil"/>
              <w:right w:val="nil"/>
            </w:tcBorders>
            <w:shd w:val="clear" w:color="auto" w:fill="auto"/>
            <w:vAlign w:val="bottom"/>
            <w:hideMark/>
          </w:tcPr>
          <w:p w14:paraId="21ABD8C1"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13,67</w:t>
            </w:r>
          </w:p>
        </w:tc>
        <w:tc>
          <w:tcPr>
            <w:tcW w:w="680" w:type="dxa"/>
            <w:tcBorders>
              <w:top w:val="nil"/>
              <w:left w:val="nil"/>
              <w:bottom w:val="nil"/>
              <w:right w:val="nil"/>
            </w:tcBorders>
            <w:shd w:val="clear" w:color="auto" w:fill="auto"/>
            <w:vAlign w:val="bottom"/>
            <w:hideMark/>
          </w:tcPr>
          <w:p w14:paraId="58A7308A"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20FE0277"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0,80</w:t>
            </w:r>
          </w:p>
        </w:tc>
        <w:tc>
          <w:tcPr>
            <w:tcW w:w="820" w:type="dxa"/>
            <w:tcBorders>
              <w:top w:val="nil"/>
              <w:left w:val="nil"/>
              <w:bottom w:val="nil"/>
              <w:right w:val="nil"/>
            </w:tcBorders>
            <w:shd w:val="clear" w:color="auto" w:fill="auto"/>
            <w:vAlign w:val="bottom"/>
            <w:hideMark/>
          </w:tcPr>
          <w:p w14:paraId="4BB14B06"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5,00</w:t>
            </w:r>
          </w:p>
        </w:tc>
        <w:tc>
          <w:tcPr>
            <w:tcW w:w="740" w:type="dxa"/>
            <w:tcBorders>
              <w:top w:val="nil"/>
              <w:left w:val="nil"/>
              <w:bottom w:val="nil"/>
              <w:right w:val="nil"/>
            </w:tcBorders>
            <w:shd w:val="clear" w:color="auto" w:fill="auto"/>
            <w:vAlign w:val="bottom"/>
            <w:hideMark/>
          </w:tcPr>
          <w:p w14:paraId="6B97FD11"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7,00</w:t>
            </w:r>
          </w:p>
        </w:tc>
      </w:tr>
    </w:tbl>
    <w:p w14:paraId="63162594" w14:textId="4DD0A52F" w:rsidR="00615F73" w:rsidRDefault="00615F73" w:rsidP="00615F73">
      <w:pPr>
        <w:pStyle w:val="Zkladntext"/>
      </w:pPr>
    </w:p>
    <w:tbl>
      <w:tblPr>
        <w:tblW w:w="6800" w:type="dxa"/>
        <w:tblCellMar>
          <w:left w:w="70" w:type="dxa"/>
          <w:right w:w="70" w:type="dxa"/>
        </w:tblCellMar>
        <w:tblLook w:val="04A0" w:firstRow="1" w:lastRow="0" w:firstColumn="1" w:lastColumn="0" w:noHBand="0" w:noVBand="1"/>
      </w:tblPr>
      <w:tblGrid>
        <w:gridCol w:w="540"/>
        <w:gridCol w:w="1780"/>
        <w:gridCol w:w="540"/>
        <w:gridCol w:w="700"/>
        <w:gridCol w:w="740"/>
        <w:gridCol w:w="2500"/>
      </w:tblGrid>
      <w:tr w:rsidR="00615F73" w:rsidRPr="00615F73" w14:paraId="141340F5" w14:textId="77777777" w:rsidTr="00615F73">
        <w:trPr>
          <w:trHeight w:val="375"/>
        </w:trPr>
        <w:tc>
          <w:tcPr>
            <w:tcW w:w="540" w:type="dxa"/>
            <w:tcBorders>
              <w:top w:val="nil"/>
              <w:left w:val="nil"/>
              <w:bottom w:val="nil"/>
              <w:right w:val="nil"/>
            </w:tcBorders>
            <w:shd w:val="clear" w:color="auto" w:fill="auto"/>
            <w:vAlign w:val="bottom"/>
            <w:hideMark/>
          </w:tcPr>
          <w:p w14:paraId="024A57F7" w14:textId="77777777" w:rsidR="00615F73" w:rsidRPr="00615F73" w:rsidRDefault="00615F73" w:rsidP="00615F73">
            <w:pPr>
              <w:spacing w:before="0" w:after="0" w:line="240" w:lineRule="auto"/>
              <w:jc w:val="left"/>
              <w:rPr>
                <w:rFonts w:ascii="Times New Roman" w:eastAsia="Times New Roman" w:hAnsi="Times New Roman" w:cs="Times New Roman"/>
                <w:sz w:val="24"/>
                <w:lang w:eastAsia="cs-CZ" w:bidi="ar-SA"/>
              </w:rPr>
            </w:pPr>
          </w:p>
        </w:tc>
        <w:tc>
          <w:tcPr>
            <w:tcW w:w="1780" w:type="dxa"/>
            <w:tcBorders>
              <w:top w:val="nil"/>
              <w:left w:val="nil"/>
              <w:bottom w:val="nil"/>
              <w:right w:val="nil"/>
            </w:tcBorders>
            <w:shd w:val="clear" w:color="auto" w:fill="auto"/>
            <w:vAlign w:val="bottom"/>
            <w:hideMark/>
          </w:tcPr>
          <w:p w14:paraId="791D61CA" w14:textId="77777777" w:rsidR="00615F73" w:rsidRPr="00615F73" w:rsidRDefault="00615F73" w:rsidP="00615F73">
            <w:pPr>
              <w:spacing w:before="0" w:after="0" w:line="240" w:lineRule="auto"/>
              <w:jc w:val="left"/>
              <w:rPr>
                <w:rFonts w:eastAsia="Times New Roman" w:cs="Arial"/>
                <w:b/>
                <w:bCs/>
                <w:sz w:val="18"/>
                <w:szCs w:val="18"/>
                <w:lang w:eastAsia="cs-CZ" w:bidi="ar-SA"/>
              </w:rPr>
            </w:pPr>
            <w:r w:rsidRPr="00615F73">
              <w:rPr>
                <w:rFonts w:eastAsia="Times New Roman" w:cs="Arial"/>
                <w:b/>
                <w:bCs/>
                <w:sz w:val="18"/>
                <w:szCs w:val="18"/>
                <w:lang w:eastAsia="cs-CZ" w:bidi="ar-SA"/>
              </w:rPr>
              <w:t>Parametry otvorů</w:t>
            </w:r>
          </w:p>
        </w:tc>
        <w:tc>
          <w:tcPr>
            <w:tcW w:w="540" w:type="dxa"/>
            <w:tcBorders>
              <w:top w:val="nil"/>
              <w:left w:val="nil"/>
              <w:bottom w:val="nil"/>
              <w:right w:val="nil"/>
            </w:tcBorders>
            <w:shd w:val="clear" w:color="auto" w:fill="auto"/>
            <w:vAlign w:val="bottom"/>
            <w:hideMark/>
          </w:tcPr>
          <w:p w14:paraId="773D7206" w14:textId="77777777" w:rsidR="00615F73" w:rsidRPr="00615F73" w:rsidRDefault="00615F73" w:rsidP="00615F73">
            <w:pPr>
              <w:spacing w:before="0" w:after="0" w:line="240" w:lineRule="auto"/>
              <w:jc w:val="left"/>
              <w:rPr>
                <w:rFonts w:eastAsia="Times New Roman" w:cs="Arial"/>
                <w:b/>
                <w:bCs/>
                <w:sz w:val="18"/>
                <w:szCs w:val="18"/>
                <w:lang w:eastAsia="cs-CZ" w:bidi="ar-SA"/>
              </w:rPr>
            </w:pPr>
          </w:p>
        </w:tc>
        <w:tc>
          <w:tcPr>
            <w:tcW w:w="700" w:type="dxa"/>
            <w:tcBorders>
              <w:top w:val="nil"/>
              <w:left w:val="nil"/>
              <w:bottom w:val="nil"/>
              <w:right w:val="nil"/>
            </w:tcBorders>
            <w:shd w:val="clear" w:color="auto" w:fill="auto"/>
            <w:vAlign w:val="bottom"/>
            <w:hideMark/>
          </w:tcPr>
          <w:p w14:paraId="0B4C59D4" w14:textId="77777777" w:rsidR="00615F73" w:rsidRPr="00615F73" w:rsidRDefault="00615F73" w:rsidP="00615F73">
            <w:pPr>
              <w:spacing w:before="0" w:after="0" w:line="240" w:lineRule="auto"/>
              <w:jc w:val="left"/>
              <w:rPr>
                <w:rFonts w:ascii="Times New Roman" w:eastAsia="Times New Roman" w:hAnsi="Times New Roman" w:cs="Times New Roman"/>
                <w:szCs w:val="20"/>
                <w:lang w:eastAsia="cs-CZ" w:bidi="ar-SA"/>
              </w:rPr>
            </w:pPr>
          </w:p>
        </w:tc>
        <w:tc>
          <w:tcPr>
            <w:tcW w:w="740" w:type="dxa"/>
            <w:tcBorders>
              <w:top w:val="nil"/>
              <w:left w:val="nil"/>
              <w:bottom w:val="nil"/>
              <w:right w:val="nil"/>
            </w:tcBorders>
            <w:shd w:val="clear" w:color="auto" w:fill="auto"/>
            <w:vAlign w:val="bottom"/>
            <w:hideMark/>
          </w:tcPr>
          <w:p w14:paraId="0B1EC10F" w14:textId="77777777" w:rsidR="00615F73" w:rsidRPr="00615F73" w:rsidRDefault="00615F73" w:rsidP="00615F73">
            <w:pPr>
              <w:spacing w:before="0" w:after="0" w:line="240" w:lineRule="auto"/>
              <w:jc w:val="left"/>
              <w:rPr>
                <w:rFonts w:ascii="Times New Roman" w:eastAsia="Times New Roman" w:hAnsi="Times New Roman" w:cs="Times New Roman"/>
                <w:szCs w:val="20"/>
                <w:lang w:eastAsia="cs-CZ" w:bidi="ar-SA"/>
              </w:rPr>
            </w:pPr>
          </w:p>
        </w:tc>
        <w:tc>
          <w:tcPr>
            <w:tcW w:w="2500" w:type="dxa"/>
            <w:tcBorders>
              <w:top w:val="nil"/>
              <w:left w:val="nil"/>
              <w:bottom w:val="nil"/>
              <w:right w:val="nil"/>
            </w:tcBorders>
            <w:shd w:val="clear" w:color="auto" w:fill="auto"/>
            <w:vAlign w:val="bottom"/>
            <w:hideMark/>
          </w:tcPr>
          <w:p w14:paraId="35E101EA" w14:textId="77777777" w:rsidR="00615F73" w:rsidRPr="00615F73" w:rsidRDefault="00615F73" w:rsidP="00615F73">
            <w:pPr>
              <w:spacing w:before="0" w:after="0" w:line="240" w:lineRule="auto"/>
              <w:jc w:val="left"/>
              <w:rPr>
                <w:rFonts w:ascii="Times New Roman" w:eastAsia="Times New Roman" w:hAnsi="Times New Roman" w:cs="Times New Roman"/>
                <w:szCs w:val="20"/>
                <w:lang w:eastAsia="cs-CZ" w:bidi="ar-SA"/>
              </w:rPr>
            </w:pPr>
          </w:p>
        </w:tc>
      </w:tr>
      <w:tr w:rsidR="00615F73" w:rsidRPr="00615F73" w14:paraId="14D54E2D" w14:textId="77777777" w:rsidTr="00615F73">
        <w:trPr>
          <w:trHeight w:val="675"/>
        </w:trPr>
        <w:tc>
          <w:tcPr>
            <w:tcW w:w="540" w:type="dxa"/>
            <w:tcBorders>
              <w:top w:val="nil"/>
              <w:left w:val="nil"/>
              <w:bottom w:val="single" w:sz="4" w:space="0" w:color="auto"/>
              <w:right w:val="nil"/>
            </w:tcBorders>
            <w:shd w:val="clear" w:color="auto" w:fill="auto"/>
            <w:vAlign w:val="center"/>
            <w:hideMark/>
          </w:tcPr>
          <w:p w14:paraId="41AFAD67" w14:textId="77777777" w:rsidR="00615F73" w:rsidRPr="00615F73" w:rsidRDefault="00615F73" w:rsidP="00615F73">
            <w:pPr>
              <w:spacing w:before="0" w:after="0" w:line="240" w:lineRule="auto"/>
              <w:ind w:firstLineChars="100" w:firstLine="160"/>
              <w:jc w:val="left"/>
              <w:rPr>
                <w:rFonts w:eastAsia="Times New Roman" w:cs="Arial"/>
                <w:sz w:val="16"/>
                <w:szCs w:val="16"/>
                <w:lang w:eastAsia="cs-CZ" w:bidi="ar-SA"/>
              </w:rPr>
            </w:pPr>
            <w:r w:rsidRPr="00615F73">
              <w:rPr>
                <w:rFonts w:eastAsia="Times New Roman" w:cs="Arial"/>
                <w:sz w:val="16"/>
                <w:szCs w:val="16"/>
                <w:lang w:eastAsia="cs-CZ" w:bidi="ar-SA"/>
              </w:rPr>
              <w:t>č.</w:t>
            </w:r>
          </w:p>
        </w:tc>
        <w:tc>
          <w:tcPr>
            <w:tcW w:w="1780" w:type="dxa"/>
            <w:tcBorders>
              <w:top w:val="nil"/>
              <w:left w:val="nil"/>
              <w:bottom w:val="single" w:sz="4" w:space="0" w:color="auto"/>
              <w:right w:val="nil"/>
            </w:tcBorders>
            <w:shd w:val="clear" w:color="auto" w:fill="auto"/>
            <w:vAlign w:val="center"/>
            <w:hideMark/>
          </w:tcPr>
          <w:p w14:paraId="0B9C1D51"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Název</w:t>
            </w:r>
          </w:p>
        </w:tc>
        <w:tc>
          <w:tcPr>
            <w:tcW w:w="540" w:type="dxa"/>
            <w:tcBorders>
              <w:top w:val="nil"/>
              <w:left w:val="nil"/>
              <w:bottom w:val="single" w:sz="4" w:space="0" w:color="auto"/>
              <w:right w:val="nil"/>
            </w:tcBorders>
            <w:shd w:val="clear" w:color="auto" w:fill="auto"/>
            <w:vAlign w:val="center"/>
            <w:hideMark/>
          </w:tcPr>
          <w:p w14:paraId="7F1D582E"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ho</w:t>
            </w:r>
          </w:p>
        </w:tc>
        <w:tc>
          <w:tcPr>
            <w:tcW w:w="700" w:type="dxa"/>
            <w:tcBorders>
              <w:top w:val="nil"/>
              <w:left w:val="nil"/>
              <w:bottom w:val="single" w:sz="4" w:space="0" w:color="auto"/>
              <w:right w:val="nil"/>
            </w:tcBorders>
            <w:shd w:val="clear" w:color="auto" w:fill="auto"/>
            <w:vAlign w:val="center"/>
            <w:hideMark/>
          </w:tcPr>
          <w:p w14:paraId="23CCDFEA"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š</w:t>
            </w:r>
          </w:p>
        </w:tc>
        <w:tc>
          <w:tcPr>
            <w:tcW w:w="740" w:type="dxa"/>
            <w:tcBorders>
              <w:top w:val="nil"/>
              <w:left w:val="nil"/>
              <w:bottom w:val="single" w:sz="4" w:space="0" w:color="auto"/>
              <w:right w:val="nil"/>
            </w:tcBorders>
            <w:shd w:val="clear" w:color="auto" w:fill="auto"/>
            <w:vAlign w:val="center"/>
            <w:hideMark/>
          </w:tcPr>
          <w:p w14:paraId="05B6C996"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So</w:t>
            </w:r>
          </w:p>
        </w:tc>
        <w:tc>
          <w:tcPr>
            <w:tcW w:w="2500" w:type="dxa"/>
            <w:tcBorders>
              <w:top w:val="nil"/>
              <w:left w:val="nil"/>
              <w:bottom w:val="single" w:sz="4" w:space="0" w:color="auto"/>
              <w:right w:val="nil"/>
            </w:tcBorders>
            <w:shd w:val="clear" w:color="auto" w:fill="auto"/>
            <w:vAlign w:val="center"/>
            <w:hideMark/>
          </w:tcPr>
          <w:p w14:paraId="50602E19"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pozn.</w:t>
            </w:r>
          </w:p>
        </w:tc>
      </w:tr>
      <w:tr w:rsidR="00615F73" w:rsidRPr="00615F73" w14:paraId="362DB989" w14:textId="77777777" w:rsidTr="00615F73">
        <w:trPr>
          <w:trHeight w:val="225"/>
        </w:trPr>
        <w:tc>
          <w:tcPr>
            <w:tcW w:w="540" w:type="dxa"/>
            <w:tcBorders>
              <w:top w:val="nil"/>
              <w:left w:val="nil"/>
              <w:bottom w:val="nil"/>
              <w:right w:val="nil"/>
            </w:tcBorders>
            <w:shd w:val="clear" w:color="auto" w:fill="auto"/>
            <w:vAlign w:val="bottom"/>
            <w:hideMark/>
          </w:tcPr>
          <w:p w14:paraId="5624C6B3"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1</w:t>
            </w:r>
          </w:p>
        </w:tc>
        <w:tc>
          <w:tcPr>
            <w:tcW w:w="1780" w:type="dxa"/>
            <w:tcBorders>
              <w:top w:val="nil"/>
              <w:left w:val="nil"/>
              <w:bottom w:val="nil"/>
              <w:right w:val="nil"/>
            </w:tcBorders>
            <w:shd w:val="clear" w:color="auto" w:fill="auto"/>
            <w:vAlign w:val="bottom"/>
            <w:hideMark/>
          </w:tcPr>
          <w:p w14:paraId="5BE79D43"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Otvor 1</w:t>
            </w:r>
          </w:p>
        </w:tc>
        <w:tc>
          <w:tcPr>
            <w:tcW w:w="540" w:type="dxa"/>
            <w:tcBorders>
              <w:top w:val="nil"/>
              <w:left w:val="nil"/>
              <w:bottom w:val="nil"/>
              <w:right w:val="nil"/>
            </w:tcBorders>
            <w:shd w:val="clear" w:color="auto" w:fill="auto"/>
            <w:vAlign w:val="bottom"/>
            <w:hideMark/>
          </w:tcPr>
          <w:p w14:paraId="5F89042E"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2,55</w:t>
            </w:r>
          </w:p>
        </w:tc>
        <w:tc>
          <w:tcPr>
            <w:tcW w:w="700" w:type="dxa"/>
            <w:tcBorders>
              <w:top w:val="nil"/>
              <w:left w:val="nil"/>
              <w:bottom w:val="nil"/>
              <w:right w:val="nil"/>
            </w:tcBorders>
            <w:shd w:val="clear" w:color="auto" w:fill="auto"/>
            <w:vAlign w:val="bottom"/>
            <w:hideMark/>
          </w:tcPr>
          <w:p w14:paraId="267247AE"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0934B86E"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3,32</w:t>
            </w:r>
          </w:p>
        </w:tc>
        <w:tc>
          <w:tcPr>
            <w:tcW w:w="2500" w:type="dxa"/>
            <w:tcBorders>
              <w:top w:val="nil"/>
              <w:left w:val="nil"/>
              <w:bottom w:val="nil"/>
              <w:right w:val="nil"/>
            </w:tcBorders>
            <w:shd w:val="clear" w:color="auto" w:fill="auto"/>
            <w:vAlign w:val="bottom"/>
            <w:hideMark/>
          </w:tcPr>
          <w:p w14:paraId="4693FBBF"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 xml:space="preserve">okno s běžným </w:t>
            </w:r>
            <w:proofErr w:type="spellStart"/>
            <w:r w:rsidRPr="00615F73">
              <w:rPr>
                <w:rFonts w:eastAsia="Times New Roman" w:cs="Arial"/>
                <w:sz w:val="16"/>
                <w:szCs w:val="16"/>
                <w:lang w:eastAsia="cs-CZ" w:bidi="ar-SA"/>
              </w:rPr>
              <w:t>prosklením</w:t>
            </w:r>
            <w:proofErr w:type="spellEnd"/>
          </w:p>
        </w:tc>
      </w:tr>
      <w:tr w:rsidR="00615F73" w:rsidRPr="00615F73" w14:paraId="04BDE968" w14:textId="77777777" w:rsidTr="00615F73">
        <w:trPr>
          <w:trHeight w:val="225"/>
        </w:trPr>
        <w:tc>
          <w:tcPr>
            <w:tcW w:w="540" w:type="dxa"/>
            <w:tcBorders>
              <w:top w:val="nil"/>
              <w:left w:val="nil"/>
              <w:bottom w:val="nil"/>
              <w:right w:val="nil"/>
            </w:tcBorders>
            <w:shd w:val="clear" w:color="auto" w:fill="auto"/>
            <w:vAlign w:val="bottom"/>
            <w:hideMark/>
          </w:tcPr>
          <w:p w14:paraId="13338CDF"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2</w:t>
            </w:r>
          </w:p>
        </w:tc>
        <w:tc>
          <w:tcPr>
            <w:tcW w:w="1780" w:type="dxa"/>
            <w:tcBorders>
              <w:top w:val="nil"/>
              <w:left w:val="nil"/>
              <w:bottom w:val="nil"/>
              <w:right w:val="nil"/>
            </w:tcBorders>
            <w:shd w:val="clear" w:color="auto" w:fill="auto"/>
            <w:vAlign w:val="bottom"/>
            <w:hideMark/>
          </w:tcPr>
          <w:p w14:paraId="3BB00128"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Otvor 2</w:t>
            </w:r>
          </w:p>
        </w:tc>
        <w:tc>
          <w:tcPr>
            <w:tcW w:w="540" w:type="dxa"/>
            <w:tcBorders>
              <w:top w:val="nil"/>
              <w:left w:val="nil"/>
              <w:bottom w:val="nil"/>
              <w:right w:val="nil"/>
            </w:tcBorders>
            <w:shd w:val="clear" w:color="auto" w:fill="auto"/>
            <w:vAlign w:val="bottom"/>
            <w:hideMark/>
          </w:tcPr>
          <w:p w14:paraId="6A293392"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2,55</w:t>
            </w:r>
          </w:p>
        </w:tc>
        <w:tc>
          <w:tcPr>
            <w:tcW w:w="700" w:type="dxa"/>
            <w:tcBorders>
              <w:top w:val="nil"/>
              <w:left w:val="nil"/>
              <w:bottom w:val="nil"/>
              <w:right w:val="nil"/>
            </w:tcBorders>
            <w:shd w:val="clear" w:color="auto" w:fill="auto"/>
            <w:vAlign w:val="bottom"/>
            <w:hideMark/>
          </w:tcPr>
          <w:p w14:paraId="49AC524A"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72DDAA16"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3,32</w:t>
            </w:r>
          </w:p>
        </w:tc>
        <w:tc>
          <w:tcPr>
            <w:tcW w:w="2500" w:type="dxa"/>
            <w:tcBorders>
              <w:top w:val="nil"/>
              <w:left w:val="nil"/>
              <w:bottom w:val="nil"/>
              <w:right w:val="nil"/>
            </w:tcBorders>
            <w:shd w:val="clear" w:color="auto" w:fill="auto"/>
            <w:vAlign w:val="bottom"/>
            <w:hideMark/>
          </w:tcPr>
          <w:p w14:paraId="3CD2F997"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 xml:space="preserve">okno s běžným </w:t>
            </w:r>
            <w:proofErr w:type="spellStart"/>
            <w:r w:rsidRPr="00615F73">
              <w:rPr>
                <w:rFonts w:eastAsia="Times New Roman" w:cs="Arial"/>
                <w:sz w:val="16"/>
                <w:szCs w:val="16"/>
                <w:lang w:eastAsia="cs-CZ" w:bidi="ar-SA"/>
              </w:rPr>
              <w:t>prosklením</w:t>
            </w:r>
            <w:proofErr w:type="spellEnd"/>
          </w:p>
        </w:tc>
      </w:tr>
      <w:tr w:rsidR="00615F73" w:rsidRPr="00615F73" w14:paraId="14580778" w14:textId="77777777" w:rsidTr="00615F73">
        <w:trPr>
          <w:trHeight w:val="225"/>
        </w:trPr>
        <w:tc>
          <w:tcPr>
            <w:tcW w:w="540" w:type="dxa"/>
            <w:tcBorders>
              <w:top w:val="nil"/>
              <w:left w:val="nil"/>
              <w:bottom w:val="nil"/>
              <w:right w:val="nil"/>
            </w:tcBorders>
            <w:shd w:val="clear" w:color="auto" w:fill="auto"/>
            <w:vAlign w:val="bottom"/>
            <w:hideMark/>
          </w:tcPr>
          <w:p w14:paraId="04AFDC34"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3</w:t>
            </w:r>
          </w:p>
        </w:tc>
        <w:tc>
          <w:tcPr>
            <w:tcW w:w="1780" w:type="dxa"/>
            <w:tcBorders>
              <w:top w:val="nil"/>
              <w:left w:val="nil"/>
              <w:bottom w:val="nil"/>
              <w:right w:val="nil"/>
            </w:tcBorders>
            <w:shd w:val="clear" w:color="auto" w:fill="auto"/>
            <w:vAlign w:val="bottom"/>
            <w:hideMark/>
          </w:tcPr>
          <w:p w14:paraId="699F6AD0"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Otvor 3</w:t>
            </w:r>
          </w:p>
        </w:tc>
        <w:tc>
          <w:tcPr>
            <w:tcW w:w="540" w:type="dxa"/>
            <w:tcBorders>
              <w:top w:val="nil"/>
              <w:left w:val="nil"/>
              <w:bottom w:val="nil"/>
              <w:right w:val="nil"/>
            </w:tcBorders>
            <w:shd w:val="clear" w:color="auto" w:fill="auto"/>
            <w:vAlign w:val="bottom"/>
            <w:hideMark/>
          </w:tcPr>
          <w:p w14:paraId="23D1A90C"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2,55</w:t>
            </w:r>
          </w:p>
        </w:tc>
        <w:tc>
          <w:tcPr>
            <w:tcW w:w="700" w:type="dxa"/>
            <w:tcBorders>
              <w:top w:val="nil"/>
              <w:left w:val="nil"/>
              <w:bottom w:val="nil"/>
              <w:right w:val="nil"/>
            </w:tcBorders>
            <w:shd w:val="clear" w:color="auto" w:fill="auto"/>
            <w:vAlign w:val="bottom"/>
            <w:hideMark/>
          </w:tcPr>
          <w:p w14:paraId="3D4EF206"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18A7A0A8"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3,32</w:t>
            </w:r>
          </w:p>
        </w:tc>
        <w:tc>
          <w:tcPr>
            <w:tcW w:w="2500" w:type="dxa"/>
            <w:tcBorders>
              <w:top w:val="nil"/>
              <w:left w:val="nil"/>
              <w:bottom w:val="nil"/>
              <w:right w:val="nil"/>
            </w:tcBorders>
            <w:shd w:val="clear" w:color="auto" w:fill="auto"/>
            <w:vAlign w:val="bottom"/>
            <w:hideMark/>
          </w:tcPr>
          <w:p w14:paraId="71CB03A7"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 xml:space="preserve">okno s běžným </w:t>
            </w:r>
            <w:proofErr w:type="spellStart"/>
            <w:r w:rsidRPr="00615F73">
              <w:rPr>
                <w:rFonts w:eastAsia="Times New Roman" w:cs="Arial"/>
                <w:sz w:val="16"/>
                <w:szCs w:val="16"/>
                <w:lang w:eastAsia="cs-CZ" w:bidi="ar-SA"/>
              </w:rPr>
              <w:t>prosklením</w:t>
            </w:r>
            <w:proofErr w:type="spellEnd"/>
          </w:p>
        </w:tc>
      </w:tr>
      <w:tr w:rsidR="00615F73" w:rsidRPr="00615F73" w14:paraId="319379B1" w14:textId="77777777" w:rsidTr="00615F73">
        <w:trPr>
          <w:trHeight w:val="225"/>
        </w:trPr>
        <w:tc>
          <w:tcPr>
            <w:tcW w:w="540" w:type="dxa"/>
            <w:tcBorders>
              <w:top w:val="nil"/>
              <w:left w:val="nil"/>
              <w:bottom w:val="nil"/>
              <w:right w:val="nil"/>
            </w:tcBorders>
            <w:shd w:val="clear" w:color="auto" w:fill="auto"/>
            <w:vAlign w:val="bottom"/>
            <w:hideMark/>
          </w:tcPr>
          <w:p w14:paraId="10234C5B"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4</w:t>
            </w:r>
          </w:p>
        </w:tc>
        <w:tc>
          <w:tcPr>
            <w:tcW w:w="1780" w:type="dxa"/>
            <w:tcBorders>
              <w:top w:val="nil"/>
              <w:left w:val="nil"/>
              <w:bottom w:val="nil"/>
              <w:right w:val="nil"/>
            </w:tcBorders>
            <w:shd w:val="clear" w:color="auto" w:fill="auto"/>
            <w:vAlign w:val="bottom"/>
            <w:hideMark/>
          </w:tcPr>
          <w:p w14:paraId="3534F6A8"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Otvor 4</w:t>
            </w:r>
          </w:p>
        </w:tc>
        <w:tc>
          <w:tcPr>
            <w:tcW w:w="540" w:type="dxa"/>
            <w:tcBorders>
              <w:top w:val="nil"/>
              <w:left w:val="nil"/>
              <w:bottom w:val="nil"/>
              <w:right w:val="nil"/>
            </w:tcBorders>
            <w:shd w:val="clear" w:color="auto" w:fill="auto"/>
            <w:vAlign w:val="bottom"/>
            <w:hideMark/>
          </w:tcPr>
          <w:p w14:paraId="4BE75C54"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2,55</w:t>
            </w:r>
          </w:p>
        </w:tc>
        <w:tc>
          <w:tcPr>
            <w:tcW w:w="700" w:type="dxa"/>
            <w:tcBorders>
              <w:top w:val="nil"/>
              <w:left w:val="nil"/>
              <w:bottom w:val="nil"/>
              <w:right w:val="nil"/>
            </w:tcBorders>
            <w:shd w:val="clear" w:color="auto" w:fill="auto"/>
            <w:vAlign w:val="bottom"/>
            <w:hideMark/>
          </w:tcPr>
          <w:p w14:paraId="05CDDF6E"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46013B6E"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3,32</w:t>
            </w:r>
          </w:p>
        </w:tc>
        <w:tc>
          <w:tcPr>
            <w:tcW w:w="2500" w:type="dxa"/>
            <w:tcBorders>
              <w:top w:val="nil"/>
              <w:left w:val="nil"/>
              <w:bottom w:val="nil"/>
              <w:right w:val="nil"/>
            </w:tcBorders>
            <w:shd w:val="clear" w:color="auto" w:fill="auto"/>
            <w:vAlign w:val="bottom"/>
            <w:hideMark/>
          </w:tcPr>
          <w:p w14:paraId="3851B4D7"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 xml:space="preserve">okno s běžným </w:t>
            </w:r>
            <w:proofErr w:type="spellStart"/>
            <w:r w:rsidRPr="00615F73">
              <w:rPr>
                <w:rFonts w:eastAsia="Times New Roman" w:cs="Arial"/>
                <w:sz w:val="16"/>
                <w:szCs w:val="16"/>
                <w:lang w:eastAsia="cs-CZ" w:bidi="ar-SA"/>
              </w:rPr>
              <w:t>prosklením</w:t>
            </w:r>
            <w:proofErr w:type="spellEnd"/>
          </w:p>
        </w:tc>
      </w:tr>
      <w:tr w:rsidR="00615F73" w:rsidRPr="00615F73" w14:paraId="45027CA9" w14:textId="77777777" w:rsidTr="00615F73">
        <w:trPr>
          <w:trHeight w:val="225"/>
        </w:trPr>
        <w:tc>
          <w:tcPr>
            <w:tcW w:w="540" w:type="dxa"/>
            <w:tcBorders>
              <w:top w:val="nil"/>
              <w:left w:val="nil"/>
              <w:bottom w:val="nil"/>
              <w:right w:val="nil"/>
            </w:tcBorders>
            <w:shd w:val="clear" w:color="auto" w:fill="auto"/>
            <w:vAlign w:val="bottom"/>
            <w:hideMark/>
          </w:tcPr>
          <w:p w14:paraId="01B05020"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5</w:t>
            </w:r>
          </w:p>
        </w:tc>
        <w:tc>
          <w:tcPr>
            <w:tcW w:w="1780" w:type="dxa"/>
            <w:tcBorders>
              <w:top w:val="nil"/>
              <w:left w:val="nil"/>
              <w:bottom w:val="nil"/>
              <w:right w:val="nil"/>
            </w:tcBorders>
            <w:shd w:val="clear" w:color="auto" w:fill="auto"/>
            <w:vAlign w:val="bottom"/>
            <w:hideMark/>
          </w:tcPr>
          <w:p w14:paraId="63FE806A"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Otvor 5</w:t>
            </w:r>
          </w:p>
        </w:tc>
        <w:tc>
          <w:tcPr>
            <w:tcW w:w="540" w:type="dxa"/>
            <w:tcBorders>
              <w:top w:val="nil"/>
              <w:left w:val="nil"/>
              <w:bottom w:val="nil"/>
              <w:right w:val="nil"/>
            </w:tcBorders>
            <w:shd w:val="clear" w:color="auto" w:fill="auto"/>
            <w:vAlign w:val="bottom"/>
            <w:hideMark/>
          </w:tcPr>
          <w:p w14:paraId="35914378"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2,55</w:t>
            </w:r>
          </w:p>
        </w:tc>
        <w:tc>
          <w:tcPr>
            <w:tcW w:w="700" w:type="dxa"/>
            <w:tcBorders>
              <w:top w:val="nil"/>
              <w:left w:val="nil"/>
              <w:bottom w:val="nil"/>
              <w:right w:val="nil"/>
            </w:tcBorders>
            <w:shd w:val="clear" w:color="auto" w:fill="auto"/>
            <w:vAlign w:val="bottom"/>
            <w:hideMark/>
          </w:tcPr>
          <w:p w14:paraId="20D61EB9"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516567A9"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3,32</w:t>
            </w:r>
          </w:p>
        </w:tc>
        <w:tc>
          <w:tcPr>
            <w:tcW w:w="2500" w:type="dxa"/>
            <w:tcBorders>
              <w:top w:val="nil"/>
              <w:left w:val="nil"/>
              <w:bottom w:val="nil"/>
              <w:right w:val="nil"/>
            </w:tcBorders>
            <w:shd w:val="clear" w:color="auto" w:fill="auto"/>
            <w:vAlign w:val="bottom"/>
            <w:hideMark/>
          </w:tcPr>
          <w:p w14:paraId="3A46B109"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 xml:space="preserve">okno s běžným </w:t>
            </w:r>
            <w:proofErr w:type="spellStart"/>
            <w:r w:rsidRPr="00615F73">
              <w:rPr>
                <w:rFonts w:eastAsia="Times New Roman" w:cs="Arial"/>
                <w:sz w:val="16"/>
                <w:szCs w:val="16"/>
                <w:lang w:eastAsia="cs-CZ" w:bidi="ar-SA"/>
              </w:rPr>
              <w:t>prosklením</w:t>
            </w:r>
            <w:proofErr w:type="spellEnd"/>
          </w:p>
        </w:tc>
      </w:tr>
      <w:tr w:rsidR="00615F73" w:rsidRPr="00615F73" w14:paraId="44258B00" w14:textId="77777777" w:rsidTr="00615F73">
        <w:trPr>
          <w:trHeight w:val="225"/>
        </w:trPr>
        <w:tc>
          <w:tcPr>
            <w:tcW w:w="540" w:type="dxa"/>
            <w:tcBorders>
              <w:top w:val="nil"/>
              <w:left w:val="nil"/>
              <w:bottom w:val="nil"/>
              <w:right w:val="nil"/>
            </w:tcBorders>
            <w:shd w:val="clear" w:color="auto" w:fill="auto"/>
            <w:vAlign w:val="bottom"/>
            <w:hideMark/>
          </w:tcPr>
          <w:p w14:paraId="0B7549CC"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6</w:t>
            </w:r>
          </w:p>
        </w:tc>
        <w:tc>
          <w:tcPr>
            <w:tcW w:w="1780" w:type="dxa"/>
            <w:tcBorders>
              <w:top w:val="nil"/>
              <w:left w:val="nil"/>
              <w:bottom w:val="nil"/>
              <w:right w:val="nil"/>
            </w:tcBorders>
            <w:shd w:val="clear" w:color="auto" w:fill="auto"/>
            <w:vAlign w:val="bottom"/>
            <w:hideMark/>
          </w:tcPr>
          <w:p w14:paraId="2D9CC7E4"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Otvor 6</w:t>
            </w:r>
          </w:p>
        </w:tc>
        <w:tc>
          <w:tcPr>
            <w:tcW w:w="540" w:type="dxa"/>
            <w:tcBorders>
              <w:top w:val="nil"/>
              <w:left w:val="nil"/>
              <w:bottom w:val="nil"/>
              <w:right w:val="nil"/>
            </w:tcBorders>
            <w:shd w:val="clear" w:color="auto" w:fill="auto"/>
            <w:vAlign w:val="bottom"/>
            <w:hideMark/>
          </w:tcPr>
          <w:p w14:paraId="72AD32D1"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2,55</w:t>
            </w:r>
          </w:p>
        </w:tc>
        <w:tc>
          <w:tcPr>
            <w:tcW w:w="700" w:type="dxa"/>
            <w:tcBorders>
              <w:top w:val="nil"/>
              <w:left w:val="nil"/>
              <w:bottom w:val="nil"/>
              <w:right w:val="nil"/>
            </w:tcBorders>
            <w:shd w:val="clear" w:color="auto" w:fill="auto"/>
            <w:vAlign w:val="bottom"/>
            <w:hideMark/>
          </w:tcPr>
          <w:p w14:paraId="79837695"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4369194E"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3,32</w:t>
            </w:r>
          </w:p>
        </w:tc>
        <w:tc>
          <w:tcPr>
            <w:tcW w:w="2500" w:type="dxa"/>
            <w:tcBorders>
              <w:top w:val="nil"/>
              <w:left w:val="nil"/>
              <w:bottom w:val="nil"/>
              <w:right w:val="nil"/>
            </w:tcBorders>
            <w:shd w:val="clear" w:color="auto" w:fill="auto"/>
            <w:vAlign w:val="bottom"/>
            <w:hideMark/>
          </w:tcPr>
          <w:p w14:paraId="31FCA3D2"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 xml:space="preserve">okno s běžným </w:t>
            </w:r>
            <w:proofErr w:type="spellStart"/>
            <w:r w:rsidRPr="00615F73">
              <w:rPr>
                <w:rFonts w:eastAsia="Times New Roman" w:cs="Arial"/>
                <w:sz w:val="16"/>
                <w:szCs w:val="16"/>
                <w:lang w:eastAsia="cs-CZ" w:bidi="ar-SA"/>
              </w:rPr>
              <w:t>prosklením</w:t>
            </w:r>
            <w:proofErr w:type="spellEnd"/>
          </w:p>
        </w:tc>
      </w:tr>
      <w:tr w:rsidR="00615F73" w:rsidRPr="00615F73" w14:paraId="419F2DEE" w14:textId="77777777" w:rsidTr="00615F73">
        <w:trPr>
          <w:trHeight w:val="225"/>
        </w:trPr>
        <w:tc>
          <w:tcPr>
            <w:tcW w:w="540" w:type="dxa"/>
            <w:tcBorders>
              <w:top w:val="nil"/>
              <w:left w:val="nil"/>
              <w:bottom w:val="nil"/>
              <w:right w:val="nil"/>
            </w:tcBorders>
            <w:shd w:val="clear" w:color="auto" w:fill="auto"/>
            <w:vAlign w:val="bottom"/>
            <w:hideMark/>
          </w:tcPr>
          <w:p w14:paraId="6F52656D"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7</w:t>
            </w:r>
          </w:p>
        </w:tc>
        <w:tc>
          <w:tcPr>
            <w:tcW w:w="1780" w:type="dxa"/>
            <w:tcBorders>
              <w:top w:val="nil"/>
              <w:left w:val="nil"/>
              <w:bottom w:val="nil"/>
              <w:right w:val="nil"/>
            </w:tcBorders>
            <w:shd w:val="clear" w:color="auto" w:fill="auto"/>
            <w:vAlign w:val="bottom"/>
            <w:hideMark/>
          </w:tcPr>
          <w:p w14:paraId="4709EC0D"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Otvor 7</w:t>
            </w:r>
          </w:p>
        </w:tc>
        <w:tc>
          <w:tcPr>
            <w:tcW w:w="540" w:type="dxa"/>
            <w:tcBorders>
              <w:top w:val="nil"/>
              <w:left w:val="nil"/>
              <w:bottom w:val="nil"/>
              <w:right w:val="nil"/>
            </w:tcBorders>
            <w:shd w:val="clear" w:color="auto" w:fill="auto"/>
            <w:vAlign w:val="bottom"/>
            <w:hideMark/>
          </w:tcPr>
          <w:p w14:paraId="62B18676"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2,55</w:t>
            </w:r>
          </w:p>
        </w:tc>
        <w:tc>
          <w:tcPr>
            <w:tcW w:w="700" w:type="dxa"/>
            <w:tcBorders>
              <w:top w:val="nil"/>
              <w:left w:val="nil"/>
              <w:bottom w:val="nil"/>
              <w:right w:val="nil"/>
            </w:tcBorders>
            <w:shd w:val="clear" w:color="auto" w:fill="auto"/>
            <w:vAlign w:val="bottom"/>
            <w:hideMark/>
          </w:tcPr>
          <w:p w14:paraId="4F80519B"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08C78100"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3,32</w:t>
            </w:r>
          </w:p>
        </w:tc>
        <w:tc>
          <w:tcPr>
            <w:tcW w:w="2500" w:type="dxa"/>
            <w:tcBorders>
              <w:top w:val="nil"/>
              <w:left w:val="nil"/>
              <w:bottom w:val="nil"/>
              <w:right w:val="nil"/>
            </w:tcBorders>
            <w:shd w:val="clear" w:color="auto" w:fill="auto"/>
            <w:vAlign w:val="bottom"/>
            <w:hideMark/>
          </w:tcPr>
          <w:p w14:paraId="68ACA0BC"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 xml:space="preserve">okno s běžným </w:t>
            </w:r>
            <w:proofErr w:type="spellStart"/>
            <w:r w:rsidRPr="00615F73">
              <w:rPr>
                <w:rFonts w:eastAsia="Times New Roman" w:cs="Arial"/>
                <w:sz w:val="16"/>
                <w:szCs w:val="16"/>
                <w:lang w:eastAsia="cs-CZ" w:bidi="ar-SA"/>
              </w:rPr>
              <w:t>prosklením</w:t>
            </w:r>
            <w:proofErr w:type="spellEnd"/>
          </w:p>
        </w:tc>
      </w:tr>
      <w:tr w:rsidR="00615F73" w:rsidRPr="00615F73" w14:paraId="03A15B49" w14:textId="77777777" w:rsidTr="00615F73">
        <w:trPr>
          <w:trHeight w:val="225"/>
        </w:trPr>
        <w:tc>
          <w:tcPr>
            <w:tcW w:w="540" w:type="dxa"/>
            <w:tcBorders>
              <w:top w:val="nil"/>
              <w:left w:val="nil"/>
              <w:bottom w:val="nil"/>
              <w:right w:val="nil"/>
            </w:tcBorders>
            <w:shd w:val="clear" w:color="auto" w:fill="auto"/>
            <w:vAlign w:val="bottom"/>
            <w:hideMark/>
          </w:tcPr>
          <w:p w14:paraId="12B1D0F1"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8</w:t>
            </w:r>
          </w:p>
        </w:tc>
        <w:tc>
          <w:tcPr>
            <w:tcW w:w="1780" w:type="dxa"/>
            <w:tcBorders>
              <w:top w:val="nil"/>
              <w:left w:val="nil"/>
              <w:bottom w:val="nil"/>
              <w:right w:val="nil"/>
            </w:tcBorders>
            <w:shd w:val="clear" w:color="auto" w:fill="auto"/>
            <w:vAlign w:val="bottom"/>
            <w:hideMark/>
          </w:tcPr>
          <w:p w14:paraId="4AA959FC"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Otvor 8</w:t>
            </w:r>
          </w:p>
        </w:tc>
        <w:tc>
          <w:tcPr>
            <w:tcW w:w="540" w:type="dxa"/>
            <w:tcBorders>
              <w:top w:val="nil"/>
              <w:left w:val="nil"/>
              <w:bottom w:val="nil"/>
              <w:right w:val="nil"/>
            </w:tcBorders>
            <w:shd w:val="clear" w:color="auto" w:fill="auto"/>
            <w:vAlign w:val="bottom"/>
            <w:hideMark/>
          </w:tcPr>
          <w:p w14:paraId="5DEDE75F"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2,55</w:t>
            </w:r>
          </w:p>
        </w:tc>
        <w:tc>
          <w:tcPr>
            <w:tcW w:w="700" w:type="dxa"/>
            <w:tcBorders>
              <w:top w:val="nil"/>
              <w:left w:val="nil"/>
              <w:bottom w:val="nil"/>
              <w:right w:val="nil"/>
            </w:tcBorders>
            <w:shd w:val="clear" w:color="auto" w:fill="auto"/>
            <w:vAlign w:val="bottom"/>
            <w:hideMark/>
          </w:tcPr>
          <w:p w14:paraId="0AD204A7"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360925AE"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3,32</w:t>
            </w:r>
          </w:p>
        </w:tc>
        <w:tc>
          <w:tcPr>
            <w:tcW w:w="2500" w:type="dxa"/>
            <w:tcBorders>
              <w:top w:val="nil"/>
              <w:left w:val="nil"/>
              <w:bottom w:val="nil"/>
              <w:right w:val="nil"/>
            </w:tcBorders>
            <w:shd w:val="clear" w:color="auto" w:fill="auto"/>
            <w:vAlign w:val="bottom"/>
            <w:hideMark/>
          </w:tcPr>
          <w:p w14:paraId="17F741BB"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 xml:space="preserve">okno s běžným </w:t>
            </w:r>
            <w:proofErr w:type="spellStart"/>
            <w:r w:rsidRPr="00615F73">
              <w:rPr>
                <w:rFonts w:eastAsia="Times New Roman" w:cs="Arial"/>
                <w:sz w:val="16"/>
                <w:szCs w:val="16"/>
                <w:lang w:eastAsia="cs-CZ" w:bidi="ar-SA"/>
              </w:rPr>
              <w:t>prosklením</w:t>
            </w:r>
            <w:proofErr w:type="spellEnd"/>
          </w:p>
        </w:tc>
      </w:tr>
      <w:tr w:rsidR="00615F73" w:rsidRPr="00615F73" w14:paraId="0451932D" w14:textId="77777777" w:rsidTr="00615F73">
        <w:trPr>
          <w:trHeight w:val="225"/>
        </w:trPr>
        <w:tc>
          <w:tcPr>
            <w:tcW w:w="540" w:type="dxa"/>
            <w:tcBorders>
              <w:top w:val="nil"/>
              <w:left w:val="nil"/>
              <w:bottom w:val="nil"/>
              <w:right w:val="nil"/>
            </w:tcBorders>
            <w:shd w:val="clear" w:color="auto" w:fill="auto"/>
            <w:vAlign w:val="bottom"/>
            <w:hideMark/>
          </w:tcPr>
          <w:p w14:paraId="6037A369"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9</w:t>
            </w:r>
          </w:p>
        </w:tc>
        <w:tc>
          <w:tcPr>
            <w:tcW w:w="1780" w:type="dxa"/>
            <w:tcBorders>
              <w:top w:val="nil"/>
              <w:left w:val="nil"/>
              <w:bottom w:val="nil"/>
              <w:right w:val="nil"/>
            </w:tcBorders>
            <w:shd w:val="clear" w:color="auto" w:fill="auto"/>
            <w:vAlign w:val="bottom"/>
            <w:hideMark/>
          </w:tcPr>
          <w:p w14:paraId="5184CD35"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Otvor 9</w:t>
            </w:r>
          </w:p>
        </w:tc>
        <w:tc>
          <w:tcPr>
            <w:tcW w:w="540" w:type="dxa"/>
            <w:tcBorders>
              <w:top w:val="nil"/>
              <w:left w:val="nil"/>
              <w:bottom w:val="nil"/>
              <w:right w:val="nil"/>
            </w:tcBorders>
            <w:shd w:val="clear" w:color="auto" w:fill="auto"/>
            <w:vAlign w:val="bottom"/>
            <w:hideMark/>
          </w:tcPr>
          <w:p w14:paraId="6EC150D4"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2,55</w:t>
            </w:r>
          </w:p>
        </w:tc>
        <w:tc>
          <w:tcPr>
            <w:tcW w:w="700" w:type="dxa"/>
            <w:tcBorders>
              <w:top w:val="nil"/>
              <w:left w:val="nil"/>
              <w:bottom w:val="nil"/>
              <w:right w:val="nil"/>
            </w:tcBorders>
            <w:shd w:val="clear" w:color="auto" w:fill="auto"/>
            <w:vAlign w:val="bottom"/>
            <w:hideMark/>
          </w:tcPr>
          <w:p w14:paraId="0946C869"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7B830D21"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3,32</w:t>
            </w:r>
          </w:p>
        </w:tc>
        <w:tc>
          <w:tcPr>
            <w:tcW w:w="2500" w:type="dxa"/>
            <w:tcBorders>
              <w:top w:val="nil"/>
              <w:left w:val="nil"/>
              <w:bottom w:val="nil"/>
              <w:right w:val="nil"/>
            </w:tcBorders>
            <w:shd w:val="clear" w:color="auto" w:fill="auto"/>
            <w:vAlign w:val="bottom"/>
            <w:hideMark/>
          </w:tcPr>
          <w:p w14:paraId="6D9B9289"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 xml:space="preserve">okno s běžným </w:t>
            </w:r>
            <w:proofErr w:type="spellStart"/>
            <w:r w:rsidRPr="00615F73">
              <w:rPr>
                <w:rFonts w:eastAsia="Times New Roman" w:cs="Arial"/>
                <w:sz w:val="16"/>
                <w:szCs w:val="16"/>
                <w:lang w:eastAsia="cs-CZ" w:bidi="ar-SA"/>
              </w:rPr>
              <w:t>prosklením</w:t>
            </w:r>
            <w:proofErr w:type="spellEnd"/>
          </w:p>
        </w:tc>
      </w:tr>
      <w:tr w:rsidR="00615F73" w:rsidRPr="00615F73" w14:paraId="6A3F6CA0" w14:textId="77777777" w:rsidTr="00615F73">
        <w:trPr>
          <w:trHeight w:val="225"/>
        </w:trPr>
        <w:tc>
          <w:tcPr>
            <w:tcW w:w="540" w:type="dxa"/>
            <w:tcBorders>
              <w:top w:val="nil"/>
              <w:left w:val="nil"/>
              <w:bottom w:val="nil"/>
              <w:right w:val="nil"/>
            </w:tcBorders>
            <w:shd w:val="clear" w:color="auto" w:fill="auto"/>
            <w:vAlign w:val="bottom"/>
            <w:hideMark/>
          </w:tcPr>
          <w:p w14:paraId="4887CD22"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10</w:t>
            </w:r>
          </w:p>
        </w:tc>
        <w:tc>
          <w:tcPr>
            <w:tcW w:w="1780" w:type="dxa"/>
            <w:tcBorders>
              <w:top w:val="nil"/>
              <w:left w:val="nil"/>
              <w:bottom w:val="nil"/>
              <w:right w:val="nil"/>
            </w:tcBorders>
            <w:shd w:val="clear" w:color="auto" w:fill="auto"/>
            <w:vAlign w:val="bottom"/>
            <w:hideMark/>
          </w:tcPr>
          <w:p w14:paraId="1CD57C80"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Otvor 10</w:t>
            </w:r>
          </w:p>
        </w:tc>
        <w:tc>
          <w:tcPr>
            <w:tcW w:w="540" w:type="dxa"/>
            <w:tcBorders>
              <w:top w:val="nil"/>
              <w:left w:val="nil"/>
              <w:bottom w:val="nil"/>
              <w:right w:val="nil"/>
            </w:tcBorders>
            <w:shd w:val="clear" w:color="auto" w:fill="auto"/>
            <w:vAlign w:val="bottom"/>
            <w:hideMark/>
          </w:tcPr>
          <w:p w14:paraId="45160A99"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2,55</w:t>
            </w:r>
          </w:p>
        </w:tc>
        <w:tc>
          <w:tcPr>
            <w:tcW w:w="700" w:type="dxa"/>
            <w:tcBorders>
              <w:top w:val="nil"/>
              <w:left w:val="nil"/>
              <w:bottom w:val="nil"/>
              <w:right w:val="nil"/>
            </w:tcBorders>
            <w:shd w:val="clear" w:color="auto" w:fill="auto"/>
            <w:vAlign w:val="bottom"/>
            <w:hideMark/>
          </w:tcPr>
          <w:p w14:paraId="79A17016"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4155FA65"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3,32</w:t>
            </w:r>
          </w:p>
        </w:tc>
        <w:tc>
          <w:tcPr>
            <w:tcW w:w="2500" w:type="dxa"/>
            <w:tcBorders>
              <w:top w:val="nil"/>
              <w:left w:val="nil"/>
              <w:bottom w:val="nil"/>
              <w:right w:val="nil"/>
            </w:tcBorders>
            <w:shd w:val="clear" w:color="auto" w:fill="auto"/>
            <w:vAlign w:val="bottom"/>
            <w:hideMark/>
          </w:tcPr>
          <w:p w14:paraId="1A73DF04"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 xml:space="preserve">okno s běžným </w:t>
            </w:r>
            <w:proofErr w:type="spellStart"/>
            <w:r w:rsidRPr="00615F73">
              <w:rPr>
                <w:rFonts w:eastAsia="Times New Roman" w:cs="Arial"/>
                <w:sz w:val="16"/>
                <w:szCs w:val="16"/>
                <w:lang w:eastAsia="cs-CZ" w:bidi="ar-SA"/>
              </w:rPr>
              <w:t>prosklením</w:t>
            </w:r>
            <w:proofErr w:type="spellEnd"/>
          </w:p>
        </w:tc>
      </w:tr>
      <w:tr w:rsidR="00615F73" w:rsidRPr="00615F73" w14:paraId="7C3FE379" w14:textId="77777777" w:rsidTr="00615F73">
        <w:trPr>
          <w:trHeight w:val="225"/>
        </w:trPr>
        <w:tc>
          <w:tcPr>
            <w:tcW w:w="540" w:type="dxa"/>
            <w:tcBorders>
              <w:top w:val="nil"/>
              <w:left w:val="nil"/>
              <w:bottom w:val="nil"/>
              <w:right w:val="nil"/>
            </w:tcBorders>
            <w:shd w:val="clear" w:color="auto" w:fill="auto"/>
            <w:vAlign w:val="bottom"/>
            <w:hideMark/>
          </w:tcPr>
          <w:p w14:paraId="1E371D9A"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11</w:t>
            </w:r>
          </w:p>
        </w:tc>
        <w:tc>
          <w:tcPr>
            <w:tcW w:w="1780" w:type="dxa"/>
            <w:tcBorders>
              <w:top w:val="nil"/>
              <w:left w:val="nil"/>
              <w:bottom w:val="nil"/>
              <w:right w:val="nil"/>
            </w:tcBorders>
            <w:shd w:val="clear" w:color="auto" w:fill="auto"/>
            <w:vAlign w:val="bottom"/>
            <w:hideMark/>
          </w:tcPr>
          <w:p w14:paraId="437770DD"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Otvor 11</w:t>
            </w:r>
          </w:p>
        </w:tc>
        <w:tc>
          <w:tcPr>
            <w:tcW w:w="540" w:type="dxa"/>
            <w:tcBorders>
              <w:top w:val="nil"/>
              <w:left w:val="nil"/>
              <w:bottom w:val="nil"/>
              <w:right w:val="nil"/>
            </w:tcBorders>
            <w:shd w:val="clear" w:color="auto" w:fill="auto"/>
            <w:vAlign w:val="bottom"/>
            <w:hideMark/>
          </w:tcPr>
          <w:p w14:paraId="5831B8E8"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2,55</w:t>
            </w:r>
          </w:p>
        </w:tc>
        <w:tc>
          <w:tcPr>
            <w:tcW w:w="700" w:type="dxa"/>
            <w:tcBorders>
              <w:top w:val="nil"/>
              <w:left w:val="nil"/>
              <w:bottom w:val="nil"/>
              <w:right w:val="nil"/>
            </w:tcBorders>
            <w:shd w:val="clear" w:color="auto" w:fill="auto"/>
            <w:vAlign w:val="bottom"/>
            <w:hideMark/>
          </w:tcPr>
          <w:p w14:paraId="068F8855"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4B6DD582"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3,32</w:t>
            </w:r>
          </w:p>
        </w:tc>
        <w:tc>
          <w:tcPr>
            <w:tcW w:w="2500" w:type="dxa"/>
            <w:tcBorders>
              <w:top w:val="nil"/>
              <w:left w:val="nil"/>
              <w:bottom w:val="nil"/>
              <w:right w:val="nil"/>
            </w:tcBorders>
            <w:shd w:val="clear" w:color="auto" w:fill="auto"/>
            <w:vAlign w:val="bottom"/>
            <w:hideMark/>
          </w:tcPr>
          <w:p w14:paraId="4FA4B1A5"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 xml:space="preserve">okno s běžným </w:t>
            </w:r>
            <w:proofErr w:type="spellStart"/>
            <w:r w:rsidRPr="00615F73">
              <w:rPr>
                <w:rFonts w:eastAsia="Times New Roman" w:cs="Arial"/>
                <w:sz w:val="16"/>
                <w:szCs w:val="16"/>
                <w:lang w:eastAsia="cs-CZ" w:bidi="ar-SA"/>
              </w:rPr>
              <w:t>prosklením</w:t>
            </w:r>
            <w:proofErr w:type="spellEnd"/>
          </w:p>
        </w:tc>
      </w:tr>
    </w:tbl>
    <w:p w14:paraId="585DED11" w14:textId="46A1E68C" w:rsidR="00615F73" w:rsidRDefault="00615F73" w:rsidP="00615F73">
      <w:pPr>
        <w:pStyle w:val="Zkladntext"/>
      </w:pPr>
    </w:p>
    <w:tbl>
      <w:tblPr>
        <w:tblW w:w="8780" w:type="dxa"/>
        <w:tblCellMar>
          <w:left w:w="70" w:type="dxa"/>
          <w:right w:w="70" w:type="dxa"/>
        </w:tblCellMar>
        <w:tblLook w:val="04A0" w:firstRow="1" w:lastRow="0" w:firstColumn="1" w:lastColumn="0" w:noHBand="0" w:noVBand="1"/>
      </w:tblPr>
      <w:tblGrid>
        <w:gridCol w:w="759"/>
        <w:gridCol w:w="2917"/>
        <w:gridCol w:w="880"/>
        <w:gridCol w:w="800"/>
        <w:gridCol w:w="1065"/>
        <w:gridCol w:w="1060"/>
        <w:gridCol w:w="1299"/>
      </w:tblGrid>
      <w:tr w:rsidR="00615F73" w:rsidRPr="00615F73" w14:paraId="05DE38E9" w14:textId="77777777" w:rsidTr="00615F73">
        <w:trPr>
          <w:trHeight w:val="675"/>
        </w:trPr>
        <w:tc>
          <w:tcPr>
            <w:tcW w:w="760" w:type="dxa"/>
            <w:tcBorders>
              <w:top w:val="nil"/>
              <w:left w:val="nil"/>
              <w:bottom w:val="nil"/>
              <w:right w:val="nil"/>
            </w:tcBorders>
            <w:shd w:val="clear" w:color="auto" w:fill="auto"/>
            <w:vAlign w:val="bottom"/>
            <w:hideMark/>
          </w:tcPr>
          <w:p w14:paraId="7C3DFBF9"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č.</w:t>
            </w:r>
          </w:p>
        </w:tc>
        <w:tc>
          <w:tcPr>
            <w:tcW w:w="2920" w:type="dxa"/>
            <w:tcBorders>
              <w:top w:val="nil"/>
              <w:left w:val="nil"/>
              <w:bottom w:val="nil"/>
              <w:right w:val="nil"/>
            </w:tcBorders>
            <w:shd w:val="clear" w:color="auto" w:fill="auto"/>
            <w:vAlign w:val="bottom"/>
            <w:hideMark/>
          </w:tcPr>
          <w:p w14:paraId="70F867D4"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Název</w:t>
            </w:r>
          </w:p>
        </w:tc>
        <w:tc>
          <w:tcPr>
            <w:tcW w:w="880" w:type="dxa"/>
            <w:tcBorders>
              <w:top w:val="nil"/>
              <w:left w:val="nil"/>
              <w:bottom w:val="nil"/>
              <w:right w:val="nil"/>
            </w:tcBorders>
            <w:shd w:val="clear" w:color="auto" w:fill="auto"/>
            <w:vAlign w:val="bottom"/>
            <w:hideMark/>
          </w:tcPr>
          <w:p w14:paraId="04B43145"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Plocha [m2]</w:t>
            </w:r>
          </w:p>
        </w:tc>
        <w:tc>
          <w:tcPr>
            <w:tcW w:w="800" w:type="dxa"/>
            <w:tcBorders>
              <w:top w:val="nil"/>
              <w:left w:val="nil"/>
              <w:bottom w:val="nil"/>
              <w:right w:val="nil"/>
            </w:tcBorders>
            <w:shd w:val="clear" w:color="auto" w:fill="auto"/>
            <w:vAlign w:val="bottom"/>
            <w:hideMark/>
          </w:tcPr>
          <w:p w14:paraId="0FD2E449"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 xml:space="preserve">Počet m2 na osobu </w:t>
            </w:r>
          </w:p>
        </w:tc>
        <w:tc>
          <w:tcPr>
            <w:tcW w:w="1060" w:type="dxa"/>
            <w:tcBorders>
              <w:top w:val="nil"/>
              <w:left w:val="nil"/>
              <w:bottom w:val="nil"/>
              <w:right w:val="nil"/>
            </w:tcBorders>
            <w:shd w:val="clear" w:color="auto" w:fill="auto"/>
            <w:vAlign w:val="bottom"/>
            <w:hideMark/>
          </w:tcPr>
          <w:p w14:paraId="288C6B2F"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Projektovaný počet osob</w:t>
            </w:r>
          </w:p>
        </w:tc>
        <w:tc>
          <w:tcPr>
            <w:tcW w:w="1060" w:type="dxa"/>
            <w:tcBorders>
              <w:top w:val="nil"/>
              <w:left w:val="nil"/>
              <w:bottom w:val="nil"/>
              <w:right w:val="nil"/>
            </w:tcBorders>
            <w:shd w:val="clear" w:color="auto" w:fill="auto"/>
            <w:vAlign w:val="bottom"/>
            <w:hideMark/>
          </w:tcPr>
          <w:p w14:paraId="2DF8B96D"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Součinitel dle ČSN 730818</w:t>
            </w:r>
          </w:p>
        </w:tc>
        <w:tc>
          <w:tcPr>
            <w:tcW w:w="1300" w:type="dxa"/>
            <w:tcBorders>
              <w:top w:val="nil"/>
              <w:left w:val="nil"/>
              <w:bottom w:val="nil"/>
              <w:right w:val="nil"/>
            </w:tcBorders>
            <w:shd w:val="clear" w:color="auto" w:fill="auto"/>
            <w:vAlign w:val="bottom"/>
            <w:hideMark/>
          </w:tcPr>
          <w:p w14:paraId="39EE4BC9" w14:textId="77777777" w:rsidR="00615F73" w:rsidRPr="00615F73" w:rsidRDefault="00615F73" w:rsidP="00615F73">
            <w:pPr>
              <w:spacing w:before="0" w:after="0" w:line="240" w:lineRule="auto"/>
              <w:jc w:val="right"/>
              <w:rPr>
                <w:rFonts w:eastAsia="Times New Roman" w:cs="Arial"/>
                <w:b/>
                <w:bCs/>
                <w:sz w:val="16"/>
                <w:szCs w:val="16"/>
                <w:lang w:eastAsia="cs-CZ" w:bidi="ar-SA"/>
              </w:rPr>
            </w:pPr>
            <w:r w:rsidRPr="00615F73">
              <w:rPr>
                <w:rFonts w:eastAsia="Times New Roman" w:cs="Arial"/>
                <w:b/>
                <w:bCs/>
                <w:sz w:val="16"/>
                <w:szCs w:val="16"/>
                <w:lang w:eastAsia="cs-CZ" w:bidi="ar-SA"/>
              </w:rPr>
              <w:t>Počet osob dle ČSN 730818</w:t>
            </w:r>
          </w:p>
        </w:tc>
      </w:tr>
      <w:tr w:rsidR="00615F73" w:rsidRPr="00615F73" w14:paraId="059CF923" w14:textId="77777777" w:rsidTr="00615F73">
        <w:trPr>
          <w:trHeight w:val="225"/>
        </w:trPr>
        <w:tc>
          <w:tcPr>
            <w:tcW w:w="760" w:type="dxa"/>
            <w:tcBorders>
              <w:top w:val="nil"/>
              <w:left w:val="nil"/>
              <w:bottom w:val="nil"/>
              <w:right w:val="nil"/>
            </w:tcBorders>
            <w:shd w:val="clear" w:color="auto" w:fill="auto"/>
            <w:vAlign w:val="bottom"/>
            <w:hideMark/>
          </w:tcPr>
          <w:p w14:paraId="393A02C9"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203</w:t>
            </w:r>
          </w:p>
        </w:tc>
        <w:tc>
          <w:tcPr>
            <w:tcW w:w="2920" w:type="dxa"/>
            <w:tcBorders>
              <w:top w:val="nil"/>
              <w:left w:val="nil"/>
              <w:bottom w:val="nil"/>
              <w:right w:val="nil"/>
            </w:tcBorders>
            <w:shd w:val="clear" w:color="auto" w:fill="auto"/>
            <w:vAlign w:val="bottom"/>
            <w:hideMark/>
          </w:tcPr>
          <w:p w14:paraId="01899F15"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Chodba</w:t>
            </w:r>
          </w:p>
        </w:tc>
        <w:tc>
          <w:tcPr>
            <w:tcW w:w="880" w:type="dxa"/>
            <w:tcBorders>
              <w:top w:val="nil"/>
              <w:left w:val="nil"/>
              <w:bottom w:val="nil"/>
              <w:right w:val="nil"/>
            </w:tcBorders>
            <w:shd w:val="clear" w:color="auto" w:fill="auto"/>
            <w:vAlign w:val="bottom"/>
            <w:hideMark/>
          </w:tcPr>
          <w:p w14:paraId="17A895BD"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9,96</w:t>
            </w:r>
          </w:p>
        </w:tc>
        <w:tc>
          <w:tcPr>
            <w:tcW w:w="800" w:type="dxa"/>
            <w:tcBorders>
              <w:top w:val="nil"/>
              <w:left w:val="nil"/>
              <w:bottom w:val="nil"/>
              <w:right w:val="nil"/>
            </w:tcBorders>
            <w:shd w:val="clear" w:color="auto" w:fill="auto"/>
            <w:vAlign w:val="bottom"/>
            <w:hideMark/>
          </w:tcPr>
          <w:p w14:paraId="3985347A"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463AEFDE"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5E10FB00"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4C7A29A8" w14:textId="77777777" w:rsidR="00615F73" w:rsidRPr="00615F73" w:rsidRDefault="00615F73" w:rsidP="00615F73">
            <w:pPr>
              <w:spacing w:before="0" w:after="0" w:line="240" w:lineRule="auto"/>
              <w:jc w:val="right"/>
              <w:rPr>
                <w:rFonts w:eastAsia="Times New Roman" w:cs="Arial"/>
                <w:b/>
                <w:bCs/>
                <w:sz w:val="16"/>
                <w:szCs w:val="16"/>
                <w:lang w:eastAsia="cs-CZ" w:bidi="ar-SA"/>
              </w:rPr>
            </w:pPr>
            <w:r w:rsidRPr="00615F73">
              <w:rPr>
                <w:rFonts w:eastAsia="Times New Roman" w:cs="Arial"/>
                <w:b/>
                <w:bCs/>
                <w:sz w:val="16"/>
                <w:szCs w:val="16"/>
                <w:lang w:eastAsia="cs-CZ" w:bidi="ar-SA"/>
              </w:rPr>
              <w:t>0</w:t>
            </w:r>
          </w:p>
        </w:tc>
      </w:tr>
      <w:tr w:rsidR="00615F73" w:rsidRPr="00615F73" w14:paraId="474DABB3" w14:textId="77777777" w:rsidTr="00615F73">
        <w:trPr>
          <w:trHeight w:val="225"/>
        </w:trPr>
        <w:tc>
          <w:tcPr>
            <w:tcW w:w="760" w:type="dxa"/>
            <w:tcBorders>
              <w:top w:val="nil"/>
              <w:left w:val="nil"/>
              <w:bottom w:val="nil"/>
              <w:right w:val="nil"/>
            </w:tcBorders>
            <w:shd w:val="clear" w:color="auto" w:fill="auto"/>
            <w:vAlign w:val="bottom"/>
            <w:hideMark/>
          </w:tcPr>
          <w:p w14:paraId="720E64CA"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232</w:t>
            </w:r>
          </w:p>
        </w:tc>
        <w:tc>
          <w:tcPr>
            <w:tcW w:w="2920" w:type="dxa"/>
            <w:tcBorders>
              <w:top w:val="nil"/>
              <w:left w:val="nil"/>
              <w:bottom w:val="nil"/>
              <w:right w:val="nil"/>
            </w:tcBorders>
            <w:shd w:val="clear" w:color="auto" w:fill="auto"/>
            <w:vAlign w:val="bottom"/>
            <w:hideMark/>
          </w:tcPr>
          <w:p w14:paraId="2D3D989D"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Chodba</w:t>
            </w:r>
          </w:p>
        </w:tc>
        <w:tc>
          <w:tcPr>
            <w:tcW w:w="880" w:type="dxa"/>
            <w:tcBorders>
              <w:top w:val="nil"/>
              <w:left w:val="nil"/>
              <w:bottom w:val="nil"/>
              <w:right w:val="nil"/>
            </w:tcBorders>
            <w:shd w:val="clear" w:color="auto" w:fill="auto"/>
            <w:vAlign w:val="bottom"/>
            <w:hideMark/>
          </w:tcPr>
          <w:p w14:paraId="2F1482FF"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23,24</w:t>
            </w:r>
          </w:p>
        </w:tc>
        <w:tc>
          <w:tcPr>
            <w:tcW w:w="800" w:type="dxa"/>
            <w:tcBorders>
              <w:top w:val="nil"/>
              <w:left w:val="nil"/>
              <w:bottom w:val="nil"/>
              <w:right w:val="nil"/>
            </w:tcBorders>
            <w:shd w:val="clear" w:color="auto" w:fill="auto"/>
            <w:vAlign w:val="bottom"/>
            <w:hideMark/>
          </w:tcPr>
          <w:p w14:paraId="40F240CF"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28AD2CAD"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1697BCC5"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563195D3" w14:textId="77777777" w:rsidR="00615F73" w:rsidRPr="00615F73" w:rsidRDefault="00615F73" w:rsidP="00615F73">
            <w:pPr>
              <w:spacing w:before="0" w:after="0" w:line="240" w:lineRule="auto"/>
              <w:jc w:val="right"/>
              <w:rPr>
                <w:rFonts w:eastAsia="Times New Roman" w:cs="Arial"/>
                <w:b/>
                <w:bCs/>
                <w:sz w:val="16"/>
                <w:szCs w:val="16"/>
                <w:lang w:eastAsia="cs-CZ" w:bidi="ar-SA"/>
              </w:rPr>
            </w:pPr>
            <w:r w:rsidRPr="00615F73">
              <w:rPr>
                <w:rFonts w:eastAsia="Times New Roman" w:cs="Arial"/>
                <w:b/>
                <w:bCs/>
                <w:sz w:val="16"/>
                <w:szCs w:val="16"/>
                <w:lang w:eastAsia="cs-CZ" w:bidi="ar-SA"/>
              </w:rPr>
              <w:t>0</w:t>
            </w:r>
          </w:p>
        </w:tc>
      </w:tr>
      <w:tr w:rsidR="00615F73" w:rsidRPr="00615F73" w14:paraId="7E56BD89" w14:textId="77777777" w:rsidTr="00615F73">
        <w:trPr>
          <w:trHeight w:val="225"/>
        </w:trPr>
        <w:tc>
          <w:tcPr>
            <w:tcW w:w="760" w:type="dxa"/>
            <w:tcBorders>
              <w:top w:val="nil"/>
              <w:left w:val="nil"/>
              <w:bottom w:val="nil"/>
              <w:right w:val="nil"/>
            </w:tcBorders>
            <w:shd w:val="clear" w:color="auto" w:fill="auto"/>
            <w:vAlign w:val="bottom"/>
            <w:hideMark/>
          </w:tcPr>
          <w:p w14:paraId="09C0C906"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233</w:t>
            </w:r>
          </w:p>
        </w:tc>
        <w:tc>
          <w:tcPr>
            <w:tcW w:w="2920" w:type="dxa"/>
            <w:tcBorders>
              <w:top w:val="nil"/>
              <w:left w:val="nil"/>
              <w:bottom w:val="nil"/>
              <w:right w:val="nil"/>
            </w:tcBorders>
            <w:shd w:val="clear" w:color="auto" w:fill="auto"/>
            <w:vAlign w:val="bottom"/>
            <w:hideMark/>
          </w:tcPr>
          <w:p w14:paraId="43EC9A3C"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Pracovna pedagogů</w:t>
            </w:r>
          </w:p>
        </w:tc>
        <w:tc>
          <w:tcPr>
            <w:tcW w:w="880" w:type="dxa"/>
            <w:tcBorders>
              <w:top w:val="nil"/>
              <w:left w:val="nil"/>
              <w:bottom w:val="nil"/>
              <w:right w:val="nil"/>
            </w:tcBorders>
            <w:shd w:val="clear" w:color="auto" w:fill="auto"/>
            <w:vAlign w:val="bottom"/>
            <w:hideMark/>
          </w:tcPr>
          <w:p w14:paraId="66E5CC55"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12,67</w:t>
            </w:r>
          </w:p>
        </w:tc>
        <w:tc>
          <w:tcPr>
            <w:tcW w:w="800" w:type="dxa"/>
            <w:tcBorders>
              <w:top w:val="nil"/>
              <w:left w:val="nil"/>
              <w:bottom w:val="nil"/>
              <w:right w:val="nil"/>
            </w:tcBorders>
            <w:shd w:val="clear" w:color="auto" w:fill="auto"/>
            <w:vAlign w:val="bottom"/>
            <w:hideMark/>
          </w:tcPr>
          <w:p w14:paraId="18DCBF3C"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5</w:t>
            </w:r>
          </w:p>
        </w:tc>
        <w:tc>
          <w:tcPr>
            <w:tcW w:w="1060" w:type="dxa"/>
            <w:tcBorders>
              <w:top w:val="nil"/>
              <w:left w:val="nil"/>
              <w:bottom w:val="nil"/>
              <w:right w:val="nil"/>
            </w:tcBorders>
            <w:shd w:val="clear" w:color="auto" w:fill="auto"/>
            <w:vAlign w:val="bottom"/>
            <w:hideMark/>
          </w:tcPr>
          <w:p w14:paraId="67A118EB"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2A45CB16"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528CCB0E" w14:textId="77777777" w:rsidR="00615F73" w:rsidRPr="00615F73" w:rsidRDefault="00615F73" w:rsidP="00615F73">
            <w:pPr>
              <w:spacing w:before="0" w:after="0" w:line="240" w:lineRule="auto"/>
              <w:jc w:val="right"/>
              <w:rPr>
                <w:rFonts w:eastAsia="Times New Roman" w:cs="Arial"/>
                <w:b/>
                <w:bCs/>
                <w:sz w:val="16"/>
                <w:szCs w:val="16"/>
                <w:lang w:eastAsia="cs-CZ" w:bidi="ar-SA"/>
              </w:rPr>
            </w:pPr>
            <w:r w:rsidRPr="00615F73">
              <w:rPr>
                <w:rFonts w:eastAsia="Times New Roman" w:cs="Arial"/>
                <w:b/>
                <w:bCs/>
                <w:sz w:val="16"/>
                <w:szCs w:val="16"/>
                <w:lang w:eastAsia="cs-CZ" w:bidi="ar-SA"/>
              </w:rPr>
              <w:t>3</w:t>
            </w:r>
          </w:p>
        </w:tc>
      </w:tr>
      <w:tr w:rsidR="00615F73" w:rsidRPr="00615F73" w14:paraId="526C652A" w14:textId="77777777" w:rsidTr="00615F73">
        <w:trPr>
          <w:trHeight w:val="225"/>
        </w:trPr>
        <w:tc>
          <w:tcPr>
            <w:tcW w:w="760" w:type="dxa"/>
            <w:tcBorders>
              <w:top w:val="nil"/>
              <w:left w:val="nil"/>
              <w:bottom w:val="nil"/>
              <w:right w:val="nil"/>
            </w:tcBorders>
            <w:shd w:val="clear" w:color="auto" w:fill="auto"/>
            <w:vAlign w:val="bottom"/>
            <w:hideMark/>
          </w:tcPr>
          <w:p w14:paraId="60B22EB9"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234</w:t>
            </w:r>
          </w:p>
        </w:tc>
        <w:tc>
          <w:tcPr>
            <w:tcW w:w="2920" w:type="dxa"/>
            <w:tcBorders>
              <w:top w:val="nil"/>
              <w:left w:val="nil"/>
              <w:bottom w:val="nil"/>
              <w:right w:val="nil"/>
            </w:tcBorders>
            <w:shd w:val="clear" w:color="auto" w:fill="auto"/>
            <w:vAlign w:val="bottom"/>
            <w:hideMark/>
          </w:tcPr>
          <w:p w14:paraId="2EB75616"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Pracovna pedagogů</w:t>
            </w:r>
          </w:p>
        </w:tc>
        <w:tc>
          <w:tcPr>
            <w:tcW w:w="880" w:type="dxa"/>
            <w:tcBorders>
              <w:top w:val="nil"/>
              <w:left w:val="nil"/>
              <w:bottom w:val="nil"/>
              <w:right w:val="nil"/>
            </w:tcBorders>
            <w:shd w:val="clear" w:color="auto" w:fill="auto"/>
            <w:vAlign w:val="bottom"/>
            <w:hideMark/>
          </w:tcPr>
          <w:p w14:paraId="4A6E4C87"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12,76</w:t>
            </w:r>
          </w:p>
        </w:tc>
        <w:tc>
          <w:tcPr>
            <w:tcW w:w="800" w:type="dxa"/>
            <w:tcBorders>
              <w:top w:val="nil"/>
              <w:left w:val="nil"/>
              <w:bottom w:val="nil"/>
              <w:right w:val="nil"/>
            </w:tcBorders>
            <w:shd w:val="clear" w:color="auto" w:fill="auto"/>
            <w:vAlign w:val="bottom"/>
            <w:hideMark/>
          </w:tcPr>
          <w:p w14:paraId="047ABC46"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5</w:t>
            </w:r>
          </w:p>
        </w:tc>
        <w:tc>
          <w:tcPr>
            <w:tcW w:w="1060" w:type="dxa"/>
            <w:tcBorders>
              <w:top w:val="nil"/>
              <w:left w:val="nil"/>
              <w:bottom w:val="nil"/>
              <w:right w:val="nil"/>
            </w:tcBorders>
            <w:shd w:val="clear" w:color="auto" w:fill="auto"/>
            <w:vAlign w:val="bottom"/>
            <w:hideMark/>
          </w:tcPr>
          <w:p w14:paraId="73958C1D"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4B2D27B3"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1E58DEE9" w14:textId="77777777" w:rsidR="00615F73" w:rsidRPr="00615F73" w:rsidRDefault="00615F73" w:rsidP="00615F73">
            <w:pPr>
              <w:spacing w:before="0" w:after="0" w:line="240" w:lineRule="auto"/>
              <w:jc w:val="right"/>
              <w:rPr>
                <w:rFonts w:eastAsia="Times New Roman" w:cs="Arial"/>
                <w:b/>
                <w:bCs/>
                <w:sz w:val="16"/>
                <w:szCs w:val="16"/>
                <w:lang w:eastAsia="cs-CZ" w:bidi="ar-SA"/>
              </w:rPr>
            </w:pPr>
            <w:r w:rsidRPr="00615F73">
              <w:rPr>
                <w:rFonts w:eastAsia="Times New Roman" w:cs="Arial"/>
                <w:b/>
                <w:bCs/>
                <w:sz w:val="16"/>
                <w:szCs w:val="16"/>
                <w:lang w:eastAsia="cs-CZ" w:bidi="ar-SA"/>
              </w:rPr>
              <w:t>3</w:t>
            </w:r>
          </w:p>
        </w:tc>
      </w:tr>
      <w:tr w:rsidR="00615F73" w:rsidRPr="00615F73" w14:paraId="056AA0C4" w14:textId="77777777" w:rsidTr="00615F73">
        <w:trPr>
          <w:trHeight w:val="225"/>
        </w:trPr>
        <w:tc>
          <w:tcPr>
            <w:tcW w:w="760" w:type="dxa"/>
            <w:tcBorders>
              <w:top w:val="nil"/>
              <w:left w:val="nil"/>
              <w:bottom w:val="nil"/>
              <w:right w:val="nil"/>
            </w:tcBorders>
            <w:shd w:val="clear" w:color="auto" w:fill="auto"/>
            <w:vAlign w:val="bottom"/>
            <w:hideMark/>
          </w:tcPr>
          <w:p w14:paraId="2371D1E7"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235</w:t>
            </w:r>
          </w:p>
        </w:tc>
        <w:tc>
          <w:tcPr>
            <w:tcW w:w="2920" w:type="dxa"/>
            <w:tcBorders>
              <w:top w:val="nil"/>
              <w:left w:val="nil"/>
              <w:bottom w:val="nil"/>
              <w:right w:val="nil"/>
            </w:tcBorders>
            <w:shd w:val="clear" w:color="auto" w:fill="auto"/>
            <w:vAlign w:val="bottom"/>
            <w:hideMark/>
          </w:tcPr>
          <w:p w14:paraId="608E55FF"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Pracovna pedagogů</w:t>
            </w:r>
          </w:p>
        </w:tc>
        <w:tc>
          <w:tcPr>
            <w:tcW w:w="880" w:type="dxa"/>
            <w:tcBorders>
              <w:top w:val="nil"/>
              <w:left w:val="nil"/>
              <w:bottom w:val="nil"/>
              <w:right w:val="nil"/>
            </w:tcBorders>
            <w:shd w:val="clear" w:color="auto" w:fill="auto"/>
            <w:vAlign w:val="bottom"/>
            <w:hideMark/>
          </w:tcPr>
          <w:p w14:paraId="4F85F1A0"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12,77</w:t>
            </w:r>
          </w:p>
        </w:tc>
        <w:tc>
          <w:tcPr>
            <w:tcW w:w="800" w:type="dxa"/>
            <w:tcBorders>
              <w:top w:val="nil"/>
              <w:left w:val="nil"/>
              <w:bottom w:val="nil"/>
              <w:right w:val="nil"/>
            </w:tcBorders>
            <w:shd w:val="clear" w:color="auto" w:fill="auto"/>
            <w:vAlign w:val="bottom"/>
            <w:hideMark/>
          </w:tcPr>
          <w:p w14:paraId="609366BB"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5</w:t>
            </w:r>
          </w:p>
        </w:tc>
        <w:tc>
          <w:tcPr>
            <w:tcW w:w="1060" w:type="dxa"/>
            <w:tcBorders>
              <w:top w:val="nil"/>
              <w:left w:val="nil"/>
              <w:bottom w:val="nil"/>
              <w:right w:val="nil"/>
            </w:tcBorders>
            <w:shd w:val="clear" w:color="auto" w:fill="auto"/>
            <w:vAlign w:val="bottom"/>
            <w:hideMark/>
          </w:tcPr>
          <w:p w14:paraId="11D90B73"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4E98E363"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5A583809" w14:textId="77777777" w:rsidR="00615F73" w:rsidRPr="00615F73" w:rsidRDefault="00615F73" w:rsidP="00615F73">
            <w:pPr>
              <w:spacing w:before="0" w:after="0" w:line="240" w:lineRule="auto"/>
              <w:jc w:val="right"/>
              <w:rPr>
                <w:rFonts w:eastAsia="Times New Roman" w:cs="Arial"/>
                <w:b/>
                <w:bCs/>
                <w:sz w:val="16"/>
                <w:szCs w:val="16"/>
                <w:lang w:eastAsia="cs-CZ" w:bidi="ar-SA"/>
              </w:rPr>
            </w:pPr>
            <w:r w:rsidRPr="00615F73">
              <w:rPr>
                <w:rFonts w:eastAsia="Times New Roman" w:cs="Arial"/>
                <w:b/>
                <w:bCs/>
                <w:sz w:val="16"/>
                <w:szCs w:val="16"/>
                <w:lang w:eastAsia="cs-CZ" w:bidi="ar-SA"/>
              </w:rPr>
              <w:t>3</w:t>
            </w:r>
          </w:p>
        </w:tc>
      </w:tr>
      <w:tr w:rsidR="00615F73" w:rsidRPr="00615F73" w14:paraId="6B4DB67F" w14:textId="77777777" w:rsidTr="00615F73">
        <w:trPr>
          <w:trHeight w:val="225"/>
        </w:trPr>
        <w:tc>
          <w:tcPr>
            <w:tcW w:w="760" w:type="dxa"/>
            <w:tcBorders>
              <w:top w:val="nil"/>
              <w:left w:val="nil"/>
              <w:bottom w:val="nil"/>
              <w:right w:val="nil"/>
            </w:tcBorders>
            <w:shd w:val="clear" w:color="auto" w:fill="auto"/>
            <w:vAlign w:val="bottom"/>
            <w:hideMark/>
          </w:tcPr>
          <w:p w14:paraId="66A63D77"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236</w:t>
            </w:r>
          </w:p>
        </w:tc>
        <w:tc>
          <w:tcPr>
            <w:tcW w:w="2920" w:type="dxa"/>
            <w:tcBorders>
              <w:top w:val="nil"/>
              <w:left w:val="nil"/>
              <w:bottom w:val="nil"/>
              <w:right w:val="nil"/>
            </w:tcBorders>
            <w:shd w:val="clear" w:color="auto" w:fill="auto"/>
            <w:vAlign w:val="bottom"/>
            <w:hideMark/>
          </w:tcPr>
          <w:p w14:paraId="1290FC43"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Pracovna pedagogů</w:t>
            </w:r>
          </w:p>
        </w:tc>
        <w:tc>
          <w:tcPr>
            <w:tcW w:w="880" w:type="dxa"/>
            <w:tcBorders>
              <w:top w:val="nil"/>
              <w:left w:val="nil"/>
              <w:bottom w:val="nil"/>
              <w:right w:val="nil"/>
            </w:tcBorders>
            <w:shd w:val="clear" w:color="auto" w:fill="auto"/>
            <w:vAlign w:val="bottom"/>
            <w:hideMark/>
          </w:tcPr>
          <w:p w14:paraId="5F2A5DBF"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12,56</w:t>
            </w:r>
          </w:p>
        </w:tc>
        <w:tc>
          <w:tcPr>
            <w:tcW w:w="800" w:type="dxa"/>
            <w:tcBorders>
              <w:top w:val="nil"/>
              <w:left w:val="nil"/>
              <w:bottom w:val="nil"/>
              <w:right w:val="nil"/>
            </w:tcBorders>
            <w:shd w:val="clear" w:color="auto" w:fill="auto"/>
            <w:vAlign w:val="bottom"/>
            <w:hideMark/>
          </w:tcPr>
          <w:p w14:paraId="775B4632"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5</w:t>
            </w:r>
          </w:p>
        </w:tc>
        <w:tc>
          <w:tcPr>
            <w:tcW w:w="1060" w:type="dxa"/>
            <w:tcBorders>
              <w:top w:val="nil"/>
              <w:left w:val="nil"/>
              <w:bottom w:val="nil"/>
              <w:right w:val="nil"/>
            </w:tcBorders>
            <w:shd w:val="clear" w:color="auto" w:fill="auto"/>
            <w:vAlign w:val="bottom"/>
            <w:hideMark/>
          </w:tcPr>
          <w:p w14:paraId="03A0D5E4"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4C3A4AB1"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73505159" w14:textId="77777777" w:rsidR="00615F73" w:rsidRPr="00615F73" w:rsidRDefault="00615F73" w:rsidP="00615F73">
            <w:pPr>
              <w:spacing w:before="0" w:after="0" w:line="240" w:lineRule="auto"/>
              <w:jc w:val="right"/>
              <w:rPr>
                <w:rFonts w:eastAsia="Times New Roman" w:cs="Arial"/>
                <w:b/>
                <w:bCs/>
                <w:sz w:val="16"/>
                <w:szCs w:val="16"/>
                <w:lang w:eastAsia="cs-CZ" w:bidi="ar-SA"/>
              </w:rPr>
            </w:pPr>
            <w:r w:rsidRPr="00615F73">
              <w:rPr>
                <w:rFonts w:eastAsia="Times New Roman" w:cs="Arial"/>
                <w:b/>
                <w:bCs/>
                <w:sz w:val="16"/>
                <w:szCs w:val="16"/>
                <w:lang w:eastAsia="cs-CZ" w:bidi="ar-SA"/>
              </w:rPr>
              <w:t>3</w:t>
            </w:r>
          </w:p>
        </w:tc>
      </w:tr>
      <w:tr w:rsidR="00615F73" w:rsidRPr="00615F73" w14:paraId="564E5A57" w14:textId="77777777" w:rsidTr="00615F73">
        <w:trPr>
          <w:trHeight w:val="225"/>
        </w:trPr>
        <w:tc>
          <w:tcPr>
            <w:tcW w:w="760" w:type="dxa"/>
            <w:tcBorders>
              <w:top w:val="nil"/>
              <w:left w:val="nil"/>
              <w:bottom w:val="nil"/>
              <w:right w:val="nil"/>
            </w:tcBorders>
            <w:shd w:val="clear" w:color="auto" w:fill="auto"/>
            <w:vAlign w:val="bottom"/>
            <w:hideMark/>
          </w:tcPr>
          <w:p w14:paraId="1F5F0705"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237</w:t>
            </w:r>
          </w:p>
        </w:tc>
        <w:tc>
          <w:tcPr>
            <w:tcW w:w="2920" w:type="dxa"/>
            <w:tcBorders>
              <w:top w:val="nil"/>
              <w:left w:val="nil"/>
              <w:bottom w:val="nil"/>
              <w:right w:val="nil"/>
            </w:tcBorders>
            <w:shd w:val="clear" w:color="auto" w:fill="auto"/>
            <w:vAlign w:val="bottom"/>
            <w:hideMark/>
          </w:tcPr>
          <w:p w14:paraId="1B9D1F6A"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Zasedací místnost</w:t>
            </w:r>
          </w:p>
        </w:tc>
        <w:tc>
          <w:tcPr>
            <w:tcW w:w="880" w:type="dxa"/>
            <w:tcBorders>
              <w:top w:val="nil"/>
              <w:left w:val="nil"/>
              <w:bottom w:val="nil"/>
              <w:right w:val="nil"/>
            </w:tcBorders>
            <w:shd w:val="clear" w:color="auto" w:fill="auto"/>
            <w:vAlign w:val="bottom"/>
            <w:hideMark/>
          </w:tcPr>
          <w:p w14:paraId="75CADBC1"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23,58</w:t>
            </w:r>
          </w:p>
        </w:tc>
        <w:tc>
          <w:tcPr>
            <w:tcW w:w="800" w:type="dxa"/>
            <w:tcBorders>
              <w:top w:val="nil"/>
              <w:left w:val="nil"/>
              <w:bottom w:val="nil"/>
              <w:right w:val="nil"/>
            </w:tcBorders>
            <w:shd w:val="clear" w:color="auto" w:fill="auto"/>
            <w:vAlign w:val="bottom"/>
            <w:hideMark/>
          </w:tcPr>
          <w:p w14:paraId="025D6870"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1,5</w:t>
            </w:r>
          </w:p>
        </w:tc>
        <w:tc>
          <w:tcPr>
            <w:tcW w:w="1060" w:type="dxa"/>
            <w:tcBorders>
              <w:top w:val="nil"/>
              <w:left w:val="nil"/>
              <w:bottom w:val="nil"/>
              <w:right w:val="nil"/>
            </w:tcBorders>
            <w:shd w:val="clear" w:color="auto" w:fill="auto"/>
            <w:vAlign w:val="bottom"/>
            <w:hideMark/>
          </w:tcPr>
          <w:p w14:paraId="547C44C3"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3E66CFE6"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094279FB" w14:textId="77777777" w:rsidR="00615F73" w:rsidRPr="00615F73" w:rsidRDefault="00615F73" w:rsidP="00615F73">
            <w:pPr>
              <w:spacing w:before="0" w:after="0" w:line="240" w:lineRule="auto"/>
              <w:jc w:val="right"/>
              <w:rPr>
                <w:rFonts w:eastAsia="Times New Roman" w:cs="Arial"/>
                <w:b/>
                <w:bCs/>
                <w:sz w:val="16"/>
                <w:szCs w:val="16"/>
                <w:lang w:eastAsia="cs-CZ" w:bidi="ar-SA"/>
              </w:rPr>
            </w:pPr>
            <w:r w:rsidRPr="00615F73">
              <w:rPr>
                <w:rFonts w:eastAsia="Times New Roman" w:cs="Arial"/>
                <w:b/>
                <w:bCs/>
                <w:sz w:val="16"/>
                <w:szCs w:val="16"/>
                <w:lang w:eastAsia="cs-CZ" w:bidi="ar-SA"/>
              </w:rPr>
              <w:t>16</w:t>
            </w:r>
          </w:p>
        </w:tc>
      </w:tr>
      <w:tr w:rsidR="00615F73" w:rsidRPr="00615F73" w14:paraId="32F3EBE9" w14:textId="77777777" w:rsidTr="00615F73">
        <w:trPr>
          <w:trHeight w:val="225"/>
        </w:trPr>
        <w:tc>
          <w:tcPr>
            <w:tcW w:w="760" w:type="dxa"/>
            <w:tcBorders>
              <w:top w:val="nil"/>
              <w:left w:val="nil"/>
              <w:bottom w:val="nil"/>
              <w:right w:val="nil"/>
            </w:tcBorders>
            <w:shd w:val="clear" w:color="auto" w:fill="auto"/>
            <w:vAlign w:val="bottom"/>
            <w:hideMark/>
          </w:tcPr>
          <w:p w14:paraId="16EC9260"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241</w:t>
            </w:r>
          </w:p>
        </w:tc>
        <w:tc>
          <w:tcPr>
            <w:tcW w:w="2920" w:type="dxa"/>
            <w:tcBorders>
              <w:top w:val="nil"/>
              <w:left w:val="nil"/>
              <w:bottom w:val="nil"/>
              <w:right w:val="nil"/>
            </w:tcBorders>
            <w:shd w:val="clear" w:color="auto" w:fill="auto"/>
            <w:vAlign w:val="bottom"/>
            <w:hideMark/>
          </w:tcPr>
          <w:p w14:paraId="0CB82D64"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Umyvárna</w:t>
            </w:r>
          </w:p>
        </w:tc>
        <w:tc>
          <w:tcPr>
            <w:tcW w:w="880" w:type="dxa"/>
            <w:tcBorders>
              <w:top w:val="nil"/>
              <w:left w:val="nil"/>
              <w:bottom w:val="nil"/>
              <w:right w:val="nil"/>
            </w:tcBorders>
            <w:shd w:val="clear" w:color="auto" w:fill="auto"/>
            <w:vAlign w:val="bottom"/>
            <w:hideMark/>
          </w:tcPr>
          <w:p w14:paraId="10B217DE"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7,19</w:t>
            </w:r>
          </w:p>
        </w:tc>
        <w:tc>
          <w:tcPr>
            <w:tcW w:w="800" w:type="dxa"/>
            <w:tcBorders>
              <w:top w:val="nil"/>
              <w:left w:val="nil"/>
              <w:bottom w:val="nil"/>
              <w:right w:val="nil"/>
            </w:tcBorders>
            <w:shd w:val="clear" w:color="auto" w:fill="auto"/>
            <w:vAlign w:val="bottom"/>
            <w:hideMark/>
          </w:tcPr>
          <w:p w14:paraId="1B4A5E84"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0F18B0A5"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413D5061"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68417A0B" w14:textId="77777777" w:rsidR="00615F73" w:rsidRPr="00615F73" w:rsidRDefault="00615F73" w:rsidP="00615F73">
            <w:pPr>
              <w:spacing w:before="0" w:after="0" w:line="240" w:lineRule="auto"/>
              <w:jc w:val="right"/>
              <w:rPr>
                <w:rFonts w:eastAsia="Times New Roman" w:cs="Arial"/>
                <w:b/>
                <w:bCs/>
                <w:sz w:val="16"/>
                <w:szCs w:val="16"/>
                <w:lang w:eastAsia="cs-CZ" w:bidi="ar-SA"/>
              </w:rPr>
            </w:pPr>
            <w:r w:rsidRPr="00615F73">
              <w:rPr>
                <w:rFonts w:eastAsia="Times New Roman" w:cs="Arial"/>
                <w:b/>
                <w:bCs/>
                <w:sz w:val="16"/>
                <w:szCs w:val="16"/>
                <w:lang w:eastAsia="cs-CZ" w:bidi="ar-SA"/>
              </w:rPr>
              <w:t>0</w:t>
            </w:r>
          </w:p>
        </w:tc>
      </w:tr>
      <w:tr w:rsidR="00615F73" w:rsidRPr="00615F73" w14:paraId="2E1F8D87" w14:textId="77777777" w:rsidTr="00615F73">
        <w:trPr>
          <w:trHeight w:val="225"/>
        </w:trPr>
        <w:tc>
          <w:tcPr>
            <w:tcW w:w="760" w:type="dxa"/>
            <w:tcBorders>
              <w:top w:val="nil"/>
              <w:left w:val="nil"/>
              <w:bottom w:val="nil"/>
              <w:right w:val="nil"/>
            </w:tcBorders>
            <w:shd w:val="clear" w:color="auto" w:fill="auto"/>
            <w:vAlign w:val="bottom"/>
            <w:hideMark/>
          </w:tcPr>
          <w:p w14:paraId="52AE2368"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242</w:t>
            </w:r>
          </w:p>
        </w:tc>
        <w:tc>
          <w:tcPr>
            <w:tcW w:w="2920" w:type="dxa"/>
            <w:tcBorders>
              <w:top w:val="nil"/>
              <w:left w:val="nil"/>
              <w:bottom w:val="nil"/>
              <w:right w:val="nil"/>
            </w:tcBorders>
            <w:shd w:val="clear" w:color="auto" w:fill="auto"/>
            <w:vAlign w:val="bottom"/>
            <w:hideMark/>
          </w:tcPr>
          <w:p w14:paraId="7D913DD8"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WC</w:t>
            </w:r>
          </w:p>
        </w:tc>
        <w:tc>
          <w:tcPr>
            <w:tcW w:w="880" w:type="dxa"/>
            <w:tcBorders>
              <w:top w:val="nil"/>
              <w:left w:val="nil"/>
              <w:bottom w:val="nil"/>
              <w:right w:val="nil"/>
            </w:tcBorders>
            <w:shd w:val="clear" w:color="auto" w:fill="auto"/>
            <w:vAlign w:val="bottom"/>
            <w:hideMark/>
          </w:tcPr>
          <w:p w14:paraId="47FE8B58"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3,74</w:t>
            </w:r>
          </w:p>
        </w:tc>
        <w:tc>
          <w:tcPr>
            <w:tcW w:w="800" w:type="dxa"/>
            <w:tcBorders>
              <w:top w:val="nil"/>
              <w:left w:val="nil"/>
              <w:bottom w:val="nil"/>
              <w:right w:val="nil"/>
            </w:tcBorders>
            <w:shd w:val="clear" w:color="auto" w:fill="auto"/>
            <w:vAlign w:val="bottom"/>
            <w:hideMark/>
          </w:tcPr>
          <w:p w14:paraId="0B347CD3"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77A5538F"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1</w:t>
            </w:r>
          </w:p>
        </w:tc>
        <w:tc>
          <w:tcPr>
            <w:tcW w:w="1060" w:type="dxa"/>
            <w:tcBorders>
              <w:top w:val="nil"/>
              <w:left w:val="nil"/>
              <w:bottom w:val="nil"/>
              <w:right w:val="nil"/>
            </w:tcBorders>
            <w:shd w:val="clear" w:color="auto" w:fill="auto"/>
            <w:vAlign w:val="bottom"/>
            <w:hideMark/>
          </w:tcPr>
          <w:p w14:paraId="1C839BE6"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1,3</w:t>
            </w:r>
          </w:p>
        </w:tc>
        <w:tc>
          <w:tcPr>
            <w:tcW w:w="1300" w:type="dxa"/>
            <w:tcBorders>
              <w:top w:val="nil"/>
              <w:left w:val="nil"/>
              <w:bottom w:val="nil"/>
              <w:right w:val="nil"/>
            </w:tcBorders>
            <w:shd w:val="clear" w:color="auto" w:fill="auto"/>
            <w:vAlign w:val="bottom"/>
            <w:hideMark/>
          </w:tcPr>
          <w:p w14:paraId="00007F48" w14:textId="77777777" w:rsidR="00615F73" w:rsidRPr="00615F73" w:rsidRDefault="00615F73" w:rsidP="00615F73">
            <w:pPr>
              <w:spacing w:before="0" w:after="0" w:line="240" w:lineRule="auto"/>
              <w:jc w:val="right"/>
              <w:rPr>
                <w:rFonts w:eastAsia="Times New Roman" w:cs="Arial"/>
                <w:b/>
                <w:bCs/>
                <w:sz w:val="16"/>
                <w:szCs w:val="16"/>
                <w:lang w:eastAsia="cs-CZ" w:bidi="ar-SA"/>
              </w:rPr>
            </w:pPr>
            <w:r w:rsidRPr="00615F73">
              <w:rPr>
                <w:rFonts w:eastAsia="Times New Roman" w:cs="Arial"/>
                <w:b/>
                <w:bCs/>
                <w:sz w:val="16"/>
                <w:szCs w:val="16"/>
                <w:lang w:eastAsia="cs-CZ" w:bidi="ar-SA"/>
              </w:rPr>
              <w:t>1</w:t>
            </w:r>
          </w:p>
        </w:tc>
      </w:tr>
      <w:tr w:rsidR="00615F73" w:rsidRPr="00615F73" w14:paraId="482AB048" w14:textId="77777777" w:rsidTr="00615F73">
        <w:trPr>
          <w:trHeight w:val="225"/>
        </w:trPr>
        <w:tc>
          <w:tcPr>
            <w:tcW w:w="760" w:type="dxa"/>
            <w:tcBorders>
              <w:top w:val="nil"/>
              <w:left w:val="nil"/>
              <w:bottom w:val="nil"/>
              <w:right w:val="nil"/>
            </w:tcBorders>
            <w:shd w:val="clear" w:color="auto" w:fill="auto"/>
            <w:vAlign w:val="bottom"/>
            <w:hideMark/>
          </w:tcPr>
          <w:p w14:paraId="0B853982"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243</w:t>
            </w:r>
          </w:p>
        </w:tc>
        <w:tc>
          <w:tcPr>
            <w:tcW w:w="2920" w:type="dxa"/>
            <w:tcBorders>
              <w:top w:val="nil"/>
              <w:left w:val="nil"/>
              <w:bottom w:val="nil"/>
              <w:right w:val="nil"/>
            </w:tcBorders>
            <w:shd w:val="clear" w:color="auto" w:fill="auto"/>
            <w:vAlign w:val="bottom"/>
            <w:hideMark/>
          </w:tcPr>
          <w:p w14:paraId="10FBD9BD" w14:textId="77777777" w:rsidR="00615F73" w:rsidRPr="00615F73" w:rsidRDefault="00615F73" w:rsidP="00615F73">
            <w:pPr>
              <w:spacing w:before="0" w:after="0" w:line="240" w:lineRule="auto"/>
              <w:jc w:val="left"/>
              <w:rPr>
                <w:rFonts w:eastAsia="Times New Roman" w:cs="Arial"/>
                <w:sz w:val="16"/>
                <w:szCs w:val="16"/>
                <w:lang w:eastAsia="cs-CZ" w:bidi="ar-SA"/>
              </w:rPr>
            </w:pPr>
            <w:r w:rsidRPr="00615F73">
              <w:rPr>
                <w:rFonts w:eastAsia="Times New Roman" w:cs="Arial"/>
                <w:sz w:val="16"/>
                <w:szCs w:val="16"/>
                <w:lang w:eastAsia="cs-CZ" w:bidi="ar-SA"/>
              </w:rPr>
              <w:t>Chodba</w:t>
            </w:r>
          </w:p>
        </w:tc>
        <w:tc>
          <w:tcPr>
            <w:tcW w:w="880" w:type="dxa"/>
            <w:tcBorders>
              <w:top w:val="nil"/>
              <w:left w:val="nil"/>
              <w:bottom w:val="nil"/>
              <w:right w:val="nil"/>
            </w:tcBorders>
            <w:shd w:val="clear" w:color="auto" w:fill="auto"/>
            <w:vAlign w:val="bottom"/>
            <w:hideMark/>
          </w:tcPr>
          <w:p w14:paraId="28DCF344"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13,67</w:t>
            </w:r>
          </w:p>
        </w:tc>
        <w:tc>
          <w:tcPr>
            <w:tcW w:w="800" w:type="dxa"/>
            <w:tcBorders>
              <w:top w:val="nil"/>
              <w:left w:val="nil"/>
              <w:bottom w:val="nil"/>
              <w:right w:val="nil"/>
            </w:tcBorders>
            <w:shd w:val="clear" w:color="auto" w:fill="auto"/>
            <w:vAlign w:val="bottom"/>
            <w:hideMark/>
          </w:tcPr>
          <w:p w14:paraId="3F6D35BE"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5BB3A325"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1586BC94" w14:textId="77777777" w:rsidR="00615F73" w:rsidRPr="00615F73" w:rsidRDefault="00615F73" w:rsidP="00615F73">
            <w:pPr>
              <w:spacing w:before="0" w:after="0" w:line="240" w:lineRule="auto"/>
              <w:jc w:val="right"/>
              <w:rPr>
                <w:rFonts w:eastAsia="Times New Roman" w:cs="Arial"/>
                <w:sz w:val="16"/>
                <w:szCs w:val="16"/>
                <w:lang w:eastAsia="cs-CZ" w:bidi="ar-SA"/>
              </w:rPr>
            </w:pPr>
            <w:r w:rsidRPr="00615F73">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6CFD3016" w14:textId="77777777" w:rsidR="00615F73" w:rsidRPr="00615F73" w:rsidRDefault="00615F73" w:rsidP="00615F73">
            <w:pPr>
              <w:spacing w:before="0" w:after="0" w:line="240" w:lineRule="auto"/>
              <w:jc w:val="right"/>
              <w:rPr>
                <w:rFonts w:eastAsia="Times New Roman" w:cs="Arial"/>
                <w:b/>
                <w:bCs/>
                <w:sz w:val="16"/>
                <w:szCs w:val="16"/>
                <w:lang w:eastAsia="cs-CZ" w:bidi="ar-SA"/>
              </w:rPr>
            </w:pPr>
            <w:r w:rsidRPr="00615F73">
              <w:rPr>
                <w:rFonts w:eastAsia="Times New Roman" w:cs="Arial"/>
                <w:b/>
                <w:bCs/>
                <w:sz w:val="16"/>
                <w:szCs w:val="16"/>
                <w:lang w:eastAsia="cs-CZ" w:bidi="ar-SA"/>
              </w:rPr>
              <w:t>0</w:t>
            </w:r>
          </w:p>
        </w:tc>
      </w:tr>
    </w:tbl>
    <w:p w14:paraId="4C16670B" w14:textId="0ADA2857" w:rsidR="00615F73" w:rsidRDefault="00615F73" w:rsidP="00615F73">
      <w:pPr>
        <w:pStyle w:val="Zkladntext"/>
      </w:pPr>
    </w:p>
    <w:tbl>
      <w:tblPr>
        <w:tblW w:w="8600" w:type="dxa"/>
        <w:tblCellMar>
          <w:left w:w="70" w:type="dxa"/>
          <w:right w:w="70" w:type="dxa"/>
        </w:tblCellMar>
        <w:tblLook w:val="04A0" w:firstRow="1" w:lastRow="0" w:firstColumn="1" w:lastColumn="0" w:noHBand="0" w:noVBand="1"/>
      </w:tblPr>
      <w:tblGrid>
        <w:gridCol w:w="4420"/>
        <w:gridCol w:w="3180"/>
        <w:gridCol w:w="1000"/>
      </w:tblGrid>
      <w:tr w:rsidR="00CA00FC" w:rsidRPr="00CA00FC" w14:paraId="317FA9CC" w14:textId="77777777" w:rsidTr="00CA00FC">
        <w:trPr>
          <w:trHeight w:val="225"/>
        </w:trPr>
        <w:tc>
          <w:tcPr>
            <w:tcW w:w="4420" w:type="dxa"/>
            <w:tcBorders>
              <w:top w:val="nil"/>
              <w:left w:val="nil"/>
              <w:bottom w:val="nil"/>
              <w:right w:val="nil"/>
            </w:tcBorders>
            <w:shd w:val="clear" w:color="auto" w:fill="auto"/>
            <w:vAlign w:val="bottom"/>
            <w:hideMark/>
          </w:tcPr>
          <w:p w14:paraId="5F6C47EE" w14:textId="77777777" w:rsidR="00CA00FC" w:rsidRPr="00CA00FC" w:rsidRDefault="00CA00FC" w:rsidP="00CA00FC">
            <w:pPr>
              <w:spacing w:before="0" w:after="0" w:line="240" w:lineRule="auto"/>
              <w:jc w:val="left"/>
              <w:rPr>
                <w:rFonts w:eastAsia="Times New Roman" w:cs="Arial"/>
                <w:b/>
                <w:bCs/>
                <w:sz w:val="16"/>
                <w:szCs w:val="16"/>
                <w:lang w:eastAsia="cs-CZ" w:bidi="ar-SA"/>
              </w:rPr>
            </w:pPr>
            <w:r w:rsidRPr="00CA00FC">
              <w:rPr>
                <w:rFonts w:eastAsia="Times New Roman" w:cs="Arial"/>
                <w:b/>
                <w:bCs/>
                <w:sz w:val="16"/>
                <w:szCs w:val="16"/>
                <w:lang w:eastAsia="cs-CZ" w:bidi="ar-SA"/>
              </w:rPr>
              <w:t>Ostatní parametry požárního úseku</w:t>
            </w:r>
          </w:p>
        </w:tc>
        <w:tc>
          <w:tcPr>
            <w:tcW w:w="3180" w:type="dxa"/>
            <w:tcBorders>
              <w:top w:val="nil"/>
              <w:left w:val="nil"/>
              <w:bottom w:val="nil"/>
              <w:right w:val="nil"/>
            </w:tcBorders>
            <w:shd w:val="clear" w:color="auto" w:fill="auto"/>
            <w:vAlign w:val="bottom"/>
            <w:hideMark/>
          </w:tcPr>
          <w:p w14:paraId="58107164" w14:textId="77777777" w:rsidR="00CA00FC" w:rsidRPr="00CA00FC" w:rsidRDefault="00CA00FC" w:rsidP="00CA00FC">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09DAFF45" w14:textId="77777777" w:rsidR="00CA00FC" w:rsidRPr="00CA00FC" w:rsidRDefault="00CA00FC" w:rsidP="00CA00FC">
            <w:pPr>
              <w:spacing w:before="0" w:after="0" w:line="240" w:lineRule="auto"/>
              <w:jc w:val="right"/>
              <w:rPr>
                <w:rFonts w:ascii="Times New Roman" w:eastAsia="Times New Roman" w:hAnsi="Times New Roman" w:cs="Times New Roman"/>
                <w:szCs w:val="20"/>
                <w:lang w:eastAsia="cs-CZ" w:bidi="ar-SA"/>
              </w:rPr>
            </w:pPr>
          </w:p>
        </w:tc>
      </w:tr>
      <w:tr w:rsidR="00CA00FC" w:rsidRPr="00CA00FC" w14:paraId="1BD9D9BB" w14:textId="77777777" w:rsidTr="00CA00FC">
        <w:trPr>
          <w:trHeight w:val="225"/>
        </w:trPr>
        <w:tc>
          <w:tcPr>
            <w:tcW w:w="4420" w:type="dxa"/>
            <w:tcBorders>
              <w:top w:val="nil"/>
              <w:left w:val="nil"/>
              <w:bottom w:val="nil"/>
              <w:right w:val="nil"/>
            </w:tcBorders>
            <w:shd w:val="clear" w:color="auto" w:fill="auto"/>
            <w:noWrap/>
            <w:vAlign w:val="bottom"/>
            <w:hideMark/>
          </w:tcPr>
          <w:p w14:paraId="09A1C5A3"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Je v požárním úseku instalován systém EPS?</w:t>
            </w:r>
          </w:p>
        </w:tc>
        <w:tc>
          <w:tcPr>
            <w:tcW w:w="3180" w:type="dxa"/>
            <w:tcBorders>
              <w:top w:val="nil"/>
              <w:left w:val="nil"/>
              <w:bottom w:val="nil"/>
              <w:right w:val="nil"/>
            </w:tcBorders>
            <w:shd w:val="clear" w:color="auto" w:fill="auto"/>
            <w:noWrap/>
            <w:vAlign w:val="bottom"/>
            <w:hideMark/>
          </w:tcPr>
          <w:p w14:paraId="1E27BF7B"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ANO</w:t>
            </w:r>
          </w:p>
        </w:tc>
        <w:tc>
          <w:tcPr>
            <w:tcW w:w="1000" w:type="dxa"/>
            <w:tcBorders>
              <w:top w:val="nil"/>
              <w:left w:val="nil"/>
              <w:bottom w:val="nil"/>
              <w:right w:val="nil"/>
            </w:tcBorders>
            <w:shd w:val="clear" w:color="auto" w:fill="auto"/>
            <w:noWrap/>
            <w:vAlign w:val="bottom"/>
            <w:hideMark/>
          </w:tcPr>
          <w:p w14:paraId="75E98D2C" w14:textId="77777777" w:rsidR="00CA00FC" w:rsidRPr="00CA00FC" w:rsidRDefault="00CA00FC" w:rsidP="00CA00FC">
            <w:pPr>
              <w:spacing w:before="0" w:after="0" w:line="240" w:lineRule="auto"/>
              <w:jc w:val="right"/>
              <w:rPr>
                <w:rFonts w:eastAsia="Times New Roman" w:cs="Arial"/>
                <w:sz w:val="16"/>
                <w:szCs w:val="16"/>
                <w:lang w:eastAsia="cs-CZ" w:bidi="ar-SA"/>
              </w:rPr>
            </w:pPr>
          </w:p>
        </w:tc>
      </w:tr>
      <w:tr w:rsidR="00CA00FC" w:rsidRPr="00CA00FC" w14:paraId="353E9F28" w14:textId="77777777" w:rsidTr="00CA00FC">
        <w:trPr>
          <w:trHeight w:val="225"/>
        </w:trPr>
        <w:tc>
          <w:tcPr>
            <w:tcW w:w="4420" w:type="dxa"/>
            <w:tcBorders>
              <w:top w:val="nil"/>
              <w:left w:val="nil"/>
              <w:bottom w:val="nil"/>
              <w:right w:val="nil"/>
            </w:tcBorders>
            <w:shd w:val="clear" w:color="auto" w:fill="auto"/>
            <w:noWrap/>
            <w:vAlign w:val="bottom"/>
            <w:hideMark/>
          </w:tcPr>
          <w:p w14:paraId="0F82A172"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Je v požárním úseku instalován systém ZOKT?</w:t>
            </w:r>
          </w:p>
        </w:tc>
        <w:tc>
          <w:tcPr>
            <w:tcW w:w="3180" w:type="dxa"/>
            <w:tcBorders>
              <w:top w:val="nil"/>
              <w:left w:val="nil"/>
              <w:bottom w:val="nil"/>
              <w:right w:val="nil"/>
            </w:tcBorders>
            <w:shd w:val="clear" w:color="auto" w:fill="auto"/>
            <w:noWrap/>
            <w:vAlign w:val="bottom"/>
            <w:hideMark/>
          </w:tcPr>
          <w:p w14:paraId="217842F8"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1DADF28C" w14:textId="77777777" w:rsidR="00CA00FC" w:rsidRPr="00CA00FC" w:rsidRDefault="00CA00FC" w:rsidP="00CA00FC">
            <w:pPr>
              <w:spacing w:before="0" w:after="0" w:line="240" w:lineRule="auto"/>
              <w:jc w:val="right"/>
              <w:rPr>
                <w:rFonts w:eastAsia="Times New Roman" w:cs="Arial"/>
                <w:sz w:val="16"/>
                <w:szCs w:val="16"/>
                <w:lang w:eastAsia="cs-CZ" w:bidi="ar-SA"/>
              </w:rPr>
            </w:pPr>
          </w:p>
        </w:tc>
      </w:tr>
      <w:tr w:rsidR="00CA00FC" w:rsidRPr="00CA00FC" w14:paraId="68A5D57C" w14:textId="77777777" w:rsidTr="00CA00FC">
        <w:trPr>
          <w:trHeight w:val="225"/>
        </w:trPr>
        <w:tc>
          <w:tcPr>
            <w:tcW w:w="4420" w:type="dxa"/>
            <w:tcBorders>
              <w:top w:val="nil"/>
              <w:left w:val="nil"/>
              <w:bottom w:val="nil"/>
              <w:right w:val="nil"/>
            </w:tcBorders>
            <w:shd w:val="clear" w:color="auto" w:fill="auto"/>
            <w:noWrap/>
            <w:vAlign w:val="bottom"/>
            <w:hideMark/>
          </w:tcPr>
          <w:p w14:paraId="3E6C8125"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Je v požárním úseku instalován systém SSHZ?</w:t>
            </w:r>
          </w:p>
        </w:tc>
        <w:tc>
          <w:tcPr>
            <w:tcW w:w="3180" w:type="dxa"/>
            <w:tcBorders>
              <w:top w:val="nil"/>
              <w:left w:val="nil"/>
              <w:bottom w:val="nil"/>
              <w:right w:val="nil"/>
            </w:tcBorders>
            <w:shd w:val="clear" w:color="auto" w:fill="auto"/>
            <w:noWrap/>
            <w:vAlign w:val="bottom"/>
            <w:hideMark/>
          </w:tcPr>
          <w:p w14:paraId="63A34A72"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0A6BE7BC" w14:textId="77777777" w:rsidR="00CA00FC" w:rsidRPr="00CA00FC" w:rsidRDefault="00CA00FC" w:rsidP="00CA00FC">
            <w:pPr>
              <w:spacing w:before="0" w:after="0" w:line="240" w:lineRule="auto"/>
              <w:jc w:val="right"/>
              <w:rPr>
                <w:rFonts w:eastAsia="Times New Roman" w:cs="Arial"/>
                <w:sz w:val="16"/>
                <w:szCs w:val="16"/>
                <w:lang w:eastAsia="cs-CZ" w:bidi="ar-SA"/>
              </w:rPr>
            </w:pPr>
          </w:p>
        </w:tc>
      </w:tr>
      <w:tr w:rsidR="00CA00FC" w:rsidRPr="00CA00FC" w14:paraId="43DCD21D" w14:textId="77777777" w:rsidTr="00CA00FC">
        <w:trPr>
          <w:trHeight w:val="225"/>
        </w:trPr>
        <w:tc>
          <w:tcPr>
            <w:tcW w:w="4420" w:type="dxa"/>
            <w:tcBorders>
              <w:top w:val="nil"/>
              <w:left w:val="nil"/>
              <w:bottom w:val="nil"/>
              <w:right w:val="nil"/>
            </w:tcBorders>
            <w:shd w:val="clear" w:color="auto" w:fill="auto"/>
            <w:noWrap/>
            <w:vAlign w:val="bottom"/>
            <w:hideMark/>
          </w:tcPr>
          <w:p w14:paraId="3CFBED1C"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Zásah požárních jednotek v časovém pásmu</w:t>
            </w:r>
          </w:p>
        </w:tc>
        <w:tc>
          <w:tcPr>
            <w:tcW w:w="3180" w:type="dxa"/>
            <w:tcBorders>
              <w:top w:val="nil"/>
              <w:left w:val="nil"/>
              <w:bottom w:val="nil"/>
              <w:right w:val="nil"/>
            </w:tcBorders>
            <w:shd w:val="clear" w:color="auto" w:fill="auto"/>
            <w:noWrap/>
            <w:vAlign w:val="bottom"/>
            <w:hideMark/>
          </w:tcPr>
          <w:p w14:paraId="27C416B4"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H3</w:t>
            </w:r>
          </w:p>
        </w:tc>
        <w:tc>
          <w:tcPr>
            <w:tcW w:w="1000" w:type="dxa"/>
            <w:tcBorders>
              <w:top w:val="nil"/>
              <w:left w:val="nil"/>
              <w:bottom w:val="nil"/>
              <w:right w:val="nil"/>
            </w:tcBorders>
            <w:shd w:val="clear" w:color="auto" w:fill="auto"/>
            <w:noWrap/>
            <w:vAlign w:val="bottom"/>
            <w:hideMark/>
          </w:tcPr>
          <w:p w14:paraId="28A7AE77" w14:textId="77777777" w:rsidR="00CA00FC" w:rsidRPr="00CA00FC" w:rsidRDefault="00CA00FC" w:rsidP="00CA00FC">
            <w:pPr>
              <w:spacing w:before="0" w:after="0" w:line="240" w:lineRule="auto"/>
              <w:jc w:val="right"/>
              <w:rPr>
                <w:rFonts w:eastAsia="Times New Roman" w:cs="Arial"/>
                <w:sz w:val="16"/>
                <w:szCs w:val="16"/>
                <w:lang w:eastAsia="cs-CZ" w:bidi="ar-SA"/>
              </w:rPr>
            </w:pPr>
          </w:p>
        </w:tc>
      </w:tr>
      <w:tr w:rsidR="00CA00FC" w:rsidRPr="00CA00FC" w14:paraId="3620B81D" w14:textId="77777777" w:rsidTr="00CA00FC">
        <w:trPr>
          <w:trHeight w:val="225"/>
        </w:trPr>
        <w:tc>
          <w:tcPr>
            <w:tcW w:w="4420" w:type="dxa"/>
            <w:tcBorders>
              <w:top w:val="nil"/>
              <w:left w:val="nil"/>
              <w:bottom w:val="nil"/>
              <w:right w:val="nil"/>
            </w:tcBorders>
            <w:shd w:val="clear" w:color="auto" w:fill="auto"/>
            <w:vAlign w:val="bottom"/>
            <w:hideMark/>
          </w:tcPr>
          <w:p w14:paraId="097575EF"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Konstrukční systém</w:t>
            </w:r>
          </w:p>
        </w:tc>
        <w:tc>
          <w:tcPr>
            <w:tcW w:w="3180" w:type="dxa"/>
            <w:tcBorders>
              <w:top w:val="nil"/>
              <w:left w:val="nil"/>
              <w:bottom w:val="nil"/>
              <w:right w:val="nil"/>
            </w:tcBorders>
            <w:shd w:val="clear" w:color="auto" w:fill="auto"/>
            <w:vAlign w:val="bottom"/>
            <w:hideMark/>
          </w:tcPr>
          <w:p w14:paraId="7A3A0BAA"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Smíšený</w:t>
            </w:r>
          </w:p>
        </w:tc>
        <w:tc>
          <w:tcPr>
            <w:tcW w:w="1000" w:type="dxa"/>
            <w:tcBorders>
              <w:top w:val="nil"/>
              <w:left w:val="nil"/>
              <w:bottom w:val="nil"/>
              <w:right w:val="nil"/>
            </w:tcBorders>
            <w:shd w:val="clear" w:color="auto" w:fill="auto"/>
            <w:noWrap/>
            <w:vAlign w:val="bottom"/>
            <w:hideMark/>
          </w:tcPr>
          <w:p w14:paraId="1FDE81A7" w14:textId="77777777" w:rsidR="00CA00FC" w:rsidRPr="00CA00FC" w:rsidRDefault="00CA00FC" w:rsidP="00CA00FC">
            <w:pPr>
              <w:spacing w:before="0" w:after="0" w:line="240" w:lineRule="auto"/>
              <w:jc w:val="right"/>
              <w:rPr>
                <w:rFonts w:eastAsia="Times New Roman" w:cs="Arial"/>
                <w:sz w:val="16"/>
                <w:szCs w:val="16"/>
                <w:lang w:eastAsia="cs-CZ" w:bidi="ar-SA"/>
              </w:rPr>
            </w:pPr>
          </w:p>
        </w:tc>
      </w:tr>
      <w:tr w:rsidR="00CA00FC" w:rsidRPr="00CA00FC" w14:paraId="4151C143" w14:textId="77777777" w:rsidTr="00CA00FC">
        <w:trPr>
          <w:trHeight w:val="225"/>
        </w:trPr>
        <w:tc>
          <w:tcPr>
            <w:tcW w:w="4420" w:type="dxa"/>
            <w:tcBorders>
              <w:top w:val="nil"/>
              <w:left w:val="nil"/>
              <w:bottom w:val="nil"/>
              <w:right w:val="nil"/>
            </w:tcBorders>
            <w:shd w:val="clear" w:color="auto" w:fill="auto"/>
            <w:vAlign w:val="bottom"/>
            <w:hideMark/>
          </w:tcPr>
          <w:p w14:paraId="2043FF36"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 xml:space="preserve">Převládající plocha místností </w:t>
            </w:r>
            <w:proofErr w:type="spellStart"/>
            <w:r w:rsidRPr="00CA00FC">
              <w:rPr>
                <w:rFonts w:eastAsia="Times New Roman" w:cs="Arial"/>
                <w:sz w:val="16"/>
                <w:szCs w:val="16"/>
                <w:lang w:eastAsia="cs-CZ" w:bidi="ar-SA"/>
              </w:rPr>
              <w:t>Sm</w:t>
            </w:r>
            <w:proofErr w:type="spellEnd"/>
          </w:p>
        </w:tc>
        <w:tc>
          <w:tcPr>
            <w:tcW w:w="3180" w:type="dxa"/>
            <w:tcBorders>
              <w:top w:val="nil"/>
              <w:left w:val="nil"/>
              <w:bottom w:val="nil"/>
              <w:right w:val="nil"/>
            </w:tcBorders>
            <w:shd w:val="clear" w:color="auto" w:fill="auto"/>
            <w:vAlign w:val="bottom"/>
            <w:hideMark/>
          </w:tcPr>
          <w:p w14:paraId="6BA289D0"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23,58</w:t>
            </w:r>
          </w:p>
        </w:tc>
        <w:tc>
          <w:tcPr>
            <w:tcW w:w="1000" w:type="dxa"/>
            <w:tcBorders>
              <w:top w:val="nil"/>
              <w:left w:val="nil"/>
              <w:bottom w:val="nil"/>
              <w:right w:val="nil"/>
            </w:tcBorders>
            <w:shd w:val="clear" w:color="auto" w:fill="auto"/>
            <w:noWrap/>
            <w:vAlign w:val="bottom"/>
            <w:hideMark/>
          </w:tcPr>
          <w:p w14:paraId="558DF08A"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[m2]</w:t>
            </w:r>
          </w:p>
        </w:tc>
      </w:tr>
      <w:tr w:rsidR="00CA00FC" w:rsidRPr="00CA00FC" w14:paraId="5E9BE1AF" w14:textId="77777777" w:rsidTr="00CA00FC">
        <w:trPr>
          <w:trHeight w:val="225"/>
        </w:trPr>
        <w:tc>
          <w:tcPr>
            <w:tcW w:w="4420" w:type="dxa"/>
            <w:tcBorders>
              <w:top w:val="nil"/>
              <w:left w:val="nil"/>
              <w:bottom w:val="nil"/>
              <w:right w:val="nil"/>
            </w:tcBorders>
            <w:shd w:val="clear" w:color="auto" w:fill="auto"/>
            <w:vAlign w:val="bottom"/>
            <w:hideMark/>
          </w:tcPr>
          <w:p w14:paraId="78700D17"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Požární výška objektu - h</w:t>
            </w:r>
          </w:p>
        </w:tc>
        <w:tc>
          <w:tcPr>
            <w:tcW w:w="3180" w:type="dxa"/>
            <w:tcBorders>
              <w:top w:val="nil"/>
              <w:left w:val="nil"/>
              <w:bottom w:val="nil"/>
              <w:right w:val="nil"/>
            </w:tcBorders>
            <w:shd w:val="clear" w:color="auto" w:fill="auto"/>
            <w:vAlign w:val="bottom"/>
            <w:hideMark/>
          </w:tcPr>
          <w:p w14:paraId="7DB31ED1"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13,675</w:t>
            </w:r>
          </w:p>
        </w:tc>
        <w:tc>
          <w:tcPr>
            <w:tcW w:w="1000" w:type="dxa"/>
            <w:tcBorders>
              <w:top w:val="nil"/>
              <w:left w:val="nil"/>
              <w:bottom w:val="nil"/>
              <w:right w:val="nil"/>
            </w:tcBorders>
            <w:shd w:val="clear" w:color="auto" w:fill="auto"/>
            <w:noWrap/>
            <w:vAlign w:val="bottom"/>
            <w:hideMark/>
          </w:tcPr>
          <w:p w14:paraId="5BB234AE"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[m]</w:t>
            </w:r>
          </w:p>
        </w:tc>
      </w:tr>
      <w:tr w:rsidR="00CA00FC" w:rsidRPr="00CA00FC" w14:paraId="2E40F93B" w14:textId="77777777" w:rsidTr="00CA00FC">
        <w:trPr>
          <w:trHeight w:val="225"/>
        </w:trPr>
        <w:tc>
          <w:tcPr>
            <w:tcW w:w="4420" w:type="dxa"/>
            <w:tcBorders>
              <w:top w:val="nil"/>
              <w:left w:val="nil"/>
              <w:bottom w:val="nil"/>
              <w:right w:val="nil"/>
            </w:tcBorders>
            <w:shd w:val="clear" w:color="auto" w:fill="auto"/>
            <w:noWrap/>
            <w:vAlign w:val="bottom"/>
            <w:hideMark/>
          </w:tcPr>
          <w:p w14:paraId="1D2DD4B0"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 xml:space="preserve">Výšková poloha PÚ - </w:t>
            </w:r>
            <w:proofErr w:type="spellStart"/>
            <w:r w:rsidRPr="00CA00FC">
              <w:rPr>
                <w:rFonts w:eastAsia="Times New Roman" w:cs="Arial"/>
                <w:sz w:val="16"/>
                <w:szCs w:val="16"/>
                <w:lang w:eastAsia="cs-CZ" w:bidi="ar-SA"/>
              </w:rPr>
              <w:t>hp</w:t>
            </w:r>
            <w:proofErr w:type="spellEnd"/>
          </w:p>
        </w:tc>
        <w:tc>
          <w:tcPr>
            <w:tcW w:w="3180" w:type="dxa"/>
            <w:tcBorders>
              <w:top w:val="nil"/>
              <w:left w:val="nil"/>
              <w:bottom w:val="nil"/>
              <w:right w:val="nil"/>
            </w:tcBorders>
            <w:shd w:val="clear" w:color="auto" w:fill="auto"/>
            <w:noWrap/>
            <w:vAlign w:val="bottom"/>
            <w:hideMark/>
          </w:tcPr>
          <w:p w14:paraId="02451CD0"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4,52</w:t>
            </w:r>
          </w:p>
        </w:tc>
        <w:tc>
          <w:tcPr>
            <w:tcW w:w="1000" w:type="dxa"/>
            <w:tcBorders>
              <w:top w:val="nil"/>
              <w:left w:val="nil"/>
              <w:bottom w:val="nil"/>
              <w:right w:val="nil"/>
            </w:tcBorders>
            <w:shd w:val="clear" w:color="auto" w:fill="auto"/>
            <w:noWrap/>
            <w:vAlign w:val="bottom"/>
            <w:hideMark/>
          </w:tcPr>
          <w:p w14:paraId="306F05DF"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[m]</w:t>
            </w:r>
          </w:p>
        </w:tc>
      </w:tr>
      <w:tr w:rsidR="00CA00FC" w:rsidRPr="00CA00FC" w14:paraId="3C04AAF8" w14:textId="77777777" w:rsidTr="00CA00FC">
        <w:trPr>
          <w:trHeight w:val="225"/>
        </w:trPr>
        <w:tc>
          <w:tcPr>
            <w:tcW w:w="4420" w:type="dxa"/>
            <w:tcBorders>
              <w:top w:val="nil"/>
              <w:left w:val="nil"/>
              <w:bottom w:val="nil"/>
              <w:right w:val="nil"/>
            </w:tcBorders>
            <w:shd w:val="clear" w:color="auto" w:fill="auto"/>
            <w:noWrap/>
            <w:vAlign w:val="bottom"/>
            <w:hideMark/>
          </w:tcPr>
          <w:p w14:paraId="0DA62647"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Počet podlaží objektu (NP + PP)</w:t>
            </w:r>
          </w:p>
        </w:tc>
        <w:tc>
          <w:tcPr>
            <w:tcW w:w="3180" w:type="dxa"/>
            <w:tcBorders>
              <w:top w:val="nil"/>
              <w:left w:val="nil"/>
              <w:bottom w:val="nil"/>
              <w:right w:val="nil"/>
            </w:tcBorders>
            <w:shd w:val="clear" w:color="auto" w:fill="auto"/>
            <w:noWrap/>
            <w:vAlign w:val="bottom"/>
            <w:hideMark/>
          </w:tcPr>
          <w:p w14:paraId="3A171D1A"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5</w:t>
            </w:r>
          </w:p>
        </w:tc>
        <w:tc>
          <w:tcPr>
            <w:tcW w:w="1000" w:type="dxa"/>
            <w:tcBorders>
              <w:top w:val="nil"/>
              <w:left w:val="nil"/>
              <w:bottom w:val="nil"/>
              <w:right w:val="nil"/>
            </w:tcBorders>
            <w:shd w:val="clear" w:color="auto" w:fill="auto"/>
            <w:noWrap/>
            <w:vAlign w:val="bottom"/>
            <w:hideMark/>
          </w:tcPr>
          <w:p w14:paraId="23C447D6" w14:textId="77777777" w:rsidR="00CA00FC" w:rsidRPr="00CA00FC" w:rsidRDefault="00CA00FC" w:rsidP="00CA00FC">
            <w:pPr>
              <w:spacing w:before="0" w:after="0" w:line="240" w:lineRule="auto"/>
              <w:jc w:val="right"/>
              <w:rPr>
                <w:rFonts w:eastAsia="Times New Roman" w:cs="Arial"/>
                <w:sz w:val="16"/>
                <w:szCs w:val="16"/>
                <w:lang w:eastAsia="cs-CZ" w:bidi="ar-SA"/>
              </w:rPr>
            </w:pPr>
          </w:p>
        </w:tc>
      </w:tr>
      <w:tr w:rsidR="00CA00FC" w:rsidRPr="00CA00FC" w14:paraId="1760EB27" w14:textId="77777777" w:rsidTr="00CA00FC">
        <w:trPr>
          <w:trHeight w:val="225"/>
        </w:trPr>
        <w:tc>
          <w:tcPr>
            <w:tcW w:w="4420" w:type="dxa"/>
            <w:tcBorders>
              <w:top w:val="nil"/>
              <w:left w:val="nil"/>
              <w:bottom w:val="nil"/>
              <w:right w:val="nil"/>
            </w:tcBorders>
            <w:shd w:val="clear" w:color="auto" w:fill="auto"/>
            <w:noWrap/>
            <w:vAlign w:val="bottom"/>
            <w:hideMark/>
          </w:tcPr>
          <w:p w14:paraId="1A1FB7D9"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Počet podlaží PÚ</w:t>
            </w:r>
          </w:p>
        </w:tc>
        <w:tc>
          <w:tcPr>
            <w:tcW w:w="3180" w:type="dxa"/>
            <w:tcBorders>
              <w:top w:val="nil"/>
              <w:left w:val="nil"/>
              <w:bottom w:val="nil"/>
              <w:right w:val="nil"/>
            </w:tcBorders>
            <w:shd w:val="clear" w:color="auto" w:fill="auto"/>
            <w:noWrap/>
            <w:vAlign w:val="bottom"/>
            <w:hideMark/>
          </w:tcPr>
          <w:p w14:paraId="4DDCCBCF"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1</w:t>
            </w:r>
          </w:p>
        </w:tc>
        <w:tc>
          <w:tcPr>
            <w:tcW w:w="1000" w:type="dxa"/>
            <w:tcBorders>
              <w:top w:val="nil"/>
              <w:left w:val="nil"/>
              <w:bottom w:val="nil"/>
              <w:right w:val="nil"/>
            </w:tcBorders>
            <w:shd w:val="clear" w:color="auto" w:fill="auto"/>
            <w:noWrap/>
            <w:vAlign w:val="bottom"/>
            <w:hideMark/>
          </w:tcPr>
          <w:p w14:paraId="2A83A515" w14:textId="77777777" w:rsidR="00CA00FC" w:rsidRPr="00CA00FC" w:rsidRDefault="00CA00FC" w:rsidP="00CA00FC">
            <w:pPr>
              <w:spacing w:before="0" w:after="0" w:line="240" w:lineRule="auto"/>
              <w:jc w:val="right"/>
              <w:rPr>
                <w:rFonts w:eastAsia="Times New Roman" w:cs="Arial"/>
                <w:sz w:val="16"/>
                <w:szCs w:val="16"/>
                <w:lang w:eastAsia="cs-CZ" w:bidi="ar-SA"/>
              </w:rPr>
            </w:pPr>
          </w:p>
        </w:tc>
      </w:tr>
      <w:tr w:rsidR="00CA00FC" w:rsidRPr="00CA00FC" w14:paraId="6BA2ED48" w14:textId="77777777" w:rsidTr="00CA00FC">
        <w:trPr>
          <w:trHeight w:val="225"/>
        </w:trPr>
        <w:tc>
          <w:tcPr>
            <w:tcW w:w="4420" w:type="dxa"/>
            <w:tcBorders>
              <w:top w:val="nil"/>
              <w:left w:val="nil"/>
              <w:bottom w:val="nil"/>
              <w:right w:val="nil"/>
            </w:tcBorders>
            <w:shd w:val="clear" w:color="auto" w:fill="auto"/>
            <w:noWrap/>
            <w:vAlign w:val="bottom"/>
            <w:hideMark/>
          </w:tcPr>
          <w:p w14:paraId="7C29E672"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Délka požárního úseku</w:t>
            </w:r>
          </w:p>
        </w:tc>
        <w:tc>
          <w:tcPr>
            <w:tcW w:w="3180" w:type="dxa"/>
            <w:tcBorders>
              <w:top w:val="nil"/>
              <w:left w:val="nil"/>
              <w:bottom w:val="nil"/>
              <w:right w:val="nil"/>
            </w:tcBorders>
            <w:shd w:val="clear" w:color="auto" w:fill="auto"/>
            <w:noWrap/>
            <w:vAlign w:val="bottom"/>
            <w:hideMark/>
          </w:tcPr>
          <w:p w14:paraId="6E7A94DA"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23</w:t>
            </w:r>
          </w:p>
        </w:tc>
        <w:tc>
          <w:tcPr>
            <w:tcW w:w="1000" w:type="dxa"/>
            <w:tcBorders>
              <w:top w:val="nil"/>
              <w:left w:val="nil"/>
              <w:bottom w:val="nil"/>
              <w:right w:val="nil"/>
            </w:tcBorders>
            <w:shd w:val="clear" w:color="auto" w:fill="auto"/>
            <w:noWrap/>
            <w:vAlign w:val="bottom"/>
            <w:hideMark/>
          </w:tcPr>
          <w:p w14:paraId="6FAD6FB2"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[m]</w:t>
            </w:r>
          </w:p>
        </w:tc>
      </w:tr>
      <w:tr w:rsidR="00CA00FC" w:rsidRPr="00CA00FC" w14:paraId="55DB9B86" w14:textId="77777777" w:rsidTr="00CA00FC">
        <w:trPr>
          <w:trHeight w:val="225"/>
        </w:trPr>
        <w:tc>
          <w:tcPr>
            <w:tcW w:w="4420" w:type="dxa"/>
            <w:tcBorders>
              <w:top w:val="nil"/>
              <w:left w:val="nil"/>
              <w:bottom w:val="nil"/>
              <w:right w:val="nil"/>
            </w:tcBorders>
            <w:shd w:val="clear" w:color="auto" w:fill="auto"/>
            <w:noWrap/>
            <w:vAlign w:val="bottom"/>
            <w:hideMark/>
          </w:tcPr>
          <w:p w14:paraId="6475D977"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Šířka požárního úseku</w:t>
            </w:r>
          </w:p>
        </w:tc>
        <w:tc>
          <w:tcPr>
            <w:tcW w:w="3180" w:type="dxa"/>
            <w:tcBorders>
              <w:top w:val="nil"/>
              <w:left w:val="nil"/>
              <w:bottom w:val="nil"/>
              <w:right w:val="nil"/>
            </w:tcBorders>
            <w:shd w:val="clear" w:color="auto" w:fill="auto"/>
            <w:noWrap/>
            <w:vAlign w:val="bottom"/>
            <w:hideMark/>
          </w:tcPr>
          <w:p w14:paraId="1824A33E"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11</w:t>
            </w:r>
          </w:p>
        </w:tc>
        <w:tc>
          <w:tcPr>
            <w:tcW w:w="1000" w:type="dxa"/>
            <w:tcBorders>
              <w:top w:val="nil"/>
              <w:left w:val="nil"/>
              <w:bottom w:val="nil"/>
              <w:right w:val="nil"/>
            </w:tcBorders>
            <w:shd w:val="clear" w:color="auto" w:fill="auto"/>
            <w:noWrap/>
            <w:vAlign w:val="bottom"/>
            <w:hideMark/>
          </w:tcPr>
          <w:p w14:paraId="50974269"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[m]</w:t>
            </w:r>
          </w:p>
        </w:tc>
      </w:tr>
      <w:tr w:rsidR="00CA00FC" w:rsidRPr="00CA00FC" w14:paraId="29C4CE42" w14:textId="77777777" w:rsidTr="00CA00FC">
        <w:trPr>
          <w:trHeight w:val="225"/>
        </w:trPr>
        <w:tc>
          <w:tcPr>
            <w:tcW w:w="4420" w:type="dxa"/>
            <w:tcBorders>
              <w:top w:val="nil"/>
              <w:left w:val="nil"/>
              <w:bottom w:val="nil"/>
              <w:right w:val="nil"/>
            </w:tcBorders>
            <w:shd w:val="clear" w:color="auto" w:fill="auto"/>
            <w:vAlign w:val="bottom"/>
            <w:hideMark/>
          </w:tcPr>
          <w:p w14:paraId="64EA344D"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Možnost vedení zásahu</w:t>
            </w:r>
          </w:p>
        </w:tc>
        <w:tc>
          <w:tcPr>
            <w:tcW w:w="3180" w:type="dxa"/>
            <w:tcBorders>
              <w:top w:val="nil"/>
              <w:left w:val="nil"/>
              <w:bottom w:val="nil"/>
              <w:right w:val="nil"/>
            </w:tcBorders>
            <w:shd w:val="clear" w:color="auto" w:fill="auto"/>
            <w:vAlign w:val="bottom"/>
            <w:hideMark/>
          </w:tcPr>
          <w:p w14:paraId="07E558E6"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Jednou zásahovou cestou</w:t>
            </w:r>
          </w:p>
        </w:tc>
        <w:tc>
          <w:tcPr>
            <w:tcW w:w="1000" w:type="dxa"/>
            <w:tcBorders>
              <w:top w:val="nil"/>
              <w:left w:val="nil"/>
              <w:bottom w:val="nil"/>
              <w:right w:val="nil"/>
            </w:tcBorders>
            <w:shd w:val="clear" w:color="auto" w:fill="auto"/>
            <w:vAlign w:val="bottom"/>
            <w:hideMark/>
          </w:tcPr>
          <w:p w14:paraId="04902AC1" w14:textId="77777777" w:rsidR="00CA00FC" w:rsidRPr="00CA00FC" w:rsidRDefault="00CA00FC" w:rsidP="00CA00FC">
            <w:pPr>
              <w:spacing w:before="0" w:after="0" w:line="240" w:lineRule="auto"/>
              <w:jc w:val="right"/>
              <w:rPr>
                <w:rFonts w:eastAsia="Times New Roman" w:cs="Arial"/>
                <w:sz w:val="16"/>
                <w:szCs w:val="16"/>
                <w:lang w:eastAsia="cs-CZ" w:bidi="ar-SA"/>
              </w:rPr>
            </w:pPr>
          </w:p>
        </w:tc>
      </w:tr>
      <w:tr w:rsidR="00CA00FC" w:rsidRPr="00CA00FC" w14:paraId="691E0EA5" w14:textId="77777777" w:rsidTr="00CA00FC">
        <w:trPr>
          <w:trHeight w:val="225"/>
        </w:trPr>
        <w:tc>
          <w:tcPr>
            <w:tcW w:w="4420" w:type="dxa"/>
            <w:tcBorders>
              <w:top w:val="nil"/>
              <w:left w:val="nil"/>
              <w:bottom w:val="nil"/>
              <w:right w:val="nil"/>
            </w:tcBorders>
            <w:shd w:val="clear" w:color="auto" w:fill="auto"/>
            <w:vAlign w:val="bottom"/>
            <w:hideMark/>
          </w:tcPr>
          <w:p w14:paraId="7E2990E4"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Umístění podlaží</w:t>
            </w:r>
          </w:p>
        </w:tc>
        <w:tc>
          <w:tcPr>
            <w:tcW w:w="3180" w:type="dxa"/>
            <w:tcBorders>
              <w:top w:val="nil"/>
              <w:left w:val="nil"/>
              <w:bottom w:val="nil"/>
              <w:right w:val="nil"/>
            </w:tcBorders>
            <w:shd w:val="clear" w:color="auto" w:fill="auto"/>
            <w:vAlign w:val="bottom"/>
            <w:hideMark/>
          </w:tcPr>
          <w:p w14:paraId="1BA86FA5"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Nadzemní</w:t>
            </w:r>
          </w:p>
        </w:tc>
        <w:tc>
          <w:tcPr>
            <w:tcW w:w="1000" w:type="dxa"/>
            <w:tcBorders>
              <w:top w:val="nil"/>
              <w:left w:val="nil"/>
              <w:bottom w:val="nil"/>
              <w:right w:val="nil"/>
            </w:tcBorders>
            <w:shd w:val="clear" w:color="auto" w:fill="auto"/>
            <w:vAlign w:val="bottom"/>
            <w:hideMark/>
          </w:tcPr>
          <w:p w14:paraId="27CFC750" w14:textId="77777777" w:rsidR="00CA00FC" w:rsidRPr="00CA00FC" w:rsidRDefault="00CA00FC" w:rsidP="00CA00FC">
            <w:pPr>
              <w:spacing w:before="0" w:after="0" w:line="240" w:lineRule="auto"/>
              <w:jc w:val="right"/>
              <w:rPr>
                <w:rFonts w:eastAsia="Times New Roman" w:cs="Arial"/>
                <w:sz w:val="16"/>
                <w:szCs w:val="16"/>
                <w:lang w:eastAsia="cs-CZ" w:bidi="ar-SA"/>
              </w:rPr>
            </w:pPr>
          </w:p>
        </w:tc>
      </w:tr>
      <w:tr w:rsidR="00CA00FC" w:rsidRPr="00CA00FC" w14:paraId="4279B775" w14:textId="77777777" w:rsidTr="00CA00FC">
        <w:trPr>
          <w:trHeight w:val="225"/>
        </w:trPr>
        <w:tc>
          <w:tcPr>
            <w:tcW w:w="4420" w:type="dxa"/>
            <w:tcBorders>
              <w:top w:val="nil"/>
              <w:left w:val="nil"/>
              <w:bottom w:val="nil"/>
              <w:right w:val="nil"/>
            </w:tcBorders>
            <w:shd w:val="clear" w:color="auto" w:fill="auto"/>
            <w:noWrap/>
            <w:vAlign w:val="bottom"/>
            <w:hideMark/>
          </w:tcPr>
          <w:p w14:paraId="4124ADD4" w14:textId="77777777" w:rsidR="00CA00FC" w:rsidRPr="00CA00FC" w:rsidRDefault="00CA00FC" w:rsidP="00CA00FC">
            <w:pPr>
              <w:spacing w:before="0" w:after="0" w:line="240" w:lineRule="auto"/>
              <w:jc w:val="left"/>
              <w:rPr>
                <w:rFonts w:ascii="Times New Roman" w:eastAsia="Times New Roman" w:hAnsi="Times New Roman" w:cs="Times New Roman"/>
                <w:szCs w:val="20"/>
                <w:lang w:eastAsia="cs-CZ" w:bidi="ar-SA"/>
              </w:rPr>
            </w:pPr>
          </w:p>
        </w:tc>
        <w:tc>
          <w:tcPr>
            <w:tcW w:w="3180" w:type="dxa"/>
            <w:tcBorders>
              <w:top w:val="nil"/>
              <w:left w:val="nil"/>
              <w:bottom w:val="nil"/>
              <w:right w:val="nil"/>
            </w:tcBorders>
            <w:shd w:val="clear" w:color="auto" w:fill="auto"/>
            <w:noWrap/>
            <w:vAlign w:val="bottom"/>
            <w:hideMark/>
          </w:tcPr>
          <w:p w14:paraId="372D6858" w14:textId="77777777" w:rsidR="00CA00FC" w:rsidRPr="00CA00FC" w:rsidRDefault="00CA00FC" w:rsidP="00CA00FC">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vAlign w:val="bottom"/>
            <w:hideMark/>
          </w:tcPr>
          <w:p w14:paraId="6408D900" w14:textId="77777777" w:rsidR="00CA00FC" w:rsidRPr="00CA00FC" w:rsidRDefault="00CA00FC" w:rsidP="00CA00FC">
            <w:pPr>
              <w:spacing w:before="0" w:after="0" w:line="240" w:lineRule="auto"/>
              <w:jc w:val="left"/>
              <w:rPr>
                <w:rFonts w:ascii="Times New Roman" w:eastAsia="Times New Roman" w:hAnsi="Times New Roman" w:cs="Times New Roman"/>
                <w:szCs w:val="20"/>
                <w:lang w:eastAsia="cs-CZ" w:bidi="ar-SA"/>
              </w:rPr>
            </w:pPr>
          </w:p>
        </w:tc>
      </w:tr>
      <w:tr w:rsidR="00CA00FC" w:rsidRPr="00CA00FC" w14:paraId="43A54CA9" w14:textId="77777777" w:rsidTr="00CA00FC">
        <w:trPr>
          <w:trHeight w:val="225"/>
        </w:trPr>
        <w:tc>
          <w:tcPr>
            <w:tcW w:w="4420" w:type="dxa"/>
            <w:tcBorders>
              <w:top w:val="nil"/>
              <w:left w:val="nil"/>
              <w:bottom w:val="nil"/>
              <w:right w:val="nil"/>
            </w:tcBorders>
            <w:shd w:val="clear" w:color="auto" w:fill="auto"/>
            <w:noWrap/>
            <w:vAlign w:val="bottom"/>
            <w:hideMark/>
          </w:tcPr>
          <w:p w14:paraId="527FD0E7" w14:textId="77777777" w:rsidR="00CA00FC" w:rsidRPr="00CA00FC" w:rsidRDefault="00CA00FC" w:rsidP="00CA00FC">
            <w:pPr>
              <w:spacing w:before="0" w:after="0" w:line="240" w:lineRule="auto"/>
              <w:jc w:val="left"/>
              <w:rPr>
                <w:rFonts w:eastAsia="Times New Roman" w:cs="Arial"/>
                <w:b/>
                <w:bCs/>
                <w:sz w:val="16"/>
                <w:szCs w:val="16"/>
                <w:lang w:eastAsia="cs-CZ" w:bidi="ar-SA"/>
              </w:rPr>
            </w:pPr>
            <w:r w:rsidRPr="00CA00FC">
              <w:rPr>
                <w:rFonts w:eastAsia="Times New Roman" w:cs="Arial"/>
                <w:b/>
                <w:bCs/>
                <w:sz w:val="16"/>
                <w:szCs w:val="16"/>
                <w:lang w:eastAsia="cs-CZ" w:bidi="ar-SA"/>
              </w:rPr>
              <w:t>Výsledky výpočtu:</w:t>
            </w:r>
          </w:p>
        </w:tc>
        <w:tc>
          <w:tcPr>
            <w:tcW w:w="3180" w:type="dxa"/>
            <w:tcBorders>
              <w:top w:val="nil"/>
              <w:left w:val="nil"/>
              <w:bottom w:val="nil"/>
              <w:right w:val="nil"/>
            </w:tcBorders>
            <w:shd w:val="clear" w:color="auto" w:fill="auto"/>
            <w:noWrap/>
            <w:vAlign w:val="bottom"/>
            <w:hideMark/>
          </w:tcPr>
          <w:p w14:paraId="0C7E201D" w14:textId="77777777" w:rsidR="00CA00FC" w:rsidRPr="00CA00FC" w:rsidRDefault="00CA00FC" w:rsidP="00CA00FC">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5DA2A51E" w14:textId="77777777" w:rsidR="00CA00FC" w:rsidRPr="00CA00FC" w:rsidRDefault="00CA00FC" w:rsidP="00CA00FC">
            <w:pPr>
              <w:spacing w:before="0" w:after="0" w:line="240" w:lineRule="auto"/>
              <w:jc w:val="right"/>
              <w:rPr>
                <w:rFonts w:ascii="Times New Roman" w:eastAsia="Times New Roman" w:hAnsi="Times New Roman" w:cs="Times New Roman"/>
                <w:szCs w:val="20"/>
                <w:lang w:eastAsia="cs-CZ" w:bidi="ar-SA"/>
              </w:rPr>
            </w:pPr>
          </w:p>
        </w:tc>
      </w:tr>
      <w:tr w:rsidR="00CA00FC" w:rsidRPr="00CA00FC" w14:paraId="2B915C77" w14:textId="77777777" w:rsidTr="00CA00FC">
        <w:trPr>
          <w:trHeight w:val="225"/>
        </w:trPr>
        <w:tc>
          <w:tcPr>
            <w:tcW w:w="4420" w:type="dxa"/>
            <w:tcBorders>
              <w:top w:val="nil"/>
              <w:left w:val="nil"/>
              <w:bottom w:val="nil"/>
              <w:right w:val="nil"/>
            </w:tcBorders>
            <w:shd w:val="clear" w:color="auto" w:fill="auto"/>
            <w:noWrap/>
            <w:vAlign w:val="bottom"/>
            <w:hideMark/>
          </w:tcPr>
          <w:p w14:paraId="377AC44A"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Stupeň požární bezpečnosti</w:t>
            </w:r>
          </w:p>
        </w:tc>
        <w:tc>
          <w:tcPr>
            <w:tcW w:w="3180" w:type="dxa"/>
            <w:tcBorders>
              <w:top w:val="nil"/>
              <w:left w:val="nil"/>
              <w:bottom w:val="nil"/>
              <w:right w:val="nil"/>
            </w:tcBorders>
            <w:shd w:val="clear" w:color="auto" w:fill="auto"/>
            <w:noWrap/>
            <w:vAlign w:val="bottom"/>
            <w:hideMark/>
          </w:tcPr>
          <w:p w14:paraId="7BC91D00"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IV.</w:t>
            </w:r>
          </w:p>
        </w:tc>
        <w:tc>
          <w:tcPr>
            <w:tcW w:w="1000" w:type="dxa"/>
            <w:tcBorders>
              <w:top w:val="nil"/>
              <w:left w:val="nil"/>
              <w:bottom w:val="nil"/>
              <w:right w:val="nil"/>
            </w:tcBorders>
            <w:shd w:val="clear" w:color="auto" w:fill="auto"/>
            <w:noWrap/>
            <w:vAlign w:val="bottom"/>
            <w:hideMark/>
          </w:tcPr>
          <w:p w14:paraId="6D6A8C32" w14:textId="77777777" w:rsidR="00CA00FC" w:rsidRPr="00CA00FC" w:rsidRDefault="00CA00FC" w:rsidP="00CA00FC">
            <w:pPr>
              <w:spacing w:before="0" w:after="0" w:line="240" w:lineRule="auto"/>
              <w:jc w:val="right"/>
              <w:rPr>
                <w:rFonts w:eastAsia="Times New Roman" w:cs="Arial"/>
                <w:sz w:val="16"/>
                <w:szCs w:val="16"/>
                <w:lang w:eastAsia="cs-CZ" w:bidi="ar-SA"/>
              </w:rPr>
            </w:pPr>
          </w:p>
        </w:tc>
      </w:tr>
      <w:tr w:rsidR="00CA00FC" w:rsidRPr="00CA00FC" w14:paraId="34FEDCFB" w14:textId="77777777" w:rsidTr="00CA00FC">
        <w:trPr>
          <w:trHeight w:val="225"/>
        </w:trPr>
        <w:tc>
          <w:tcPr>
            <w:tcW w:w="4420" w:type="dxa"/>
            <w:tcBorders>
              <w:top w:val="nil"/>
              <w:left w:val="nil"/>
              <w:bottom w:val="nil"/>
              <w:right w:val="nil"/>
            </w:tcBorders>
            <w:shd w:val="clear" w:color="auto" w:fill="auto"/>
            <w:noWrap/>
            <w:vAlign w:val="bottom"/>
            <w:hideMark/>
          </w:tcPr>
          <w:p w14:paraId="02951647"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Plocha požárního úseku</w:t>
            </w:r>
          </w:p>
        </w:tc>
        <w:tc>
          <w:tcPr>
            <w:tcW w:w="3180" w:type="dxa"/>
            <w:tcBorders>
              <w:top w:val="nil"/>
              <w:left w:val="nil"/>
              <w:bottom w:val="nil"/>
              <w:right w:val="nil"/>
            </w:tcBorders>
            <w:shd w:val="clear" w:color="auto" w:fill="auto"/>
            <w:noWrap/>
            <w:vAlign w:val="bottom"/>
            <w:hideMark/>
          </w:tcPr>
          <w:p w14:paraId="2C845B7D"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132,140</w:t>
            </w:r>
          </w:p>
        </w:tc>
        <w:tc>
          <w:tcPr>
            <w:tcW w:w="1000" w:type="dxa"/>
            <w:tcBorders>
              <w:top w:val="nil"/>
              <w:left w:val="nil"/>
              <w:bottom w:val="nil"/>
              <w:right w:val="nil"/>
            </w:tcBorders>
            <w:shd w:val="clear" w:color="auto" w:fill="auto"/>
            <w:noWrap/>
            <w:vAlign w:val="bottom"/>
            <w:hideMark/>
          </w:tcPr>
          <w:p w14:paraId="6CB69F01"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[m2]</w:t>
            </w:r>
          </w:p>
        </w:tc>
      </w:tr>
      <w:tr w:rsidR="00CA00FC" w:rsidRPr="00CA00FC" w14:paraId="30C94F4A" w14:textId="77777777" w:rsidTr="00CA00FC">
        <w:trPr>
          <w:trHeight w:val="225"/>
        </w:trPr>
        <w:tc>
          <w:tcPr>
            <w:tcW w:w="4420" w:type="dxa"/>
            <w:tcBorders>
              <w:top w:val="nil"/>
              <w:left w:val="nil"/>
              <w:bottom w:val="nil"/>
              <w:right w:val="nil"/>
            </w:tcBorders>
            <w:shd w:val="clear" w:color="auto" w:fill="auto"/>
            <w:noWrap/>
            <w:vAlign w:val="bottom"/>
            <w:hideMark/>
          </w:tcPr>
          <w:p w14:paraId="30704727"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Nahodilé požární zatížení (</w:t>
            </w:r>
            <w:proofErr w:type="spellStart"/>
            <w:r w:rsidRPr="00CA00FC">
              <w:rPr>
                <w:rFonts w:eastAsia="Times New Roman" w:cs="Arial"/>
                <w:sz w:val="16"/>
                <w:szCs w:val="16"/>
                <w:lang w:eastAsia="cs-CZ" w:bidi="ar-SA"/>
              </w:rPr>
              <w:t>pn</w:t>
            </w:r>
            <w:proofErr w:type="spellEnd"/>
            <w:r w:rsidRPr="00CA00FC">
              <w:rPr>
                <w:rFonts w:eastAsia="Times New Roman" w:cs="Arial"/>
                <w:sz w:val="16"/>
                <w:szCs w:val="16"/>
                <w:lang w:eastAsia="cs-CZ" w:bidi="ar-SA"/>
              </w:rPr>
              <w:t>)</w:t>
            </w:r>
          </w:p>
        </w:tc>
        <w:tc>
          <w:tcPr>
            <w:tcW w:w="3180" w:type="dxa"/>
            <w:tcBorders>
              <w:top w:val="nil"/>
              <w:left w:val="nil"/>
              <w:bottom w:val="nil"/>
              <w:right w:val="nil"/>
            </w:tcBorders>
            <w:shd w:val="clear" w:color="auto" w:fill="auto"/>
            <w:noWrap/>
            <w:vAlign w:val="bottom"/>
            <w:hideMark/>
          </w:tcPr>
          <w:p w14:paraId="5E665EF6"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24,963</w:t>
            </w:r>
          </w:p>
        </w:tc>
        <w:tc>
          <w:tcPr>
            <w:tcW w:w="1000" w:type="dxa"/>
            <w:tcBorders>
              <w:top w:val="nil"/>
              <w:left w:val="nil"/>
              <w:bottom w:val="nil"/>
              <w:right w:val="nil"/>
            </w:tcBorders>
            <w:shd w:val="clear" w:color="auto" w:fill="auto"/>
            <w:noWrap/>
            <w:vAlign w:val="bottom"/>
            <w:hideMark/>
          </w:tcPr>
          <w:p w14:paraId="1855DB43"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[kg.m-2]</w:t>
            </w:r>
          </w:p>
        </w:tc>
      </w:tr>
      <w:tr w:rsidR="00CA00FC" w:rsidRPr="00CA00FC" w14:paraId="67EFDF80" w14:textId="77777777" w:rsidTr="00CA00FC">
        <w:trPr>
          <w:trHeight w:val="225"/>
        </w:trPr>
        <w:tc>
          <w:tcPr>
            <w:tcW w:w="4420" w:type="dxa"/>
            <w:tcBorders>
              <w:top w:val="nil"/>
              <w:left w:val="nil"/>
              <w:bottom w:val="nil"/>
              <w:right w:val="nil"/>
            </w:tcBorders>
            <w:shd w:val="clear" w:color="auto" w:fill="auto"/>
            <w:noWrap/>
            <w:vAlign w:val="bottom"/>
            <w:hideMark/>
          </w:tcPr>
          <w:p w14:paraId="35F39B55"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Stálé požární zatížení (</w:t>
            </w:r>
            <w:proofErr w:type="spellStart"/>
            <w:r w:rsidRPr="00CA00FC">
              <w:rPr>
                <w:rFonts w:eastAsia="Times New Roman" w:cs="Arial"/>
                <w:sz w:val="16"/>
                <w:szCs w:val="16"/>
                <w:lang w:eastAsia="cs-CZ" w:bidi="ar-SA"/>
              </w:rPr>
              <w:t>ps</w:t>
            </w:r>
            <w:proofErr w:type="spellEnd"/>
            <w:r w:rsidRPr="00CA00FC">
              <w:rPr>
                <w:rFonts w:eastAsia="Times New Roman" w:cs="Arial"/>
                <w:sz w:val="16"/>
                <w:szCs w:val="16"/>
                <w:lang w:eastAsia="cs-CZ" w:bidi="ar-SA"/>
              </w:rPr>
              <w:t>)</w:t>
            </w:r>
          </w:p>
        </w:tc>
        <w:tc>
          <w:tcPr>
            <w:tcW w:w="3180" w:type="dxa"/>
            <w:tcBorders>
              <w:top w:val="nil"/>
              <w:left w:val="nil"/>
              <w:bottom w:val="nil"/>
              <w:right w:val="nil"/>
            </w:tcBorders>
            <w:shd w:val="clear" w:color="auto" w:fill="auto"/>
            <w:noWrap/>
            <w:vAlign w:val="bottom"/>
            <w:hideMark/>
          </w:tcPr>
          <w:p w14:paraId="5D9AD05D"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6,119</w:t>
            </w:r>
          </w:p>
        </w:tc>
        <w:tc>
          <w:tcPr>
            <w:tcW w:w="1000" w:type="dxa"/>
            <w:tcBorders>
              <w:top w:val="nil"/>
              <w:left w:val="nil"/>
              <w:bottom w:val="nil"/>
              <w:right w:val="nil"/>
            </w:tcBorders>
            <w:shd w:val="clear" w:color="auto" w:fill="auto"/>
            <w:noWrap/>
            <w:vAlign w:val="bottom"/>
            <w:hideMark/>
          </w:tcPr>
          <w:p w14:paraId="17385A60"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[kg.m-2]</w:t>
            </w:r>
          </w:p>
        </w:tc>
      </w:tr>
      <w:tr w:rsidR="00CA00FC" w:rsidRPr="00CA00FC" w14:paraId="1D1CCAF0" w14:textId="77777777" w:rsidTr="00CA00FC">
        <w:trPr>
          <w:trHeight w:val="225"/>
        </w:trPr>
        <w:tc>
          <w:tcPr>
            <w:tcW w:w="4420" w:type="dxa"/>
            <w:tcBorders>
              <w:top w:val="nil"/>
              <w:left w:val="nil"/>
              <w:bottom w:val="nil"/>
              <w:right w:val="nil"/>
            </w:tcBorders>
            <w:shd w:val="clear" w:color="auto" w:fill="auto"/>
            <w:noWrap/>
            <w:vAlign w:val="bottom"/>
            <w:hideMark/>
          </w:tcPr>
          <w:p w14:paraId="785E2E67"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Průměrné požární zatížení (p)</w:t>
            </w:r>
          </w:p>
        </w:tc>
        <w:tc>
          <w:tcPr>
            <w:tcW w:w="3180" w:type="dxa"/>
            <w:tcBorders>
              <w:top w:val="nil"/>
              <w:left w:val="nil"/>
              <w:bottom w:val="nil"/>
              <w:right w:val="nil"/>
            </w:tcBorders>
            <w:shd w:val="clear" w:color="auto" w:fill="auto"/>
            <w:noWrap/>
            <w:vAlign w:val="bottom"/>
            <w:hideMark/>
          </w:tcPr>
          <w:p w14:paraId="50271DC1"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31,082</w:t>
            </w:r>
          </w:p>
        </w:tc>
        <w:tc>
          <w:tcPr>
            <w:tcW w:w="1000" w:type="dxa"/>
            <w:tcBorders>
              <w:top w:val="nil"/>
              <w:left w:val="nil"/>
              <w:bottom w:val="nil"/>
              <w:right w:val="nil"/>
            </w:tcBorders>
            <w:shd w:val="clear" w:color="auto" w:fill="auto"/>
            <w:noWrap/>
            <w:vAlign w:val="bottom"/>
            <w:hideMark/>
          </w:tcPr>
          <w:p w14:paraId="07AD442B"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[kg.m-2]</w:t>
            </w:r>
          </w:p>
        </w:tc>
      </w:tr>
      <w:tr w:rsidR="00CA00FC" w:rsidRPr="00CA00FC" w14:paraId="231B9A5F" w14:textId="77777777" w:rsidTr="00CA00FC">
        <w:trPr>
          <w:trHeight w:val="225"/>
        </w:trPr>
        <w:tc>
          <w:tcPr>
            <w:tcW w:w="4420" w:type="dxa"/>
            <w:tcBorders>
              <w:top w:val="nil"/>
              <w:left w:val="nil"/>
              <w:bottom w:val="nil"/>
              <w:right w:val="nil"/>
            </w:tcBorders>
            <w:shd w:val="clear" w:color="auto" w:fill="auto"/>
            <w:noWrap/>
            <w:vAlign w:val="bottom"/>
            <w:hideMark/>
          </w:tcPr>
          <w:p w14:paraId="74A21E32"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Součinitel a</w:t>
            </w:r>
          </w:p>
        </w:tc>
        <w:tc>
          <w:tcPr>
            <w:tcW w:w="3180" w:type="dxa"/>
            <w:tcBorders>
              <w:top w:val="nil"/>
              <w:left w:val="nil"/>
              <w:bottom w:val="nil"/>
              <w:right w:val="nil"/>
            </w:tcBorders>
            <w:shd w:val="clear" w:color="auto" w:fill="auto"/>
            <w:noWrap/>
            <w:vAlign w:val="bottom"/>
            <w:hideMark/>
          </w:tcPr>
          <w:p w14:paraId="0A6D492C"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0,920</w:t>
            </w:r>
          </w:p>
        </w:tc>
        <w:tc>
          <w:tcPr>
            <w:tcW w:w="1000" w:type="dxa"/>
            <w:tcBorders>
              <w:top w:val="nil"/>
              <w:left w:val="nil"/>
              <w:bottom w:val="nil"/>
              <w:right w:val="nil"/>
            </w:tcBorders>
            <w:shd w:val="clear" w:color="auto" w:fill="auto"/>
            <w:noWrap/>
            <w:vAlign w:val="bottom"/>
            <w:hideMark/>
          </w:tcPr>
          <w:p w14:paraId="1D9CCAC5" w14:textId="77777777" w:rsidR="00CA00FC" w:rsidRPr="00CA00FC" w:rsidRDefault="00CA00FC" w:rsidP="00CA00FC">
            <w:pPr>
              <w:spacing w:before="0" w:after="0" w:line="240" w:lineRule="auto"/>
              <w:jc w:val="right"/>
              <w:rPr>
                <w:rFonts w:eastAsia="Times New Roman" w:cs="Arial"/>
                <w:sz w:val="16"/>
                <w:szCs w:val="16"/>
                <w:lang w:eastAsia="cs-CZ" w:bidi="ar-SA"/>
              </w:rPr>
            </w:pPr>
          </w:p>
        </w:tc>
      </w:tr>
      <w:tr w:rsidR="00CA00FC" w:rsidRPr="00CA00FC" w14:paraId="1877BD5C" w14:textId="77777777" w:rsidTr="00CA00FC">
        <w:trPr>
          <w:trHeight w:val="225"/>
        </w:trPr>
        <w:tc>
          <w:tcPr>
            <w:tcW w:w="4420" w:type="dxa"/>
            <w:tcBorders>
              <w:top w:val="nil"/>
              <w:left w:val="nil"/>
              <w:bottom w:val="nil"/>
              <w:right w:val="nil"/>
            </w:tcBorders>
            <w:shd w:val="clear" w:color="auto" w:fill="auto"/>
            <w:noWrap/>
            <w:vAlign w:val="bottom"/>
            <w:hideMark/>
          </w:tcPr>
          <w:p w14:paraId="74FDE7D4"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Součinitel b</w:t>
            </w:r>
          </w:p>
        </w:tc>
        <w:tc>
          <w:tcPr>
            <w:tcW w:w="3180" w:type="dxa"/>
            <w:tcBorders>
              <w:top w:val="nil"/>
              <w:left w:val="nil"/>
              <w:bottom w:val="nil"/>
              <w:right w:val="nil"/>
            </w:tcBorders>
            <w:shd w:val="clear" w:color="auto" w:fill="auto"/>
            <w:noWrap/>
            <w:vAlign w:val="bottom"/>
            <w:hideMark/>
          </w:tcPr>
          <w:p w14:paraId="4BB3AE7F"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0,500</w:t>
            </w:r>
          </w:p>
        </w:tc>
        <w:tc>
          <w:tcPr>
            <w:tcW w:w="1000" w:type="dxa"/>
            <w:tcBorders>
              <w:top w:val="nil"/>
              <w:left w:val="nil"/>
              <w:bottom w:val="nil"/>
              <w:right w:val="nil"/>
            </w:tcBorders>
            <w:shd w:val="clear" w:color="auto" w:fill="auto"/>
            <w:noWrap/>
            <w:vAlign w:val="bottom"/>
            <w:hideMark/>
          </w:tcPr>
          <w:p w14:paraId="473A08FD" w14:textId="77777777" w:rsidR="00CA00FC" w:rsidRPr="00CA00FC" w:rsidRDefault="00CA00FC" w:rsidP="00CA00FC">
            <w:pPr>
              <w:spacing w:before="0" w:after="0" w:line="240" w:lineRule="auto"/>
              <w:jc w:val="right"/>
              <w:rPr>
                <w:rFonts w:eastAsia="Times New Roman" w:cs="Arial"/>
                <w:sz w:val="16"/>
                <w:szCs w:val="16"/>
                <w:lang w:eastAsia="cs-CZ" w:bidi="ar-SA"/>
              </w:rPr>
            </w:pPr>
          </w:p>
        </w:tc>
      </w:tr>
      <w:tr w:rsidR="00CA00FC" w:rsidRPr="00CA00FC" w14:paraId="2DC77A2A" w14:textId="77777777" w:rsidTr="00CA00FC">
        <w:trPr>
          <w:trHeight w:val="225"/>
        </w:trPr>
        <w:tc>
          <w:tcPr>
            <w:tcW w:w="4420" w:type="dxa"/>
            <w:tcBorders>
              <w:top w:val="nil"/>
              <w:left w:val="nil"/>
              <w:bottom w:val="nil"/>
              <w:right w:val="nil"/>
            </w:tcBorders>
            <w:shd w:val="clear" w:color="auto" w:fill="auto"/>
            <w:vAlign w:val="bottom"/>
            <w:hideMark/>
          </w:tcPr>
          <w:p w14:paraId="44A83808"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Součinitel c</w:t>
            </w:r>
          </w:p>
        </w:tc>
        <w:tc>
          <w:tcPr>
            <w:tcW w:w="3180" w:type="dxa"/>
            <w:tcBorders>
              <w:top w:val="nil"/>
              <w:left w:val="nil"/>
              <w:bottom w:val="nil"/>
              <w:right w:val="nil"/>
            </w:tcBorders>
            <w:shd w:val="clear" w:color="auto" w:fill="auto"/>
            <w:vAlign w:val="bottom"/>
            <w:hideMark/>
          </w:tcPr>
          <w:p w14:paraId="047A5AEF"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1,000</w:t>
            </w:r>
          </w:p>
        </w:tc>
        <w:tc>
          <w:tcPr>
            <w:tcW w:w="1000" w:type="dxa"/>
            <w:tcBorders>
              <w:top w:val="nil"/>
              <w:left w:val="nil"/>
              <w:bottom w:val="nil"/>
              <w:right w:val="nil"/>
            </w:tcBorders>
            <w:shd w:val="clear" w:color="auto" w:fill="auto"/>
            <w:noWrap/>
            <w:vAlign w:val="bottom"/>
            <w:hideMark/>
          </w:tcPr>
          <w:p w14:paraId="64FF3600" w14:textId="77777777" w:rsidR="00CA00FC" w:rsidRPr="00CA00FC" w:rsidRDefault="00CA00FC" w:rsidP="00CA00FC">
            <w:pPr>
              <w:spacing w:before="0" w:after="0" w:line="240" w:lineRule="auto"/>
              <w:jc w:val="right"/>
              <w:rPr>
                <w:rFonts w:eastAsia="Times New Roman" w:cs="Arial"/>
                <w:sz w:val="16"/>
                <w:szCs w:val="16"/>
                <w:lang w:eastAsia="cs-CZ" w:bidi="ar-SA"/>
              </w:rPr>
            </w:pPr>
          </w:p>
        </w:tc>
      </w:tr>
      <w:tr w:rsidR="00CA00FC" w:rsidRPr="00CA00FC" w14:paraId="1D3EBAAB" w14:textId="77777777" w:rsidTr="00CA00FC">
        <w:trPr>
          <w:trHeight w:val="225"/>
        </w:trPr>
        <w:tc>
          <w:tcPr>
            <w:tcW w:w="4420" w:type="dxa"/>
            <w:tcBorders>
              <w:top w:val="nil"/>
              <w:left w:val="nil"/>
              <w:bottom w:val="nil"/>
              <w:right w:val="nil"/>
            </w:tcBorders>
            <w:shd w:val="clear" w:color="auto" w:fill="auto"/>
            <w:noWrap/>
            <w:vAlign w:val="bottom"/>
            <w:hideMark/>
          </w:tcPr>
          <w:p w14:paraId="58A660C4"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 xml:space="preserve">Výpočtové požární zatížení </w:t>
            </w:r>
            <w:proofErr w:type="spellStart"/>
            <w:r w:rsidRPr="00CA00FC">
              <w:rPr>
                <w:rFonts w:eastAsia="Times New Roman" w:cs="Arial"/>
                <w:sz w:val="16"/>
                <w:szCs w:val="16"/>
                <w:lang w:eastAsia="cs-CZ" w:bidi="ar-SA"/>
              </w:rPr>
              <w:t>pv</w:t>
            </w:r>
            <w:proofErr w:type="spellEnd"/>
          </w:p>
        </w:tc>
        <w:tc>
          <w:tcPr>
            <w:tcW w:w="3180" w:type="dxa"/>
            <w:tcBorders>
              <w:top w:val="nil"/>
              <w:left w:val="nil"/>
              <w:bottom w:val="nil"/>
              <w:right w:val="nil"/>
            </w:tcBorders>
            <w:shd w:val="clear" w:color="auto" w:fill="auto"/>
            <w:noWrap/>
            <w:vAlign w:val="bottom"/>
            <w:hideMark/>
          </w:tcPr>
          <w:p w14:paraId="01DB324C"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14,298</w:t>
            </w:r>
          </w:p>
        </w:tc>
        <w:tc>
          <w:tcPr>
            <w:tcW w:w="1000" w:type="dxa"/>
            <w:tcBorders>
              <w:top w:val="nil"/>
              <w:left w:val="nil"/>
              <w:bottom w:val="nil"/>
              <w:right w:val="nil"/>
            </w:tcBorders>
            <w:shd w:val="clear" w:color="auto" w:fill="auto"/>
            <w:noWrap/>
            <w:vAlign w:val="bottom"/>
            <w:hideMark/>
          </w:tcPr>
          <w:p w14:paraId="51254116"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[kg.m-2]</w:t>
            </w:r>
          </w:p>
        </w:tc>
      </w:tr>
      <w:tr w:rsidR="00CA00FC" w:rsidRPr="00CA00FC" w14:paraId="201D8CA0" w14:textId="77777777" w:rsidTr="00CA00FC">
        <w:trPr>
          <w:trHeight w:val="225"/>
        </w:trPr>
        <w:tc>
          <w:tcPr>
            <w:tcW w:w="4420" w:type="dxa"/>
            <w:tcBorders>
              <w:top w:val="nil"/>
              <w:left w:val="nil"/>
              <w:bottom w:val="nil"/>
              <w:right w:val="nil"/>
            </w:tcBorders>
            <w:shd w:val="clear" w:color="auto" w:fill="auto"/>
            <w:noWrap/>
            <w:vAlign w:val="bottom"/>
            <w:hideMark/>
          </w:tcPr>
          <w:p w14:paraId="0A8BFC27"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Pomocná hodnota n</w:t>
            </w:r>
          </w:p>
        </w:tc>
        <w:tc>
          <w:tcPr>
            <w:tcW w:w="3180" w:type="dxa"/>
            <w:tcBorders>
              <w:top w:val="nil"/>
              <w:left w:val="nil"/>
              <w:bottom w:val="nil"/>
              <w:right w:val="nil"/>
            </w:tcBorders>
            <w:shd w:val="clear" w:color="auto" w:fill="auto"/>
            <w:noWrap/>
            <w:vAlign w:val="bottom"/>
            <w:hideMark/>
          </w:tcPr>
          <w:p w14:paraId="37552954"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0,220</w:t>
            </w:r>
          </w:p>
        </w:tc>
        <w:tc>
          <w:tcPr>
            <w:tcW w:w="1000" w:type="dxa"/>
            <w:tcBorders>
              <w:top w:val="nil"/>
              <w:left w:val="nil"/>
              <w:bottom w:val="nil"/>
              <w:right w:val="nil"/>
            </w:tcBorders>
            <w:shd w:val="clear" w:color="auto" w:fill="auto"/>
            <w:noWrap/>
            <w:vAlign w:val="bottom"/>
            <w:hideMark/>
          </w:tcPr>
          <w:p w14:paraId="591F4817" w14:textId="77777777" w:rsidR="00CA00FC" w:rsidRPr="00CA00FC" w:rsidRDefault="00CA00FC" w:rsidP="00CA00FC">
            <w:pPr>
              <w:spacing w:before="0" w:after="0" w:line="240" w:lineRule="auto"/>
              <w:jc w:val="right"/>
              <w:rPr>
                <w:rFonts w:eastAsia="Times New Roman" w:cs="Arial"/>
                <w:sz w:val="16"/>
                <w:szCs w:val="16"/>
                <w:lang w:eastAsia="cs-CZ" w:bidi="ar-SA"/>
              </w:rPr>
            </w:pPr>
          </w:p>
        </w:tc>
      </w:tr>
      <w:tr w:rsidR="00CA00FC" w:rsidRPr="00CA00FC" w14:paraId="72328BCF" w14:textId="77777777" w:rsidTr="00CA00FC">
        <w:trPr>
          <w:trHeight w:val="225"/>
        </w:trPr>
        <w:tc>
          <w:tcPr>
            <w:tcW w:w="4420" w:type="dxa"/>
            <w:tcBorders>
              <w:top w:val="nil"/>
              <w:left w:val="nil"/>
              <w:bottom w:val="nil"/>
              <w:right w:val="nil"/>
            </w:tcBorders>
            <w:shd w:val="clear" w:color="auto" w:fill="auto"/>
            <w:noWrap/>
            <w:vAlign w:val="bottom"/>
            <w:hideMark/>
          </w:tcPr>
          <w:p w14:paraId="28A889AD"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Pomocná hodnota K</w:t>
            </w:r>
          </w:p>
        </w:tc>
        <w:tc>
          <w:tcPr>
            <w:tcW w:w="3180" w:type="dxa"/>
            <w:tcBorders>
              <w:top w:val="nil"/>
              <w:left w:val="nil"/>
              <w:bottom w:val="nil"/>
              <w:right w:val="nil"/>
            </w:tcBorders>
            <w:shd w:val="clear" w:color="auto" w:fill="auto"/>
            <w:noWrap/>
            <w:vAlign w:val="bottom"/>
            <w:hideMark/>
          </w:tcPr>
          <w:p w14:paraId="64B68A7C"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0,215</w:t>
            </w:r>
          </w:p>
        </w:tc>
        <w:tc>
          <w:tcPr>
            <w:tcW w:w="1000" w:type="dxa"/>
            <w:tcBorders>
              <w:top w:val="nil"/>
              <w:left w:val="nil"/>
              <w:bottom w:val="nil"/>
              <w:right w:val="nil"/>
            </w:tcBorders>
            <w:shd w:val="clear" w:color="auto" w:fill="auto"/>
            <w:noWrap/>
            <w:vAlign w:val="bottom"/>
            <w:hideMark/>
          </w:tcPr>
          <w:p w14:paraId="49EBB2AE" w14:textId="77777777" w:rsidR="00CA00FC" w:rsidRPr="00CA00FC" w:rsidRDefault="00CA00FC" w:rsidP="00CA00FC">
            <w:pPr>
              <w:spacing w:before="0" w:after="0" w:line="240" w:lineRule="auto"/>
              <w:jc w:val="right"/>
              <w:rPr>
                <w:rFonts w:eastAsia="Times New Roman" w:cs="Arial"/>
                <w:sz w:val="16"/>
                <w:szCs w:val="16"/>
                <w:lang w:eastAsia="cs-CZ" w:bidi="ar-SA"/>
              </w:rPr>
            </w:pPr>
          </w:p>
        </w:tc>
      </w:tr>
      <w:tr w:rsidR="00CA00FC" w:rsidRPr="00CA00FC" w14:paraId="7449A9F5" w14:textId="77777777" w:rsidTr="00CA00FC">
        <w:trPr>
          <w:trHeight w:val="225"/>
        </w:trPr>
        <w:tc>
          <w:tcPr>
            <w:tcW w:w="4420" w:type="dxa"/>
            <w:tcBorders>
              <w:top w:val="nil"/>
              <w:left w:val="nil"/>
              <w:bottom w:val="nil"/>
              <w:right w:val="nil"/>
            </w:tcBorders>
            <w:shd w:val="clear" w:color="auto" w:fill="auto"/>
            <w:noWrap/>
            <w:vAlign w:val="bottom"/>
            <w:hideMark/>
          </w:tcPr>
          <w:p w14:paraId="182A72CC"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Průměrná výška otvorů</w:t>
            </w:r>
          </w:p>
        </w:tc>
        <w:tc>
          <w:tcPr>
            <w:tcW w:w="3180" w:type="dxa"/>
            <w:tcBorders>
              <w:top w:val="nil"/>
              <w:left w:val="nil"/>
              <w:bottom w:val="nil"/>
              <w:right w:val="nil"/>
            </w:tcBorders>
            <w:shd w:val="clear" w:color="auto" w:fill="auto"/>
            <w:noWrap/>
            <w:vAlign w:val="bottom"/>
            <w:hideMark/>
          </w:tcPr>
          <w:p w14:paraId="2F82B37C"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2,550</w:t>
            </w:r>
          </w:p>
        </w:tc>
        <w:tc>
          <w:tcPr>
            <w:tcW w:w="1000" w:type="dxa"/>
            <w:tcBorders>
              <w:top w:val="nil"/>
              <w:left w:val="nil"/>
              <w:bottom w:val="nil"/>
              <w:right w:val="nil"/>
            </w:tcBorders>
            <w:shd w:val="clear" w:color="auto" w:fill="auto"/>
            <w:noWrap/>
            <w:vAlign w:val="bottom"/>
            <w:hideMark/>
          </w:tcPr>
          <w:p w14:paraId="442C5870"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[m]</w:t>
            </w:r>
          </w:p>
        </w:tc>
      </w:tr>
      <w:tr w:rsidR="00CA00FC" w:rsidRPr="00CA00FC" w14:paraId="3F6515ED" w14:textId="77777777" w:rsidTr="00CA00FC">
        <w:trPr>
          <w:trHeight w:val="225"/>
        </w:trPr>
        <w:tc>
          <w:tcPr>
            <w:tcW w:w="4420" w:type="dxa"/>
            <w:tcBorders>
              <w:top w:val="nil"/>
              <w:left w:val="nil"/>
              <w:bottom w:val="nil"/>
              <w:right w:val="nil"/>
            </w:tcBorders>
            <w:shd w:val="clear" w:color="auto" w:fill="auto"/>
            <w:noWrap/>
            <w:vAlign w:val="bottom"/>
            <w:hideMark/>
          </w:tcPr>
          <w:p w14:paraId="490A2413"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Plocha otvorů</w:t>
            </w:r>
          </w:p>
        </w:tc>
        <w:tc>
          <w:tcPr>
            <w:tcW w:w="3180" w:type="dxa"/>
            <w:tcBorders>
              <w:top w:val="nil"/>
              <w:left w:val="nil"/>
              <w:bottom w:val="nil"/>
              <w:right w:val="nil"/>
            </w:tcBorders>
            <w:shd w:val="clear" w:color="auto" w:fill="auto"/>
            <w:noWrap/>
            <w:vAlign w:val="bottom"/>
            <w:hideMark/>
          </w:tcPr>
          <w:p w14:paraId="2516C159"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36,465</w:t>
            </w:r>
          </w:p>
        </w:tc>
        <w:tc>
          <w:tcPr>
            <w:tcW w:w="1000" w:type="dxa"/>
            <w:tcBorders>
              <w:top w:val="nil"/>
              <w:left w:val="nil"/>
              <w:bottom w:val="nil"/>
              <w:right w:val="nil"/>
            </w:tcBorders>
            <w:shd w:val="clear" w:color="auto" w:fill="auto"/>
            <w:noWrap/>
            <w:vAlign w:val="bottom"/>
            <w:hideMark/>
          </w:tcPr>
          <w:p w14:paraId="75044201"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[m2]</w:t>
            </w:r>
          </w:p>
        </w:tc>
      </w:tr>
      <w:tr w:rsidR="00CA00FC" w:rsidRPr="00CA00FC" w14:paraId="5AB315E1" w14:textId="77777777" w:rsidTr="00CA00FC">
        <w:trPr>
          <w:trHeight w:val="225"/>
        </w:trPr>
        <w:tc>
          <w:tcPr>
            <w:tcW w:w="4420" w:type="dxa"/>
            <w:tcBorders>
              <w:top w:val="nil"/>
              <w:left w:val="nil"/>
              <w:bottom w:val="nil"/>
              <w:right w:val="nil"/>
            </w:tcBorders>
            <w:shd w:val="clear" w:color="auto" w:fill="auto"/>
            <w:noWrap/>
            <w:vAlign w:val="bottom"/>
            <w:hideMark/>
          </w:tcPr>
          <w:p w14:paraId="2406FECA"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Průměrná světlá výška</w:t>
            </w:r>
          </w:p>
        </w:tc>
        <w:tc>
          <w:tcPr>
            <w:tcW w:w="3180" w:type="dxa"/>
            <w:tcBorders>
              <w:top w:val="nil"/>
              <w:left w:val="nil"/>
              <w:bottom w:val="nil"/>
              <w:right w:val="nil"/>
            </w:tcBorders>
            <w:shd w:val="clear" w:color="auto" w:fill="auto"/>
            <w:noWrap/>
            <w:vAlign w:val="bottom"/>
            <w:hideMark/>
          </w:tcPr>
          <w:p w14:paraId="3B694F1E"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4,000</w:t>
            </w:r>
          </w:p>
        </w:tc>
        <w:tc>
          <w:tcPr>
            <w:tcW w:w="1000" w:type="dxa"/>
            <w:tcBorders>
              <w:top w:val="nil"/>
              <w:left w:val="nil"/>
              <w:bottom w:val="nil"/>
              <w:right w:val="nil"/>
            </w:tcBorders>
            <w:shd w:val="clear" w:color="auto" w:fill="auto"/>
            <w:noWrap/>
            <w:vAlign w:val="bottom"/>
            <w:hideMark/>
          </w:tcPr>
          <w:p w14:paraId="520D1387"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[m]</w:t>
            </w:r>
          </w:p>
        </w:tc>
      </w:tr>
      <w:tr w:rsidR="00CA00FC" w:rsidRPr="00CA00FC" w14:paraId="490FCD40" w14:textId="77777777" w:rsidTr="00CA00FC">
        <w:trPr>
          <w:trHeight w:val="225"/>
        </w:trPr>
        <w:tc>
          <w:tcPr>
            <w:tcW w:w="4420" w:type="dxa"/>
            <w:tcBorders>
              <w:top w:val="nil"/>
              <w:left w:val="nil"/>
              <w:bottom w:val="nil"/>
              <w:right w:val="nil"/>
            </w:tcBorders>
            <w:shd w:val="clear" w:color="auto" w:fill="auto"/>
            <w:noWrap/>
            <w:vAlign w:val="bottom"/>
            <w:hideMark/>
          </w:tcPr>
          <w:p w14:paraId="235B51E6"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Maximální počet podlaží PŮ (z)</w:t>
            </w:r>
          </w:p>
        </w:tc>
        <w:tc>
          <w:tcPr>
            <w:tcW w:w="3180" w:type="dxa"/>
            <w:tcBorders>
              <w:top w:val="nil"/>
              <w:left w:val="nil"/>
              <w:bottom w:val="nil"/>
              <w:right w:val="nil"/>
            </w:tcBorders>
            <w:shd w:val="clear" w:color="auto" w:fill="auto"/>
            <w:noWrap/>
            <w:vAlign w:val="bottom"/>
            <w:hideMark/>
          </w:tcPr>
          <w:p w14:paraId="0161B362"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9,800</w:t>
            </w:r>
          </w:p>
        </w:tc>
        <w:tc>
          <w:tcPr>
            <w:tcW w:w="1000" w:type="dxa"/>
            <w:tcBorders>
              <w:top w:val="nil"/>
              <w:left w:val="nil"/>
              <w:bottom w:val="nil"/>
              <w:right w:val="nil"/>
            </w:tcBorders>
            <w:shd w:val="clear" w:color="auto" w:fill="auto"/>
            <w:noWrap/>
            <w:vAlign w:val="bottom"/>
            <w:hideMark/>
          </w:tcPr>
          <w:p w14:paraId="1C2B6D60" w14:textId="77777777" w:rsidR="00CA00FC" w:rsidRPr="00CA00FC" w:rsidRDefault="00CA00FC" w:rsidP="00CA00FC">
            <w:pPr>
              <w:spacing w:before="0" w:after="0" w:line="240" w:lineRule="auto"/>
              <w:jc w:val="right"/>
              <w:rPr>
                <w:rFonts w:eastAsia="Times New Roman" w:cs="Arial"/>
                <w:sz w:val="16"/>
                <w:szCs w:val="16"/>
                <w:lang w:eastAsia="cs-CZ" w:bidi="ar-SA"/>
              </w:rPr>
            </w:pPr>
          </w:p>
        </w:tc>
      </w:tr>
      <w:tr w:rsidR="00CA00FC" w:rsidRPr="00CA00FC" w14:paraId="6404A579" w14:textId="77777777" w:rsidTr="00CA00FC">
        <w:trPr>
          <w:trHeight w:val="225"/>
        </w:trPr>
        <w:tc>
          <w:tcPr>
            <w:tcW w:w="4420" w:type="dxa"/>
            <w:tcBorders>
              <w:top w:val="nil"/>
              <w:left w:val="nil"/>
              <w:bottom w:val="nil"/>
              <w:right w:val="nil"/>
            </w:tcBorders>
            <w:shd w:val="clear" w:color="auto" w:fill="auto"/>
            <w:noWrap/>
            <w:vAlign w:val="bottom"/>
            <w:hideMark/>
          </w:tcPr>
          <w:p w14:paraId="7E41D944"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Mezní délka</w:t>
            </w:r>
          </w:p>
        </w:tc>
        <w:tc>
          <w:tcPr>
            <w:tcW w:w="3180" w:type="dxa"/>
            <w:tcBorders>
              <w:top w:val="nil"/>
              <w:left w:val="nil"/>
              <w:bottom w:val="nil"/>
              <w:right w:val="nil"/>
            </w:tcBorders>
            <w:shd w:val="clear" w:color="auto" w:fill="auto"/>
            <w:noWrap/>
            <w:vAlign w:val="bottom"/>
            <w:hideMark/>
          </w:tcPr>
          <w:p w14:paraId="3F38F319"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46,58</w:t>
            </w:r>
          </w:p>
        </w:tc>
        <w:tc>
          <w:tcPr>
            <w:tcW w:w="1000" w:type="dxa"/>
            <w:tcBorders>
              <w:top w:val="nil"/>
              <w:left w:val="nil"/>
              <w:bottom w:val="nil"/>
              <w:right w:val="nil"/>
            </w:tcBorders>
            <w:shd w:val="clear" w:color="auto" w:fill="auto"/>
            <w:noWrap/>
            <w:vAlign w:val="bottom"/>
            <w:hideMark/>
          </w:tcPr>
          <w:p w14:paraId="06D2E76B"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[m]</w:t>
            </w:r>
          </w:p>
        </w:tc>
      </w:tr>
      <w:tr w:rsidR="00CA00FC" w:rsidRPr="00CA00FC" w14:paraId="7160B521" w14:textId="77777777" w:rsidTr="00CA00FC">
        <w:trPr>
          <w:trHeight w:val="225"/>
        </w:trPr>
        <w:tc>
          <w:tcPr>
            <w:tcW w:w="4420" w:type="dxa"/>
            <w:tcBorders>
              <w:top w:val="nil"/>
              <w:left w:val="nil"/>
              <w:bottom w:val="nil"/>
              <w:right w:val="nil"/>
            </w:tcBorders>
            <w:shd w:val="clear" w:color="auto" w:fill="auto"/>
            <w:noWrap/>
            <w:vAlign w:val="bottom"/>
            <w:hideMark/>
          </w:tcPr>
          <w:p w14:paraId="214CF63D"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Mezní šířka</w:t>
            </w:r>
          </w:p>
        </w:tc>
        <w:tc>
          <w:tcPr>
            <w:tcW w:w="3180" w:type="dxa"/>
            <w:tcBorders>
              <w:top w:val="nil"/>
              <w:left w:val="nil"/>
              <w:bottom w:val="nil"/>
              <w:right w:val="nil"/>
            </w:tcBorders>
            <w:shd w:val="clear" w:color="auto" w:fill="auto"/>
            <w:noWrap/>
            <w:vAlign w:val="bottom"/>
            <w:hideMark/>
          </w:tcPr>
          <w:p w14:paraId="208F4F7D"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31,79</w:t>
            </w:r>
          </w:p>
        </w:tc>
        <w:tc>
          <w:tcPr>
            <w:tcW w:w="1000" w:type="dxa"/>
            <w:tcBorders>
              <w:top w:val="nil"/>
              <w:left w:val="nil"/>
              <w:bottom w:val="nil"/>
              <w:right w:val="nil"/>
            </w:tcBorders>
            <w:shd w:val="clear" w:color="auto" w:fill="auto"/>
            <w:noWrap/>
            <w:vAlign w:val="bottom"/>
            <w:hideMark/>
          </w:tcPr>
          <w:p w14:paraId="34E93345"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[m]</w:t>
            </w:r>
          </w:p>
        </w:tc>
      </w:tr>
      <w:tr w:rsidR="00CA00FC" w:rsidRPr="00CA00FC" w14:paraId="44501458" w14:textId="77777777" w:rsidTr="00CA00FC">
        <w:trPr>
          <w:trHeight w:val="225"/>
        </w:trPr>
        <w:tc>
          <w:tcPr>
            <w:tcW w:w="4420" w:type="dxa"/>
            <w:tcBorders>
              <w:top w:val="nil"/>
              <w:left w:val="nil"/>
              <w:bottom w:val="nil"/>
              <w:right w:val="nil"/>
            </w:tcBorders>
            <w:shd w:val="clear" w:color="auto" w:fill="auto"/>
            <w:noWrap/>
            <w:vAlign w:val="bottom"/>
            <w:hideMark/>
          </w:tcPr>
          <w:p w14:paraId="2611B5BD"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 xml:space="preserve">Mezní plocha </w:t>
            </w:r>
            <w:proofErr w:type="spellStart"/>
            <w:r w:rsidRPr="00CA00FC">
              <w:rPr>
                <w:rFonts w:eastAsia="Times New Roman" w:cs="Arial"/>
                <w:sz w:val="16"/>
                <w:szCs w:val="16"/>
                <w:lang w:eastAsia="cs-CZ" w:bidi="ar-SA"/>
              </w:rPr>
              <w:t>S</w:t>
            </w:r>
            <w:r w:rsidRPr="00CA00FC">
              <w:rPr>
                <w:rFonts w:eastAsia="Times New Roman" w:cs="Arial"/>
                <w:sz w:val="16"/>
                <w:szCs w:val="16"/>
                <w:vertAlign w:val="subscript"/>
                <w:lang w:eastAsia="cs-CZ" w:bidi="ar-SA"/>
              </w:rPr>
              <w:t>max</w:t>
            </w:r>
            <w:proofErr w:type="spellEnd"/>
          </w:p>
        </w:tc>
        <w:tc>
          <w:tcPr>
            <w:tcW w:w="3180" w:type="dxa"/>
            <w:tcBorders>
              <w:top w:val="nil"/>
              <w:left w:val="nil"/>
              <w:bottom w:val="nil"/>
              <w:right w:val="nil"/>
            </w:tcBorders>
            <w:shd w:val="clear" w:color="auto" w:fill="auto"/>
            <w:noWrap/>
            <w:vAlign w:val="bottom"/>
            <w:hideMark/>
          </w:tcPr>
          <w:p w14:paraId="1075EC27"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1480,7782</w:t>
            </w:r>
          </w:p>
        </w:tc>
        <w:tc>
          <w:tcPr>
            <w:tcW w:w="1000" w:type="dxa"/>
            <w:tcBorders>
              <w:top w:val="nil"/>
              <w:left w:val="nil"/>
              <w:bottom w:val="nil"/>
              <w:right w:val="nil"/>
            </w:tcBorders>
            <w:shd w:val="clear" w:color="auto" w:fill="auto"/>
            <w:noWrap/>
            <w:vAlign w:val="bottom"/>
            <w:hideMark/>
          </w:tcPr>
          <w:p w14:paraId="16F15B81"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[m2]</w:t>
            </w:r>
          </w:p>
        </w:tc>
      </w:tr>
      <w:tr w:rsidR="00CA00FC" w:rsidRPr="00CA00FC" w14:paraId="5459B6F7" w14:textId="77777777" w:rsidTr="00CA00FC">
        <w:trPr>
          <w:trHeight w:val="225"/>
        </w:trPr>
        <w:tc>
          <w:tcPr>
            <w:tcW w:w="4420" w:type="dxa"/>
            <w:tcBorders>
              <w:top w:val="nil"/>
              <w:left w:val="nil"/>
              <w:bottom w:val="nil"/>
              <w:right w:val="nil"/>
            </w:tcBorders>
            <w:shd w:val="clear" w:color="auto" w:fill="auto"/>
            <w:noWrap/>
            <w:vAlign w:val="bottom"/>
            <w:hideMark/>
          </w:tcPr>
          <w:p w14:paraId="4F293B73" w14:textId="77777777" w:rsidR="00CA00FC" w:rsidRPr="00CA00FC" w:rsidRDefault="00CA00FC" w:rsidP="00CA00FC">
            <w:pPr>
              <w:spacing w:before="0" w:after="0" w:line="240" w:lineRule="auto"/>
              <w:jc w:val="left"/>
              <w:rPr>
                <w:rFonts w:eastAsia="Times New Roman" w:cs="Arial"/>
                <w:sz w:val="16"/>
                <w:szCs w:val="16"/>
                <w:lang w:eastAsia="cs-CZ" w:bidi="ar-SA"/>
              </w:rPr>
            </w:pPr>
          </w:p>
        </w:tc>
        <w:tc>
          <w:tcPr>
            <w:tcW w:w="3180" w:type="dxa"/>
            <w:tcBorders>
              <w:top w:val="nil"/>
              <w:left w:val="nil"/>
              <w:bottom w:val="nil"/>
              <w:right w:val="nil"/>
            </w:tcBorders>
            <w:shd w:val="clear" w:color="auto" w:fill="auto"/>
            <w:noWrap/>
            <w:vAlign w:val="bottom"/>
            <w:hideMark/>
          </w:tcPr>
          <w:p w14:paraId="7BDA8F8D" w14:textId="77777777" w:rsidR="00CA00FC" w:rsidRPr="00CA00FC" w:rsidRDefault="00CA00FC" w:rsidP="00CA00FC">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noWrap/>
            <w:vAlign w:val="bottom"/>
            <w:hideMark/>
          </w:tcPr>
          <w:p w14:paraId="0AC22031" w14:textId="77777777" w:rsidR="00CA00FC" w:rsidRPr="00CA00FC" w:rsidRDefault="00CA00FC" w:rsidP="00CA00FC">
            <w:pPr>
              <w:spacing w:before="0" w:after="0" w:line="240" w:lineRule="auto"/>
              <w:jc w:val="left"/>
              <w:rPr>
                <w:rFonts w:ascii="Times New Roman" w:eastAsia="Times New Roman" w:hAnsi="Times New Roman" w:cs="Times New Roman"/>
                <w:szCs w:val="20"/>
                <w:lang w:eastAsia="cs-CZ" w:bidi="ar-SA"/>
              </w:rPr>
            </w:pPr>
          </w:p>
        </w:tc>
      </w:tr>
      <w:tr w:rsidR="00CA00FC" w:rsidRPr="00CA00FC" w14:paraId="4FD5F23A" w14:textId="77777777" w:rsidTr="00CA00FC">
        <w:trPr>
          <w:trHeight w:val="225"/>
        </w:trPr>
        <w:tc>
          <w:tcPr>
            <w:tcW w:w="4420" w:type="dxa"/>
            <w:tcBorders>
              <w:top w:val="nil"/>
              <w:left w:val="nil"/>
              <w:bottom w:val="nil"/>
              <w:right w:val="nil"/>
            </w:tcBorders>
            <w:shd w:val="clear" w:color="auto" w:fill="auto"/>
            <w:noWrap/>
            <w:vAlign w:val="bottom"/>
            <w:hideMark/>
          </w:tcPr>
          <w:p w14:paraId="10CD004B" w14:textId="77777777" w:rsidR="00CA00FC" w:rsidRPr="00CA00FC" w:rsidRDefault="00CA00FC" w:rsidP="00CA00FC">
            <w:pPr>
              <w:spacing w:before="0" w:after="0" w:line="240" w:lineRule="auto"/>
              <w:jc w:val="left"/>
              <w:rPr>
                <w:rFonts w:eastAsia="Times New Roman" w:cs="Arial"/>
                <w:b/>
                <w:bCs/>
                <w:sz w:val="16"/>
                <w:szCs w:val="16"/>
                <w:lang w:eastAsia="cs-CZ" w:bidi="ar-SA"/>
              </w:rPr>
            </w:pPr>
            <w:r w:rsidRPr="00CA00FC">
              <w:rPr>
                <w:rFonts w:eastAsia="Times New Roman" w:cs="Arial"/>
                <w:b/>
                <w:bCs/>
                <w:sz w:val="16"/>
                <w:szCs w:val="16"/>
                <w:lang w:eastAsia="cs-CZ" w:bidi="ar-SA"/>
              </w:rPr>
              <w:t>Zásobování požární vodou</w:t>
            </w:r>
          </w:p>
        </w:tc>
        <w:tc>
          <w:tcPr>
            <w:tcW w:w="3180" w:type="dxa"/>
            <w:tcBorders>
              <w:top w:val="nil"/>
              <w:left w:val="nil"/>
              <w:bottom w:val="nil"/>
              <w:right w:val="nil"/>
            </w:tcBorders>
            <w:shd w:val="clear" w:color="auto" w:fill="auto"/>
            <w:noWrap/>
            <w:vAlign w:val="bottom"/>
            <w:hideMark/>
          </w:tcPr>
          <w:p w14:paraId="2390F991" w14:textId="77777777" w:rsidR="00CA00FC" w:rsidRPr="00CA00FC" w:rsidRDefault="00CA00FC" w:rsidP="00CA00FC">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0BC2EB9F" w14:textId="77777777" w:rsidR="00CA00FC" w:rsidRPr="00CA00FC" w:rsidRDefault="00CA00FC" w:rsidP="00CA00FC">
            <w:pPr>
              <w:spacing w:before="0" w:after="0" w:line="240" w:lineRule="auto"/>
              <w:jc w:val="right"/>
              <w:rPr>
                <w:rFonts w:ascii="Times New Roman" w:eastAsia="Times New Roman" w:hAnsi="Times New Roman" w:cs="Times New Roman"/>
                <w:szCs w:val="20"/>
                <w:lang w:eastAsia="cs-CZ" w:bidi="ar-SA"/>
              </w:rPr>
            </w:pPr>
          </w:p>
        </w:tc>
      </w:tr>
      <w:tr w:rsidR="00CA00FC" w:rsidRPr="00CA00FC" w14:paraId="203E6C8A" w14:textId="77777777" w:rsidTr="00CA00FC">
        <w:trPr>
          <w:trHeight w:val="225"/>
        </w:trPr>
        <w:tc>
          <w:tcPr>
            <w:tcW w:w="4420" w:type="dxa"/>
            <w:tcBorders>
              <w:top w:val="nil"/>
              <w:left w:val="nil"/>
              <w:bottom w:val="nil"/>
              <w:right w:val="nil"/>
            </w:tcBorders>
            <w:shd w:val="clear" w:color="auto" w:fill="auto"/>
            <w:noWrap/>
            <w:vAlign w:val="bottom"/>
            <w:hideMark/>
          </w:tcPr>
          <w:p w14:paraId="5DBA6F23"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Vnější odběrné místo</w:t>
            </w:r>
          </w:p>
        </w:tc>
        <w:tc>
          <w:tcPr>
            <w:tcW w:w="3180" w:type="dxa"/>
            <w:tcBorders>
              <w:top w:val="nil"/>
              <w:left w:val="nil"/>
              <w:bottom w:val="nil"/>
              <w:right w:val="nil"/>
            </w:tcBorders>
            <w:shd w:val="clear" w:color="auto" w:fill="auto"/>
            <w:noWrap/>
            <w:vAlign w:val="bottom"/>
            <w:hideMark/>
          </w:tcPr>
          <w:p w14:paraId="54468A46" w14:textId="77777777" w:rsidR="00CA00FC" w:rsidRPr="00CA00FC" w:rsidRDefault="00CA00FC" w:rsidP="00CA00FC">
            <w:pPr>
              <w:spacing w:before="0" w:after="0" w:line="240" w:lineRule="auto"/>
              <w:jc w:val="left"/>
              <w:rPr>
                <w:rFonts w:eastAsia="Times New Roman" w:cs="Arial"/>
                <w:sz w:val="16"/>
                <w:szCs w:val="16"/>
                <w:lang w:eastAsia="cs-CZ" w:bidi="ar-SA"/>
              </w:rPr>
            </w:pPr>
          </w:p>
        </w:tc>
        <w:tc>
          <w:tcPr>
            <w:tcW w:w="1000" w:type="dxa"/>
            <w:tcBorders>
              <w:top w:val="nil"/>
              <w:left w:val="nil"/>
              <w:bottom w:val="nil"/>
              <w:right w:val="nil"/>
            </w:tcBorders>
            <w:shd w:val="clear" w:color="auto" w:fill="auto"/>
            <w:noWrap/>
            <w:vAlign w:val="bottom"/>
            <w:hideMark/>
          </w:tcPr>
          <w:p w14:paraId="3133833C" w14:textId="77777777" w:rsidR="00CA00FC" w:rsidRPr="00CA00FC" w:rsidRDefault="00CA00FC" w:rsidP="00CA00FC">
            <w:pPr>
              <w:spacing w:before="0" w:after="0" w:line="240" w:lineRule="auto"/>
              <w:jc w:val="right"/>
              <w:rPr>
                <w:rFonts w:ascii="Times New Roman" w:eastAsia="Times New Roman" w:hAnsi="Times New Roman" w:cs="Times New Roman"/>
                <w:szCs w:val="20"/>
                <w:lang w:eastAsia="cs-CZ" w:bidi="ar-SA"/>
              </w:rPr>
            </w:pPr>
          </w:p>
        </w:tc>
      </w:tr>
      <w:tr w:rsidR="00CA00FC" w:rsidRPr="00CA00FC" w14:paraId="4618A871" w14:textId="77777777" w:rsidTr="00CA00FC">
        <w:trPr>
          <w:trHeight w:val="225"/>
        </w:trPr>
        <w:tc>
          <w:tcPr>
            <w:tcW w:w="4420" w:type="dxa"/>
            <w:tcBorders>
              <w:top w:val="nil"/>
              <w:left w:val="nil"/>
              <w:bottom w:val="nil"/>
              <w:right w:val="nil"/>
            </w:tcBorders>
            <w:shd w:val="clear" w:color="auto" w:fill="auto"/>
            <w:noWrap/>
            <w:vAlign w:val="bottom"/>
            <w:hideMark/>
          </w:tcPr>
          <w:p w14:paraId="15D6B883"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Minimální dimenze vodovodu DN</w:t>
            </w:r>
          </w:p>
        </w:tc>
        <w:tc>
          <w:tcPr>
            <w:tcW w:w="3180" w:type="dxa"/>
            <w:tcBorders>
              <w:top w:val="nil"/>
              <w:left w:val="nil"/>
              <w:bottom w:val="nil"/>
              <w:right w:val="nil"/>
            </w:tcBorders>
            <w:shd w:val="clear" w:color="auto" w:fill="auto"/>
            <w:noWrap/>
            <w:vAlign w:val="bottom"/>
            <w:hideMark/>
          </w:tcPr>
          <w:p w14:paraId="69712CEA"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100</w:t>
            </w:r>
          </w:p>
        </w:tc>
        <w:tc>
          <w:tcPr>
            <w:tcW w:w="1000" w:type="dxa"/>
            <w:tcBorders>
              <w:top w:val="nil"/>
              <w:left w:val="nil"/>
              <w:bottom w:val="nil"/>
              <w:right w:val="nil"/>
            </w:tcBorders>
            <w:shd w:val="clear" w:color="auto" w:fill="auto"/>
            <w:noWrap/>
            <w:vAlign w:val="bottom"/>
            <w:hideMark/>
          </w:tcPr>
          <w:p w14:paraId="35D4F71B"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[mm]</w:t>
            </w:r>
          </w:p>
        </w:tc>
      </w:tr>
      <w:tr w:rsidR="00CA00FC" w:rsidRPr="00CA00FC" w14:paraId="6C29BE98" w14:textId="77777777" w:rsidTr="00CA00FC">
        <w:trPr>
          <w:trHeight w:val="225"/>
        </w:trPr>
        <w:tc>
          <w:tcPr>
            <w:tcW w:w="4420" w:type="dxa"/>
            <w:tcBorders>
              <w:top w:val="nil"/>
              <w:left w:val="nil"/>
              <w:bottom w:val="nil"/>
              <w:right w:val="nil"/>
            </w:tcBorders>
            <w:shd w:val="clear" w:color="auto" w:fill="auto"/>
            <w:noWrap/>
            <w:vAlign w:val="bottom"/>
            <w:hideMark/>
          </w:tcPr>
          <w:p w14:paraId="3B02C487"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Minimální průtok hydrantu</w:t>
            </w:r>
          </w:p>
        </w:tc>
        <w:tc>
          <w:tcPr>
            <w:tcW w:w="3180" w:type="dxa"/>
            <w:tcBorders>
              <w:top w:val="nil"/>
              <w:left w:val="nil"/>
              <w:bottom w:val="nil"/>
              <w:right w:val="nil"/>
            </w:tcBorders>
            <w:shd w:val="clear" w:color="auto" w:fill="auto"/>
            <w:noWrap/>
            <w:vAlign w:val="bottom"/>
            <w:hideMark/>
          </w:tcPr>
          <w:p w14:paraId="743A41D6"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6</w:t>
            </w:r>
          </w:p>
        </w:tc>
        <w:tc>
          <w:tcPr>
            <w:tcW w:w="1000" w:type="dxa"/>
            <w:tcBorders>
              <w:top w:val="nil"/>
              <w:left w:val="nil"/>
              <w:bottom w:val="nil"/>
              <w:right w:val="nil"/>
            </w:tcBorders>
            <w:shd w:val="clear" w:color="auto" w:fill="auto"/>
            <w:noWrap/>
            <w:vAlign w:val="bottom"/>
            <w:hideMark/>
          </w:tcPr>
          <w:p w14:paraId="79FCA3ED"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[l/s]</w:t>
            </w:r>
          </w:p>
        </w:tc>
      </w:tr>
      <w:tr w:rsidR="00CA00FC" w:rsidRPr="00CA00FC" w14:paraId="1619F1E5" w14:textId="77777777" w:rsidTr="00CA00FC">
        <w:trPr>
          <w:trHeight w:val="225"/>
        </w:trPr>
        <w:tc>
          <w:tcPr>
            <w:tcW w:w="4420" w:type="dxa"/>
            <w:tcBorders>
              <w:top w:val="nil"/>
              <w:left w:val="nil"/>
              <w:bottom w:val="nil"/>
              <w:right w:val="nil"/>
            </w:tcBorders>
            <w:shd w:val="clear" w:color="auto" w:fill="auto"/>
            <w:noWrap/>
            <w:vAlign w:val="bottom"/>
            <w:hideMark/>
          </w:tcPr>
          <w:p w14:paraId="1881C508"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Minimální objem požární nádrže</w:t>
            </w:r>
          </w:p>
        </w:tc>
        <w:tc>
          <w:tcPr>
            <w:tcW w:w="3180" w:type="dxa"/>
            <w:tcBorders>
              <w:top w:val="nil"/>
              <w:left w:val="nil"/>
              <w:bottom w:val="nil"/>
              <w:right w:val="nil"/>
            </w:tcBorders>
            <w:shd w:val="clear" w:color="auto" w:fill="auto"/>
            <w:noWrap/>
            <w:vAlign w:val="bottom"/>
            <w:hideMark/>
          </w:tcPr>
          <w:p w14:paraId="45708877"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22</w:t>
            </w:r>
          </w:p>
        </w:tc>
        <w:tc>
          <w:tcPr>
            <w:tcW w:w="1000" w:type="dxa"/>
            <w:tcBorders>
              <w:top w:val="nil"/>
              <w:left w:val="nil"/>
              <w:bottom w:val="nil"/>
              <w:right w:val="nil"/>
            </w:tcBorders>
            <w:shd w:val="clear" w:color="auto" w:fill="auto"/>
            <w:noWrap/>
            <w:vAlign w:val="bottom"/>
            <w:hideMark/>
          </w:tcPr>
          <w:p w14:paraId="09301ECA"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[m3]</w:t>
            </w:r>
          </w:p>
        </w:tc>
      </w:tr>
      <w:tr w:rsidR="00CA00FC" w:rsidRPr="00CA00FC" w14:paraId="113653E8" w14:textId="77777777" w:rsidTr="00CA00FC">
        <w:trPr>
          <w:trHeight w:val="225"/>
        </w:trPr>
        <w:tc>
          <w:tcPr>
            <w:tcW w:w="4420" w:type="dxa"/>
            <w:tcBorders>
              <w:top w:val="nil"/>
              <w:left w:val="nil"/>
              <w:bottom w:val="nil"/>
              <w:right w:val="nil"/>
            </w:tcBorders>
            <w:shd w:val="clear" w:color="auto" w:fill="auto"/>
            <w:noWrap/>
            <w:vAlign w:val="bottom"/>
            <w:hideMark/>
          </w:tcPr>
          <w:p w14:paraId="7C618EBE"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 xml:space="preserve">Max. </w:t>
            </w:r>
            <w:proofErr w:type="spellStart"/>
            <w:r w:rsidRPr="00CA00FC">
              <w:rPr>
                <w:rFonts w:eastAsia="Times New Roman" w:cs="Arial"/>
                <w:sz w:val="16"/>
                <w:szCs w:val="16"/>
                <w:lang w:eastAsia="cs-CZ" w:bidi="ar-SA"/>
              </w:rPr>
              <w:t>vzd</w:t>
            </w:r>
            <w:proofErr w:type="spellEnd"/>
            <w:r w:rsidRPr="00CA00FC">
              <w:rPr>
                <w:rFonts w:eastAsia="Times New Roman" w:cs="Arial"/>
                <w:sz w:val="16"/>
                <w:szCs w:val="16"/>
                <w:lang w:eastAsia="cs-CZ" w:bidi="ar-SA"/>
              </w:rPr>
              <w:t>. podzemního hydrantu (od objektu / mezi sebou)</w:t>
            </w:r>
          </w:p>
        </w:tc>
        <w:tc>
          <w:tcPr>
            <w:tcW w:w="3180" w:type="dxa"/>
            <w:tcBorders>
              <w:top w:val="nil"/>
              <w:left w:val="nil"/>
              <w:bottom w:val="nil"/>
              <w:right w:val="nil"/>
            </w:tcBorders>
            <w:shd w:val="clear" w:color="auto" w:fill="auto"/>
            <w:noWrap/>
            <w:vAlign w:val="bottom"/>
            <w:hideMark/>
          </w:tcPr>
          <w:p w14:paraId="45AE03D6"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150/300</w:t>
            </w:r>
          </w:p>
        </w:tc>
        <w:tc>
          <w:tcPr>
            <w:tcW w:w="1000" w:type="dxa"/>
            <w:tcBorders>
              <w:top w:val="nil"/>
              <w:left w:val="nil"/>
              <w:bottom w:val="nil"/>
              <w:right w:val="nil"/>
            </w:tcBorders>
            <w:shd w:val="clear" w:color="auto" w:fill="auto"/>
            <w:noWrap/>
            <w:vAlign w:val="bottom"/>
            <w:hideMark/>
          </w:tcPr>
          <w:p w14:paraId="3FD6097A"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[m]</w:t>
            </w:r>
          </w:p>
        </w:tc>
      </w:tr>
      <w:tr w:rsidR="00CA00FC" w:rsidRPr="00CA00FC" w14:paraId="3B67D057" w14:textId="77777777" w:rsidTr="00CA00FC">
        <w:trPr>
          <w:trHeight w:val="225"/>
        </w:trPr>
        <w:tc>
          <w:tcPr>
            <w:tcW w:w="4420" w:type="dxa"/>
            <w:tcBorders>
              <w:top w:val="nil"/>
              <w:left w:val="nil"/>
              <w:bottom w:val="nil"/>
              <w:right w:val="nil"/>
            </w:tcBorders>
            <w:shd w:val="clear" w:color="auto" w:fill="auto"/>
            <w:noWrap/>
            <w:vAlign w:val="bottom"/>
            <w:hideMark/>
          </w:tcPr>
          <w:p w14:paraId="6C3DA2CD"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Max. vzdálenost požární nádrže</w:t>
            </w:r>
          </w:p>
        </w:tc>
        <w:tc>
          <w:tcPr>
            <w:tcW w:w="3180" w:type="dxa"/>
            <w:tcBorders>
              <w:top w:val="nil"/>
              <w:left w:val="nil"/>
              <w:bottom w:val="nil"/>
              <w:right w:val="nil"/>
            </w:tcBorders>
            <w:shd w:val="clear" w:color="auto" w:fill="auto"/>
            <w:noWrap/>
            <w:vAlign w:val="bottom"/>
            <w:hideMark/>
          </w:tcPr>
          <w:p w14:paraId="139B832B"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600</w:t>
            </w:r>
          </w:p>
        </w:tc>
        <w:tc>
          <w:tcPr>
            <w:tcW w:w="1000" w:type="dxa"/>
            <w:tcBorders>
              <w:top w:val="nil"/>
              <w:left w:val="nil"/>
              <w:bottom w:val="nil"/>
              <w:right w:val="nil"/>
            </w:tcBorders>
            <w:shd w:val="clear" w:color="auto" w:fill="auto"/>
            <w:noWrap/>
            <w:vAlign w:val="bottom"/>
            <w:hideMark/>
          </w:tcPr>
          <w:p w14:paraId="5003C34A"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[m]</w:t>
            </w:r>
          </w:p>
        </w:tc>
      </w:tr>
      <w:tr w:rsidR="00CA00FC" w:rsidRPr="00CA00FC" w14:paraId="074A8B2C" w14:textId="77777777" w:rsidTr="00CA00FC">
        <w:trPr>
          <w:trHeight w:val="225"/>
        </w:trPr>
        <w:tc>
          <w:tcPr>
            <w:tcW w:w="4420" w:type="dxa"/>
            <w:tcBorders>
              <w:top w:val="nil"/>
              <w:left w:val="nil"/>
              <w:bottom w:val="nil"/>
              <w:right w:val="nil"/>
            </w:tcBorders>
            <w:shd w:val="clear" w:color="auto" w:fill="auto"/>
            <w:noWrap/>
            <w:vAlign w:val="bottom"/>
            <w:hideMark/>
          </w:tcPr>
          <w:p w14:paraId="18B06702"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Max. vzdálenost nadzemního hydrantu</w:t>
            </w:r>
          </w:p>
        </w:tc>
        <w:tc>
          <w:tcPr>
            <w:tcW w:w="3180" w:type="dxa"/>
            <w:tcBorders>
              <w:top w:val="nil"/>
              <w:left w:val="nil"/>
              <w:bottom w:val="nil"/>
              <w:right w:val="nil"/>
            </w:tcBorders>
            <w:shd w:val="clear" w:color="auto" w:fill="auto"/>
            <w:noWrap/>
            <w:vAlign w:val="bottom"/>
            <w:hideMark/>
          </w:tcPr>
          <w:p w14:paraId="426C838E"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600</w:t>
            </w:r>
          </w:p>
        </w:tc>
        <w:tc>
          <w:tcPr>
            <w:tcW w:w="1000" w:type="dxa"/>
            <w:tcBorders>
              <w:top w:val="nil"/>
              <w:left w:val="nil"/>
              <w:bottom w:val="nil"/>
              <w:right w:val="nil"/>
            </w:tcBorders>
            <w:shd w:val="clear" w:color="auto" w:fill="auto"/>
            <w:noWrap/>
            <w:vAlign w:val="bottom"/>
            <w:hideMark/>
          </w:tcPr>
          <w:p w14:paraId="57FFB188"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[m]</w:t>
            </w:r>
          </w:p>
        </w:tc>
      </w:tr>
      <w:tr w:rsidR="00CA00FC" w:rsidRPr="00CA00FC" w14:paraId="22DFB286" w14:textId="77777777" w:rsidTr="00CA00FC">
        <w:trPr>
          <w:trHeight w:val="225"/>
        </w:trPr>
        <w:tc>
          <w:tcPr>
            <w:tcW w:w="4420" w:type="dxa"/>
            <w:tcBorders>
              <w:top w:val="nil"/>
              <w:left w:val="nil"/>
              <w:bottom w:val="nil"/>
              <w:right w:val="nil"/>
            </w:tcBorders>
            <w:shd w:val="clear" w:color="auto" w:fill="auto"/>
            <w:noWrap/>
            <w:vAlign w:val="bottom"/>
            <w:hideMark/>
          </w:tcPr>
          <w:p w14:paraId="51C9C584" w14:textId="77777777" w:rsidR="00CA00FC" w:rsidRPr="00CA00FC" w:rsidRDefault="00CA00FC" w:rsidP="00CA00FC">
            <w:pPr>
              <w:spacing w:before="0" w:after="0" w:line="240" w:lineRule="auto"/>
              <w:jc w:val="left"/>
              <w:rPr>
                <w:rFonts w:eastAsia="Times New Roman" w:cs="Arial"/>
                <w:sz w:val="16"/>
                <w:szCs w:val="16"/>
                <w:lang w:eastAsia="cs-CZ" w:bidi="ar-SA"/>
              </w:rPr>
            </w:pPr>
          </w:p>
        </w:tc>
        <w:tc>
          <w:tcPr>
            <w:tcW w:w="3180" w:type="dxa"/>
            <w:tcBorders>
              <w:top w:val="nil"/>
              <w:left w:val="nil"/>
              <w:bottom w:val="nil"/>
              <w:right w:val="nil"/>
            </w:tcBorders>
            <w:shd w:val="clear" w:color="auto" w:fill="auto"/>
            <w:noWrap/>
            <w:vAlign w:val="bottom"/>
            <w:hideMark/>
          </w:tcPr>
          <w:p w14:paraId="44AB2B13" w14:textId="77777777" w:rsidR="00CA00FC" w:rsidRPr="00CA00FC" w:rsidRDefault="00CA00FC" w:rsidP="00CA00FC">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noWrap/>
            <w:vAlign w:val="bottom"/>
            <w:hideMark/>
          </w:tcPr>
          <w:p w14:paraId="75A054BC" w14:textId="77777777" w:rsidR="00CA00FC" w:rsidRPr="00CA00FC" w:rsidRDefault="00CA00FC" w:rsidP="00CA00FC">
            <w:pPr>
              <w:spacing w:before="0" w:after="0" w:line="240" w:lineRule="auto"/>
              <w:jc w:val="right"/>
              <w:rPr>
                <w:rFonts w:ascii="Times New Roman" w:eastAsia="Times New Roman" w:hAnsi="Times New Roman" w:cs="Times New Roman"/>
                <w:szCs w:val="20"/>
                <w:lang w:eastAsia="cs-CZ" w:bidi="ar-SA"/>
              </w:rPr>
            </w:pPr>
          </w:p>
        </w:tc>
      </w:tr>
      <w:tr w:rsidR="00CA00FC" w:rsidRPr="00CA00FC" w14:paraId="228BFE4F" w14:textId="77777777" w:rsidTr="00CA00FC">
        <w:trPr>
          <w:trHeight w:val="225"/>
        </w:trPr>
        <w:tc>
          <w:tcPr>
            <w:tcW w:w="4420" w:type="dxa"/>
            <w:tcBorders>
              <w:top w:val="nil"/>
              <w:left w:val="nil"/>
              <w:bottom w:val="nil"/>
              <w:right w:val="nil"/>
            </w:tcBorders>
            <w:shd w:val="clear" w:color="auto" w:fill="auto"/>
            <w:noWrap/>
            <w:vAlign w:val="bottom"/>
            <w:hideMark/>
          </w:tcPr>
          <w:p w14:paraId="7AD08CD4"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Vnitřní odběrné místo</w:t>
            </w:r>
          </w:p>
        </w:tc>
        <w:tc>
          <w:tcPr>
            <w:tcW w:w="3180" w:type="dxa"/>
            <w:tcBorders>
              <w:top w:val="nil"/>
              <w:left w:val="nil"/>
              <w:bottom w:val="nil"/>
              <w:right w:val="nil"/>
            </w:tcBorders>
            <w:shd w:val="clear" w:color="auto" w:fill="auto"/>
            <w:noWrap/>
            <w:vAlign w:val="bottom"/>
            <w:hideMark/>
          </w:tcPr>
          <w:p w14:paraId="2DB78C2A" w14:textId="77777777" w:rsidR="00CA00FC" w:rsidRPr="00CA00FC" w:rsidRDefault="00CA00FC" w:rsidP="00CA00FC">
            <w:pPr>
              <w:spacing w:before="0" w:after="0" w:line="240" w:lineRule="auto"/>
              <w:jc w:val="left"/>
              <w:rPr>
                <w:rFonts w:eastAsia="Times New Roman" w:cs="Arial"/>
                <w:sz w:val="16"/>
                <w:szCs w:val="16"/>
                <w:lang w:eastAsia="cs-CZ" w:bidi="ar-SA"/>
              </w:rPr>
            </w:pPr>
          </w:p>
        </w:tc>
        <w:tc>
          <w:tcPr>
            <w:tcW w:w="1000" w:type="dxa"/>
            <w:tcBorders>
              <w:top w:val="nil"/>
              <w:left w:val="nil"/>
              <w:bottom w:val="nil"/>
              <w:right w:val="nil"/>
            </w:tcBorders>
            <w:shd w:val="clear" w:color="auto" w:fill="auto"/>
            <w:noWrap/>
            <w:vAlign w:val="bottom"/>
            <w:hideMark/>
          </w:tcPr>
          <w:p w14:paraId="7588F781" w14:textId="77777777" w:rsidR="00CA00FC" w:rsidRPr="00CA00FC" w:rsidRDefault="00CA00FC" w:rsidP="00CA00FC">
            <w:pPr>
              <w:spacing w:before="0" w:after="0" w:line="240" w:lineRule="auto"/>
              <w:jc w:val="right"/>
              <w:rPr>
                <w:rFonts w:ascii="Times New Roman" w:eastAsia="Times New Roman" w:hAnsi="Times New Roman" w:cs="Times New Roman"/>
                <w:szCs w:val="20"/>
                <w:lang w:eastAsia="cs-CZ" w:bidi="ar-SA"/>
              </w:rPr>
            </w:pPr>
          </w:p>
        </w:tc>
      </w:tr>
      <w:tr w:rsidR="00CA00FC" w:rsidRPr="00CA00FC" w14:paraId="357B4146" w14:textId="77777777" w:rsidTr="00CA00FC">
        <w:trPr>
          <w:trHeight w:val="225"/>
        </w:trPr>
        <w:tc>
          <w:tcPr>
            <w:tcW w:w="4420" w:type="dxa"/>
            <w:tcBorders>
              <w:top w:val="nil"/>
              <w:left w:val="nil"/>
              <w:bottom w:val="nil"/>
              <w:right w:val="nil"/>
            </w:tcBorders>
            <w:shd w:val="clear" w:color="auto" w:fill="auto"/>
            <w:noWrap/>
            <w:vAlign w:val="bottom"/>
            <w:hideMark/>
          </w:tcPr>
          <w:p w14:paraId="6FA7ECA5"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 xml:space="preserve">Součin </w:t>
            </w:r>
            <w:proofErr w:type="spellStart"/>
            <w:r w:rsidRPr="00CA00FC">
              <w:rPr>
                <w:rFonts w:eastAsia="Times New Roman" w:cs="Arial"/>
                <w:sz w:val="16"/>
                <w:szCs w:val="16"/>
                <w:lang w:eastAsia="cs-CZ" w:bidi="ar-SA"/>
              </w:rPr>
              <w:t>p.S</w:t>
            </w:r>
            <w:proofErr w:type="spellEnd"/>
          </w:p>
        </w:tc>
        <w:tc>
          <w:tcPr>
            <w:tcW w:w="3180" w:type="dxa"/>
            <w:tcBorders>
              <w:top w:val="nil"/>
              <w:left w:val="nil"/>
              <w:bottom w:val="nil"/>
              <w:right w:val="nil"/>
            </w:tcBorders>
            <w:shd w:val="clear" w:color="auto" w:fill="auto"/>
            <w:noWrap/>
            <w:vAlign w:val="bottom"/>
            <w:hideMark/>
          </w:tcPr>
          <w:p w14:paraId="182E6EE1"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4107,15</w:t>
            </w:r>
          </w:p>
        </w:tc>
        <w:tc>
          <w:tcPr>
            <w:tcW w:w="1000" w:type="dxa"/>
            <w:tcBorders>
              <w:top w:val="nil"/>
              <w:left w:val="nil"/>
              <w:bottom w:val="nil"/>
              <w:right w:val="nil"/>
            </w:tcBorders>
            <w:shd w:val="clear" w:color="auto" w:fill="auto"/>
            <w:noWrap/>
            <w:vAlign w:val="bottom"/>
            <w:hideMark/>
          </w:tcPr>
          <w:p w14:paraId="486067CF"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[kg]</w:t>
            </w:r>
          </w:p>
        </w:tc>
      </w:tr>
      <w:tr w:rsidR="00CA00FC" w:rsidRPr="00CA00FC" w14:paraId="138358B1" w14:textId="77777777" w:rsidTr="00CA00FC">
        <w:trPr>
          <w:trHeight w:val="225"/>
        </w:trPr>
        <w:tc>
          <w:tcPr>
            <w:tcW w:w="4420" w:type="dxa"/>
            <w:tcBorders>
              <w:top w:val="nil"/>
              <w:left w:val="nil"/>
              <w:bottom w:val="nil"/>
              <w:right w:val="nil"/>
            </w:tcBorders>
            <w:shd w:val="clear" w:color="auto" w:fill="auto"/>
            <w:noWrap/>
            <w:vAlign w:val="bottom"/>
            <w:hideMark/>
          </w:tcPr>
          <w:p w14:paraId="5483E26F"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Nutno zřídit odběrná místa v PÚ</w:t>
            </w:r>
          </w:p>
        </w:tc>
        <w:tc>
          <w:tcPr>
            <w:tcW w:w="3180" w:type="dxa"/>
            <w:tcBorders>
              <w:top w:val="nil"/>
              <w:left w:val="nil"/>
              <w:bottom w:val="nil"/>
              <w:right w:val="nil"/>
            </w:tcBorders>
            <w:shd w:val="clear" w:color="auto" w:fill="auto"/>
            <w:noWrap/>
            <w:vAlign w:val="bottom"/>
            <w:hideMark/>
          </w:tcPr>
          <w:p w14:paraId="6292AB84"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2FCAD613" w14:textId="77777777" w:rsidR="00CA00FC" w:rsidRPr="00CA00FC" w:rsidRDefault="00CA00FC" w:rsidP="00CA00FC">
            <w:pPr>
              <w:spacing w:before="0" w:after="0" w:line="240" w:lineRule="auto"/>
              <w:jc w:val="right"/>
              <w:rPr>
                <w:rFonts w:eastAsia="Times New Roman" w:cs="Arial"/>
                <w:sz w:val="16"/>
                <w:szCs w:val="16"/>
                <w:lang w:eastAsia="cs-CZ" w:bidi="ar-SA"/>
              </w:rPr>
            </w:pPr>
          </w:p>
        </w:tc>
      </w:tr>
      <w:tr w:rsidR="00CA00FC" w:rsidRPr="00CA00FC" w14:paraId="6811BE5E" w14:textId="77777777" w:rsidTr="00CA00FC">
        <w:trPr>
          <w:trHeight w:val="225"/>
        </w:trPr>
        <w:tc>
          <w:tcPr>
            <w:tcW w:w="4420" w:type="dxa"/>
            <w:tcBorders>
              <w:top w:val="nil"/>
              <w:left w:val="nil"/>
              <w:bottom w:val="nil"/>
              <w:right w:val="nil"/>
            </w:tcBorders>
            <w:shd w:val="clear" w:color="auto" w:fill="auto"/>
            <w:vAlign w:val="bottom"/>
            <w:hideMark/>
          </w:tcPr>
          <w:p w14:paraId="30EE4436" w14:textId="77777777" w:rsidR="00CA00FC" w:rsidRPr="00CA00FC" w:rsidRDefault="00CA00FC" w:rsidP="00CA00FC">
            <w:pPr>
              <w:spacing w:before="0" w:after="0" w:line="240" w:lineRule="auto"/>
              <w:jc w:val="left"/>
              <w:rPr>
                <w:rFonts w:ascii="Times New Roman" w:eastAsia="Times New Roman" w:hAnsi="Times New Roman" w:cs="Times New Roman"/>
                <w:szCs w:val="20"/>
                <w:lang w:eastAsia="cs-CZ" w:bidi="ar-SA"/>
              </w:rPr>
            </w:pPr>
          </w:p>
        </w:tc>
        <w:tc>
          <w:tcPr>
            <w:tcW w:w="3180" w:type="dxa"/>
            <w:tcBorders>
              <w:top w:val="nil"/>
              <w:left w:val="nil"/>
              <w:bottom w:val="nil"/>
              <w:right w:val="nil"/>
            </w:tcBorders>
            <w:shd w:val="clear" w:color="auto" w:fill="auto"/>
            <w:vAlign w:val="bottom"/>
            <w:hideMark/>
          </w:tcPr>
          <w:p w14:paraId="3FBB9127" w14:textId="77777777" w:rsidR="00CA00FC" w:rsidRPr="00CA00FC" w:rsidRDefault="00CA00FC" w:rsidP="00CA00FC">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vAlign w:val="bottom"/>
            <w:hideMark/>
          </w:tcPr>
          <w:p w14:paraId="19BC4E3A" w14:textId="77777777" w:rsidR="00CA00FC" w:rsidRPr="00CA00FC" w:rsidRDefault="00CA00FC" w:rsidP="00CA00FC">
            <w:pPr>
              <w:spacing w:before="0" w:after="0" w:line="240" w:lineRule="auto"/>
              <w:jc w:val="left"/>
              <w:rPr>
                <w:rFonts w:ascii="Times New Roman" w:eastAsia="Times New Roman" w:hAnsi="Times New Roman" w:cs="Times New Roman"/>
                <w:szCs w:val="20"/>
                <w:lang w:eastAsia="cs-CZ" w:bidi="ar-SA"/>
              </w:rPr>
            </w:pPr>
          </w:p>
        </w:tc>
      </w:tr>
    </w:tbl>
    <w:p w14:paraId="6E4A4DEC" w14:textId="31DB3AAD" w:rsidR="00615F73" w:rsidRDefault="00615F73" w:rsidP="00615F73">
      <w:pPr>
        <w:pStyle w:val="Zkladntext"/>
      </w:pPr>
    </w:p>
    <w:p w14:paraId="4266D6D0" w14:textId="5A463BA1" w:rsidR="00CA00FC" w:rsidRDefault="00CA00FC" w:rsidP="00CA00FC">
      <w:pPr>
        <w:pStyle w:val="Nadpis2"/>
      </w:pPr>
      <w:r>
        <w:t>N3.01</w:t>
      </w:r>
    </w:p>
    <w:tbl>
      <w:tblPr>
        <w:tblW w:w="7920" w:type="dxa"/>
        <w:tblCellMar>
          <w:left w:w="70" w:type="dxa"/>
          <w:right w:w="70" w:type="dxa"/>
        </w:tblCellMar>
        <w:tblLook w:val="04A0" w:firstRow="1" w:lastRow="0" w:firstColumn="1" w:lastColumn="0" w:noHBand="0" w:noVBand="1"/>
      </w:tblPr>
      <w:tblGrid>
        <w:gridCol w:w="620"/>
        <w:gridCol w:w="3500"/>
        <w:gridCol w:w="900"/>
        <w:gridCol w:w="680"/>
        <w:gridCol w:w="660"/>
        <w:gridCol w:w="820"/>
        <w:gridCol w:w="740"/>
      </w:tblGrid>
      <w:tr w:rsidR="00CA00FC" w:rsidRPr="00CA00FC" w14:paraId="4908B960" w14:textId="77777777" w:rsidTr="00CA00FC">
        <w:trPr>
          <w:trHeight w:val="675"/>
        </w:trPr>
        <w:tc>
          <w:tcPr>
            <w:tcW w:w="620" w:type="dxa"/>
            <w:tcBorders>
              <w:top w:val="nil"/>
              <w:left w:val="nil"/>
              <w:bottom w:val="single" w:sz="4" w:space="0" w:color="auto"/>
              <w:right w:val="nil"/>
            </w:tcBorders>
            <w:shd w:val="clear" w:color="auto" w:fill="auto"/>
            <w:vAlign w:val="center"/>
            <w:hideMark/>
          </w:tcPr>
          <w:p w14:paraId="53F08753" w14:textId="77777777" w:rsidR="00CA00FC" w:rsidRPr="00CA00FC" w:rsidRDefault="00CA00FC" w:rsidP="00CA00FC">
            <w:pPr>
              <w:spacing w:before="0" w:after="0" w:line="240" w:lineRule="auto"/>
              <w:ind w:firstLineChars="100" w:firstLine="160"/>
              <w:jc w:val="left"/>
              <w:rPr>
                <w:rFonts w:eastAsia="Times New Roman" w:cs="Arial"/>
                <w:sz w:val="16"/>
                <w:szCs w:val="16"/>
                <w:lang w:eastAsia="cs-CZ" w:bidi="ar-SA"/>
              </w:rPr>
            </w:pPr>
            <w:r w:rsidRPr="00CA00FC">
              <w:rPr>
                <w:rFonts w:eastAsia="Times New Roman" w:cs="Arial"/>
                <w:sz w:val="16"/>
                <w:szCs w:val="16"/>
                <w:lang w:eastAsia="cs-CZ" w:bidi="ar-SA"/>
              </w:rPr>
              <w:t>č.</w:t>
            </w:r>
          </w:p>
        </w:tc>
        <w:tc>
          <w:tcPr>
            <w:tcW w:w="3500" w:type="dxa"/>
            <w:tcBorders>
              <w:top w:val="nil"/>
              <w:left w:val="nil"/>
              <w:bottom w:val="single" w:sz="4" w:space="0" w:color="auto"/>
              <w:right w:val="nil"/>
            </w:tcBorders>
            <w:shd w:val="clear" w:color="auto" w:fill="auto"/>
            <w:vAlign w:val="center"/>
            <w:hideMark/>
          </w:tcPr>
          <w:p w14:paraId="4D845717"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Název místnosti</w:t>
            </w:r>
          </w:p>
        </w:tc>
        <w:tc>
          <w:tcPr>
            <w:tcW w:w="900" w:type="dxa"/>
            <w:tcBorders>
              <w:top w:val="nil"/>
              <w:left w:val="nil"/>
              <w:bottom w:val="single" w:sz="4" w:space="0" w:color="auto"/>
              <w:right w:val="nil"/>
            </w:tcBorders>
            <w:shd w:val="clear" w:color="auto" w:fill="auto"/>
            <w:vAlign w:val="center"/>
            <w:hideMark/>
          </w:tcPr>
          <w:p w14:paraId="690DE252"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Plocha S</w:t>
            </w:r>
            <w:r w:rsidRPr="00CA00FC">
              <w:rPr>
                <w:rFonts w:eastAsia="Times New Roman" w:cs="Arial"/>
                <w:sz w:val="16"/>
                <w:szCs w:val="16"/>
                <w:lang w:eastAsia="cs-CZ" w:bidi="ar-SA"/>
              </w:rPr>
              <w:br/>
              <w:t>[m2]</w:t>
            </w:r>
          </w:p>
        </w:tc>
        <w:tc>
          <w:tcPr>
            <w:tcW w:w="680" w:type="dxa"/>
            <w:tcBorders>
              <w:top w:val="nil"/>
              <w:left w:val="nil"/>
              <w:bottom w:val="single" w:sz="4" w:space="0" w:color="auto"/>
              <w:right w:val="nil"/>
            </w:tcBorders>
            <w:shd w:val="clear" w:color="auto" w:fill="auto"/>
            <w:vAlign w:val="center"/>
            <w:hideMark/>
          </w:tcPr>
          <w:p w14:paraId="54B0633E"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 xml:space="preserve">Světlá výška </w:t>
            </w:r>
            <w:proofErr w:type="spellStart"/>
            <w:r w:rsidRPr="00CA00FC">
              <w:rPr>
                <w:rFonts w:eastAsia="Times New Roman" w:cs="Arial"/>
                <w:sz w:val="16"/>
                <w:szCs w:val="16"/>
                <w:lang w:eastAsia="cs-CZ" w:bidi="ar-SA"/>
              </w:rPr>
              <w:t>hs</w:t>
            </w:r>
            <w:proofErr w:type="spellEnd"/>
            <w:r w:rsidRPr="00CA00FC">
              <w:rPr>
                <w:rFonts w:eastAsia="Times New Roman" w:cs="Arial"/>
                <w:sz w:val="16"/>
                <w:szCs w:val="16"/>
                <w:lang w:eastAsia="cs-CZ" w:bidi="ar-SA"/>
              </w:rPr>
              <w:t xml:space="preserve"> [m2]</w:t>
            </w:r>
          </w:p>
        </w:tc>
        <w:tc>
          <w:tcPr>
            <w:tcW w:w="660" w:type="dxa"/>
            <w:tcBorders>
              <w:top w:val="nil"/>
              <w:left w:val="nil"/>
              <w:bottom w:val="single" w:sz="4" w:space="0" w:color="auto"/>
              <w:right w:val="nil"/>
            </w:tcBorders>
            <w:shd w:val="clear" w:color="auto" w:fill="auto"/>
            <w:vAlign w:val="center"/>
            <w:hideMark/>
          </w:tcPr>
          <w:p w14:paraId="0DDC1A3E" w14:textId="77777777" w:rsidR="00CA00FC" w:rsidRPr="00CA00FC" w:rsidRDefault="00CA00FC" w:rsidP="00CA00FC">
            <w:pPr>
              <w:spacing w:before="0" w:after="0" w:line="240" w:lineRule="auto"/>
              <w:jc w:val="right"/>
              <w:rPr>
                <w:rFonts w:eastAsia="Times New Roman" w:cs="Arial"/>
                <w:sz w:val="16"/>
                <w:szCs w:val="16"/>
                <w:lang w:eastAsia="cs-CZ" w:bidi="ar-SA"/>
              </w:rPr>
            </w:pPr>
            <w:proofErr w:type="spellStart"/>
            <w:r w:rsidRPr="00CA00FC">
              <w:rPr>
                <w:rFonts w:eastAsia="Times New Roman" w:cs="Arial"/>
                <w:sz w:val="16"/>
                <w:szCs w:val="16"/>
                <w:lang w:eastAsia="cs-CZ" w:bidi="ar-SA"/>
              </w:rPr>
              <w:t>an</w:t>
            </w:r>
            <w:proofErr w:type="spellEnd"/>
          </w:p>
        </w:tc>
        <w:tc>
          <w:tcPr>
            <w:tcW w:w="820" w:type="dxa"/>
            <w:tcBorders>
              <w:top w:val="nil"/>
              <w:left w:val="nil"/>
              <w:bottom w:val="single" w:sz="4" w:space="0" w:color="auto"/>
              <w:right w:val="nil"/>
            </w:tcBorders>
            <w:shd w:val="clear" w:color="auto" w:fill="auto"/>
            <w:vAlign w:val="center"/>
            <w:hideMark/>
          </w:tcPr>
          <w:p w14:paraId="4FE77265" w14:textId="77777777" w:rsidR="00CA00FC" w:rsidRPr="00CA00FC" w:rsidRDefault="00CA00FC" w:rsidP="00CA00FC">
            <w:pPr>
              <w:spacing w:before="0" w:after="0" w:line="240" w:lineRule="auto"/>
              <w:jc w:val="right"/>
              <w:rPr>
                <w:rFonts w:eastAsia="Times New Roman" w:cs="Arial"/>
                <w:sz w:val="16"/>
                <w:szCs w:val="16"/>
                <w:lang w:eastAsia="cs-CZ" w:bidi="ar-SA"/>
              </w:rPr>
            </w:pPr>
            <w:proofErr w:type="spellStart"/>
            <w:r w:rsidRPr="00CA00FC">
              <w:rPr>
                <w:rFonts w:eastAsia="Times New Roman" w:cs="Arial"/>
                <w:sz w:val="16"/>
                <w:szCs w:val="16"/>
                <w:lang w:eastAsia="cs-CZ" w:bidi="ar-SA"/>
              </w:rPr>
              <w:t>pn</w:t>
            </w:r>
            <w:proofErr w:type="spellEnd"/>
          </w:p>
        </w:tc>
        <w:tc>
          <w:tcPr>
            <w:tcW w:w="740" w:type="dxa"/>
            <w:tcBorders>
              <w:top w:val="nil"/>
              <w:left w:val="nil"/>
              <w:bottom w:val="single" w:sz="4" w:space="0" w:color="auto"/>
              <w:right w:val="nil"/>
            </w:tcBorders>
            <w:shd w:val="clear" w:color="auto" w:fill="auto"/>
            <w:vAlign w:val="center"/>
            <w:hideMark/>
          </w:tcPr>
          <w:p w14:paraId="7D1C7D88" w14:textId="77777777" w:rsidR="00CA00FC" w:rsidRPr="00CA00FC" w:rsidRDefault="00CA00FC" w:rsidP="00CA00FC">
            <w:pPr>
              <w:spacing w:before="0" w:after="0" w:line="240" w:lineRule="auto"/>
              <w:jc w:val="right"/>
              <w:rPr>
                <w:rFonts w:eastAsia="Times New Roman" w:cs="Arial"/>
                <w:sz w:val="16"/>
                <w:szCs w:val="16"/>
                <w:lang w:eastAsia="cs-CZ" w:bidi="ar-SA"/>
              </w:rPr>
            </w:pPr>
            <w:proofErr w:type="spellStart"/>
            <w:r w:rsidRPr="00CA00FC">
              <w:rPr>
                <w:rFonts w:eastAsia="Times New Roman" w:cs="Arial"/>
                <w:sz w:val="16"/>
                <w:szCs w:val="16"/>
                <w:lang w:eastAsia="cs-CZ" w:bidi="ar-SA"/>
              </w:rPr>
              <w:t>ps</w:t>
            </w:r>
            <w:proofErr w:type="spellEnd"/>
          </w:p>
        </w:tc>
      </w:tr>
      <w:tr w:rsidR="00CA00FC" w:rsidRPr="00CA00FC" w14:paraId="035B07F6" w14:textId="77777777" w:rsidTr="00CA00FC">
        <w:trPr>
          <w:trHeight w:val="225"/>
        </w:trPr>
        <w:tc>
          <w:tcPr>
            <w:tcW w:w="620" w:type="dxa"/>
            <w:tcBorders>
              <w:top w:val="nil"/>
              <w:left w:val="nil"/>
              <w:bottom w:val="nil"/>
              <w:right w:val="nil"/>
            </w:tcBorders>
            <w:shd w:val="clear" w:color="auto" w:fill="auto"/>
            <w:vAlign w:val="bottom"/>
            <w:hideMark/>
          </w:tcPr>
          <w:p w14:paraId="6EBC7229"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307</w:t>
            </w:r>
          </w:p>
        </w:tc>
        <w:tc>
          <w:tcPr>
            <w:tcW w:w="3500" w:type="dxa"/>
            <w:tcBorders>
              <w:top w:val="nil"/>
              <w:left w:val="nil"/>
              <w:bottom w:val="nil"/>
              <w:right w:val="nil"/>
            </w:tcBorders>
            <w:shd w:val="clear" w:color="auto" w:fill="auto"/>
            <w:vAlign w:val="bottom"/>
            <w:hideMark/>
          </w:tcPr>
          <w:p w14:paraId="4E748A60"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Chodba</w:t>
            </w:r>
          </w:p>
        </w:tc>
        <w:tc>
          <w:tcPr>
            <w:tcW w:w="900" w:type="dxa"/>
            <w:tcBorders>
              <w:top w:val="nil"/>
              <w:left w:val="nil"/>
              <w:bottom w:val="nil"/>
              <w:right w:val="nil"/>
            </w:tcBorders>
            <w:shd w:val="clear" w:color="auto" w:fill="auto"/>
            <w:vAlign w:val="bottom"/>
            <w:hideMark/>
          </w:tcPr>
          <w:p w14:paraId="67ED6BE6"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34,45</w:t>
            </w:r>
          </w:p>
        </w:tc>
        <w:tc>
          <w:tcPr>
            <w:tcW w:w="680" w:type="dxa"/>
            <w:tcBorders>
              <w:top w:val="nil"/>
              <w:left w:val="nil"/>
              <w:bottom w:val="nil"/>
              <w:right w:val="nil"/>
            </w:tcBorders>
            <w:shd w:val="clear" w:color="auto" w:fill="auto"/>
            <w:vAlign w:val="bottom"/>
            <w:hideMark/>
          </w:tcPr>
          <w:p w14:paraId="1A514D65"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3C12D251"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0,80</w:t>
            </w:r>
          </w:p>
        </w:tc>
        <w:tc>
          <w:tcPr>
            <w:tcW w:w="820" w:type="dxa"/>
            <w:tcBorders>
              <w:top w:val="nil"/>
              <w:left w:val="nil"/>
              <w:bottom w:val="nil"/>
              <w:right w:val="nil"/>
            </w:tcBorders>
            <w:shd w:val="clear" w:color="auto" w:fill="auto"/>
            <w:vAlign w:val="bottom"/>
            <w:hideMark/>
          </w:tcPr>
          <w:p w14:paraId="391B30DD"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5,00</w:t>
            </w:r>
          </w:p>
        </w:tc>
        <w:tc>
          <w:tcPr>
            <w:tcW w:w="740" w:type="dxa"/>
            <w:tcBorders>
              <w:top w:val="nil"/>
              <w:left w:val="nil"/>
              <w:bottom w:val="nil"/>
              <w:right w:val="nil"/>
            </w:tcBorders>
            <w:shd w:val="clear" w:color="auto" w:fill="auto"/>
            <w:vAlign w:val="bottom"/>
            <w:hideMark/>
          </w:tcPr>
          <w:p w14:paraId="632E540B"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7,00</w:t>
            </w:r>
          </w:p>
        </w:tc>
      </w:tr>
      <w:tr w:rsidR="00CA00FC" w:rsidRPr="00CA00FC" w14:paraId="50E01CE4" w14:textId="77777777" w:rsidTr="00CA00FC">
        <w:trPr>
          <w:trHeight w:val="225"/>
        </w:trPr>
        <w:tc>
          <w:tcPr>
            <w:tcW w:w="620" w:type="dxa"/>
            <w:tcBorders>
              <w:top w:val="nil"/>
              <w:left w:val="nil"/>
              <w:bottom w:val="nil"/>
              <w:right w:val="nil"/>
            </w:tcBorders>
            <w:shd w:val="clear" w:color="auto" w:fill="auto"/>
            <w:vAlign w:val="bottom"/>
            <w:hideMark/>
          </w:tcPr>
          <w:p w14:paraId="564D134D"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308</w:t>
            </w:r>
          </w:p>
        </w:tc>
        <w:tc>
          <w:tcPr>
            <w:tcW w:w="3500" w:type="dxa"/>
            <w:tcBorders>
              <w:top w:val="nil"/>
              <w:left w:val="nil"/>
              <w:bottom w:val="nil"/>
              <w:right w:val="nil"/>
            </w:tcBorders>
            <w:shd w:val="clear" w:color="auto" w:fill="auto"/>
            <w:vAlign w:val="bottom"/>
            <w:hideMark/>
          </w:tcPr>
          <w:p w14:paraId="65EA4DE2"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Umyvárna</w:t>
            </w:r>
          </w:p>
        </w:tc>
        <w:tc>
          <w:tcPr>
            <w:tcW w:w="900" w:type="dxa"/>
            <w:tcBorders>
              <w:top w:val="nil"/>
              <w:left w:val="nil"/>
              <w:bottom w:val="nil"/>
              <w:right w:val="nil"/>
            </w:tcBorders>
            <w:shd w:val="clear" w:color="auto" w:fill="auto"/>
            <w:vAlign w:val="bottom"/>
            <w:hideMark/>
          </w:tcPr>
          <w:p w14:paraId="68BAB9EE"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2,74</w:t>
            </w:r>
          </w:p>
        </w:tc>
        <w:tc>
          <w:tcPr>
            <w:tcW w:w="680" w:type="dxa"/>
            <w:tcBorders>
              <w:top w:val="nil"/>
              <w:left w:val="nil"/>
              <w:bottom w:val="nil"/>
              <w:right w:val="nil"/>
            </w:tcBorders>
            <w:shd w:val="clear" w:color="auto" w:fill="auto"/>
            <w:vAlign w:val="bottom"/>
            <w:hideMark/>
          </w:tcPr>
          <w:p w14:paraId="5E7BCFB4"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4EDC09FA"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0,70</w:t>
            </w:r>
          </w:p>
        </w:tc>
        <w:tc>
          <w:tcPr>
            <w:tcW w:w="820" w:type="dxa"/>
            <w:tcBorders>
              <w:top w:val="nil"/>
              <w:left w:val="nil"/>
              <w:bottom w:val="nil"/>
              <w:right w:val="nil"/>
            </w:tcBorders>
            <w:shd w:val="clear" w:color="auto" w:fill="auto"/>
            <w:vAlign w:val="bottom"/>
            <w:hideMark/>
          </w:tcPr>
          <w:p w14:paraId="6A7790A3"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5,00</w:t>
            </w:r>
          </w:p>
        </w:tc>
        <w:tc>
          <w:tcPr>
            <w:tcW w:w="740" w:type="dxa"/>
            <w:tcBorders>
              <w:top w:val="nil"/>
              <w:left w:val="nil"/>
              <w:bottom w:val="nil"/>
              <w:right w:val="nil"/>
            </w:tcBorders>
            <w:shd w:val="clear" w:color="auto" w:fill="auto"/>
            <w:vAlign w:val="bottom"/>
            <w:hideMark/>
          </w:tcPr>
          <w:p w14:paraId="07F4AEBC"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5,00</w:t>
            </w:r>
          </w:p>
        </w:tc>
      </w:tr>
      <w:tr w:rsidR="00CA00FC" w:rsidRPr="00CA00FC" w14:paraId="6885D709" w14:textId="77777777" w:rsidTr="00CA00FC">
        <w:trPr>
          <w:trHeight w:val="225"/>
        </w:trPr>
        <w:tc>
          <w:tcPr>
            <w:tcW w:w="620" w:type="dxa"/>
            <w:tcBorders>
              <w:top w:val="nil"/>
              <w:left w:val="nil"/>
              <w:bottom w:val="nil"/>
              <w:right w:val="nil"/>
            </w:tcBorders>
            <w:shd w:val="clear" w:color="auto" w:fill="auto"/>
            <w:vAlign w:val="bottom"/>
            <w:hideMark/>
          </w:tcPr>
          <w:p w14:paraId="40C13251"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309</w:t>
            </w:r>
          </w:p>
        </w:tc>
        <w:tc>
          <w:tcPr>
            <w:tcW w:w="3500" w:type="dxa"/>
            <w:tcBorders>
              <w:top w:val="nil"/>
              <w:left w:val="nil"/>
              <w:bottom w:val="nil"/>
              <w:right w:val="nil"/>
            </w:tcBorders>
            <w:shd w:val="clear" w:color="auto" w:fill="auto"/>
            <w:vAlign w:val="bottom"/>
            <w:hideMark/>
          </w:tcPr>
          <w:p w14:paraId="4EB41EF2"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WC</w:t>
            </w:r>
          </w:p>
        </w:tc>
        <w:tc>
          <w:tcPr>
            <w:tcW w:w="900" w:type="dxa"/>
            <w:tcBorders>
              <w:top w:val="nil"/>
              <w:left w:val="nil"/>
              <w:bottom w:val="nil"/>
              <w:right w:val="nil"/>
            </w:tcBorders>
            <w:shd w:val="clear" w:color="auto" w:fill="auto"/>
            <w:vAlign w:val="bottom"/>
            <w:hideMark/>
          </w:tcPr>
          <w:p w14:paraId="6F141BBA"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1,79</w:t>
            </w:r>
          </w:p>
        </w:tc>
        <w:tc>
          <w:tcPr>
            <w:tcW w:w="680" w:type="dxa"/>
            <w:tcBorders>
              <w:top w:val="nil"/>
              <w:left w:val="nil"/>
              <w:bottom w:val="nil"/>
              <w:right w:val="nil"/>
            </w:tcBorders>
            <w:shd w:val="clear" w:color="auto" w:fill="auto"/>
            <w:vAlign w:val="bottom"/>
            <w:hideMark/>
          </w:tcPr>
          <w:p w14:paraId="7178AB66"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3D545992"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0,70</w:t>
            </w:r>
          </w:p>
        </w:tc>
        <w:tc>
          <w:tcPr>
            <w:tcW w:w="820" w:type="dxa"/>
            <w:tcBorders>
              <w:top w:val="nil"/>
              <w:left w:val="nil"/>
              <w:bottom w:val="nil"/>
              <w:right w:val="nil"/>
            </w:tcBorders>
            <w:shd w:val="clear" w:color="auto" w:fill="auto"/>
            <w:vAlign w:val="bottom"/>
            <w:hideMark/>
          </w:tcPr>
          <w:p w14:paraId="67FD1712"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5,00</w:t>
            </w:r>
          </w:p>
        </w:tc>
        <w:tc>
          <w:tcPr>
            <w:tcW w:w="740" w:type="dxa"/>
            <w:tcBorders>
              <w:top w:val="nil"/>
              <w:left w:val="nil"/>
              <w:bottom w:val="nil"/>
              <w:right w:val="nil"/>
            </w:tcBorders>
            <w:shd w:val="clear" w:color="auto" w:fill="auto"/>
            <w:vAlign w:val="bottom"/>
            <w:hideMark/>
          </w:tcPr>
          <w:p w14:paraId="736AEFFE"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5,00</w:t>
            </w:r>
          </w:p>
        </w:tc>
      </w:tr>
      <w:tr w:rsidR="00CA00FC" w:rsidRPr="00CA00FC" w14:paraId="03030F0B" w14:textId="77777777" w:rsidTr="00CA00FC">
        <w:trPr>
          <w:trHeight w:val="225"/>
        </w:trPr>
        <w:tc>
          <w:tcPr>
            <w:tcW w:w="620" w:type="dxa"/>
            <w:tcBorders>
              <w:top w:val="nil"/>
              <w:left w:val="nil"/>
              <w:bottom w:val="nil"/>
              <w:right w:val="nil"/>
            </w:tcBorders>
            <w:shd w:val="clear" w:color="auto" w:fill="auto"/>
            <w:vAlign w:val="bottom"/>
            <w:hideMark/>
          </w:tcPr>
          <w:p w14:paraId="71976688"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310</w:t>
            </w:r>
          </w:p>
        </w:tc>
        <w:tc>
          <w:tcPr>
            <w:tcW w:w="3500" w:type="dxa"/>
            <w:tcBorders>
              <w:top w:val="nil"/>
              <w:left w:val="nil"/>
              <w:bottom w:val="nil"/>
              <w:right w:val="nil"/>
            </w:tcBorders>
            <w:shd w:val="clear" w:color="auto" w:fill="auto"/>
            <w:vAlign w:val="bottom"/>
            <w:hideMark/>
          </w:tcPr>
          <w:p w14:paraId="58456FAF"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Úklidová místnost</w:t>
            </w:r>
          </w:p>
        </w:tc>
        <w:tc>
          <w:tcPr>
            <w:tcW w:w="900" w:type="dxa"/>
            <w:tcBorders>
              <w:top w:val="nil"/>
              <w:left w:val="nil"/>
              <w:bottom w:val="nil"/>
              <w:right w:val="nil"/>
            </w:tcBorders>
            <w:shd w:val="clear" w:color="auto" w:fill="auto"/>
            <w:vAlign w:val="bottom"/>
            <w:hideMark/>
          </w:tcPr>
          <w:p w14:paraId="7ADA6536"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1,99</w:t>
            </w:r>
          </w:p>
        </w:tc>
        <w:tc>
          <w:tcPr>
            <w:tcW w:w="680" w:type="dxa"/>
            <w:tcBorders>
              <w:top w:val="nil"/>
              <w:left w:val="nil"/>
              <w:bottom w:val="nil"/>
              <w:right w:val="nil"/>
            </w:tcBorders>
            <w:shd w:val="clear" w:color="auto" w:fill="auto"/>
            <w:vAlign w:val="bottom"/>
            <w:hideMark/>
          </w:tcPr>
          <w:p w14:paraId="2769C440"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1F9A9A00"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1,00</w:t>
            </w:r>
          </w:p>
        </w:tc>
        <w:tc>
          <w:tcPr>
            <w:tcW w:w="820" w:type="dxa"/>
            <w:tcBorders>
              <w:top w:val="nil"/>
              <w:left w:val="nil"/>
              <w:bottom w:val="nil"/>
              <w:right w:val="nil"/>
            </w:tcBorders>
            <w:shd w:val="clear" w:color="auto" w:fill="auto"/>
            <w:vAlign w:val="bottom"/>
            <w:hideMark/>
          </w:tcPr>
          <w:p w14:paraId="0912C82C"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30,00</w:t>
            </w:r>
          </w:p>
        </w:tc>
        <w:tc>
          <w:tcPr>
            <w:tcW w:w="740" w:type="dxa"/>
            <w:tcBorders>
              <w:top w:val="nil"/>
              <w:left w:val="nil"/>
              <w:bottom w:val="nil"/>
              <w:right w:val="nil"/>
            </w:tcBorders>
            <w:shd w:val="clear" w:color="auto" w:fill="auto"/>
            <w:vAlign w:val="bottom"/>
            <w:hideMark/>
          </w:tcPr>
          <w:p w14:paraId="3095EF1E"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0,00</w:t>
            </w:r>
          </w:p>
        </w:tc>
      </w:tr>
      <w:tr w:rsidR="00CA00FC" w:rsidRPr="00CA00FC" w14:paraId="774C2DFE" w14:textId="77777777" w:rsidTr="00CA00FC">
        <w:trPr>
          <w:trHeight w:val="225"/>
        </w:trPr>
        <w:tc>
          <w:tcPr>
            <w:tcW w:w="620" w:type="dxa"/>
            <w:tcBorders>
              <w:top w:val="nil"/>
              <w:left w:val="nil"/>
              <w:bottom w:val="nil"/>
              <w:right w:val="nil"/>
            </w:tcBorders>
            <w:shd w:val="clear" w:color="auto" w:fill="auto"/>
            <w:vAlign w:val="bottom"/>
            <w:hideMark/>
          </w:tcPr>
          <w:p w14:paraId="2764D4DE"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311</w:t>
            </w:r>
          </w:p>
        </w:tc>
        <w:tc>
          <w:tcPr>
            <w:tcW w:w="3500" w:type="dxa"/>
            <w:tcBorders>
              <w:top w:val="nil"/>
              <w:left w:val="nil"/>
              <w:bottom w:val="nil"/>
              <w:right w:val="nil"/>
            </w:tcBorders>
            <w:shd w:val="clear" w:color="auto" w:fill="auto"/>
            <w:vAlign w:val="bottom"/>
            <w:hideMark/>
          </w:tcPr>
          <w:p w14:paraId="62470125"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Pracovna pedagogů</w:t>
            </w:r>
          </w:p>
        </w:tc>
        <w:tc>
          <w:tcPr>
            <w:tcW w:w="900" w:type="dxa"/>
            <w:tcBorders>
              <w:top w:val="nil"/>
              <w:left w:val="nil"/>
              <w:bottom w:val="nil"/>
              <w:right w:val="nil"/>
            </w:tcBorders>
            <w:shd w:val="clear" w:color="auto" w:fill="auto"/>
            <w:vAlign w:val="bottom"/>
            <w:hideMark/>
          </w:tcPr>
          <w:p w14:paraId="5903D7A2"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21,76</w:t>
            </w:r>
          </w:p>
        </w:tc>
        <w:tc>
          <w:tcPr>
            <w:tcW w:w="680" w:type="dxa"/>
            <w:tcBorders>
              <w:top w:val="nil"/>
              <w:left w:val="nil"/>
              <w:bottom w:val="nil"/>
              <w:right w:val="nil"/>
            </w:tcBorders>
            <w:shd w:val="clear" w:color="auto" w:fill="auto"/>
            <w:vAlign w:val="bottom"/>
            <w:hideMark/>
          </w:tcPr>
          <w:p w14:paraId="037450F9"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2053223F"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1,10</w:t>
            </w:r>
          </w:p>
        </w:tc>
        <w:tc>
          <w:tcPr>
            <w:tcW w:w="820" w:type="dxa"/>
            <w:tcBorders>
              <w:top w:val="nil"/>
              <w:left w:val="nil"/>
              <w:bottom w:val="nil"/>
              <w:right w:val="nil"/>
            </w:tcBorders>
            <w:shd w:val="clear" w:color="auto" w:fill="auto"/>
            <w:vAlign w:val="bottom"/>
            <w:hideMark/>
          </w:tcPr>
          <w:p w14:paraId="305590CC"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50,00</w:t>
            </w:r>
          </w:p>
        </w:tc>
        <w:tc>
          <w:tcPr>
            <w:tcW w:w="740" w:type="dxa"/>
            <w:tcBorders>
              <w:top w:val="nil"/>
              <w:left w:val="nil"/>
              <w:bottom w:val="nil"/>
              <w:right w:val="nil"/>
            </w:tcBorders>
            <w:shd w:val="clear" w:color="auto" w:fill="auto"/>
            <w:vAlign w:val="bottom"/>
            <w:hideMark/>
          </w:tcPr>
          <w:p w14:paraId="5DA0A7A4"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8,00</w:t>
            </w:r>
          </w:p>
        </w:tc>
      </w:tr>
      <w:tr w:rsidR="00CA00FC" w:rsidRPr="00CA00FC" w14:paraId="7DABBE00" w14:textId="77777777" w:rsidTr="00CA00FC">
        <w:trPr>
          <w:trHeight w:val="225"/>
        </w:trPr>
        <w:tc>
          <w:tcPr>
            <w:tcW w:w="620" w:type="dxa"/>
            <w:tcBorders>
              <w:top w:val="nil"/>
              <w:left w:val="nil"/>
              <w:bottom w:val="nil"/>
              <w:right w:val="nil"/>
            </w:tcBorders>
            <w:shd w:val="clear" w:color="auto" w:fill="auto"/>
            <w:vAlign w:val="bottom"/>
            <w:hideMark/>
          </w:tcPr>
          <w:p w14:paraId="408D6D4C"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312</w:t>
            </w:r>
          </w:p>
        </w:tc>
        <w:tc>
          <w:tcPr>
            <w:tcW w:w="3500" w:type="dxa"/>
            <w:tcBorders>
              <w:top w:val="nil"/>
              <w:left w:val="nil"/>
              <w:bottom w:val="nil"/>
              <w:right w:val="nil"/>
            </w:tcBorders>
            <w:shd w:val="clear" w:color="auto" w:fill="auto"/>
            <w:vAlign w:val="bottom"/>
            <w:hideMark/>
          </w:tcPr>
          <w:p w14:paraId="0CA6D88D"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Pracovna pedagogů</w:t>
            </w:r>
          </w:p>
        </w:tc>
        <w:tc>
          <w:tcPr>
            <w:tcW w:w="900" w:type="dxa"/>
            <w:tcBorders>
              <w:top w:val="nil"/>
              <w:left w:val="nil"/>
              <w:bottom w:val="nil"/>
              <w:right w:val="nil"/>
            </w:tcBorders>
            <w:shd w:val="clear" w:color="auto" w:fill="auto"/>
            <w:vAlign w:val="bottom"/>
            <w:hideMark/>
          </w:tcPr>
          <w:p w14:paraId="77CE47D3"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13,42</w:t>
            </w:r>
          </w:p>
        </w:tc>
        <w:tc>
          <w:tcPr>
            <w:tcW w:w="680" w:type="dxa"/>
            <w:tcBorders>
              <w:top w:val="nil"/>
              <w:left w:val="nil"/>
              <w:bottom w:val="nil"/>
              <w:right w:val="nil"/>
            </w:tcBorders>
            <w:shd w:val="clear" w:color="auto" w:fill="auto"/>
            <w:vAlign w:val="bottom"/>
            <w:hideMark/>
          </w:tcPr>
          <w:p w14:paraId="3FA6691B"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6E1B0999"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1,10</w:t>
            </w:r>
          </w:p>
        </w:tc>
        <w:tc>
          <w:tcPr>
            <w:tcW w:w="820" w:type="dxa"/>
            <w:tcBorders>
              <w:top w:val="nil"/>
              <w:left w:val="nil"/>
              <w:bottom w:val="nil"/>
              <w:right w:val="nil"/>
            </w:tcBorders>
            <w:shd w:val="clear" w:color="auto" w:fill="auto"/>
            <w:vAlign w:val="bottom"/>
            <w:hideMark/>
          </w:tcPr>
          <w:p w14:paraId="1E4C15CA"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50,00</w:t>
            </w:r>
          </w:p>
        </w:tc>
        <w:tc>
          <w:tcPr>
            <w:tcW w:w="740" w:type="dxa"/>
            <w:tcBorders>
              <w:top w:val="nil"/>
              <w:left w:val="nil"/>
              <w:bottom w:val="nil"/>
              <w:right w:val="nil"/>
            </w:tcBorders>
            <w:shd w:val="clear" w:color="auto" w:fill="auto"/>
            <w:vAlign w:val="bottom"/>
            <w:hideMark/>
          </w:tcPr>
          <w:p w14:paraId="67ECACBD"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8,00</w:t>
            </w:r>
          </w:p>
        </w:tc>
      </w:tr>
      <w:tr w:rsidR="00CA00FC" w:rsidRPr="00CA00FC" w14:paraId="1E7BB719" w14:textId="77777777" w:rsidTr="00CA00FC">
        <w:trPr>
          <w:trHeight w:val="225"/>
        </w:trPr>
        <w:tc>
          <w:tcPr>
            <w:tcW w:w="620" w:type="dxa"/>
            <w:tcBorders>
              <w:top w:val="nil"/>
              <w:left w:val="nil"/>
              <w:bottom w:val="nil"/>
              <w:right w:val="nil"/>
            </w:tcBorders>
            <w:shd w:val="clear" w:color="auto" w:fill="auto"/>
            <w:vAlign w:val="bottom"/>
            <w:hideMark/>
          </w:tcPr>
          <w:p w14:paraId="40A5030E"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313</w:t>
            </w:r>
          </w:p>
        </w:tc>
        <w:tc>
          <w:tcPr>
            <w:tcW w:w="3500" w:type="dxa"/>
            <w:tcBorders>
              <w:top w:val="nil"/>
              <w:left w:val="nil"/>
              <w:bottom w:val="nil"/>
              <w:right w:val="nil"/>
            </w:tcBorders>
            <w:shd w:val="clear" w:color="auto" w:fill="auto"/>
            <w:vAlign w:val="bottom"/>
            <w:hideMark/>
          </w:tcPr>
          <w:p w14:paraId="15731012"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Pracovna pedagogů</w:t>
            </w:r>
          </w:p>
        </w:tc>
        <w:tc>
          <w:tcPr>
            <w:tcW w:w="900" w:type="dxa"/>
            <w:tcBorders>
              <w:top w:val="nil"/>
              <w:left w:val="nil"/>
              <w:bottom w:val="nil"/>
              <w:right w:val="nil"/>
            </w:tcBorders>
            <w:shd w:val="clear" w:color="auto" w:fill="auto"/>
            <w:vAlign w:val="bottom"/>
            <w:hideMark/>
          </w:tcPr>
          <w:p w14:paraId="7A3C5029"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13,40</w:t>
            </w:r>
          </w:p>
        </w:tc>
        <w:tc>
          <w:tcPr>
            <w:tcW w:w="680" w:type="dxa"/>
            <w:tcBorders>
              <w:top w:val="nil"/>
              <w:left w:val="nil"/>
              <w:bottom w:val="nil"/>
              <w:right w:val="nil"/>
            </w:tcBorders>
            <w:shd w:val="clear" w:color="auto" w:fill="auto"/>
            <w:vAlign w:val="bottom"/>
            <w:hideMark/>
          </w:tcPr>
          <w:p w14:paraId="76DC3BFD"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79F645ED"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1,10</w:t>
            </w:r>
          </w:p>
        </w:tc>
        <w:tc>
          <w:tcPr>
            <w:tcW w:w="820" w:type="dxa"/>
            <w:tcBorders>
              <w:top w:val="nil"/>
              <w:left w:val="nil"/>
              <w:bottom w:val="nil"/>
              <w:right w:val="nil"/>
            </w:tcBorders>
            <w:shd w:val="clear" w:color="auto" w:fill="auto"/>
            <w:vAlign w:val="bottom"/>
            <w:hideMark/>
          </w:tcPr>
          <w:p w14:paraId="77E5A063"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50,00</w:t>
            </w:r>
          </w:p>
        </w:tc>
        <w:tc>
          <w:tcPr>
            <w:tcW w:w="740" w:type="dxa"/>
            <w:tcBorders>
              <w:top w:val="nil"/>
              <w:left w:val="nil"/>
              <w:bottom w:val="nil"/>
              <w:right w:val="nil"/>
            </w:tcBorders>
            <w:shd w:val="clear" w:color="auto" w:fill="auto"/>
            <w:vAlign w:val="bottom"/>
            <w:hideMark/>
          </w:tcPr>
          <w:p w14:paraId="3F46E994"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8,00</w:t>
            </w:r>
          </w:p>
        </w:tc>
      </w:tr>
      <w:tr w:rsidR="00CA00FC" w:rsidRPr="00CA00FC" w14:paraId="0D25C59B" w14:textId="77777777" w:rsidTr="00CA00FC">
        <w:trPr>
          <w:trHeight w:val="225"/>
        </w:trPr>
        <w:tc>
          <w:tcPr>
            <w:tcW w:w="620" w:type="dxa"/>
            <w:tcBorders>
              <w:top w:val="nil"/>
              <w:left w:val="nil"/>
              <w:bottom w:val="nil"/>
              <w:right w:val="nil"/>
            </w:tcBorders>
            <w:shd w:val="clear" w:color="auto" w:fill="auto"/>
            <w:vAlign w:val="bottom"/>
            <w:hideMark/>
          </w:tcPr>
          <w:p w14:paraId="0B2BF5E1"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314</w:t>
            </w:r>
          </w:p>
        </w:tc>
        <w:tc>
          <w:tcPr>
            <w:tcW w:w="3500" w:type="dxa"/>
            <w:tcBorders>
              <w:top w:val="nil"/>
              <w:left w:val="nil"/>
              <w:bottom w:val="nil"/>
              <w:right w:val="nil"/>
            </w:tcBorders>
            <w:shd w:val="clear" w:color="auto" w:fill="auto"/>
            <w:vAlign w:val="bottom"/>
            <w:hideMark/>
          </w:tcPr>
          <w:p w14:paraId="30846A44"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Pracovna pedagogů</w:t>
            </w:r>
          </w:p>
        </w:tc>
        <w:tc>
          <w:tcPr>
            <w:tcW w:w="900" w:type="dxa"/>
            <w:tcBorders>
              <w:top w:val="nil"/>
              <w:left w:val="nil"/>
              <w:bottom w:val="nil"/>
              <w:right w:val="nil"/>
            </w:tcBorders>
            <w:shd w:val="clear" w:color="auto" w:fill="auto"/>
            <w:vAlign w:val="bottom"/>
            <w:hideMark/>
          </w:tcPr>
          <w:p w14:paraId="62ED8F03"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22,58</w:t>
            </w:r>
          </w:p>
        </w:tc>
        <w:tc>
          <w:tcPr>
            <w:tcW w:w="680" w:type="dxa"/>
            <w:tcBorders>
              <w:top w:val="nil"/>
              <w:left w:val="nil"/>
              <w:bottom w:val="nil"/>
              <w:right w:val="nil"/>
            </w:tcBorders>
            <w:shd w:val="clear" w:color="auto" w:fill="auto"/>
            <w:vAlign w:val="bottom"/>
            <w:hideMark/>
          </w:tcPr>
          <w:p w14:paraId="4E945DE6"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2CE32B67"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1,10</w:t>
            </w:r>
          </w:p>
        </w:tc>
        <w:tc>
          <w:tcPr>
            <w:tcW w:w="820" w:type="dxa"/>
            <w:tcBorders>
              <w:top w:val="nil"/>
              <w:left w:val="nil"/>
              <w:bottom w:val="nil"/>
              <w:right w:val="nil"/>
            </w:tcBorders>
            <w:shd w:val="clear" w:color="auto" w:fill="auto"/>
            <w:vAlign w:val="bottom"/>
            <w:hideMark/>
          </w:tcPr>
          <w:p w14:paraId="2204E902"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50,00</w:t>
            </w:r>
          </w:p>
        </w:tc>
        <w:tc>
          <w:tcPr>
            <w:tcW w:w="740" w:type="dxa"/>
            <w:tcBorders>
              <w:top w:val="nil"/>
              <w:left w:val="nil"/>
              <w:bottom w:val="nil"/>
              <w:right w:val="nil"/>
            </w:tcBorders>
            <w:shd w:val="clear" w:color="auto" w:fill="auto"/>
            <w:vAlign w:val="bottom"/>
            <w:hideMark/>
          </w:tcPr>
          <w:p w14:paraId="316BBC5B"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8,00</w:t>
            </w:r>
          </w:p>
        </w:tc>
      </w:tr>
      <w:tr w:rsidR="00CA00FC" w:rsidRPr="00CA00FC" w14:paraId="6555C83E" w14:textId="77777777" w:rsidTr="00CA00FC">
        <w:trPr>
          <w:trHeight w:val="225"/>
        </w:trPr>
        <w:tc>
          <w:tcPr>
            <w:tcW w:w="620" w:type="dxa"/>
            <w:tcBorders>
              <w:top w:val="nil"/>
              <w:left w:val="nil"/>
              <w:bottom w:val="nil"/>
              <w:right w:val="nil"/>
            </w:tcBorders>
            <w:shd w:val="clear" w:color="auto" w:fill="auto"/>
            <w:vAlign w:val="bottom"/>
            <w:hideMark/>
          </w:tcPr>
          <w:p w14:paraId="7D1A76EA"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315</w:t>
            </w:r>
          </w:p>
        </w:tc>
        <w:tc>
          <w:tcPr>
            <w:tcW w:w="3500" w:type="dxa"/>
            <w:tcBorders>
              <w:top w:val="nil"/>
              <w:left w:val="nil"/>
              <w:bottom w:val="nil"/>
              <w:right w:val="nil"/>
            </w:tcBorders>
            <w:shd w:val="clear" w:color="auto" w:fill="auto"/>
            <w:vAlign w:val="bottom"/>
            <w:hideMark/>
          </w:tcPr>
          <w:p w14:paraId="7B50E444"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Zasedací místnost</w:t>
            </w:r>
          </w:p>
        </w:tc>
        <w:tc>
          <w:tcPr>
            <w:tcW w:w="900" w:type="dxa"/>
            <w:tcBorders>
              <w:top w:val="nil"/>
              <w:left w:val="nil"/>
              <w:bottom w:val="nil"/>
              <w:right w:val="nil"/>
            </w:tcBorders>
            <w:shd w:val="clear" w:color="auto" w:fill="auto"/>
            <w:vAlign w:val="bottom"/>
            <w:hideMark/>
          </w:tcPr>
          <w:p w14:paraId="69520F3E"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30,83</w:t>
            </w:r>
          </w:p>
        </w:tc>
        <w:tc>
          <w:tcPr>
            <w:tcW w:w="680" w:type="dxa"/>
            <w:tcBorders>
              <w:top w:val="nil"/>
              <w:left w:val="nil"/>
              <w:bottom w:val="nil"/>
              <w:right w:val="nil"/>
            </w:tcBorders>
            <w:shd w:val="clear" w:color="auto" w:fill="auto"/>
            <w:vAlign w:val="bottom"/>
            <w:hideMark/>
          </w:tcPr>
          <w:p w14:paraId="0C1FB82F"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37E9A3D0"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0,90</w:t>
            </w:r>
          </w:p>
        </w:tc>
        <w:tc>
          <w:tcPr>
            <w:tcW w:w="820" w:type="dxa"/>
            <w:tcBorders>
              <w:top w:val="nil"/>
              <w:left w:val="nil"/>
              <w:bottom w:val="nil"/>
              <w:right w:val="nil"/>
            </w:tcBorders>
            <w:shd w:val="clear" w:color="auto" w:fill="auto"/>
            <w:vAlign w:val="bottom"/>
            <w:hideMark/>
          </w:tcPr>
          <w:p w14:paraId="193E3A02"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20,00</w:t>
            </w:r>
          </w:p>
        </w:tc>
        <w:tc>
          <w:tcPr>
            <w:tcW w:w="740" w:type="dxa"/>
            <w:tcBorders>
              <w:top w:val="nil"/>
              <w:left w:val="nil"/>
              <w:bottom w:val="nil"/>
              <w:right w:val="nil"/>
            </w:tcBorders>
            <w:shd w:val="clear" w:color="auto" w:fill="auto"/>
            <w:vAlign w:val="bottom"/>
            <w:hideMark/>
          </w:tcPr>
          <w:p w14:paraId="0344113B"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5,00</w:t>
            </w:r>
          </w:p>
        </w:tc>
      </w:tr>
      <w:tr w:rsidR="00CA00FC" w:rsidRPr="00CA00FC" w14:paraId="7C1F254D" w14:textId="77777777" w:rsidTr="00CA00FC">
        <w:trPr>
          <w:trHeight w:val="225"/>
        </w:trPr>
        <w:tc>
          <w:tcPr>
            <w:tcW w:w="620" w:type="dxa"/>
            <w:tcBorders>
              <w:top w:val="nil"/>
              <w:left w:val="nil"/>
              <w:bottom w:val="nil"/>
              <w:right w:val="nil"/>
            </w:tcBorders>
            <w:shd w:val="clear" w:color="auto" w:fill="auto"/>
            <w:vAlign w:val="bottom"/>
            <w:hideMark/>
          </w:tcPr>
          <w:p w14:paraId="26EFDB21"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316</w:t>
            </w:r>
          </w:p>
        </w:tc>
        <w:tc>
          <w:tcPr>
            <w:tcW w:w="3500" w:type="dxa"/>
            <w:tcBorders>
              <w:top w:val="nil"/>
              <w:left w:val="nil"/>
              <w:bottom w:val="nil"/>
              <w:right w:val="nil"/>
            </w:tcBorders>
            <w:shd w:val="clear" w:color="auto" w:fill="auto"/>
            <w:vAlign w:val="bottom"/>
            <w:hideMark/>
          </w:tcPr>
          <w:p w14:paraId="5AB63AFB" w14:textId="77777777" w:rsidR="00CA00FC" w:rsidRPr="00CA00FC" w:rsidRDefault="00CA00FC" w:rsidP="00CA00FC">
            <w:pPr>
              <w:spacing w:before="0" w:after="0" w:line="240" w:lineRule="auto"/>
              <w:jc w:val="left"/>
              <w:rPr>
                <w:rFonts w:eastAsia="Times New Roman" w:cs="Arial"/>
                <w:sz w:val="16"/>
                <w:szCs w:val="16"/>
                <w:lang w:eastAsia="cs-CZ" w:bidi="ar-SA"/>
              </w:rPr>
            </w:pPr>
            <w:r w:rsidRPr="00CA00FC">
              <w:rPr>
                <w:rFonts w:eastAsia="Times New Roman" w:cs="Arial"/>
                <w:sz w:val="16"/>
                <w:szCs w:val="16"/>
                <w:lang w:eastAsia="cs-CZ" w:bidi="ar-SA"/>
              </w:rPr>
              <w:t>Pracovna pedagogů</w:t>
            </w:r>
          </w:p>
        </w:tc>
        <w:tc>
          <w:tcPr>
            <w:tcW w:w="900" w:type="dxa"/>
            <w:tcBorders>
              <w:top w:val="nil"/>
              <w:left w:val="nil"/>
              <w:bottom w:val="nil"/>
              <w:right w:val="nil"/>
            </w:tcBorders>
            <w:shd w:val="clear" w:color="auto" w:fill="auto"/>
            <w:vAlign w:val="bottom"/>
            <w:hideMark/>
          </w:tcPr>
          <w:p w14:paraId="1C019FA7"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19,75</w:t>
            </w:r>
          </w:p>
        </w:tc>
        <w:tc>
          <w:tcPr>
            <w:tcW w:w="680" w:type="dxa"/>
            <w:tcBorders>
              <w:top w:val="nil"/>
              <w:left w:val="nil"/>
              <w:bottom w:val="nil"/>
              <w:right w:val="nil"/>
            </w:tcBorders>
            <w:shd w:val="clear" w:color="auto" w:fill="auto"/>
            <w:vAlign w:val="bottom"/>
            <w:hideMark/>
          </w:tcPr>
          <w:p w14:paraId="055695CD"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65BD7B90"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1,10</w:t>
            </w:r>
          </w:p>
        </w:tc>
        <w:tc>
          <w:tcPr>
            <w:tcW w:w="820" w:type="dxa"/>
            <w:tcBorders>
              <w:top w:val="nil"/>
              <w:left w:val="nil"/>
              <w:bottom w:val="nil"/>
              <w:right w:val="nil"/>
            </w:tcBorders>
            <w:shd w:val="clear" w:color="auto" w:fill="auto"/>
            <w:vAlign w:val="bottom"/>
            <w:hideMark/>
          </w:tcPr>
          <w:p w14:paraId="313A35F4"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50,00</w:t>
            </w:r>
          </w:p>
        </w:tc>
        <w:tc>
          <w:tcPr>
            <w:tcW w:w="740" w:type="dxa"/>
            <w:tcBorders>
              <w:top w:val="nil"/>
              <w:left w:val="nil"/>
              <w:bottom w:val="nil"/>
              <w:right w:val="nil"/>
            </w:tcBorders>
            <w:shd w:val="clear" w:color="auto" w:fill="auto"/>
            <w:vAlign w:val="bottom"/>
            <w:hideMark/>
          </w:tcPr>
          <w:p w14:paraId="2134A809" w14:textId="77777777" w:rsidR="00CA00FC" w:rsidRPr="00CA00FC" w:rsidRDefault="00CA00FC" w:rsidP="00CA00FC">
            <w:pPr>
              <w:spacing w:before="0" w:after="0" w:line="240" w:lineRule="auto"/>
              <w:jc w:val="right"/>
              <w:rPr>
                <w:rFonts w:eastAsia="Times New Roman" w:cs="Arial"/>
                <w:sz w:val="16"/>
                <w:szCs w:val="16"/>
                <w:lang w:eastAsia="cs-CZ" w:bidi="ar-SA"/>
              </w:rPr>
            </w:pPr>
            <w:r w:rsidRPr="00CA00FC">
              <w:rPr>
                <w:rFonts w:eastAsia="Times New Roman" w:cs="Arial"/>
                <w:sz w:val="16"/>
                <w:szCs w:val="16"/>
                <w:lang w:eastAsia="cs-CZ" w:bidi="ar-SA"/>
              </w:rPr>
              <w:t>8,00</w:t>
            </w:r>
          </w:p>
        </w:tc>
      </w:tr>
    </w:tbl>
    <w:p w14:paraId="536A832D" w14:textId="1CDE5A39" w:rsidR="00CA00FC" w:rsidRDefault="00CA00FC" w:rsidP="00CA00FC">
      <w:pPr>
        <w:pStyle w:val="Zkladntext"/>
      </w:pPr>
    </w:p>
    <w:tbl>
      <w:tblPr>
        <w:tblW w:w="6800" w:type="dxa"/>
        <w:tblCellMar>
          <w:left w:w="70" w:type="dxa"/>
          <w:right w:w="70" w:type="dxa"/>
        </w:tblCellMar>
        <w:tblLook w:val="04A0" w:firstRow="1" w:lastRow="0" w:firstColumn="1" w:lastColumn="0" w:noHBand="0" w:noVBand="1"/>
      </w:tblPr>
      <w:tblGrid>
        <w:gridCol w:w="540"/>
        <w:gridCol w:w="1780"/>
        <w:gridCol w:w="540"/>
        <w:gridCol w:w="700"/>
        <w:gridCol w:w="740"/>
        <w:gridCol w:w="2500"/>
      </w:tblGrid>
      <w:tr w:rsidR="00A74C4E" w:rsidRPr="00A74C4E" w14:paraId="7A5D2FC6" w14:textId="77777777" w:rsidTr="00A74C4E">
        <w:trPr>
          <w:trHeight w:val="375"/>
        </w:trPr>
        <w:tc>
          <w:tcPr>
            <w:tcW w:w="540" w:type="dxa"/>
            <w:tcBorders>
              <w:top w:val="nil"/>
              <w:left w:val="nil"/>
              <w:bottom w:val="nil"/>
              <w:right w:val="nil"/>
            </w:tcBorders>
            <w:shd w:val="clear" w:color="auto" w:fill="auto"/>
            <w:vAlign w:val="bottom"/>
            <w:hideMark/>
          </w:tcPr>
          <w:p w14:paraId="73F8F25E" w14:textId="77777777" w:rsidR="00A74C4E" w:rsidRPr="00A74C4E" w:rsidRDefault="00A74C4E" w:rsidP="00A74C4E">
            <w:pPr>
              <w:spacing w:before="0" w:after="0" w:line="240" w:lineRule="auto"/>
              <w:jc w:val="left"/>
              <w:rPr>
                <w:rFonts w:ascii="Times New Roman" w:eastAsia="Times New Roman" w:hAnsi="Times New Roman" w:cs="Times New Roman"/>
                <w:sz w:val="24"/>
                <w:lang w:eastAsia="cs-CZ" w:bidi="ar-SA"/>
              </w:rPr>
            </w:pPr>
          </w:p>
        </w:tc>
        <w:tc>
          <w:tcPr>
            <w:tcW w:w="1780" w:type="dxa"/>
            <w:tcBorders>
              <w:top w:val="nil"/>
              <w:left w:val="nil"/>
              <w:bottom w:val="nil"/>
              <w:right w:val="nil"/>
            </w:tcBorders>
            <w:shd w:val="clear" w:color="auto" w:fill="auto"/>
            <w:vAlign w:val="bottom"/>
            <w:hideMark/>
          </w:tcPr>
          <w:p w14:paraId="307703E0" w14:textId="77777777" w:rsidR="00A74C4E" w:rsidRPr="00A74C4E" w:rsidRDefault="00A74C4E" w:rsidP="00A74C4E">
            <w:pPr>
              <w:spacing w:before="0" w:after="0" w:line="240" w:lineRule="auto"/>
              <w:jc w:val="left"/>
              <w:rPr>
                <w:rFonts w:eastAsia="Times New Roman" w:cs="Arial"/>
                <w:b/>
                <w:bCs/>
                <w:sz w:val="18"/>
                <w:szCs w:val="18"/>
                <w:lang w:eastAsia="cs-CZ" w:bidi="ar-SA"/>
              </w:rPr>
            </w:pPr>
            <w:r w:rsidRPr="00A74C4E">
              <w:rPr>
                <w:rFonts w:eastAsia="Times New Roman" w:cs="Arial"/>
                <w:b/>
                <w:bCs/>
                <w:sz w:val="18"/>
                <w:szCs w:val="18"/>
                <w:lang w:eastAsia="cs-CZ" w:bidi="ar-SA"/>
              </w:rPr>
              <w:t>Parametry otvorů</w:t>
            </w:r>
          </w:p>
        </w:tc>
        <w:tc>
          <w:tcPr>
            <w:tcW w:w="540" w:type="dxa"/>
            <w:tcBorders>
              <w:top w:val="nil"/>
              <w:left w:val="nil"/>
              <w:bottom w:val="nil"/>
              <w:right w:val="nil"/>
            </w:tcBorders>
            <w:shd w:val="clear" w:color="auto" w:fill="auto"/>
            <w:vAlign w:val="bottom"/>
            <w:hideMark/>
          </w:tcPr>
          <w:p w14:paraId="60DC76AC" w14:textId="77777777" w:rsidR="00A74C4E" w:rsidRPr="00A74C4E" w:rsidRDefault="00A74C4E" w:rsidP="00A74C4E">
            <w:pPr>
              <w:spacing w:before="0" w:after="0" w:line="240" w:lineRule="auto"/>
              <w:jc w:val="left"/>
              <w:rPr>
                <w:rFonts w:eastAsia="Times New Roman" w:cs="Arial"/>
                <w:b/>
                <w:bCs/>
                <w:sz w:val="18"/>
                <w:szCs w:val="18"/>
                <w:lang w:eastAsia="cs-CZ" w:bidi="ar-SA"/>
              </w:rPr>
            </w:pPr>
          </w:p>
        </w:tc>
        <w:tc>
          <w:tcPr>
            <w:tcW w:w="700" w:type="dxa"/>
            <w:tcBorders>
              <w:top w:val="nil"/>
              <w:left w:val="nil"/>
              <w:bottom w:val="nil"/>
              <w:right w:val="nil"/>
            </w:tcBorders>
            <w:shd w:val="clear" w:color="auto" w:fill="auto"/>
            <w:vAlign w:val="bottom"/>
            <w:hideMark/>
          </w:tcPr>
          <w:p w14:paraId="04C19D93" w14:textId="77777777" w:rsidR="00A74C4E" w:rsidRPr="00A74C4E" w:rsidRDefault="00A74C4E" w:rsidP="00A74C4E">
            <w:pPr>
              <w:spacing w:before="0" w:after="0" w:line="240" w:lineRule="auto"/>
              <w:jc w:val="left"/>
              <w:rPr>
                <w:rFonts w:ascii="Times New Roman" w:eastAsia="Times New Roman" w:hAnsi="Times New Roman" w:cs="Times New Roman"/>
                <w:szCs w:val="20"/>
                <w:lang w:eastAsia="cs-CZ" w:bidi="ar-SA"/>
              </w:rPr>
            </w:pPr>
          </w:p>
        </w:tc>
        <w:tc>
          <w:tcPr>
            <w:tcW w:w="740" w:type="dxa"/>
            <w:tcBorders>
              <w:top w:val="nil"/>
              <w:left w:val="nil"/>
              <w:bottom w:val="nil"/>
              <w:right w:val="nil"/>
            </w:tcBorders>
            <w:shd w:val="clear" w:color="auto" w:fill="auto"/>
            <w:vAlign w:val="bottom"/>
            <w:hideMark/>
          </w:tcPr>
          <w:p w14:paraId="12C6B1E6" w14:textId="77777777" w:rsidR="00A74C4E" w:rsidRPr="00A74C4E" w:rsidRDefault="00A74C4E" w:rsidP="00A74C4E">
            <w:pPr>
              <w:spacing w:before="0" w:after="0" w:line="240" w:lineRule="auto"/>
              <w:jc w:val="left"/>
              <w:rPr>
                <w:rFonts w:ascii="Times New Roman" w:eastAsia="Times New Roman" w:hAnsi="Times New Roman" w:cs="Times New Roman"/>
                <w:szCs w:val="20"/>
                <w:lang w:eastAsia="cs-CZ" w:bidi="ar-SA"/>
              </w:rPr>
            </w:pPr>
          </w:p>
        </w:tc>
        <w:tc>
          <w:tcPr>
            <w:tcW w:w="2500" w:type="dxa"/>
            <w:tcBorders>
              <w:top w:val="nil"/>
              <w:left w:val="nil"/>
              <w:bottom w:val="nil"/>
              <w:right w:val="nil"/>
            </w:tcBorders>
            <w:shd w:val="clear" w:color="auto" w:fill="auto"/>
            <w:vAlign w:val="bottom"/>
            <w:hideMark/>
          </w:tcPr>
          <w:p w14:paraId="6BA37F72" w14:textId="77777777" w:rsidR="00A74C4E" w:rsidRPr="00A74C4E" w:rsidRDefault="00A74C4E" w:rsidP="00A74C4E">
            <w:pPr>
              <w:spacing w:before="0" w:after="0" w:line="240" w:lineRule="auto"/>
              <w:jc w:val="left"/>
              <w:rPr>
                <w:rFonts w:ascii="Times New Roman" w:eastAsia="Times New Roman" w:hAnsi="Times New Roman" w:cs="Times New Roman"/>
                <w:szCs w:val="20"/>
                <w:lang w:eastAsia="cs-CZ" w:bidi="ar-SA"/>
              </w:rPr>
            </w:pPr>
          </w:p>
        </w:tc>
      </w:tr>
      <w:tr w:rsidR="00A74C4E" w:rsidRPr="00A74C4E" w14:paraId="6F4FE280" w14:textId="77777777" w:rsidTr="00A74C4E">
        <w:trPr>
          <w:trHeight w:val="675"/>
        </w:trPr>
        <w:tc>
          <w:tcPr>
            <w:tcW w:w="540" w:type="dxa"/>
            <w:tcBorders>
              <w:top w:val="nil"/>
              <w:left w:val="nil"/>
              <w:bottom w:val="single" w:sz="4" w:space="0" w:color="auto"/>
              <w:right w:val="nil"/>
            </w:tcBorders>
            <w:shd w:val="clear" w:color="auto" w:fill="auto"/>
            <w:vAlign w:val="center"/>
            <w:hideMark/>
          </w:tcPr>
          <w:p w14:paraId="63FEA667" w14:textId="77777777" w:rsidR="00A74C4E" w:rsidRPr="00A74C4E" w:rsidRDefault="00A74C4E" w:rsidP="00A74C4E">
            <w:pPr>
              <w:spacing w:before="0" w:after="0" w:line="240" w:lineRule="auto"/>
              <w:ind w:firstLineChars="100" w:firstLine="160"/>
              <w:jc w:val="left"/>
              <w:rPr>
                <w:rFonts w:eastAsia="Times New Roman" w:cs="Arial"/>
                <w:sz w:val="16"/>
                <w:szCs w:val="16"/>
                <w:lang w:eastAsia="cs-CZ" w:bidi="ar-SA"/>
              </w:rPr>
            </w:pPr>
            <w:r w:rsidRPr="00A74C4E">
              <w:rPr>
                <w:rFonts w:eastAsia="Times New Roman" w:cs="Arial"/>
                <w:sz w:val="16"/>
                <w:szCs w:val="16"/>
                <w:lang w:eastAsia="cs-CZ" w:bidi="ar-SA"/>
              </w:rPr>
              <w:t>č.</w:t>
            </w:r>
          </w:p>
        </w:tc>
        <w:tc>
          <w:tcPr>
            <w:tcW w:w="1780" w:type="dxa"/>
            <w:tcBorders>
              <w:top w:val="nil"/>
              <w:left w:val="nil"/>
              <w:bottom w:val="single" w:sz="4" w:space="0" w:color="auto"/>
              <w:right w:val="nil"/>
            </w:tcBorders>
            <w:shd w:val="clear" w:color="auto" w:fill="auto"/>
            <w:vAlign w:val="center"/>
            <w:hideMark/>
          </w:tcPr>
          <w:p w14:paraId="3B42B7C7"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Název</w:t>
            </w:r>
          </w:p>
        </w:tc>
        <w:tc>
          <w:tcPr>
            <w:tcW w:w="540" w:type="dxa"/>
            <w:tcBorders>
              <w:top w:val="nil"/>
              <w:left w:val="nil"/>
              <w:bottom w:val="single" w:sz="4" w:space="0" w:color="auto"/>
              <w:right w:val="nil"/>
            </w:tcBorders>
            <w:shd w:val="clear" w:color="auto" w:fill="auto"/>
            <w:vAlign w:val="center"/>
            <w:hideMark/>
          </w:tcPr>
          <w:p w14:paraId="09911886"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ho</w:t>
            </w:r>
          </w:p>
        </w:tc>
        <w:tc>
          <w:tcPr>
            <w:tcW w:w="700" w:type="dxa"/>
            <w:tcBorders>
              <w:top w:val="nil"/>
              <w:left w:val="nil"/>
              <w:bottom w:val="single" w:sz="4" w:space="0" w:color="auto"/>
              <w:right w:val="nil"/>
            </w:tcBorders>
            <w:shd w:val="clear" w:color="auto" w:fill="auto"/>
            <w:vAlign w:val="center"/>
            <w:hideMark/>
          </w:tcPr>
          <w:p w14:paraId="1E668E3F"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š</w:t>
            </w:r>
          </w:p>
        </w:tc>
        <w:tc>
          <w:tcPr>
            <w:tcW w:w="740" w:type="dxa"/>
            <w:tcBorders>
              <w:top w:val="nil"/>
              <w:left w:val="nil"/>
              <w:bottom w:val="single" w:sz="4" w:space="0" w:color="auto"/>
              <w:right w:val="nil"/>
            </w:tcBorders>
            <w:shd w:val="clear" w:color="auto" w:fill="auto"/>
            <w:vAlign w:val="center"/>
            <w:hideMark/>
          </w:tcPr>
          <w:p w14:paraId="5F6BB7E3"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So</w:t>
            </w:r>
          </w:p>
        </w:tc>
        <w:tc>
          <w:tcPr>
            <w:tcW w:w="2500" w:type="dxa"/>
            <w:tcBorders>
              <w:top w:val="nil"/>
              <w:left w:val="nil"/>
              <w:bottom w:val="single" w:sz="4" w:space="0" w:color="auto"/>
              <w:right w:val="nil"/>
            </w:tcBorders>
            <w:shd w:val="clear" w:color="auto" w:fill="auto"/>
            <w:vAlign w:val="center"/>
            <w:hideMark/>
          </w:tcPr>
          <w:p w14:paraId="427A77BA"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pozn.</w:t>
            </w:r>
          </w:p>
        </w:tc>
      </w:tr>
      <w:tr w:rsidR="00A74C4E" w:rsidRPr="00A74C4E" w14:paraId="622F734D" w14:textId="77777777" w:rsidTr="00A74C4E">
        <w:trPr>
          <w:trHeight w:val="225"/>
        </w:trPr>
        <w:tc>
          <w:tcPr>
            <w:tcW w:w="540" w:type="dxa"/>
            <w:tcBorders>
              <w:top w:val="nil"/>
              <w:left w:val="nil"/>
              <w:bottom w:val="nil"/>
              <w:right w:val="nil"/>
            </w:tcBorders>
            <w:shd w:val="clear" w:color="auto" w:fill="auto"/>
            <w:vAlign w:val="bottom"/>
            <w:hideMark/>
          </w:tcPr>
          <w:p w14:paraId="66B130B9"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1</w:t>
            </w:r>
          </w:p>
        </w:tc>
        <w:tc>
          <w:tcPr>
            <w:tcW w:w="1780" w:type="dxa"/>
            <w:tcBorders>
              <w:top w:val="nil"/>
              <w:left w:val="nil"/>
              <w:bottom w:val="nil"/>
              <w:right w:val="nil"/>
            </w:tcBorders>
            <w:shd w:val="clear" w:color="auto" w:fill="auto"/>
            <w:vAlign w:val="bottom"/>
            <w:hideMark/>
          </w:tcPr>
          <w:p w14:paraId="36A71C86"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Otvor 1</w:t>
            </w:r>
          </w:p>
        </w:tc>
        <w:tc>
          <w:tcPr>
            <w:tcW w:w="540" w:type="dxa"/>
            <w:tcBorders>
              <w:top w:val="nil"/>
              <w:left w:val="nil"/>
              <w:bottom w:val="nil"/>
              <w:right w:val="nil"/>
            </w:tcBorders>
            <w:shd w:val="clear" w:color="auto" w:fill="auto"/>
            <w:vAlign w:val="bottom"/>
            <w:hideMark/>
          </w:tcPr>
          <w:p w14:paraId="43FE090F"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2,55</w:t>
            </w:r>
          </w:p>
        </w:tc>
        <w:tc>
          <w:tcPr>
            <w:tcW w:w="700" w:type="dxa"/>
            <w:tcBorders>
              <w:top w:val="nil"/>
              <w:left w:val="nil"/>
              <w:bottom w:val="nil"/>
              <w:right w:val="nil"/>
            </w:tcBorders>
            <w:shd w:val="clear" w:color="auto" w:fill="auto"/>
            <w:vAlign w:val="bottom"/>
            <w:hideMark/>
          </w:tcPr>
          <w:p w14:paraId="03AE7020"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1,35</w:t>
            </w:r>
          </w:p>
        </w:tc>
        <w:tc>
          <w:tcPr>
            <w:tcW w:w="740" w:type="dxa"/>
            <w:tcBorders>
              <w:top w:val="nil"/>
              <w:left w:val="nil"/>
              <w:bottom w:val="nil"/>
              <w:right w:val="nil"/>
            </w:tcBorders>
            <w:shd w:val="clear" w:color="auto" w:fill="auto"/>
            <w:vAlign w:val="bottom"/>
            <w:hideMark/>
          </w:tcPr>
          <w:p w14:paraId="56102FC6"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3,44</w:t>
            </w:r>
          </w:p>
        </w:tc>
        <w:tc>
          <w:tcPr>
            <w:tcW w:w="2500" w:type="dxa"/>
            <w:tcBorders>
              <w:top w:val="nil"/>
              <w:left w:val="nil"/>
              <w:bottom w:val="nil"/>
              <w:right w:val="nil"/>
            </w:tcBorders>
            <w:shd w:val="clear" w:color="auto" w:fill="auto"/>
            <w:vAlign w:val="bottom"/>
            <w:hideMark/>
          </w:tcPr>
          <w:p w14:paraId="4605A8F4"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 xml:space="preserve">okno s běžným </w:t>
            </w:r>
            <w:proofErr w:type="spellStart"/>
            <w:r w:rsidRPr="00A74C4E">
              <w:rPr>
                <w:rFonts w:eastAsia="Times New Roman" w:cs="Arial"/>
                <w:sz w:val="16"/>
                <w:szCs w:val="16"/>
                <w:lang w:eastAsia="cs-CZ" w:bidi="ar-SA"/>
              </w:rPr>
              <w:t>prosklením</w:t>
            </w:r>
            <w:proofErr w:type="spellEnd"/>
          </w:p>
        </w:tc>
      </w:tr>
      <w:tr w:rsidR="00A74C4E" w:rsidRPr="00A74C4E" w14:paraId="74C5F115" w14:textId="77777777" w:rsidTr="00A74C4E">
        <w:trPr>
          <w:trHeight w:val="225"/>
        </w:trPr>
        <w:tc>
          <w:tcPr>
            <w:tcW w:w="540" w:type="dxa"/>
            <w:tcBorders>
              <w:top w:val="nil"/>
              <w:left w:val="nil"/>
              <w:bottom w:val="nil"/>
              <w:right w:val="nil"/>
            </w:tcBorders>
            <w:shd w:val="clear" w:color="auto" w:fill="auto"/>
            <w:vAlign w:val="bottom"/>
            <w:hideMark/>
          </w:tcPr>
          <w:p w14:paraId="516748EF"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2</w:t>
            </w:r>
          </w:p>
        </w:tc>
        <w:tc>
          <w:tcPr>
            <w:tcW w:w="1780" w:type="dxa"/>
            <w:tcBorders>
              <w:top w:val="nil"/>
              <w:left w:val="nil"/>
              <w:bottom w:val="nil"/>
              <w:right w:val="nil"/>
            </w:tcBorders>
            <w:shd w:val="clear" w:color="auto" w:fill="auto"/>
            <w:vAlign w:val="bottom"/>
            <w:hideMark/>
          </w:tcPr>
          <w:p w14:paraId="0265CB40"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Otvor 2</w:t>
            </w:r>
          </w:p>
        </w:tc>
        <w:tc>
          <w:tcPr>
            <w:tcW w:w="540" w:type="dxa"/>
            <w:tcBorders>
              <w:top w:val="nil"/>
              <w:left w:val="nil"/>
              <w:bottom w:val="nil"/>
              <w:right w:val="nil"/>
            </w:tcBorders>
            <w:shd w:val="clear" w:color="auto" w:fill="auto"/>
            <w:vAlign w:val="bottom"/>
            <w:hideMark/>
          </w:tcPr>
          <w:p w14:paraId="1633023C"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2,55</w:t>
            </w:r>
          </w:p>
        </w:tc>
        <w:tc>
          <w:tcPr>
            <w:tcW w:w="700" w:type="dxa"/>
            <w:tcBorders>
              <w:top w:val="nil"/>
              <w:left w:val="nil"/>
              <w:bottom w:val="nil"/>
              <w:right w:val="nil"/>
            </w:tcBorders>
            <w:shd w:val="clear" w:color="auto" w:fill="auto"/>
            <w:vAlign w:val="bottom"/>
            <w:hideMark/>
          </w:tcPr>
          <w:p w14:paraId="3DE9832D"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1,35</w:t>
            </w:r>
          </w:p>
        </w:tc>
        <w:tc>
          <w:tcPr>
            <w:tcW w:w="740" w:type="dxa"/>
            <w:tcBorders>
              <w:top w:val="nil"/>
              <w:left w:val="nil"/>
              <w:bottom w:val="nil"/>
              <w:right w:val="nil"/>
            </w:tcBorders>
            <w:shd w:val="clear" w:color="auto" w:fill="auto"/>
            <w:vAlign w:val="bottom"/>
            <w:hideMark/>
          </w:tcPr>
          <w:p w14:paraId="425A3BDA"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3,44</w:t>
            </w:r>
          </w:p>
        </w:tc>
        <w:tc>
          <w:tcPr>
            <w:tcW w:w="2500" w:type="dxa"/>
            <w:tcBorders>
              <w:top w:val="nil"/>
              <w:left w:val="nil"/>
              <w:bottom w:val="nil"/>
              <w:right w:val="nil"/>
            </w:tcBorders>
            <w:shd w:val="clear" w:color="auto" w:fill="auto"/>
            <w:vAlign w:val="bottom"/>
            <w:hideMark/>
          </w:tcPr>
          <w:p w14:paraId="1AB6E042"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 xml:space="preserve">okno s běžným </w:t>
            </w:r>
            <w:proofErr w:type="spellStart"/>
            <w:r w:rsidRPr="00A74C4E">
              <w:rPr>
                <w:rFonts w:eastAsia="Times New Roman" w:cs="Arial"/>
                <w:sz w:val="16"/>
                <w:szCs w:val="16"/>
                <w:lang w:eastAsia="cs-CZ" w:bidi="ar-SA"/>
              </w:rPr>
              <w:t>prosklením</w:t>
            </w:r>
            <w:proofErr w:type="spellEnd"/>
          </w:p>
        </w:tc>
      </w:tr>
      <w:tr w:rsidR="00A74C4E" w:rsidRPr="00A74C4E" w14:paraId="2FBC1E71" w14:textId="77777777" w:rsidTr="00A74C4E">
        <w:trPr>
          <w:trHeight w:val="225"/>
        </w:trPr>
        <w:tc>
          <w:tcPr>
            <w:tcW w:w="540" w:type="dxa"/>
            <w:tcBorders>
              <w:top w:val="nil"/>
              <w:left w:val="nil"/>
              <w:bottom w:val="nil"/>
              <w:right w:val="nil"/>
            </w:tcBorders>
            <w:shd w:val="clear" w:color="auto" w:fill="auto"/>
            <w:vAlign w:val="bottom"/>
            <w:hideMark/>
          </w:tcPr>
          <w:p w14:paraId="68BE99CE"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3</w:t>
            </w:r>
          </w:p>
        </w:tc>
        <w:tc>
          <w:tcPr>
            <w:tcW w:w="1780" w:type="dxa"/>
            <w:tcBorders>
              <w:top w:val="nil"/>
              <w:left w:val="nil"/>
              <w:bottom w:val="nil"/>
              <w:right w:val="nil"/>
            </w:tcBorders>
            <w:shd w:val="clear" w:color="auto" w:fill="auto"/>
            <w:vAlign w:val="bottom"/>
            <w:hideMark/>
          </w:tcPr>
          <w:p w14:paraId="731F5251"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Otvor 3</w:t>
            </w:r>
          </w:p>
        </w:tc>
        <w:tc>
          <w:tcPr>
            <w:tcW w:w="540" w:type="dxa"/>
            <w:tcBorders>
              <w:top w:val="nil"/>
              <w:left w:val="nil"/>
              <w:bottom w:val="nil"/>
              <w:right w:val="nil"/>
            </w:tcBorders>
            <w:shd w:val="clear" w:color="auto" w:fill="auto"/>
            <w:vAlign w:val="bottom"/>
            <w:hideMark/>
          </w:tcPr>
          <w:p w14:paraId="13A5EF81"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2,55</w:t>
            </w:r>
          </w:p>
        </w:tc>
        <w:tc>
          <w:tcPr>
            <w:tcW w:w="700" w:type="dxa"/>
            <w:tcBorders>
              <w:top w:val="nil"/>
              <w:left w:val="nil"/>
              <w:bottom w:val="nil"/>
              <w:right w:val="nil"/>
            </w:tcBorders>
            <w:shd w:val="clear" w:color="auto" w:fill="auto"/>
            <w:vAlign w:val="bottom"/>
            <w:hideMark/>
          </w:tcPr>
          <w:p w14:paraId="5FE1E7ED"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1,35</w:t>
            </w:r>
          </w:p>
        </w:tc>
        <w:tc>
          <w:tcPr>
            <w:tcW w:w="740" w:type="dxa"/>
            <w:tcBorders>
              <w:top w:val="nil"/>
              <w:left w:val="nil"/>
              <w:bottom w:val="nil"/>
              <w:right w:val="nil"/>
            </w:tcBorders>
            <w:shd w:val="clear" w:color="auto" w:fill="auto"/>
            <w:vAlign w:val="bottom"/>
            <w:hideMark/>
          </w:tcPr>
          <w:p w14:paraId="788B548C"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3,44</w:t>
            </w:r>
          </w:p>
        </w:tc>
        <w:tc>
          <w:tcPr>
            <w:tcW w:w="2500" w:type="dxa"/>
            <w:tcBorders>
              <w:top w:val="nil"/>
              <w:left w:val="nil"/>
              <w:bottom w:val="nil"/>
              <w:right w:val="nil"/>
            </w:tcBorders>
            <w:shd w:val="clear" w:color="auto" w:fill="auto"/>
            <w:vAlign w:val="bottom"/>
            <w:hideMark/>
          </w:tcPr>
          <w:p w14:paraId="14377CD1"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 xml:space="preserve">okno s běžným </w:t>
            </w:r>
            <w:proofErr w:type="spellStart"/>
            <w:r w:rsidRPr="00A74C4E">
              <w:rPr>
                <w:rFonts w:eastAsia="Times New Roman" w:cs="Arial"/>
                <w:sz w:val="16"/>
                <w:szCs w:val="16"/>
                <w:lang w:eastAsia="cs-CZ" w:bidi="ar-SA"/>
              </w:rPr>
              <w:t>prosklením</w:t>
            </w:r>
            <w:proofErr w:type="spellEnd"/>
          </w:p>
        </w:tc>
      </w:tr>
      <w:tr w:rsidR="00A74C4E" w:rsidRPr="00A74C4E" w14:paraId="04E3EC7B" w14:textId="77777777" w:rsidTr="00A74C4E">
        <w:trPr>
          <w:trHeight w:val="225"/>
        </w:trPr>
        <w:tc>
          <w:tcPr>
            <w:tcW w:w="540" w:type="dxa"/>
            <w:tcBorders>
              <w:top w:val="nil"/>
              <w:left w:val="nil"/>
              <w:bottom w:val="nil"/>
              <w:right w:val="nil"/>
            </w:tcBorders>
            <w:shd w:val="clear" w:color="auto" w:fill="auto"/>
            <w:vAlign w:val="bottom"/>
            <w:hideMark/>
          </w:tcPr>
          <w:p w14:paraId="5EE89796"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4</w:t>
            </w:r>
          </w:p>
        </w:tc>
        <w:tc>
          <w:tcPr>
            <w:tcW w:w="1780" w:type="dxa"/>
            <w:tcBorders>
              <w:top w:val="nil"/>
              <w:left w:val="nil"/>
              <w:bottom w:val="nil"/>
              <w:right w:val="nil"/>
            </w:tcBorders>
            <w:shd w:val="clear" w:color="auto" w:fill="auto"/>
            <w:vAlign w:val="bottom"/>
            <w:hideMark/>
          </w:tcPr>
          <w:p w14:paraId="1C0C3AB9"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Otvor 4</w:t>
            </w:r>
          </w:p>
        </w:tc>
        <w:tc>
          <w:tcPr>
            <w:tcW w:w="540" w:type="dxa"/>
            <w:tcBorders>
              <w:top w:val="nil"/>
              <w:left w:val="nil"/>
              <w:bottom w:val="nil"/>
              <w:right w:val="nil"/>
            </w:tcBorders>
            <w:shd w:val="clear" w:color="auto" w:fill="auto"/>
            <w:vAlign w:val="bottom"/>
            <w:hideMark/>
          </w:tcPr>
          <w:p w14:paraId="1C358DE5"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2,55</w:t>
            </w:r>
          </w:p>
        </w:tc>
        <w:tc>
          <w:tcPr>
            <w:tcW w:w="700" w:type="dxa"/>
            <w:tcBorders>
              <w:top w:val="nil"/>
              <w:left w:val="nil"/>
              <w:bottom w:val="nil"/>
              <w:right w:val="nil"/>
            </w:tcBorders>
            <w:shd w:val="clear" w:color="auto" w:fill="auto"/>
            <w:vAlign w:val="bottom"/>
            <w:hideMark/>
          </w:tcPr>
          <w:p w14:paraId="4D9156FE"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1,35</w:t>
            </w:r>
          </w:p>
        </w:tc>
        <w:tc>
          <w:tcPr>
            <w:tcW w:w="740" w:type="dxa"/>
            <w:tcBorders>
              <w:top w:val="nil"/>
              <w:left w:val="nil"/>
              <w:bottom w:val="nil"/>
              <w:right w:val="nil"/>
            </w:tcBorders>
            <w:shd w:val="clear" w:color="auto" w:fill="auto"/>
            <w:vAlign w:val="bottom"/>
            <w:hideMark/>
          </w:tcPr>
          <w:p w14:paraId="5BC32F14"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3,44</w:t>
            </w:r>
          </w:p>
        </w:tc>
        <w:tc>
          <w:tcPr>
            <w:tcW w:w="2500" w:type="dxa"/>
            <w:tcBorders>
              <w:top w:val="nil"/>
              <w:left w:val="nil"/>
              <w:bottom w:val="nil"/>
              <w:right w:val="nil"/>
            </w:tcBorders>
            <w:shd w:val="clear" w:color="auto" w:fill="auto"/>
            <w:vAlign w:val="bottom"/>
            <w:hideMark/>
          </w:tcPr>
          <w:p w14:paraId="69F2062D"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 xml:space="preserve">okno s běžným </w:t>
            </w:r>
            <w:proofErr w:type="spellStart"/>
            <w:r w:rsidRPr="00A74C4E">
              <w:rPr>
                <w:rFonts w:eastAsia="Times New Roman" w:cs="Arial"/>
                <w:sz w:val="16"/>
                <w:szCs w:val="16"/>
                <w:lang w:eastAsia="cs-CZ" w:bidi="ar-SA"/>
              </w:rPr>
              <w:t>prosklením</w:t>
            </w:r>
            <w:proofErr w:type="spellEnd"/>
          </w:p>
        </w:tc>
      </w:tr>
      <w:tr w:rsidR="00A74C4E" w:rsidRPr="00A74C4E" w14:paraId="27126B0D" w14:textId="77777777" w:rsidTr="00A74C4E">
        <w:trPr>
          <w:trHeight w:val="225"/>
        </w:trPr>
        <w:tc>
          <w:tcPr>
            <w:tcW w:w="540" w:type="dxa"/>
            <w:tcBorders>
              <w:top w:val="nil"/>
              <w:left w:val="nil"/>
              <w:bottom w:val="nil"/>
              <w:right w:val="nil"/>
            </w:tcBorders>
            <w:shd w:val="clear" w:color="auto" w:fill="auto"/>
            <w:vAlign w:val="bottom"/>
            <w:hideMark/>
          </w:tcPr>
          <w:p w14:paraId="36F3CF06"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5</w:t>
            </w:r>
          </w:p>
        </w:tc>
        <w:tc>
          <w:tcPr>
            <w:tcW w:w="1780" w:type="dxa"/>
            <w:tcBorders>
              <w:top w:val="nil"/>
              <w:left w:val="nil"/>
              <w:bottom w:val="nil"/>
              <w:right w:val="nil"/>
            </w:tcBorders>
            <w:shd w:val="clear" w:color="auto" w:fill="auto"/>
            <w:vAlign w:val="bottom"/>
            <w:hideMark/>
          </w:tcPr>
          <w:p w14:paraId="4259F6B1"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Otvor 5</w:t>
            </w:r>
          </w:p>
        </w:tc>
        <w:tc>
          <w:tcPr>
            <w:tcW w:w="540" w:type="dxa"/>
            <w:tcBorders>
              <w:top w:val="nil"/>
              <w:left w:val="nil"/>
              <w:bottom w:val="nil"/>
              <w:right w:val="nil"/>
            </w:tcBorders>
            <w:shd w:val="clear" w:color="auto" w:fill="auto"/>
            <w:vAlign w:val="bottom"/>
            <w:hideMark/>
          </w:tcPr>
          <w:p w14:paraId="1059B228"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2,55</w:t>
            </w:r>
          </w:p>
        </w:tc>
        <w:tc>
          <w:tcPr>
            <w:tcW w:w="700" w:type="dxa"/>
            <w:tcBorders>
              <w:top w:val="nil"/>
              <w:left w:val="nil"/>
              <w:bottom w:val="nil"/>
              <w:right w:val="nil"/>
            </w:tcBorders>
            <w:shd w:val="clear" w:color="auto" w:fill="auto"/>
            <w:vAlign w:val="bottom"/>
            <w:hideMark/>
          </w:tcPr>
          <w:p w14:paraId="5C145171"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1,35</w:t>
            </w:r>
          </w:p>
        </w:tc>
        <w:tc>
          <w:tcPr>
            <w:tcW w:w="740" w:type="dxa"/>
            <w:tcBorders>
              <w:top w:val="nil"/>
              <w:left w:val="nil"/>
              <w:bottom w:val="nil"/>
              <w:right w:val="nil"/>
            </w:tcBorders>
            <w:shd w:val="clear" w:color="auto" w:fill="auto"/>
            <w:vAlign w:val="bottom"/>
            <w:hideMark/>
          </w:tcPr>
          <w:p w14:paraId="12853CA3"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3,44</w:t>
            </w:r>
          </w:p>
        </w:tc>
        <w:tc>
          <w:tcPr>
            <w:tcW w:w="2500" w:type="dxa"/>
            <w:tcBorders>
              <w:top w:val="nil"/>
              <w:left w:val="nil"/>
              <w:bottom w:val="nil"/>
              <w:right w:val="nil"/>
            </w:tcBorders>
            <w:shd w:val="clear" w:color="auto" w:fill="auto"/>
            <w:vAlign w:val="bottom"/>
            <w:hideMark/>
          </w:tcPr>
          <w:p w14:paraId="1C73F1DD"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 xml:space="preserve">okno s běžným </w:t>
            </w:r>
            <w:proofErr w:type="spellStart"/>
            <w:r w:rsidRPr="00A74C4E">
              <w:rPr>
                <w:rFonts w:eastAsia="Times New Roman" w:cs="Arial"/>
                <w:sz w:val="16"/>
                <w:szCs w:val="16"/>
                <w:lang w:eastAsia="cs-CZ" w:bidi="ar-SA"/>
              </w:rPr>
              <w:t>prosklením</w:t>
            </w:r>
            <w:proofErr w:type="spellEnd"/>
          </w:p>
        </w:tc>
      </w:tr>
      <w:tr w:rsidR="00A74C4E" w:rsidRPr="00A74C4E" w14:paraId="6C3AE7CA" w14:textId="77777777" w:rsidTr="00A74C4E">
        <w:trPr>
          <w:trHeight w:val="225"/>
        </w:trPr>
        <w:tc>
          <w:tcPr>
            <w:tcW w:w="540" w:type="dxa"/>
            <w:tcBorders>
              <w:top w:val="nil"/>
              <w:left w:val="nil"/>
              <w:bottom w:val="nil"/>
              <w:right w:val="nil"/>
            </w:tcBorders>
            <w:shd w:val="clear" w:color="auto" w:fill="auto"/>
            <w:vAlign w:val="bottom"/>
            <w:hideMark/>
          </w:tcPr>
          <w:p w14:paraId="08A19B4E"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6</w:t>
            </w:r>
          </w:p>
        </w:tc>
        <w:tc>
          <w:tcPr>
            <w:tcW w:w="1780" w:type="dxa"/>
            <w:tcBorders>
              <w:top w:val="nil"/>
              <w:left w:val="nil"/>
              <w:bottom w:val="nil"/>
              <w:right w:val="nil"/>
            </w:tcBorders>
            <w:shd w:val="clear" w:color="auto" w:fill="auto"/>
            <w:vAlign w:val="bottom"/>
            <w:hideMark/>
          </w:tcPr>
          <w:p w14:paraId="3ACFC10C"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Otvor 6</w:t>
            </w:r>
          </w:p>
        </w:tc>
        <w:tc>
          <w:tcPr>
            <w:tcW w:w="540" w:type="dxa"/>
            <w:tcBorders>
              <w:top w:val="nil"/>
              <w:left w:val="nil"/>
              <w:bottom w:val="nil"/>
              <w:right w:val="nil"/>
            </w:tcBorders>
            <w:shd w:val="clear" w:color="auto" w:fill="auto"/>
            <w:vAlign w:val="bottom"/>
            <w:hideMark/>
          </w:tcPr>
          <w:p w14:paraId="4F2DCEA9"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2,55</w:t>
            </w:r>
          </w:p>
        </w:tc>
        <w:tc>
          <w:tcPr>
            <w:tcW w:w="700" w:type="dxa"/>
            <w:tcBorders>
              <w:top w:val="nil"/>
              <w:left w:val="nil"/>
              <w:bottom w:val="nil"/>
              <w:right w:val="nil"/>
            </w:tcBorders>
            <w:shd w:val="clear" w:color="auto" w:fill="auto"/>
            <w:vAlign w:val="bottom"/>
            <w:hideMark/>
          </w:tcPr>
          <w:p w14:paraId="2B5E196A"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1,35</w:t>
            </w:r>
          </w:p>
        </w:tc>
        <w:tc>
          <w:tcPr>
            <w:tcW w:w="740" w:type="dxa"/>
            <w:tcBorders>
              <w:top w:val="nil"/>
              <w:left w:val="nil"/>
              <w:bottom w:val="nil"/>
              <w:right w:val="nil"/>
            </w:tcBorders>
            <w:shd w:val="clear" w:color="auto" w:fill="auto"/>
            <w:vAlign w:val="bottom"/>
            <w:hideMark/>
          </w:tcPr>
          <w:p w14:paraId="5401C030"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3,44</w:t>
            </w:r>
          </w:p>
        </w:tc>
        <w:tc>
          <w:tcPr>
            <w:tcW w:w="2500" w:type="dxa"/>
            <w:tcBorders>
              <w:top w:val="nil"/>
              <w:left w:val="nil"/>
              <w:bottom w:val="nil"/>
              <w:right w:val="nil"/>
            </w:tcBorders>
            <w:shd w:val="clear" w:color="auto" w:fill="auto"/>
            <w:vAlign w:val="bottom"/>
            <w:hideMark/>
          </w:tcPr>
          <w:p w14:paraId="6236D29E"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 xml:space="preserve">okno s běžným </w:t>
            </w:r>
            <w:proofErr w:type="spellStart"/>
            <w:r w:rsidRPr="00A74C4E">
              <w:rPr>
                <w:rFonts w:eastAsia="Times New Roman" w:cs="Arial"/>
                <w:sz w:val="16"/>
                <w:szCs w:val="16"/>
                <w:lang w:eastAsia="cs-CZ" w:bidi="ar-SA"/>
              </w:rPr>
              <w:t>prosklením</w:t>
            </w:r>
            <w:proofErr w:type="spellEnd"/>
          </w:p>
        </w:tc>
      </w:tr>
      <w:tr w:rsidR="00A74C4E" w:rsidRPr="00A74C4E" w14:paraId="4EA9BF2B" w14:textId="77777777" w:rsidTr="00A74C4E">
        <w:trPr>
          <w:trHeight w:val="225"/>
        </w:trPr>
        <w:tc>
          <w:tcPr>
            <w:tcW w:w="540" w:type="dxa"/>
            <w:tcBorders>
              <w:top w:val="nil"/>
              <w:left w:val="nil"/>
              <w:bottom w:val="nil"/>
              <w:right w:val="nil"/>
            </w:tcBorders>
            <w:shd w:val="clear" w:color="auto" w:fill="auto"/>
            <w:vAlign w:val="bottom"/>
            <w:hideMark/>
          </w:tcPr>
          <w:p w14:paraId="2ADB1BE8"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lastRenderedPageBreak/>
              <w:t>7</w:t>
            </w:r>
          </w:p>
        </w:tc>
        <w:tc>
          <w:tcPr>
            <w:tcW w:w="1780" w:type="dxa"/>
            <w:tcBorders>
              <w:top w:val="nil"/>
              <w:left w:val="nil"/>
              <w:bottom w:val="nil"/>
              <w:right w:val="nil"/>
            </w:tcBorders>
            <w:shd w:val="clear" w:color="auto" w:fill="auto"/>
            <w:vAlign w:val="bottom"/>
            <w:hideMark/>
          </w:tcPr>
          <w:p w14:paraId="32CA5FEF"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Otvor 7</w:t>
            </w:r>
          </w:p>
        </w:tc>
        <w:tc>
          <w:tcPr>
            <w:tcW w:w="540" w:type="dxa"/>
            <w:tcBorders>
              <w:top w:val="nil"/>
              <w:left w:val="nil"/>
              <w:bottom w:val="nil"/>
              <w:right w:val="nil"/>
            </w:tcBorders>
            <w:shd w:val="clear" w:color="auto" w:fill="auto"/>
            <w:vAlign w:val="bottom"/>
            <w:hideMark/>
          </w:tcPr>
          <w:p w14:paraId="18CF26B3"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2,55</w:t>
            </w:r>
          </w:p>
        </w:tc>
        <w:tc>
          <w:tcPr>
            <w:tcW w:w="700" w:type="dxa"/>
            <w:tcBorders>
              <w:top w:val="nil"/>
              <w:left w:val="nil"/>
              <w:bottom w:val="nil"/>
              <w:right w:val="nil"/>
            </w:tcBorders>
            <w:shd w:val="clear" w:color="auto" w:fill="auto"/>
            <w:vAlign w:val="bottom"/>
            <w:hideMark/>
          </w:tcPr>
          <w:p w14:paraId="5E0C5075"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1,35</w:t>
            </w:r>
          </w:p>
        </w:tc>
        <w:tc>
          <w:tcPr>
            <w:tcW w:w="740" w:type="dxa"/>
            <w:tcBorders>
              <w:top w:val="nil"/>
              <w:left w:val="nil"/>
              <w:bottom w:val="nil"/>
              <w:right w:val="nil"/>
            </w:tcBorders>
            <w:shd w:val="clear" w:color="auto" w:fill="auto"/>
            <w:vAlign w:val="bottom"/>
            <w:hideMark/>
          </w:tcPr>
          <w:p w14:paraId="19777185"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3,44</w:t>
            </w:r>
          </w:p>
        </w:tc>
        <w:tc>
          <w:tcPr>
            <w:tcW w:w="2500" w:type="dxa"/>
            <w:tcBorders>
              <w:top w:val="nil"/>
              <w:left w:val="nil"/>
              <w:bottom w:val="nil"/>
              <w:right w:val="nil"/>
            </w:tcBorders>
            <w:shd w:val="clear" w:color="auto" w:fill="auto"/>
            <w:vAlign w:val="bottom"/>
            <w:hideMark/>
          </w:tcPr>
          <w:p w14:paraId="164ACD11"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 xml:space="preserve">okno s běžným </w:t>
            </w:r>
            <w:proofErr w:type="spellStart"/>
            <w:r w:rsidRPr="00A74C4E">
              <w:rPr>
                <w:rFonts w:eastAsia="Times New Roman" w:cs="Arial"/>
                <w:sz w:val="16"/>
                <w:szCs w:val="16"/>
                <w:lang w:eastAsia="cs-CZ" w:bidi="ar-SA"/>
              </w:rPr>
              <w:t>prosklením</w:t>
            </w:r>
            <w:proofErr w:type="spellEnd"/>
          </w:p>
        </w:tc>
      </w:tr>
      <w:tr w:rsidR="00A74C4E" w:rsidRPr="00A74C4E" w14:paraId="42AE8049" w14:textId="77777777" w:rsidTr="00A74C4E">
        <w:trPr>
          <w:trHeight w:val="225"/>
        </w:trPr>
        <w:tc>
          <w:tcPr>
            <w:tcW w:w="540" w:type="dxa"/>
            <w:tcBorders>
              <w:top w:val="nil"/>
              <w:left w:val="nil"/>
              <w:bottom w:val="nil"/>
              <w:right w:val="nil"/>
            </w:tcBorders>
            <w:shd w:val="clear" w:color="auto" w:fill="auto"/>
            <w:vAlign w:val="bottom"/>
            <w:hideMark/>
          </w:tcPr>
          <w:p w14:paraId="6117C516"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8</w:t>
            </w:r>
          </w:p>
        </w:tc>
        <w:tc>
          <w:tcPr>
            <w:tcW w:w="1780" w:type="dxa"/>
            <w:tcBorders>
              <w:top w:val="nil"/>
              <w:left w:val="nil"/>
              <w:bottom w:val="nil"/>
              <w:right w:val="nil"/>
            </w:tcBorders>
            <w:shd w:val="clear" w:color="auto" w:fill="auto"/>
            <w:vAlign w:val="bottom"/>
            <w:hideMark/>
          </w:tcPr>
          <w:p w14:paraId="67F0CF7B"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Otvor 8</w:t>
            </w:r>
          </w:p>
        </w:tc>
        <w:tc>
          <w:tcPr>
            <w:tcW w:w="540" w:type="dxa"/>
            <w:tcBorders>
              <w:top w:val="nil"/>
              <w:left w:val="nil"/>
              <w:bottom w:val="nil"/>
              <w:right w:val="nil"/>
            </w:tcBorders>
            <w:shd w:val="clear" w:color="auto" w:fill="auto"/>
            <w:vAlign w:val="bottom"/>
            <w:hideMark/>
          </w:tcPr>
          <w:p w14:paraId="1C549081"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2,55</w:t>
            </w:r>
          </w:p>
        </w:tc>
        <w:tc>
          <w:tcPr>
            <w:tcW w:w="700" w:type="dxa"/>
            <w:tcBorders>
              <w:top w:val="nil"/>
              <w:left w:val="nil"/>
              <w:bottom w:val="nil"/>
              <w:right w:val="nil"/>
            </w:tcBorders>
            <w:shd w:val="clear" w:color="auto" w:fill="auto"/>
            <w:vAlign w:val="bottom"/>
            <w:hideMark/>
          </w:tcPr>
          <w:p w14:paraId="73387123"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1,35</w:t>
            </w:r>
          </w:p>
        </w:tc>
        <w:tc>
          <w:tcPr>
            <w:tcW w:w="740" w:type="dxa"/>
            <w:tcBorders>
              <w:top w:val="nil"/>
              <w:left w:val="nil"/>
              <w:bottom w:val="nil"/>
              <w:right w:val="nil"/>
            </w:tcBorders>
            <w:shd w:val="clear" w:color="auto" w:fill="auto"/>
            <w:vAlign w:val="bottom"/>
            <w:hideMark/>
          </w:tcPr>
          <w:p w14:paraId="57594878"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3,44</w:t>
            </w:r>
          </w:p>
        </w:tc>
        <w:tc>
          <w:tcPr>
            <w:tcW w:w="2500" w:type="dxa"/>
            <w:tcBorders>
              <w:top w:val="nil"/>
              <w:left w:val="nil"/>
              <w:bottom w:val="nil"/>
              <w:right w:val="nil"/>
            </w:tcBorders>
            <w:shd w:val="clear" w:color="auto" w:fill="auto"/>
            <w:vAlign w:val="bottom"/>
            <w:hideMark/>
          </w:tcPr>
          <w:p w14:paraId="173E0E12"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 xml:space="preserve">okno s běžným </w:t>
            </w:r>
            <w:proofErr w:type="spellStart"/>
            <w:r w:rsidRPr="00A74C4E">
              <w:rPr>
                <w:rFonts w:eastAsia="Times New Roman" w:cs="Arial"/>
                <w:sz w:val="16"/>
                <w:szCs w:val="16"/>
                <w:lang w:eastAsia="cs-CZ" w:bidi="ar-SA"/>
              </w:rPr>
              <w:t>prosklením</w:t>
            </w:r>
            <w:proofErr w:type="spellEnd"/>
          </w:p>
        </w:tc>
      </w:tr>
      <w:tr w:rsidR="00A74C4E" w:rsidRPr="00A74C4E" w14:paraId="0703165B" w14:textId="77777777" w:rsidTr="00A74C4E">
        <w:trPr>
          <w:trHeight w:val="225"/>
        </w:trPr>
        <w:tc>
          <w:tcPr>
            <w:tcW w:w="540" w:type="dxa"/>
            <w:tcBorders>
              <w:top w:val="nil"/>
              <w:left w:val="nil"/>
              <w:bottom w:val="nil"/>
              <w:right w:val="nil"/>
            </w:tcBorders>
            <w:shd w:val="clear" w:color="auto" w:fill="auto"/>
            <w:vAlign w:val="bottom"/>
            <w:hideMark/>
          </w:tcPr>
          <w:p w14:paraId="3B7C4FC1"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9</w:t>
            </w:r>
          </w:p>
        </w:tc>
        <w:tc>
          <w:tcPr>
            <w:tcW w:w="1780" w:type="dxa"/>
            <w:tcBorders>
              <w:top w:val="nil"/>
              <w:left w:val="nil"/>
              <w:bottom w:val="nil"/>
              <w:right w:val="nil"/>
            </w:tcBorders>
            <w:shd w:val="clear" w:color="auto" w:fill="auto"/>
            <w:vAlign w:val="bottom"/>
            <w:hideMark/>
          </w:tcPr>
          <w:p w14:paraId="2B0C73C9"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Otvor 9</w:t>
            </w:r>
          </w:p>
        </w:tc>
        <w:tc>
          <w:tcPr>
            <w:tcW w:w="540" w:type="dxa"/>
            <w:tcBorders>
              <w:top w:val="nil"/>
              <w:left w:val="nil"/>
              <w:bottom w:val="nil"/>
              <w:right w:val="nil"/>
            </w:tcBorders>
            <w:shd w:val="clear" w:color="auto" w:fill="auto"/>
            <w:vAlign w:val="bottom"/>
            <w:hideMark/>
          </w:tcPr>
          <w:p w14:paraId="17C2A33D"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2,55</w:t>
            </w:r>
          </w:p>
        </w:tc>
        <w:tc>
          <w:tcPr>
            <w:tcW w:w="700" w:type="dxa"/>
            <w:tcBorders>
              <w:top w:val="nil"/>
              <w:left w:val="nil"/>
              <w:bottom w:val="nil"/>
              <w:right w:val="nil"/>
            </w:tcBorders>
            <w:shd w:val="clear" w:color="auto" w:fill="auto"/>
            <w:vAlign w:val="bottom"/>
            <w:hideMark/>
          </w:tcPr>
          <w:p w14:paraId="20FD1E00"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1,35</w:t>
            </w:r>
          </w:p>
        </w:tc>
        <w:tc>
          <w:tcPr>
            <w:tcW w:w="740" w:type="dxa"/>
            <w:tcBorders>
              <w:top w:val="nil"/>
              <w:left w:val="nil"/>
              <w:bottom w:val="nil"/>
              <w:right w:val="nil"/>
            </w:tcBorders>
            <w:shd w:val="clear" w:color="auto" w:fill="auto"/>
            <w:vAlign w:val="bottom"/>
            <w:hideMark/>
          </w:tcPr>
          <w:p w14:paraId="29749A60"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3,44</w:t>
            </w:r>
          </w:p>
        </w:tc>
        <w:tc>
          <w:tcPr>
            <w:tcW w:w="2500" w:type="dxa"/>
            <w:tcBorders>
              <w:top w:val="nil"/>
              <w:left w:val="nil"/>
              <w:bottom w:val="nil"/>
              <w:right w:val="nil"/>
            </w:tcBorders>
            <w:shd w:val="clear" w:color="auto" w:fill="auto"/>
            <w:vAlign w:val="bottom"/>
            <w:hideMark/>
          </w:tcPr>
          <w:p w14:paraId="79532D70"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 xml:space="preserve">okno s běžným </w:t>
            </w:r>
            <w:proofErr w:type="spellStart"/>
            <w:r w:rsidRPr="00A74C4E">
              <w:rPr>
                <w:rFonts w:eastAsia="Times New Roman" w:cs="Arial"/>
                <w:sz w:val="16"/>
                <w:szCs w:val="16"/>
                <w:lang w:eastAsia="cs-CZ" w:bidi="ar-SA"/>
              </w:rPr>
              <w:t>prosklením</w:t>
            </w:r>
            <w:proofErr w:type="spellEnd"/>
          </w:p>
        </w:tc>
      </w:tr>
      <w:tr w:rsidR="00A74C4E" w:rsidRPr="00A74C4E" w14:paraId="0ADADEE4" w14:textId="77777777" w:rsidTr="00A74C4E">
        <w:trPr>
          <w:trHeight w:val="225"/>
        </w:trPr>
        <w:tc>
          <w:tcPr>
            <w:tcW w:w="540" w:type="dxa"/>
            <w:tcBorders>
              <w:top w:val="nil"/>
              <w:left w:val="nil"/>
              <w:bottom w:val="nil"/>
              <w:right w:val="nil"/>
            </w:tcBorders>
            <w:shd w:val="clear" w:color="auto" w:fill="auto"/>
            <w:vAlign w:val="bottom"/>
            <w:hideMark/>
          </w:tcPr>
          <w:p w14:paraId="1C7D4D7E"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10</w:t>
            </w:r>
          </w:p>
        </w:tc>
        <w:tc>
          <w:tcPr>
            <w:tcW w:w="1780" w:type="dxa"/>
            <w:tcBorders>
              <w:top w:val="nil"/>
              <w:left w:val="nil"/>
              <w:bottom w:val="nil"/>
              <w:right w:val="nil"/>
            </w:tcBorders>
            <w:shd w:val="clear" w:color="auto" w:fill="auto"/>
            <w:vAlign w:val="bottom"/>
            <w:hideMark/>
          </w:tcPr>
          <w:p w14:paraId="0E12A99A"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Otvor 10</w:t>
            </w:r>
          </w:p>
        </w:tc>
        <w:tc>
          <w:tcPr>
            <w:tcW w:w="540" w:type="dxa"/>
            <w:tcBorders>
              <w:top w:val="nil"/>
              <w:left w:val="nil"/>
              <w:bottom w:val="nil"/>
              <w:right w:val="nil"/>
            </w:tcBorders>
            <w:shd w:val="clear" w:color="auto" w:fill="auto"/>
            <w:vAlign w:val="bottom"/>
            <w:hideMark/>
          </w:tcPr>
          <w:p w14:paraId="7D012FB7"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2,55</w:t>
            </w:r>
          </w:p>
        </w:tc>
        <w:tc>
          <w:tcPr>
            <w:tcW w:w="700" w:type="dxa"/>
            <w:tcBorders>
              <w:top w:val="nil"/>
              <w:left w:val="nil"/>
              <w:bottom w:val="nil"/>
              <w:right w:val="nil"/>
            </w:tcBorders>
            <w:shd w:val="clear" w:color="auto" w:fill="auto"/>
            <w:vAlign w:val="bottom"/>
            <w:hideMark/>
          </w:tcPr>
          <w:p w14:paraId="31907738"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1,35</w:t>
            </w:r>
          </w:p>
        </w:tc>
        <w:tc>
          <w:tcPr>
            <w:tcW w:w="740" w:type="dxa"/>
            <w:tcBorders>
              <w:top w:val="nil"/>
              <w:left w:val="nil"/>
              <w:bottom w:val="nil"/>
              <w:right w:val="nil"/>
            </w:tcBorders>
            <w:shd w:val="clear" w:color="auto" w:fill="auto"/>
            <w:vAlign w:val="bottom"/>
            <w:hideMark/>
          </w:tcPr>
          <w:p w14:paraId="0E3A5D03"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3,44</w:t>
            </w:r>
          </w:p>
        </w:tc>
        <w:tc>
          <w:tcPr>
            <w:tcW w:w="2500" w:type="dxa"/>
            <w:tcBorders>
              <w:top w:val="nil"/>
              <w:left w:val="nil"/>
              <w:bottom w:val="nil"/>
              <w:right w:val="nil"/>
            </w:tcBorders>
            <w:shd w:val="clear" w:color="auto" w:fill="auto"/>
            <w:vAlign w:val="bottom"/>
            <w:hideMark/>
          </w:tcPr>
          <w:p w14:paraId="700F025F"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 xml:space="preserve">okno s běžným </w:t>
            </w:r>
            <w:proofErr w:type="spellStart"/>
            <w:r w:rsidRPr="00A74C4E">
              <w:rPr>
                <w:rFonts w:eastAsia="Times New Roman" w:cs="Arial"/>
                <w:sz w:val="16"/>
                <w:szCs w:val="16"/>
                <w:lang w:eastAsia="cs-CZ" w:bidi="ar-SA"/>
              </w:rPr>
              <w:t>prosklením</w:t>
            </w:r>
            <w:proofErr w:type="spellEnd"/>
          </w:p>
        </w:tc>
      </w:tr>
      <w:tr w:rsidR="00A74C4E" w:rsidRPr="00A74C4E" w14:paraId="3824D607" w14:textId="77777777" w:rsidTr="00A74C4E">
        <w:trPr>
          <w:trHeight w:val="225"/>
        </w:trPr>
        <w:tc>
          <w:tcPr>
            <w:tcW w:w="540" w:type="dxa"/>
            <w:tcBorders>
              <w:top w:val="nil"/>
              <w:left w:val="nil"/>
              <w:bottom w:val="nil"/>
              <w:right w:val="nil"/>
            </w:tcBorders>
            <w:shd w:val="clear" w:color="auto" w:fill="auto"/>
            <w:vAlign w:val="bottom"/>
            <w:hideMark/>
          </w:tcPr>
          <w:p w14:paraId="09A5855B"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11</w:t>
            </w:r>
          </w:p>
        </w:tc>
        <w:tc>
          <w:tcPr>
            <w:tcW w:w="1780" w:type="dxa"/>
            <w:tcBorders>
              <w:top w:val="nil"/>
              <w:left w:val="nil"/>
              <w:bottom w:val="nil"/>
              <w:right w:val="nil"/>
            </w:tcBorders>
            <w:shd w:val="clear" w:color="auto" w:fill="auto"/>
            <w:vAlign w:val="bottom"/>
            <w:hideMark/>
          </w:tcPr>
          <w:p w14:paraId="2DF9B433"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Otvor 11</w:t>
            </w:r>
          </w:p>
        </w:tc>
        <w:tc>
          <w:tcPr>
            <w:tcW w:w="540" w:type="dxa"/>
            <w:tcBorders>
              <w:top w:val="nil"/>
              <w:left w:val="nil"/>
              <w:bottom w:val="nil"/>
              <w:right w:val="nil"/>
            </w:tcBorders>
            <w:shd w:val="clear" w:color="auto" w:fill="auto"/>
            <w:vAlign w:val="bottom"/>
            <w:hideMark/>
          </w:tcPr>
          <w:p w14:paraId="5F82CE95"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2,55</w:t>
            </w:r>
          </w:p>
        </w:tc>
        <w:tc>
          <w:tcPr>
            <w:tcW w:w="700" w:type="dxa"/>
            <w:tcBorders>
              <w:top w:val="nil"/>
              <w:left w:val="nil"/>
              <w:bottom w:val="nil"/>
              <w:right w:val="nil"/>
            </w:tcBorders>
            <w:shd w:val="clear" w:color="auto" w:fill="auto"/>
            <w:vAlign w:val="bottom"/>
            <w:hideMark/>
          </w:tcPr>
          <w:p w14:paraId="383C23F7"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1,35</w:t>
            </w:r>
          </w:p>
        </w:tc>
        <w:tc>
          <w:tcPr>
            <w:tcW w:w="740" w:type="dxa"/>
            <w:tcBorders>
              <w:top w:val="nil"/>
              <w:left w:val="nil"/>
              <w:bottom w:val="nil"/>
              <w:right w:val="nil"/>
            </w:tcBorders>
            <w:shd w:val="clear" w:color="auto" w:fill="auto"/>
            <w:vAlign w:val="bottom"/>
            <w:hideMark/>
          </w:tcPr>
          <w:p w14:paraId="763C7B8A"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3,44</w:t>
            </w:r>
          </w:p>
        </w:tc>
        <w:tc>
          <w:tcPr>
            <w:tcW w:w="2500" w:type="dxa"/>
            <w:tcBorders>
              <w:top w:val="nil"/>
              <w:left w:val="nil"/>
              <w:bottom w:val="nil"/>
              <w:right w:val="nil"/>
            </w:tcBorders>
            <w:shd w:val="clear" w:color="auto" w:fill="auto"/>
            <w:vAlign w:val="bottom"/>
            <w:hideMark/>
          </w:tcPr>
          <w:p w14:paraId="095C61E9"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 xml:space="preserve">okno s běžným </w:t>
            </w:r>
            <w:proofErr w:type="spellStart"/>
            <w:r w:rsidRPr="00A74C4E">
              <w:rPr>
                <w:rFonts w:eastAsia="Times New Roman" w:cs="Arial"/>
                <w:sz w:val="16"/>
                <w:szCs w:val="16"/>
                <w:lang w:eastAsia="cs-CZ" w:bidi="ar-SA"/>
              </w:rPr>
              <w:t>prosklením</w:t>
            </w:r>
            <w:proofErr w:type="spellEnd"/>
          </w:p>
        </w:tc>
      </w:tr>
    </w:tbl>
    <w:p w14:paraId="19380F21" w14:textId="75EB4099" w:rsidR="00A74C4E" w:rsidRDefault="00A74C4E" w:rsidP="00CA00FC">
      <w:pPr>
        <w:pStyle w:val="Zkladntext"/>
      </w:pPr>
    </w:p>
    <w:tbl>
      <w:tblPr>
        <w:tblW w:w="8780" w:type="dxa"/>
        <w:tblCellMar>
          <w:left w:w="70" w:type="dxa"/>
          <w:right w:w="70" w:type="dxa"/>
        </w:tblCellMar>
        <w:tblLook w:val="04A0" w:firstRow="1" w:lastRow="0" w:firstColumn="1" w:lastColumn="0" w:noHBand="0" w:noVBand="1"/>
      </w:tblPr>
      <w:tblGrid>
        <w:gridCol w:w="759"/>
        <w:gridCol w:w="2917"/>
        <w:gridCol w:w="880"/>
        <w:gridCol w:w="800"/>
        <w:gridCol w:w="1065"/>
        <w:gridCol w:w="1060"/>
        <w:gridCol w:w="1299"/>
      </w:tblGrid>
      <w:tr w:rsidR="00A74C4E" w:rsidRPr="00A74C4E" w14:paraId="6B5B3E66" w14:textId="77777777" w:rsidTr="00A74C4E">
        <w:trPr>
          <w:trHeight w:val="675"/>
        </w:trPr>
        <w:tc>
          <w:tcPr>
            <w:tcW w:w="760" w:type="dxa"/>
            <w:tcBorders>
              <w:top w:val="nil"/>
              <w:left w:val="nil"/>
              <w:bottom w:val="nil"/>
              <w:right w:val="nil"/>
            </w:tcBorders>
            <w:shd w:val="clear" w:color="auto" w:fill="auto"/>
            <w:vAlign w:val="bottom"/>
            <w:hideMark/>
          </w:tcPr>
          <w:p w14:paraId="47E1727E"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č.</w:t>
            </w:r>
          </w:p>
        </w:tc>
        <w:tc>
          <w:tcPr>
            <w:tcW w:w="2920" w:type="dxa"/>
            <w:tcBorders>
              <w:top w:val="nil"/>
              <w:left w:val="nil"/>
              <w:bottom w:val="nil"/>
              <w:right w:val="nil"/>
            </w:tcBorders>
            <w:shd w:val="clear" w:color="auto" w:fill="auto"/>
            <w:vAlign w:val="bottom"/>
            <w:hideMark/>
          </w:tcPr>
          <w:p w14:paraId="2EF2229E"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Název</w:t>
            </w:r>
          </w:p>
        </w:tc>
        <w:tc>
          <w:tcPr>
            <w:tcW w:w="880" w:type="dxa"/>
            <w:tcBorders>
              <w:top w:val="nil"/>
              <w:left w:val="nil"/>
              <w:bottom w:val="nil"/>
              <w:right w:val="nil"/>
            </w:tcBorders>
            <w:shd w:val="clear" w:color="auto" w:fill="auto"/>
            <w:vAlign w:val="bottom"/>
            <w:hideMark/>
          </w:tcPr>
          <w:p w14:paraId="1A26CEE2"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Plocha [m2]</w:t>
            </w:r>
          </w:p>
        </w:tc>
        <w:tc>
          <w:tcPr>
            <w:tcW w:w="800" w:type="dxa"/>
            <w:tcBorders>
              <w:top w:val="nil"/>
              <w:left w:val="nil"/>
              <w:bottom w:val="nil"/>
              <w:right w:val="nil"/>
            </w:tcBorders>
            <w:shd w:val="clear" w:color="auto" w:fill="auto"/>
            <w:vAlign w:val="bottom"/>
            <w:hideMark/>
          </w:tcPr>
          <w:p w14:paraId="5DDB7284"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 xml:space="preserve">Počet m2 na osobu </w:t>
            </w:r>
          </w:p>
        </w:tc>
        <w:tc>
          <w:tcPr>
            <w:tcW w:w="1060" w:type="dxa"/>
            <w:tcBorders>
              <w:top w:val="nil"/>
              <w:left w:val="nil"/>
              <w:bottom w:val="nil"/>
              <w:right w:val="nil"/>
            </w:tcBorders>
            <w:shd w:val="clear" w:color="auto" w:fill="auto"/>
            <w:vAlign w:val="bottom"/>
            <w:hideMark/>
          </w:tcPr>
          <w:p w14:paraId="46C5178E"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Projektovaný počet osob</w:t>
            </w:r>
          </w:p>
        </w:tc>
        <w:tc>
          <w:tcPr>
            <w:tcW w:w="1060" w:type="dxa"/>
            <w:tcBorders>
              <w:top w:val="nil"/>
              <w:left w:val="nil"/>
              <w:bottom w:val="nil"/>
              <w:right w:val="nil"/>
            </w:tcBorders>
            <w:shd w:val="clear" w:color="auto" w:fill="auto"/>
            <w:vAlign w:val="bottom"/>
            <w:hideMark/>
          </w:tcPr>
          <w:p w14:paraId="1225881E"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Součinitel dle ČSN 730818</w:t>
            </w:r>
          </w:p>
        </w:tc>
        <w:tc>
          <w:tcPr>
            <w:tcW w:w="1300" w:type="dxa"/>
            <w:tcBorders>
              <w:top w:val="nil"/>
              <w:left w:val="nil"/>
              <w:bottom w:val="nil"/>
              <w:right w:val="nil"/>
            </w:tcBorders>
            <w:shd w:val="clear" w:color="auto" w:fill="auto"/>
            <w:vAlign w:val="bottom"/>
            <w:hideMark/>
          </w:tcPr>
          <w:p w14:paraId="44E39F18" w14:textId="77777777" w:rsidR="00A74C4E" w:rsidRPr="00A74C4E" w:rsidRDefault="00A74C4E" w:rsidP="00A74C4E">
            <w:pPr>
              <w:spacing w:before="0" w:after="0" w:line="240" w:lineRule="auto"/>
              <w:jc w:val="right"/>
              <w:rPr>
                <w:rFonts w:eastAsia="Times New Roman" w:cs="Arial"/>
                <w:b/>
                <w:bCs/>
                <w:sz w:val="16"/>
                <w:szCs w:val="16"/>
                <w:lang w:eastAsia="cs-CZ" w:bidi="ar-SA"/>
              </w:rPr>
            </w:pPr>
            <w:r w:rsidRPr="00A74C4E">
              <w:rPr>
                <w:rFonts w:eastAsia="Times New Roman" w:cs="Arial"/>
                <w:b/>
                <w:bCs/>
                <w:sz w:val="16"/>
                <w:szCs w:val="16"/>
                <w:lang w:eastAsia="cs-CZ" w:bidi="ar-SA"/>
              </w:rPr>
              <w:t>Počet osob dle ČSN 730818</w:t>
            </w:r>
          </w:p>
        </w:tc>
      </w:tr>
      <w:tr w:rsidR="00A74C4E" w:rsidRPr="00A74C4E" w14:paraId="12210781" w14:textId="77777777" w:rsidTr="00A74C4E">
        <w:trPr>
          <w:trHeight w:val="225"/>
        </w:trPr>
        <w:tc>
          <w:tcPr>
            <w:tcW w:w="760" w:type="dxa"/>
            <w:tcBorders>
              <w:top w:val="nil"/>
              <w:left w:val="nil"/>
              <w:bottom w:val="nil"/>
              <w:right w:val="nil"/>
            </w:tcBorders>
            <w:shd w:val="clear" w:color="auto" w:fill="auto"/>
            <w:vAlign w:val="bottom"/>
            <w:hideMark/>
          </w:tcPr>
          <w:p w14:paraId="2675B15D"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307</w:t>
            </w:r>
          </w:p>
        </w:tc>
        <w:tc>
          <w:tcPr>
            <w:tcW w:w="2920" w:type="dxa"/>
            <w:tcBorders>
              <w:top w:val="nil"/>
              <w:left w:val="nil"/>
              <w:bottom w:val="nil"/>
              <w:right w:val="nil"/>
            </w:tcBorders>
            <w:shd w:val="clear" w:color="auto" w:fill="auto"/>
            <w:vAlign w:val="bottom"/>
            <w:hideMark/>
          </w:tcPr>
          <w:p w14:paraId="0C21FC41"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Chodba</w:t>
            </w:r>
          </w:p>
        </w:tc>
        <w:tc>
          <w:tcPr>
            <w:tcW w:w="880" w:type="dxa"/>
            <w:tcBorders>
              <w:top w:val="nil"/>
              <w:left w:val="nil"/>
              <w:bottom w:val="nil"/>
              <w:right w:val="nil"/>
            </w:tcBorders>
            <w:shd w:val="clear" w:color="auto" w:fill="auto"/>
            <w:vAlign w:val="bottom"/>
            <w:hideMark/>
          </w:tcPr>
          <w:p w14:paraId="0ED6F753"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34,45</w:t>
            </w:r>
          </w:p>
        </w:tc>
        <w:tc>
          <w:tcPr>
            <w:tcW w:w="800" w:type="dxa"/>
            <w:tcBorders>
              <w:top w:val="nil"/>
              <w:left w:val="nil"/>
              <w:bottom w:val="nil"/>
              <w:right w:val="nil"/>
            </w:tcBorders>
            <w:shd w:val="clear" w:color="auto" w:fill="auto"/>
            <w:vAlign w:val="bottom"/>
            <w:hideMark/>
          </w:tcPr>
          <w:p w14:paraId="67DAD6FC"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5176655A"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461B0570"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15AC6811" w14:textId="77777777" w:rsidR="00A74C4E" w:rsidRPr="00A74C4E" w:rsidRDefault="00A74C4E" w:rsidP="00A74C4E">
            <w:pPr>
              <w:spacing w:before="0" w:after="0" w:line="240" w:lineRule="auto"/>
              <w:jc w:val="right"/>
              <w:rPr>
                <w:rFonts w:eastAsia="Times New Roman" w:cs="Arial"/>
                <w:b/>
                <w:bCs/>
                <w:sz w:val="16"/>
                <w:szCs w:val="16"/>
                <w:lang w:eastAsia="cs-CZ" w:bidi="ar-SA"/>
              </w:rPr>
            </w:pPr>
            <w:r w:rsidRPr="00A74C4E">
              <w:rPr>
                <w:rFonts w:eastAsia="Times New Roman" w:cs="Arial"/>
                <w:b/>
                <w:bCs/>
                <w:sz w:val="16"/>
                <w:szCs w:val="16"/>
                <w:lang w:eastAsia="cs-CZ" w:bidi="ar-SA"/>
              </w:rPr>
              <w:t>0</w:t>
            </w:r>
          </w:p>
        </w:tc>
      </w:tr>
      <w:tr w:rsidR="00A74C4E" w:rsidRPr="00A74C4E" w14:paraId="649D90BA" w14:textId="77777777" w:rsidTr="00A74C4E">
        <w:trPr>
          <w:trHeight w:val="225"/>
        </w:trPr>
        <w:tc>
          <w:tcPr>
            <w:tcW w:w="760" w:type="dxa"/>
            <w:tcBorders>
              <w:top w:val="nil"/>
              <w:left w:val="nil"/>
              <w:bottom w:val="nil"/>
              <w:right w:val="nil"/>
            </w:tcBorders>
            <w:shd w:val="clear" w:color="auto" w:fill="auto"/>
            <w:vAlign w:val="bottom"/>
            <w:hideMark/>
          </w:tcPr>
          <w:p w14:paraId="1829A39A"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308</w:t>
            </w:r>
          </w:p>
        </w:tc>
        <w:tc>
          <w:tcPr>
            <w:tcW w:w="2920" w:type="dxa"/>
            <w:tcBorders>
              <w:top w:val="nil"/>
              <w:left w:val="nil"/>
              <w:bottom w:val="nil"/>
              <w:right w:val="nil"/>
            </w:tcBorders>
            <w:shd w:val="clear" w:color="auto" w:fill="auto"/>
            <w:vAlign w:val="bottom"/>
            <w:hideMark/>
          </w:tcPr>
          <w:p w14:paraId="10760638"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Umyvárna</w:t>
            </w:r>
          </w:p>
        </w:tc>
        <w:tc>
          <w:tcPr>
            <w:tcW w:w="880" w:type="dxa"/>
            <w:tcBorders>
              <w:top w:val="nil"/>
              <w:left w:val="nil"/>
              <w:bottom w:val="nil"/>
              <w:right w:val="nil"/>
            </w:tcBorders>
            <w:shd w:val="clear" w:color="auto" w:fill="auto"/>
            <w:vAlign w:val="bottom"/>
            <w:hideMark/>
          </w:tcPr>
          <w:p w14:paraId="1AD93975"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2,74</w:t>
            </w:r>
          </w:p>
        </w:tc>
        <w:tc>
          <w:tcPr>
            <w:tcW w:w="800" w:type="dxa"/>
            <w:tcBorders>
              <w:top w:val="nil"/>
              <w:left w:val="nil"/>
              <w:bottom w:val="nil"/>
              <w:right w:val="nil"/>
            </w:tcBorders>
            <w:shd w:val="clear" w:color="auto" w:fill="auto"/>
            <w:vAlign w:val="bottom"/>
            <w:hideMark/>
          </w:tcPr>
          <w:p w14:paraId="1A7E104D"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714428CB"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5EDDF73E"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0462FD56" w14:textId="77777777" w:rsidR="00A74C4E" w:rsidRPr="00A74C4E" w:rsidRDefault="00A74C4E" w:rsidP="00A74C4E">
            <w:pPr>
              <w:spacing w:before="0" w:after="0" w:line="240" w:lineRule="auto"/>
              <w:jc w:val="right"/>
              <w:rPr>
                <w:rFonts w:eastAsia="Times New Roman" w:cs="Arial"/>
                <w:b/>
                <w:bCs/>
                <w:sz w:val="16"/>
                <w:szCs w:val="16"/>
                <w:lang w:eastAsia="cs-CZ" w:bidi="ar-SA"/>
              </w:rPr>
            </w:pPr>
            <w:r w:rsidRPr="00A74C4E">
              <w:rPr>
                <w:rFonts w:eastAsia="Times New Roman" w:cs="Arial"/>
                <w:b/>
                <w:bCs/>
                <w:sz w:val="16"/>
                <w:szCs w:val="16"/>
                <w:lang w:eastAsia="cs-CZ" w:bidi="ar-SA"/>
              </w:rPr>
              <w:t>0</w:t>
            </w:r>
          </w:p>
        </w:tc>
      </w:tr>
      <w:tr w:rsidR="00A74C4E" w:rsidRPr="00A74C4E" w14:paraId="62331B40" w14:textId="77777777" w:rsidTr="00A74C4E">
        <w:trPr>
          <w:trHeight w:val="225"/>
        </w:trPr>
        <w:tc>
          <w:tcPr>
            <w:tcW w:w="760" w:type="dxa"/>
            <w:tcBorders>
              <w:top w:val="nil"/>
              <w:left w:val="nil"/>
              <w:bottom w:val="nil"/>
              <w:right w:val="nil"/>
            </w:tcBorders>
            <w:shd w:val="clear" w:color="auto" w:fill="auto"/>
            <w:vAlign w:val="bottom"/>
            <w:hideMark/>
          </w:tcPr>
          <w:p w14:paraId="0BC60A2A"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309</w:t>
            </w:r>
          </w:p>
        </w:tc>
        <w:tc>
          <w:tcPr>
            <w:tcW w:w="2920" w:type="dxa"/>
            <w:tcBorders>
              <w:top w:val="nil"/>
              <w:left w:val="nil"/>
              <w:bottom w:val="nil"/>
              <w:right w:val="nil"/>
            </w:tcBorders>
            <w:shd w:val="clear" w:color="auto" w:fill="auto"/>
            <w:vAlign w:val="bottom"/>
            <w:hideMark/>
          </w:tcPr>
          <w:p w14:paraId="47809186"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WC</w:t>
            </w:r>
          </w:p>
        </w:tc>
        <w:tc>
          <w:tcPr>
            <w:tcW w:w="880" w:type="dxa"/>
            <w:tcBorders>
              <w:top w:val="nil"/>
              <w:left w:val="nil"/>
              <w:bottom w:val="nil"/>
              <w:right w:val="nil"/>
            </w:tcBorders>
            <w:shd w:val="clear" w:color="auto" w:fill="auto"/>
            <w:vAlign w:val="bottom"/>
            <w:hideMark/>
          </w:tcPr>
          <w:p w14:paraId="2A5B9839"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1,79</w:t>
            </w:r>
          </w:p>
        </w:tc>
        <w:tc>
          <w:tcPr>
            <w:tcW w:w="800" w:type="dxa"/>
            <w:tcBorders>
              <w:top w:val="nil"/>
              <w:left w:val="nil"/>
              <w:bottom w:val="nil"/>
              <w:right w:val="nil"/>
            </w:tcBorders>
            <w:shd w:val="clear" w:color="auto" w:fill="auto"/>
            <w:vAlign w:val="bottom"/>
            <w:hideMark/>
          </w:tcPr>
          <w:p w14:paraId="16EB94AE"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66B3A61C"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1</w:t>
            </w:r>
          </w:p>
        </w:tc>
        <w:tc>
          <w:tcPr>
            <w:tcW w:w="1060" w:type="dxa"/>
            <w:tcBorders>
              <w:top w:val="nil"/>
              <w:left w:val="nil"/>
              <w:bottom w:val="nil"/>
              <w:right w:val="nil"/>
            </w:tcBorders>
            <w:shd w:val="clear" w:color="auto" w:fill="auto"/>
            <w:vAlign w:val="bottom"/>
            <w:hideMark/>
          </w:tcPr>
          <w:p w14:paraId="14F86447"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1,3</w:t>
            </w:r>
          </w:p>
        </w:tc>
        <w:tc>
          <w:tcPr>
            <w:tcW w:w="1300" w:type="dxa"/>
            <w:tcBorders>
              <w:top w:val="nil"/>
              <w:left w:val="nil"/>
              <w:bottom w:val="nil"/>
              <w:right w:val="nil"/>
            </w:tcBorders>
            <w:shd w:val="clear" w:color="auto" w:fill="auto"/>
            <w:vAlign w:val="bottom"/>
            <w:hideMark/>
          </w:tcPr>
          <w:p w14:paraId="182BC50C" w14:textId="77777777" w:rsidR="00A74C4E" w:rsidRPr="00A74C4E" w:rsidRDefault="00A74C4E" w:rsidP="00A74C4E">
            <w:pPr>
              <w:spacing w:before="0" w:after="0" w:line="240" w:lineRule="auto"/>
              <w:jc w:val="right"/>
              <w:rPr>
                <w:rFonts w:eastAsia="Times New Roman" w:cs="Arial"/>
                <w:b/>
                <w:bCs/>
                <w:sz w:val="16"/>
                <w:szCs w:val="16"/>
                <w:lang w:eastAsia="cs-CZ" w:bidi="ar-SA"/>
              </w:rPr>
            </w:pPr>
            <w:r w:rsidRPr="00A74C4E">
              <w:rPr>
                <w:rFonts w:eastAsia="Times New Roman" w:cs="Arial"/>
                <w:b/>
                <w:bCs/>
                <w:sz w:val="16"/>
                <w:szCs w:val="16"/>
                <w:lang w:eastAsia="cs-CZ" w:bidi="ar-SA"/>
              </w:rPr>
              <w:t>1</w:t>
            </w:r>
          </w:p>
        </w:tc>
      </w:tr>
      <w:tr w:rsidR="00A74C4E" w:rsidRPr="00A74C4E" w14:paraId="4533B0E9" w14:textId="77777777" w:rsidTr="00A74C4E">
        <w:trPr>
          <w:trHeight w:val="225"/>
        </w:trPr>
        <w:tc>
          <w:tcPr>
            <w:tcW w:w="760" w:type="dxa"/>
            <w:tcBorders>
              <w:top w:val="nil"/>
              <w:left w:val="nil"/>
              <w:bottom w:val="nil"/>
              <w:right w:val="nil"/>
            </w:tcBorders>
            <w:shd w:val="clear" w:color="auto" w:fill="auto"/>
            <w:vAlign w:val="bottom"/>
            <w:hideMark/>
          </w:tcPr>
          <w:p w14:paraId="5DA94170"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310</w:t>
            </w:r>
          </w:p>
        </w:tc>
        <w:tc>
          <w:tcPr>
            <w:tcW w:w="2920" w:type="dxa"/>
            <w:tcBorders>
              <w:top w:val="nil"/>
              <w:left w:val="nil"/>
              <w:bottom w:val="nil"/>
              <w:right w:val="nil"/>
            </w:tcBorders>
            <w:shd w:val="clear" w:color="auto" w:fill="auto"/>
            <w:vAlign w:val="bottom"/>
            <w:hideMark/>
          </w:tcPr>
          <w:p w14:paraId="414041B3"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Úklidová místnost</w:t>
            </w:r>
          </w:p>
        </w:tc>
        <w:tc>
          <w:tcPr>
            <w:tcW w:w="880" w:type="dxa"/>
            <w:tcBorders>
              <w:top w:val="nil"/>
              <w:left w:val="nil"/>
              <w:bottom w:val="nil"/>
              <w:right w:val="nil"/>
            </w:tcBorders>
            <w:shd w:val="clear" w:color="auto" w:fill="auto"/>
            <w:vAlign w:val="bottom"/>
            <w:hideMark/>
          </w:tcPr>
          <w:p w14:paraId="59254BF7"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1,99</w:t>
            </w:r>
          </w:p>
        </w:tc>
        <w:tc>
          <w:tcPr>
            <w:tcW w:w="800" w:type="dxa"/>
            <w:tcBorders>
              <w:top w:val="nil"/>
              <w:left w:val="nil"/>
              <w:bottom w:val="nil"/>
              <w:right w:val="nil"/>
            </w:tcBorders>
            <w:shd w:val="clear" w:color="auto" w:fill="auto"/>
            <w:vAlign w:val="bottom"/>
            <w:hideMark/>
          </w:tcPr>
          <w:p w14:paraId="06E017B4"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5DFA071E"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5BEFE29D"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1CD57D46" w14:textId="77777777" w:rsidR="00A74C4E" w:rsidRPr="00A74C4E" w:rsidRDefault="00A74C4E" w:rsidP="00A74C4E">
            <w:pPr>
              <w:spacing w:before="0" w:after="0" w:line="240" w:lineRule="auto"/>
              <w:jc w:val="right"/>
              <w:rPr>
                <w:rFonts w:eastAsia="Times New Roman" w:cs="Arial"/>
                <w:b/>
                <w:bCs/>
                <w:sz w:val="16"/>
                <w:szCs w:val="16"/>
                <w:lang w:eastAsia="cs-CZ" w:bidi="ar-SA"/>
              </w:rPr>
            </w:pPr>
            <w:r w:rsidRPr="00A74C4E">
              <w:rPr>
                <w:rFonts w:eastAsia="Times New Roman" w:cs="Arial"/>
                <w:b/>
                <w:bCs/>
                <w:sz w:val="16"/>
                <w:szCs w:val="16"/>
                <w:lang w:eastAsia="cs-CZ" w:bidi="ar-SA"/>
              </w:rPr>
              <w:t>0</w:t>
            </w:r>
          </w:p>
        </w:tc>
      </w:tr>
      <w:tr w:rsidR="00A74C4E" w:rsidRPr="00A74C4E" w14:paraId="4E69E343" w14:textId="77777777" w:rsidTr="00A74C4E">
        <w:trPr>
          <w:trHeight w:val="225"/>
        </w:trPr>
        <w:tc>
          <w:tcPr>
            <w:tcW w:w="760" w:type="dxa"/>
            <w:tcBorders>
              <w:top w:val="nil"/>
              <w:left w:val="nil"/>
              <w:bottom w:val="nil"/>
              <w:right w:val="nil"/>
            </w:tcBorders>
            <w:shd w:val="clear" w:color="auto" w:fill="auto"/>
            <w:vAlign w:val="bottom"/>
            <w:hideMark/>
          </w:tcPr>
          <w:p w14:paraId="6B16A33F"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311</w:t>
            </w:r>
          </w:p>
        </w:tc>
        <w:tc>
          <w:tcPr>
            <w:tcW w:w="2920" w:type="dxa"/>
            <w:tcBorders>
              <w:top w:val="nil"/>
              <w:left w:val="nil"/>
              <w:bottom w:val="nil"/>
              <w:right w:val="nil"/>
            </w:tcBorders>
            <w:shd w:val="clear" w:color="auto" w:fill="auto"/>
            <w:vAlign w:val="bottom"/>
            <w:hideMark/>
          </w:tcPr>
          <w:p w14:paraId="5E81A876"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Pracovna pedagogů</w:t>
            </w:r>
          </w:p>
        </w:tc>
        <w:tc>
          <w:tcPr>
            <w:tcW w:w="880" w:type="dxa"/>
            <w:tcBorders>
              <w:top w:val="nil"/>
              <w:left w:val="nil"/>
              <w:bottom w:val="nil"/>
              <w:right w:val="nil"/>
            </w:tcBorders>
            <w:shd w:val="clear" w:color="auto" w:fill="auto"/>
            <w:vAlign w:val="bottom"/>
            <w:hideMark/>
          </w:tcPr>
          <w:p w14:paraId="2F28AB62"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21,76</w:t>
            </w:r>
          </w:p>
        </w:tc>
        <w:tc>
          <w:tcPr>
            <w:tcW w:w="800" w:type="dxa"/>
            <w:tcBorders>
              <w:top w:val="nil"/>
              <w:left w:val="nil"/>
              <w:bottom w:val="nil"/>
              <w:right w:val="nil"/>
            </w:tcBorders>
            <w:shd w:val="clear" w:color="auto" w:fill="auto"/>
            <w:vAlign w:val="bottom"/>
            <w:hideMark/>
          </w:tcPr>
          <w:p w14:paraId="46439363"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5</w:t>
            </w:r>
          </w:p>
        </w:tc>
        <w:tc>
          <w:tcPr>
            <w:tcW w:w="1060" w:type="dxa"/>
            <w:tcBorders>
              <w:top w:val="nil"/>
              <w:left w:val="nil"/>
              <w:bottom w:val="nil"/>
              <w:right w:val="nil"/>
            </w:tcBorders>
            <w:shd w:val="clear" w:color="auto" w:fill="auto"/>
            <w:vAlign w:val="bottom"/>
            <w:hideMark/>
          </w:tcPr>
          <w:p w14:paraId="297A0D11"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4A53FF52"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1376C4D5" w14:textId="77777777" w:rsidR="00A74C4E" w:rsidRPr="00A74C4E" w:rsidRDefault="00A74C4E" w:rsidP="00A74C4E">
            <w:pPr>
              <w:spacing w:before="0" w:after="0" w:line="240" w:lineRule="auto"/>
              <w:jc w:val="right"/>
              <w:rPr>
                <w:rFonts w:eastAsia="Times New Roman" w:cs="Arial"/>
                <w:b/>
                <w:bCs/>
                <w:sz w:val="16"/>
                <w:szCs w:val="16"/>
                <w:lang w:eastAsia="cs-CZ" w:bidi="ar-SA"/>
              </w:rPr>
            </w:pPr>
            <w:r w:rsidRPr="00A74C4E">
              <w:rPr>
                <w:rFonts w:eastAsia="Times New Roman" w:cs="Arial"/>
                <w:b/>
                <w:bCs/>
                <w:sz w:val="16"/>
                <w:szCs w:val="16"/>
                <w:lang w:eastAsia="cs-CZ" w:bidi="ar-SA"/>
              </w:rPr>
              <w:t>4</w:t>
            </w:r>
          </w:p>
        </w:tc>
      </w:tr>
      <w:tr w:rsidR="00A74C4E" w:rsidRPr="00A74C4E" w14:paraId="3D09E574" w14:textId="77777777" w:rsidTr="00A74C4E">
        <w:trPr>
          <w:trHeight w:val="225"/>
        </w:trPr>
        <w:tc>
          <w:tcPr>
            <w:tcW w:w="760" w:type="dxa"/>
            <w:tcBorders>
              <w:top w:val="nil"/>
              <w:left w:val="nil"/>
              <w:bottom w:val="nil"/>
              <w:right w:val="nil"/>
            </w:tcBorders>
            <w:shd w:val="clear" w:color="auto" w:fill="auto"/>
            <w:vAlign w:val="bottom"/>
            <w:hideMark/>
          </w:tcPr>
          <w:p w14:paraId="4F4070E8"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312</w:t>
            </w:r>
          </w:p>
        </w:tc>
        <w:tc>
          <w:tcPr>
            <w:tcW w:w="2920" w:type="dxa"/>
            <w:tcBorders>
              <w:top w:val="nil"/>
              <w:left w:val="nil"/>
              <w:bottom w:val="nil"/>
              <w:right w:val="nil"/>
            </w:tcBorders>
            <w:shd w:val="clear" w:color="auto" w:fill="auto"/>
            <w:vAlign w:val="bottom"/>
            <w:hideMark/>
          </w:tcPr>
          <w:p w14:paraId="76385FE0"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Pracovna pedagogů</w:t>
            </w:r>
          </w:p>
        </w:tc>
        <w:tc>
          <w:tcPr>
            <w:tcW w:w="880" w:type="dxa"/>
            <w:tcBorders>
              <w:top w:val="nil"/>
              <w:left w:val="nil"/>
              <w:bottom w:val="nil"/>
              <w:right w:val="nil"/>
            </w:tcBorders>
            <w:shd w:val="clear" w:color="auto" w:fill="auto"/>
            <w:vAlign w:val="bottom"/>
            <w:hideMark/>
          </w:tcPr>
          <w:p w14:paraId="6BC30E48"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13,42</w:t>
            </w:r>
          </w:p>
        </w:tc>
        <w:tc>
          <w:tcPr>
            <w:tcW w:w="800" w:type="dxa"/>
            <w:tcBorders>
              <w:top w:val="nil"/>
              <w:left w:val="nil"/>
              <w:bottom w:val="nil"/>
              <w:right w:val="nil"/>
            </w:tcBorders>
            <w:shd w:val="clear" w:color="auto" w:fill="auto"/>
            <w:vAlign w:val="bottom"/>
            <w:hideMark/>
          </w:tcPr>
          <w:p w14:paraId="3507CE60"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5</w:t>
            </w:r>
          </w:p>
        </w:tc>
        <w:tc>
          <w:tcPr>
            <w:tcW w:w="1060" w:type="dxa"/>
            <w:tcBorders>
              <w:top w:val="nil"/>
              <w:left w:val="nil"/>
              <w:bottom w:val="nil"/>
              <w:right w:val="nil"/>
            </w:tcBorders>
            <w:shd w:val="clear" w:color="auto" w:fill="auto"/>
            <w:vAlign w:val="bottom"/>
            <w:hideMark/>
          </w:tcPr>
          <w:p w14:paraId="07851A36"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184B3B39"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192BB6A0" w14:textId="77777777" w:rsidR="00A74C4E" w:rsidRPr="00A74C4E" w:rsidRDefault="00A74C4E" w:rsidP="00A74C4E">
            <w:pPr>
              <w:spacing w:before="0" w:after="0" w:line="240" w:lineRule="auto"/>
              <w:jc w:val="right"/>
              <w:rPr>
                <w:rFonts w:eastAsia="Times New Roman" w:cs="Arial"/>
                <w:b/>
                <w:bCs/>
                <w:sz w:val="16"/>
                <w:szCs w:val="16"/>
                <w:lang w:eastAsia="cs-CZ" w:bidi="ar-SA"/>
              </w:rPr>
            </w:pPr>
            <w:r w:rsidRPr="00A74C4E">
              <w:rPr>
                <w:rFonts w:eastAsia="Times New Roman" w:cs="Arial"/>
                <w:b/>
                <w:bCs/>
                <w:sz w:val="16"/>
                <w:szCs w:val="16"/>
                <w:lang w:eastAsia="cs-CZ" w:bidi="ar-SA"/>
              </w:rPr>
              <w:t>3</w:t>
            </w:r>
          </w:p>
        </w:tc>
      </w:tr>
      <w:tr w:rsidR="00A74C4E" w:rsidRPr="00A74C4E" w14:paraId="58B9709A" w14:textId="77777777" w:rsidTr="00A74C4E">
        <w:trPr>
          <w:trHeight w:val="225"/>
        </w:trPr>
        <w:tc>
          <w:tcPr>
            <w:tcW w:w="760" w:type="dxa"/>
            <w:tcBorders>
              <w:top w:val="nil"/>
              <w:left w:val="nil"/>
              <w:bottom w:val="nil"/>
              <w:right w:val="nil"/>
            </w:tcBorders>
            <w:shd w:val="clear" w:color="auto" w:fill="auto"/>
            <w:vAlign w:val="bottom"/>
            <w:hideMark/>
          </w:tcPr>
          <w:p w14:paraId="3FB45800"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313</w:t>
            </w:r>
          </w:p>
        </w:tc>
        <w:tc>
          <w:tcPr>
            <w:tcW w:w="2920" w:type="dxa"/>
            <w:tcBorders>
              <w:top w:val="nil"/>
              <w:left w:val="nil"/>
              <w:bottom w:val="nil"/>
              <w:right w:val="nil"/>
            </w:tcBorders>
            <w:shd w:val="clear" w:color="auto" w:fill="auto"/>
            <w:vAlign w:val="bottom"/>
            <w:hideMark/>
          </w:tcPr>
          <w:p w14:paraId="04A0CF12"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Pracovna pedagogů</w:t>
            </w:r>
          </w:p>
        </w:tc>
        <w:tc>
          <w:tcPr>
            <w:tcW w:w="880" w:type="dxa"/>
            <w:tcBorders>
              <w:top w:val="nil"/>
              <w:left w:val="nil"/>
              <w:bottom w:val="nil"/>
              <w:right w:val="nil"/>
            </w:tcBorders>
            <w:shd w:val="clear" w:color="auto" w:fill="auto"/>
            <w:vAlign w:val="bottom"/>
            <w:hideMark/>
          </w:tcPr>
          <w:p w14:paraId="28349B90"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13,4</w:t>
            </w:r>
          </w:p>
        </w:tc>
        <w:tc>
          <w:tcPr>
            <w:tcW w:w="800" w:type="dxa"/>
            <w:tcBorders>
              <w:top w:val="nil"/>
              <w:left w:val="nil"/>
              <w:bottom w:val="nil"/>
              <w:right w:val="nil"/>
            </w:tcBorders>
            <w:shd w:val="clear" w:color="auto" w:fill="auto"/>
            <w:vAlign w:val="bottom"/>
            <w:hideMark/>
          </w:tcPr>
          <w:p w14:paraId="0540BBBB"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5</w:t>
            </w:r>
          </w:p>
        </w:tc>
        <w:tc>
          <w:tcPr>
            <w:tcW w:w="1060" w:type="dxa"/>
            <w:tcBorders>
              <w:top w:val="nil"/>
              <w:left w:val="nil"/>
              <w:bottom w:val="nil"/>
              <w:right w:val="nil"/>
            </w:tcBorders>
            <w:shd w:val="clear" w:color="auto" w:fill="auto"/>
            <w:vAlign w:val="bottom"/>
            <w:hideMark/>
          </w:tcPr>
          <w:p w14:paraId="1F6EB54D"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752DFF92"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00B27183" w14:textId="77777777" w:rsidR="00A74C4E" w:rsidRPr="00A74C4E" w:rsidRDefault="00A74C4E" w:rsidP="00A74C4E">
            <w:pPr>
              <w:spacing w:before="0" w:after="0" w:line="240" w:lineRule="auto"/>
              <w:jc w:val="right"/>
              <w:rPr>
                <w:rFonts w:eastAsia="Times New Roman" w:cs="Arial"/>
                <w:b/>
                <w:bCs/>
                <w:sz w:val="16"/>
                <w:szCs w:val="16"/>
                <w:lang w:eastAsia="cs-CZ" w:bidi="ar-SA"/>
              </w:rPr>
            </w:pPr>
            <w:r w:rsidRPr="00A74C4E">
              <w:rPr>
                <w:rFonts w:eastAsia="Times New Roman" w:cs="Arial"/>
                <w:b/>
                <w:bCs/>
                <w:sz w:val="16"/>
                <w:szCs w:val="16"/>
                <w:lang w:eastAsia="cs-CZ" w:bidi="ar-SA"/>
              </w:rPr>
              <w:t>3</w:t>
            </w:r>
          </w:p>
        </w:tc>
      </w:tr>
      <w:tr w:rsidR="00A74C4E" w:rsidRPr="00A74C4E" w14:paraId="3546508C" w14:textId="77777777" w:rsidTr="00A74C4E">
        <w:trPr>
          <w:trHeight w:val="225"/>
        </w:trPr>
        <w:tc>
          <w:tcPr>
            <w:tcW w:w="760" w:type="dxa"/>
            <w:tcBorders>
              <w:top w:val="nil"/>
              <w:left w:val="nil"/>
              <w:bottom w:val="nil"/>
              <w:right w:val="nil"/>
            </w:tcBorders>
            <w:shd w:val="clear" w:color="auto" w:fill="auto"/>
            <w:vAlign w:val="bottom"/>
            <w:hideMark/>
          </w:tcPr>
          <w:p w14:paraId="5D219EC2"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314</w:t>
            </w:r>
          </w:p>
        </w:tc>
        <w:tc>
          <w:tcPr>
            <w:tcW w:w="2920" w:type="dxa"/>
            <w:tcBorders>
              <w:top w:val="nil"/>
              <w:left w:val="nil"/>
              <w:bottom w:val="nil"/>
              <w:right w:val="nil"/>
            </w:tcBorders>
            <w:shd w:val="clear" w:color="auto" w:fill="auto"/>
            <w:vAlign w:val="bottom"/>
            <w:hideMark/>
          </w:tcPr>
          <w:p w14:paraId="6DD46379"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Pracovna pedagogů</w:t>
            </w:r>
          </w:p>
        </w:tc>
        <w:tc>
          <w:tcPr>
            <w:tcW w:w="880" w:type="dxa"/>
            <w:tcBorders>
              <w:top w:val="nil"/>
              <w:left w:val="nil"/>
              <w:bottom w:val="nil"/>
              <w:right w:val="nil"/>
            </w:tcBorders>
            <w:shd w:val="clear" w:color="auto" w:fill="auto"/>
            <w:vAlign w:val="bottom"/>
            <w:hideMark/>
          </w:tcPr>
          <w:p w14:paraId="07F9017C"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22,58</w:t>
            </w:r>
          </w:p>
        </w:tc>
        <w:tc>
          <w:tcPr>
            <w:tcW w:w="800" w:type="dxa"/>
            <w:tcBorders>
              <w:top w:val="nil"/>
              <w:left w:val="nil"/>
              <w:bottom w:val="nil"/>
              <w:right w:val="nil"/>
            </w:tcBorders>
            <w:shd w:val="clear" w:color="auto" w:fill="auto"/>
            <w:vAlign w:val="bottom"/>
            <w:hideMark/>
          </w:tcPr>
          <w:p w14:paraId="76BAB481"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5</w:t>
            </w:r>
          </w:p>
        </w:tc>
        <w:tc>
          <w:tcPr>
            <w:tcW w:w="1060" w:type="dxa"/>
            <w:tcBorders>
              <w:top w:val="nil"/>
              <w:left w:val="nil"/>
              <w:bottom w:val="nil"/>
              <w:right w:val="nil"/>
            </w:tcBorders>
            <w:shd w:val="clear" w:color="auto" w:fill="auto"/>
            <w:vAlign w:val="bottom"/>
            <w:hideMark/>
          </w:tcPr>
          <w:p w14:paraId="73ABBD7C"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1E912B5F"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42398F96" w14:textId="77777777" w:rsidR="00A74C4E" w:rsidRPr="00A74C4E" w:rsidRDefault="00A74C4E" w:rsidP="00A74C4E">
            <w:pPr>
              <w:spacing w:before="0" w:after="0" w:line="240" w:lineRule="auto"/>
              <w:jc w:val="right"/>
              <w:rPr>
                <w:rFonts w:eastAsia="Times New Roman" w:cs="Arial"/>
                <w:b/>
                <w:bCs/>
                <w:sz w:val="16"/>
                <w:szCs w:val="16"/>
                <w:lang w:eastAsia="cs-CZ" w:bidi="ar-SA"/>
              </w:rPr>
            </w:pPr>
            <w:r w:rsidRPr="00A74C4E">
              <w:rPr>
                <w:rFonts w:eastAsia="Times New Roman" w:cs="Arial"/>
                <w:b/>
                <w:bCs/>
                <w:sz w:val="16"/>
                <w:szCs w:val="16"/>
                <w:lang w:eastAsia="cs-CZ" w:bidi="ar-SA"/>
              </w:rPr>
              <w:t>5</w:t>
            </w:r>
          </w:p>
        </w:tc>
      </w:tr>
      <w:tr w:rsidR="00A74C4E" w:rsidRPr="00A74C4E" w14:paraId="079CC205" w14:textId="77777777" w:rsidTr="00A74C4E">
        <w:trPr>
          <w:trHeight w:val="225"/>
        </w:trPr>
        <w:tc>
          <w:tcPr>
            <w:tcW w:w="760" w:type="dxa"/>
            <w:tcBorders>
              <w:top w:val="nil"/>
              <w:left w:val="nil"/>
              <w:bottom w:val="nil"/>
              <w:right w:val="nil"/>
            </w:tcBorders>
            <w:shd w:val="clear" w:color="auto" w:fill="auto"/>
            <w:vAlign w:val="bottom"/>
            <w:hideMark/>
          </w:tcPr>
          <w:p w14:paraId="658CE9A4"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315</w:t>
            </w:r>
          </w:p>
        </w:tc>
        <w:tc>
          <w:tcPr>
            <w:tcW w:w="2920" w:type="dxa"/>
            <w:tcBorders>
              <w:top w:val="nil"/>
              <w:left w:val="nil"/>
              <w:bottom w:val="nil"/>
              <w:right w:val="nil"/>
            </w:tcBorders>
            <w:shd w:val="clear" w:color="auto" w:fill="auto"/>
            <w:vAlign w:val="bottom"/>
            <w:hideMark/>
          </w:tcPr>
          <w:p w14:paraId="69EC3029"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Zasedací místnost</w:t>
            </w:r>
          </w:p>
        </w:tc>
        <w:tc>
          <w:tcPr>
            <w:tcW w:w="880" w:type="dxa"/>
            <w:tcBorders>
              <w:top w:val="nil"/>
              <w:left w:val="nil"/>
              <w:bottom w:val="nil"/>
              <w:right w:val="nil"/>
            </w:tcBorders>
            <w:shd w:val="clear" w:color="auto" w:fill="auto"/>
            <w:vAlign w:val="bottom"/>
            <w:hideMark/>
          </w:tcPr>
          <w:p w14:paraId="25009134"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30,83</w:t>
            </w:r>
          </w:p>
        </w:tc>
        <w:tc>
          <w:tcPr>
            <w:tcW w:w="800" w:type="dxa"/>
            <w:tcBorders>
              <w:top w:val="nil"/>
              <w:left w:val="nil"/>
              <w:bottom w:val="nil"/>
              <w:right w:val="nil"/>
            </w:tcBorders>
            <w:shd w:val="clear" w:color="auto" w:fill="auto"/>
            <w:vAlign w:val="bottom"/>
            <w:hideMark/>
          </w:tcPr>
          <w:p w14:paraId="21CF387B"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1,5</w:t>
            </w:r>
          </w:p>
        </w:tc>
        <w:tc>
          <w:tcPr>
            <w:tcW w:w="1060" w:type="dxa"/>
            <w:tcBorders>
              <w:top w:val="nil"/>
              <w:left w:val="nil"/>
              <w:bottom w:val="nil"/>
              <w:right w:val="nil"/>
            </w:tcBorders>
            <w:shd w:val="clear" w:color="auto" w:fill="auto"/>
            <w:vAlign w:val="bottom"/>
            <w:hideMark/>
          </w:tcPr>
          <w:p w14:paraId="25B69031"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67C6628B"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40BF57EC" w14:textId="77777777" w:rsidR="00A74C4E" w:rsidRPr="00A74C4E" w:rsidRDefault="00A74C4E" w:rsidP="00A74C4E">
            <w:pPr>
              <w:spacing w:before="0" w:after="0" w:line="240" w:lineRule="auto"/>
              <w:jc w:val="right"/>
              <w:rPr>
                <w:rFonts w:eastAsia="Times New Roman" w:cs="Arial"/>
                <w:b/>
                <w:bCs/>
                <w:sz w:val="16"/>
                <w:szCs w:val="16"/>
                <w:lang w:eastAsia="cs-CZ" w:bidi="ar-SA"/>
              </w:rPr>
            </w:pPr>
            <w:r w:rsidRPr="00A74C4E">
              <w:rPr>
                <w:rFonts w:eastAsia="Times New Roman" w:cs="Arial"/>
                <w:b/>
                <w:bCs/>
                <w:sz w:val="16"/>
                <w:szCs w:val="16"/>
                <w:lang w:eastAsia="cs-CZ" w:bidi="ar-SA"/>
              </w:rPr>
              <w:t>21</w:t>
            </w:r>
          </w:p>
        </w:tc>
      </w:tr>
      <w:tr w:rsidR="00A74C4E" w:rsidRPr="00A74C4E" w14:paraId="033FD98F" w14:textId="77777777" w:rsidTr="00A74C4E">
        <w:trPr>
          <w:trHeight w:val="225"/>
        </w:trPr>
        <w:tc>
          <w:tcPr>
            <w:tcW w:w="760" w:type="dxa"/>
            <w:tcBorders>
              <w:top w:val="nil"/>
              <w:left w:val="nil"/>
              <w:bottom w:val="nil"/>
              <w:right w:val="nil"/>
            </w:tcBorders>
            <w:shd w:val="clear" w:color="auto" w:fill="auto"/>
            <w:vAlign w:val="bottom"/>
            <w:hideMark/>
          </w:tcPr>
          <w:p w14:paraId="23CBDFA8"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316</w:t>
            </w:r>
          </w:p>
        </w:tc>
        <w:tc>
          <w:tcPr>
            <w:tcW w:w="2920" w:type="dxa"/>
            <w:tcBorders>
              <w:top w:val="nil"/>
              <w:left w:val="nil"/>
              <w:bottom w:val="nil"/>
              <w:right w:val="nil"/>
            </w:tcBorders>
            <w:shd w:val="clear" w:color="auto" w:fill="auto"/>
            <w:vAlign w:val="bottom"/>
            <w:hideMark/>
          </w:tcPr>
          <w:p w14:paraId="5F4FFF74"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Pracovna pedagogů</w:t>
            </w:r>
          </w:p>
        </w:tc>
        <w:tc>
          <w:tcPr>
            <w:tcW w:w="880" w:type="dxa"/>
            <w:tcBorders>
              <w:top w:val="nil"/>
              <w:left w:val="nil"/>
              <w:bottom w:val="nil"/>
              <w:right w:val="nil"/>
            </w:tcBorders>
            <w:shd w:val="clear" w:color="auto" w:fill="auto"/>
            <w:vAlign w:val="bottom"/>
            <w:hideMark/>
          </w:tcPr>
          <w:p w14:paraId="1B07F3AA"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19,75</w:t>
            </w:r>
          </w:p>
        </w:tc>
        <w:tc>
          <w:tcPr>
            <w:tcW w:w="800" w:type="dxa"/>
            <w:tcBorders>
              <w:top w:val="nil"/>
              <w:left w:val="nil"/>
              <w:bottom w:val="nil"/>
              <w:right w:val="nil"/>
            </w:tcBorders>
            <w:shd w:val="clear" w:color="auto" w:fill="auto"/>
            <w:vAlign w:val="bottom"/>
            <w:hideMark/>
          </w:tcPr>
          <w:p w14:paraId="1B1B712A"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5</w:t>
            </w:r>
          </w:p>
        </w:tc>
        <w:tc>
          <w:tcPr>
            <w:tcW w:w="1060" w:type="dxa"/>
            <w:tcBorders>
              <w:top w:val="nil"/>
              <w:left w:val="nil"/>
              <w:bottom w:val="nil"/>
              <w:right w:val="nil"/>
            </w:tcBorders>
            <w:shd w:val="clear" w:color="auto" w:fill="auto"/>
            <w:vAlign w:val="bottom"/>
            <w:hideMark/>
          </w:tcPr>
          <w:p w14:paraId="06D118C6"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1EB02678"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66C08875" w14:textId="77777777" w:rsidR="00A74C4E" w:rsidRPr="00A74C4E" w:rsidRDefault="00A74C4E" w:rsidP="00A74C4E">
            <w:pPr>
              <w:spacing w:before="0" w:after="0" w:line="240" w:lineRule="auto"/>
              <w:jc w:val="right"/>
              <w:rPr>
                <w:rFonts w:eastAsia="Times New Roman" w:cs="Arial"/>
                <w:b/>
                <w:bCs/>
                <w:sz w:val="16"/>
                <w:szCs w:val="16"/>
                <w:lang w:eastAsia="cs-CZ" w:bidi="ar-SA"/>
              </w:rPr>
            </w:pPr>
            <w:r w:rsidRPr="00A74C4E">
              <w:rPr>
                <w:rFonts w:eastAsia="Times New Roman" w:cs="Arial"/>
                <w:b/>
                <w:bCs/>
                <w:sz w:val="16"/>
                <w:szCs w:val="16"/>
                <w:lang w:eastAsia="cs-CZ" w:bidi="ar-SA"/>
              </w:rPr>
              <w:t>4</w:t>
            </w:r>
          </w:p>
        </w:tc>
      </w:tr>
    </w:tbl>
    <w:p w14:paraId="5D1A2444" w14:textId="408C9F7C" w:rsidR="00A74C4E" w:rsidRDefault="00A74C4E" w:rsidP="00CA00FC">
      <w:pPr>
        <w:pStyle w:val="Zkladntext"/>
      </w:pPr>
    </w:p>
    <w:tbl>
      <w:tblPr>
        <w:tblW w:w="8600" w:type="dxa"/>
        <w:tblCellMar>
          <w:left w:w="70" w:type="dxa"/>
          <w:right w:w="70" w:type="dxa"/>
        </w:tblCellMar>
        <w:tblLook w:val="04A0" w:firstRow="1" w:lastRow="0" w:firstColumn="1" w:lastColumn="0" w:noHBand="0" w:noVBand="1"/>
      </w:tblPr>
      <w:tblGrid>
        <w:gridCol w:w="4420"/>
        <w:gridCol w:w="3180"/>
        <w:gridCol w:w="1000"/>
      </w:tblGrid>
      <w:tr w:rsidR="00A74C4E" w:rsidRPr="00A74C4E" w14:paraId="6E142BA6" w14:textId="77777777" w:rsidTr="00A74C4E">
        <w:trPr>
          <w:trHeight w:val="225"/>
        </w:trPr>
        <w:tc>
          <w:tcPr>
            <w:tcW w:w="4420" w:type="dxa"/>
            <w:tcBorders>
              <w:top w:val="nil"/>
              <w:left w:val="nil"/>
              <w:bottom w:val="nil"/>
              <w:right w:val="nil"/>
            </w:tcBorders>
            <w:shd w:val="clear" w:color="auto" w:fill="auto"/>
            <w:vAlign w:val="bottom"/>
            <w:hideMark/>
          </w:tcPr>
          <w:p w14:paraId="04340B6F" w14:textId="77777777" w:rsidR="00A74C4E" w:rsidRPr="00A74C4E" w:rsidRDefault="00A74C4E" w:rsidP="00A74C4E">
            <w:pPr>
              <w:spacing w:before="0" w:after="0" w:line="240" w:lineRule="auto"/>
              <w:jc w:val="left"/>
              <w:rPr>
                <w:rFonts w:eastAsia="Times New Roman" w:cs="Arial"/>
                <w:b/>
                <w:bCs/>
                <w:sz w:val="16"/>
                <w:szCs w:val="16"/>
                <w:lang w:eastAsia="cs-CZ" w:bidi="ar-SA"/>
              </w:rPr>
            </w:pPr>
            <w:r w:rsidRPr="00A74C4E">
              <w:rPr>
                <w:rFonts w:eastAsia="Times New Roman" w:cs="Arial"/>
                <w:b/>
                <w:bCs/>
                <w:sz w:val="16"/>
                <w:szCs w:val="16"/>
                <w:lang w:eastAsia="cs-CZ" w:bidi="ar-SA"/>
              </w:rPr>
              <w:t>Ostatní parametry požárního úseku</w:t>
            </w:r>
          </w:p>
        </w:tc>
        <w:tc>
          <w:tcPr>
            <w:tcW w:w="3180" w:type="dxa"/>
            <w:tcBorders>
              <w:top w:val="nil"/>
              <w:left w:val="nil"/>
              <w:bottom w:val="nil"/>
              <w:right w:val="nil"/>
            </w:tcBorders>
            <w:shd w:val="clear" w:color="auto" w:fill="auto"/>
            <w:vAlign w:val="bottom"/>
            <w:hideMark/>
          </w:tcPr>
          <w:p w14:paraId="5BA764AF" w14:textId="77777777" w:rsidR="00A74C4E" w:rsidRPr="00A74C4E" w:rsidRDefault="00A74C4E" w:rsidP="00A74C4E">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3FCE72BA" w14:textId="77777777" w:rsidR="00A74C4E" w:rsidRPr="00A74C4E" w:rsidRDefault="00A74C4E" w:rsidP="00A74C4E">
            <w:pPr>
              <w:spacing w:before="0" w:after="0" w:line="240" w:lineRule="auto"/>
              <w:jc w:val="right"/>
              <w:rPr>
                <w:rFonts w:ascii="Times New Roman" w:eastAsia="Times New Roman" w:hAnsi="Times New Roman" w:cs="Times New Roman"/>
                <w:szCs w:val="20"/>
                <w:lang w:eastAsia="cs-CZ" w:bidi="ar-SA"/>
              </w:rPr>
            </w:pPr>
          </w:p>
        </w:tc>
      </w:tr>
      <w:tr w:rsidR="00A74C4E" w:rsidRPr="00A74C4E" w14:paraId="6BC10128" w14:textId="77777777" w:rsidTr="00A74C4E">
        <w:trPr>
          <w:trHeight w:val="225"/>
        </w:trPr>
        <w:tc>
          <w:tcPr>
            <w:tcW w:w="4420" w:type="dxa"/>
            <w:tcBorders>
              <w:top w:val="nil"/>
              <w:left w:val="nil"/>
              <w:bottom w:val="nil"/>
              <w:right w:val="nil"/>
            </w:tcBorders>
            <w:shd w:val="clear" w:color="auto" w:fill="auto"/>
            <w:noWrap/>
            <w:vAlign w:val="bottom"/>
            <w:hideMark/>
          </w:tcPr>
          <w:p w14:paraId="16DB7698"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Je v požárním úseku instalován systém EPS?</w:t>
            </w:r>
          </w:p>
        </w:tc>
        <w:tc>
          <w:tcPr>
            <w:tcW w:w="3180" w:type="dxa"/>
            <w:tcBorders>
              <w:top w:val="nil"/>
              <w:left w:val="nil"/>
              <w:bottom w:val="nil"/>
              <w:right w:val="nil"/>
            </w:tcBorders>
            <w:shd w:val="clear" w:color="auto" w:fill="auto"/>
            <w:noWrap/>
            <w:vAlign w:val="bottom"/>
            <w:hideMark/>
          </w:tcPr>
          <w:p w14:paraId="7C615F49"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ANO</w:t>
            </w:r>
          </w:p>
        </w:tc>
        <w:tc>
          <w:tcPr>
            <w:tcW w:w="1000" w:type="dxa"/>
            <w:tcBorders>
              <w:top w:val="nil"/>
              <w:left w:val="nil"/>
              <w:bottom w:val="nil"/>
              <w:right w:val="nil"/>
            </w:tcBorders>
            <w:shd w:val="clear" w:color="auto" w:fill="auto"/>
            <w:noWrap/>
            <w:vAlign w:val="bottom"/>
            <w:hideMark/>
          </w:tcPr>
          <w:p w14:paraId="3E916AF5" w14:textId="77777777" w:rsidR="00A74C4E" w:rsidRPr="00A74C4E" w:rsidRDefault="00A74C4E" w:rsidP="00A74C4E">
            <w:pPr>
              <w:spacing w:before="0" w:after="0" w:line="240" w:lineRule="auto"/>
              <w:jc w:val="right"/>
              <w:rPr>
                <w:rFonts w:eastAsia="Times New Roman" w:cs="Arial"/>
                <w:sz w:val="16"/>
                <w:szCs w:val="16"/>
                <w:lang w:eastAsia="cs-CZ" w:bidi="ar-SA"/>
              </w:rPr>
            </w:pPr>
          </w:p>
        </w:tc>
      </w:tr>
      <w:tr w:rsidR="00A74C4E" w:rsidRPr="00A74C4E" w14:paraId="0ECFE1BE" w14:textId="77777777" w:rsidTr="00A74C4E">
        <w:trPr>
          <w:trHeight w:val="225"/>
        </w:trPr>
        <w:tc>
          <w:tcPr>
            <w:tcW w:w="4420" w:type="dxa"/>
            <w:tcBorders>
              <w:top w:val="nil"/>
              <w:left w:val="nil"/>
              <w:bottom w:val="nil"/>
              <w:right w:val="nil"/>
            </w:tcBorders>
            <w:shd w:val="clear" w:color="auto" w:fill="auto"/>
            <w:noWrap/>
            <w:vAlign w:val="bottom"/>
            <w:hideMark/>
          </w:tcPr>
          <w:p w14:paraId="665658A9"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Je v požárním úseku instalován systém ZOKT?</w:t>
            </w:r>
          </w:p>
        </w:tc>
        <w:tc>
          <w:tcPr>
            <w:tcW w:w="3180" w:type="dxa"/>
            <w:tcBorders>
              <w:top w:val="nil"/>
              <w:left w:val="nil"/>
              <w:bottom w:val="nil"/>
              <w:right w:val="nil"/>
            </w:tcBorders>
            <w:shd w:val="clear" w:color="auto" w:fill="auto"/>
            <w:noWrap/>
            <w:vAlign w:val="bottom"/>
            <w:hideMark/>
          </w:tcPr>
          <w:p w14:paraId="1994326C"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655F29B5" w14:textId="77777777" w:rsidR="00A74C4E" w:rsidRPr="00A74C4E" w:rsidRDefault="00A74C4E" w:rsidP="00A74C4E">
            <w:pPr>
              <w:spacing w:before="0" w:after="0" w:line="240" w:lineRule="auto"/>
              <w:jc w:val="right"/>
              <w:rPr>
                <w:rFonts w:eastAsia="Times New Roman" w:cs="Arial"/>
                <w:sz w:val="16"/>
                <w:szCs w:val="16"/>
                <w:lang w:eastAsia="cs-CZ" w:bidi="ar-SA"/>
              </w:rPr>
            </w:pPr>
          </w:p>
        </w:tc>
      </w:tr>
      <w:tr w:rsidR="00A74C4E" w:rsidRPr="00A74C4E" w14:paraId="4FFB864A" w14:textId="77777777" w:rsidTr="00A74C4E">
        <w:trPr>
          <w:trHeight w:val="225"/>
        </w:trPr>
        <w:tc>
          <w:tcPr>
            <w:tcW w:w="4420" w:type="dxa"/>
            <w:tcBorders>
              <w:top w:val="nil"/>
              <w:left w:val="nil"/>
              <w:bottom w:val="nil"/>
              <w:right w:val="nil"/>
            </w:tcBorders>
            <w:shd w:val="clear" w:color="auto" w:fill="auto"/>
            <w:noWrap/>
            <w:vAlign w:val="bottom"/>
            <w:hideMark/>
          </w:tcPr>
          <w:p w14:paraId="5813F975"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Je v požárním úseku instalován systém SSHZ?</w:t>
            </w:r>
          </w:p>
        </w:tc>
        <w:tc>
          <w:tcPr>
            <w:tcW w:w="3180" w:type="dxa"/>
            <w:tcBorders>
              <w:top w:val="nil"/>
              <w:left w:val="nil"/>
              <w:bottom w:val="nil"/>
              <w:right w:val="nil"/>
            </w:tcBorders>
            <w:shd w:val="clear" w:color="auto" w:fill="auto"/>
            <w:noWrap/>
            <w:vAlign w:val="bottom"/>
            <w:hideMark/>
          </w:tcPr>
          <w:p w14:paraId="1155E9A1"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27F07D16" w14:textId="77777777" w:rsidR="00A74C4E" w:rsidRPr="00A74C4E" w:rsidRDefault="00A74C4E" w:rsidP="00A74C4E">
            <w:pPr>
              <w:spacing w:before="0" w:after="0" w:line="240" w:lineRule="auto"/>
              <w:jc w:val="right"/>
              <w:rPr>
                <w:rFonts w:eastAsia="Times New Roman" w:cs="Arial"/>
                <w:sz w:val="16"/>
                <w:szCs w:val="16"/>
                <w:lang w:eastAsia="cs-CZ" w:bidi="ar-SA"/>
              </w:rPr>
            </w:pPr>
          </w:p>
        </w:tc>
      </w:tr>
      <w:tr w:rsidR="00A74C4E" w:rsidRPr="00A74C4E" w14:paraId="6CAE9578" w14:textId="77777777" w:rsidTr="00A74C4E">
        <w:trPr>
          <w:trHeight w:val="225"/>
        </w:trPr>
        <w:tc>
          <w:tcPr>
            <w:tcW w:w="4420" w:type="dxa"/>
            <w:tcBorders>
              <w:top w:val="nil"/>
              <w:left w:val="nil"/>
              <w:bottom w:val="nil"/>
              <w:right w:val="nil"/>
            </w:tcBorders>
            <w:shd w:val="clear" w:color="auto" w:fill="auto"/>
            <w:noWrap/>
            <w:vAlign w:val="bottom"/>
            <w:hideMark/>
          </w:tcPr>
          <w:p w14:paraId="7F5BA1CA"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Zásah požárních jednotek v časovém pásmu</w:t>
            </w:r>
          </w:p>
        </w:tc>
        <w:tc>
          <w:tcPr>
            <w:tcW w:w="3180" w:type="dxa"/>
            <w:tcBorders>
              <w:top w:val="nil"/>
              <w:left w:val="nil"/>
              <w:bottom w:val="nil"/>
              <w:right w:val="nil"/>
            </w:tcBorders>
            <w:shd w:val="clear" w:color="auto" w:fill="auto"/>
            <w:noWrap/>
            <w:vAlign w:val="bottom"/>
            <w:hideMark/>
          </w:tcPr>
          <w:p w14:paraId="795ACB93"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H3</w:t>
            </w:r>
          </w:p>
        </w:tc>
        <w:tc>
          <w:tcPr>
            <w:tcW w:w="1000" w:type="dxa"/>
            <w:tcBorders>
              <w:top w:val="nil"/>
              <w:left w:val="nil"/>
              <w:bottom w:val="nil"/>
              <w:right w:val="nil"/>
            </w:tcBorders>
            <w:shd w:val="clear" w:color="auto" w:fill="auto"/>
            <w:noWrap/>
            <w:vAlign w:val="bottom"/>
            <w:hideMark/>
          </w:tcPr>
          <w:p w14:paraId="2B40B6B9" w14:textId="77777777" w:rsidR="00A74C4E" w:rsidRPr="00A74C4E" w:rsidRDefault="00A74C4E" w:rsidP="00A74C4E">
            <w:pPr>
              <w:spacing w:before="0" w:after="0" w:line="240" w:lineRule="auto"/>
              <w:jc w:val="right"/>
              <w:rPr>
                <w:rFonts w:eastAsia="Times New Roman" w:cs="Arial"/>
                <w:sz w:val="16"/>
                <w:szCs w:val="16"/>
                <w:lang w:eastAsia="cs-CZ" w:bidi="ar-SA"/>
              </w:rPr>
            </w:pPr>
          </w:p>
        </w:tc>
      </w:tr>
      <w:tr w:rsidR="00A74C4E" w:rsidRPr="00A74C4E" w14:paraId="4105F506" w14:textId="77777777" w:rsidTr="00A74C4E">
        <w:trPr>
          <w:trHeight w:val="225"/>
        </w:trPr>
        <w:tc>
          <w:tcPr>
            <w:tcW w:w="4420" w:type="dxa"/>
            <w:tcBorders>
              <w:top w:val="nil"/>
              <w:left w:val="nil"/>
              <w:bottom w:val="nil"/>
              <w:right w:val="nil"/>
            </w:tcBorders>
            <w:shd w:val="clear" w:color="auto" w:fill="auto"/>
            <w:vAlign w:val="bottom"/>
            <w:hideMark/>
          </w:tcPr>
          <w:p w14:paraId="00A91AA1"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Konstrukční systém</w:t>
            </w:r>
          </w:p>
        </w:tc>
        <w:tc>
          <w:tcPr>
            <w:tcW w:w="3180" w:type="dxa"/>
            <w:tcBorders>
              <w:top w:val="nil"/>
              <w:left w:val="nil"/>
              <w:bottom w:val="nil"/>
              <w:right w:val="nil"/>
            </w:tcBorders>
            <w:shd w:val="clear" w:color="auto" w:fill="auto"/>
            <w:vAlign w:val="bottom"/>
            <w:hideMark/>
          </w:tcPr>
          <w:p w14:paraId="726F33AE"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Smíšený</w:t>
            </w:r>
          </w:p>
        </w:tc>
        <w:tc>
          <w:tcPr>
            <w:tcW w:w="1000" w:type="dxa"/>
            <w:tcBorders>
              <w:top w:val="nil"/>
              <w:left w:val="nil"/>
              <w:bottom w:val="nil"/>
              <w:right w:val="nil"/>
            </w:tcBorders>
            <w:shd w:val="clear" w:color="auto" w:fill="auto"/>
            <w:noWrap/>
            <w:vAlign w:val="bottom"/>
            <w:hideMark/>
          </w:tcPr>
          <w:p w14:paraId="2F1E85F6" w14:textId="77777777" w:rsidR="00A74C4E" w:rsidRPr="00A74C4E" w:rsidRDefault="00A74C4E" w:rsidP="00A74C4E">
            <w:pPr>
              <w:spacing w:before="0" w:after="0" w:line="240" w:lineRule="auto"/>
              <w:jc w:val="right"/>
              <w:rPr>
                <w:rFonts w:eastAsia="Times New Roman" w:cs="Arial"/>
                <w:sz w:val="16"/>
                <w:szCs w:val="16"/>
                <w:lang w:eastAsia="cs-CZ" w:bidi="ar-SA"/>
              </w:rPr>
            </w:pPr>
          </w:p>
        </w:tc>
      </w:tr>
      <w:tr w:rsidR="00A74C4E" w:rsidRPr="00A74C4E" w14:paraId="1BD6F682" w14:textId="77777777" w:rsidTr="00A74C4E">
        <w:trPr>
          <w:trHeight w:val="225"/>
        </w:trPr>
        <w:tc>
          <w:tcPr>
            <w:tcW w:w="4420" w:type="dxa"/>
            <w:tcBorders>
              <w:top w:val="nil"/>
              <w:left w:val="nil"/>
              <w:bottom w:val="nil"/>
              <w:right w:val="nil"/>
            </w:tcBorders>
            <w:shd w:val="clear" w:color="auto" w:fill="auto"/>
            <w:vAlign w:val="bottom"/>
            <w:hideMark/>
          </w:tcPr>
          <w:p w14:paraId="1C95CC09"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 xml:space="preserve">Převládající plocha místností </w:t>
            </w:r>
            <w:proofErr w:type="spellStart"/>
            <w:r w:rsidRPr="00A74C4E">
              <w:rPr>
                <w:rFonts w:eastAsia="Times New Roman" w:cs="Arial"/>
                <w:sz w:val="16"/>
                <w:szCs w:val="16"/>
                <w:lang w:eastAsia="cs-CZ" w:bidi="ar-SA"/>
              </w:rPr>
              <w:t>Sm</w:t>
            </w:r>
            <w:proofErr w:type="spellEnd"/>
          </w:p>
        </w:tc>
        <w:tc>
          <w:tcPr>
            <w:tcW w:w="3180" w:type="dxa"/>
            <w:tcBorders>
              <w:top w:val="nil"/>
              <w:left w:val="nil"/>
              <w:bottom w:val="nil"/>
              <w:right w:val="nil"/>
            </w:tcBorders>
            <w:shd w:val="clear" w:color="auto" w:fill="auto"/>
            <w:vAlign w:val="bottom"/>
            <w:hideMark/>
          </w:tcPr>
          <w:p w14:paraId="39C13B7A"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34,45</w:t>
            </w:r>
          </w:p>
        </w:tc>
        <w:tc>
          <w:tcPr>
            <w:tcW w:w="1000" w:type="dxa"/>
            <w:tcBorders>
              <w:top w:val="nil"/>
              <w:left w:val="nil"/>
              <w:bottom w:val="nil"/>
              <w:right w:val="nil"/>
            </w:tcBorders>
            <w:shd w:val="clear" w:color="auto" w:fill="auto"/>
            <w:noWrap/>
            <w:vAlign w:val="bottom"/>
            <w:hideMark/>
          </w:tcPr>
          <w:p w14:paraId="451398BA"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[m2]</w:t>
            </w:r>
          </w:p>
        </w:tc>
      </w:tr>
      <w:tr w:rsidR="00A74C4E" w:rsidRPr="00A74C4E" w14:paraId="5249D983" w14:textId="77777777" w:rsidTr="00A74C4E">
        <w:trPr>
          <w:trHeight w:val="225"/>
        </w:trPr>
        <w:tc>
          <w:tcPr>
            <w:tcW w:w="4420" w:type="dxa"/>
            <w:tcBorders>
              <w:top w:val="nil"/>
              <w:left w:val="nil"/>
              <w:bottom w:val="nil"/>
              <w:right w:val="nil"/>
            </w:tcBorders>
            <w:shd w:val="clear" w:color="auto" w:fill="auto"/>
            <w:vAlign w:val="bottom"/>
            <w:hideMark/>
          </w:tcPr>
          <w:p w14:paraId="20BB9206"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Požární výška objektu - h</w:t>
            </w:r>
          </w:p>
        </w:tc>
        <w:tc>
          <w:tcPr>
            <w:tcW w:w="3180" w:type="dxa"/>
            <w:tcBorders>
              <w:top w:val="nil"/>
              <w:left w:val="nil"/>
              <w:bottom w:val="nil"/>
              <w:right w:val="nil"/>
            </w:tcBorders>
            <w:shd w:val="clear" w:color="auto" w:fill="auto"/>
            <w:vAlign w:val="bottom"/>
            <w:hideMark/>
          </w:tcPr>
          <w:p w14:paraId="56DDBDE1"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13,675</w:t>
            </w:r>
          </w:p>
        </w:tc>
        <w:tc>
          <w:tcPr>
            <w:tcW w:w="1000" w:type="dxa"/>
            <w:tcBorders>
              <w:top w:val="nil"/>
              <w:left w:val="nil"/>
              <w:bottom w:val="nil"/>
              <w:right w:val="nil"/>
            </w:tcBorders>
            <w:shd w:val="clear" w:color="auto" w:fill="auto"/>
            <w:noWrap/>
            <w:vAlign w:val="bottom"/>
            <w:hideMark/>
          </w:tcPr>
          <w:p w14:paraId="13CA4871"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[m]</w:t>
            </w:r>
          </w:p>
        </w:tc>
      </w:tr>
      <w:tr w:rsidR="00A74C4E" w:rsidRPr="00A74C4E" w14:paraId="691A1995" w14:textId="77777777" w:rsidTr="00A74C4E">
        <w:trPr>
          <w:trHeight w:val="225"/>
        </w:trPr>
        <w:tc>
          <w:tcPr>
            <w:tcW w:w="4420" w:type="dxa"/>
            <w:tcBorders>
              <w:top w:val="nil"/>
              <w:left w:val="nil"/>
              <w:bottom w:val="nil"/>
              <w:right w:val="nil"/>
            </w:tcBorders>
            <w:shd w:val="clear" w:color="auto" w:fill="auto"/>
            <w:noWrap/>
            <w:vAlign w:val="bottom"/>
            <w:hideMark/>
          </w:tcPr>
          <w:p w14:paraId="762A54D9"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 xml:space="preserve">Výšková poloha PÚ - </w:t>
            </w:r>
            <w:proofErr w:type="spellStart"/>
            <w:r w:rsidRPr="00A74C4E">
              <w:rPr>
                <w:rFonts w:eastAsia="Times New Roman" w:cs="Arial"/>
                <w:sz w:val="16"/>
                <w:szCs w:val="16"/>
                <w:lang w:eastAsia="cs-CZ" w:bidi="ar-SA"/>
              </w:rPr>
              <w:t>hp</w:t>
            </w:r>
            <w:proofErr w:type="spellEnd"/>
          </w:p>
        </w:tc>
        <w:tc>
          <w:tcPr>
            <w:tcW w:w="3180" w:type="dxa"/>
            <w:tcBorders>
              <w:top w:val="nil"/>
              <w:left w:val="nil"/>
              <w:bottom w:val="nil"/>
              <w:right w:val="nil"/>
            </w:tcBorders>
            <w:shd w:val="clear" w:color="auto" w:fill="auto"/>
            <w:noWrap/>
            <w:vAlign w:val="bottom"/>
            <w:hideMark/>
          </w:tcPr>
          <w:p w14:paraId="5105F600"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9,11</w:t>
            </w:r>
          </w:p>
        </w:tc>
        <w:tc>
          <w:tcPr>
            <w:tcW w:w="1000" w:type="dxa"/>
            <w:tcBorders>
              <w:top w:val="nil"/>
              <w:left w:val="nil"/>
              <w:bottom w:val="nil"/>
              <w:right w:val="nil"/>
            </w:tcBorders>
            <w:shd w:val="clear" w:color="auto" w:fill="auto"/>
            <w:noWrap/>
            <w:vAlign w:val="bottom"/>
            <w:hideMark/>
          </w:tcPr>
          <w:p w14:paraId="6CBB50DD"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[m]</w:t>
            </w:r>
          </w:p>
        </w:tc>
      </w:tr>
      <w:tr w:rsidR="00A74C4E" w:rsidRPr="00A74C4E" w14:paraId="043DD5CE" w14:textId="77777777" w:rsidTr="00A74C4E">
        <w:trPr>
          <w:trHeight w:val="225"/>
        </w:trPr>
        <w:tc>
          <w:tcPr>
            <w:tcW w:w="4420" w:type="dxa"/>
            <w:tcBorders>
              <w:top w:val="nil"/>
              <w:left w:val="nil"/>
              <w:bottom w:val="nil"/>
              <w:right w:val="nil"/>
            </w:tcBorders>
            <w:shd w:val="clear" w:color="auto" w:fill="auto"/>
            <w:noWrap/>
            <w:vAlign w:val="bottom"/>
            <w:hideMark/>
          </w:tcPr>
          <w:p w14:paraId="2954472A"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Počet podlaží objektu (NP + PP)</w:t>
            </w:r>
          </w:p>
        </w:tc>
        <w:tc>
          <w:tcPr>
            <w:tcW w:w="3180" w:type="dxa"/>
            <w:tcBorders>
              <w:top w:val="nil"/>
              <w:left w:val="nil"/>
              <w:bottom w:val="nil"/>
              <w:right w:val="nil"/>
            </w:tcBorders>
            <w:shd w:val="clear" w:color="auto" w:fill="auto"/>
            <w:noWrap/>
            <w:vAlign w:val="bottom"/>
            <w:hideMark/>
          </w:tcPr>
          <w:p w14:paraId="213AEE87"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5</w:t>
            </w:r>
          </w:p>
        </w:tc>
        <w:tc>
          <w:tcPr>
            <w:tcW w:w="1000" w:type="dxa"/>
            <w:tcBorders>
              <w:top w:val="nil"/>
              <w:left w:val="nil"/>
              <w:bottom w:val="nil"/>
              <w:right w:val="nil"/>
            </w:tcBorders>
            <w:shd w:val="clear" w:color="auto" w:fill="auto"/>
            <w:noWrap/>
            <w:vAlign w:val="bottom"/>
            <w:hideMark/>
          </w:tcPr>
          <w:p w14:paraId="6CDD6378" w14:textId="77777777" w:rsidR="00A74C4E" w:rsidRPr="00A74C4E" w:rsidRDefault="00A74C4E" w:rsidP="00A74C4E">
            <w:pPr>
              <w:spacing w:before="0" w:after="0" w:line="240" w:lineRule="auto"/>
              <w:jc w:val="right"/>
              <w:rPr>
                <w:rFonts w:eastAsia="Times New Roman" w:cs="Arial"/>
                <w:sz w:val="16"/>
                <w:szCs w:val="16"/>
                <w:lang w:eastAsia="cs-CZ" w:bidi="ar-SA"/>
              </w:rPr>
            </w:pPr>
          </w:p>
        </w:tc>
      </w:tr>
      <w:tr w:rsidR="00A74C4E" w:rsidRPr="00A74C4E" w14:paraId="5DF20771" w14:textId="77777777" w:rsidTr="00A74C4E">
        <w:trPr>
          <w:trHeight w:val="225"/>
        </w:trPr>
        <w:tc>
          <w:tcPr>
            <w:tcW w:w="4420" w:type="dxa"/>
            <w:tcBorders>
              <w:top w:val="nil"/>
              <w:left w:val="nil"/>
              <w:bottom w:val="nil"/>
              <w:right w:val="nil"/>
            </w:tcBorders>
            <w:shd w:val="clear" w:color="auto" w:fill="auto"/>
            <w:noWrap/>
            <w:vAlign w:val="bottom"/>
            <w:hideMark/>
          </w:tcPr>
          <w:p w14:paraId="533FDFD4"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Počet podlaží PÚ</w:t>
            </w:r>
          </w:p>
        </w:tc>
        <w:tc>
          <w:tcPr>
            <w:tcW w:w="3180" w:type="dxa"/>
            <w:tcBorders>
              <w:top w:val="nil"/>
              <w:left w:val="nil"/>
              <w:bottom w:val="nil"/>
              <w:right w:val="nil"/>
            </w:tcBorders>
            <w:shd w:val="clear" w:color="auto" w:fill="auto"/>
            <w:noWrap/>
            <w:vAlign w:val="bottom"/>
            <w:hideMark/>
          </w:tcPr>
          <w:p w14:paraId="547AB75C"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1</w:t>
            </w:r>
          </w:p>
        </w:tc>
        <w:tc>
          <w:tcPr>
            <w:tcW w:w="1000" w:type="dxa"/>
            <w:tcBorders>
              <w:top w:val="nil"/>
              <w:left w:val="nil"/>
              <w:bottom w:val="nil"/>
              <w:right w:val="nil"/>
            </w:tcBorders>
            <w:shd w:val="clear" w:color="auto" w:fill="auto"/>
            <w:noWrap/>
            <w:vAlign w:val="bottom"/>
            <w:hideMark/>
          </w:tcPr>
          <w:p w14:paraId="02D91B1E" w14:textId="77777777" w:rsidR="00A74C4E" w:rsidRPr="00A74C4E" w:rsidRDefault="00A74C4E" w:rsidP="00A74C4E">
            <w:pPr>
              <w:spacing w:before="0" w:after="0" w:line="240" w:lineRule="auto"/>
              <w:jc w:val="right"/>
              <w:rPr>
                <w:rFonts w:eastAsia="Times New Roman" w:cs="Arial"/>
                <w:sz w:val="16"/>
                <w:szCs w:val="16"/>
                <w:lang w:eastAsia="cs-CZ" w:bidi="ar-SA"/>
              </w:rPr>
            </w:pPr>
          </w:p>
        </w:tc>
      </w:tr>
      <w:tr w:rsidR="00A74C4E" w:rsidRPr="00A74C4E" w14:paraId="64CA2F65" w14:textId="77777777" w:rsidTr="00A74C4E">
        <w:trPr>
          <w:trHeight w:val="225"/>
        </w:trPr>
        <w:tc>
          <w:tcPr>
            <w:tcW w:w="4420" w:type="dxa"/>
            <w:tcBorders>
              <w:top w:val="nil"/>
              <w:left w:val="nil"/>
              <w:bottom w:val="nil"/>
              <w:right w:val="nil"/>
            </w:tcBorders>
            <w:shd w:val="clear" w:color="auto" w:fill="auto"/>
            <w:noWrap/>
            <w:vAlign w:val="bottom"/>
            <w:hideMark/>
          </w:tcPr>
          <w:p w14:paraId="29146713"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Délka požárního úseku</w:t>
            </w:r>
          </w:p>
        </w:tc>
        <w:tc>
          <w:tcPr>
            <w:tcW w:w="3180" w:type="dxa"/>
            <w:tcBorders>
              <w:top w:val="nil"/>
              <w:left w:val="nil"/>
              <w:bottom w:val="nil"/>
              <w:right w:val="nil"/>
            </w:tcBorders>
            <w:shd w:val="clear" w:color="auto" w:fill="auto"/>
            <w:noWrap/>
            <w:vAlign w:val="bottom"/>
            <w:hideMark/>
          </w:tcPr>
          <w:p w14:paraId="0EC31966"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16</w:t>
            </w:r>
          </w:p>
        </w:tc>
        <w:tc>
          <w:tcPr>
            <w:tcW w:w="1000" w:type="dxa"/>
            <w:tcBorders>
              <w:top w:val="nil"/>
              <w:left w:val="nil"/>
              <w:bottom w:val="nil"/>
              <w:right w:val="nil"/>
            </w:tcBorders>
            <w:shd w:val="clear" w:color="auto" w:fill="auto"/>
            <w:noWrap/>
            <w:vAlign w:val="bottom"/>
            <w:hideMark/>
          </w:tcPr>
          <w:p w14:paraId="6DB21B32"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[m]</w:t>
            </w:r>
          </w:p>
        </w:tc>
      </w:tr>
      <w:tr w:rsidR="00A74C4E" w:rsidRPr="00A74C4E" w14:paraId="215A170C" w14:textId="77777777" w:rsidTr="00A74C4E">
        <w:trPr>
          <w:trHeight w:val="225"/>
        </w:trPr>
        <w:tc>
          <w:tcPr>
            <w:tcW w:w="4420" w:type="dxa"/>
            <w:tcBorders>
              <w:top w:val="nil"/>
              <w:left w:val="nil"/>
              <w:bottom w:val="nil"/>
              <w:right w:val="nil"/>
            </w:tcBorders>
            <w:shd w:val="clear" w:color="auto" w:fill="auto"/>
            <w:noWrap/>
            <w:vAlign w:val="bottom"/>
            <w:hideMark/>
          </w:tcPr>
          <w:p w14:paraId="3B8914A0"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Šířka požárního úseku</w:t>
            </w:r>
          </w:p>
        </w:tc>
        <w:tc>
          <w:tcPr>
            <w:tcW w:w="3180" w:type="dxa"/>
            <w:tcBorders>
              <w:top w:val="nil"/>
              <w:left w:val="nil"/>
              <w:bottom w:val="nil"/>
              <w:right w:val="nil"/>
            </w:tcBorders>
            <w:shd w:val="clear" w:color="auto" w:fill="auto"/>
            <w:noWrap/>
            <w:vAlign w:val="bottom"/>
            <w:hideMark/>
          </w:tcPr>
          <w:p w14:paraId="14E91D49"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14</w:t>
            </w:r>
          </w:p>
        </w:tc>
        <w:tc>
          <w:tcPr>
            <w:tcW w:w="1000" w:type="dxa"/>
            <w:tcBorders>
              <w:top w:val="nil"/>
              <w:left w:val="nil"/>
              <w:bottom w:val="nil"/>
              <w:right w:val="nil"/>
            </w:tcBorders>
            <w:shd w:val="clear" w:color="auto" w:fill="auto"/>
            <w:noWrap/>
            <w:vAlign w:val="bottom"/>
            <w:hideMark/>
          </w:tcPr>
          <w:p w14:paraId="4E154738"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[m]</w:t>
            </w:r>
          </w:p>
        </w:tc>
      </w:tr>
      <w:tr w:rsidR="00A74C4E" w:rsidRPr="00A74C4E" w14:paraId="04235A69" w14:textId="77777777" w:rsidTr="00A74C4E">
        <w:trPr>
          <w:trHeight w:val="225"/>
        </w:trPr>
        <w:tc>
          <w:tcPr>
            <w:tcW w:w="4420" w:type="dxa"/>
            <w:tcBorders>
              <w:top w:val="nil"/>
              <w:left w:val="nil"/>
              <w:bottom w:val="nil"/>
              <w:right w:val="nil"/>
            </w:tcBorders>
            <w:shd w:val="clear" w:color="auto" w:fill="auto"/>
            <w:vAlign w:val="bottom"/>
            <w:hideMark/>
          </w:tcPr>
          <w:p w14:paraId="1832E9D3"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Možnost vedení zásahu</w:t>
            </w:r>
          </w:p>
        </w:tc>
        <w:tc>
          <w:tcPr>
            <w:tcW w:w="3180" w:type="dxa"/>
            <w:tcBorders>
              <w:top w:val="nil"/>
              <w:left w:val="nil"/>
              <w:bottom w:val="nil"/>
              <w:right w:val="nil"/>
            </w:tcBorders>
            <w:shd w:val="clear" w:color="auto" w:fill="auto"/>
            <w:vAlign w:val="bottom"/>
            <w:hideMark/>
          </w:tcPr>
          <w:p w14:paraId="7440FB8C"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Jednou zásahovou cestou</w:t>
            </w:r>
          </w:p>
        </w:tc>
        <w:tc>
          <w:tcPr>
            <w:tcW w:w="1000" w:type="dxa"/>
            <w:tcBorders>
              <w:top w:val="nil"/>
              <w:left w:val="nil"/>
              <w:bottom w:val="nil"/>
              <w:right w:val="nil"/>
            </w:tcBorders>
            <w:shd w:val="clear" w:color="auto" w:fill="auto"/>
            <w:vAlign w:val="bottom"/>
            <w:hideMark/>
          </w:tcPr>
          <w:p w14:paraId="7BFF1707" w14:textId="77777777" w:rsidR="00A74C4E" w:rsidRPr="00A74C4E" w:rsidRDefault="00A74C4E" w:rsidP="00A74C4E">
            <w:pPr>
              <w:spacing w:before="0" w:after="0" w:line="240" w:lineRule="auto"/>
              <w:jc w:val="right"/>
              <w:rPr>
                <w:rFonts w:eastAsia="Times New Roman" w:cs="Arial"/>
                <w:sz w:val="16"/>
                <w:szCs w:val="16"/>
                <w:lang w:eastAsia="cs-CZ" w:bidi="ar-SA"/>
              </w:rPr>
            </w:pPr>
          </w:p>
        </w:tc>
      </w:tr>
      <w:tr w:rsidR="00A74C4E" w:rsidRPr="00A74C4E" w14:paraId="66D06B27" w14:textId="77777777" w:rsidTr="00A74C4E">
        <w:trPr>
          <w:trHeight w:val="225"/>
        </w:trPr>
        <w:tc>
          <w:tcPr>
            <w:tcW w:w="4420" w:type="dxa"/>
            <w:tcBorders>
              <w:top w:val="nil"/>
              <w:left w:val="nil"/>
              <w:bottom w:val="nil"/>
              <w:right w:val="nil"/>
            </w:tcBorders>
            <w:shd w:val="clear" w:color="auto" w:fill="auto"/>
            <w:vAlign w:val="bottom"/>
            <w:hideMark/>
          </w:tcPr>
          <w:p w14:paraId="5B503327"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Umístění podlaží</w:t>
            </w:r>
          </w:p>
        </w:tc>
        <w:tc>
          <w:tcPr>
            <w:tcW w:w="3180" w:type="dxa"/>
            <w:tcBorders>
              <w:top w:val="nil"/>
              <w:left w:val="nil"/>
              <w:bottom w:val="nil"/>
              <w:right w:val="nil"/>
            </w:tcBorders>
            <w:shd w:val="clear" w:color="auto" w:fill="auto"/>
            <w:vAlign w:val="bottom"/>
            <w:hideMark/>
          </w:tcPr>
          <w:p w14:paraId="2EC7442C"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Nadzemní</w:t>
            </w:r>
          </w:p>
        </w:tc>
        <w:tc>
          <w:tcPr>
            <w:tcW w:w="1000" w:type="dxa"/>
            <w:tcBorders>
              <w:top w:val="nil"/>
              <w:left w:val="nil"/>
              <w:bottom w:val="nil"/>
              <w:right w:val="nil"/>
            </w:tcBorders>
            <w:shd w:val="clear" w:color="auto" w:fill="auto"/>
            <w:vAlign w:val="bottom"/>
            <w:hideMark/>
          </w:tcPr>
          <w:p w14:paraId="2D8F2021" w14:textId="77777777" w:rsidR="00A74C4E" w:rsidRPr="00A74C4E" w:rsidRDefault="00A74C4E" w:rsidP="00A74C4E">
            <w:pPr>
              <w:spacing w:before="0" w:after="0" w:line="240" w:lineRule="auto"/>
              <w:jc w:val="right"/>
              <w:rPr>
                <w:rFonts w:eastAsia="Times New Roman" w:cs="Arial"/>
                <w:sz w:val="16"/>
                <w:szCs w:val="16"/>
                <w:lang w:eastAsia="cs-CZ" w:bidi="ar-SA"/>
              </w:rPr>
            </w:pPr>
          </w:p>
        </w:tc>
      </w:tr>
      <w:tr w:rsidR="00A74C4E" w:rsidRPr="00A74C4E" w14:paraId="74B71074" w14:textId="77777777" w:rsidTr="00A74C4E">
        <w:trPr>
          <w:trHeight w:val="225"/>
        </w:trPr>
        <w:tc>
          <w:tcPr>
            <w:tcW w:w="4420" w:type="dxa"/>
            <w:tcBorders>
              <w:top w:val="nil"/>
              <w:left w:val="nil"/>
              <w:bottom w:val="nil"/>
              <w:right w:val="nil"/>
            </w:tcBorders>
            <w:shd w:val="clear" w:color="auto" w:fill="auto"/>
            <w:noWrap/>
            <w:vAlign w:val="bottom"/>
            <w:hideMark/>
          </w:tcPr>
          <w:p w14:paraId="64AB96D9" w14:textId="77777777" w:rsidR="00A74C4E" w:rsidRPr="00A74C4E" w:rsidRDefault="00A74C4E" w:rsidP="00A74C4E">
            <w:pPr>
              <w:spacing w:before="0" w:after="0" w:line="240" w:lineRule="auto"/>
              <w:jc w:val="left"/>
              <w:rPr>
                <w:rFonts w:ascii="Times New Roman" w:eastAsia="Times New Roman" w:hAnsi="Times New Roman" w:cs="Times New Roman"/>
                <w:szCs w:val="20"/>
                <w:lang w:eastAsia="cs-CZ" w:bidi="ar-SA"/>
              </w:rPr>
            </w:pPr>
          </w:p>
        </w:tc>
        <w:tc>
          <w:tcPr>
            <w:tcW w:w="3180" w:type="dxa"/>
            <w:tcBorders>
              <w:top w:val="nil"/>
              <w:left w:val="nil"/>
              <w:bottom w:val="nil"/>
              <w:right w:val="nil"/>
            </w:tcBorders>
            <w:shd w:val="clear" w:color="auto" w:fill="auto"/>
            <w:noWrap/>
            <w:vAlign w:val="bottom"/>
            <w:hideMark/>
          </w:tcPr>
          <w:p w14:paraId="25C70150" w14:textId="77777777" w:rsidR="00A74C4E" w:rsidRPr="00A74C4E" w:rsidRDefault="00A74C4E" w:rsidP="00A74C4E">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vAlign w:val="bottom"/>
            <w:hideMark/>
          </w:tcPr>
          <w:p w14:paraId="5E8A24EA" w14:textId="77777777" w:rsidR="00A74C4E" w:rsidRPr="00A74C4E" w:rsidRDefault="00A74C4E" w:rsidP="00A74C4E">
            <w:pPr>
              <w:spacing w:before="0" w:after="0" w:line="240" w:lineRule="auto"/>
              <w:jc w:val="left"/>
              <w:rPr>
                <w:rFonts w:ascii="Times New Roman" w:eastAsia="Times New Roman" w:hAnsi="Times New Roman" w:cs="Times New Roman"/>
                <w:szCs w:val="20"/>
                <w:lang w:eastAsia="cs-CZ" w:bidi="ar-SA"/>
              </w:rPr>
            </w:pPr>
          </w:p>
        </w:tc>
      </w:tr>
      <w:tr w:rsidR="00A74C4E" w:rsidRPr="00A74C4E" w14:paraId="2DCFCA77" w14:textId="77777777" w:rsidTr="00A74C4E">
        <w:trPr>
          <w:trHeight w:val="225"/>
        </w:trPr>
        <w:tc>
          <w:tcPr>
            <w:tcW w:w="4420" w:type="dxa"/>
            <w:tcBorders>
              <w:top w:val="nil"/>
              <w:left w:val="nil"/>
              <w:bottom w:val="nil"/>
              <w:right w:val="nil"/>
            </w:tcBorders>
            <w:shd w:val="clear" w:color="auto" w:fill="auto"/>
            <w:noWrap/>
            <w:vAlign w:val="bottom"/>
            <w:hideMark/>
          </w:tcPr>
          <w:p w14:paraId="2DFF1E1D" w14:textId="77777777" w:rsidR="00A74C4E" w:rsidRPr="00A74C4E" w:rsidRDefault="00A74C4E" w:rsidP="00A74C4E">
            <w:pPr>
              <w:spacing w:before="0" w:after="0" w:line="240" w:lineRule="auto"/>
              <w:jc w:val="left"/>
              <w:rPr>
                <w:rFonts w:eastAsia="Times New Roman" w:cs="Arial"/>
                <w:b/>
                <w:bCs/>
                <w:sz w:val="16"/>
                <w:szCs w:val="16"/>
                <w:lang w:eastAsia="cs-CZ" w:bidi="ar-SA"/>
              </w:rPr>
            </w:pPr>
            <w:r w:rsidRPr="00A74C4E">
              <w:rPr>
                <w:rFonts w:eastAsia="Times New Roman" w:cs="Arial"/>
                <w:b/>
                <w:bCs/>
                <w:sz w:val="16"/>
                <w:szCs w:val="16"/>
                <w:lang w:eastAsia="cs-CZ" w:bidi="ar-SA"/>
              </w:rPr>
              <w:t>Výsledky výpočtu:</w:t>
            </w:r>
          </w:p>
        </w:tc>
        <w:tc>
          <w:tcPr>
            <w:tcW w:w="3180" w:type="dxa"/>
            <w:tcBorders>
              <w:top w:val="nil"/>
              <w:left w:val="nil"/>
              <w:bottom w:val="nil"/>
              <w:right w:val="nil"/>
            </w:tcBorders>
            <w:shd w:val="clear" w:color="auto" w:fill="auto"/>
            <w:noWrap/>
            <w:vAlign w:val="bottom"/>
            <w:hideMark/>
          </w:tcPr>
          <w:p w14:paraId="2F330EA3" w14:textId="77777777" w:rsidR="00A74C4E" w:rsidRPr="00A74C4E" w:rsidRDefault="00A74C4E" w:rsidP="00A74C4E">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54C53D5C" w14:textId="77777777" w:rsidR="00A74C4E" w:rsidRPr="00A74C4E" w:rsidRDefault="00A74C4E" w:rsidP="00A74C4E">
            <w:pPr>
              <w:spacing w:before="0" w:after="0" w:line="240" w:lineRule="auto"/>
              <w:jc w:val="right"/>
              <w:rPr>
                <w:rFonts w:ascii="Times New Roman" w:eastAsia="Times New Roman" w:hAnsi="Times New Roman" w:cs="Times New Roman"/>
                <w:szCs w:val="20"/>
                <w:lang w:eastAsia="cs-CZ" w:bidi="ar-SA"/>
              </w:rPr>
            </w:pPr>
          </w:p>
        </w:tc>
      </w:tr>
      <w:tr w:rsidR="00A74C4E" w:rsidRPr="00A74C4E" w14:paraId="74F4D58A" w14:textId="77777777" w:rsidTr="00A74C4E">
        <w:trPr>
          <w:trHeight w:val="225"/>
        </w:trPr>
        <w:tc>
          <w:tcPr>
            <w:tcW w:w="4420" w:type="dxa"/>
            <w:tcBorders>
              <w:top w:val="nil"/>
              <w:left w:val="nil"/>
              <w:bottom w:val="nil"/>
              <w:right w:val="nil"/>
            </w:tcBorders>
            <w:shd w:val="clear" w:color="auto" w:fill="auto"/>
            <w:noWrap/>
            <w:vAlign w:val="bottom"/>
            <w:hideMark/>
          </w:tcPr>
          <w:p w14:paraId="1796FB1E"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Stupeň požární bezpečnosti</w:t>
            </w:r>
          </w:p>
        </w:tc>
        <w:tc>
          <w:tcPr>
            <w:tcW w:w="3180" w:type="dxa"/>
            <w:tcBorders>
              <w:top w:val="nil"/>
              <w:left w:val="nil"/>
              <w:bottom w:val="nil"/>
              <w:right w:val="nil"/>
            </w:tcBorders>
            <w:shd w:val="clear" w:color="auto" w:fill="auto"/>
            <w:noWrap/>
            <w:vAlign w:val="bottom"/>
            <w:hideMark/>
          </w:tcPr>
          <w:p w14:paraId="162C771B"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IV.</w:t>
            </w:r>
          </w:p>
        </w:tc>
        <w:tc>
          <w:tcPr>
            <w:tcW w:w="1000" w:type="dxa"/>
            <w:tcBorders>
              <w:top w:val="nil"/>
              <w:left w:val="nil"/>
              <w:bottom w:val="nil"/>
              <w:right w:val="nil"/>
            </w:tcBorders>
            <w:shd w:val="clear" w:color="auto" w:fill="auto"/>
            <w:noWrap/>
            <w:vAlign w:val="bottom"/>
            <w:hideMark/>
          </w:tcPr>
          <w:p w14:paraId="42E20C0B" w14:textId="77777777" w:rsidR="00A74C4E" w:rsidRPr="00A74C4E" w:rsidRDefault="00A74C4E" w:rsidP="00A74C4E">
            <w:pPr>
              <w:spacing w:before="0" w:after="0" w:line="240" w:lineRule="auto"/>
              <w:jc w:val="right"/>
              <w:rPr>
                <w:rFonts w:eastAsia="Times New Roman" w:cs="Arial"/>
                <w:sz w:val="16"/>
                <w:szCs w:val="16"/>
                <w:lang w:eastAsia="cs-CZ" w:bidi="ar-SA"/>
              </w:rPr>
            </w:pPr>
          </w:p>
        </w:tc>
      </w:tr>
      <w:tr w:rsidR="00A74C4E" w:rsidRPr="00A74C4E" w14:paraId="4637EB24" w14:textId="77777777" w:rsidTr="00A74C4E">
        <w:trPr>
          <w:trHeight w:val="225"/>
        </w:trPr>
        <w:tc>
          <w:tcPr>
            <w:tcW w:w="4420" w:type="dxa"/>
            <w:tcBorders>
              <w:top w:val="nil"/>
              <w:left w:val="nil"/>
              <w:bottom w:val="nil"/>
              <w:right w:val="nil"/>
            </w:tcBorders>
            <w:shd w:val="clear" w:color="auto" w:fill="auto"/>
            <w:noWrap/>
            <w:vAlign w:val="bottom"/>
            <w:hideMark/>
          </w:tcPr>
          <w:p w14:paraId="6FB0FD46"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Plocha požárního úseku</w:t>
            </w:r>
          </w:p>
        </w:tc>
        <w:tc>
          <w:tcPr>
            <w:tcW w:w="3180" w:type="dxa"/>
            <w:tcBorders>
              <w:top w:val="nil"/>
              <w:left w:val="nil"/>
              <w:bottom w:val="nil"/>
              <w:right w:val="nil"/>
            </w:tcBorders>
            <w:shd w:val="clear" w:color="auto" w:fill="auto"/>
            <w:noWrap/>
            <w:vAlign w:val="bottom"/>
            <w:hideMark/>
          </w:tcPr>
          <w:p w14:paraId="73F1673B"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162,710</w:t>
            </w:r>
          </w:p>
        </w:tc>
        <w:tc>
          <w:tcPr>
            <w:tcW w:w="1000" w:type="dxa"/>
            <w:tcBorders>
              <w:top w:val="nil"/>
              <w:left w:val="nil"/>
              <w:bottom w:val="nil"/>
              <w:right w:val="nil"/>
            </w:tcBorders>
            <w:shd w:val="clear" w:color="auto" w:fill="auto"/>
            <w:noWrap/>
            <w:vAlign w:val="bottom"/>
            <w:hideMark/>
          </w:tcPr>
          <w:p w14:paraId="0F122591"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[m2]</w:t>
            </w:r>
          </w:p>
        </w:tc>
      </w:tr>
      <w:tr w:rsidR="00A74C4E" w:rsidRPr="00A74C4E" w14:paraId="33A0C994" w14:textId="77777777" w:rsidTr="00A74C4E">
        <w:trPr>
          <w:trHeight w:val="225"/>
        </w:trPr>
        <w:tc>
          <w:tcPr>
            <w:tcW w:w="4420" w:type="dxa"/>
            <w:tcBorders>
              <w:top w:val="nil"/>
              <w:left w:val="nil"/>
              <w:bottom w:val="nil"/>
              <w:right w:val="nil"/>
            </w:tcBorders>
            <w:shd w:val="clear" w:color="auto" w:fill="auto"/>
            <w:noWrap/>
            <w:vAlign w:val="bottom"/>
            <w:hideMark/>
          </w:tcPr>
          <w:p w14:paraId="6A449825"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Nahodilé požární zatížení (</w:t>
            </w:r>
            <w:proofErr w:type="spellStart"/>
            <w:r w:rsidRPr="00A74C4E">
              <w:rPr>
                <w:rFonts w:eastAsia="Times New Roman" w:cs="Arial"/>
                <w:sz w:val="16"/>
                <w:szCs w:val="16"/>
                <w:lang w:eastAsia="cs-CZ" w:bidi="ar-SA"/>
              </w:rPr>
              <w:t>pn</w:t>
            </w:r>
            <w:proofErr w:type="spellEnd"/>
            <w:r w:rsidRPr="00A74C4E">
              <w:rPr>
                <w:rFonts w:eastAsia="Times New Roman" w:cs="Arial"/>
                <w:sz w:val="16"/>
                <w:szCs w:val="16"/>
                <w:lang w:eastAsia="cs-CZ" w:bidi="ar-SA"/>
              </w:rPr>
              <w:t>)</w:t>
            </w:r>
          </w:p>
        </w:tc>
        <w:tc>
          <w:tcPr>
            <w:tcW w:w="3180" w:type="dxa"/>
            <w:tcBorders>
              <w:top w:val="nil"/>
              <w:left w:val="nil"/>
              <w:bottom w:val="nil"/>
              <w:right w:val="nil"/>
            </w:tcBorders>
            <w:shd w:val="clear" w:color="auto" w:fill="auto"/>
            <w:noWrap/>
            <w:vAlign w:val="bottom"/>
            <w:hideMark/>
          </w:tcPr>
          <w:p w14:paraId="648DBC00"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33,291</w:t>
            </w:r>
          </w:p>
        </w:tc>
        <w:tc>
          <w:tcPr>
            <w:tcW w:w="1000" w:type="dxa"/>
            <w:tcBorders>
              <w:top w:val="nil"/>
              <w:left w:val="nil"/>
              <w:bottom w:val="nil"/>
              <w:right w:val="nil"/>
            </w:tcBorders>
            <w:shd w:val="clear" w:color="auto" w:fill="auto"/>
            <w:noWrap/>
            <w:vAlign w:val="bottom"/>
            <w:hideMark/>
          </w:tcPr>
          <w:p w14:paraId="2C722FCE"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[kg.m-2]</w:t>
            </w:r>
          </w:p>
        </w:tc>
      </w:tr>
      <w:tr w:rsidR="00A74C4E" w:rsidRPr="00A74C4E" w14:paraId="4315A39B" w14:textId="77777777" w:rsidTr="00A74C4E">
        <w:trPr>
          <w:trHeight w:val="225"/>
        </w:trPr>
        <w:tc>
          <w:tcPr>
            <w:tcW w:w="4420" w:type="dxa"/>
            <w:tcBorders>
              <w:top w:val="nil"/>
              <w:left w:val="nil"/>
              <w:bottom w:val="nil"/>
              <w:right w:val="nil"/>
            </w:tcBorders>
            <w:shd w:val="clear" w:color="auto" w:fill="auto"/>
            <w:noWrap/>
            <w:vAlign w:val="bottom"/>
            <w:hideMark/>
          </w:tcPr>
          <w:p w14:paraId="3A620124"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Stálé požární zatížení (</w:t>
            </w:r>
            <w:proofErr w:type="spellStart"/>
            <w:r w:rsidRPr="00A74C4E">
              <w:rPr>
                <w:rFonts w:eastAsia="Times New Roman" w:cs="Arial"/>
                <w:sz w:val="16"/>
                <w:szCs w:val="16"/>
                <w:lang w:eastAsia="cs-CZ" w:bidi="ar-SA"/>
              </w:rPr>
              <w:t>ps</w:t>
            </w:r>
            <w:proofErr w:type="spellEnd"/>
            <w:r w:rsidRPr="00A74C4E">
              <w:rPr>
                <w:rFonts w:eastAsia="Times New Roman" w:cs="Arial"/>
                <w:sz w:val="16"/>
                <w:szCs w:val="16"/>
                <w:lang w:eastAsia="cs-CZ" w:bidi="ar-SA"/>
              </w:rPr>
              <w:t>)</w:t>
            </w:r>
          </w:p>
        </w:tc>
        <w:tc>
          <w:tcPr>
            <w:tcW w:w="3180" w:type="dxa"/>
            <w:tcBorders>
              <w:top w:val="nil"/>
              <w:left w:val="nil"/>
              <w:bottom w:val="nil"/>
              <w:right w:val="nil"/>
            </w:tcBorders>
            <w:shd w:val="clear" w:color="auto" w:fill="auto"/>
            <w:noWrap/>
            <w:vAlign w:val="bottom"/>
            <w:hideMark/>
          </w:tcPr>
          <w:p w14:paraId="5CD29BC4"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7,038</w:t>
            </w:r>
          </w:p>
        </w:tc>
        <w:tc>
          <w:tcPr>
            <w:tcW w:w="1000" w:type="dxa"/>
            <w:tcBorders>
              <w:top w:val="nil"/>
              <w:left w:val="nil"/>
              <w:bottom w:val="nil"/>
              <w:right w:val="nil"/>
            </w:tcBorders>
            <w:shd w:val="clear" w:color="auto" w:fill="auto"/>
            <w:noWrap/>
            <w:vAlign w:val="bottom"/>
            <w:hideMark/>
          </w:tcPr>
          <w:p w14:paraId="16AE984E"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[kg.m-2]</w:t>
            </w:r>
          </w:p>
        </w:tc>
      </w:tr>
      <w:tr w:rsidR="00A74C4E" w:rsidRPr="00A74C4E" w14:paraId="2A00B1E3" w14:textId="77777777" w:rsidTr="00A74C4E">
        <w:trPr>
          <w:trHeight w:val="225"/>
        </w:trPr>
        <w:tc>
          <w:tcPr>
            <w:tcW w:w="4420" w:type="dxa"/>
            <w:tcBorders>
              <w:top w:val="nil"/>
              <w:left w:val="nil"/>
              <w:bottom w:val="nil"/>
              <w:right w:val="nil"/>
            </w:tcBorders>
            <w:shd w:val="clear" w:color="auto" w:fill="auto"/>
            <w:noWrap/>
            <w:vAlign w:val="bottom"/>
            <w:hideMark/>
          </w:tcPr>
          <w:p w14:paraId="30323EC9"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Průměrné požární zatížení (p)</w:t>
            </w:r>
          </w:p>
        </w:tc>
        <w:tc>
          <w:tcPr>
            <w:tcW w:w="3180" w:type="dxa"/>
            <w:tcBorders>
              <w:top w:val="nil"/>
              <w:left w:val="nil"/>
              <w:bottom w:val="nil"/>
              <w:right w:val="nil"/>
            </w:tcBorders>
            <w:shd w:val="clear" w:color="auto" w:fill="auto"/>
            <w:noWrap/>
            <w:vAlign w:val="bottom"/>
            <w:hideMark/>
          </w:tcPr>
          <w:p w14:paraId="129F77D2"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40,329</w:t>
            </w:r>
          </w:p>
        </w:tc>
        <w:tc>
          <w:tcPr>
            <w:tcW w:w="1000" w:type="dxa"/>
            <w:tcBorders>
              <w:top w:val="nil"/>
              <w:left w:val="nil"/>
              <w:bottom w:val="nil"/>
              <w:right w:val="nil"/>
            </w:tcBorders>
            <w:shd w:val="clear" w:color="auto" w:fill="auto"/>
            <w:noWrap/>
            <w:vAlign w:val="bottom"/>
            <w:hideMark/>
          </w:tcPr>
          <w:p w14:paraId="0AC45BC1"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[kg.m-2]</w:t>
            </w:r>
          </w:p>
        </w:tc>
      </w:tr>
      <w:tr w:rsidR="00A74C4E" w:rsidRPr="00A74C4E" w14:paraId="1B297D29" w14:textId="77777777" w:rsidTr="00A74C4E">
        <w:trPr>
          <w:trHeight w:val="225"/>
        </w:trPr>
        <w:tc>
          <w:tcPr>
            <w:tcW w:w="4420" w:type="dxa"/>
            <w:tcBorders>
              <w:top w:val="nil"/>
              <w:left w:val="nil"/>
              <w:bottom w:val="nil"/>
              <w:right w:val="nil"/>
            </w:tcBorders>
            <w:shd w:val="clear" w:color="auto" w:fill="auto"/>
            <w:noWrap/>
            <w:vAlign w:val="bottom"/>
            <w:hideMark/>
          </w:tcPr>
          <w:p w14:paraId="77B522D5"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Součinitel a</w:t>
            </w:r>
          </w:p>
        </w:tc>
        <w:tc>
          <w:tcPr>
            <w:tcW w:w="3180" w:type="dxa"/>
            <w:tcBorders>
              <w:top w:val="nil"/>
              <w:left w:val="nil"/>
              <w:bottom w:val="nil"/>
              <w:right w:val="nil"/>
            </w:tcBorders>
            <w:shd w:val="clear" w:color="auto" w:fill="auto"/>
            <w:noWrap/>
            <w:vAlign w:val="bottom"/>
            <w:hideMark/>
          </w:tcPr>
          <w:p w14:paraId="7B064F9E"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0,970</w:t>
            </w:r>
          </w:p>
        </w:tc>
        <w:tc>
          <w:tcPr>
            <w:tcW w:w="1000" w:type="dxa"/>
            <w:tcBorders>
              <w:top w:val="nil"/>
              <w:left w:val="nil"/>
              <w:bottom w:val="nil"/>
              <w:right w:val="nil"/>
            </w:tcBorders>
            <w:shd w:val="clear" w:color="auto" w:fill="auto"/>
            <w:noWrap/>
            <w:vAlign w:val="bottom"/>
            <w:hideMark/>
          </w:tcPr>
          <w:p w14:paraId="3C29658C" w14:textId="77777777" w:rsidR="00A74C4E" w:rsidRPr="00A74C4E" w:rsidRDefault="00A74C4E" w:rsidP="00A74C4E">
            <w:pPr>
              <w:spacing w:before="0" w:after="0" w:line="240" w:lineRule="auto"/>
              <w:jc w:val="right"/>
              <w:rPr>
                <w:rFonts w:eastAsia="Times New Roman" w:cs="Arial"/>
                <w:sz w:val="16"/>
                <w:szCs w:val="16"/>
                <w:lang w:eastAsia="cs-CZ" w:bidi="ar-SA"/>
              </w:rPr>
            </w:pPr>
          </w:p>
        </w:tc>
      </w:tr>
      <w:tr w:rsidR="00A74C4E" w:rsidRPr="00A74C4E" w14:paraId="664592EB" w14:textId="77777777" w:rsidTr="00A74C4E">
        <w:trPr>
          <w:trHeight w:val="225"/>
        </w:trPr>
        <w:tc>
          <w:tcPr>
            <w:tcW w:w="4420" w:type="dxa"/>
            <w:tcBorders>
              <w:top w:val="nil"/>
              <w:left w:val="nil"/>
              <w:bottom w:val="nil"/>
              <w:right w:val="nil"/>
            </w:tcBorders>
            <w:shd w:val="clear" w:color="auto" w:fill="auto"/>
            <w:noWrap/>
            <w:vAlign w:val="bottom"/>
            <w:hideMark/>
          </w:tcPr>
          <w:p w14:paraId="21B34472"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Součinitel b</w:t>
            </w:r>
          </w:p>
        </w:tc>
        <w:tc>
          <w:tcPr>
            <w:tcW w:w="3180" w:type="dxa"/>
            <w:tcBorders>
              <w:top w:val="nil"/>
              <w:left w:val="nil"/>
              <w:bottom w:val="nil"/>
              <w:right w:val="nil"/>
            </w:tcBorders>
            <w:shd w:val="clear" w:color="auto" w:fill="auto"/>
            <w:noWrap/>
            <w:vAlign w:val="bottom"/>
            <w:hideMark/>
          </w:tcPr>
          <w:p w14:paraId="755585E1"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0,577</w:t>
            </w:r>
          </w:p>
        </w:tc>
        <w:tc>
          <w:tcPr>
            <w:tcW w:w="1000" w:type="dxa"/>
            <w:tcBorders>
              <w:top w:val="nil"/>
              <w:left w:val="nil"/>
              <w:bottom w:val="nil"/>
              <w:right w:val="nil"/>
            </w:tcBorders>
            <w:shd w:val="clear" w:color="auto" w:fill="auto"/>
            <w:noWrap/>
            <w:vAlign w:val="bottom"/>
            <w:hideMark/>
          </w:tcPr>
          <w:p w14:paraId="6CFDF8FA" w14:textId="77777777" w:rsidR="00A74C4E" w:rsidRPr="00A74C4E" w:rsidRDefault="00A74C4E" w:rsidP="00A74C4E">
            <w:pPr>
              <w:spacing w:before="0" w:after="0" w:line="240" w:lineRule="auto"/>
              <w:jc w:val="right"/>
              <w:rPr>
                <w:rFonts w:eastAsia="Times New Roman" w:cs="Arial"/>
                <w:sz w:val="16"/>
                <w:szCs w:val="16"/>
                <w:lang w:eastAsia="cs-CZ" w:bidi="ar-SA"/>
              </w:rPr>
            </w:pPr>
          </w:p>
        </w:tc>
      </w:tr>
      <w:tr w:rsidR="00A74C4E" w:rsidRPr="00A74C4E" w14:paraId="6B618BFC" w14:textId="77777777" w:rsidTr="00A74C4E">
        <w:trPr>
          <w:trHeight w:val="225"/>
        </w:trPr>
        <w:tc>
          <w:tcPr>
            <w:tcW w:w="4420" w:type="dxa"/>
            <w:tcBorders>
              <w:top w:val="nil"/>
              <w:left w:val="nil"/>
              <w:bottom w:val="nil"/>
              <w:right w:val="nil"/>
            </w:tcBorders>
            <w:shd w:val="clear" w:color="auto" w:fill="auto"/>
            <w:vAlign w:val="bottom"/>
            <w:hideMark/>
          </w:tcPr>
          <w:p w14:paraId="16222434"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Součinitel c</w:t>
            </w:r>
          </w:p>
        </w:tc>
        <w:tc>
          <w:tcPr>
            <w:tcW w:w="3180" w:type="dxa"/>
            <w:tcBorders>
              <w:top w:val="nil"/>
              <w:left w:val="nil"/>
              <w:bottom w:val="nil"/>
              <w:right w:val="nil"/>
            </w:tcBorders>
            <w:shd w:val="clear" w:color="auto" w:fill="auto"/>
            <w:vAlign w:val="bottom"/>
            <w:hideMark/>
          </w:tcPr>
          <w:p w14:paraId="36D3A8C5"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1,000</w:t>
            </w:r>
          </w:p>
        </w:tc>
        <w:tc>
          <w:tcPr>
            <w:tcW w:w="1000" w:type="dxa"/>
            <w:tcBorders>
              <w:top w:val="nil"/>
              <w:left w:val="nil"/>
              <w:bottom w:val="nil"/>
              <w:right w:val="nil"/>
            </w:tcBorders>
            <w:shd w:val="clear" w:color="auto" w:fill="auto"/>
            <w:noWrap/>
            <w:vAlign w:val="bottom"/>
            <w:hideMark/>
          </w:tcPr>
          <w:p w14:paraId="70FE6B26" w14:textId="77777777" w:rsidR="00A74C4E" w:rsidRPr="00A74C4E" w:rsidRDefault="00A74C4E" w:rsidP="00A74C4E">
            <w:pPr>
              <w:spacing w:before="0" w:after="0" w:line="240" w:lineRule="auto"/>
              <w:jc w:val="right"/>
              <w:rPr>
                <w:rFonts w:eastAsia="Times New Roman" w:cs="Arial"/>
                <w:sz w:val="16"/>
                <w:szCs w:val="16"/>
                <w:lang w:eastAsia="cs-CZ" w:bidi="ar-SA"/>
              </w:rPr>
            </w:pPr>
          </w:p>
        </w:tc>
      </w:tr>
      <w:tr w:rsidR="00A74C4E" w:rsidRPr="00A74C4E" w14:paraId="0FC18B80" w14:textId="77777777" w:rsidTr="00A74C4E">
        <w:trPr>
          <w:trHeight w:val="225"/>
        </w:trPr>
        <w:tc>
          <w:tcPr>
            <w:tcW w:w="4420" w:type="dxa"/>
            <w:tcBorders>
              <w:top w:val="nil"/>
              <w:left w:val="nil"/>
              <w:bottom w:val="nil"/>
              <w:right w:val="nil"/>
            </w:tcBorders>
            <w:shd w:val="clear" w:color="auto" w:fill="auto"/>
            <w:noWrap/>
            <w:vAlign w:val="bottom"/>
            <w:hideMark/>
          </w:tcPr>
          <w:p w14:paraId="18443411"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 xml:space="preserve">Výpočtové požární zatížení </w:t>
            </w:r>
            <w:proofErr w:type="spellStart"/>
            <w:r w:rsidRPr="00A74C4E">
              <w:rPr>
                <w:rFonts w:eastAsia="Times New Roman" w:cs="Arial"/>
                <w:sz w:val="16"/>
                <w:szCs w:val="16"/>
                <w:lang w:eastAsia="cs-CZ" w:bidi="ar-SA"/>
              </w:rPr>
              <w:t>pv</w:t>
            </w:r>
            <w:proofErr w:type="spellEnd"/>
          </w:p>
        </w:tc>
        <w:tc>
          <w:tcPr>
            <w:tcW w:w="3180" w:type="dxa"/>
            <w:tcBorders>
              <w:top w:val="nil"/>
              <w:left w:val="nil"/>
              <w:bottom w:val="nil"/>
              <w:right w:val="nil"/>
            </w:tcBorders>
            <w:shd w:val="clear" w:color="auto" w:fill="auto"/>
            <w:noWrap/>
            <w:vAlign w:val="bottom"/>
            <w:hideMark/>
          </w:tcPr>
          <w:p w14:paraId="0B8E2AD9"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22,562</w:t>
            </w:r>
          </w:p>
        </w:tc>
        <w:tc>
          <w:tcPr>
            <w:tcW w:w="1000" w:type="dxa"/>
            <w:tcBorders>
              <w:top w:val="nil"/>
              <w:left w:val="nil"/>
              <w:bottom w:val="nil"/>
              <w:right w:val="nil"/>
            </w:tcBorders>
            <w:shd w:val="clear" w:color="auto" w:fill="auto"/>
            <w:noWrap/>
            <w:vAlign w:val="bottom"/>
            <w:hideMark/>
          </w:tcPr>
          <w:p w14:paraId="680E82EC"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[kg.m-2]</w:t>
            </w:r>
          </w:p>
        </w:tc>
      </w:tr>
      <w:tr w:rsidR="00A74C4E" w:rsidRPr="00A74C4E" w14:paraId="0B374263" w14:textId="77777777" w:rsidTr="00A74C4E">
        <w:trPr>
          <w:trHeight w:val="225"/>
        </w:trPr>
        <w:tc>
          <w:tcPr>
            <w:tcW w:w="4420" w:type="dxa"/>
            <w:tcBorders>
              <w:top w:val="nil"/>
              <w:left w:val="nil"/>
              <w:bottom w:val="nil"/>
              <w:right w:val="nil"/>
            </w:tcBorders>
            <w:shd w:val="clear" w:color="auto" w:fill="auto"/>
            <w:noWrap/>
            <w:vAlign w:val="bottom"/>
            <w:hideMark/>
          </w:tcPr>
          <w:p w14:paraId="0F117955"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Pomocná hodnota n</w:t>
            </w:r>
          </w:p>
        </w:tc>
        <w:tc>
          <w:tcPr>
            <w:tcW w:w="3180" w:type="dxa"/>
            <w:tcBorders>
              <w:top w:val="nil"/>
              <w:left w:val="nil"/>
              <w:bottom w:val="nil"/>
              <w:right w:val="nil"/>
            </w:tcBorders>
            <w:shd w:val="clear" w:color="auto" w:fill="auto"/>
            <w:noWrap/>
            <w:vAlign w:val="bottom"/>
            <w:hideMark/>
          </w:tcPr>
          <w:p w14:paraId="2C685E76"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0,186</w:t>
            </w:r>
          </w:p>
        </w:tc>
        <w:tc>
          <w:tcPr>
            <w:tcW w:w="1000" w:type="dxa"/>
            <w:tcBorders>
              <w:top w:val="nil"/>
              <w:left w:val="nil"/>
              <w:bottom w:val="nil"/>
              <w:right w:val="nil"/>
            </w:tcBorders>
            <w:shd w:val="clear" w:color="auto" w:fill="auto"/>
            <w:noWrap/>
            <w:vAlign w:val="bottom"/>
            <w:hideMark/>
          </w:tcPr>
          <w:p w14:paraId="3AFCB1A1" w14:textId="77777777" w:rsidR="00A74C4E" w:rsidRPr="00A74C4E" w:rsidRDefault="00A74C4E" w:rsidP="00A74C4E">
            <w:pPr>
              <w:spacing w:before="0" w:after="0" w:line="240" w:lineRule="auto"/>
              <w:jc w:val="right"/>
              <w:rPr>
                <w:rFonts w:eastAsia="Times New Roman" w:cs="Arial"/>
                <w:sz w:val="16"/>
                <w:szCs w:val="16"/>
                <w:lang w:eastAsia="cs-CZ" w:bidi="ar-SA"/>
              </w:rPr>
            </w:pPr>
          </w:p>
        </w:tc>
      </w:tr>
      <w:tr w:rsidR="00A74C4E" w:rsidRPr="00A74C4E" w14:paraId="4530CFEC" w14:textId="77777777" w:rsidTr="00A74C4E">
        <w:trPr>
          <w:trHeight w:val="225"/>
        </w:trPr>
        <w:tc>
          <w:tcPr>
            <w:tcW w:w="4420" w:type="dxa"/>
            <w:tcBorders>
              <w:top w:val="nil"/>
              <w:left w:val="nil"/>
              <w:bottom w:val="nil"/>
              <w:right w:val="nil"/>
            </w:tcBorders>
            <w:shd w:val="clear" w:color="auto" w:fill="auto"/>
            <w:noWrap/>
            <w:vAlign w:val="bottom"/>
            <w:hideMark/>
          </w:tcPr>
          <w:p w14:paraId="61FA7BB9"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Pomocná hodnota K</w:t>
            </w:r>
          </w:p>
        </w:tc>
        <w:tc>
          <w:tcPr>
            <w:tcW w:w="3180" w:type="dxa"/>
            <w:tcBorders>
              <w:top w:val="nil"/>
              <w:left w:val="nil"/>
              <w:bottom w:val="nil"/>
              <w:right w:val="nil"/>
            </w:tcBorders>
            <w:shd w:val="clear" w:color="auto" w:fill="auto"/>
            <w:noWrap/>
            <w:vAlign w:val="bottom"/>
            <w:hideMark/>
          </w:tcPr>
          <w:p w14:paraId="6169450B"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0,214</w:t>
            </w:r>
          </w:p>
        </w:tc>
        <w:tc>
          <w:tcPr>
            <w:tcW w:w="1000" w:type="dxa"/>
            <w:tcBorders>
              <w:top w:val="nil"/>
              <w:left w:val="nil"/>
              <w:bottom w:val="nil"/>
              <w:right w:val="nil"/>
            </w:tcBorders>
            <w:shd w:val="clear" w:color="auto" w:fill="auto"/>
            <w:noWrap/>
            <w:vAlign w:val="bottom"/>
            <w:hideMark/>
          </w:tcPr>
          <w:p w14:paraId="1E8A92DC" w14:textId="77777777" w:rsidR="00A74C4E" w:rsidRPr="00A74C4E" w:rsidRDefault="00A74C4E" w:rsidP="00A74C4E">
            <w:pPr>
              <w:spacing w:before="0" w:after="0" w:line="240" w:lineRule="auto"/>
              <w:jc w:val="right"/>
              <w:rPr>
                <w:rFonts w:eastAsia="Times New Roman" w:cs="Arial"/>
                <w:sz w:val="16"/>
                <w:szCs w:val="16"/>
                <w:lang w:eastAsia="cs-CZ" w:bidi="ar-SA"/>
              </w:rPr>
            </w:pPr>
          </w:p>
        </w:tc>
      </w:tr>
      <w:tr w:rsidR="00A74C4E" w:rsidRPr="00A74C4E" w14:paraId="5041218A" w14:textId="77777777" w:rsidTr="00A74C4E">
        <w:trPr>
          <w:trHeight w:val="225"/>
        </w:trPr>
        <w:tc>
          <w:tcPr>
            <w:tcW w:w="4420" w:type="dxa"/>
            <w:tcBorders>
              <w:top w:val="nil"/>
              <w:left w:val="nil"/>
              <w:bottom w:val="nil"/>
              <w:right w:val="nil"/>
            </w:tcBorders>
            <w:shd w:val="clear" w:color="auto" w:fill="auto"/>
            <w:noWrap/>
            <w:vAlign w:val="bottom"/>
            <w:hideMark/>
          </w:tcPr>
          <w:p w14:paraId="7CA56DF1"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Průměrná výška otvorů</w:t>
            </w:r>
          </w:p>
        </w:tc>
        <w:tc>
          <w:tcPr>
            <w:tcW w:w="3180" w:type="dxa"/>
            <w:tcBorders>
              <w:top w:val="nil"/>
              <w:left w:val="nil"/>
              <w:bottom w:val="nil"/>
              <w:right w:val="nil"/>
            </w:tcBorders>
            <w:shd w:val="clear" w:color="auto" w:fill="auto"/>
            <w:noWrap/>
            <w:vAlign w:val="bottom"/>
            <w:hideMark/>
          </w:tcPr>
          <w:p w14:paraId="7177B540"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2,550</w:t>
            </w:r>
          </w:p>
        </w:tc>
        <w:tc>
          <w:tcPr>
            <w:tcW w:w="1000" w:type="dxa"/>
            <w:tcBorders>
              <w:top w:val="nil"/>
              <w:left w:val="nil"/>
              <w:bottom w:val="nil"/>
              <w:right w:val="nil"/>
            </w:tcBorders>
            <w:shd w:val="clear" w:color="auto" w:fill="auto"/>
            <w:noWrap/>
            <w:vAlign w:val="bottom"/>
            <w:hideMark/>
          </w:tcPr>
          <w:p w14:paraId="18715E73"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[m]</w:t>
            </w:r>
          </w:p>
        </w:tc>
      </w:tr>
      <w:tr w:rsidR="00A74C4E" w:rsidRPr="00A74C4E" w14:paraId="74B0A826" w14:textId="77777777" w:rsidTr="00A74C4E">
        <w:trPr>
          <w:trHeight w:val="225"/>
        </w:trPr>
        <w:tc>
          <w:tcPr>
            <w:tcW w:w="4420" w:type="dxa"/>
            <w:tcBorders>
              <w:top w:val="nil"/>
              <w:left w:val="nil"/>
              <w:bottom w:val="nil"/>
              <w:right w:val="nil"/>
            </w:tcBorders>
            <w:shd w:val="clear" w:color="auto" w:fill="auto"/>
            <w:noWrap/>
            <w:vAlign w:val="bottom"/>
            <w:hideMark/>
          </w:tcPr>
          <w:p w14:paraId="6DB09B13"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Plocha otvorů</w:t>
            </w:r>
          </w:p>
        </w:tc>
        <w:tc>
          <w:tcPr>
            <w:tcW w:w="3180" w:type="dxa"/>
            <w:tcBorders>
              <w:top w:val="nil"/>
              <w:left w:val="nil"/>
              <w:bottom w:val="nil"/>
              <w:right w:val="nil"/>
            </w:tcBorders>
            <w:shd w:val="clear" w:color="auto" w:fill="auto"/>
            <w:noWrap/>
            <w:vAlign w:val="bottom"/>
            <w:hideMark/>
          </w:tcPr>
          <w:p w14:paraId="2B3A0FFB"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37,868</w:t>
            </w:r>
          </w:p>
        </w:tc>
        <w:tc>
          <w:tcPr>
            <w:tcW w:w="1000" w:type="dxa"/>
            <w:tcBorders>
              <w:top w:val="nil"/>
              <w:left w:val="nil"/>
              <w:bottom w:val="nil"/>
              <w:right w:val="nil"/>
            </w:tcBorders>
            <w:shd w:val="clear" w:color="auto" w:fill="auto"/>
            <w:noWrap/>
            <w:vAlign w:val="bottom"/>
            <w:hideMark/>
          </w:tcPr>
          <w:p w14:paraId="6D83CF32"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[m2]</w:t>
            </w:r>
          </w:p>
        </w:tc>
      </w:tr>
      <w:tr w:rsidR="00A74C4E" w:rsidRPr="00A74C4E" w14:paraId="65B0DDF1" w14:textId="77777777" w:rsidTr="00A74C4E">
        <w:trPr>
          <w:trHeight w:val="225"/>
        </w:trPr>
        <w:tc>
          <w:tcPr>
            <w:tcW w:w="4420" w:type="dxa"/>
            <w:tcBorders>
              <w:top w:val="nil"/>
              <w:left w:val="nil"/>
              <w:bottom w:val="nil"/>
              <w:right w:val="nil"/>
            </w:tcBorders>
            <w:shd w:val="clear" w:color="auto" w:fill="auto"/>
            <w:noWrap/>
            <w:vAlign w:val="bottom"/>
            <w:hideMark/>
          </w:tcPr>
          <w:p w14:paraId="382FA4BA"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Průměrná světlá výška</w:t>
            </w:r>
          </w:p>
        </w:tc>
        <w:tc>
          <w:tcPr>
            <w:tcW w:w="3180" w:type="dxa"/>
            <w:tcBorders>
              <w:top w:val="nil"/>
              <w:left w:val="nil"/>
              <w:bottom w:val="nil"/>
              <w:right w:val="nil"/>
            </w:tcBorders>
            <w:shd w:val="clear" w:color="auto" w:fill="auto"/>
            <w:noWrap/>
            <w:vAlign w:val="bottom"/>
            <w:hideMark/>
          </w:tcPr>
          <w:p w14:paraId="16CF5534"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4,000</w:t>
            </w:r>
          </w:p>
        </w:tc>
        <w:tc>
          <w:tcPr>
            <w:tcW w:w="1000" w:type="dxa"/>
            <w:tcBorders>
              <w:top w:val="nil"/>
              <w:left w:val="nil"/>
              <w:bottom w:val="nil"/>
              <w:right w:val="nil"/>
            </w:tcBorders>
            <w:shd w:val="clear" w:color="auto" w:fill="auto"/>
            <w:noWrap/>
            <w:vAlign w:val="bottom"/>
            <w:hideMark/>
          </w:tcPr>
          <w:p w14:paraId="2B04795E"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[m]</w:t>
            </w:r>
          </w:p>
        </w:tc>
      </w:tr>
      <w:tr w:rsidR="00A74C4E" w:rsidRPr="00A74C4E" w14:paraId="38F1F790" w14:textId="77777777" w:rsidTr="00A74C4E">
        <w:trPr>
          <w:trHeight w:val="225"/>
        </w:trPr>
        <w:tc>
          <w:tcPr>
            <w:tcW w:w="4420" w:type="dxa"/>
            <w:tcBorders>
              <w:top w:val="nil"/>
              <w:left w:val="nil"/>
              <w:bottom w:val="nil"/>
              <w:right w:val="nil"/>
            </w:tcBorders>
            <w:shd w:val="clear" w:color="auto" w:fill="auto"/>
            <w:noWrap/>
            <w:vAlign w:val="bottom"/>
            <w:hideMark/>
          </w:tcPr>
          <w:p w14:paraId="4D3F5BBD"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Maximální počet podlaží PŮ (z)</w:t>
            </w:r>
          </w:p>
        </w:tc>
        <w:tc>
          <w:tcPr>
            <w:tcW w:w="3180" w:type="dxa"/>
            <w:tcBorders>
              <w:top w:val="nil"/>
              <w:left w:val="nil"/>
              <w:bottom w:val="nil"/>
              <w:right w:val="nil"/>
            </w:tcBorders>
            <w:shd w:val="clear" w:color="auto" w:fill="auto"/>
            <w:noWrap/>
            <w:vAlign w:val="bottom"/>
            <w:hideMark/>
          </w:tcPr>
          <w:p w14:paraId="12AF3ECD"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6,200</w:t>
            </w:r>
          </w:p>
        </w:tc>
        <w:tc>
          <w:tcPr>
            <w:tcW w:w="1000" w:type="dxa"/>
            <w:tcBorders>
              <w:top w:val="nil"/>
              <w:left w:val="nil"/>
              <w:bottom w:val="nil"/>
              <w:right w:val="nil"/>
            </w:tcBorders>
            <w:shd w:val="clear" w:color="auto" w:fill="auto"/>
            <w:noWrap/>
            <w:vAlign w:val="bottom"/>
            <w:hideMark/>
          </w:tcPr>
          <w:p w14:paraId="6808E97B" w14:textId="77777777" w:rsidR="00A74C4E" w:rsidRPr="00A74C4E" w:rsidRDefault="00A74C4E" w:rsidP="00A74C4E">
            <w:pPr>
              <w:spacing w:before="0" w:after="0" w:line="240" w:lineRule="auto"/>
              <w:jc w:val="right"/>
              <w:rPr>
                <w:rFonts w:eastAsia="Times New Roman" w:cs="Arial"/>
                <w:sz w:val="16"/>
                <w:szCs w:val="16"/>
                <w:lang w:eastAsia="cs-CZ" w:bidi="ar-SA"/>
              </w:rPr>
            </w:pPr>
          </w:p>
        </w:tc>
      </w:tr>
      <w:tr w:rsidR="00A74C4E" w:rsidRPr="00A74C4E" w14:paraId="7058DE8A" w14:textId="77777777" w:rsidTr="00A74C4E">
        <w:trPr>
          <w:trHeight w:val="225"/>
        </w:trPr>
        <w:tc>
          <w:tcPr>
            <w:tcW w:w="4420" w:type="dxa"/>
            <w:tcBorders>
              <w:top w:val="nil"/>
              <w:left w:val="nil"/>
              <w:bottom w:val="nil"/>
              <w:right w:val="nil"/>
            </w:tcBorders>
            <w:shd w:val="clear" w:color="auto" w:fill="auto"/>
            <w:noWrap/>
            <w:vAlign w:val="bottom"/>
            <w:hideMark/>
          </w:tcPr>
          <w:p w14:paraId="35B32E06"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Mezní délka</w:t>
            </w:r>
          </w:p>
        </w:tc>
        <w:tc>
          <w:tcPr>
            <w:tcW w:w="3180" w:type="dxa"/>
            <w:tcBorders>
              <w:top w:val="nil"/>
              <w:left w:val="nil"/>
              <w:bottom w:val="nil"/>
              <w:right w:val="nil"/>
            </w:tcBorders>
            <w:shd w:val="clear" w:color="auto" w:fill="auto"/>
            <w:noWrap/>
            <w:vAlign w:val="bottom"/>
            <w:hideMark/>
          </w:tcPr>
          <w:p w14:paraId="35F9666F"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44,03</w:t>
            </w:r>
          </w:p>
        </w:tc>
        <w:tc>
          <w:tcPr>
            <w:tcW w:w="1000" w:type="dxa"/>
            <w:tcBorders>
              <w:top w:val="nil"/>
              <w:left w:val="nil"/>
              <w:bottom w:val="nil"/>
              <w:right w:val="nil"/>
            </w:tcBorders>
            <w:shd w:val="clear" w:color="auto" w:fill="auto"/>
            <w:noWrap/>
            <w:vAlign w:val="bottom"/>
            <w:hideMark/>
          </w:tcPr>
          <w:p w14:paraId="3BDB8A63"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[m]</w:t>
            </w:r>
          </w:p>
        </w:tc>
      </w:tr>
      <w:tr w:rsidR="00A74C4E" w:rsidRPr="00A74C4E" w14:paraId="6CD07E9B" w14:textId="77777777" w:rsidTr="00A74C4E">
        <w:trPr>
          <w:trHeight w:val="225"/>
        </w:trPr>
        <w:tc>
          <w:tcPr>
            <w:tcW w:w="4420" w:type="dxa"/>
            <w:tcBorders>
              <w:top w:val="nil"/>
              <w:left w:val="nil"/>
              <w:bottom w:val="nil"/>
              <w:right w:val="nil"/>
            </w:tcBorders>
            <w:shd w:val="clear" w:color="auto" w:fill="auto"/>
            <w:noWrap/>
            <w:vAlign w:val="bottom"/>
            <w:hideMark/>
          </w:tcPr>
          <w:p w14:paraId="1C5E4786"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Mezní šířka</w:t>
            </w:r>
          </w:p>
        </w:tc>
        <w:tc>
          <w:tcPr>
            <w:tcW w:w="3180" w:type="dxa"/>
            <w:tcBorders>
              <w:top w:val="nil"/>
              <w:left w:val="nil"/>
              <w:bottom w:val="nil"/>
              <w:right w:val="nil"/>
            </w:tcBorders>
            <w:shd w:val="clear" w:color="auto" w:fill="auto"/>
            <w:noWrap/>
            <w:vAlign w:val="bottom"/>
            <w:hideMark/>
          </w:tcPr>
          <w:p w14:paraId="67EAAF07"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30,515</w:t>
            </w:r>
          </w:p>
        </w:tc>
        <w:tc>
          <w:tcPr>
            <w:tcW w:w="1000" w:type="dxa"/>
            <w:tcBorders>
              <w:top w:val="nil"/>
              <w:left w:val="nil"/>
              <w:bottom w:val="nil"/>
              <w:right w:val="nil"/>
            </w:tcBorders>
            <w:shd w:val="clear" w:color="auto" w:fill="auto"/>
            <w:noWrap/>
            <w:vAlign w:val="bottom"/>
            <w:hideMark/>
          </w:tcPr>
          <w:p w14:paraId="31498718"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[m]</w:t>
            </w:r>
          </w:p>
        </w:tc>
      </w:tr>
      <w:tr w:rsidR="00A74C4E" w:rsidRPr="00A74C4E" w14:paraId="173B209D" w14:textId="77777777" w:rsidTr="00A74C4E">
        <w:trPr>
          <w:trHeight w:val="225"/>
        </w:trPr>
        <w:tc>
          <w:tcPr>
            <w:tcW w:w="4420" w:type="dxa"/>
            <w:tcBorders>
              <w:top w:val="nil"/>
              <w:left w:val="nil"/>
              <w:bottom w:val="nil"/>
              <w:right w:val="nil"/>
            </w:tcBorders>
            <w:shd w:val="clear" w:color="auto" w:fill="auto"/>
            <w:noWrap/>
            <w:vAlign w:val="bottom"/>
            <w:hideMark/>
          </w:tcPr>
          <w:p w14:paraId="1595E6D0"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 xml:space="preserve">Mezní plocha </w:t>
            </w:r>
            <w:proofErr w:type="spellStart"/>
            <w:r w:rsidRPr="00A74C4E">
              <w:rPr>
                <w:rFonts w:eastAsia="Times New Roman" w:cs="Arial"/>
                <w:sz w:val="16"/>
                <w:szCs w:val="16"/>
                <w:lang w:eastAsia="cs-CZ" w:bidi="ar-SA"/>
              </w:rPr>
              <w:t>S</w:t>
            </w:r>
            <w:r w:rsidRPr="00A74C4E">
              <w:rPr>
                <w:rFonts w:eastAsia="Times New Roman" w:cs="Arial"/>
                <w:sz w:val="16"/>
                <w:szCs w:val="16"/>
                <w:vertAlign w:val="subscript"/>
                <w:lang w:eastAsia="cs-CZ" w:bidi="ar-SA"/>
              </w:rPr>
              <w:t>max</w:t>
            </w:r>
            <w:proofErr w:type="spellEnd"/>
          </w:p>
        </w:tc>
        <w:tc>
          <w:tcPr>
            <w:tcW w:w="3180" w:type="dxa"/>
            <w:tcBorders>
              <w:top w:val="nil"/>
              <w:left w:val="nil"/>
              <w:bottom w:val="nil"/>
              <w:right w:val="nil"/>
            </w:tcBorders>
            <w:shd w:val="clear" w:color="auto" w:fill="auto"/>
            <w:noWrap/>
            <w:vAlign w:val="bottom"/>
            <w:hideMark/>
          </w:tcPr>
          <w:p w14:paraId="32C47F9F"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1343,57545</w:t>
            </w:r>
          </w:p>
        </w:tc>
        <w:tc>
          <w:tcPr>
            <w:tcW w:w="1000" w:type="dxa"/>
            <w:tcBorders>
              <w:top w:val="nil"/>
              <w:left w:val="nil"/>
              <w:bottom w:val="nil"/>
              <w:right w:val="nil"/>
            </w:tcBorders>
            <w:shd w:val="clear" w:color="auto" w:fill="auto"/>
            <w:noWrap/>
            <w:vAlign w:val="bottom"/>
            <w:hideMark/>
          </w:tcPr>
          <w:p w14:paraId="3760CA3C"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[m2]</w:t>
            </w:r>
          </w:p>
        </w:tc>
      </w:tr>
      <w:tr w:rsidR="00A74C4E" w:rsidRPr="00A74C4E" w14:paraId="13E5F488" w14:textId="77777777" w:rsidTr="00A74C4E">
        <w:trPr>
          <w:trHeight w:val="225"/>
        </w:trPr>
        <w:tc>
          <w:tcPr>
            <w:tcW w:w="4420" w:type="dxa"/>
            <w:tcBorders>
              <w:top w:val="nil"/>
              <w:left w:val="nil"/>
              <w:bottom w:val="nil"/>
              <w:right w:val="nil"/>
            </w:tcBorders>
            <w:shd w:val="clear" w:color="auto" w:fill="auto"/>
            <w:noWrap/>
            <w:vAlign w:val="bottom"/>
            <w:hideMark/>
          </w:tcPr>
          <w:p w14:paraId="525EDF15" w14:textId="77777777" w:rsidR="00A74C4E" w:rsidRPr="00A74C4E" w:rsidRDefault="00A74C4E" w:rsidP="00A74C4E">
            <w:pPr>
              <w:spacing w:before="0" w:after="0" w:line="240" w:lineRule="auto"/>
              <w:jc w:val="left"/>
              <w:rPr>
                <w:rFonts w:eastAsia="Times New Roman" w:cs="Arial"/>
                <w:sz w:val="16"/>
                <w:szCs w:val="16"/>
                <w:lang w:eastAsia="cs-CZ" w:bidi="ar-SA"/>
              </w:rPr>
            </w:pPr>
          </w:p>
        </w:tc>
        <w:tc>
          <w:tcPr>
            <w:tcW w:w="3180" w:type="dxa"/>
            <w:tcBorders>
              <w:top w:val="nil"/>
              <w:left w:val="nil"/>
              <w:bottom w:val="nil"/>
              <w:right w:val="nil"/>
            </w:tcBorders>
            <w:shd w:val="clear" w:color="auto" w:fill="auto"/>
            <w:noWrap/>
            <w:vAlign w:val="bottom"/>
            <w:hideMark/>
          </w:tcPr>
          <w:p w14:paraId="1CA0FD60" w14:textId="77777777" w:rsidR="00A74C4E" w:rsidRPr="00A74C4E" w:rsidRDefault="00A74C4E" w:rsidP="00A74C4E">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noWrap/>
            <w:vAlign w:val="bottom"/>
            <w:hideMark/>
          </w:tcPr>
          <w:p w14:paraId="6725100F" w14:textId="77777777" w:rsidR="00A74C4E" w:rsidRPr="00A74C4E" w:rsidRDefault="00A74C4E" w:rsidP="00A74C4E">
            <w:pPr>
              <w:spacing w:before="0" w:after="0" w:line="240" w:lineRule="auto"/>
              <w:jc w:val="left"/>
              <w:rPr>
                <w:rFonts w:ascii="Times New Roman" w:eastAsia="Times New Roman" w:hAnsi="Times New Roman" w:cs="Times New Roman"/>
                <w:szCs w:val="20"/>
                <w:lang w:eastAsia="cs-CZ" w:bidi="ar-SA"/>
              </w:rPr>
            </w:pPr>
          </w:p>
        </w:tc>
      </w:tr>
      <w:tr w:rsidR="00A74C4E" w:rsidRPr="00A74C4E" w14:paraId="00659B56" w14:textId="77777777" w:rsidTr="00A74C4E">
        <w:trPr>
          <w:trHeight w:val="225"/>
        </w:trPr>
        <w:tc>
          <w:tcPr>
            <w:tcW w:w="4420" w:type="dxa"/>
            <w:tcBorders>
              <w:top w:val="nil"/>
              <w:left w:val="nil"/>
              <w:bottom w:val="nil"/>
              <w:right w:val="nil"/>
            </w:tcBorders>
            <w:shd w:val="clear" w:color="auto" w:fill="auto"/>
            <w:noWrap/>
            <w:vAlign w:val="bottom"/>
            <w:hideMark/>
          </w:tcPr>
          <w:p w14:paraId="77E2BA27" w14:textId="77777777" w:rsidR="00A74C4E" w:rsidRPr="00A74C4E" w:rsidRDefault="00A74C4E" w:rsidP="00A74C4E">
            <w:pPr>
              <w:spacing w:before="0" w:after="0" w:line="240" w:lineRule="auto"/>
              <w:jc w:val="left"/>
              <w:rPr>
                <w:rFonts w:eastAsia="Times New Roman" w:cs="Arial"/>
                <w:b/>
                <w:bCs/>
                <w:sz w:val="16"/>
                <w:szCs w:val="16"/>
                <w:lang w:eastAsia="cs-CZ" w:bidi="ar-SA"/>
              </w:rPr>
            </w:pPr>
            <w:r w:rsidRPr="00A74C4E">
              <w:rPr>
                <w:rFonts w:eastAsia="Times New Roman" w:cs="Arial"/>
                <w:b/>
                <w:bCs/>
                <w:sz w:val="16"/>
                <w:szCs w:val="16"/>
                <w:lang w:eastAsia="cs-CZ" w:bidi="ar-SA"/>
              </w:rPr>
              <w:t>Zásobování požární vodou</w:t>
            </w:r>
          </w:p>
        </w:tc>
        <w:tc>
          <w:tcPr>
            <w:tcW w:w="3180" w:type="dxa"/>
            <w:tcBorders>
              <w:top w:val="nil"/>
              <w:left w:val="nil"/>
              <w:bottom w:val="nil"/>
              <w:right w:val="nil"/>
            </w:tcBorders>
            <w:shd w:val="clear" w:color="auto" w:fill="auto"/>
            <w:noWrap/>
            <w:vAlign w:val="bottom"/>
            <w:hideMark/>
          </w:tcPr>
          <w:p w14:paraId="500C6593" w14:textId="77777777" w:rsidR="00A74C4E" w:rsidRPr="00A74C4E" w:rsidRDefault="00A74C4E" w:rsidP="00A74C4E">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06A1988A" w14:textId="77777777" w:rsidR="00A74C4E" w:rsidRPr="00A74C4E" w:rsidRDefault="00A74C4E" w:rsidP="00A74C4E">
            <w:pPr>
              <w:spacing w:before="0" w:after="0" w:line="240" w:lineRule="auto"/>
              <w:jc w:val="right"/>
              <w:rPr>
                <w:rFonts w:ascii="Times New Roman" w:eastAsia="Times New Roman" w:hAnsi="Times New Roman" w:cs="Times New Roman"/>
                <w:szCs w:val="20"/>
                <w:lang w:eastAsia="cs-CZ" w:bidi="ar-SA"/>
              </w:rPr>
            </w:pPr>
          </w:p>
        </w:tc>
      </w:tr>
      <w:tr w:rsidR="00A74C4E" w:rsidRPr="00A74C4E" w14:paraId="102FBBB7" w14:textId="77777777" w:rsidTr="00A74C4E">
        <w:trPr>
          <w:trHeight w:val="225"/>
        </w:trPr>
        <w:tc>
          <w:tcPr>
            <w:tcW w:w="4420" w:type="dxa"/>
            <w:tcBorders>
              <w:top w:val="nil"/>
              <w:left w:val="nil"/>
              <w:bottom w:val="nil"/>
              <w:right w:val="nil"/>
            </w:tcBorders>
            <w:shd w:val="clear" w:color="auto" w:fill="auto"/>
            <w:noWrap/>
            <w:vAlign w:val="bottom"/>
            <w:hideMark/>
          </w:tcPr>
          <w:p w14:paraId="5504E45E"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Vnější odběrné místo</w:t>
            </w:r>
          </w:p>
        </w:tc>
        <w:tc>
          <w:tcPr>
            <w:tcW w:w="3180" w:type="dxa"/>
            <w:tcBorders>
              <w:top w:val="nil"/>
              <w:left w:val="nil"/>
              <w:bottom w:val="nil"/>
              <w:right w:val="nil"/>
            </w:tcBorders>
            <w:shd w:val="clear" w:color="auto" w:fill="auto"/>
            <w:noWrap/>
            <w:vAlign w:val="bottom"/>
            <w:hideMark/>
          </w:tcPr>
          <w:p w14:paraId="37B9D7D9" w14:textId="77777777" w:rsidR="00A74C4E" w:rsidRPr="00A74C4E" w:rsidRDefault="00A74C4E" w:rsidP="00A74C4E">
            <w:pPr>
              <w:spacing w:before="0" w:after="0" w:line="240" w:lineRule="auto"/>
              <w:jc w:val="left"/>
              <w:rPr>
                <w:rFonts w:eastAsia="Times New Roman" w:cs="Arial"/>
                <w:sz w:val="16"/>
                <w:szCs w:val="16"/>
                <w:lang w:eastAsia="cs-CZ" w:bidi="ar-SA"/>
              </w:rPr>
            </w:pPr>
          </w:p>
        </w:tc>
        <w:tc>
          <w:tcPr>
            <w:tcW w:w="1000" w:type="dxa"/>
            <w:tcBorders>
              <w:top w:val="nil"/>
              <w:left w:val="nil"/>
              <w:bottom w:val="nil"/>
              <w:right w:val="nil"/>
            </w:tcBorders>
            <w:shd w:val="clear" w:color="auto" w:fill="auto"/>
            <w:noWrap/>
            <w:vAlign w:val="bottom"/>
            <w:hideMark/>
          </w:tcPr>
          <w:p w14:paraId="6F9A5EB2" w14:textId="77777777" w:rsidR="00A74C4E" w:rsidRPr="00A74C4E" w:rsidRDefault="00A74C4E" w:rsidP="00A74C4E">
            <w:pPr>
              <w:spacing w:before="0" w:after="0" w:line="240" w:lineRule="auto"/>
              <w:jc w:val="right"/>
              <w:rPr>
                <w:rFonts w:ascii="Times New Roman" w:eastAsia="Times New Roman" w:hAnsi="Times New Roman" w:cs="Times New Roman"/>
                <w:szCs w:val="20"/>
                <w:lang w:eastAsia="cs-CZ" w:bidi="ar-SA"/>
              </w:rPr>
            </w:pPr>
          </w:p>
        </w:tc>
      </w:tr>
      <w:tr w:rsidR="00A74C4E" w:rsidRPr="00A74C4E" w14:paraId="366B7354" w14:textId="77777777" w:rsidTr="00A74C4E">
        <w:trPr>
          <w:trHeight w:val="225"/>
        </w:trPr>
        <w:tc>
          <w:tcPr>
            <w:tcW w:w="4420" w:type="dxa"/>
            <w:tcBorders>
              <w:top w:val="nil"/>
              <w:left w:val="nil"/>
              <w:bottom w:val="nil"/>
              <w:right w:val="nil"/>
            </w:tcBorders>
            <w:shd w:val="clear" w:color="auto" w:fill="auto"/>
            <w:noWrap/>
            <w:vAlign w:val="bottom"/>
            <w:hideMark/>
          </w:tcPr>
          <w:p w14:paraId="1241286F"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Minimální dimenze vodovodu DN</w:t>
            </w:r>
          </w:p>
        </w:tc>
        <w:tc>
          <w:tcPr>
            <w:tcW w:w="3180" w:type="dxa"/>
            <w:tcBorders>
              <w:top w:val="nil"/>
              <w:left w:val="nil"/>
              <w:bottom w:val="nil"/>
              <w:right w:val="nil"/>
            </w:tcBorders>
            <w:shd w:val="clear" w:color="auto" w:fill="auto"/>
            <w:noWrap/>
            <w:vAlign w:val="bottom"/>
            <w:hideMark/>
          </w:tcPr>
          <w:p w14:paraId="68B8F2B4"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100</w:t>
            </w:r>
          </w:p>
        </w:tc>
        <w:tc>
          <w:tcPr>
            <w:tcW w:w="1000" w:type="dxa"/>
            <w:tcBorders>
              <w:top w:val="nil"/>
              <w:left w:val="nil"/>
              <w:bottom w:val="nil"/>
              <w:right w:val="nil"/>
            </w:tcBorders>
            <w:shd w:val="clear" w:color="auto" w:fill="auto"/>
            <w:noWrap/>
            <w:vAlign w:val="bottom"/>
            <w:hideMark/>
          </w:tcPr>
          <w:p w14:paraId="1A43CF11"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[mm]</w:t>
            </w:r>
          </w:p>
        </w:tc>
      </w:tr>
      <w:tr w:rsidR="00A74C4E" w:rsidRPr="00A74C4E" w14:paraId="5535AC5C" w14:textId="77777777" w:rsidTr="00A74C4E">
        <w:trPr>
          <w:trHeight w:val="225"/>
        </w:trPr>
        <w:tc>
          <w:tcPr>
            <w:tcW w:w="4420" w:type="dxa"/>
            <w:tcBorders>
              <w:top w:val="nil"/>
              <w:left w:val="nil"/>
              <w:bottom w:val="nil"/>
              <w:right w:val="nil"/>
            </w:tcBorders>
            <w:shd w:val="clear" w:color="auto" w:fill="auto"/>
            <w:noWrap/>
            <w:vAlign w:val="bottom"/>
            <w:hideMark/>
          </w:tcPr>
          <w:p w14:paraId="5334212D"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Minimální průtok hydrantu</w:t>
            </w:r>
          </w:p>
        </w:tc>
        <w:tc>
          <w:tcPr>
            <w:tcW w:w="3180" w:type="dxa"/>
            <w:tcBorders>
              <w:top w:val="nil"/>
              <w:left w:val="nil"/>
              <w:bottom w:val="nil"/>
              <w:right w:val="nil"/>
            </w:tcBorders>
            <w:shd w:val="clear" w:color="auto" w:fill="auto"/>
            <w:noWrap/>
            <w:vAlign w:val="bottom"/>
            <w:hideMark/>
          </w:tcPr>
          <w:p w14:paraId="11E99604"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6</w:t>
            </w:r>
          </w:p>
        </w:tc>
        <w:tc>
          <w:tcPr>
            <w:tcW w:w="1000" w:type="dxa"/>
            <w:tcBorders>
              <w:top w:val="nil"/>
              <w:left w:val="nil"/>
              <w:bottom w:val="nil"/>
              <w:right w:val="nil"/>
            </w:tcBorders>
            <w:shd w:val="clear" w:color="auto" w:fill="auto"/>
            <w:noWrap/>
            <w:vAlign w:val="bottom"/>
            <w:hideMark/>
          </w:tcPr>
          <w:p w14:paraId="492CC2B0"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[l/s]</w:t>
            </w:r>
          </w:p>
        </w:tc>
      </w:tr>
      <w:tr w:rsidR="00A74C4E" w:rsidRPr="00A74C4E" w14:paraId="40ADDBA2" w14:textId="77777777" w:rsidTr="00A74C4E">
        <w:trPr>
          <w:trHeight w:val="225"/>
        </w:trPr>
        <w:tc>
          <w:tcPr>
            <w:tcW w:w="4420" w:type="dxa"/>
            <w:tcBorders>
              <w:top w:val="nil"/>
              <w:left w:val="nil"/>
              <w:bottom w:val="nil"/>
              <w:right w:val="nil"/>
            </w:tcBorders>
            <w:shd w:val="clear" w:color="auto" w:fill="auto"/>
            <w:noWrap/>
            <w:vAlign w:val="bottom"/>
            <w:hideMark/>
          </w:tcPr>
          <w:p w14:paraId="072217C6"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Minimální objem požární nádrže</w:t>
            </w:r>
          </w:p>
        </w:tc>
        <w:tc>
          <w:tcPr>
            <w:tcW w:w="3180" w:type="dxa"/>
            <w:tcBorders>
              <w:top w:val="nil"/>
              <w:left w:val="nil"/>
              <w:bottom w:val="nil"/>
              <w:right w:val="nil"/>
            </w:tcBorders>
            <w:shd w:val="clear" w:color="auto" w:fill="auto"/>
            <w:noWrap/>
            <w:vAlign w:val="bottom"/>
            <w:hideMark/>
          </w:tcPr>
          <w:p w14:paraId="41F6ABF2"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22</w:t>
            </w:r>
          </w:p>
        </w:tc>
        <w:tc>
          <w:tcPr>
            <w:tcW w:w="1000" w:type="dxa"/>
            <w:tcBorders>
              <w:top w:val="nil"/>
              <w:left w:val="nil"/>
              <w:bottom w:val="nil"/>
              <w:right w:val="nil"/>
            </w:tcBorders>
            <w:shd w:val="clear" w:color="auto" w:fill="auto"/>
            <w:noWrap/>
            <w:vAlign w:val="bottom"/>
            <w:hideMark/>
          </w:tcPr>
          <w:p w14:paraId="2F2F326A"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[m3]</w:t>
            </w:r>
          </w:p>
        </w:tc>
      </w:tr>
      <w:tr w:rsidR="00A74C4E" w:rsidRPr="00A74C4E" w14:paraId="01C2DE99" w14:textId="77777777" w:rsidTr="00A74C4E">
        <w:trPr>
          <w:trHeight w:val="225"/>
        </w:trPr>
        <w:tc>
          <w:tcPr>
            <w:tcW w:w="4420" w:type="dxa"/>
            <w:tcBorders>
              <w:top w:val="nil"/>
              <w:left w:val="nil"/>
              <w:bottom w:val="nil"/>
              <w:right w:val="nil"/>
            </w:tcBorders>
            <w:shd w:val="clear" w:color="auto" w:fill="auto"/>
            <w:noWrap/>
            <w:vAlign w:val="bottom"/>
            <w:hideMark/>
          </w:tcPr>
          <w:p w14:paraId="68CFA87F"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 xml:space="preserve">Max. </w:t>
            </w:r>
            <w:proofErr w:type="spellStart"/>
            <w:r w:rsidRPr="00A74C4E">
              <w:rPr>
                <w:rFonts w:eastAsia="Times New Roman" w:cs="Arial"/>
                <w:sz w:val="16"/>
                <w:szCs w:val="16"/>
                <w:lang w:eastAsia="cs-CZ" w:bidi="ar-SA"/>
              </w:rPr>
              <w:t>vzd</w:t>
            </w:r>
            <w:proofErr w:type="spellEnd"/>
            <w:r w:rsidRPr="00A74C4E">
              <w:rPr>
                <w:rFonts w:eastAsia="Times New Roman" w:cs="Arial"/>
                <w:sz w:val="16"/>
                <w:szCs w:val="16"/>
                <w:lang w:eastAsia="cs-CZ" w:bidi="ar-SA"/>
              </w:rPr>
              <w:t>. podzemního hydrantu (od objektu / mezi sebou)</w:t>
            </w:r>
          </w:p>
        </w:tc>
        <w:tc>
          <w:tcPr>
            <w:tcW w:w="3180" w:type="dxa"/>
            <w:tcBorders>
              <w:top w:val="nil"/>
              <w:left w:val="nil"/>
              <w:bottom w:val="nil"/>
              <w:right w:val="nil"/>
            </w:tcBorders>
            <w:shd w:val="clear" w:color="auto" w:fill="auto"/>
            <w:noWrap/>
            <w:vAlign w:val="bottom"/>
            <w:hideMark/>
          </w:tcPr>
          <w:p w14:paraId="017FF764"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150/300</w:t>
            </w:r>
          </w:p>
        </w:tc>
        <w:tc>
          <w:tcPr>
            <w:tcW w:w="1000" w:type="dxa"/>
            <w:tcBorders>
              <w:top w:val="nil"/>
              <w:left w:val="nil"/>
              <w:bottom w:val="nil"/>
              <w:right w:val="nil"/>
            </w:tcBorders>
            <w:shd w:val="clear" w:color="auto" w:fill="auto"/>
            <w:noWrap/>
            <w:vAlign w:val="bottom"/>
            <w:hideMark/>
          </w:tcPr>
          <w:p w14:paraId="25427658"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[m]</w:t>
            </w:r>
          </w:p>
        </w:tc>
      </w:tr>
      <w:tr w:rsidR="00A74C4E" w:rsidRPr="00A74C4E" w14:paraId="5384ECBA" w14:textId="77777777" w:rsidTr="00A74C4E">
        <w:trPr>
          <w:trHeight w:val="225"/>
        </w:trPr>
        <w:tc>
          <w:tcPr>
            <w:tcW w:w="4420" w:type="dxa"/>
            <w:tcBorders>
              <w:top w:val="nil"/>
              <w:left w:val="nil"/>
              <w:bottom w:val="nil"/>
              <w:right w:val="nil"/>
            </w:tcBorders>
            <w:shd w:val="clear" w:color="auto" w:fill="auto"/>
            <w:noWrap/>
            <w:vAlign w:val="bottom"/>
            <w:hideMark/>
          </w:tcPr>
          <w:p w14:paraId="2BE23D48"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lastRenderedPageBreak/>
              <w:t>Max. vzdálenost požární nádrže</w:t>
            </w:r>
          </w:p>
        </w:tc>
        <w:tc>
          <w:tcPr>
            <w:tcW w:w="3180" w:type="dxa"/>
            <w:tcBorders>
              <w:top w:val="nil"/>
              <w:left w:val="nil"/>
              <w:bottom w:val="nil"/>
              <w:right w:val="nil"/>
            </w:tcBorders>
            <w:shd w:val="clear" w:color="auto" w:fill="auto"/>
            <w:noWrap/>
            <w:vAlign w:val="bottom"/>
            <w:hideMark/>
          </w:tcPr>
          <w:p w14:paraId="2155BD01"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600</w:t>
            </w:r>
          </w:p>
        </w:tc>
        <w:tc>
          <w:tcPr>
            <w:tcW w:w="1000" w:type="dxa"/>
            <w:tcBorders>
              <w:top w:val="nil"/>
              <w:left w:val="nil"/>
              <w:bottom w:val="nil"/>
              <w:right w:val="nil"/>
            </w:tcBorders>
            <w:shd w:val="clear" w:color="auto" w:fill="auto"/>
            <w:noWrap/>
            <w:vAlign w:val="bottom"/>
            <w:hideMark/>
          </w:tcPr>
          <w:p w14:paraId="714086EC"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[m]</w:t>
            </w:r>
          </w:p>
        </w:tc>
      </w:tr>
      <w:tr w:rsidR="00A74C4E" w:rsidRPr="00A74C4E" w14:paraId="4A04B0C1" w14:textId="77777777" w:rsidTr="00A74C4E">
        <w:trPr>
          <w:trHeight w:val="225"/>
        </w:trPr>
        <w:tc>
          <w:tcPr>
            <w:tcW w:w="4420" w:type="dxa"/>
            <w:tcBorders>
              <w:top w:val="nil"/>
              <w:left w:val="nil"/>
              <w:bottom w:val="nil"/>
              <w:right w:val="nil"/>
            </w:tcBorders>
            <w:shd w:val="clear" w:color="auto" w:fill="auto"/>
            <w:noWrap/>
            <w:vAlign w:val="bottom"/>
            <w:hideMark/>
          </w:tcPr>
          <w:p w14:paraId="2D7A8DD6"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Max. vzdálenost nadzemního hydrantu</w:t>
            </w:r>
          </w:p>
        </w:tc>
        <w:tc>
          <w:tcPr>
            <w:tcW w:w="3180" w:type="dxa"/>
            <w:tcBorders>
              <w:top w:val="nil"/>
              <w:left w:val="nil"/>
              <w:bottom w:val="nil"/>
              <w:right w:val="nil"/>
            </w:tcBorders>
            <w:shd w:val="clear" w:color="auto" w:fill="auto"/>
            <w:noWrap/>
            <w:vAlign w:val="bottom"/>
            <w:hideMark/>
          </w:tcPr>
          <w:p w14:paraId="51A024A8"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600</w:t>
            </w:r>
          </w:p>
        </w:tc>
        <w:tc>
          <w:tcPr>
            <w:tcW w:w="1000" w:type="dxa"/>
            <w:tcBorders>
              <w:top w:val="nil"/>
              <w:left w:val="nil"/>
              <w:bottom w:val="nil"/>
              <w:right w:val="nil"/>
            </w:tcBorders>
            <w:shd w:val="clear" w:color="auto" w:fill="auto"/>
            <w:noWrap/>
            <w:vAlign w:val="bottom"/>
            <w:hideMark/>
          </w:tcPr>
          <w:p w14:paraId="07AB19AD"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[m]</w:t>
            </w:r>
          </w:p>
        </w:tc>
      </w:tr>
      <w:tr w:rsidR="00A74C4E" w:rsidRPr="00A74C4E" w14:paraId="7AAD6AF3" w14:textId="77777777" w:rsidTr="00A74C4E">
        <w:trPr>
          <w:trHeight w:val="225"/>
        </w:trPr>
        <w:tc>
          <w:tcPr>
            <w:tcW w:w="4420" w:type="dxa"/>
            <w:tcBorders>
              <w:top w:val="nil"/>
              <w:left w:val="nil"/>
              <w:bottom w:val="nil"/>
              <w:right w:val="nil"/>
            </w:tcBorders>
            <w:shd w:val="clear" w:color="auto" w:fill="auto"/>
            <w:noWrap/>
            <w:vAlign w:val="bottom"/>
            <w:hideMark/>
          </w:tcPr>
          <w:p w14:paraId="30FDAAB7" w14:textId="77777777" w:rsidR="00A74C4E" w:rsidRPr="00A74C4E" w:rsidRDefault="00A74C4E" w:rsidP="00A74C4E">
            <w:pPr>
              <w:spacing w:before="0" w:after="0" w:line="240" w:lineRule="auto"/>
              <w:jc w:val="left"/>
              <w:rPr>
                <w:rFonts w:eastAsia="Times New Roman" w:cs="Arial"/>
                <w:sz w:val="16"/>
                <w:szCs w:val="16"/>
                <w:lang w:eastAsia="cs-CZ" w:bidi="ar-SA"/>
              </w:rPr>
            </w:pPr>
          </w:p>
        </w:tc>
        <w:tc>
          <w:tcPr>
            <w:tcW w:w="3180" w:type="dxa"/>
            <w:tcBorders>
              <w:top w:val="nil"/>
              <w:left w:val="nil"/>
              <w:bottom w:val="nil"/>
              <w:right w:val="nil"/>
            </w:tcBorders>
            <w:shd w:val="clear" w:color="auto" w:fill="auto"/>
            <w:noWrap/>
            <w:vAlign w:val="bottom"/>
            <w:hideMark/>
          </w:tcPr>
          <w:p w14:paraId="0E8AF6B7" w14:textId="77777777" w:rsidR="00A74C4E" w:rsidRPr="00A74C4E" w:rsidRDefault="00A74C4E" w:rsidP="00A74C4E">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noWrap/>
            <w:vAlign w:val="bottom"/>
            <w:hideMark/>
          </w:tcPr>
          <w:p w14:paraId="042781DB" w14:textId="77777777" w:rsidR="00A74C4E" w:rsidRPr="00A74C4E" w:rsidRDefault="00A74C4E" w:rsidP="00A74C4E">
            <w:pPr>
              <w:spacing w:before="0" w:after="0" w:line="240" w:lineRule="auto"/>
              <w:jc w:val="right"/>
              <w:rPr>
                <w:rFonts w:ascii="Times New Roman" w:eastAsia="Times New Roman" w:hAnsi="Times New Roman" w:cs="Times New Roman"/>
                <w:szCs w:val="20"/>
                <w:lang w:eastAsia="cs-CZ" w:bidi="ar-SA"/>
              </w:rPr>
            </w:pPr>
          </w:p>
        </w:tc>
      </w:tr>
      <w:tr w:rsidR="00A74C4E" w:rsidRPr="00A74C4E" w14:paraId="2AFD7DD9" w14:textId="77777777" w:rsidTr="00A74C4E">
        <w:trPr>
          <w:trHeight w:val="225"/>
        </w:trPr>
        <w:tc>
          <w:tcPr>
            <w:tcW w:w="4420" w:type="dxa"/>
            <w:tcBorders>
              <w:top w:val="nil"/>
              <w:left w:val="nil"/>
              <w:bottom w:val="nil"/>
              <w:right w:val="nil"/>
            </w:tcBorders>
            <w:shd w:val="clear" w:color="auto" w:fill="auto"/>
            <w:noWrap/>
            <w:vAlign w:val="bottom"/>
            <w:hideMark/>
          </w:tcPr>
          <w:p w14:paraId="69ECD58D"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Vnitřní odběrné místo</w:t>
            </w:r>
          </w:p>
        </w:tc>
        <w:tc>
          <w:tcPr>
            <w:tcW w:w="3180" w:type="dxa"/>
            <w:tcBorders>
              <w:top w:val="nil"/>
              <w:left w:val="nil"/>
              <w:bottom w:val="nil"/>
              <w:right w:val="nil"/>
            </w:tcBorders>
            <w:shd w:val="clear" w:color="auto" w:fill="auto"/>
            <w:noWrap/>
            <w:vAlign w:val="bottom"/>
            <w:hideMark/>
          </w:tcPr>
          <w:p w14:paraId="3DC96401" w14:textId="77777777" w:rsidR="00A74C4E" w:rsidRPr="00A74C4E" w:rsidRDefault="00A74C4E" w:rsidP="00A74C4E">
            <w:pPr>
              <w:spacing w:before="0" w:after="0" w:line="240" w:lineRule="auto"/>
              <w:jc w:val="left"/>
              <w:rPr>
                <w:rFonts w:eastAsia="Times New Roman" w:cs="Arial"/>
                <w:sz w:val="16"/>
                <w:szCs w:val="16"/>
                <w:lang w:eastAsia="cs-CZ" w:bidi="ar-SA"/>
              </w:rPr>
            </w:pPr>
          </w:p>
        </w:tc>
        <w:tc>
          <w:tcPr>
            <w:tcW w:w="1000" w:type="dxa"/>
            <w:tcBorders>
              <w:top w:val="nil"/>
              <w:left w:val="nil"/>
              <w:bottom w:val="nil"/>
              <w:right w:val="nil"/>
            </w:tcBorders>
            <w:shd w:val="clear" w:color="auto" w:fill="auto"/>
            <w:noWrap/>
            <w:vAlign w:val="bottom"/>
            <w:hideMark/>
          </w:tcPr>
          <w:p w14:paraId="720E55C6" w14:textId="77777777" w:rsidR="00A74C4E" w:rsidRPr="00A74C4E" w:rsidRDefault="00A74C4E" w:rsidP="00A74C4E">
            <w:pPr>
              <w:spacing w:before="0" w:after="0" w:line="240" w:lineRule="auto"/>
              <w:jc w:val="right"/>
              <w:rPr>
                <w:rFonts w:ascii="Times New Roman" w:eastAsia="Times New Roman" w:hAnsi="Times New Roman" w:cs="Times New Roman"/>
                <w:szCs w:val="20"/>
                <w:lang w:eastAsia="cs-CZ" w:bidi="ar-SA"/>
              </w:rPr>
            </w:pPr>
          </w:p>
        </w:tc>
      </w:tr>
      <w:tr w:rsidR="00A74C4E" w:rsidRPr="00A74C4E" w14:paraId="5D7DE662" w14:textId="77777777" w:rsidTr="00A74C4E">
        <w:trPr>
          <w:trHeight w:val="225"/>
        </w:trPr>
        <w:tc>
          <w:tcPr>
            <w:tcW w:w="4420" w:type="dxa"/>
            <w:tcBorders>
              <w:top w:val="nil"/>
              <w:left w:val="nil"/>
              <w:bottom w:val="nil"/>
              <w:right w:val="nil"/>
            </w:tcBorders>
            <w:shd w:val="clear" w:color="auto" w:fill="auto"/>
            <w:noWrap/>
            <w:vAlign w:val="bottom"/>
            <w:hideMark/>
          </w:tcPr>
          <w:p w14:paraId="59D1BD7B"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 xml:space="preserve">Součin </w:t>
            </w:r>
            <w:proofErr w:type="spellStart"/>
            <w:r w:rsidRPr="00A74C4E">
              <w:rPr>
                <w:rFonts w:eastAsia="Times New Roman" w:cs="Arial"/>
                <w:sz w:val="16"/>
                <w:szCs w:val="16"/>
                <w:lang w:eastAsia="cs-CZ" w:bidi="ar-SA"/>
              </w:rPr>
              <w:t>p.S</w:t>
            </w:r>
            <w:proofErr w:type="spellEnd"/>
          </w:p>
        </w:tc>
        <w:tc>
          <w:tcPr>
            <w:tcW w:w="3180" w:type="dxa"/>
            <w:tcBorders>
              <w:top w:val="nil"/>
              <w:left w:val="nil"/>
              <w:bottom w:val="nil"/>
              <w:right w:val="nil"/>
            </w:tcBorders>
            <w:shd w:val="clear" w:color="auto" w:fill="auto"/>
            <w:noWrap/>
            <w:vAlign w:val="bottom"/>
            <w:hideMark/>
          </w:tcPr>
          <w:p w14:paraId="5E5EF4BE"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6561,93</w:t>
            </w:r>
          </w:p>
        </w:tc>
        <w:tc>
          <w:tcPr>
            <w:tcW w:w="1000" w:type="dxa"/>
            <w:tcBorders>
              <w:top w:val="nil"/>
              <w:left w:val="nil"/>
              <w:bottom w:val="nil"/>
              <w:right w:val="nil"/>
            </w:tcBorders>
            <w:shd w:val="clear" w:color="auto" w:fill="auto"/>
            <w:noWrap/>
            <w:vAlign w:val="bottom"/>
            <w:hideMark/>
          </w:tcPr>
          <w:p w14:paraId="7BE00DCA"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[kg]</w:t>
            </w:r>
          </w:p>
        </w:tc>
      </w:tr>
      <w:tr w:rsidR="00A74C4E" w:rsidRPr="00A74C4E" w14:paraId="766FC50C" w14:textId="77777777" w:rsidTr="00A74C4E">
        <w:trPr>
          <w:trHeight w:val="225"/>
        </w:trPr>
        <w:tc>
          <w:tcPr>
            <w:tcW w:w="4420" w:type="dxa"/>
            <w:tcBorders>
              <w:top w:val="nil"/>
              <w:left w:val="nil"/>
              <w:bottom w:val="nil"/>
              <w:right w:val="nil"/>
            </w:tcBorders>
            <w:shd w:val="clear" w:color="auto" w:fill="auto"/>
            <w:noWrap/>
            <w:vAlign w:val="bottom"/>
            <w:hideMark/>
          </w:tcPr>
          <w:p w14:paraId="41FC1BF0" w14:textId="77777777" w:rsidR="00A74C4E" w:rsidRPr="00A74C4E" w:rsidRDefault="00A74C4E" w:rsidP="00A74C4E">
            <w:pPr>
              <w:spacing w:before="0" w:after="0" w:line="240" w:lineRule="auto"/>
              <w:jc w:val="left"/>
              <w:rPr>
                <w:rFonts w:eastAsia="Times New Roman" w:cs="Arial"/>
                <w:sz w:val="16"/>
                <w:szCs w:val="16"/>
                <w:lang w:eastAsia="cs-CZ" w:bidi="ar-SA"/>
              </w:rPr>
            </w:pPr>
            <w:r w:rsidRPr="00A74C4E">
              <w:rPr>
                <w:rFonts w:eastAsia="Times New Roman" w:cs="Arial"/>
                <w:sz w:val="16"/>
                <w:szCs w:val="16"/>
                <w:lang w:eastAsia="cs-CZ" w:bidi="ar-SA"/>
              </w:rPr>
              <w:t>Nutno zřídit odběrná místa v PÚ</w:t>
            </w:r>
          </w:p>
        </w:tc>
        <w:tc>
          <w:tcPr>
            <w:tcW w:w="3180" w:type="dxa"/>
            <w:tcBorders>
              <w:top w:val="nil"/>
              <w:left w:val="nil"/>
              <w:bottom w:val="nil"/>
              <w:right w:val="nil"/>
            </w:tcBorders>
            <w:shd w:val="clear" w:color="auto" w:fill="auto"/>
            <w:noWrap/>
            <w:vAlign w:val="bottom"/>
            <w:hideMark/>
          </w:tcPr>
          <w:p w14:paraId="7FC893F6" w14:textId="77777777" w:rsidR="00A74C4E" w:rsidRPr="00A74C4E" w:rsidRDefault="00A74C4E" w:rsidP="00A74C4E">
            <w:pPr>
              <w:spacing w:before="0" w:after="0" w:line="240" w:lineRule="auto"/>
              <w:jc w:val="right"/>
              <w:rPr>
                <w:rFonts w:eastAsia="Times New Roman" w:cs="Arial"/>
                <w:sz w:val="16"/>
                <w:szCs w:val="16"/>
                <w:lang w:eastAsia="cs-CZ" w:bidi="ar-SA"/>
              </w:rPr>
            </w:pPr>
            <w:r w:rsidRPr="00A74C4E">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4CE13309" w14:textId="77777777" w:rsidR="00A74C4E" w:rsidRPr="00A74C4E" w:rsidRDefault="00A74C4E" w:rsidP="00A74C4E">
            <w:pPr>
              <w:spacing w:before="0" w:after="0" w:line="240" w:lineRule="auto"/>
              <w:jc w:val="right"/>
              <w:rPr>
                <w:rFonts w:eastAsia="Times New Roman" w:cs="Arial"/>
                <w:sz w:val="16"/>
                <w:szCs w:val="16"/>
                <w:lang w:eastAsia="cs-CZ" w:bidi="ar-SA"/>
              </w:rPr>
            </w:pPr>
          </w:p>
        </w:tc>
      </w:tr>
    </w:tbl>
    <w:p w14:paraId="6DCF28BE" w14:textId="77777777" w:rsidR="00A74C4E" w:rsidRPr="00CA00FC" w:rsidRDefault="00A74C4E" w:rsidP="00CA00FC">
      <w:pPr>
        <w:pStyle w:val="Zkladntext"/>
      </w:pPr>
    </w:p>
    <w:p w14:paraId="58414022" w14:textId="1B3BCAF2" w:rsidR="00CA00FC" w:rsidRDefault="00A74C4E" w:rsidP="00A74C4E">
      <w:pPr>
        <w:pStyle w:val="Nadpis2"/>
      </w:pPr>
      <w:r>
        <w:t>N3.02</w:t>
      </w:r>
    </w:p>
    <w:tbl>
      <w:tblPr>
        <w:tblW w:w="7920" w:type="dxa"/>
        <w:tblCellMar>
          <w:left w:w="70" w:type="dxa"/>
          <w:right w:w="70" w:type="dxa"/>
        </w:tblCellMar>
        <w:tblLook w:val="04A0" w:firstRow="1" w:lastRow="0" w:firstColumn="1" w:lastColumn="0" w:noHBand="0" w:noVBand="1"/>
      </w:tblPr>
      <w:tblGrid>
        <w:gridCol w:w="620"/>
        <w:gridCol w:w="3500"/>
        <w:gridCol w:w="900"/>
        <w:gridCol w:w="680"/>
        <w:gridCol w:w="660"/>
        <w:gridCol w:w="820"/>
        <w:gridCol w:w="740"/>
      </w:tblGrid>
      <w:tr w:rsidR="00FF0681" w:rsidRPr="00FF0681" w14:paraId="142E7078" w14:textId="77777777" w:rsidTr="00FF0681">
        <w:trPr>
          <w:trHeight w:val="675"/>
        </w:trPr>
        <w:tc>
          <w:tcPr>
            <w:tcW w:w="620" w:type="dxa"/>
            <w:tcBorders>
              <w:top w:val="nil"/>
              <w:left w:val="nil"/>
              <w:bottom w:val="single" w:sz="4" w:space="0" w:color="auto"/>
              <w:right w:val="nil"/>
            </w:tcBorders>
            <w:shd w:val="clear" w:color="auto" w:fill="auto"/>
            <w:vAlign w:val="center"/>
            <w:hideMark/>
          </w:tcPr>
          <w:p w14:paraId="27C24CF1" w14:textId="77777777" w:rsidR="00FF0681" w:rsidRPr="00FF0681" w:rsidRDefault="00FF0681" w:rsidP="00FF0681">
            <w:pPr>
              <w:spacing w:before="0" w:after="0" w:line="240" w:lineRule="auto"/>
              <w:ind w:firstLineChars="100" w:firstLine="160"/>
              <w:jc w:val="left"/>
              <w:rPr>
                <w:rFonts w:eastAsia="Times New Roman" w:cs="Arial"/>
                <w:sz w:val="16"/>
                <w:szCs w:val="16"/>
                <w:lang w:eastAsia="cs-CZ" w:bidi="ar-SA"/>
              </w:rPr>
            </w:pPr>
            <w:r w:rsidRPr="00FF0681">
              <w:rPr>
                <w:rFonts w:eastAsia="Times New Roman" w:cs="Arial"/>
                <w:sz w:val="16"/>
                <w:szCs w:val="16"/>
                <w:lang w:eastAsia="cs-CZ" w:bidi="ar-SA"/>
              </w:rPr>
              <w:t>č.</w:t>
            </w:r>
          </w:p>
        </w:tc>
        <w:tc>
          <w:tcPr>
            <w:tcW w:w="3500" w:type="dxa"/>
            <w:tcBorders>
              <w:top w:val="nil"/>
              <w:left w:val="nil"/>
              <w:bottom w:val="single" w:sz="4" w:space="0" w:color="auto"/>
              <w:right w:val="nil"/>
            </w:tcBorders>
            <w:shd w:val="clear" w:color="auto" w:fill="auto"/>
            <w:vAlign w:val="center"/>
            <w:hideMark/>
          </w:tcPr>
          <w:p w14:paraId="640E7604"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Název místnosti</w:t>
            </w:r>
          </w:p>
        </w:tc>
        <w:tc>
          <w:tcPr>
            <w:tcW w:w="900" w:type="dxa"/>
            <w:tcBorders>
              <w:top w:val="nil"/>
              <w:left w:val="nil"/>
              <w:bottom w:val="single" w:sz="4" w:space="0" w:color="auto"/>
              <w:right w:val="nil"/>
            </w:tcBorders>
            <w:shd w:val="clear" w:color="auto" w:fill="auto"/>
            <w:vAlign w:val="center"/>
            <w:hideMark/>
          </w:tcPr>
          <w:p w14:paraId="19D267B3"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Plocha S</w:t>
            </w:r>
            <w:r w:rsidRPr="00FF0681">
              <w:rPr>
                <w:rFonts w:eastAsia="Times New Roman" w:cs="Arial"/>
                <w:sz w:val="16"/>
                <w:szCs w:val="16"/>
                <w:lang w:eastAsia="cs-CZ" w:bidi="ar-SA"/>
              </w:rPr>
              <w:br/>
              <w:t>[m2]</w:t>
            </w:r>
          </w:p>
        </w:tc>
        <w:tc>
          <w:tcPr>
            <w:tcW w:w="680" w:type="dxa"/>
            <w:tcBorders>
              <w:top w:val="nil"/>
              <w:left w:val="nil"/>
              <w:bottom w:val="single" w:sz="4" w:space="0" w:color="auto"/>
              <w:right w:val="nil"/>
            </w:tcBorders>
            <w:shd w:val="clear" w:color="auto" w:fill="auto"/>
            <w:vAlign w:val="center"/>
            <w:hideMark/>
          </w:tcPr>
          <w:p w14:paraId="37E0F540"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 xml:space="preserve">Světlá výška </w:t>
            </w:r>
            <w:proofErr w:type="spellStart"/>
            <w:r w:rsidRPr="00FF0681">
              <w:rPr>
                <w:rFonts w:eastAsia="Times New Roman" w:cs="Arial"/>
                <w:sz w:val="16"/>
                <w:szCs w:val="16"/>
                <w:lang w:eastAsia="cs-CZ" w:bidi="ar-SA"/>
              </w:rPr>
              <w:t>hs</w:t>
            </w:r>
            <w:proofErr w:type="spellEnd"/>
            <w:r w:rsidRPr="00FF0681">
              <w:rPr>
                <w:rFonts w:eastAsia="Times New Roman" w:cs="Arial"/>
                <w:sz w:val="16"/>
                <w:szCs w:val="16"/>
                <w:lang w:eastAsia="cs-CZ" w:bidi="ar-SA"/>
              </w:rPr>
              <w:t xml:space="preserve"> [m2]</w:t>
            </w:r>
          </w:p>
        </w:tc>
        <w:tc>
          <w:tcPr>
            <w:tcW w:w="660" w:type="dxa"/>
            <w:tcBorders>
              <w:top w:val="nil"/>
              <w:left w:val="nil"/>
              <w:bottom w:val="single" w:sz="4" w:space="0" w:color="auto"/>
              <w:right w:val="nil"/>
            </w:tcBorders>
            <w:shd w:val="clear" w:color="auto" w:fill="auto"/>
            <w:vAlign w:val="center"/>
            <w:hideMark/>
          </w:tcPr>
          <w:p w14:paraId="4C2D6D12" w14:textId="77777777" w:rsidR="00FF0681" w:rsidRPr="00FF0681" w:rsidRDefault="00FF0681" w:rsidP="00FF0681">
            <w:pPr>
              <w:spacing w:before="0" w:after="0" w:line="240" w:lineRule="auto"/>
              <w:jc w:val="right"/>
              <w:rPr>
                <w:rFonts w:eastAsia="Times New Roman" w:cs="Arial"/>
                <w:sz w:val="16"/>
                <w:szCs w:val="16"/>
                <w:lang w:eastAsia="cs-CZ" w:bidi="ar-SA"/>
              </w:rPr>
            </w:pPr>
            <w:proofErr w:type="spellStart"/>
            <w:r w:rsidRPr="00FF0681">
              <w:rPr>
                <w:rFonts w:eastAsia="Times New Roman" w:cs="Arial"/>
                <w:sz w:val="16"/>
                <w:szCs w:val="16"/>
                <w:lang w:eastAsia="cs-CZ" w:bidi="ar-SA"/>
              </w:rPr>
              <w:t>an</w:t>
            </w:r>
            <w:proofErr w:type="spellEnd"/>
          </w:p>
        </w:tc>
        <w:tc>
          <w:tcPr>
            <w:tcW w:w="820" w:type="dxa"/>
            <w:tcBorders>
              <w:top w:val="nil"/>
              <w:left w:val="nil"/>
              <w:bottom w:val="single" w:sz="4" w:space="0" w:color="auto"/>
              <w:right w:val="nil"/>
            </w:tcBorders>
            <w:shd w:val="clear" w:color="auto" w:fill="auto"/>
            <w:vAlign w:val="center"/>
            <w:hideMark/>
          </w:tcPr>
          <w:p w14:paraId="05BE16B2" w14:textId="77777777" w:rsidR="00FF0681" w:rsidRPr="00FF0681" w:rsidRDefault="00FF0681" w:rsidP="00FF0681">
            <w:pPr>
              <w:spacing w:before="0" w:after="0" w:line="240" w:lineRule="auto"/>
              <w:jc w:val="right"/>
              <w:rPr>
                <w:rFonts w:eastAsia="Times New Roman" w:cs="Arial"/>
                <w:sz w:val="16"/>
                <w:szCs w:val="16"/>
                <w:lang w:eastAsia="cs-CZ" w:bidi="ar-SA"/>
              </w:rPr>
            </w:pPr>
            <w:proofErr w:type="spellStart"/>
            <w:r w:rsidRPr="00FF0681">
              <w:rPr>
                <w:rFonts w:eastAsia="Times New Roman" w:cs="Arial"/>
                <w:sz w:val="16"/>
                <w:szCs w:val="16"/>
                <w:lang w:eastAsia="cs-CZ" w:bidi="ar-SA"/>
              </w:rPr>
              <w:t>pn</w:t>
            </w:r>
            <w:proofErr w:type="spellEnd"/>
          </w:p>
        </w:tc>
        <w:tc>
          <w:tcPr>
            <w:tcW w:w="740" w:type="dxa"/>
            <w:tcBorders>
              <w:top w:val="nil"/>
              <w:left w:val="nil"/>
              <w:bottom w:val="single" w:sz="4" w:space="0" w:color="auto"/>
              <w:right w:val="nil"/>
            </w:tcBorders>
            <w:shd w:val="clear" w:color="auto" w:fill="auto"/>
            <w:vAlign w:val="center"/>
            <w:hideMark/>
          </w:tcPr>
          <w:p w14:paraId="68796541" w14:textId="77777777" w:rsidR="00FF0681" w:rsidRPr="00FF0681" w:rsidRDefault="00FF0681" w:rsidP="00FF0681">
            <w:pPr>
              <w:spacing w:before="0" w:after="0" w:line="240" w:lineRule="auto"/>
              <w:jc w:val="right"/>
              <w:rPr>
                <w:rFonts w:eastAsia="Times New Roman" w:cs="Arial"/>
                <w:sz w:val="16"/>
                <w:szCs w:val="16"/>
                <w:lang w:eastAsia="cs-CZ" w:bidi="ar-SA"/>
              </w:rPr>
            </w:pPr>
            <w:proofErr w:type="spellStart"/>
            <w:r w:rsidRPr="00FF0681">
              <w:rPr>
                <w:rFonts w:eastAsia="Times New Roman" w:cs="Arial"/>
                <w:sz w:val="16"/>
                <w:szCs w:val="16"/>
                <w:lang w:eastAsia="cs-CZ" w:bidi="ar-SA"/>
              </w:rPr>
              <w:t>ps</w:t>
            </w:r>
            <w:proofErr w:type="spellEnd"/>
          </w:p>
        </w:tc>
      </w:tr>
      <w:tr w:rsidR="00FF0681" w:rsidRPr="00FF0681" w14:paraId="3DAFDD9F" w14:textId="77777777" w:rsidTr="00FF0681">
        <w:trPr>
          <w:trHeight w:val="225"/>
        </w:trPr>
        <w:tc>
          <w:tcPr>
            <w:tcW w:w="620" w:type="dxa"/>
            <w:tcBorders>
              <w:top w:val="nil"/>
              <w:left w:val="nil"/>
              <w:bottom w:val="nil"/>
              <w:right w:val="nil"/>
            </w:tcBorders>
            <w:shd w:val="clear" w:color="auto" w:fill="auto"/>
            <w:vAlign w:val="bottom"/>
            <w:hideMark/>
          </w:tcPr>
          <w:p w14:paraId="549D56C0"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318</w:t>
            </w:r>
          </w:p>
        </w:tc>
        <w:tc>
          <w:tcPr>
            <w:tcW w:w="3500" w:type="dxa"/>
            <w:tcBorders>
              <w:top w:val="nil"/>
              <w:left w:val="nil"/>
              <w:bottom w:val="nil"/>
              <w:right w:val="nil"/>
            </w:tcBorders>
            <w:shd w:val="clear" w:color="auto" w:fill="auto"/>
            <w:vAlign w:val="bottom"/>
            <w:hideMark/>
          </w:tcPr>
          <w:p w14:paraId="3315F591"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 xml:space="preserve">Učebna </w:t>
            </w:r>
          </w:p>
        </w:tc>
        <w:tc>
          <w:tcPr>
            <w:tcW w:w="900" w:type="dxa"/>
            <w:tcBorders>
              <w:top w:val="nil"/>
              <w:left w:val="nil"/>
              <w:bottom w:val="nil"/>
              <w:right w:val="nil"/>
            </w:tcBorders>
            <w:shd w:val="clear" w:color="auto" w:fill="auto"/>
            <w:vAlign w:val="bottom"/>
            <w:hideMark/>
          </w:tcPr>
          <w:p w14:paraId="6C7A9224"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58,16</w:t>
            </w:r>
          </w:p>
        </w:tc>
        <w:tc>
          <w:tcPr>
            <w:tcW w:w="680" w:type="dxa"/>
            <w:tcBorders>
              <w:top w:val="nil"/>
              <w:left w:val="nil"/>
              <w:bottom w:val="nil"/>
              <w:right w:val="nil"/>
            </w:tcBorders>
            <w:shd w:val="clear" w:color="auto" w:fill="auto"/>
            <w:vAlign w:val="bottom"/>
            <w:hideMark/>
          </w:tcPr>
          <w:p w14:paraId="35456072"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4191C883"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0,80</w:t>
            </w:r>
          </w:p>
        </w:tc>
        <w:tc>
          <w:tcPr>
            <w:tcW w:w="820" w:type="dxa"/>
            <w:tcBorders>
              <w:top w:val="nil"/>
              <w:left w:val="nil"/>
              <w:bottom w:val="nil"/>
              <w:right w:val="nil"/>
            </w:tcBorders>
            <w:shd w:val="clear" w:color="auto" w:fill="auto"/>
            <w:vAlign w:val="bottom"/>
            <w:hideMark/>
          </w:tcPr>
          <w:p w14:paraId="10C60DED"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25,00</w:t>
            </w:r>
          </w:p>
        </w:tc>
        <w:tc>
          <w:tcPr>
            <w:tcW w:w="740" w:type="dxa"/>
            <w:tcBorders>
              <w:top w:val="nil"/>
              <w:left w:val="nil"/>
              <w:bottom w:val="nil"/>
              <w:right w:val="nil"/>
            </w:tcBorders>
            <w:shd w:val="clear" w:color="auto" w:fill="auto"/>
            <w:vAlign w:val="bottom"/>
            <w:hideMark/>
          </w:tcPr>
          <w:p w14:paraId="191109C1"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8,00</w:t>
            </w:r>
          </w:p>
        </w:tc>
      </w:tr>
      <w:tr w:rsidR="00FF0681" w:rsidRPr="00FF0681" w14:paraId="0A487445" w14:textId="77777777" w:rsidTr="00FF0681">
        <w:trPr>
          <w:trHeight w:val="225"/>
        </w:trPr>
        <w:tc>
          <w:tcPr>
            <w:tcW w:w="620" w:type="dxa"/>
            <w:tcBorders>
              <w:top w:val="nil"/>
              <w:left w:val="nil"/>
              <w:bottom w:val="nil"/>
              <w:right w:val="nil"/>
            </w:tcBorders>
            <w:shd w:val="clear" w:color="auto" w:fill="auto"/>
            <w:vAlign w:val="bottom"/>
            <w:hideMark/>
          </w:tcPr>
          <w:p w14:paraId="1ED5F28F"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319</w:t>
            </w:r>
          </w:p>
        </w:tc>
        <w:tc>
          <w:tcPr>
            <w:tcW w:w="3500" w:type="dxa"/>
            <w:tcBorders>
              <w:top w:val="nil"/>
              <w:left w:val="nil"/>
              <w:bottom w:val="nil"/>
              <w:right w:val="nil"/>
            </w:tcBorders>
            <w:shd w:val="clear" w:color="auto" w:fill="auto"/>
            <w:vAlign w:val="bottom"/>
            <w:hideMark/>
          </w:tcPr>
          <w:p w14:paraId="10C70A9B"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Kancelář děkanátu</w:t>
            </w:r>
          </w:p>
        </w:tc>
        <w:tc>
          <w:tcPr>
            <w:tcW w:w="900" w:type="dxa"/>
            <w:tcBorders>
              <w:top w:val="nil"/>
              <w:left w:val="nil"/>
              <w:bottom w:val="nil"/>
              <w:right w:val="nil"/>
            </w:tcBorders>
            <w:shd w:val="clear" w:color="auto" w:fill="auto"/>
            <w:vAlign w:val="bottom"/>
            <w:hideMark/>
          </w:tcPr>
          <w:p w14:paraId="3EEE87B1"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38,49</w:t>
            </w:r>
          </w:p>
        </w:tc>
        <w:tc>
          <w:tcPr>
            <w:tcW w:w="680" w:type="dxa"/>
            <w:tcBorders>
              <w:top w:val="nil"/>
              <w:left w:val="nil"/>
              <w:bottom w:val="nil"/>
              <w:right w:val="nil"/>
            </w:tcBorders>
            <w:shd w:val="clear" w:color="auto" w:fill="auto"/>
            <w:vAlign w:val="bottom"/>
            <w:hideMark/>
          </w:tcPr>
          <w:p w14:paraId="5FD871A8"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0D8D2A81"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1,00</w:t>
            </w:r>
          </w:p>
        </w:tc>
        <w:tc>
          <w:tcPr>
            <w:tcW w:w="820" w:type="dxa"/>
            <w:tcBorders>
              <w:top w:val="nil"/>
              <w:left w:val="nil"/>
              <w:bottom w:val="nil"/>
              <w:right w:val="nil"/>
            </w:tcBorders>
            <w:shd w:val="clear" w:color="auto" w:fill="auto"/>
            <w:vAlign w:val="bottom"/>
            <w:hideMark/>
          </w:tcPr>
          <w:p w14:paraId="7BA43CA0"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40,00</w:t>
            </w:r>
          </w:p>
        </w:tc>
        <w:tc>
          <w:tcPr>
            <w:tcW w:w="740" w:type="dxa"/>
            <w:tcBorders>
              <w:top w:val="nil"/>
              <w:left w:val="nil"/>
              <w:bottom w:val="nil"/>
              <w:right w:val="nil"/>
            </w:tcBorders>
            <w:shd w:val="clear" w:color="auto" w:fill="auto"/>
            <w:vAlign w:val="bottom"/>
            <w:hideMark/>
          </w:tcPr>
          <w:p w14:paraId="66B6B4F1"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8,00</w:t>
            </w:r>
          </w:p>
        </w:tc>
      </w:tr>
      <w:tr w:rsidR="00FF0681" w:rsidRPr="00FF0681" w14:paraId="6CE98310" w14:textId="77777777" w:rsidTr="00FF0681">
        <w:trPr>
          <w:trHeight w:val="225"/>
        </w:trPr>
        <w:tc>
          <w:tcPr>
            <w:tcW w:w="620" w:type="dxa"/>
            <w:tcBorders>
              <w:top w:val="nil"/>
              <w:left w:val="nil"/>
              <w:bottom w:val="nil"/>
              <w:right w:val="nil"/>
            </w:tcBorders>
            <w:shd w:val="clear" w:color="auto" w:fill="auto"/>
            <w:vAlign w:val="bottom"/>
            <w:hideMark/>
          </w:tcPr>
          <w:p w14:paraId="18A13211"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320</w:t>
            </w:r>
          </w:p>
        </w:tc>
        <w:tc>
          <w:tcPr>
            <w:tcW w:w="3500" w:type="dxa"/>
            <w:tcBorders>
              <w:top w:val="nil"/>
              <w:left w:val="nil"/>
              <w:bottom w:val="nil"/>
              <w:right w:val="nil"/>
            </w:tcBorders>
            <w:shd w:val="clear" w:color="auto" w:fill="auto"/>
            <w:vAlign w:val="bottom"/>
            <w:hideMark/>
          </w:tcPr>
          <w:p w14:paraId="7B0A7616"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Kancelář děkanátu</w:t>
            </w:r>
          </w:p>
        </w:tc>
        <w:tc>
          <w:tcPr>
            <w:tcW w:w="900" w:type="dxa"/>
            <w:tcBorders>
              <w:top w:val="nil"/>
              <w:left w:val="nil"/>
              <w:bottom w:val="nil"/>
              <w:right w:val="nil"/>
            </w:tcBorders>
            <w:shd w:val="clear" w:color="auto" w:fill="auto"/>
            <w:vAlign w:val="bottom"/>
            <w:hideMark/>
          </w:tcPr>
          <w:p w14:paraId="5B6127DF"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38,41</w:t>
            </w:r>
          </w:p>
        </w:tc>
        <w:tc>
          <w:tcPr>
            <w:tcW w:w="680" w:type="dxa"/>
            <w:tcBorders>
              <w:top w:val="nil"/>
              <w:left w:val="nil"/>
              <w:bottom w:val="nil"/>
              <w:right w:val="nil"/>
            </w:tcBorders>
            <w:shd w:val="clear" w:color="auto" w:fill="auto"/>
            <w:vAlign w:val="bottom"/>
            <w:hideMark/>
          </w:tcPr>
          <w:p w14:paraId="394375D9"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6C0CC585"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1,00</w:t>
            </w:r>
          </w:p>
        </w:tc>
        <w:tc>
          <w:tcPr>
            <w:tcW w:w="820" w:type="dxa"/>
            <w:tcBorders>
              <w:top w:val="nil"/>
              <w:left w:val="nil"/>
              <w:bottom w:val="nil"/>
              <w:right w:val="nil"/>
            </w:tcBorders>
            <w:shd w:val="clear" w:color="auto" w:fill="auto"/>
            <w:vAlign w:val="bottom"/>
            <w:hideMark/>
          </w:tcPr>
          <w:p w14:paraId="4102684B"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40,00</w:t>
            </w:r>
          </w:p>
        </w:tc>
        <w:tc>
          <w:tcPr>
            <w:tcW w:w="740" w:type="dxa"/>
            <w:tcBorders>
              <w:top w:val="nil"/>
              <w:left w:val="nil"/>
              <w:bottom w:val="nil"/>
              <w:right w:val="nil"/>
            </w:tcBorders>
            <w:shd w:val="clear" w:color="auto" w:fill="auto"/>
            <w:vAlign w:val="bottom"/>
            <w:hideMark/>
          </w:tcPr>
          <w:p w14:paraId="1467CB28"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8,00</w:t>
            </w:r>
          </w:p>
        </w:tc>
      </w:tr>
      <w:tr w:rsidR="00FF0681" w:rsidRPr="00FF0681" w14:paraId="566F9C1D" w14:textId="77777777" w:rsidTr="00FF0681">
        <w:trPr>
          <w:trHeight w:val="225"/>
        </w:trPr>
        <w:tc>
          <w:tcPr>
            <w:tcW w:w="620" w:type="dxa"/>
            <w:tcBorders>
              <w:top w:val="nil"/>
              <w:left w:val="nil"/>
              <w:bottom w:val="nil"/>
              <w:right w:val="nil"/>
            </w:tcBorders>
            <w:shd w:val="clear" w:color="auto" w:fill="auto"/>
            <w:vAlign w:val="bottom"/>
            <w:hideMark/>
          </w:tcPr>
          <w:p w14:paraId="5555EC3B"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321</w:t>
            </w:r>
          </w:p>
        </w:tc>
        <w:tc>
          <w:tcPr>
            <w:tcW w:w="3500" w:type="dxa"/>
            <w:tcBorders>
              <w:top w:val="nil"/>
              <w:left w:val="nil"/>
              <w:bottom w:val="nil"/>
              <w:right w:val="nil"/>
            </w:tcBorders>
            <w:shd w:val="clear" w:color="auto" w:fill="auto"/>
            <w:vAlign w:val="bottom"/>
            <w:hideMark/>
          </w:tcPr>
          <w:p w14:paraId="5C54712B" w14:textId="77777777" w:rsidR="00FF0681" w:rsidRPr="00FF0681" w:rsidRDefault="00FF0681" w:rsidP="00FF0681">
            <w:pPr>
              <w:spacing w:before="0" w:after="0" w:line="240" w:lineRule="auto"/>
              <w:jc w:val="left"/>
              <w:rPr>
                <w:rFonts w:eastAsia="Times New Roman" w:cs="Arial"/>
                <w:sz w:val="16"/>
                <w:szCs w:val="16"/>
                <w:lang w:eastAsia="cs-CZ" w:bidi="ar-SA"/>
              </w:rPr>
            </w:pPr>
            <w:proofErr w:type="spellStart"/>
            <w:r w:rsidRPr="00FF0681">
              <w:rPr>
                <w:rFonts w:eastAsia="Times New Roman" w:cs="Arial"/>
                <w:sz w:val="16"/>
                <w:szCs w:val="16"/>
                <w:lang w:eastAsia="cs-CZ" w:bidi="ar-SA"/>
              </w:rPr>
              <w:t>Sekrekariát</w:t>
            </w:r>
            <w:proofErr w:type="spellEnd"/>
            <w:r w:rsidRPr="00FF0681">
              <w:rPr>
                <w:rFonts w:eastAsia="Times New Roman" w:cs="Arial"/>
                <w:sz w:val="16"/>
                <w:szCs w:val="16"/>
                <w:lang w:eastAsia="cs-CZ" w:bidi="ar-SA"/>
              </w:rPr>
              <w:t xml:space="preserve"> děkanátu</w:t>
            </w:r>
          </w:p>
        </w:tc>
        <w:tc>
          <w:tcPr>
            <w:tcW w:w="900" w:type="dxa"/>
            <w:tcBorders>
              <w:top w:val="nil"/>
              <w:left w:val="nil"/>
              <w:bottom w:val="nil"/>
              <w:right w:val="nil"/>
            </w:tcBorders>
            <w:shd w:val="clear" w:color="auto" w:fill="auto"/>
            <w:vAlign w:val="bottom"/>
            <w:hideMark/>
          </w:tcPr>
          <w:p w14:paraId="2E866161"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35,77</w:t>
            </w:r>
          </w:p>
        </w:tc>
        <w:tc>
          <w:tcPr>
            <w:tcW w:w="680" w:type="dxa"/>
            <w:tcBorders>
              <w:top w:val="nil"/>
              <w:left w:val="nil"/>
              <w:bottom w:val="nil"/>
              <w:right w:val="nil"/>
            </w:tcBorders>
            <w:shd w:val="clear" w:color="auto" w:fill="auto"/>
            <w:vAlign w:val="bottom"/>
            <w:hideMark/>
          </w:tcPr>
          <w:p w14:paraId="74528925"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1D645883"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1,00</w:t>
            </w:r>
          </w:p>
        </w:tc>
        <w:tc>
          <w:tcPr>
            <w:tcW w:w="820" w:type="dxa"/>
            <w:tcBorders>
              <w:top w:val="nil"/>
              <w:left w:val="nil"/>
              <w:bottom w:val="nil"/>
              <w:right w:val="nil"/>
            </w:tcBorders>
            <w:shd w:val="clear" w:color="auto" w:fill="auto"/>
            <w:vAlign w:val="bottom"/>
            <w:hideMark/>
          </w:tcPr>
          <w:p w14:paraId="2DA46E09"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40,00</w:t>
            </w:r>
          </w:p>
        </w:tc>
        <w:tc>
          <w:tcPr>
            <w:tcW w:w="740" w:type="dxa"/>
            <w:tcBorders>
              <w:top w:val="nil"/>
              <w:left w:val="nil"/>
              <w:bottom w:val="nil"/>
              <w:right w:val="nil"/>
            </w:tcBorders>
            <w:shd w:val="clear" w:color="auto" w:fill="auto"/>
            <w:vAlign w:val="bottom"/>
            <w:hideMark/>
          </w:tcPr>
          <w:p w14:paraId="181E1DF2"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10,00</w:t>
            </w:r>
          </w:p>
        </w:tc>
      </w:tr>
      <w:tr w:rsidR="00FF0681" w:rsidRPr="00FF0681" w14:paraId="538704A9" w14:textId="77777777" w:rsidTr="00FF0681">
        <w:trPr>
          <w:trHeight w:val="225"/>
        </w:trPr>
        <w:tc>
          <w:tcPr>
            <w:tcW w:w="620" w:type="dxa"/>
            <w:tcBorders>
              <w:top w:val="nil"/>
              <w:left w:val="nil"/>
              <w:bottom w:val="nil"/>
              <w:right w:val="nil"/>
            </w:tcBorders>
            <w:shd w:val="clear" w:color="auto" w:fill="auto"/>
            <w:vAlign w:val="bottom"/>
            <w:hideMark/>
          </w:tcPr>
          <w:p w14:paraId="12C4DE27"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325</w:t>
            </w:r>
          </w:p>
        </w:tc>
        <w:tc>
          <w:tcPr>
            <w:tcW w:w="3500" w:type="dxa"/>
            <w:tcBorders>
              <w:top w:val="nil"/>
              <w:left w:val="nil"/>
              <w:bottom w:val="nil"/>
              <w:right w:val="nil"/>
            </w:tcBorders>
            <w:shd w:val="clear" w:color="auto" w:fill="auto"/>
            <w:vAlign w:val="bottom"/>
            <w:hideMark/>
          </w:tcPr>
          <w:p w14:paraId="258B3AF0"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Kancelář děkanátu</w:t>
            </w:r>
          </w:p>
        </w:tc>
        <w:tc>
          <w:tcPr>
            <w:tcW w:w="900" w:type="dxa"/>
            <w:tcBorders>
              <w:top w:val="nil"/>
              <w:left w:val="nil"/>
              <w:bottom w:val="nil"/>
              <w:right w:val="nil"/>
            </w:tcBorders>
            <w:shd w:val="clear" w:color="auto" w:fill="auto"/>
            <w:vAlign w:val="bottom"/>
            <w:hideMark/>
          </w:tcPr>
          <w:p w14:paraId="6960C893"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39,40</w:t>
            </w:r>
          </w:p>
        </w:tc>
        <w:tc>
          <w:tcPr>
            <w:tcW w:w="680" w:type="dxa"/>
            <w:tcBorders>
              <w:top w:val="nil"/>
              <w:left w:val="nil"/>
              <w:bottom w:val="nil"/>
              <w:right w:val="nil"/>
            </w:tcBorders>
            <w:shd w:val="clear" w:color="auto" w:fill="auto"/>
            <w:vAlign w:val="bottom"/>
            <w:hideMark/>
          </w:tcPr>
          <w:p w14:paraId="40FBA2DE"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10A3F4F8"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1,00</w:t>
            </w:r>
          </w:p>
        </w:tc>
        <w:tc>
          <w:tcPr>
            <w:tcW w:w="820" w:type="dxa"/>
            <w:tcBorders>
              <w:top w:val="nil"/>
              <w:left w:val="nil"/>
              <w:bottom w:val="nil"/>
              <w:right w:val="nil"/>
            </w:tcBorders>
            <w:shd w:val="clear" w:color="auto" w:fill="auto"/>
            <w:vAlign w:val="bottom"/>
            <w:hideMark/>
          </w:tcPr>
          <w:p w14:paraId="7CF98B28"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40,00</w:t>
            </w:r>
          </w:p>
        </w:tc>
        <w:tc>
          <w:tcPr>
            <w:tcW w:w="740" w:type="dxa"/>
            <w:tcBorders>
              <w:top w:val="nil"/>
              <w:left w:val="nil"/>
              <w:bottom w:val="nil"/>
              <w:right w:val="nil"/>
            </w:tcBorders>
            <w:shd w:val="clear" w:color="auto" w:fill="auto"/>
            <w:vAlign w:val="bottom"/>
            <w:hideMark/>
          </w:tcPr>
          <w:p w14:paraId="0C5C7F29"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8,00</w:t>
            </w:r>
          </w:p>
        </w:tc>
      </w:tr>
      <w:tr w:rsidR="00FF0681" w:rsidRPr="00FF0681" w14:paraId="54739515" w14:textId="77777777" w:rsidTr="00FF0681">
        <w:trPr>
          <w:trHeight w:val="225"/>
        </w:trPr>
        <w:tc>
          <w:tcPr>
            <w:tcW w:w="620" w:type="dxa"/>
            <w:tcBorders>
              <w:top w:val="nil"/>
              <w:left w:val="nil"/>
              <w:bottom w:val="nil"/>
              <w:right w:val="nil"/>
            </w:tcBorders>
            <w:shd w:val="clear" w:color="auto" w:fill="auto"/>
            <w:vAlign w:val="bottom"/>
            <w:hideMark/>
          </w:tcPr>
          <w:p w14:paraId="7DCAAD25"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328</w:t>
            </w:r>
          </w:p>
        </w:tc>
        <w:tc>
          <w:tcPr>
            <w:tcW w:w="3500" w:type="dxa"/>
            <w:tcBorders>
              <w:top w:val="nil"/>
              <w:left w:val="nil"/>
              <w:bottom w:val="nil"/>
              <w:right w:val="nil"/>
            </w:tcBorders>
            <w:shd w:val="clear" w:color="auto" w:fill="auto"/>
            <w:vAlign w:val="bottom"/>
            <w:hideMark/>
          </w:tcPr>
          <w:p w14:paraId="636157E7"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Místnost pro odpočinek</w:t>
            </w:r>
          </w:p>
        </w:tc>
        <w:tc>
          <w:tcPr>
            <w:tcW w:w="900" w:type="dxa"/>
            <w:tcBorders>
              <w:top w:val="nil"/>
              <w:left w:val="nil"/>
              <w:bottom w:val="nil"/>
              <w:right w:val="nil"/>
            </w:tcBorders>
            <w:shd w:val="clear" w:color="auto" w:fill="auto"/>
            <w:vAlign w:val="bottom"/>
            <w:hideMark/>
          </w:tcPr>
          <w:p w14:paraId="287635AD"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20,09</w:t>
            </w:r>
          </w:p>
        </w:tc>
        <w:tc>
          <w:tcPr>
            <w:tcW w:w="680" w:type="dxa"/>
            <w:tcBorders>
              <w:top w:val="nil"/>
              <w:left w:val="nil"/>
              <w:bottom w:val="nil"/>
              <w:right w:val="nil"/>
            </w:tcBorders>
            <w:shd w:val="clear" w:color="auto" w:fill="auto"/>
            <w:vAlign w:val="bottom"/>
            <w:hideMark/>
          </w:tcPr>
          <w:p w14:paraId="59F5F1E2"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4B4D423E"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1,00</w:t>
            </w:r>
          </w:p>
        </w:tc>
        <w:tc>
          <w:tcPr>
            <w:tcW w:w="820" w:type="dxa"/>
            <w:tcBorders>
              <w:top w:val="nil"/>
              <w:left w:val="nil"/>
              <w:bottom w:val="nil"/>
              <w:right w:val="nil"/>
            </w:tcBorders>
            <w:shd w:val="clear" w:color="auto" w:fill="auto"/>
            <w:vAlign w:val="bottom"/>
            <w:hideMark/>
          </w:tcPr>
          <w:p w14:paraId="6DF327E0"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40,00</w:t>
            </w:r>
          </w:p>
        </w:tc>
        <w:tc>
          <w:tcPr>
            <w:tcW w:w="740" w:type="dxa"/>
            <w:tcBorders>
              <w:top w:val="nil"/>
              <w:left w:val="nil"/>
              <w:bottom w:val="nil"/>
              <w:right w:val="nil"/>
            </w:tcBorders>
            <w:shd w:val="clear" w:color="auto" w:fill="auto"/>
            <w:vAlign w:val="bottom"/>
            <w:hideMark/>
          </w:tcPr>
          <w:p w14:paraId="244DB709"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8,00</w:t>
            </w:r>
          </w:p>
        </w:tc>
      </w:tr>
    </w:tbl>
    <w:p w14:paraId="5FE56D9E" w14:textId="5FF8DE7F" w:rsidR="00A74C4E" w:rsidRDefault="00A74C4E" w:rsidP="00A74C4E">
      <w:pPr>
        <w:pStyle w:val="Zkladntext"/>
      </w:pPr>
    </w:p>
    <w:tbl>
      <w:tblPr>
        <w:tblW w:w="6800" w:type="dxa"/>
        <w:tblCellMar>
          <w:left w:w="70" w:type="dxa"/>
          <w:right w:w="70" w:type="dxa"/>
        </w:tblCellMar>
        <w:tblLook w:val="04A0" w:firstRow="1" w:lastRow="0" w:firstColumn="1" w:lastColumn="0" w:noHBand="0" w:noVBand="1"/>
      </w:tblPr>
      <w:tblGrid>
        <w:gridCol w:w="540"/>
        <w:gridCol w:w="1780"/>
        <w:gridCol w:w="540"/>
        <w:gridCol w:w="700"/>
        <w:gridCol w:w="740"/>
        <w:gridCol w:w="2500"/>
      </w:tblGrid>
      <w:tr w:rsidR="00FF0681" w:rsidRPr="00FF0681" w14:paraId="56C49B19" w14:textId="77777777" w:rsidTr="00FF0681">
        <w:trPr>
          <w:trHeight w:val="375"/>
        </w:trPr>
        <w:tc>
          <w:tcPr>
            <w:tcW w:w="540" w:type="dxa"/>
            <w:tcBorders>
              <w:top w:val="nil"/>
              <w:left w:val="nil"/>
              <w:bottom w:val="nil"/>
              <w:right w:val="nil"/>
            </w:tcBorders>
            <w:shd w:val="clear" w:color="auto" w:fill="auto"/>
            <w:vAlign w:val="bottom"/>
            <w:hideMark/>
          </w:tcPr>
          <w:p w14:paraId="4E0400B5" w14:textId="77777777" w:rsidR="00FF0681" w:rsidRPr="00FF0681" w:rsidRDefault="00FF0681" w:rsidP="00FF0681">
            <w:pPr>
              <w:spacing w:before="0" w:after="0" w:line="240" w:lineRule="auto"/>
              <w:jc w:val="left"/>
              <w:rPr>
                <w:rFonts w:ascii="Times New Roman" w:eastAsia="Times New Roman" w:hAnsi="Times New Roman" w:cs="Times New Roman"/>
                <w:sz w:val="24"/>
                <w:lang w:eastAsia="cs-CZ" w:bidi="ar-SA"/>
              </w:rPr>
            </w:pPr>
          </w:p>
        </w:tc>
        <w:tc>
          <w:tcPr>
            <w:tcW w:w="1780" w:type="dxa"/>
            <w:tcBorders>
              <w:top w:val="nil"/>
              <w:left w:val="nil"/>
              <w:bottom w:val="nil"/>
              <w:right w:val="nil"/>
            </w:tcBorders>
            <w:shd w:val="clear" w:color="auto" w:fill="auto"/>
            <w:vAlign w:val="bottom"/>
            <w:hideMark/>
          </w:tcPr>
          <w:p w14:paraId="0A9BF94C" w14:textId="77777777" w:rsidR="00FF0681" w:rsidRPr="00FF0681" w:rsidRDefault="00FF0681" w:rsidP="00FF0681">
            <w:pPr>
              <w:spacing w:before="0" w:after="0" w:line="240" w:lineRule="auto"/>
              <w:jc w:val="left"/>
              <w:rPr>
                <w:rFonts w:eastAsia="Times New Roman" w:cs="Arial"/>
                <w:b/>
                <w:bCs/>
                <w:sz w:val="18"/>
                <w:szCs w:val="18"/>
                <w:lang w:eastAsia="cs-CZ" w:bidi="ar-SA"/>
              </w:rPr>
            </w:pPr>
            <w:r w:rsidRPr="00FF0681">
              <w:rPr>
                <w:rFonts w:eastAsia="Times New Roman" w:cs="Arial"/>
                <w:b/>
                <w:bCs/>
                <w:sz w:val="18"/>
                <w:szCs w:val="18"/>
                <w:lang w:eastAsia="cs-CZ" w:bidi="ar-SA"/>
              </w:rPr>
              <w:t>Parametry otvorů</w:t>
            </w:r>
          </w:p>
        </w:tc>
        <w:tc>
          <w:tcPr>
            <w:tcW w:w="540" w:type="dxa"/>
            <w:tcBorders>
              <w:top w:val="nil"/>
              <w:left w:val="nil"/>
              <w:bottom w:val="nil"/>
              <w:right w:val="nil"/>
            </w:tcBorders>
            <w:shd w:val="clear" w:color="auto" w:fill="auto"/>
            <w:vAlign w:val="bottom"/>
            <w:hideMark/>
          </w:tcPr>
          <w:p w14:paraId="1CB78E69" w14:textId="77777777" w:rsidR="00FF0681" w:rsidRPr="00FF0681" w:rsidRDefault="00FF0681" w:rsidP="00FF0681">
            <w:pPr>
              <w:spacing w:before="0" w:after="0" w:line="240" w:lineRule="auto"/>
              <w:jc w:val="left"/>
              <w:rPr>
                <w:rFonts w:eastAsia="Times New Roman" w:cs="Arial"/>
                <w:b/>
                <w:bCs/>
                <w:sz w:val="18"/>
                <w:szCs w:val="18"/>
                <w:lang w:eastAsia="cs-CZ" w:bidi="ar-SA"/>
              </w:rPr>
            </w:pPr>
          </w:p>
        </w:tc>
        <w:tc>
          <w:tcPr>
            <w:tcW w:w="700" w:type="dxa"/>
            <w:tcBorders>
              <w:top w:val="nil"/>
              <w:left w:val="nil"/>
              <w:bottom w:val="nil"/>
              <w:right w:val="nil"/>
            </w:tcBorders>
            <w:shd w:val="clear" w:color="auto" w:fill="auto"/>
            <w:vAlign w:val="bottom"/>
            <w:hideMark/>
          </w:tcPr>
          <w:p w14:paraId="48DF15A8" w14:textId="77777777" w:rsidR="00FF0681" w:rsidRPr="00FF0681" w:rsidRDefault="00FF0681" w:rsidP="00FF0681">
            <w:pPr>
              <w:spacing w:before="0" w:after="0" w:line="240" w:lineRule="auto"/>
              <w:jc w:val="left"/>
              <w:rPr>
                <w:rFonts w:ascii="Times New Roman" w:eastAsia="Times New Roman" w:hAnsi="Times New Roman" w:cs="Times New Roman"/>
                <w:szCs w:val="20"/>
                <w:lang w:eastAsia="cs-CZ" w:bidi="ar-SA"/>
              </w:rPr>
            </w:pPr>
          </w:p>
        </w:tc>
        <w:tc>
          <w:tcPr>
            <w:tcW w:w="740" w:type="dxa"/>
            <w:tcBorders>
              <w:top w:val="nil"/>
              <w:left w:val="nil"/>
              <w:bottom w:val="nil"/>
              <w:right w:val="nil"/>
            </w:tcBorders>
            <w:shd w:val="clear" w:color="auto" w:fill="auto"/>
            <w:vAlign w:val="bottom"/>
            <w:hideMark/>
          </w:tcPr>
          <w:p w14:paraId="314E9AC2" w14:textId="77777777" w:rsidR="00FF0681" w:rsidRPr="00FF0681" w:rsidRDefault="00FF0681" w:rsidP="00FF0681">
            <w:pPr>
              <w:spacing w:before="0" w:after="0" w:line="240" w:lineRule="auto"/>
              <w:jc w:val="left"/>
              <w:rPr>
                <w:rFonts w:ascii="Times New Roman" w:eastAsia="Times New Roman" w:hAnsi="Times New Roman" w:cs="Times New Roman"/>
                <w:szCs w:val="20"/>
                <w:lang w:eastAsia="cs-CZ" w:bidi="ar-SA"/>
              </w:rPr>
            </w:pPr>
          </w:p>
        </w:tc>
        <w:tc>
          <w:tcPr>
            <w:tcW w:w="2500" w:type="dxa"/>
            <w:tcBorders>
              <w:top w:val="nil"/>
              <w:left w:val="nil"/>
              <w:bottom w:val="nil"/>
              <w:right w:val="nil"/>
            </w:tcBorders>
            <w:shd w:val="clear" w:color="auto" w:fill="auto"/>
            <w:vAlign w:val="bottom"/>
            <w:hideMark/>
          </w:tcPr>
          <w:p w14:paraId="2F93DE51" w14:textId="77777777" w:rsidR="00FF0681" w:rsidRPr="00FF0681" w:rsidRDefault="00FF0681" w:rsidP="00FF0681">
            <w:pPr>
              <w:spacing w:before="0" w:after="0" w:line="240" w:lineRule="auto"/>
              <w:jc w:val="left"/>
              <w:rPr>
                <w:rFonts w:ascii="Times New Roman" w:eastAsia="Times New Roman" w:hAnsi="Times New Roman" w:cs="Times New Roman"/>
                <w:szCs w:val="20"/>
                <w:lang w:eastAsia="cs-CZ" w:bidi="ar-SA"/>
              </w:rPr>
            </w:pPr>
          </w:p>
        </w:tc>
      </w:tr>
      <w:tr w:rsidR="00FF0681" w:rsidRPr="00FF0681" w14:paraId="38802984" w14:textId="77777777" w:rsidTr="00FF0681">
        <w:trPr>
          <w:trHeight w:val="675"/>
        </w:trPr>
        <w:tc>
          <w:tcPr>
            <w:tcW w:w="540" w:type="dxa"/>
            <w:tcBorders>
              <w:top w:val="nil"/>
              <w:left w:val="nil"/>
              <w:bottom w:val="single" w:sz="4" w:space="0" w:color="auto"/>
              <w:right w:val="nil"/>
            </w:tcBorders>
            <w:shd w:val="clear" w:color="auto" w:fill="auto"/>
            <w:vAlign w:val="center"/>
            <w:hideMark/>
          </w:tcPr>
          <w:p w14:paraId="4F7EE779" w14:textId="77777777" w:rsidR="00FF0681" w:rsidRPr="00FF0681" w:rsidRDefault="00FF0681" w:rsidP="00FF0681">
            <w:pPr>
              <w:spacing w:before="0" w:after="0" w:line="240" w:lineRule="auto"/>
              <w:ind w:firstLineChars="100" w:firstLine="160"/>
              <w:jc w:val="left"/>
              <w:rPr>
                <w:rFonts w:eastAsia="Times New Roman" w:cs="Arial"/>
                <w:sz w:val="16"/>
                <w:szCs w:val="16"/>
                <w:lang w:eastAsia="cs-CZ" w:bidi="ar-SA"/>
              </w:rPr>
            </w:pPr>
            <w:r w:rsidRPr="00FF0681">
              <w:rPr>
                <w:rFonts w:eastAsia="Times New Roman" w:cs="Arial"/>
                <w:sz w:val="16"/>
                <w:szCs w:val="16"/>
                <w:lang w:eastAsia="cs-CZ" w:bidi="ar-SA"/>
              </w:rPr>
              <w:t>č.</w:t>
            </w:r>
          </w:p>
        </w:tc>
        <w:tc>
          <w:tcPr>
            <w:tcW w:w="1780" w:type="dxa"/>
            <w:tcBorders>
              <w:top w:val="nil"/>
              <w:left w:val="nil"/>
              <w:bottom w:val="single" w:sz="4" w:space="0" w:color="auto"/>
              <w:right w:val="nil"/>
            </w:tcBorders>
            <w:shd w:val="clear" w:color="auto" w:fill="auto"/>
            <w:vAlign w:val="center"/>
            <w:hideMark/>
          </w:tcPr>
          <w:p w14:paraId="5282DB2E"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Název</w:t>
            </w:r>
          </w:p>
        </w:tc>
        <w:tc>
          <w:tcPr>
            <w:tcW w:w="540" w:type="dxa"/>
            <w:tcBorders>
              <w:top w:val="nil"/>
              <w:left w:val="nil"/>
              <w:bottom w:val="single" w:sz="4" w:space="0" w:color="auto"/>
              <w:right w:val="nil"/>
            </w:tcBorders>
            <w:shd w:val="clear" w:color="auto" w:fill="auto"/>
            <w:vAlign w:val="center"/>
            <w:hideMark/>
          </w:tcPr>
          <w:p w14:paraId="011F65D5"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ho</w:t>
            </w:r>
          </w:p>
        </w:tc>
        <w:tc>
          <w:tcPr>
            <w:tcW w:w="700" w:type="dxa"/>
            <w:tcBorders>
              <w:top w:val="nil"/>
              <w:left w:val="nil"/>
              <w:bottom w:val="single" w:sz="4" w:space="0" w:color="auto"/>
              <w:right w:val="nil"/>
            </w:tcBorders>
            <w:shd w:val="clear" w:color="auto" w:fill="auto"/>
            <w:vAlign w:val="center"/>
            <w:hideMark/>
          </w:tcPr>
          <w:p w14:paraId="2C9241FF"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š</w:t>
            </w:r>
          </w:p>
        </w:tc>
        <w:tc>
          <w:tcPr>
            <w:tcW w:w="740" w:type="dxa"/>
            <w:tcBorders>
              <w:top w:val="nil"/>
              <w:left w:val="nil"/>
              <w:bottom w:val="single" w:sz="4" w:space="0" w:color="auto"/>
              <w:right w:val="nil"/>
            </w:tcBorders>
            <w:shd w:val="clear" w:color="auto" w:fill="auto"/>
            <w:vAlign w:val="center"/>
            <w:hideMark/>
          </w:tcPr>
          <w:p w14:paraId="01FA8E29"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So</w:t>
            </w:r>
          </w:p>
        </w:tc>
        <w:tc>
          <w:tcPr>
            <w:tcW w:w="2500" w:type="dxa"/>
            <w:tcBorders>
              <w:top w:val="nil"/>
              <w:left w:val="nil"/>
              <w:bottom w:val="single" w:sz="4" w:space="0" w:color="auto"/>
              <w:right w:val="nil"/>
            </w:tcBorders>
            <w:shd w:val="clear" w:color="auto" w:fill="auto"/>
            <w:vAlign w:val="center"/>
            <w:hideMark/>
          </w:tcPr>
          <w:p w14:paraId="042C748E"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pozn.</w:t>
            </w:r>
          </w:p>
        </w:tc>
      </w:tr>
      <w:tr w:rsidR="00FF0681" w:rsidRPr="00FF0681" w14:paraId="38A00441" w14:textId="77777777" w:rsidTr="00FF0681">
        <w:trPr>
          <w:trHeight w:val="225"/>
        </w:trPr>
        <w:tc>
          <w:tcPr>
            <w:tcW w:w="540" w:type="dxa"/>
            <w:tcBorders>
              <w:top w:val="nil"/>
              <w:left w:val="nil"/>
              <w:bottom w:val="nil"/>
              <w:right w:val="nil"/>
            </w:tcBorders>
            <w:shd w:val="clear" w:color="auto" w:fill="auto"/>
            <w:vAlign w:val="bottom"/>
            <w:hideMark/>
          </w:tcPr>
          <w:p w14:paraId="27C58F70"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1</w:t>
            </w:r>
          </w:p>
        </w:tc>
        <w:tc>
          <w:tcPr>
            <w:tcW w:w="1780" w:type="dxa"/>
            <w:tcBorders>
              <w:top w:val="nil"/>
              <w:left w:val="nil"/>
              <w:bottom w:val="nil"/>
              <w:right w:val="nil"/>
            </w:tcBorders>
            <w:shd w:val="clear" w:color="auto" w:fill="auto"/>
            <w:vAlign w:val="bottom"/>
            <w:hideMark/>
          </w:tcPr>
          <w:p w14:paraId="611C9081"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Otvor 1</w:t>
            </w:r>
          </w:p>
        </w:tc>
        <w:tc>
          <w:tcPr>
            <w:tcW w:w="540" w:type="dxa"/>
            <w:tcBorders>
              <w:top w:val="nil"/>
              <w:left w:val="nil"/>
              <w:bottom w:val="nil"/>
              <w:right w:val="nil"/>
            </w:tcBorders>
            <w:shd w:val="clear" w:color="auto" w:fill="auto"/>
            <w:vAlign w:val="bottom"/>
            <w:hideMark/>
          </w:tcPr>
          <w:p w14:paraId="1FE09662"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05F5E833"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45D9A1A7"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491B5531"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 xml:space="preserve">okno s běžným </w:t>
            </w:r>
            <w:proofErr w:type="spellStart"/>
            <w:r w:rsidRPr="00FF0681">
              <w:rPr>
                <w:rFonts w:eastAsia="Times New Roman" w:cs="Arial"/>
                <w:sz w:val="16"/>
                <w:szCs w:val="16"/>
                <w:lang w:eastAsia="cs-CZ" w:bidi="ar-SA"/>
              </w:rPr>
              <w:t>prosklením</w:t>
            </w:r>
            <w:proofErr w:type="spellEnd"/>
          </w:p>
        </w:tc>
      </w:tr>
      <w:tr w:rsidR="00FF0681" w:rsidRPr="00FF0681" w14:paraId="35B176FE" w14:textId="77777777" w:rsidTr="00FF0681">
        <w:trPr>
          <w:trHeight w:val="225"/>
        </w:trPr>
        <w:tc>
          <w:tcPr>
            <w:tcW w:w="540" w:type="dxa"/>
            <w:tcBorders>
              <w:top w:val="nil"/>
              <w:left w:val="nil"/>
              <w:bottom w:val="nil"/>
              <w:right w:val="nil"/>
            </w:tcBorders>
            <w:shd w:val="clear" w:color="auto" w:fill="auto"/>
            <w:vAlign w:val="bottom"/>
            <w:hideMark/>
          </w:tcPr>
          <w:p w14:paraId="6DD00814"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2</w:t>
            </w:r>
          </w:p>
        </w:tc>
        <w:tc>
          <w:tcPr>
            <w:tcW w:w="1780" w:type="dxa"/>
            <w:tcBorders>
              <w:top w:val="nil"/>
              <w:left w:val="nil"/>
              <w:bottom w:val="nil"/>
              <w:right w:val="nil"/>
            </w:tcBorders>
            <w:shd w:val="clear" w:color="auto" w:fill="auto"/>
            <w:vAlign w:val="bottom"/>
            <w:hideMark/>
          </w:tcPr>
          <w:p w14:paraId="60D2D8A1"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Otvor 2</w:t>
            </w:r>
          </w:p>
        </w:tc>
        <w:tc>
          <w:tcPr>
            <w:tcW w:w="540" w:type="dxa"/>
            <w:tcBorders>
              <w:top w:val="nil"/>
              <w:left w:val="nil"/>
              <w:bottom w:val="nil"/>
              <w:right w:val="nil"/>
            </w:tcBorders>
            <w:shd w:val="clear" w:color="auto" w:fill="auto"/>
            <w:vAlign w:val="bottom"/>
            <w:hideMark/>
          </w:tcPr>
          <w:p w14:paraId="13CD91F3"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5064DB9C"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4849E2B0"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558A4CCF"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 xml:space="preserve">okno s běžným </w:t>
            </w:r>
            <w:proofErr w:type="spellStart"/>
            <w:r w:rsidRPr="00FF0681">
              <w:rPr>
                <w:rFonts w:eastAsia="Times New Roman" w:cs="Arial"/>
                <w:sz w:val="16"/>
                <w:szCs w:val="16"/>
                <w:lang w:eastAsia="cs-CZ" w:bidi="ar-SA"/>
              </w:rPr>
              <w:t>prosklením</w:t>
            </w:r>
            <w:proofErr w:type="spellEnd"/>
          </w:p>
        </w:tc>
      </w:tr>
      <w:tr w:rsidR="00FF0681" w:rsidRPr="00FF0681" w14:paraId="56C9B8BF" w14:textId="77777777" w:rsidTr="00FF0681">
        <w:trPr>
          <w:trHeight w:val="225"/>
        </w:trPr>
        <w:tc>
          <w:tcPr>
            <w:tcW w:w="540" w:type="dxa"/>
            <w:tcBorders>
              <w:top w:val="nil"/>
              <w:left w:val="nil"/>
              <w:bottom w:val="nil"/>
              <w:right w:val="nil"/>
            </w:tcBorders>
            <w:shd w:val="clear" w:color="auto" w:fill="auto"/>
            <w:vAlign w:val="bottom"/>
            <w:hideMark/>
          </w:tcPr>
          <w:p w14:paraId="742EC749"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3</w:t>
            </w:r>
          </w:p>
        </w:tc>
        <w:tc>
          <w:tcPr>
            <w:tcW w:w="1780" w:type="dxa"/>
            <w:tcBorders>
              <w:top w:val="nil"/>
              <w:left w:val="nil"/>
              <w:bottom w:val="nil"/>
              <w:right w:val="nil"/>
            </w:tcBorders>
            <w:shd w:val="clear" w:color="auto" w:fill="auto"/>
            <w:vAlign w:val="bottom"/>
            <w:hideMark/>
          </w:tcPr>
          <w:p w14:paraId="41A033A1"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Otvor 3</w:t>
            </w:r>
          </w:p>
        </w:tc>
        <w:tc>
          <w:tcPr>
            <w:tcW w:w="540" w:type="dxa"/>
            <w:tcBorders>
              <w:top w:val="nil"/>
              <w:left w:val="nil"/>
              <w:bottom w:val="nil"/>
              <w:right w:val="nil"/>
            </w:tcBorders>
            <w:shd w:val="clear" w:color="auto" w:fill="auto"/>
            <w:vAlign w:val="bottom"/>
            <w:hideMark/>
          </w:tcPr>
          <w:p w14:paraId="39E987EC"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4F1039CE"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3C868235"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0F3DF416"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 xml:space="preserve">okno s běžným </w:t>
            </w:r>
            <w:proofErr w:type="spellStart"/>
            <w:r w:rsidRPr="00FF0681">
              <w:rPr>
                <w:rFonts w:eastAsia="Times New Roman" w:cs="Arial"/>
                <w:sz w:val="16"/>
                <w:szCs w:val="16"/>
                <w:lang w:eastAsia="cs-CZ" w:bidi="ar-SA"/>
              </w:rPr>
              <w:t>prosklením</w:t>
            </w:r>
            <w:proofErr w:type="spellEnd"/>
          </w:p>
        </w:tc>
      </w:tr>
      <w:tr w:rsidR="00FF0681" w:rsidRPr="00FF0681" w14:paraId="6B507469" w14:textId="77777777" w:rsidTr="00FF0681">
        <w:trPr>
          <w:trHeight w:val="225"/>
        </w:trPr>
        <w:tc>
          <w:tcPr>
            <w:tcW w:w="540" w:type="dxa"/>
            <w:tcBorders>
              <w:top w:val="nil"/>
              <w:left w:val="nil"/>
              <w:bottom w:val="nil"/>
              <w:right w:val="nil"/>
            </w:tcBorders>
            <w:shd w:val="clear" w:color="auto" w:fill="auto"/>
            <w:vAlign w:val="bottom"/>
            <w:hideMark/>
          </w:tcPr>
          <w:p w14:paraId="13C15F8A"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4</w:t>
            </w:r>
          </w:p>
        </w:tc>
        <w:tc>
          <w:tcPr>
            <w:tcW w:w="1780" w:type="dxa"/>
            <w:tcBorders>
              <w:top w:val="nil"/>
              <w:left w:val="nil"/>
              <w:bottom w:val="nil"/>
              <w:right w:val="nil"/>
            </w:tcBorders>
            <w:shd w:val="clear" w:color="auto" w:fill="auto"/>
            <w:vAlign w:val="bottom"/>
            <w:hideMark/>
          </w:tcPr>
          <w:p w14:paraId="7C7AF70A"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Otvor 4</w:t>
            </w:r>
          </w:p>
        </w:tc>
        <w:tc>
          <w:tcPr>
            <w:tcW w:w="540" w:type="dxa"/>
            <w:tcBorders>
              <w:top w:val="nil"/>
              <w:left w:val="nil"/>
              <w:bottom w:val="nil"/>
              <w:right w:val="nil"/>
            </w:tcBorders>
            <w:shd w:val="clear" w:color="auto" w:fill="auto"/>
            <w:vAlign w:val="bottom"/>
            <w:hideMark/>
          </w:tcPr>
          <w:p w14:paraId="14642688"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6126F876"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2F16A487"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12B2AAD5"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 xml:space="preserve">okno s běžným </w:t>
            </w:r>
            <w:proofErr w:type="spellStart"/>
            <w:r w:rsidRPr="00FF0681">
              <w:rPr>
                <w:rFonts w:eastAsia="Times New Roman" w:cs="Arial"/>
                <w:sz w:val="16"/>
                <w:szCs w:val="16"/>
                <w:lang w:eastAsia="cs-CZ" w:bidi="ar-SA"/>
              </w:rPr>
              <w:t>prosklením</w:t>
            </w:r>
            <w:proofErr w:type="spellEnd"/>
          </w:p>
        </w:tc>
      </w:tr>
      <w:tr w:rsidR="00FF0681" w:rsidRPr="00FF0681" w14:paraId="454D4435" w14:textId="77777777" w:rsidTr="00FF0681">
        <w:trPr>
          <w:trHeight w:val="225"/>
        </w:trPr>
        <w:tc>
          <w:tcPr>
            <w:tcW w:w="540" w:type="dxa"/>
            <w:tcBorders>
              <w:top w:val="nil"/>
              <w:left w:val="nil"/>
              <w:bottom w:val="nil"/>
              <w:right w:val="nil"/>
            </w:tcBorders>
            <w:shd w:val="clear" w:color="auto" w:fill="auto"/>
            <w:vAlign w:val="bottom"/>
            <w:hideMark/>
          </w:tcPr>
          <w:p w14:paraId="088EC17B"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5</w:t>
            </w:r>
          </w:p>
        </w:tc>
        <w:tc>
          <w:tcPr>
            <w:tcW w:w="1780" w:type="dxa"/>
            <w:tcBorders>
              <w:top w:val="nil"/>
              <w:left w:val="nil"/>
              <w:bottom w:val="nil"/>
              <w:right w:val="nil"/>
            </w:tcBorders>
            <w:shd w:val="clear" w:color="auto" w:fill="auto"/>
            <w:vAlign w:val="bottom"/>
            <w:hideMark/>
          </w:tcPr>
          <w:p w14:paraId="67A13D5C"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Otvor 5</w:t>
            </w:r>
          </w:p>
        </w:tc>
        <w:tc>
          <w:tcPr>
            <w:tcW w:w="540" w:type="dxa"/>
            <w:tcBorders>
              <w:top w:val="nil"/>
              <w:left w:val="nil"/>
              <w:bottom w:val="nil"/>
              <w:right w:val="nil"/>
            </w:tcBorders>
            <w:shd w:val="clear" w:color="auto" w:fill="auto"/>
            <w:vAlign w:val="bottom"/>
            <w:hideMark/>
          </w:tcPr>
          <w:p w14:paraId="2FBBDCAC"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550D7BB0"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014EFA8A"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4DEE2D50"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 xml:space="preserve">okno s běžným </w:t>
            </w:r>
            <w:proofErr w:type="spellStart"/>
            <w:r w:rsidRPr="00FF0681">
              <w:rPr>
                <w:rFonts w:eastAsia="Times New Roman" w:cs="Arial"/>
                <w:sz w:val="16"/>
                <w:szCs w:val="16"/>
                <w:lang w:eastAsia="cs-CZ" w:bidi="ar-SA"/>
              </w:rPr>
              <w:t>prosklením</w:t>
            </w:r>
            <w:proofErr w:type="spellEnd"/>
          </w:p>
        </w:tc>
      </w:tr>
      <w:tr w:rsidR="00FF0681" w:rsidRPr="00FF0681" w14:paraId="528C4A26" w14:textId="77777777" w:rsidTr="00FF0681">
        <w:trPr>
          <w:trHeight w:val="225"/>
        </w:trPr>
        <w:tc>
          <w:tcPr>
            <w:tcW w:w="540" w:type="dxa"/>
            <w:tcBorders>
              <w:top w:val="nil"/>
              <w:left w:val="nil"/>
              <w:bottom w:val="nil"/>
              <w:right w:val="nil"/>
            </w:tcBorders>
            <w:shd w:val="clear" w:color="auto" w:fill="auto"/>
            <w:vAlign w:val="bottom"/>
            <w:hideMark/>
          </w:tcPr>
          <w:p w14:paraId="403E8B02"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6</w:t>
            </w:r>
          </w:p>
        </w:tc>
        <w:tc>
          <w:tcPr>
            <w:tcW w:w="1780" w:type="dxa"/>
            <w:tcBorders>
              <w:top w:val="nil"/>
              <w:left w:val="nil"/>
              <w:bottom w:val="nil"/>
              <w:right w:val="nil"/>
            </w:tcBorders>
            <w:shd w:val="clear" w:color="auto" w:fill="auto"/>
            <w:vAlign w:val="bottom"/>
            <w:hideMark/>
          </w:tcPr>
          <w:p w14:paraId="3A6798D4"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Otvor 6</w:t>
            </w:r>
          </w:p>
        </w:tc>
        <w:tc>
          <w:tcPr>
            <w:tcW w:w="540" w:type="dxa"/>
            <w:tcBorders>
              <w:top w:val="nil"/>
              <w:left w:val="nil"/>
              <w:bottom w:val="nil"/>
              <w:right w:val="nil"/>
            </w:tcBorders>
            <w:shd w:val="clear" w:color="auto" w:fill="auto"/>
            <w:vAlign w:val="bottom"/>
            <w:hideMark/>
          </w:tcPr>
          <w:p w14:paraId="335ED356"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57DE474F"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05627CF7"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2E60CC59"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 xml:space="preserve">okno s běžným </w:t>
            </w:r>
            <w:proofErr w:type="spellStart"/>
            <w:r w:rsidRPr="00FF0681">
              <w:rPr>
                <w:rFonts w:eastAsia="Times New Roman" w:cs="Arial"/>
                <w:sz w:val="16"/>
                <w:szCs w:val="16"/>
                <w:lang w:eastAsia="cs-CZ" w:bidi="ar-SA"/>
              </w:rPr>
              <w:t>prosklením</w:t>
            </w:r>
            <w:proofErr w:type="spellEnd"/>
          </w:p>
        </w:tc>
      </w:tr>
      <w:tr w:rsidR="00FF0681" w:rsidRPr="00FF0681" w14:paraId="2F8E809E" w14:textId="77777777" w:rsidTr="00FF0681">
        <w:trPr>
          <w:trHeight w:val="225"/>
        </w:trPr>
        <w:tc>
          <w:tcPr>
            <w:tcW w:w="540" w:type="dxa"/>
            <w:tcBorders>
              <w:top w:val="nil"/>
              <w:left w:val="nil"/>
              <w:bottom w:val="nil"/>
              <w:right w:val="nil"/>
            </w:tcBorders>
            <w:shd w:val="clear" w:color="auto" w:fill="auto"/>
            <w:vAlign w:val="bottom"/>
            <w:hideMark/>
          </w:tcPr>
          <w:p w14:paraId="6B056925"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7</w:t>
            </w:r>
          </w:p>
        </w:tc>
        <w:tc>
          <w:tcPr>
            <w:tcW w:w="1780" w:type="dxa"/>
            <w:tcBorders>
              <w:top w:val="nil"/>
              <w:left w:val="nil"/>
              <w:bottom w:val="nil"/>
              <w:right w:val="nil"/>
            </w:tcBorders>
            <w:shd w:val="clear" w:color="auto" w:fill="auto"/>
            <w:vAlign w:val="bottom"/>
            <w:hideMark/>
          </w:tcPr>
          <w:p w14:paraId="499FAC5F"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Otvor 7</w:t>
            </w:r>
          </w:p>
        </w:tc>
        <w:tc>
          <w:tcPr>
            <w:tcW w:w="540" w:type="dxa"/>
            <w:tcBorders>
              <w:top w:val="nil"/>
              <w:left w:val="nil"/>
              <w:bottom w:val="nil"/>
              <w:right w:val="nil"/>
            </w:tcBorders>
            <w:shd w:val="clear" w:color="auto" w:fill="auto"/>
            <w:vAlign w:val="bottom"/>
            <w:hideMark/>
          </w:tcPr>
          <w:p w14:paraId="0DA4A323"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00133B67"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7CDA8F0B"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67AE94C7"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 xml:space="preserve">okno s běžným </w:t>
            </w:r>
            <w:proofErr w:type="spellStart"/>
            <w:r w:rsidRPr="00FF0681">
              <w:rPr>
                <w:rFonts w:eastAsia="Times New Roman" w:cs="Arial"/>
                <w:sz w:val="16"/>
                <w:szCs w:val="16"/>
                <w:lang w:eastAsia="cs-CZ" w:bidi="ar-SA"/>
              </w:rPr>
              <w:t>prosklením</w:t>
            </w:r>
            <w:proofErr w:type="spellEnd"/>
          </w:p>
        </w:tc>
      </w:tr>
      <w:tr w:rsidR="00FF0681" w:rsidRPr="00FF0681" w14:paraId="39B27947" w14:textId="77777777" w:rsidTr="00FF0681">
        <w:trPr>
          <w:trHeight w:val="225"/>
        </w:trPr>
        <w:tc>
          <w:tcPr>
            <w:tcW w:w="540" w:type="dxa"/>
            <w:tcBorders>
              <w:top w:val="nil"/>
              <w:left w:val="nil"/>
              <w:bottom w:val="nil"/>
              <w:right w:val="nil"/>
            </w:tcBorders>
            <w:shd w:val="clear" w:color="auto" w:fill="auto"/>
            <w:vAlign w:val="bottom"/>
            <w:hideMark/>
          </w:tcPr>
          <w:p w14:paraId="08E8FD93"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8</w:t>
            </w:r>
          </w:p>
        </w:tc>
        <w:tc>
          <w:tcPr>
            <w:tcW w:w="1780" w:type="dxa"/>
            <w:tcBorders>
              <w:top w:val="nil"/>
              <w:left w:val="nil"/>
              <w:bottom w:val="nil"/>
              <w:right w:val="nil"/>
            </w:tcBorders>
            <w:shd w:val="clear" w:color="auto" w:fill="auto"/>
            <w:vAlign w:val="bottom"/>
            <w:hideMark/>
          </w:tcPr>
          <w:p w14:paraId="6D54B183"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Otvor 8</w:t>
            </w:r>
          </w:p>
        </w:tc>
        <w:tc>
          <w:tcPr>
            <w:tcW w:w="540" w:type="dxa"/>
            <w:tcBorders>
              <w:top w:val="nil"/>
              <w:left w:val="nil"/>
              <w:bottom w:val="nil"/>
              <w:right w:val="nil"/>
            </w:tcBorders>
            <w:shd w:val="clear" w:color="auto" w:fill="auto"/>
            <w:vAlign w:val="bottom"/>
            <w:hideMark/>
          </w:tcPr>
          <w:p w14:paraId="652AE8DF"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3A349DA3"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0F903BE7"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2B56BD8C"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 xml:space="preserve">okno s běžným </w:t>
            </w:r>
            <w:proofErr w:type="spellStart"/>
            <w:r w:rsidRPr="00FF0681">
              <w:rPr>
                <w:rFonts w:eastAsia="Times New Roman" w:cs="Arial"/>
                <w:sz w:val="16"/>
                <w:szCs w:val="16"/>
                <w:lang w:eastAsia="cs-CZ" w:bidi="ar-SA"/>
              </w:rPr>
              <w:t>prosklením</w:t>
            </w:r>
            <w:proofErr w:type="spellEnd"/>
          </w:p>
        </w:tc>
      </w:tr>
      <w:tr w:rsidR="00FF0681" w:rsidRPr="00FF0681" w14:paraId="6241DFA0" w14:textId="77777777" w:rsidTr="00FF0681">
        <w:trPr>
          <w:trHeight w:val="225"/>
        </w:trPr>
        <w:tc>
          <w:tcPr>
            <w:tcW w:w="540" w:type="dxa"/>
            <w:tcBorders>
              <w:top w:val="nil"/>
              <w:left w:val="nil"/>
              <w:bottom w:val="nil"/>
              <w:right w:val="nil"/>
            </w:tcBorders>
            <w:shd w:val="clear" w:color="auto" w:fill="auto"/>
            <w:vAlign w:val="bottom"/>
            <w:hideMark/>
          </w:tcPr>
          <w:p w14:paraId="0EE37555"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9</w:t>
            </w:r>
          </w:p>
        </w:tc>
        <w:tc>
          <w:tcPr>
            <w:tcW w:w="1780" w:type="dxa"/>
            <w:tcBorders>
              <w:top w:val="nil"/>
              <w:left w:val="nil"/>
              <w:bottom w:val="nil"/>
              <w:right w:val="nil"/>
            </w:tcBorders>
            <w:shd w:val="clear" w:color="auto" w:fill="auto"/>
            <w:vAlign w:val="bottom"/>
            <w:hideMark/>
          </w:tcPr>
          <w:p w14:paraId="4718FDDE"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Otvor 9</w:t>
            </w:r>
          </w:p>
        </w:tc>
        <w:tc>
          <w:tcPr>
            <w:tcW w:w="540" w:type="dxa"/>
            <w:tcBorders>
              <w:top w:val="nil"/>
              <w:left w:val="nil"/>
              <w:bottom w:val="nil"/>
              <w:right w:val="nil"/>
            </w:tcBorders>
            <w:shd w:val="clear" w:color="auto" w:fill="auto"/>
            <w:vAlign w:val="bottom"/>
            <w:hideMark/>
          </w:tcPr>
          <w:p w14:paraId="24D00C23"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5C6E5010"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0F025C3E"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6899759C"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 xml:space="preserve">okno s běžným </w:t>
            </w:r>
            <w:proofErr w:type="spellStart"/>
            <w:r w:rsidRPr="00FF0681">
              <w:rPr>
                <w:rFonts w:eastAsia="Times New Roman" w:cs="Arial"/>
                <w:sz w:val="16"/>
                <w:szCs w:val="16"/>
                <w:lang w:eastAsia="cs-CZ" w:bidi="ar-SA"/>
              </w:rPr>
              <w:t>prosklením</w:t>
            </w:r>
            <w:proofErr w:type="spellEnd"/>
          </w:p>
        </w:tc>
      </w:tr>
      <w:tr w:rsidR="00FF0681" w:rsidRPr="00FF0681" w14:paraId="45A80962" w14:textId="77777777" w:rsidTr="00FF0681">
        <w:trPr>
          <w:trHeight w:val="225"/>
        </w:trPr>
        <w:tc>
          <w:tcPr>
            <w:tcW w:w="540" w:type="dxa"/>
            <w:tcBorders>
              <w:top w:val="nil"/>
              <w:left w:val="nil"/>
              <w:bottom w:val="nil"/>
              <w:right w:val="nil"/>
            </w:tcBorders>
            <w:shd w:val="clear" w:color="auto" w:fill="auto"/>
            <w:vAlign w:val="bottom"/>
            <w:hideMark/>
          </w:tcPr>
          <w:p w14:paraId="142CE3EE"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10</w:t>
            </w:r>
          </w:p>
        </w:tc>
        <w:tc>
          <w:tcPr>
            <w:tcW w:w="1780" w:type="dxa"/>
            <w:tcBorders>
              <w:top w:val="nil"/>
              <w:left w:val="nil"/>
              <w:bottom w:val="nil"/>
              <w:right w:val="nil"/>
            </w:tcBorders>
            <w:shd w:val="clear" w:color="auto" w:fill="auto"/>
            <w:vAlign w:val="bottom"/>
            <w:hideMark/>
          </w:tcPr>
          <w:p w14:paraId="1930DD08"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Otvor 10</w:t>
            </w:r>
          </w:p>
        </w:tc>
        <w:tc>
          <w:tcPr>
            <w:tcW w:w="540" w:type="dxa"/>
            <w:tcBorders>
              <w:top w:val="nil"/>
              <w:left w:val="nil"/>
              <w:bottom w:val="nil"/>
              <w:right w:val="nil"/>
            </w:tcBorders>
            <w:shd w:val="clear" w:color="auto" w:fill="auto"/>
            <w:vAlign w:val="bottom"/>
            <w:hideMark/>
          </w:tcPr>
          <w:p w14:paraId="029C3EE5"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3F259981"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207EBA31"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38B9A97E"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 xml:space="preserve">okno s běžným </w:t>
            </w:r>
            <w:proofErr w:type="spellStart"/>
            <w:r w:rsidRPr="00FF0681">
              <w:rPr>
                <w:rFonts w:eastAsia="Times New Roman" w:cs="Arial"/>
                <w:sz w:val="16"/>
                <w:szCs w:val="16"/>
                <w:lang w:eastAsia="cs-CZ" w:bidi="ar-SA"/>
              </w:rPr>
              <w:t>prosklením</w:t>
            </w:r>
            <w:proofErr w:type="spellEnd"/>
          </w:p>
        </w:tc>
      </w:tr>
      <w:tr w:rsidR="00FF0681" w:rsidRPr="00FF0681" w14:paraId="014FE720" w14:textId="77777777" w:rsidTr="00FF0681">
        <w:trPr>
          <w:trHeight w:val="225"/>
        </w:trPr>
        <w:tc>
          <w:tcPr>
            <w:tcW w:w="540" w:type="dxa"/>
            <w:tcBorders>
              <w:top w:val="nil"/>
              <w:left w:val="nil"/>
              <w:bottom w:val="nil"/>
              <w:right w:val="nil"/>
            </w:tcBorders>
            <w:shd w:val="clear" w:color="auto" w:fill="auto"/>
            <w:vAlign w:val="bottom"/>
            <w:hideMark/>
          </w:tcPr>
          <w:p w14:paraId="5A7CE0CC"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11</w:t>
            </w:r>
          </w:p>
        </w:tc>
        <w:tc>
          <w:tcPr>
            <w:tcW w:w="1780" w:type="dxa"/>
            <w:tcBorders>
              <w:top w:val="nil"/>
              <w:left w:val="nil"/>
              <w:bottom w:val="nil"/>
              <w:right w:val="nil"/>
            </w:tcBorders>
            <w:shd w:val="clear" w:color="auto" w:fill="auto"/>
            <w:vAlign w:val="bottom"/>
            <w:hideMark/>
          </w:tcPr>
          <w:p w14:paraId="03C8D70B"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Otvor 11</w:t>
            </w:r>
          </w:p>
        </w:tc>
        <w:tc>
          <w:tcPr>
            <w:tcW w:w="540" w:type="dxa"/>
            <w:tcBorders>
              <w:top w:val="nil"/>
              <w:left w:val="nil"/>
              <w:bottom w:val="nil"/>
              <w:right w:val="nil"/>
            </w:tcBorders>
            <w:shd w:val="clear" w:color="auto" w:fill="auto"/>
            <w:vAlign w:val="bottom"/>
            <w:hideMark/>
          </w:tcPr>
          <w:p w14:paraId="4AEE67CF"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37114D7C"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2DD66D5B"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162E17B3"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 xml:space="preserve">okno s běžným </w:t>
            </w:r>
            <w:proofErr w:type="spellStart"/>
            <w:r w:rsidRPr="00FF0681">
              <w:rPr>
                <w:rFonts w:eastAsia="Times New Roman" w:cs="Arial"/>
                <w:sz w:val="16"/>
                <w:szCs w:val="16"/>
                <w:lang w:eastAsia="cs-CZ" w:bidi="ar-SA"/>
              </w:rPr>
              <w:t>prosklením</w:t>
            </w:r>
            <w:proofErr w:type="spellEnd"/>
          </w:p>
        </w:tc>
      </w:tr>
      <w:tr w:rsidR="00FF0681" w:rsidRPr="00FF0681" w14:paraId="7FEDB40B" w14:textId="77777777" w:rsidTr="00FF0681">
        <w:trPr>
          <w:trHeight w:val="225"/>
        </w:trPr>
        <w:tc>
          <w:tcPr>
            <w:tcW w:w="540" w:type="dxa"/>
            <w:tcBorders>
              <w:top w:val="nil"/>
              <w:left w:val="nil"/>
              <w:bottom w:val="nil"/>
              <w:right w:val="nil"/>
            </w:tcBorders>
            <w:shd w:val="clear" w:color="auto" w:fill="auto"/>
            <w:vAlign w:val="bottom"/>
            <w:hideMark/>
          </w:tcPr>
          <w:p w14:paraId="716279D5"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12</w:t>
            </w:r>
          </w:p>
        </w:tc>
        <w:tc>
          <w:tcPr>
            <w:tcW w:w="1780" w:type="dxa"/>
            <w:tcBorders>
              <w:top w:val="nil"/>
              <w:left w:val="nil"/>
              <w:bottom w:val="nil"/>
              <w:right w:val="nil"/>
            </w:tcBorders>
            <w:shd w:val="clear" w:color="auto" w:fill="auto"/>
            <w:vAlign w:val="bottom"/>
            <w:hideMark/>
          </w:tcPr>
          <w:p w14:paraId="69E8DDF5"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Otvor 12</w:t>
            </w:r>
          </w:p>
        </w:tc>
        <w:tc>
          <w:tcPr>
            <w:tcW w:w="540" w:type="dxa"/>
            <w:tcBorders>
              <w:top w:val="nil"/>
              <w:left w:val="nil"/>
              <w:bottom w:val="nil"/>
              <w:right w:val="nil"/>
            </w:tcBorders>
            <w:shd w:val="clear" w:color="auto" w:fill="auto"/>
            <w:vAlign w:val="bottom"/>
            <w:hideMark/>
          </w:tcPr>
          <w:p w14:paraId="2597F5DE"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51C014C6"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50E9C293"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32DA68A8"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 xml:space="preserve">okno s běžným </w:t>
            </w:r>
            <w:proofErr w:type="spellStart"/>
            <w:r w:rsidRPr="00FF0681">
              <w:rPr>
                <w:rFonts w:eastAsia="Times New Roman" w:cs="Arial"/>
                <w:sz w:val="16"/>
                <w:szCs w:val="16"/>
                <w:lang w:eastAsia="cs-CZ" w:bidi="ar-SA"/>
              </w:rPr>
              <w:t>prosklením</w:t>
            </w:r>
            <w:proofErr w:type="spellEnd"/>
          </w:p>
        </w:tc>
      </w:tr>
      <w:tr w:rsidR="00FF0681" w:rsidRPr="00FF0681" w14:paraId="58238E1E" w14:textId="77777777" w:rsidTr="00FF0681">
        <w:trPr>
          <w:trHeight w:val="225"/>
        </w:trPr>
        <w:tc>
          <w:tcPr>
            <w:tcW w:w="540" w:type="dxa"/>
            <w:tcBorders>
              <w:top w:val="nil"/>
              <w:left w:val="nil"/>
              <w:bottom w:val="nil"/>
              <w:right w:val="nil"/>
            </w:tcBorders>
            <w:shd w:val="clear" w:color="auto" w:fill="auto"/>
            <w:vAlign w:val="bottom"/>
            <w:hideMark/>
          </w:tcPr>
          <w:p w14:paraId="5D2100FB"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13</w:t>
            </w:r>
          </w:p>
        </w:tc>
        <w:tc>
          <w:tcPr>
            <w:tcW w:w="1780" w:type="dxa"/>
            <w:tcBorders>
              <w:top w:val="nil"/>
              <w:left w:val="nil"/>
              <w:bottom w:val="nil"/>
              <w:right w:val="nil"/>
            </w:tcBorders>
            <w:shd w:val="clear" w:color="auto" w:fill="auto"/>
            <w:vAlign w:val="bottom"/>
            <w:hideMark/>
          </w:tcPr>
          <w:p w14:paraId="562F881B"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Otvor 13</w:t>
            </w:r>
          </w:p>
        </w:tc>
        <w:tc>
          <w:tcPr>
            <w:tcW w:w="540" w:type="dxa"/>
            <w:tcBorders>
              <w:top w:val="nil"/>
              <w:left w:val="nil"/>
              <w:bottom w:val="nil"/>
              <w:right w:val="nil"/>
            </w:tcBorders>
            <w:shd w:val="clear" w:color="auto" w:fill="auto"/>
            <w:vAlign w:val="bottom"/>
            <w:hideMark/>
          </w:tcPr>
          <w:p w14:paraId="7885555D"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2E28BDA8"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6C00AD05"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70FA9498"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 xml:space="preserve">okno s běžným </w:t>
            </w:r>
            <w:proofErr w:type="spellStart"/>
            <w:r w:rsidRPr="00FF0681">
              <w:rPr>
                <w:rFonts w:eastAsia="Times New Roman" w:cs="Arial"/>
                <w:sz w:val="16"/>
                <w:szCs w:val="16"/>
                <w:lang w:eastAsia="cs-CZ" w:bidi="ar-SA"/>
              </w:rPr>
              <w:t>prosklením</w:t>
            </w:r>
            <w:proofErr w:type="spellEnd"/>
          </w:p>
        </w:tc>
      </w:tr>
    </w:tbl>
    <w:p w14:paraId="697C9A2E" w14:textId="32D105E7" w:rsidR="00FF0681" w:rsidRDefault="00FF0681" w:rsidP="00A74C4E">
      <w:pPr>
        <w:pStyle w:val="Zkladntext"/>
      </w:pPr>
    </w:p>
    <w:tbl>
      <w:tblPr>
        <w:tblW w:w="8780" w:type="dxa"/>
        <w:tblCellMar>
          <w:left w:w="70" w:type="dxa"/>
          <w:right w:w="70" w:type="dxa"/>
        </w:tblCellMar>
        <w:tblLook w:val="04A0" w:firstRow="1" w:lastRow="0" w:firstColumn="1" w:lastColumn="0" w:noHBand="0" w:noVBand="1"/>
      </w:tblPr>
      <w:tblGrid>
        <w:gridCol w:w="759"/>
        <w:gridCol w:w="2917"/>
        <w:gridCol w:w="880"/>
        <w:gridCol w:w="800"/>
        <w:gridCol w:w="1065"/>
        <w:gridCol w:w="1060"/>
        <w:gridCol w:w="1299"/>
      </w:tblGrid>
      <w:tr w:rsidR="00FF0681" w:rsidRPr="00FF0681" w14:paraId="21E51763" w14:textId="77777777" w:rsidTr="00FF0681">
        <w:trPr>
          <w:trHeight w:val="675"/>
        </w:trPr>
        <w:tc>
          <w:tcPr>
            <w:tcW w:w="760" w:type="dxa"/>
            <w:tcBorders>
              <w:top w:val="nil"/>
              <w:left w:val="nil"/>
              <w:bottom w:val="nil"/>
              <w:right w:val="nil"/>
            </w:tcBorders>
            <w:shd w:val="clear" w:color="auto" w:fill="auto"/>
            <w:vAlign w:val="bottom"/>
            <w:hideMark/>
          </w:tcPr>
          <w:p w14:paraId="67188244"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č.</w:t>
            </w:r>
          </w:p>
        </w:tc>
        <w:tc>
          <w:tcPr>
            <w:tcW w:w="2920" w:type="dxa"/>
            <w:tcBorders>
              <w:top w:val="nil"/>
              <w:left w:val="nil"/>
              <w:bottom w:val="nil"/>
              <w:right w:val="nil"/>
            </w:tcBorders>
            <w:shd w:val="clear" w:color="auto" w:fill="auto"/>
            <w:vAlign w:val="bottom"/>
            <w:hideMark/>
          </w:tcPr>
          <w:p w14:paraId="324A5AA6"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Název</w:t>
            </w:r>
          </w:p>
        </w:tc>
        <w:tc>
          <w:tcPr>
            <w:tcW w:w="880" w:type="dxa"/>
            <w:tcBorders>
              <w:top w:val="nil"/>
              <w:left w:val="nil"/>
              <w:bottom w:val="nil"/>
              <w:right w:val="nil"/>
            </w:tcBorders>
            <w:shd w:val="clear" w:color="auto" w:fill="auto"/>
            <w:vAlign w:val="bottom"/>
            <w:hideMark/>
          </w:tcPr>
          <w:p w14:paraId="69845404"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Plocha [m2]</w:t>
            </w:r>
          </w:p>
        </w:tc>
        <w:tc>
          <w:tcPr>
            <w:tcW w:w="800" w:type="dxa"/>
            <w:tcBorders>
              <w:top w:val="nil"/>
              <w:left w:val="nil"/>
              <w:bottom w:val="nil"/>
              <w:right w:val="nil"/>
            </w:tcBorders>
            <w:shd w:val="clear" w:color="auto" w:fill="auto"/>
            <w:vAlign w:val="bottom"/>
            <w:hideMark/>
          </w:tcPr>
          <w:p w14:paraId="149802C2"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 xml:space="preserve">Počet m2 na osobu </w:t>
            </w:r>
          </w:p>
        </w:tc>
        <w:tc>
          <w:tcPr>
            <w:tcW w:w="1060" w:type="dxa"/>
            <w:tcBorders>
              <w:top w:val="nil"/>
              <w:left w:val="nil"/>
              <w:bottom w:val="nil"/>
              <w:right w:val="nil"/>
            </w:tcBorders>
            <w:shd w:val="clear" w:color="auto" w:fill="auto"/>
            <w:vAlign w:val="bottom"/>
            <w:hideMark/>
          </w:tcPr>
          <w:p w14:paraId="26AE9622"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Projektovaný počet osob</w:t>
            </w:r>
          </w:p>
        </w:tc>
        <w:tc>
          <w:tcPr>
            <w:tcW w:w="1060" w:type="dxa"/>
            <w:tcBorders>
              <w:top w:val="nil"/>
              <w:left w:val="nil"/>
              <w:bottom w:val="nil"/>
              <w:right w:val="nil"/>
            </w:tcBorders>
            <w:shd w:val="clear" w:color="auto" w:fill="auto"/>
            <w:vAlign w:val="bottom"/>
            <w:hideMark/>
          </w:tcPr>
          <w:p w14:paraId="12C25F09"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Součinitel dle ČSN 730818</w:t>
            </w:r>
          </w:p>
        </w:tc>
        <w:tc>
          <w:tcPr>
            <w:tcW w:w="1300" w:type="dxa"/>
            <w:tcBorders>
              <w:top w:val="nil"/>
              <w:left w:val="nil"/>
              <w:bottom w:val="nil"/>
              <w:right w:val="nil"/>
            </w:tcBorders>
            <w:shd w:val="clear" w:color="auto" w:fill="auto"/>
            <w:vAlign w:val="bottom"/>
            <w:hideMark/>
          </w:tcPr>
          <w:p w14:paraId="45C49717" w14:textId="77777777" w:rsidR="00FF0681" w:rsidRPr="00FF0681" w:rsidRDefault="00FF0681" w:rsidP="00FF0681">
            <w:pPr>
              <w:spacing w:before="0" w:after="0" w:line="240" w:lineRule="auto"/>
              <w:jc w:val="right"/>
              <w:rPr>
                <w:rFonts w:eastAsia="Times New Roman" w:cs="Arial"/>
                <w:b/>
                <w:bCs/>
                <w:sz w:val="16"/>
                <w:szCs w:val="16"/>
                <w:lang w:eastAsia="cs-CZ" w:bidi="ar-SA"/>
              </w:rPr>
            </w:pPr>
            <w:r w:rsidRPr="00FF0681">
              <w:rPr>
                <w:rFonts w:eastAsia="Times New Roman" w:cs="Arial"/>
                <w:b/>
                <w:bCs/>
                <w:sz w:val="16"/>
                <w:szCs w:val="16"/>
                <w:lang w:eastAsia="cs-CZ" w:bidi="ar-SA"/>
              </w:rPr>
              <w:t>Počet osob dle ČSN 730818</w:t>
            </w:r>
          </w:p>
        </w:tc>
      </w:tr>
      <w:tr w:rsidR="00FF0681" w:rsidRPr="00FF0681" w14:paraId="4CC4E0E9" w14:textId="77777777" w:rsidTr="00FF0681">
        <w:trPr>
          <w:trHeight w:val="225"/>
        </w:trPr>
        <w:tc>
          <w:tcPr>
            <w:tcW w:w="760" w:type="dxa"/>
            <w:tcBorders>
              <w:top w:val="nil"/>
              <w:left w:val="nil"/>
              <w:bottom w:val="nil"/>
              <w:right w:val="nil"/>
            </w:tcBorders>
            <w:shd w:val="clear" w:color="auto" w:fill="auto"/>
            <w:vAlign w:val="bottom"/>
            <w:hideMark/>
          </w:tcPr>
          <w:p w14:paraId="6CBEF61F"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318</w:t>
            </w:r>
          </w:p>
        </w:tc>
        <w:tc>
          <w:tcPr>
            <w:tcW w:w="2920" w:type="dxa"/>
            <w:tcBorders>
              <w:top w:val="nil"/>
              <w:left w:val="nil"/>
              <w:bottom w:val="nil"/>
              <w:right w:val="nil"/>
            </w:tcBorders>
            <w:shd w:val="clear" w:color="auto" w:fill="auto"/>
            <w:vAlign w:val="bottom"/>
            <w:hideMark/>
          </w:tcPr>
          <w:p w14:paraId="74F4F633"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 xml:space="preserve">Učebna </w:t>
            </w:r>
          </w:p>
        </w:tc>
        <w:tc>
          <w:tcPr>
            <w:tcW w:w="880" w:type="dxa"/>
            <w:tcBorders>
              <w:top w:val="nil"/>
              <w:left w:val="nil"/>
              <w:bottom w:val="nil"/>
              <w:right w:val="nil"/>
            </w:tcBorders>
            <w:shd w:val="clear" w:color="auto" w:fill="auto"/>
            <w:vAlign w:val="bottom"/>
            <w:hideMark/>
          </w:tcPr>
          <w:p w14:paraId="7495F4F1"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58,16</w:t>
            </w:r>
          </w:p>
        </w:tc>
        <w:tc>
          <w:tcPr>
            <w:tcW w:w="800" w:type="dxa"/>
            <w:tcBorders>
              <w:top w:val="nil"/>
              <w:left w:val="nil"/>
              <w:bottom w:val="nil"/>
              <w:right w:val="nil"/>
            </w:tcBorders>
            <w:shd w:val="clear" w:color="auto" w:fill="auto"/>
            <w:vAlign w:val="bottom"/>
            <w:hideMark/>
          </w:tcPr>
          <w:p w14:paraId="37E2A97A"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1,5</w:t>
            </w:r>
          </w:p>
        </w:tc>
        <w:tc>
          <w:tcPr>
            <w:tcW w:w="1060" w:type="dxa"/>
            <w:tcBorders>
              <w:top w:val="nil"/>
              <w:left w:val="nil"/>
              <w:bottom w:val="nil"/>
              <w:right w:val="nil"/>
            </w:tcBorders>
            <w:shd w:val="clear" w:color="auto" w:fill="auto"/>
            <w:vAlign w:val="bottom"/>
            <w:hideMark/>
          </w:tcPr>
          <w:p w14:paraId="0D8C84C4"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62CE05B4"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14BDB491" w14:textId="77777777" w:rsidR="00FF0681" w:rsidRPr="00FF0681" w:rsidRDefault="00FF0681" w:rsidP="00FF0681">
            <w:pPr>
              <w:spacing w:before="0" w:after="0" w:line="240" w:lineRule="auto"/>
              <w:jc w:val="right"/>
              <w:rPr>
                <w:rFonts w:eastAsia="Times New Roman" w:cs="Arial"/>
                <w:b/>
                <w:bCs/>
                <w:sz w:val="16"/>
                <w:szCs w:val="16"/>
                <w:lang w:eastAsia="cs-CZ" w:bidi="ar-SA"/>
              </w:rPr>
            </w:pPr>
            <w:r w:rsidRPr="00FF0681">
              <w:rPr>
                <w:rFonts w:eastAsia="Times New Roman" w:cs="Arial"/>
                <w:b/>
                <w:bCs/>
                <w:sz w:val="16"/>
                <w:szCs w:val="16"/>
                <w:lang w:eastAsia="cs-CZ" w:bidi="ar-SA"/>
              </w:rPr>
              <w:t>39</w:t>
            </w:r>
          </w:p>
        </w:tc>
      </w:tr>
      <w:tr w:rsidR="00FF0681" w:rsidRPr="00FF0681" w14:paraId="4F356CDD" w14:textId="77777777" w:rsidTr="00FF0681">
        <w:trPr>
          <w:trHeight w:val="225"/>
        </w:trPr>
        <w:tc>
          <w:tcPr>
            <w:tcW w:w="760" w:type="dxa"/>
            <w:tcBorders>
              <w:top w:val="nil"/>
              <w:left w:val="nil"/>
              <w:bottom w:val="nil"/>
              <w:right w:val="nil"/>
            </w:tcBorders>
            <w:shd w:val="clear" w:color="auto" w:fill="auto"/>
            <w:vAlign w:val="bottom"/>
            <w:hideMark/>
          </w:tcPr>
          <w:p w14:paraId="37F53A5D"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319</w:t>
            </w:r>
          </w:p>
        </w:tc>
        <w:tc>
          <w:tcPr>
            <w:tcW w:w="2920" w:type="dxa"/>
            <w:tcBorders>
              <w:top w:val="nil"/>
              <w:left w:val="nil"/>
              <w:bottom w:val="nil"/>
              <w:right w:val="nil"/>
            </w:tcBorders>
            <w:shd w:val="clear" w:color="auto" w:fill="auto"/>
            <w:vAlign w:val="bottom"/>
            <w:hideMark/>
          </w:tcPr>
          <w:p w14:paraId="55CCD4F4"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Kancelář děkanátu</w:t>
            </w:r>
          </w:p>
        </w:tc>
        <w:tc>
          <w:tcPr>
            <w:tcW w:w="880" w:type="dxa"/>
            <w:tcBorders>
              <w:top w:val="nil"/>
              <w:left w:val="nil"/>
              <w:bottom w:val="nil"/>
              <w:right w:val="nil"/>
            </w:tcBorders>
            <w:shd w:val="clear" w:color="auto" w:fill="auto"/>
            <w:vAlign w:val="bottom"/>
            <w:hideMark/>
          </w:tcPr>
          <w:p w14:paraId="2E12864F"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38,49</w:t>
            </w:r>
          </w:p>
        </w:tc>
        <w:tc>
          <w:tcPr>
            <w:tcW w:w="800" w:type="dxa"/>
            <w:tcBorders>
              <w:top w:val="nil"/>
              <w:left w:val="nil"/>
              <w:bottom w:val="nil"/>
              <w:right w:val="nil"/>
            </w:tcBorders>
            <w:shd w:val="clear" w:color="auto" w:fill="auto"/>
            <w:vAlign w:val="bottom"/>
            <w:hideMark/>
          </w:tcPr>
          <w:p w14:paraId="17B74D3C"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5</w:t>
            </w:r>
          </w:p>
        </w:tc>
        <w:tc>
          <w:tcPr>
            <w:tcW w:w="1060" w:type="dxa"/>
            <w:tcBorders>
              <w:top w:val="nil"/>
              <w:left w:val="nil"/>
              <w:bottom w:val="nil"/>
              <w:right w:val="nil"/>
            </w:tcBorders>
            <w:shd w:val="clear" w:color="auto" w:fill="auto"/>
            <w:vAlign w:val="bottom"/>
            <w:hideMark/>
          </w:tcPr>
          <w:p w14:paraId="6E1AA3AD"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0F061C7C"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787F859A" w14:textId="77777777" w:rsidR="00FF0681" w:rsidRPr="00FF0681" w:rsidRDefault="00FF0681" w:rsidP="00FF0681">
            <w:pPr>
              <w:spacing w:before="0" w:after="0" w:line="240" w:lineRule="auto"/>
              <w:jc w:val="right"/>
              <w:rPr>
                <w:rFonts w:eastAsia="Times New Roman" w:cs="Arial"/>
                <w:b/>
                <w:bCs/>
                <w:sz w:val="16"/>
                <w:szCs w:val="16"/>
                <w:lang w:eastAsia="cs-CZ" w:bidi="ar-SA"/>
              </w:rPr>
            </w:pPr>
            <w:r w:rsidRPr="00FF0681">
              <w:rPr>
                <w:rFonts w:eastAsia="Times New Roman" w:cs="Arial"/>
                <w:b/>
                <w:bCs/>
                <w:sz w:val="16"/>
                <w:szCs w:val="16"/>
                <w:lang w:eastAsia="cs-CZ" w:bidi="ar-SA"/>
              </w:rPr>
              <w:t>8</w:t>
            </w:r>
          </w:p>
        </w:tc>
      </w:tr>
      <w:tr w:rsidR="00FF0681" w:rsidRPr="00FF0681" w14:paraId="73B30015" w14:textId="77777777" w:rsidTr="00FF0681">
        <w:trPr>
          <w:trHeight w:val="225"/>
        </w:trPr>
        <w:tc>
          <w:tcPr>
            <w:tcW w:w="760" w:type="dxa"/>
            <w:tcBorders>
              <w:top w:val="nil"/>
              <w:left w:val="nil"/>
              <w:bottom w:val="nil"/>
              <w:right w:val="nil"/>
            </w:tcBorders>
            <w:shd w:val="clear" w:color="auto" w:fill="auto"/>
            <w:vAlign w:val="bottom"/>
            <w:hideMark/>
          </w:tcPr>
          <w:p w14:paraId="4F9E474E"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320</w:t>
            </w:r>
          </w:p>
        </w:tc>
        <w:tc>
          <w:tcPr>
            <w:tcW w:w="2920" w:type="dxa"/>
            <w:tcBorders>
              <w:top w:val="nil"/>
              <w:left w:val="nil"/>
              <w:bottom w:val="nil"/>
              <w:right w:val="nil"/>
            </w:tcBorders>
            <w:shd w:val="clear" w:color="auto" w:fill="auto"/>
            <w:vAlign w:val="bottom"/>
            <w:hideMark/>
          </w:tcPr>
          <w:p w14:paraId="06226031"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Kancelář děkanátu</w:t>
            </w:r>
          </w:p>
        </w:tc>
        <w:tc>
          <w:tcPr>
            <w:tcW w:w="880" w:type="dxa"/>
            <w:tcBorders>
              <w:top w:val="nil"/>
              <w:left w:val="nil"/>
              <w:bottom w:val="nil"/>
              <w:right w:val="nil"/>
            </w:tcBorders>
            <w:shd w:val="clear" w:color="auto" w:fill="auto"/>
            <w:vAlign w:val="bottom"/>
            <w:hideMark/>
          </w:tcPr>
          <w:p w14:paraId="6FD0FE02"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38,41</w:t>
            </w:r>
          </w:p>
        </w:tc>
        <w:tc>
          <w:tcPr>
            <w:tcW w:w="800" w:type="dxa"/>
            <w:tcBorders>
              <w:top w:val="nil"/>
              <w:left w:val="nil"/>
              <w:bottom w:val="nil"/>
              <w:right w:val="nil"/>
            </w:tcBorders>
            <w:shd w:val="clear" w:color="auto" w:fill="auto"/>
            <w:vAlign w:val="bottom"/>
            <w:hideMark/>
          </w:tcPr>
          <w:p w14:paraId="3FAD7422"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5</w:t>
            </w:r>
          </w:p>
        </w:tc>
        <w:tc>
          <w:tcPr>
            <w:tcW w:w="1060" w:type="dxa"/>
            <w:tcBorders>
              <w:top w:val="nil"/>
              <w:left w:val="nil"/>
              <w:bottom w:val="nil"/>
              <w:right w:val="nil"/>
            </w:tcBorders>
            <w:shd w:val="clear" w:color="auto" w:fill="auto"/>
            <w:vAlign w:val="bottom"/>
            <w:hideMark/>
          </w:tcPr>
          <w:p w14:paraId="7C4D1B48"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351C9EAE"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26004710" w14:textId="77777777" w:rsidR="00FF0681" w:rsidRPr="00FF0681" w:rsidRDefault="00FF0681" w:rsidP="00FF0681">
            <w:pPr>
              <w:spacing w:before="0" w:after="0" w:line="240" w:lineRule="auto"/>
              <w:jc w:val="right"/>
              <w:rPr>
                <w:rFonts w:eastAsia="Times New Roman" w:cs="Arial"/>
                <w:b/>
                <w:bCs/>
                <w:sz w:val="16"/>
                <w:szCs w:val="16"/>
                <w:lang w:eastAsia="cs-CZ" w:bidi="ar-SA"/>
              </w:rPr>
            </w:pPr>
            <w:r w:rsidRPr="00FF0681">
              <w:rPr>
                <w:rFonts w:eastAsia="Times New Roman" w:cs="Arial"/>
                <w:b/>
                <w:bCs/>
                <w:sz w:val="16"/>
                <w:szCs w:val="16"/>
                <w:lang w:eastAsia="cs-CZ" w:bidi="ar-SA"/>
              </w:rPr>
              <w:t>8</w:t>
            </w:r>
          </w:p>
        </w:tc>
      </w:tr>
      <w:tr w:rsidR="00FF0681" w:rsidRPr="00FF0681" w14:paraId="3F9A8E1D" w14:textId="77777777" w:rsidTr="00FF0681">
        <w:trPr>
          <w:trHeight w:val="225"/>
        </w:trPr>
        <w:tc>
          <w:tcPr>
            <w:tcW w:w="760" w:type="dxa"/>
            <w:tcBorders>
              <w:top w:val="nil"/>
              <w:left w:val="nil"/>
              <w:bottom w:val="nil"/>
              <w:right w:val="nil"/>
            </w:tcBorders>
            <w:shd w:val="clear" w:color="auto" w:fill="auto"/>
            <w:vAlign w:val="bottom"/>
            <w:hideMark/>
          </w:tcPr>
          <w:p w14:paraId="35172C93"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321</w:t>
            </w:r>
          </w:p>
        </w:tc>
        <w:tc>
          <w:tcPr>
            <w:tcW w:w="2920" w:type="dxa"/>
            <w:tcBorders>
              <w:top w:val="nil"/>
              <w:left w:val="nil"/>
              <w:bottom w:val="nil"/>
              <w:right w:val="nil"/>
            </w:tcBorders>
            <w:shd w:val="clear" w:color="auto" w:fill="auto"/>
            <w:vAlign w:val="bottom"/>
            <w:hideMark/>
          </w:tcPr>
          <w:p w14:paraId="5515E27C" w14:textId="77777777" w:rsidR="00FF0681" w:rsidRPr="00FF0681" w:rsidRDefault="00FF0681" w:rsidP="00FF0681">
            <w:pPr>
              <w:spacing w:before="0" w:after="0" w:line="240" w:lineRule="auto"/>
              <w:jc w:val="left"/>
              <w:rPr>
                <w:rFonts w:eastAsia="Times New Roman" w:cs="Arial"/>
                <w:sz w:val="16"/>
                <w:szCs w:val="16"/>
                <w:lang w:eastAsia="cs-CZ" w:bidi="ar-SA"/>
              </w:rPr>
            </w:pPr>
            <w:proofErr w:type="spellStart"/>
            <w:r w:rsidRPr="00FF0681">
              <w:rPr>
                <w:rFonts w:eastAsia="Times New Roman" w:cs="Arial"/>
                <w:sz w:val="16"/>
                <w:szCs w:val="16"/>
                <w:lang w:eastAsia="cs-CZ" w:bidi="ar-SA"/>
              </w:rPr>
              <w:t>Sekrekariát</w:t>
            </w:r>
            <w:proofErr w:type="spellEnd"/>
            <w:r w:rsidRPr="00FF0681">
              <w:rPr>
                <w:rFonts w:eastAsia="Times New Roman" w:cs="Arial"/>
                <w:sz w:val="16"/>
                <w:szCs w:val="16"/>
                <w:lang w:eastAsia="cs-CZ" w:bidi="ar-SA"/>
              </w:rPr>
              <w:t xml:space="preserve"> děkanátu</w:t>
            </w:r>
          </w:p>
        </w:tc>
        <w:tc>
          <w:tcPr>
            <w:tcW w:w="880" w:type="dxa"/>
            <w:tcBorders>
              <w:top w:val="nil"/>
              <w:left w:val="nil"/>
              <w:bottom w:val="nil"/>
              <w:right w:val="nil"/>
            </w:tcBorders>
            <w:shd w:val="clear" w:color="auto" w:fill="auto"/>
            <w:vAlign w:val="bottom"/>
            <w:hideMark/>
          </w:tcPr>
          <w:p w14:paraId="439E9C24"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35,77</w:t>
            </w:r>
          </w:p>
        </w:tc>
        <w:tc>
          <w:tcPr>
            <w:tcW w:w="800" w:type="dxa"/>
            <w:tcBorders>
              <w:top w:val="nil"/>
              <w:left w:val="nil"/>
              <w:bottom w:val="nil"/>
              <w:right w:val="nil"/>
            </w:tcBorders>
            <w:shd w:val="clear" w:color="auto" w:fill="auto"/>
            <w:vAlign w:val="bottom"/>
            <w:hideMark/>
          </w:tcPr>
          <w:p w14:paraId="36D8FCE7"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5</w:t>
            </w:r>
          </w:p>
        </w:tc>
        <w:tc>
          <w:tcPr>
            <w:tcW w:w="1060" w:type="dxa"/>
            <w:tcBorders>
              <w:top w:val="nil"/>
              <w:left w:val="nil"/>
              <w:bottom w:val="nil"/>
              <w:right w:val="nil"/>
            </w:tcBorders>
            <w:shd w:val="clear" w:color="auto" w:fill="auto"/>
            <w:vAlign w:val="bottom"/>
            <w:hideMark/>
          </w:tcPr>
          <w:p w14:paraId="3D6AEC01"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49ECC425"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1B2D9ADB" w14:textId="77777777" w:rsidR="00FF0681" w:rsidRPr="00FF0681" w:rsidRDefault="00FF0681" w:rsidP="00FF0681">
            <w:pPr>
              <w:spacing w:before="0" w:after="0" w:line="240" w:lineRule="auto"/>
              <w:jc w:val="right"/>
              <w:rPr>
                <w:rFonts w:eastAsia="Times New Roman" w:cs="Arial"/>
                <w:b/>
                <w:bCs/>
                <w:sz w:val="16"/>
                <w:szCs w:val="16"/>
                <w:lang w:eastAsia="cs-CZ" w:bidi="ar-SA"/>
              </w:rPr>
            </w:pPr>
            <w:r w:rsidRPr="00FF0681">
              <w:rPr>
                <w:rFonts w:eastAsia="Times New Roman" w:cs="Arial"/>
                <w:b/>
                <w:bCs/>
                <w:sz w:val="16"/>
                <w:szCs w:val="16"/>
                <w:lang w:eastAsia="cs-CZ" w:bidi="ar-SA"/>
              </w:rPr>
              <w:t>7</w:t>
            </w:r>
          </w:p>
        </w:tc>
      </w:tr>
      <w:tr w:rsidR="00FF0681" w:rsidRPr="00FF0681" w14:paraId="0B8792C4" w14:textId="77777777" w:rsidTr="00FF0681">
        <w:trPr>
          <w:trHeight w:val="225"/>
        </w:trPr>
        <w:tc>
          <w:tcPr>
            <w:tcW w:w="760" w:type="dxa"/>
            <w:tcBorders>
              <w:top w:val="nil"/>
              <w:left w:val="nil"/>
              <w:bottom w:val="nil"/>
              <w:right w:val="nil"/>
            </w:tcBorders>
            <w:shd w:val="clear" w:color="auto" w:fill="auto"/>
            <w:vAlign w:val="bottom"/>
            <w:hideMark/>
          </w:tcPr>
          <w:p w14:paraId="274ABE1C"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325</w:t>
            </w:r>
          </w:p>
        </w:tc>
        <w:tc>
          <w:tcPr>
            <w:tcW w:w="2920" w:type="dxa"/>
            <w:tcBorders>
              <w:top w:val="nil"/>
              <w:left w:val="nil"/>
              <w:bottom w:val="nil"/>
              <w:right w:val="nil"/>
            </w:tcBorders>
            <w:shd w:val="clear" w:color="auto" w:fill="auto"/>
            <w:vAlign w:val="bottom"/>
            <w:hideMark/>
          </w:tcPr>
          <w:p w14:paraId="796C0E43"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Kancelář děkanátu</w:t>
            </w:r>
          </w:p>
        </w:tc>
        <w:tc>
          <w:tcPr>
            <w:tcW w:w="880" w:type="dxa"/>
            <w:tcBorders>
              <w:top w:val="nil"/>
              <w:left w:val="nil"/>
              <w:bottom w:val="nil"/>
              <w:right w:val="nil"/>
            </w:tcBorders>
            <w:shd w:val="clear" w:color="auto" w:fill="auto"/>
            <w:vAlign w:val="bottom"/>
            <w:hideMark/>
          </w:tcPr>
          <w:p w14:paraId="416C153A"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39,4</w:t>
            </w:r>
          </w:p>
        </w:tc>
        <w:tc>
          <w:tcPr>
            <w:tcW w:w="800" w:type="dxa"/>
            <w:tcBorders>
              <w:top w:val="nil"/>
              <w:left w:val="nil"/>
              <w:bottom w:val="nil"/>
              <w:right w:val="nil"/>
            </w:tcBorders>
            <w:shd w:val="clear" w:color="auto" w:fill="auto"/>
            <w:vAlign w:val="bottom"/>
            <w:hideMark/>
          </w:tcPr>
          <w:p w14:paraId="6A7739B2"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5</w:t>
            </w:r>
          </w:p>
        </w:tc>
        <w:tc>
          <w:tcPr>
            <w:tcW w:w="1060" w:type="dxa"/>
            <w:tcBorders>
              <w:top w:val="nil"/>
              <w:left w:val="nil"/>
              <w:bottom w:val="nil"/>
              <w:right w:val="nil"/>
            </w:tcBorders>
            <w:shd w:val="clear" w:color="auto" w:fill="auto"/>
            <w:vAlign w:val="bottom"/>
            <w:hideMark/>
          </w:tcPr>
          <w:p w14:paraId="7AED4384"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7B4427B2"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00B3C48A" w14:textId="77777777" w:rsidR="00FF0681" w:rsidRPr="00FF0681" w:rsidRDefault="00FF0681" w:rsidP="00FF0681">
            <w:pPr>
              <w:spacing w:before="0" w:after="0" w:line="240" w:lineRule="auto"/>
              <w:jc w:val="right"/>
              <w:rPr>
                <w:rFonts w:eastAsia="Times New Roman" w:cs="Arial"/>
                <w:b/>
                <w:bCs/>
                <w:sz w:val="16"/>
                <w:szCs w:val="16"/>
                <w:lang w:eastAsia="cs-CZ" w:bidi="ar-SA"/>
              </w:rPr>
            </w:pPr>
            <w:r w:rsidRPr="00FF0681">
              <w:rPr>
                <w:rFonts w:eastAsia="Times New Roman" w:cs="Arial"/>
                <w:b/>
                <w:bCs/>
                <w:sz w:val="16"/>
                <w:szCs w:val="16"/>
                <w:lang w:eastAsia="cs-CZ" w:bidi="ar-SA"/>
              </w:rPr>
              <w:t>8</w:t>
            </w:r>
          </w:p>
        </w:tc>
      </w:tr>
      <w:tr w:rsidR="00FF0681" w:rsidRPr="00FF0681" w14:paraId="1787FB5D" w14:textId="77777777" w:rsidTr="00FF0681">
        <w:trPr>
          <w:trHeight w:val="225"/>
        </w:trPr>
        <w:tc>
          <w:tcPr>
            <w:tcW w:w="760" w:type="dxa"/>
            <w:tcBorders>
              <w:top w:val="nil"/>
              <w:left w:val="nil"/>
              <w:bottom w:val="nil"/>
              <w:right w:val="nil"/>
            </w:tcBorders>
            <w:shd w:val="clear" w:color="auto" w:fill="auto"/>
            <w:vAlign w:val="bottom"/>
            <w:hideMark/>
          </w:tcPr>
          <w:p w14:paraId="6B161842"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328</w:t>
            </w:r>
          </w:p>
        </w:tc>
        <w:tc>
          <w:tcPr>
            <w:tcW w:w="2920" w:type="dxa"/>
            <w:tcBorders>
              <w:top w:val="nil"/>
              <w:left w:val="nil"/>
              <w:bottom w:val="nil"/>
              <w:right w:val="nil"/>
            </w:tcBorders>
            <w:shd w:val="clear" w:color="auto" w:fill="auto"/>
            <w:vAlign w:val="bottom"/>
            <w:hideMark/>
          </w:tcPr>
          <w:p w14:paraId="49AD8404"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Místnost pro odpočinek</w:t>
            </w:r>
          </w:p>
        </w:tc>
        <w:tc>
          <w:tcPr>
            <w:tcW w:w="880" w:type="dxa"/>
            <w:tcBorders>
              <w:top w:val="nil"/>
              <w:left w:val="nil"/>
              <w:bottom w:val="nil"/>
              <w:right w:val="nil"/>
            </w:tcBorders>
            <w:shd w:val="clear" w:color="auto" w:fill="auto"/>
            <w:vAlign w:val="bottom"/>
            <w:hideMark/>
          </w:tcPr>
          <w:p w14:paraId="20AE5C34"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20,09</w:t>
            </w:r>
          </w:p>
        </w:tc>
        <w:tc>
          <w:tcPr>
            <w:tcW w:w="800" w:type="dxa"/>
            <w:tcBorders>
              <w:top w:val="nil"/>
              <w:left w:val="nil"/>
              <w:bottom w:val="nil"/>
              <w:right w:val="nil"/>
            </w:tcBorders>
            <w:shd w:val="clear" w:color="auto" w:fill="auto"/>
            <w:vAlign w:val="bottom"/>
            <w:hideMark/>
          </w:tcPr>
          <w:p w14:paraId="5C140D0F"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1,5</w:t>
            </w:r>
          </w:p>
        </w:tc>
        <w:tc>
          <w:tcPr>
            <w:tcW w:w="1060" w:type="dxa"/>
            <w:tcBorders>
              <w:top w:val="nil"/>
              <w:left w:val="nil"/>
              <w:bottom w:val="nil"/>
              <w:right w:val="nil"/>
            </w:tcBorders>
            <w:shd w:val="clear" w:color="auto" w:fill="auto"/>
            <w:vAlign w:val="bottom"/>
            <w:hideMark/>
          </w:tcPr>
          <w:p w14:paraId="0845CDF2"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78FA7A0D"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3C294D51" w14:textId="77777777" w:rsidR="00FF0681" w:rsidRPr="00FF0681" w:rsidRDefault="00FF0681" w:rsidP="00FF0681">
            <w:pPr>
              <w:spacing w:before="0" w:after="0" w:line="240" w:lineRule="auto"/>
              <w:jc w:val="right"/>
              <w:rPr>
                <w:rFonts w:eastAsia="Times New Roman" w:cs="Arial"/>
                <w:b/>
                <w:bCs/>
                <w:sz w:val="16"/>
                <w:szCs w:val="16"/>
                <w:lang w:eastAsia="cs-CZ" w:bidi="ar-SA"/>
              </w:rPr>
            </w:pPr>
            <w:r w:rsidRPr="00FF0681">
              <w:rPr>
                <w:rFonts w:eastAsia="Times New Roman" w:cs="Arial"/>
                <w:b/>
                <w:bCs/>
                <w:sz w:val="16"/>
                <w:szCs w:val="16"/>
                <w:lang w:eastAsia="cs-CZ" w:bidi="ar-SA"/>
              </w:rPr>
              <w:t>13</w:t>
            </w:r>
          </w:p>
        </w:tc>
      </w:tr>
    </w:tbl>
    <w:p w14:paraId="17DC2F6F" w14:textId="0E8B78B8" w:rsidR="00FF0681" w:rsidRDefault="00FF0681" w:rsidP="00A74C4E">
      <w:pPr>
        <w:pStyle w:val="Zkladntext"/>
      </w:pPr>
    </w:p>
    <w:tbl>
      <w:tblPr>
        <w:tblW w:w="8600" w:type="dxa"/>
        <w:tblCellMar>
          <w:left w:w="70" w:type="dxa"/>
          <w:right w:w="70" w:type="dxa"/>
        </w:tblCellMar>
        <w:tblLook w:val="04A0" w:firstRow="1" w:lastRow="0" w:firstColumn="1" w:lastColumn="0" w:noHBand="0" w:noVBand="1"/>
      </w:tblPr>
      <w:tblGrid>
        <w:gridCol w:w="4420"/>
        <w:gridCol w:w="3180"/>
        <w:gridCol w:w="1000"/>
      </w:tblGrid>
      <w:tr w:rsidR="00FF0681" w:rsidRPr="00FF0681" w14:paraId="530D1E55" w14:textId="77777777" w:rsidTr="00FF0681">
        <w:trPr>
          <w:trHeight w:val="225"/>
        </w:trPr>
        <w:tc>
          <w:tcPr>
            <w:tcW w:w="4420" w:type="dxa"/>
            <w:tcBorders>
              <w:top w:val="nil"/>
              <w:left w:val="nil"/>
              <w:bottom w:val="nil"/>
              <w:right w:val="nil"/>
            </w:tcBorders>
            <w:shd w:val="clear" w:color="auto" w:fill="auto"/>
            <w:vAlign w:val="bottom"/>
            <w:hideMark/>
          </w:tcPr>
          <w:p w14:paraId="59EBB147" w14:textId="77777777" w:rsidR="00FF0681" w:rsidRPr="00FF0681" w:rsidRDefault="00FF0681" w:rsidP="00FF0681">
            <w:pPr>
              <w:spacing w:before="0" w:after="0" w:line="240" w:lineRule="auto"/>
              <w:jc w:val="left"/>
              <w:rPr>
                <w:rFonts w:eastAsia="Times New Roman" w:cs="Arial"/>
                <w:b/>
                <w:bCs/>
                <w:sz w:val="16"/>
                <w:szCs w:val="16"/>
                <w:lang w:eastAsia="cs-CZ" w:bidi="ar-SA"/>
              </w:rPr>
            </w:pPr>
            <w:r w:rsidRPr="00FF0681">
              <w:rPr>
                <w:rFonts w:eastAsia="Times New Roman" w:cs="Arial"/>
                <w:b/>
                <w:bCs/>
                <w:sz w:val="16"/>
                <w:szCs w:val="16"/>
                <w:lang w:eastAsia="cs-CZ" w:bidi="ar-SA"/>
              </w:rPr>
              <w:t>Ostatní parametry požárního úseku</w:t>
            </w:r>
          </w:p>
        </w:tc>
        <w:tc>
          <w:tcPr>
            <w:tcW w:w="3180" w:type="dxa"/>
            <w:tcBorders>
              <w:top w:val="nil"/>
              <w:left w:val="nil"/>
              <w:bottom w:val="nil"/>
              <w:right w:val="nil"/>
            </w:tcBorders>
            <w:shd w:val="clear" w:color="auto" w:fill="auto"/>
            <w:vAlign w:val="bottom"/>
            <w:hideMark/>
          </w:tcPr>
          <w:p w14:paraId="41FCC7B6" w14:textId="77777777" w:rsidR="00FF0681" w:rsidRPr="00FF0681" w:rsidRDefault="00FF0681" w:rsidP="00FF0681">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19865F92" w14:textId="77777777" w:rsidR="00FF0681" w:rsidRPr="00FF0681" w:rsidRDefault="00FF0681" w:rsidP="00FF0681">
            <w:pPr>
              <w:spacing w:before="0" w:after="0" w:line="240" w:lineRule="auto"/>
              <w:jc w:val="right"/>
              <w:rPr>
                <w:rFonts w:ascii="Times New Roman" w:eastAsia="Times New Roman" w:hAnsi="Times New Roman" w:cs="Times New Roman"/>
                <w:szCs w:val="20"/>
                <w:lang w:eastAsia="cs-CZ" w:bidi="ar-SA"/>
              </w:rPr>
            </w:pPr>
          </w:p>
        </w:tc>
      </w:tr>
      <w:tr w:rsidR="00FF0681" w:rsidRPr="00FF0681" w14:paraId="20272C0B" w14:textId="77777777" w:rsidTr="00FF0681">
        <w:trPr>
          <w:trHeight w:val="225"/>
        </w:trPr>
        <w:tc>
          <w:tcPr>
            <w:tcW w:w="4420" w:type="dxa"/>
            <w:tcBorders>
              <w:top w:val="nil"/>
              <w:left w:val="nil"/>
              <w:bottom w:val="nil"/>
              <w:right w:val="nil"/>
            </w:tcBorders>
            <w:shd w:val="clear" w:color="auto" w:fill="auto"/>
            <w:noWrap/>
            <w:vAlign w:val="bottom"/>
            <w:hideMark/>
          </w:tcPr>
          <w:p w14:paraId="395188DB"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Je v požárním úseku instalován systém EPS?</w:t>
            </w:r>
          </w:p>
        </w:tc>
        <w:tc>
          <w:tcPr>
            <w:tcW w:w="3180" w:type="dxa"/>
            <w:tcBorders>
              <w:top w:val="nil"/>
              <w:left w:val="nil"/>
              <w:bottom w:val="nil"/>
              <w:right w:val="nil"/>
            </w:tcBorders>
            <w:shd w:val="clear" w:color="auto" w:fill="auto"/>
            <w:noWrap/>
            <w:vAlign w:val="bottom"/>
            <w:hideMark/>
          </w:tcPr>
          <w:p w14:paraId="07FC1B92"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ANO</w:t>
            </w:r>
          </w:p>
        </w:tc>
        <w:tc>
          <w:tcPr>
            <w:tcW w:w="1000" w:type="dxa"/>
            <w:tcBorders>
              <w:top w:val="nil"/>
              <w:left w:val="nil"/>
              <w:bottom w:val="nil"/>
              <w:right w:val="nil"/>
            </w:tcBorders>
            <w:shd w:val="clear" w:color="auto" w:fill="auto"/>
            <w:noWrap/>
            <w:vAlign w:val="bottom"/>
            <w:hideMark/>
          </w:tcPr>
          <w:p w14:paraId="6DBA53A1" w14:textId="77777777" w:rsidR="00FF0681" w:rsidRPr="00FF0681" w:rsidRDefault="00FF0681" w:rsidP="00FF0681">
            <w:pPr>
              <w:spacing w:before="0" w:after="0" w:line="240" w:lineRule="auto"/>
              <w:jc w:val="right"/>
              <w:rPr>
                <w:rFonts w:eastAsia="Times New Roman" w:cs="Arial"/>
                <w:sz w:val="16"/>
                <w:szCs w:val="16"/>
                <w:lang w:eastAsia="cs-CZ" w:bidi="ar-SA"/>
              </w:rPr>
            </w:pPr>
          </w:p>
        </w:tc>
      </w:tr>
      <w:tr w:rsidR="00FF0681" w:rsidRPr="00FF0681" w14:paraId="0DA03E74" w14:textId="77777777" w:rsidTr="00FF0681">
        <w:trPr>
          <w:trHeight w:val="225"/>
        </w:trPr>
        <w:tc>
          <w:tcPr>
            <w:tcW w:w="4420" w:type="dxa"/>
            <w:tcBorders>
              <w:top w:val="nil"/>
              <w:left w:val="nil"/>
              <w:bottom w:val="nil"/>
              <w:right w:val="nil"/>
            </w:tcBorders>
            <w:shd w:val="clear" w:color="auto" w:fill="auto"/>
            <w:noWrap/>
            <w:vAlign w:val="bottom"/>
            <w:hideMark/>
          </w:tcPr>
          <w:p w14:paraId="19D172D9"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Je v požárním úseku instalován systém ZOKT?</w:t>
            </w:r>
          </w:p>
        </w:tc>
        <w:tc>
          <w:tcPr>
            <w:tcW w:w="3180" w:type="dxa"/>
            <w:tcBorders>
              <w:top w:val="nil"/>
              <w:left w:val="nil"/>
              <w:bottom w:val="nil"/>
              <w:right w:val="nil"/>
            </w:tcBorders>
            <w:shd w:val="clear" w:color="auto" w:fill="auto"/>
            <w:noWrap/>
            <w:vAlign w:val="bottom"/>
            <w:hideMark/>
          </w:tcPr>
          <w:p w14:paraId="132FA1F0"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25642305" w14:textId="77777777" w:rsidR="00FF0681" w:rsidRPr="00FF0681" w:rsidRDefault="00FF0681" w:rsidP="00FF0681">
            <w:pPr>
              <w:spacing w:before="0" w:after="0" w:line="240" w:lineRule="auto"/>
              <w:jc w:val="right"/>
              <w:rPr>
                <w:rFonts w:eastAsia="Times New Roman" w:cs="Arial"/>
                <w:sz w:val="16"/>
                <w:szCs w:val="16"/>
                <w:lang w:eastAsia="cs-CZ" w:bidi="ar-SA"/>
              </w:rPr>
            </w:pPr>
          </w:p>
        </w:tc>
      </w:tr>
      <w:tr w:rsidR="00FF0681" w:rsidRPr="00FF0681" w14:paraId="1EFD5131" w14:textId="77777777" w:rsidTr="00FF0681">
        <w:trPr>
          <w:trHeight w:val="225"/>
        </w:trPr>
        <w:tc>
          <w:tcPr>
            <w:tcW w:w="4420" w:type="dxa"/>
            <w:tcBorders>
              <w:top w:val="nil"/>
              <w:left w:val="nil"/>
              <w:bottom w:val="nil"/>
              <w:right w:val="nil"/>
            </w:tcBorders>
            <w:shd w:val="clear" w:color="auto" w:fill="auto"/>
            <w:noWrap/>
            <w:vAlign w:val="bottom"/>
            <w:hideMark/>
          </w:tcPr>
          <w:p w14:paraId="57888E21"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Je v požárním úseku instalován systém SSHZ?</w:t>
            </w:r>
          </w:p>
        </w:tc>
        <w:tc>
          <w:tcPr>
            <w:tcW w:w="3180" w:type="dxa"/>
            <w:tcBorders>
              <w:top w:val="nil"/>
              <w:left w:val="nil"/>
              <w:bottom w:val="nil"/>
              <w:right w:val="nil"/>
            </w:tcBorders>
            <w:shd w:val="clear" w:color="auto" w:fill="auto"/>
            <w:noWrap/>
            <w:vAlign w:val="bottom"/>
            <w:hideMark/>
          </w:tcPr>
          <w:p w14:paraId="2CC1655A"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1259ED9D" w14:textId="77777777" w:rsidR="00FF0681" w:rsidRPr="00FF0681" w:rsidRDefault="00FF0681" w:rsidP="00FF0681">
            <w:pPr>
              <w:spacing w:before="0" w:after="0" w:line="240" w:lineRule="auto"/>
              <w:jc w:val="right"/>
              <w:rPr>
                <w:rFonts w:eastAsia="Times New Roman" w:cs="Arial"/>
                <w:sz w:val="16"/>
                <w:szCs w:val="16"/>
                <w:lang w:eastAsia="cs-CZ" w:bidi="ar-SA"/>
              </w:rPr>
            </w:pPr>
          </w:p>
        </w:tc>
      </w:tr>
      <w:tr w:rsidR="00FF0681" w:rsidRPr="00FF0681" w14:paraId="062ADCF4" w14:textId="77777777" w:rsidTr="00FF0681">
        <w:trPr>
          <w:trHeight w:val="225"/>
        </w:trPr>
        <w:tc>
          <w:tcPr>
            <w:tcW w:w="4420" w:type="dxa"/>
            <w:tcBorders>
              <w:top w:val="nil"/>
              <w:left w:val="nil"/>
              <w:bottom w:val="nil"/>
              <w:right w:val="nil"/>
            </w:tcBorders>
            <w:shd w:val="clear" w:color="auto" w:fill="auto"/>
            <w:noWrap/>
            <w:vAlign w:val="bottom"/>
            <w:hideMark/>
          </w:tcPr>
          <w:p w14:paraId="77207E45"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Zásah požárních jednotek v časovém pásmu</w:t>
            </w:r>
          </w:p>
        </w:tc>
        <w:tc>
          <w:tcPr>
            <w:tcW w:w="3180" w:type="dxa"/>
            <w:tcBorders>
              <w:top w:val="nil"/>
              <w:left w:val="nil"/>
              <w:bottom w:val="nil"/>
              <w:right w:val="nil"/>
            </w:tcBorders>
            <w:shd w:val="clear" w:color="auto" w:fill="auto"/>
            <w:noWrap/>
            <w:vAlign w:val="bottom"/>
            <w:hideMark/>
          </w:tcPr>
          <w:p w14:paraId="3499031F"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H3</w:t>
            </w:r>
          </w:p>
        </w:tc>
        <w:tc>
          <w:tcPr>
            <w:tcW w:w="1000" w:type="dxa"/>
            <w:tcBorders>
              <w:top w:val="nil"/>
              <w:left w:val="nil"/>
              <w:bottom w:val="nil"/>
              <w:right w:val="nil"/>
            </w:tcBorders>
            <w:shd w:val="clear" w:color="auto" w:fill="auto"/>
            <w:noWrap/>
            <w:vAlign w:val="bottom"/>
            <w:hideMark/>
          </w:tcPr>
          <w:p w14:paraId="6D197F05" w14:textId="77777777" w:rsidR="00FF0681" w:rsidRPr="00FF0681" w:rsidRDefault="00FF0681" w:rsidP="00FF0681">
            <w:pPr>
              <w:spacing w:before="0" w:after="0" w:line="240" w:lineRule="auto"/>
              <w:jc w:val="right"/>
              <w:rPr>
                <w:rFonts w:eastAsia="Times New Roman" w:cs="Arial"/>
                <w:sz w:val="16"/>
                <w:szCs w:val="16"/>
                <w:lang w:eastAsia="cs-CZ" w:bidi="ar-SA"/>
              </w:rPr>
            </w:pPr>
          </w:p>
        </w:tc>
      </w:tr>
      <w:tr w:rsidR="00FF0681" w:rsidRPr="00FF0681" w14:paraId="3383245F" w14:textId="77777777" w:rsidTr="00FF0681">
        <w:trPr>
          <w:trHeight w:val="225"/>
        </w:trPr>
        <w:tc>
          <w:tcPr>
            <w:tcW w:w="4420" w:type="dxa"/>
            <w:tcBorders>
              <w:top w:val="nil"/>
              <w:left w:val="nil"/>
              <w:bottom w:val="nil"/>
              <w:right w:val="nil"/>
            </w:tcBorders>
            <w:shd w:val="clear" w:color="auto" w:fill="auto"/>
            <w:vAlign w:val="bottom"/>
            <w:hideMark/>
          </w:tcPr>
          <w:p w14:paraId="356B331D"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Konstrukční systém</w:t>
            </w:r>
          </w:p>
        </w:tc>
        <w:tc>
          <w:tcPr>
            <w:tcW w:w="3180" w:type="dxa"/>
            <w:tcBorders>
              <w:top w:val="nil"/>
              <w:left w:val="nil"/>
              <w:bottom w:val="nil"/>
              <w:right w:val="nil"/>
            </w:tcBorders>
            <w:shd w:val="clear" w:color="auto" w:fill="auto"/>
            <w:vAlign w:val="bottom"/>
            <w:hideMark/>
          </w:tcPr>
          <w:p w14:paraId="6C94BB65"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Smíšený</w:t>
            </w:r>
          </w:p>
        </w:tc>
        <w:tc>
          <w:tcPr>
            <w:tcW w:w="1000" w:type="dxa"/>
            <w:tcBorders>
              <w:top w:val="nil"/>
              <w:left w:val="nil"/>
              <w:bottom w:val="nil"/>
              <w:right w:val="nil"/>
            </w:tcBorders>
            <w:shd w:val="clear" w:color="auto" w:fill="auto"/>
            <w:noWrap/>
            <w:vAlign w:val="bottom"/>
            <w:hideMark/>
          </w:tcPr>
          <w:p w14:paraId="20E6060F" w14:textId="77777777" w:rsidR="00FF0681" w:rsidRPr="00FF0681" w:rsidRDefault="00FF0681" w:rsidP="00FF0681">
            <w:pPr>
              <w:spacing w:before="0" w:after="0" w:line="240" w:lineRule="auto"/>
              <w:jc w:val="right"/>
              <w:rPr>
                <w:rFonts w:eastAsia="Times New Roman" w:cs="Arial"/>
                <w:sz w:val="16"/>
                <w:szCs w:val="16"/>
                <w:lang w:eastAsia="cs-CZ" w:bidi="ar-SA"/>
              </w:rPr>
            </w:pPr>
          </w:p>
        </w:tc>
      </w:tr>
      <w:tr w:rsidR="00FF0681" w:rsidRPr="00FF0681" w14:paraId="6DA83E28" w14:textId="77777777" w:rsidTr="00FF0681">
        <w:trPr>
          <w:trHeight w:val="225"/>
        </w:trPr>
        <w:tc>
          <w:tcPr>
            <w:tcW w:w="4420" w:type="dxa"/>
            <w:tcBorders>
              <w:top w:val="nil"/>
              <w:left w:val="nil"/>
              <w:bottom w:val="nil"/>
              <w:right w:val="nil"/>
            </w:tcBorders>
            <w:shd w:val="clear" w:color="auto" w:fill="auto"/>
            <w:vAlign w:val="bottom"/>
            <w:hideMark/>
          </w:tcPr>
          <w:p w14:paraId="49172FD2"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 xml:space="preserve">Převládající plocha místností </w:t>
            </w:r>
            <w:proofErr w:type="spellStart"/>
            <w:r w:rsidRPr="00FF0681">
              <w:rPr>
                <w:rFonts w:eastAsia="Times New Roman" w:cs="Arial"/>
                <w:sz w:val="16"/>
                <w:szCs w:val="16"/>
                <w:lang w:eastAsia="cs-CZ" w:bidi="ar-SA"/>
              </w:rPr>
              <w:t>Sm</w:t>
            </w:r>
            <w:proofErr w:type="spellEnd"/>
          </w:p>
        </w:tc>
        <w:tc>
          <w:tcPr>
            <w:tcW w:w="3180" w:type="dxa"/>
            <w:tcBorders>
              <w:top w:val="nil"/>
              <w:left w:val="nil"/>
              <w:bottom w:val="nil"/>
              <w:right w:val="nil"/>
            </w:tcBorders>
            <w:shd w:val="clear" w:color="auto" w:fill="auto"/>
            <w:vAlign w:val="bottom"/>
            <w:hideMark/>
          </w:tcPr>
          <w:p w14:paraId="199266EE"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58,16</w:t>
            </w:r>
          </w:p>
        </w:tc>
        <w:tc>
          <w:tcPr>
            <w:tcW w:w="1000" w:type="dxa"/>
            <w:tcBorders>
              <w:top w:val="nil"/>
              <w:left w:val="nil"/>
              <w:bottom w:val="nil"/>
              <w:right w:val="nil"/>
            </w:tcBorders>
            <w:shd w:val="clear" w:color="auto" w:fill="auto"/>
            <w:noWrap/>
            <w:vAlign w:val="bottom"/>
            <w:hideMark/>
          </w:tcPr>
          <w:p w14:paraId="2083718F"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[m2]</w:t>
            </w:r>
          </w:p>
        </w:tc>
      </w:tr>
      <w:tr w:rsidR="00FF0681" w:rsidRPr="00FF0681" w14:paraId="7D60BC2C" w14:textId="77777777" w:rsidTr="00FF0681">
        <w:trPr>
          <w:trHeight w:val="225"/>
        </w:trPr>
        <w:tc>
          <w:tcPr>
            <w:tcW w:w="4420" w:type="dxa"/>
            <w:tcBorders>
              <w:top w:val="nil"/>
              <w:left w:val="nil"/>
              <w:bottom w:val="nil"/>
              <w:right w:val="nil"/>
            </w:tcBorders>
            <w:shd w:val="clear" w:color="auto" w:fill="auto"/>
            <w:vAlign w:val="bottom"/>
            <w:hideMark/>
          </w:tcPr>
          <w:p w14:paraId="6A65821C"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Požární výška objektu - h</w:t>
            </w:r>
          </w:p>
        </w:tc>
        <w:tc>
          <w:tcPr>
            <w:tcW w:w="3180" w:type="dxa"/>
            <w:tcBorders>
              <w:top w:val="nil"/>
              <w:left w:val="nil"/>
              <w:bottom w:val="nil"/>
              <w:right w:val="nil"/>
            </w:tcBorders>
            <w:shd w:val="clear" w:color="auto" w:fill="auto"/>
            <w:vAlign w:val="bottom"/>
            <w:hideMark/>
          </w:tcPr>
          <w:p w14:paraId="533D567F"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13,675</w:t>
            </w:r>
          </w:p>
        </w:tc>
        <w:tc>
          <w:tcPr>
            <w:tcW w:w="1000" w:type="dxa"/>
            <w:tcBorders>
              <w:top w:val="nil"/>
              <w:left w:val="nil"/>
              <w:bottom w:val="nil"/>
              <w:right w:val="nil"/>
            </w:tcBorders>
            <w:shd w:val="clear" w:color="auto" w:fill="auto"/>
            <w:noWrap/>
            <w:vAlign w:val="bottom"/>
            <w:hideMark/>
          </w:tcPr>
          <w:p w14:paraId="732C164F"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[m]</w:t>
            </w:r>
          </w:p>
        </w:tc>
      </w:tr>
      <w:tr w:rsidR="00FF0681" w:rsidRPr="00FF0681" w14:paraId="10A841B2" w14:textId="77777777" w:rsidTr="00FF0681">
        <w:trPr>
          <w:trHeight w:val="225"/>
        </w:trPr>
        <w:tc>
          <w:tcPr>
            <w:tcW w:w="4420" w:type="dxa"/>
            <w:tcBorders>
              <w:top w:val="nil"/>
              <w:left w:val="nil"/>
              <w:bottom w:val="nil"/>
              <w:right w:val="nil"/>
            </w:tcBorders>
            <w:shd w:val="clear" w:color="auto" w:fill="auto"/>
            <w:noWrap/>
            <w:vAlign w:val="bottom"/>
            <w:hideMark/>
          </w:tcPr>
          <w:p w14:paraId="031FDE59"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 xml:space="preserve">Výšková poloha PÚ - </w:t>
            </w:r>
            <w:proofErr w:type="spellStart"/>
            <w:r w:rsidRPr="00FF0681">
              <w:rPr>
                <w:rFonts w:eastAsia="Times New Roman" w:cs="Arial"/>
                <w:sz w:val="16"/>
                <w:szCs w:val="16"/>
                <w:lang w:eastAsia="cs-CZ" w:bidi="ar-SA"/>
              </w:rPr>
              <w:t>hp</w:t>
            </w:r>
            <w:proofErr w:type="spellEnd"/>
          </w:p>
        </w:tc>
        <w:tc>
          <w:tcPr>
            <w:tcW w:w="3180" w:type="dxa"/>
            <w:tcBorders>
              <w:top w:val="nil"/>
              <w:left w:val="nil"/>
              <w:bottom w:val="nil"/>
              <w:right w:val="nil"/>
            </w:tcBorders>
            <w:shd w:val="clear" w:color="auto" w:fill="auto"/>
            <w:noWrap/>
            <w:vAlign w:val="bottom"/>
            <w:hideMark/>
          </w:tcPr>
          <w:p w14:paraId="78A1A145"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9,11</w:t>
            </w:r>
          </w:p>
        </w:tc>
        <w:tc>
          <w:tcPr>
            <w:tcW w:w="1000" w:type="dxa"/>
            <w:tcBorders>
              <w:top w:val="nil"/>
              <w:left w:val="nil"/>
              <w:bottom w:val="nil"/>
              <w:right w:val="nil"/>
            </w:tcBorders>
            <w:shd w:val="clear" w:color="auto" w:fill="auto"/>
            <w:noWrap/>
            <w:vAlign w:val="bottom"/>
            <w:hideMark/>
          </w:tcPr>
          <w:p w14:paraId="6BB4C2F6"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[m]</w:t>
            </w:r>
          </w:p>
        </w:tc>
      </w:tr>
      <w:tr w:rsidR="00FF0681" w:rsidRPr="00FF0681" w14:paraId="54163359" w14:textId="77777777" w:rsidTr="00FF0681">
        <w:trPr>
          <w:trHeight w:val="225"/>
        </w:trPr>
        <w:tc>
          <w:tcPr>
            <w:tcW w:w="4420" w:type="dxa"/>
            <w:tcBorders>
              <w:top w:val="nil"/>
              <w:left w:val="nil"/>
              <w:bottom w:val="nil"/>
              <w:right w:val="nil"/>
            </w:tcBorders>
            <w:shd w:val="clear" w:color="auto" w:fill="auto"/>
            <w:noWrap/>
            <w:vAlign w:val="bottom"/>
            <w:hideMark/>
          </w:tcPr>
          <w:p w14:paraId="21ECF38D"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Počet podlaží objektu (NP + PP)</w:t>
            </w:r>
          </w:p>
        </w:tc>
        <w:tc>
          <w:tcPr>
            <w:tcW w:w="3180" w:type="dxa"/>
            <w:tcBorders>
              <w:top w:val="nil"/>
              <w:left w:val="nil"/>
              <w:bottom w:val="nil"/>
              <w:right w:val="nil"/>
            </w:tcBorders>
            <w:shd w:val="clear" w:color="auto" w:fill="auto"/>
            <w:noWrap/>
            <w:vAlign w:val="bottom"/>
            <w:hideMark/>
          </w:tcPr>
          <w:p w14:paraId="1A48304E"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5</w:t>
            </w:r>
          </w:p>
        </w:tc>
        <w:tc>
          <w:tcPr>
            <w:tcW w:w="1000" w:type="dxa"/>
            <w:tcBorders>
              <w:top w:val="nil"/>
              <w:left w:val="nil"/>
              <w:bottom w:val="nil"/>
              <w:right w:val="nil"/>
            </w:tcBorders>
            <w:shd w:val="clear" w:color="auto" w:fill="auto"/>
            <w:noWrap/>
            <w:vAlign w:val="bottom"/>
            <w:hideMark/>
          </w:tcPr>
          <w:p w14:paraId="5E71F022" w14:textId="77777777" w:rsidR="00FF0681" w:rsidRPr="00FF0681" w:rsidRDefault="00FF0681" w:rsidP="00FF0681">
            <w:pPr>
              <w:spacing w:before="0" w:after="0" w:line="240" w:lineRule="auto"/>
              <w:jc w:val="right"/>
              <w:rPr>
                <w:rFonts w:eastAsia="Times New Roman" w:cs="Arial"/>
                <w:sz w:val="16"/>
                <w:szCs w:val="16"/>
                <w:lang w:eastAsia="cs-CZ" w:bidi="ar-SA"/>
              </w:rPr>
            </w:pPr>
          </w:p>
        </w:tc>
      </w:tr>
      <w:tr w:rsidR="00FF0681" w:rsidRPr="00FF0681" w14:paraId="12AE56F2" w14:textId="77777777" w:rsidTr="00FF0681">
        <w:trPr>
          <w:trHeight w:val="225"/>
        </w:trPr>
        <w:tc>
          <w:tcPr>
            <w:tcW w:w="4420" w:type="dxa"/>
            <w:tcBorders>
              <w:top w:val="nil"/>
              <w:left w:val="nil"/>
              <w:bottom w:val="nil"/>
              <w:right w:val="nil"/>
            </w:tcBorders>
            <w:shd w:val="clear" w:color="auto" w:fill="auto"/>
            <w:noWrap/>
            <w:vAlign w:val="bottom"/>
            <w:hideMark/>
          </w:tcPr>
          <w:p w14:paraId="72BCC5DB"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Počet podlaží PÚ</w:t>
            </w:r>
          </w:p>
        </w:tc>
        <w:tc>
          <w:tcPr>
            <w:tcW w:w="3180" w:type="dxa"/>
            <w:tcBorders>
              <w:top w:val="nil"/>
              <w:left w:val="nil"/>
              <w:bottom w:val="nil"/>
              <w:right w:val="nil"/>
            </w:tcBorders>
            <w:shd w:val="clear" w:color="auto" w:fill="auto"/>
            <w:noWrap/>
            <w:vAlign w:val="bottom"/>
            <w:hideMark/>
          </w:tcPr>
          <w:p w14:paraId="4EFF4B4F"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1</w:t>
            </w:r>
          </w:p>
        </w:tc>
        <w:tc>
          <w:tcPr>
            <w:tcW w:w="1000" w:type="dxa"/>
            <w:tcBorders>
              <w:top w:val="nil"/>
              <w:left w:val="nil"/>
              <w:bottom w:val="nil"/>
              <w:right w:val="nil"/>
            </w:tcBorders>
            <w:shd w:val="clear" w:color="auto" w:fill="auto"/>
            <w:noWrap/>
            <w:vAlign w:val="bottom"/>
            <w:hideMark/>
          </w:tcPr>
          <w:p w14:paraId="32F8ED24" w14:textId="77777777" w:rsidR="00FF0681" w:rsidRPr="00FF0681" w:rsidRDefault="00FF0681" w:rsidP="00FF0681">
            <w:pPr>
              <w:spacing w:before="0" w:after="0" w:line="240" w:lineRule="auto"/>
              <w:jc w:val="right"/>
              <w:rPr>
                <w:rFonts w:eastAsia="Times New Roman" w:cs="Arial"/>
                <w:sz w:val="16"/>
                <w:szCs w:val="16"/>
                <w:lang w:eastAsia="cs-CZ" w:bidi="ar-SA"/>
              </w:rPr>
            </w:pPr>
          </w:p>
        </w:tc>
      </w:tr>
      <w:tr w:rsidR="00FF0681" w:rsidRPr="00FF0681" w14:paraId="2ABEB2C2" w14:textId="77777777" w:rsidTr="00FF0681">
        <w:trPr>
          <w:trHeight w:val="225"/>
        </w:trPr>
        <w:tc>
          <w:tcPr>
            <w:tcW w:w="4420" w:type="dxa"/>
            <w:tcBorders>
              <w:top w:val="nil"/>
              <w:left w:val="nil"/>
              <w:bottom w:val="nil"/>
              <w:right w:val="nil"/>
            </w:tcBorders>
            <w:shd w:val="clear" w:color="auto" w:fill="auto"/>
            <w:noWrap/>
            <w:vAlign w:val="bottom"/>
            <w:hideMark/>
          </w:tcPr>
          <w:p w14:paraId="454A45B9"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Délka požárního úseku</w:t>
            </w:r>
          </w:p>
        </w:tc>
        <w:tc>
          <w:tcPr>
            <w:tcW w:w="3180" w:type="dxa"/>
            <w:tcBorders>
              <w:top w:val="nil"/>
              <w:left w:val="nil"/>
              <w:bottom w:val="nil"/>
              <w:right w:val="nil"/>
            </w:tcBorders>
            <w:shd w:val="clear" w:color="auto" w:fill="auto"/>
            <w:noWrap/>
            <w:vAlign w:val="bottom"/>
            <w:hideMark/>
          </w:tcPr>
          <w:p w14:paraId="4D61B2CE"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34</w:t>
            </w:r>
          </w:p>
        </w:tc>
        <w:tc>
          <w:tcPr>
            <w:tcW w:w="1000" w:type="dxa"/>
            <w:tcBorders>
              <w:top w:val="nil"/>
              <w:left w:val="nil"/>
              <w:bottom w:val="nil"/>
              <w:right w:val="nil"/>
            </w:tcBorders>
            <w:shd w:val="clear" w:color="auto" w:fill="auto"/>
            <w:noWrap/>
            <w:vAlign w:val="bottom"/>
            <w:hideMark/>
          </w:tcPr>
          <w:p w14:paraId="3815788E"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[m]</w:t>
            </w:r>
          </w:p>
        </w:tc>
      </w:tr>
      <w:tr w:rsidR="00FF0681" w:rsidRPr="00FF0681" w14:paraId="10D9ABD9" w14:textId="77777777" w:rsidTr="00FF0681">
        <w:trPr>
          <w:trHeight w:val="225"/>
        </w:trPr>
        <w:tc>
          <w:tcPr>
            <w:tcW w:w="4420" w:type="dxa"/>
            <w:tcBorders>
              <w:top w:val="nil"/>
              <w:left w:val="nil"/>
              <w:bottom w:val="nil"/>
              <w:right w:val="nil"/>
            </w:tcBorders>
            <w:shd w:val="clear" w:color="auto" w:fill="auto"/>
            <w:noWrap/>
            <w:vAlign w:val="bottom"/>
            <w:hideMark/>
          </w:tcPr>
          <w:p w14:paraId="70DC87C7"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Šířka požárního úseku</w:t>
            </w:r>
          </w:p>
        </w:tc>
        <w:tc>
          <w:tcPr>
            <w:tcW w:w="3180" w:type="dxa"/>
            <w:tcBorders>
              <w:top w:val="nil"/>
              <w:left w:val="nil"/>
              <w:bottom w:val="nil"/>
              <w:right w:val="nil"/>
            </w:tcBorders>
            <w:shd w:val="clear" w:color="auto" w:fill="auto"/>
            <w:noWrap/>
            <w:vAlign w:val="bottom"/>
            <w:hideMark/>
          </w:tcPr>
          <w:p w14:paraId="5751CC30"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19</w:t>
            </w:r>
          </w:p>
        </w:tc>
        <w:tc>
          <w:tcPr>
            <w:tcW w:w="1000" w:type="dxa"/>
            <w:tcBorders>
              <w:top w:val="nil"/>
              <w:left w:val="nil"/>
              <w:bottom w:val="nil"/>
              <w:right w:val="nil"/>
            </w:tcBorders>
            <w:shd w:val="clear" w:color="auto" w:fill="auto"/>
            <w:noWrap/>
            <w:vAlign w:val="bottom"/>
            <w:hideMark/>
          </w:tcPr>
          <w:p w14:paraId="781320AE"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[m]</w:t>
            </w:r>
          </w:p>
        </w:tc>
      </w:tr>
      <w:tr w:rsidR="00FF0681" w:rsidRPr="00FF0681" w14:paraId="74A3165F" w14:textId="77777777" w:rsidTr="00FF0681">
        <w:trPr>
          <w:trHeight w:val="225"/>
        </w:trPr>
        <w:tc>
          <w:tcPr>
            <w:tcW w:w="4420" w:type="dxa"/>
            <w:tcBorders>
              <w:top w:val="nil"/>
              <w:left w:val="nil"/>
              <w:bottom w:val="nil"/>
              <w:right w:val="nil"/>
            </w:tcBorders>
            <w:shd w:val="clear" w:color="auto" w:fill="auto"/>
            <w:vAlign w:val="bottom"/>
            <w:hideMark/>
          </w:tcPr>
          <w:p w14:paraId="09A26865"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lastRenderedPageBreak/>
              <w:t>Možnost vedení zásahu</w:t>
            </w:r>
          </w:p>
        </w:tc>
        <w:tc>
          <w:tcPr>
            <w:tcW w:w="3180" w:type="dxa"/>
            <w:tcBorders>
              <w:top w:val="nil"/>
              <w:left w:val="nil"/>
              <w:bottom w:val="nil"/>
              <w:right w:val="nil"/>
            </w:tcBorders>
            <w:shd w:val="clear" w:color="auto" w:fill="auto"/>
            <w:vAlign w:val="bottom"/>
            <w:hideMark/>
          </w:tcPr>
          <w:p w14:paraId="368BA5E3"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Více zásahovými cestami</w:t>
            </w:r>
          </w:p>
        </w:tc>
        <w:tc>
          <w:tcPr>
            <w:tcW w:w="1000" w:type="dxa"/>
            <w:tcBorders>
              <w:top w:val="nil"/>
              <w:left w:val="nil"/>
              <w:bottom w:val="nil"/>
              <w:right w:val="nil"/>
            </w:tcBorders>
            <w:shd w:val="clear" w:color="auto" w:fill="auto"/>
            <w:vAlign w:val="bottom"/>
            <w:hideMark/>
          </w:tcPr>
          <w:p w14:paraId="2667BBF9" w14:textId="77777777" w:rsidR="00FF0681" w:rsidRPr="00FF0681" w:rsidRDefault="00FF0681" w:rsidP="00FF0681">
            <w:pPr>
              <w:spacing w:before="0" w:after="0" w:line="240" w:lineRule="auto"/>
              <w:jc w:val="right"/>
              <w:rPr>
                <w:rFonts w:eastAsia="Times New Roman" w:cs="Arial"/>
                <w:sz w:val="16"/>
                <w:szCs w:val="16"/>
                <w:lang w:eastAsia="cs-CZ" w:bidi="ar-SA"/>
              </w:rPr>
            </w:pPr>
          </w:p>
        </w:tc>
      </w:tr>
      <w:tr w:rsidR="00FF0681" w:rsidRPr="00FF0681" w14:paraId="53EF243E" w14:textId="77777777" w:rsidTr="00FF0681">
        <w:trPr>
          <w:trHeight w:val="225"/>
        </w:trPr>
        <w:tc>
          <w:tcPr>
            <w:tcW w:w="4420" w:type="dxa"/>
            <w:tcBorders>
              <w:top w:val="nil"/>
              <w:left w:val="nil"/>
              <w:bottom w:val="nil"/>
              <w:right w:val="nil"/>
            </w:tcBorders>
            <w:shd w:val="clear" w:color="auto" w:fill="auto"/>
            <w:vAlign w:val="bottom"/>
            <w:hideMark/>
          </w:tcPr>
          <w:p w14:paraId="2F9E2F54"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Umístění podlaží</w:t>
            </w:r>
          </w:p>
        </w:tc>
        <w:tc>
          <w:tcPr>
            <w:tcW w:w="3180" w:type="dxa"/>
            <w:tcBorders>
              <w:top w:val="nil"/>
              <w:left w:val="nil"/>
              <w:bottom w:val="nil"/>
              <w:right w:val="nil"/>
            </w:tcBorders>
            <w:shd w:val="clear" w:color="auto" w:fill="auto"/>
            <w:vAlign w:val="bottom"/>
            <w:hideMark/>
          </w:tcPr>
          <w:p w14:paraId="628A63E2"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Nadzemní</w:t>
            </w:r>
          </w:p>
        </w:tc>
        <w:tc>
          <w:tcPr>
            <w:tcW w:w="1000" w:type="dxa"/>
            <w:tcBorders>
              <w:top w:val="nil"/>
              <w:left w:val="nil"/>
              <w:bottom w:val="nil"/>
              <w:right w:val="nil"/>
            </w:tcBorders>
            <w:shd w:val="clear" w:color="auto" w:fill="auto"/>
            <w:vAlign w:val="bottom"/>
            <w:hideMark/>
          </w:tcPr>
          <w:p w14:paraId="7226C20B" w14:textId="77777777" w:rsidR="00FF0681" w:rsidRPr="00FF0681" w:rsidRDefault="00FF0681" w:rsidP="00FF0681">
            <w:pPr>
              <w:spacing w:before="0" w:after="0" w:line="240" w:lineRule="auto"/>
              <w:jc w:val="right"/>
              <w:rPr>
                <w:rFonts w:eastAsia="Times New Roman" w:cs="Arial"/>
                <w:sz w:val="16"/>
                <w:szCs w:val="16"/>
                <w:lang w:eastAsia="cs-CZ" w:bidi="ar-SA"/>
              </w:rPr>
            </w:pPr>
          </w:p>
        </w:tc>
      </w:tr>
      <w:tr w:rsidR="00FF0681" w:rsidRPr="00FF0681" w14:paraId="2D9BDB77" w14:textId="77777777" w:rsidTr="00FF0681">
        <w:trPr>
          <w:trHeight w:val="225"/>
        </w:trPr>
        <w:tc>
          <w:tcPr>
            <w:tcW w:w="4420" w:type="dxa"/>
            <w:tcBorders>
              <w:top w:val="nil"/>
              <w:left w:val="nil"/>
              <w:bottom w:val="nil"/>
              <w:right w:val="nil"/>
            </w:tcBorders>
            <w:shd w:val="clear" w:color="auto" w:fill="auto"/>
            <w:noWrap/>
            <w:vAlign w:val="bottom"/>
            <w:hideMark/>
          </w:tcPr>
          <w:p w14:paraId="184E4F4B" w14:textId="77777777" w:rsidR="00FF0681" w:rsidRPr="00FF0681" w:rsidRDefault="00FF0681" w:rsidP="00FF0681">
            <w:pPr>
              <w:spacing w:before="0" w:after="0" w:line="240" w:lineRule="auto"/>
              <w:jc w:val="left"/>
              <w:rPr>
                <w:rFonts w:ascii="Times New Roman" w:eastAsia="Times New Roman" w:hAnsi="Times New Roman" w:cs="Times New Roman"/>
                <w:szCs w:val="20"/>
                <w:lang w:eastAsia="cs-CZ" w:bidi="ar-SA"/>
              </w:rPr>
            </w:pPr>
          </w:p>
        </w:tc>
        <w:tc>
          <w:tcPr>
            <w:tcW w:w="3180" w:type="dxa"/>
            <w:tcBorders>
              <w:top w:val="nil"/>
              <w:left w:val="nil"/>
              <w:bottom w:val="nil"/>
              <w:right w:val="nil"/>
            </w:tcBorders>
            <w:shd w:val="clear" w:color="auto" w:fill="auto"/>
            <w:noWrap/>
            <w:vAlign w:val="bottom"/>
            <w:hideMark/>
          </w:tcPr>
          <w:p w14:paraId="0F44B1E3" w14:textId="77777777" w:rsidR="00FF0681" w:rsidRPr="00FF0681" w:rsidRDefault="00FF0681" w:rsidP="00FF0681">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vAlign w:val="bottom"/>
            <w:hideMark/>
          </w:tcPr>
          <w:p w14:paraId="5969096F" w14:textId="77777777" w:rsidR="00FF0681" w:rsidRPr="00FF0681" w:rsidRDefault="00FF0681" w:rsidP="00FF0681">
            <w:pPr>
              <w:spacing w:before="0" w:after="0" w:line="240" w:lineRule="auto"/>
              <w:jc w:val="left"/>
              <w:rPr>
                <w:rFonts w:ascii="Times New Roman" w:eastAsia="Times New Roman" w:hAnsi="Times New Roman" w:cs="Times New Roman"/>
                <w:szCs w:val="20"/>
                <w:lang w:eastAsia="cs-CZ" w:bidi="ar-SA"/>
              </w:rPr>
            </w:pPr>
          </w:p>
        </w:tc>
      </w:tr>
      <w:tr w:rsidR="00FF0681" w:rsidRPr="00FF0681" w14:paraId="47FC3281" w14:textId="77777777" w:rsidTr="00FF0681">
        <w:trPr>
          <w:trHeight w:val="225"/>
        </w:trPr>
        <w:tc>
          <w:tcPr>
            <w:tcW w:w="4420" w:type="dxa"/>
            <w:tcBorders>
              <w:top w:val="nil"/>
              <w:left w:val="nil"/>
              <w:bottom w:val="nil"/>
              <w:right w:val="nil"/>
            </w:tcBorders>
            <w:shd w:val="clear" w:color="auto" w:fill="auto"/>
            <w:noWrap/>
            <w:vAlign w:val="bottom"/>
            <w:hideMark/>
          </w:tcPr>
          <w:p w14:paraId="4F3F2C89" w14:textId="77777777" w:rsidR="00FF0681" w:rsidRPr="00FF0681" w:rsidRDefault="00FF0681" w:rsidP="00FF0681">
            <w:pPr>
              <w:spacing w:before="0" w:after="0" w:line="240" w:lineRule="auto"/>
              <w:jc w:val="left"/>
              <w:rPr>
                <w:rFonts w:eastAsia="Times New Roman" w:cs="Arial"/>
                <w:b/>
                <w:bCs/>
                <w:sz w:val="16"/>
                <w:szCs w:val="16"/>
                <w:lang w:eastAsia="cs-CZ" w:bidi="ar-SA"/>
              </w:rPr>
            </w:pPr>
            <w:r w:rsidRPr="00FF0681">
              <w:rPr>
                <w:rFonts w:eastAsia="Times New Roman" w:cs="Arial"/>
                <w:b/>
                <w:bCs/>
                <w:sz w:val="16"/>
                <w:szCs w:val="16"/>
                <w:lang w:eastAsia="cs-CZ" w:bidi="ar-SA"/>
              </w:rPr>
              <w:t>Výsledky výpočtu:</w:t>
            </w:r>
          </w:p>
        </w:tc>
        <w:tc>
          <w:tcPr>
            <w:tcW w:w="3180" w:type="dxa"/>
            <w:tcBorders>
              <w:top w:val="nil"/>
              <w:left w:val="nil"/>
              <w:bottom w:val="nil"/>
              <w:right w:val="nil"/>
            </w:tcBorders>
            <w:shd w:val="clear" w:color="auto" w:fill="auto"/>
            <w:noWrap/>
            <w:vAlign w:val="bottom"/>
            <w:hideMark/>
          </w:tcPr>
          <w:p w14:paraId="459C6879" w14:textId="77777777" w:rsidR="00FF0681" w:rsidRPr="00FF0681" w:rsidRDefault="00FF0681" w:rsidP="00FF0681">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1C60C898" w14:textId="77777777" w:rsidR="00FF0681" w:rsidRPr="00FF0681" w:rsidRDefault="00FF0681" w:rsidP="00FF0681">
            <w:pPr>
              <w:spacing w:before="0" w:after="0" w:line="240" w:lineRule="auto"/>
              <w:jc w:val="right"/>
              <w:rPr>
                <w:rFonts w:ascii="Times New Roman" w:eastAsia="Times New Roman" w:hAnsi="Times New Roman" w:cs="Times New Roman"/>
                <w:szCs w:val="20"/>
                <w:lang w:eastAsia="cs-CZ" w:bidi="ar-SA"/>
              </w:rPr>
            </w:pPr>
          </w:p>
        </w:tc>
      </w:tr>
      <w:tr w:rsidR="00FF0681" w:rsidRPr="00FF0681" w14:paraId="2CF3C2E1" w14:textId="77777777" w:rsidTr="00FF0681">
        <w:trPr>
          <w:trHeight w:val="225"/>
        </w:trPr>
        <w:tc>
          <w:tcPr>
            <w:tcW w:w="4420" w:type="dxa"/>
            <w:tcBorders>
              <w:top w:val="nil"/>
              <w:left w:val="nil"/>
              <w:bottom w:val="nil"/>
              <w:right w:val="nil"/>
            </w:tcBorders>
            <w:shd w:val="clear" w:color="auto" w:fill="auto"/>
            <w:noWrap/>
            <w:vAlign w:val="bottom"/>
            <w:hideMark/>
          </w:tcPr>
          <w:p w14:paraId="312A5D0D"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Stupeň požární bezpečnosti</w:t>
            </w:r>
          </w:p>
        </w:tc>
        <w:tc>
          <w:tcPr>
            <w:tcW w:w="3180" w:type="dxa"/>
            <w:tcBorders>
              <w:top w:val="nil"/>
              <w:left w:val="nil"/>
              <w:bottom w:val="nil"/>
              <w:right w:val="nil"/>
            </w:tcBorders>
            <w:shd w:val="clear" w:color="auto" w:fill="auto"/>
            <w:noWrap/>
            <w:vAlign w:val="bottom"/>
            <w:hideMark/>
          </w:tcPr>
          <w:p w14:paraId="41407B90"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IV.</w:t>
            </w:r>
          </w:p>
        </w:tc>
        <w:tc>
          <w:tcPr>
            <w:tcW w:w="1000" w:type="dxa"/>
            <w:tcBorders>
              <w:top w:val="nil"/>
              <w:left w:val="nil"/>
              <w:bottom w:val="nil"/>
              <w:right w:val="nil"/>
            </w:tcBorders>
            <w:shd w:val="clear" w:color="auto" w:fill="auto"/>
            <w:noWrap/>
            <w:vAlign w:val="bottom"/>
            <w:hideMark/>
          </w:tcPr>
          <w:p w14:paraId="61D113DC" w14:textId="77777777" w:rsidR="00FF0681" w:rsidRPr="00FF0681" w:rsidRDefault="00FF0681" w:rsidP="00FF0681">
            <w:pPr>
              <w:spacing w:before="0" w:after="0" w:line="240" w:lineRule="auto"/>
              <w:jc w:val="right"/>
              <w:rPr>
                <w:rFonts w:eastAsia="Times New Roman" w:cs="Arial"/>
                <w:sz w:val="16"/>
                <w:szCs w:val="16"/>
                <w:lang w:eastAsia="cs-CZ" w:bidi="ar-SA"/>
              </w:rPr>
            </w:pPr>
          </w:p>
        </w:tc>
      </w:tr>
      <w:tr w:rsidR="00FF0681" w:rsidRPr="00FF0681" w14:paraId="23562DB7" w14:textId="77777777" w:rsidTr="00FF0681">
        <w:trPr>
          <w:trHeight w:val="225"/>
        </w:trPr>
        <w:tc>
          <w:tcPr>
            <w:tcW w:w="4420" w:type="dxa"/>
            <w:tcBorders>
              <w:top w:val="nil"/>
              <w:left w:val="nil"/>
              <w:bottom w:val="nil"/>
              <w:right w:val="nil"/>
            </w:tcBorders>
            <w:shd w:val="clear" w:color="auto" w:fill="auto"/>
            <w:noWrap/>
            <w:vAlign w:val="bottom"/>
            <w:hideMark/>
          </w:tcPr>
          <w:p w14:paraId="1E87F10E"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Plocha požárního úseku</w:t>
            </w:r>
          </w:p>
        </w:tc>
        <w:tc>
          <w:tcPr>
            <w:tcW w:w="3180" w:type="dxa"/>
            <w:tcBorders>
              <w:top w:val="nil"/>
              <w:left w:val="nil"/>
              <w:bottom w:val="nil"/>
              <w:right w:val="nil"/>
            </w:tcBorders>
            <w:shd w:val="clear" w:color="auto" w:fill="auto"/>
            <w:noWrap/>
            <w:vAlign w:val="bottom"/>
            <w:hideMark/>
          </w:tcPr>
          <w:p w14:paraId="60376C38"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230,320</w:t>
            </w:r>
          </w:p>
        </w:tc>
        <w:tc>
          <w:tcPr>
            <w:tcW w:w="1000" w:type="dxa"/>
            <w:tcBorders>
              <w:top w:val="nil"/>
              <w:left w:val="nil"/>
              <w:bottom w:val="nil"/>
              <w:right w:val="nil"/>
            </w:tcBorders>
            <w:shd w:val="clear" w:color="auto" w:fill="auto"/>
            <w:noWrap/>
            <w:vAlign w:val="bottom"/>
            <w:hideMark/>
          </w:tcPr>
          <w:p w14:paraId="493F7AC8"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[m2]</w:t>
            </w:r>
          </w:p>
        </w:tc>
      </w:tr>
      <w:tr w:rsidR="00FF0681" w:rsidRPr="00FF0681" w14:paraId="08FEADC6" w14:textId="77777777" w:rsidTr="00FF0681">
        <w:trPr>
          <w:trHeight w:val="225"/>
        </w:trPr>
        <w:tc>
          <w:tcPr>
            <w:tcW w:w="4420" w:type="dxa"/>
            <w:tcBorders>
              <w:top w:val="nil"/>
              <w:left w:val="nil"/>
              <w:bottom w:val="nil"/>
              <w:right w:val="nil"/>
            </w:tcBorders>
            <w:shd w:val="clear" w:color="auto" w:fill="auto"/>
            <w:noWrap/>
            <w:vAlign w:val="bottom"/>
            <w:hideMark/>
          </w:tcPr>
          <w:p w14:paraId="3C247DE7"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Nahodilé požární zatížení (</w:t>
            </w:r>
            <w:proofErr w:type="spellStart"/>
            <w:r w:rsidRPr="00FF0681">
              <w:rPr>
                <w:rFonts w:eastAsia="Times New Roman" w:cs="Arial"/>
                <w:sz w:val="16"/>
                <w:szCs w:val="16"/>
                <w:lang w:eastAsia="cs-CZ" w:bidi="ar-SA"/>
              </w:rPr>
              <w:t>pn</w:t>
            </w:r>
            <w:proofErr w:type="spellEnd"/>
            <w:r w:rsidRPr="00FF0681">
              <w:rPr>
                <w:rFonts w:eastAsia="Times New Roman" w:cs="Arial"/>
                <w:sz w:val="16"/>
                <w:szCs w:val="16"/>
                <w:lang w:eastAsia="cs-CZ" w:bidi="ar-SA"/>
              </w:rPr>
              <w:t>)</w:t>
            </w:r>
          </w:p>
        </w:tc>
        <w:tc>
          <w:tcPr>
            <w:tcW w:w="3180" w:type="dxa"/>
            <w:tcBorders>
              <w:top w:val="nil"/>
              <w:left w:val="nil"/>
              <w:bottom w:val="nil"/>
              <w:right w:val="nil"/>
            </w:tcBorders>
            <w:shd w:val="clear" w:color="auto" w:fill="auto"/>
            <w:noWrap/>
            <w:vAlign w:val="bottom"/>
            <w:hideMark/>
          </w:tcPr>
          <w:p w14:paraId="5EFED824"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36,212</w:t>
            </w:r>
          </w:p>
        </w:tc>
        <w:tc>
          <w:tcPr>
            <w:tcW w:w="1000" w:type="dxa"/>
            <w:tcBorders>
              <w:top w:val="nil"/>
              <w:left w:val="nil"/>
              <w:bottom w:val="nil"/>
              <w:right w:val="nil"/>
            </w:tcBorders>
            <w:shd w:val="clear" w:color="auto" w:fill="auto"/>
            <w:noWrap/>
            <w:vAlign w:val="bottom"/>
            <w:hideMark/>
          </w:tcPr>
          <w:p w14:paraId="71B6B305"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[kg.m-2]</w:t>
            </w:r>
          </w:p>
        </w:tc>
      </w:tr>
      <w:tr w:rsidR="00FF0681" w:rsidRPr="00FF0681" w14:paraId="2264E9D6" w14:textId="77777777" w:rsidTr="00FF0681">
        <w:trPr>
          <w:trHeight w:val="225"/>
        </w:trPr>
        <w:tc>
          <w:tcPr>
            <w:tcW w:w="4420" w:type="dxa"/>
            <w:tcBorders>
              <w:top w:val="nil"/>
              <w:left w:val="nil"/>
              <w:bottom w:val="nil"/>
              <w:right w:val="nil"/>
            </w:tcBorders>
            <w:shd w:val="clear" w:color="auto" w:fill="auto"/>
            <w:noWrap/>
            <w:vAlign w:val="bottom"/>
            <w:hideMark/>
          </w:tcPr>
          <w:p w14:paraId="2D5D2839"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Stálé požární zatížení (</w:t>
            </w:r>
            <w:proofErr w:type="spellStart"/>
            <w:r w:rsidRPr="00FF0681">
              <w:rPr>
                <w:rFonts w:eastAsia="Times New Roman" w:cs="Arial"/>
                <w:sz w:val="16"/>
                <w:szCs w:val="16"/>
                <w:lang w:eastAsia="cs-CZ" w:bidi="ar-SA"/>
              </w:rPr>
              <w:t>ps</w:t>
            </w:r>
            <w:proofErr w:type="spellEnd"/>
            <w:r w:rsidRPr="00FF0681">
              <w:rPr>
                <w:rFonts w:eastAsia="Times New Roman" w:cs="Arial"/>
                <w:sz w:val="16"/>
                <w:szCs w:val="16"/>
                <w:lang w:eastAsia="cs-CZ" w:bidi="ar-SA"/>
              </w:rPr>
              <w:t>)</w:t>
            </w:r>
          </w:p>
        </w:tc>
        <w:tc>
          <w:tcPr>
            <w:tcW w:w="3180" w:type="dxa"/>
            <w:tcBorders>
              <w:top w:val="nil"/>
              <w:left w:val="nil"/>
              <w:bottom w:val="nil"/>
              <w:right w:val="nil"/>
            </w:tcBorders>
            <w:shd w:val="clear" w:color="auto" w:fill="auto"/>
            <w:noWrap/>
            <w:vAlign w:val="bottom"/>
            <w:hideMark/>
          </w:tcPr>
          <w:p w14:paraId="69DCDB63"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8,311</w:t>
            </w:r>
          </w:p>
        </w:tc>
        <w:tc>
          <w:tcPr>
            <w:tcW w:w="1000" w:type="dxa"/>
            <w:tcBorders>
              <w:top w:val="nil"/>
              <w:left w:val="nil"/>
              <w:bottom w:val="nil"/>
              <w:right w:val="nil"/>
            </w:tcBorders>
            <w:shd w:val="clear" w:color="auto" w:fill="auto"/>
            <w:noWrap/>
            <w:vAlign w:val="bottom"/>
            <w:hideMark/>
          </w:tcPr>
          <w:p w14:paraId="58D94625"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[kg.m-2]</w:t>
            </w:r>
          </w:p>
        </w:tc>
      </w:tr>
      <w:tr w:rsidR="00FF0681" w:rsidRPr="00FF0681" w14:paraId="5DC3FE9F" w14:textId="77777777" w:rsidTr="00FF0681">
        <w:trPr>
          <w:trHeight w:val="225"/>
        </w:trPr>
        <w:tc>
          <w:tcPr>
            <w:tcW w:w="4420" w:type="dxa"/>
            <w:tcBorders>
              <w:top w:val="nil"/>
              <w:left w:val="nil"/>
              <w:bottom w:val="nil"/>
              <w:right w:val="nil"/>
            </w:tcBorders>
            <w:shd w:val="clear" w:color="auto" w:fill="auto"/>
            <w:noWrap/>
            <w:vAlign w:val="bottom"/>
            <w:hideMark/>
          </w:tcPr>
          <w:p w14:paraId="146B7BE7"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Průměrné požární zatížení (p)</w:t>
            </w:r>
          </w:p>
        </w:tc>
        <w:tc>
          <w:tcPr>
            <w:tcW w:w="3180" w:type="dxa"/>
            <w:tcBorders>
              <w:top w:val="nil"/>
              <w:left w:val="nil"/>
              <w:bottom w:val="nil"/>
              <w:right w:val="nil"/>
            </w:tcBorders>
            <w:shd w:val="clear" w:color="auto" w:fill="auto"/>
            <w:noWrap/>
            <w:vAlign w:val="bottom"/>
            <w:hideMark/>
          </w:tcPr>
          <w:p w14:paraId="7A7D197E"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44,523</w:t>
            </w:r>
          </w:p>
        </w:tc>
        <w:tc>
          <w:tcPr>
            <w:tcW w:w="1000" w:type="dxa"/>
            <w:tcBorders>
              <w:top w:val="nil"/>
              <w:left w:val="nil"/>
              <w:bottom w:val="nil"/>
              <w:right w:val="nil"/>
            </w:tcBorders>
            <w:shd w:val="clear" w:color="auto" w:fill="auto"/>
            <w:noWrap/>
            <w:vAlign w:val="bottom"/>
            <w:hideMark/>
          </w:tcPr>
          <w:p w14:paraId="2C47E90A"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[kg.m-2]</w:t>
            </w:r>
          </w:p>
        </w:tc>
      </w:tr>
      <w:tr w:rsidR="00FF0681" w:rsidRPr="00FF0681" w14:paraId="799B6D38" w14:textId="77777777" w:rsidTr="00FF0681">
        <w:trPr>
          <w:trHeight w:val="225"/>
        </w:trPr>
        <w:tc>
          <w:tcPr>
            <w:tcW w:w="4420" w:type="dxa"/>
            <w:tcBorders>
              <w:top w:val="nil"/>
              <w:left w:val="nil"/>
              <w:bottom w:val="nil"/>
              <w:right w:val="nil"/>
            </w:tcBorders>
            <w:shd w:val="clear" w:color="auto" w:fill="auto"/>
            <w:noWrap/>
            <w:vAlign w:val="bottom"/>
            <w:hideMark/>
          </w:tcPr>
          <w:p w14:paraId="430BF95F"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Součinitel a</w:t>
            </w:r>
          </w:p>
        </w:tc>
        <w:tc>
          <w:tcPr>
            <w:tcW w:w="3180" w:type="dxa"/>
            <w:tcBorders>
              <w:top w:val="nil"/>
              <w:left w:val="nil"/>
              <w:bottom w:val="nil"/>
              <w:right w:val="nil"/>
            </w:tcBorders>
            <w:shd w:val="clear" w:color="auto" w:fill="auto"/>
            <w:noWrap/>
            <w:vAlign w:val="bottom"/>
            <w:hideMark/>
          </w:tcPr>
          <w:p w14:paraId="3D6A82A9"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0,940</w:t>
            </w:r>
          </w:p>
        </w:tc>
        <w:tc>
          <w:tcPr>
            <w:tcW w:w="1000" w:type="dxa"/>
            <w:tcBorders>
              <w:top w:val="nil"/>
              <w:left w:val="nil"/>
              <w:bottom w:val="nil"/>
              <w:right w:val="nil"/>
            </w:tcBorders>
            <w:shd w:val="clear" w:color="auto" w:fill="auto"/>
            <w:noWrap/>
            <w:vAlign w:val="bottom"/>
            <w:hideMark/>
          </w:tcPr>
          <w:p w14:paraId="3A235C5F" w14:textId="77777777" w:rsidR="00FF0681" w:rsidRPr="00FF0681" w:rsidRDefault="00FF0681" w:rsidP="00FF0681">
            <w:pPr>
              <w:spacing w:before="0" w:after="0" w:line="240" w:lineRule="auto"/>
              <w:jc w:val="right"/>
              <w:rPr>
                <w:rFonts w:eastAsia="Times New Roman" w:cs="Arial"/>
                <w:sz w:val="16"/>
                <w:szCs w:val="16"/>
                <w:lang w:eastAsia="cs-CZ" w:bidi="ar-SA"/>
              </w:rPr>
            </w:pPr>
          </w:p>
        </w:tc>
      </w:tr>
      <w:tr w:rsidR="00FF0681" w:rsidRPr="00FF0681" w14:paraId="14CEB21F" w14:textId="77777777" w:rsidTr="00FF0681">
        <w:trPr>
          <w:trHeight w:val="225"/>
        </w:trPr>
        <w:tc>
          <w:tcPr>
            <w:tcW w:w="4420" w:type="dxa"/>
            <w:tcBorders>
              <w:top w:val="nil"/>
              <w:left w:val="nil"/>
              <w:bottom w:val="nil"/>
              <w:right w:val="nil"/>
            </w:tcBorders>
            <w:shd w:val="clear" w:color="auto" w:fill="auto"/>
            <w:noWrap/>
            <w:vAlign w:val="bottom"/>
            <w:hideMark/>
          </w:tcPr>
          <w:p w14:paraId="5AB9ECD6"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Součinitel b</w:t>
            </w:r>
          </w:p>
        </w:tc>
        <w:tc>
          <w:tcPr>
            <w:tcW w:w="3180" w:type="dxa"/>
            <w:tcBorders>
              <w:top w:val="nil"/>
              <w:left w:val="nil"/>
              <w:bottom w:val="nil"/>
              <w:right w:val="nil"/>
            </w:tcBorders>
            <w:shd w:val="clear" w:color="auto" w:fill="auto"/>
            <w:noWrap/>
            <w:vAlign w:val="bottom"/>
            <w:hideMark/>
          </w:tcPr>
          <w:p w14:paraId="29BFB25F"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0,605</w:t>
            </w:r>
          </w:p>
        </w:tc>
        <w:tc>
          <w:tcPr>
            <w:tcW w:w="1000" w:type="dxa"/>
            <w:tcBorders>
              <w:top w:val="nil"/>
              <w:left w:val="nil"/>
              <w:bottom w:val="nil"/>
              <w:right w:val="nil"/>
            </w:tcBorders>
            <w:shd w:val="clear" w:color="auto" w:fill="auto"/>
            <w:noWrap/>
            <w:vAlign w:val="bottom"/>
            <w:hideMark/>
          </w:tcPr>
          <w:p w14:paraId="3A2ABE2E" w14:textId="77777777" w:rsidR="00FF0681" w:rsidRPr="00FF0681" w:rsidRDefault="00FF0681" w:rsidP="00FF0681">
            <w:pPr>
              <w:spacing w:before="0" w:after="0" w:line="240" w:lineRule="auto"/>
              <w:jc w:val="right"/>
              <w:rPr>
                <w:rFonts w:eastAsia="Times New Roman" w:cs="Arial"/>
                <w:sz w:val="16"/>
                <w:szCs w:val="16"/>
                <w:lang w:eastAsia="cs-CZ" w:bidi="ar-SA"/>
              </w:rPr>
            </w:pPr>
          </w:p>
        </w:tc>
      </w:tr>
      <w:tr w:rsidR="00FF0681" w:rsidRPr="00FF0681" w14:paraId="7FC88C09" w14:textId="77777777" w:rsidTr="00FF0681">
        <w:trPr>
          <w:trHeight w:val="225"/>
        </w:trPr>
        <w:tc>
          <w:tcPr>
            <w:tcW w:w="4420" w:type="dxa"/>
            <w:tcBorders>
              <w:top w:val="nil"/>
              <w:left w:val="nil"/>
              <w:bottom w:val="nil"/>
              <w:right w:val="nil"/>
            </w:tcBorders>
            <w:shd w:val="clear" w:color="auto" w:fill="auto"/>
            <w:vAlign w:val="bottom"/>
            <w:hideMark/>
          </w:tcPr>
          <w:p w14:paraId="589406B5"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Součinitel c</w:t>
            </w:r>
          </w:p>
        </w:tc>
        <w:tc>
          <w:tcPr>
            <w:tcW w:w="3180" w:type="dxa"/>
            <w:tcBorders>
              <w:top w:val="nil"/>
              <w:left w:val="nil"/>
              <w:bottom w:val="nil"/>
              <w:right w:val="nil"/>
            </w:tcBorders>
            <w:shd w:val="clear" w:color="auto" w:fill="auto"/>
            <w:vAlign w:val="bottom"/>
            <w:hideMark/>
          </w:tcPr>
          <w:p w14:paraId="41D2377A"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1,000</w:t>
            </w:r>
          </w:p>
        </w:tc>
        <w:tc>
          <w:tcPr>
            <w:tcW w:w="1000" w:type="dxa"/>
            <w:tcBorders>
              <w:top w:val="nil"/>
              <w:left w:val="nil"/>
              <w:bottom w:val="nil"/>
              <w:right w:val="nil"/>
            </w:tcBorders>
            <w:shd w:val="clear" w:color="auto" w:fill="auto"/>
            <w:noWrap/>
            <w:vAlign w:val="bottom"/>
            <w:hideMark/>
          </w:tcPr>
          <w:p w14:paraId="38A72879" w14:textId="77777777" w:rsidR="00FF0681" w:rsidRPr="00FF0681" w:rsidRDefault="00FF0681" w:rsidP="00FF0681">
            <w:pPr>
              <w:spacing w:before="0" w:after="0" w:line="240" w:lineRule="auto"/>
              <w:jc w:val="right"/>
              <w:rPr>
                <w:rFonts w:eastAsia="Times New Roman" w:cs="Arial"/>
                <w:sz w:val="16"/>
                <w:szCs w:val="16"/>
                <w:lang w:eastAsia="cs-CZ" w:bidi="ar-SA"/>
              </w:rPr>
            </w:pPr>
          </w:p>
        </w:tc>
      </w:tr>
      <w:tr w:rsidR="00FF0681" w:rsidRPr="00FF0681" w14:paraId="78AB86D5" w14:textId="77777777" w:rsidTr="00FF0681">
        <w:trPr>
          <w:trHeight w:val="225"/>
        </w:trPr>
        <w:tc>
          <w:tcPr>
            <w:tcW w:w="4420" w:type="dxa"/>
            <w:tcBorders>
              <w:top w:val="nil"/>
              <w:left w:val="nil"/>
              <w:bottom w:val="nil"/>
              <w:right w:val="nil"/>
            </w:tcBorders>
            <w:shd w:val="clear" w:color="auto" w:fill="auto"/>
            <w:noWrap/>
            <w:vAlign w:val="bottom"/>
            <w:hideMark/>
          </w:tcPr>
          <w:p w14:paraId="4BB12C8E"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 xml:space="preserve">Výpočtové požární zatížení </w:t>
            </w:r>
            <w:proofErr w:type="spellStart"/>
            <w:r w:rsidRPr="00FF0681">
              <w:rPr>
                <w:rFonts w:eastAsia="Times New Roman" w:cs="Arial"/>
                <w:sz w:val="16"/>
                <w:szCs w:val="16"/>
                <w:lang w:eastAsia="cs-CZ" w:bidi="ar-SA"/>
              </w:rPr>
              <w:t>pv</w:t>
            </w:r>
            <w:proofErr w:type="spellEnd"/>
          </w:p>
        </w:tc>
        <w:tc>
          <w:tcPr>
            <w:tcW w:w="3180" w:type="dxa"/>
            <w:tcBorders>
              <w:top w:val="nil"/>
              <w:left w:val="nil"/>
              <w:bottom w:val="nil"/>
              <w:right w:val="nil"/>
            </w:tcBorders>
            <w:shd w:val="clear" w:color="auto" w:fill="auto"/>
            <w:noWrap/>
            <w:vAlign w:val="bottom"/>
            <w:hideMark/>
          </w:tcPr>
          <w:p w14:paraId="67072404"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25,326</w:t>
            </w:r>
          </w:p>
        </w:tc>
        <w:tc>
          <w:tcPr>
            <w:tcW w:w="1000" w:type="dxa"/>
            <w:tcBorders>
              <w:top w:val="nil"/>
              <w:left w:val="nil"/>
              <w:bottom w:val="nil"/>
              <w:right w:val="nil"/>
            </w:tcBorders>
            <w:shd w:val="clear" w:color="auto" w:fill="auto"/>
            <w:noWrap/>
            <w:vAlign w:val="bottom"/>
            <w:hideMark/>
          </w:tcPr>
          <w:p w14:paraId="17FDA4E4"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[kg.m-2]</w:t>
            </w:r>
          </w:p>
        </w:tc>
      </w:tr>
      <w:tr w:rsidR="00FF0681" w:rsidRPr="00FF0681" w14:paraId="783085A1" w14:textId="77777777" w:rsidTr="00FF0681">
        <w:trPr>
          <w:trHeight w:val="225"/>
        </w:trPr>
        <w:tc>
          <w:tcPr>
            <w:tcW w:w="4420" w:type="dxa"/>
            <w:tcBorders>
              <w:top w:val="nil"/>
              <w:left w:val="nil"/>
              <w:bottom w:val="nil"/>
              <w:right w:val="nil"/>
            </w:tcBorders>
            <w:shd w:val="clear" w:color="auto" w:fill="auto"/>
            <w:noWrap/>
            <w:vAlign w:val="bottom"/>
            <w:hideMark/>
          </w:tcPr>
          <w:p w14:paraId="67608892"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Pomocná hodnota n</w:t>
            </w:r>
          </w:p>
        </w:tc>
        <w:tc>
          <w:tcPr>
            <w:tcW w:w="3180" w:type="dxa"/>
            <w:tcBorders>
              <w:top w:val="nil"/>
              <w:left w:val="nil"/>
              <w:bottom w:val="nil"/>
              <w:right w:val="nil"/>
            </w:tcBorders>
            <w:shd w:val="clear" w:color="auto" w:fill="auto"/>
            <w:noWrap/>
            <w:vAlign w:val="bottom"/>
            <w:hideMark/>
          </w:tcPr>
          <w:p w14:paraId="7D643827"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0,179</w:t>
            </w:r>
          </w:p>
        </w:tc>
        <w:tc>
          <w:tcPr>
            <w:tcW w:w="1000" w:type="dxa"/>
            <w:tcBorders>
              <w:top w:val="nil"/>
              <w:left w:val="nil"/>
              <w:bottom w:val="nil"/>
              <w:right w:val="nil"/>
            </w:tcBorders>
            <w:shd w:val="clear" w:color="auto" w:fill="auto"/>
            <w:noWrap/>
            <w:vAlign w:val="bottom"/>
            <w:hideMark/>
          </w:tcPr>
          <w:p w14:paraId="08CB3EAF" w14:textId="77777777" w:rsidR="00FF0681" w:rsidRPr="00FF0681" w:rsidRDefault="00FF0681" w:rsidP="00FF0681">
            <w:pPr>
              <w:spacing w:before="0" w:after="0" w:line="240" w:lineRule="auto"/>
              <w:jc w:val="right"/>
              <w:rPr>
                <w:rFonts w:eastAsia="Times New Roman" w:cs="Arial"/>
                <w:sz w:val="16"/>
                <w:szCs w:val="16"/>
                <w:lang w:eastAsia="cs-CZ" w:bidi="ar-SA"/>
              </w:rPr>
            </w:pPr>
          </w:p>
        </w:tc>
      </w:tr>
      <w:tr w:rsidR="00FF0681" w:rsidRPr="00FF0681" w14:paraId="26ACCE7A" w14:textId="77777777" w:rsidTr="00FF0681">
        <w:trPr>
          <w:trHeight w:val="225"/>
        </w:trPr>
        <w:tc>
          <w:tcPr>
            <w:tcW w:w="4420" w:type="dxa"/>
            <w:tcBorders>
              <w:top w:val="nil"/>
              <w:left w:val="nil"/>
              <w:bottom w:val="nil"/>
              <w:right w:val="nil"/>
            </w:tcBorders>
            <w:shd w:val="clear" w:color="auto" w:fill="auto"/>
            <w:noWrap/>
            <w:vAlign w:val="bottom"/>
            <w:hideMark/>
          </w:tcPr>
          <w:p w14:paraId="78836B52"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Pomocná hodnota K</w:t>
            </w:r>
          </w:p>
        </w:tc>
        <w:tc>
          <w:tcPr>
            <w:tcW w:w="3180" w:type="dxa"/>
            <w:tcBorders>
              <w:top w:val="nil"/>
              <w:left w:val="nil"/>
              <w:bottom w:val="nil"/>
              <w:right w:val="nil"/>
            </w:tcBorders>
            <w:shd w:val="clear" w:color="auto" w:fill="auto"/>
            <w:noWrap/>
            <w:vAlign w:val="bottom"/>
            <w:hideMark/>
          </w:tcPr>
          <w:p w14:paraId="64B9101D"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0,216</w:t>
            </w:r>
          </w:p>
        </w:tc>
        <w:tc>
          <w:tcPr>
            <w:tcW w:w="1000" w:type="dxa"/>
            <w:tcBorders>
              <w:top w:val="nil"/>
              <w:left w:val="nil"/>
              <w:bottom w:val="nil"/>
              <w:right w:val="nil"/>
            </w:tcBorders>
            <w:shd w:val="clear" w:color="auto" w:fill="auto"/>
            <w:noWrap/>
            <w:vAlign w:val="bottom"/>
            <w:hideMark/>
          </w:tcPr>
          <w:p w14:paraId="2AAC14F5" w14:textId="77777777" w:rsidR="00FF0681" w:rsidRPr="00FF0681" w:rsidRDefault="00FF0681" w:rsidP="00FF0681">
            <w:pPr>
              <w:spacing w:before="0" w:after="0" w:line="240" w:lineRule="auto"/>
              <w:jc w:val="right"/>
              <w:rPr>
                <w:rFonts w:eastAsia="Times New Roman" w:cs="Arial"/>
                <w:sz w:val="16"/>
                <w:szCs w:val="16"/>
                <w:lang w:eastAsia="cs-CZ" w:bidi="ar-SA"/>
              </w:rPr>
            </w:pPr>
          </w:p>
        </w:tc>
      </w:tr>
      <w:tr w:rsidR="00FF0681" w:rsidRPr="00FF0681" w14:paraId="50A978AD" w14:textId="77777777" w:rsidTr="00FF0681">
        <w:trPr>
          <w:trHeight w:val="225"/>
        </w:trPr>
        <w:tc>
          <w:tcPr>
            <w:tcW w:w="4420" w:type="dxa"/>
            <w:tcBorders>
              <w:top w:val="nil"/>
              <w:left w:val="nil"/>
              <w:bottom w:val="nil"/>
              <w:right w:val="nil"/>
            </w:tcBorders>
            <w:shd w:val="clear" w:color="auto" w:fill="auto"/>
            <w:noWrap/>
            <w:vAlign w:val="bottom"/>
            <w:hideMark/>
          </w:tcPr>
          <w:p w14:paraId="4E79DF22"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Průměrná výška otvorů</w:t>
            </w:r>
          </w:p>
        </w:tc>
        <w:tc>
          <w:tcPr>
            <w:tcW w:w="3180" w:type="dxa"/>
            <w:tcBorders>
              <w:top w:val="nil"/>
              <w:left w:val="nil"/>
              <w:bottom w:val="nil"/>
              <w:right w:val="nil"/>
            </w:tcBorders>
            <w:shd w:val="clear" w:color="auto" w:fill="auto"/>
            <w:noWrap/>
            <w:vAlign w:val="bottom"/>
            <w:hideMark/>
          </w:tcPr>
          <w:p w14:paraId="3471F9C3"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2,660</w:t>
            </w:r>
          </w:p>
        </w:tc>
        <w:tc>
          <w:tcPr>
            <w:tcW w:w="1000" w:type="dxa"/>
            <w:tcBorders>
              <w:top w:val="nil"/>
              <w:left w:val="nil"/>
              <w:bottom w:val="nil"/>
              <w:right w:val="nil"/>
            </w:tcBorders>
            <w:shd w:val="clear" w:color="auto" w:fill="auto"/>
            <w:noWrap/>
            <w:vAlign w:val="bottom"/>
            <w:hideMark/>
          </w:tcPr>
          <w:p w14:paraId="13878296"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[m]</w:t>
            </w:r>
          </w:p>
        </w:tc>
      </w:tr>
      <w:tr w:rsidR="00FF0681" w:rsidRPr="00FF0681" w14:paraId="24929374" w14:textId="77777777" w:rsidTr="00FF0681">
        <w:trPr>
          <w:trHeight w:val="225"/>
        </w:trPr>
        <w:tc>
          <w:tcPr>
            <w:tcW w:w="4420" w:type="dxa"/>
            <w:tcBorders>
              <w:top w:val="nil"/>
              <w:left w:val="nil"/>
              <w:bottom w:val="nil"/>
              <w:right w:val="nil"/>
            </w:tcBorders>
            <w:shd w:val="clear" w:color="auto" w:fill="auto"/>
            <w:noWrap/>
            <w:vAlign w:val="bottom"/>
            <w:hideMark/>
          </w:tcPr>
          <w:p w14:paraId="108769EE"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Plocha otvorů</w:t>
            </w:r>
          </w:p>
        </w:tc>
        <w:tc>
          <w:tcPr>
            <w:tcW w:w="3180" w:type="dxa"/>
            <w:tcBorders>
              <w:top w:val="nil"/>
              <w:left w:val="nil"/>
              <w:bottom w:val="nil"/>
              <w:right w:val="nil"/>
            </w:tcBorders>
            <w:shd w:val="clear" w:color="auto" w:fill="auto"/>
            <w:noWrap/>
            <w:vAlign w:val="bottom"/>
            <w:hideMark/>
          </w:tcPr>
          <w:p w14:paraId="35F78436"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50,487</w:t>
            </w:r>
          </w:p>
        </w:tc>
        <w:tc>
          <w:tcPr>
            <w:tcW w:w="1000" w:type="dxa"/>
            <w:tcBorders>
              <w:top w:val="nil"/>
              <w:left w:val="nil"/>
              <w:bottom w:val="nil"/>
              <w:right w:val="nil"/>
            </w:tcBorders>
            <w:shd w:val="clear" w:color="auto" w:fill="auto"/>
            <w:noWrap/>
            <w:vAlign w:val="bottom"/>
            <w:hideMark/>
          </w:tcPr>
          <w:p w14:paraId="7397E0A8"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[m2]</w:t>
            </w:r>
          </w:p>
        </w:tc>
      </w:tr>
      <w:tr w:rsidR="00FF0681" w:rsidRPr="00FF0681" w14:paraId="050B34B8" w14:textId="77777777" w:rsidTr="00FF0681">
        <w:trPr>
          <w:trHeight w:val="225"/>
        </w:trPr>
        <w:tc>
          <w:tcPr>
            <w:tcW w:w="4420" w:type="dxa"/>
            <w:tcBorders>
              <w:top w:val="nil"/>
              <w:left w:val="nil"/>
              <w:bottom w:val="nil"/>
              <w:right w:val="nil"/>
            </w:tcBorders>
            <w:shd w:val="clear" w:color="auto" w:fill="auto"/>
            <w:noWrap/>
            <w:vAlign w:val="bottom"/>
            <w:hideMark/>
          </w:tcPr>
          <w:p w14:paraId="262F9DE3"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Průměrná světlá výška</w:t>
            </w:r>
          </w:p>
        </w:tc>
        <w:tc>
          <w:tcPr>
            <w:tcW w:w="3180" w:type="dxa"/>
            <w:tcBorders>
              <w:top w:val="nil"/>
              <w:left w:val="nil"/>
              <w:bottom w:val="nil"/>
              <w:right w:val="nil"/>
            </w:tcBorders>
            <w:shd w:val="clear" w:color="auto" w:fill="auto"/>
            <w:noWrap/>
            <w:vAlign w:val="bottom"/>
            <w:hideMark/>
          </w:tcPr>
          <w:p w14:paraId="0BC8D1A7"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4,000</w:t>
            </w:r>
          </w:p>
        </w:tc>
        <w:tc>
          <w:tcPr>
            <w:tcW w:w="1000" w:type="dxa"/>
            <w:tcBorders>
              <w:top w:val="nil"/>
              <w:left w:val="nil"/>
              <w:bottom w:val="nil"/>
              <w:right w:val="nil"/>
            </w:tcBorders>
            <w:shd w:val="clear" w:color="auto" w:fill="auto"/>
            <w:noWrap/>
            <w:vAlign w:val="bottom"/>
            <w:hideMark/>
          </w:tcPr>
          <w:p w14:paraId="321FB262"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[m]</w:t>
            </w:r>
          </w:p>
        </w:tc>
      </w:tr>
      <w:tr w:rsidR="00FF0681" w:rsidRPr="00FF0681" w14:paraId="6F7A124C" w14:textId="77777777" w:rsidTr="00FF0681">
        <w:trPr>
          <w:trHeight w:val="225"/>
        </w:trPr>
        <w:tc>
          <w:tcPr>
            <w:tcW w:w="4420" w:type="dxa"/>
            <w:tcBorders>
              <w:top w:val="nil"/>
              <w:left w:val="nil"/>
              <w:bottom w:val="nil"/>
              <w:right w:val="nil"/>
            </w:tcBorders>
            <w:shd w:val="clear" w:color="auto" w:fill="auto"/>
            <w:noWrap/>
            <w:vAlign w:val="bottom"/>
            <w:hideMark/>
          </w:tcPr>
          <w:p w14:paraId="19F22587"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Maximální počet podlaží PŮ (z)</w:t>
            </w:r>
          </w:p>
        </w:tc>
        <w:tc>
          <w:tcPr>
            <w:tcW w:w="3180" w:type="dxa"/>
            <w:tcBorders>
              <w:top w:val="nil"/>
              <w:left w:val="nil"/>
              <w:bottom w:val="nil"/>
              <w:right w:val="nil"/>
            </w:tcBorders>
            <w:shd w:val="clear" w:color="auto" w:fill="auto"/>
            <w:noWrap/>
            <w:vAlign w:val="bottom"/>
            <w:hideMark/>
          </w:tcPr>
          <w:p w14:paraId="799665BC"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5,500</w:t>
            </w:r>
          </w:p>
        </w:tc>
        <w:tc>
          <w:tcPr>
            <w:tcW w:w="1000" w:type="dxa"/>
            <w:tcBorders>
              <w:top w:val="nil"/>
              <w:left w:val="nil"/>
              <w:bottom w:val="nil"/>
              <w:right w:val="nil"/>
            </w:tcBorders>
            <w:shd w:val="clear" w:color="auto" w:fill="auto"/>
            <w:noWrap/>
            <w:vAlign w:val="bottom"/>
            <w:hideMark/>
          </w:tcPr>
          <w:p w14:paraId="19C9D842" w14:textId="77777777" w:rsidR="00FF0681" w:rsidRPr="00FF0681" w:rsidRDefault="00FF0681" w:rsidP="00FF0681">
            <w:pPr>
              <w:spacing w:before="0" w:after="0" w:line="240" w:lineRule="auto"/>
              <w:jc w:val="right"/>
              <w:rPr>
                <w:rFonts w:eastAsia="Times New Roman" w:cs="Arial"/>
                <w:sz w:val="16"/>
                <w:szCs w:val="16"/>
                <w:lang w:eastAsia="cs-CZ" w:bidi="ar-SA"/>
              </w:rPr>
            </w:pPr>
          </w:p>
        </w:tc>
      </w:tr>
      <w:tr w:rsidR="00FF0681" w:rsidRPr="00FF0681" w14:paraId="4392906C" w14:textId="77777777" w:rsidTr="00FF0681">
        <w:trPr>
          <w:trHeight w:val="225"/>
        </w:trPr>
        <w:tc>
          <w:tcPr>
            <w:tcW w:w="4420" w:type="dxa"/>
            <w:tcBorders>
              <w:top w:val="nil"/>
              <w:left w:val="nil"/>
              <w:bottom w:val="nil"/>
              <w:right w:val="nil"/>
            </w:tcBorders>
            <w:shd w:val="clear" w:color="auto" w:fill="auto"/>
            <w:noWrap/>
            <w:vAlign w:val="bottom"/>
            <w:hideMark/>
          </w:tcPr>
          <w:p w14:paraId="391CE1E6"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Mezní délka</w:t>
            </w:r>
          </w:p>
        </w:tc>
        <w:tc>
          <w:tcPr>
            <w:tcW w:w="3180" w:type="dxa"/>
            <w:tcBorders>
              <w:top w:val="nil"/>
              <w:left w:val="nil"/>
              <w:bottom w:val="nil"/>
              <w:right w:val="nil"/>
            </w:tcBorders>
            <w:shd w:val="clear" w:color="auto" w:fill="auto"/>
            <w:noWrap/>
            <w:vAlign w:val="bottom"/>
            <w:hideMark/>
          </w:tcPr>
          <w:p w14:paraId="24130ACD"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53,6</w:t>
            </w:r>
          </w:p>
        </w:tc>
        <w:tc>
          <w:tcPr>
            <w:tcW w:w="1000" w:type="dxa"/>
            <w:tcBorders>
              <w:top w:val="nil"/>
              <w:left w:val="nil"/>
              <w:bottom w:val="nil"/>
              <w:right w:val="nil"/>
            </w:tcBorders>
            <w:shd w:val="clear" w:color="auto" w:fill="auto"/>
            <w:noWrap/>
            <w:vAlign w:val="bottom"/>
            <w:hideMark/>
          </w:tcPr>
          <w:p w14:paraId="09921093"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[m]</w:t>
            </w:r>
          </w:p>
        </w:tc>
      </w:tr>
      <w:tr w:rsidR="00FF0681" w:rsidRPr="00FF0681" w14:paraId="0FF678D9" w14:textId="77777777" w:rsidTr="00FF0681">
        <w:trPr>
          <w:trHeight w:val="225"/>
        </w:trPr>
        <w:tc>
          <w:tcPr>
            <w:tcW w:w="4420" w:type="dxa"/>
            <w:tcBorders>
              <w:top w:val="nil"/>
              <w:left w:val="nil"/>
              <w:bottom w:val="nil"/>
              <w:right w:val="nil"/>
            </w:tcBorders>
            <w:shd w:val="clear" w:color="auto" w:fill="auto"/>
            <w:noWrap/>
            <w:vAlign w:val="bottom"/>
            <w:hideMark/>
          </w:tcPr>
          <w:p w14:paraId="68BB61D6"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Mezní šířka</w:t>
            </w:r>
          </w:p>
        </w:tc>
        <w:tc>
          <w:tcPr>
            <w:tcW w:w="3180" w:type="dxa"/>
            <w:tcBorders>
              <w:top w:val="nil"/>
              <w:left w:val="nil"/>
              <w:bottom w:val="nil"/>
              <w:right w:val="nil"/>
            </w:tcBorders>
            <w:shd w:val="clear" w:color="auto" w:fill="auto"/>
            <w:noWrap/>
            <w:vAlign w:val="bottom"/>
            <w:hideMark/>
          </w:tcPr>
          <w:p w14:paraId="77A55071"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36,8</w:t>
            </w:r>
          </w:p>
        </w:tc>
        <w:tc>
          <w:tcPr>
            <w:tcW w:w="1000" w:type="dxa"/>
            <w:tcBorders>
              <w:top w:val="nil"/>
              <w:left w:val="nil"/>
              <w:bottom w:val="nil"/>
              <w:right w:val="nil"/>
            </w:tcBorders>
            <w:shd w:val="clear" w:color="auto" w:fill="auto"/>
            <w:noWrap/>
            <w:vAlign w:val="bottom"/>
            <w:hideMark/>
          </w:tcPr>
          <w:p w14:paraId="1C0BE900"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[m]</w:t>
            </w:r>
          </w:p>
        </w:tc>
      </w:tr>
      <w:tr w:rsidR="00FF0681" w:rsidRPr="00FF0681" w14:paraId="31B9EF94" w14:textId="77777777" w:rsidTr="00FF0681">
        <w:trPr>
          <w:trHeight w:val="225"/>
        </w:trPr>
        <w:tc>
          <w:tcPr>
            <w:tcW w:w="4420" w:type="dxa"/>
            <w:tcBorders>
              <w:top w:val="nil"/>
              <w:left w:val="nil"/>
              <w:bottom w:val="nil"/>
              <w:right w:val="nil"/>
            </w:tcBorders>
            <w:shd w:val="clear" w:color="auto" w:fill="auto"/>
            <w:noWrap/>
            <w:vAlign w:val="bottom"/>
            <w:hideMark/>
          </w:tcPr>
          <w:p w14:paraId="7D86DA1F"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 xml:space="preserve">Mezní plocha </w:t>
            </w:r>
            <w:proofErr w:type="spellStart"/>
            <w:r w:rsidRPr="00FF0681">
              <w:rPr>
                <w:rFonts w:eastAsia="Times New Roman" w:cs="Arial"/>
                <w:sz w:val="16"/>
                <w:szCs w:val="16"/>
                <w:lang w:eastAsia="cs-CZ" w:bidi="ar-SA"/>
              </w:rPr>
              <w:t>S</w:t>
            </w:r>
            <w:r w:rsidRPr="00FF0681">
              <w:rPr>
                <w:rFonts w:eastAsia="Times New Roman" w:cs="Arial"/>
                <w:sz w:val="16"/>
                <w:szCs w:val="16"/>
                <w:vertAlign w:val="subscript"/>
                <w:lang w:eastAsia="cs-CZ" w:bidi="ar-SA"/>
              </w:rPr>
              <w:t>max</w:t>
            </w:r>
            <w:proofErr w:type="spellEnd"/>
          </w:p>
        </w:tc>
        <w:tc>
          <w:tcPr>
            <w:tcW w:w="3180" w:type="dxa"/>
            <w:tcBorders>
              <w:top w:val="nil"/>
              <w:left w:val="nil"/>
              <w:bottom w:val="nil"/>
              <w:right w:val="nil"/>
            </w:tcBorders>
            <w:shd w:val="clear" w:color="auto" w:fill="auto"/>
            <w:noWrap/>
            <w:vAlign w:val="bottom"/>
            <w:hideMark/>
          </w:tcPr>
          <w:p w14:paraId="396AC76E"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1972,48</w:t>
            </w:r>
          </w:p>
        </w:tc>
        <w:tc>
          <w:tcPr>
            <w:tcW w:w="1000" w:type="dxa"/>
            <w:tcBorders>
              <w:top w:val="nil"/>
              <w:left w:val="nil"/>
              <w:bottom w:val="nil"/>
              <w:right w:val="nil"/>
            </w:tcBorders>
            <w:shd w:val="clear" w:color="auto" w:fill="auto"/>
            <w:noWrap/>
            <w:vAlign w:val="bottom"/>
            <w:hideMark/>
          </w:tcPr>
          <w:p w14:paraId="50719DA7"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[m2]</w:t>
            </w:r>
          </w:p>
        </w:tc>
      </w:tr>
      <w:tr w:rsidR="00FF0681" w:rsidRPr="00FF0681" w14:paraId="403364B8" w14:textId="77777777" w:rsidTr="00FF0681">
        <w:trPr>
          <w:trHeight w:val="225"/>
        </w:trPr>
        <w:tc>
          <w:tcPr>
            <w:tcW w:w="4420" w:type="dxa"/>
            <w:tcBorders>
              <w:top w:val="nil"/>
              <w:left w:val="nil"/>
              <w:bottom w:val="nil"/>
              <w:right w:val="nil"/>
            </w:tcBorders>
            <w:shd w:val="clear" w:color="auto" w:fill="auto"/>
            <w:noWrap/>
            <w:vAlign w:val="bottom"/>
            <w:hideMark/>
          </w:tcPr>
          <w:p w14:paraId="4528C76C" w14:textId="77777777" w:rsidR="00FF0681" w:rsidRPr="00FF0681" w:rsidRDefault="00FF0681" w:rsidP="00FF0681">
            <w:pPr>
              <w:spacing w:before="0" w:after="0" w:line="240" w:lineRule="auto"/>
              <w:jc w:val="left"/>
              <w:rPr>
                <w:rFonts w:eastAsia="Times New Roman" w:cs="Arial"/>
                <w:sz w:val="16"/>
                <w:szCs w:val="16"/>
                <w:lang w:eastAsia="cs-CZ" w:bidi="ar-SA"/>
              </w:rPr>
            </w:pPr>
          </w:p>
        </w:tc>
        <w:tc>
          <w:tcPr>
            <w:tcW w:w="3180" w:type="dxa"/>
            <w:tcBorders>
              <w:top w:val="nil"/>
              <w:left w:val="nil"/>
              <w:bottom w:val="nil"/>
              <w:right w:val="nil"/>
            </w:tcBorders>
            <w:shd w:val="clear" w:color="auto" w:fill="auto"/>
            <w:noWrap/>
            <w:vAlign w:val="bottom"/>
            <w:hideMark/>
          </w:tcPr>
          <w:p w14:paraId="48775F16" w14:textId="77777777" w:rsidR="00FF0681" w:rsidRPr="00FF0681" w:rsidRDefault="00FF0681" w:rsidP="00FF0681">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noWrap/>
            <w:vAlign w:val="bottom"/>
            <w:hideMark/>
          </w:tcPr>
          <w:p w14:paraId="2687BB91" w14:textId="77777777" w:rsidR="00FF0681" w:rsidRPr="00FF0681" w:rsidRDefault="00FF0681" w:rsidP="00FF0681">
            <w:pPr>
              <w:spacing w:before="0" w:after="0" w:line="240" w:lineRule="auto"/>
              <w:jc w:val="left"/>
              <w:rPr>
                <w:rFonts w:ascii="Times New Roman" w:eastAsia="Times New Roman" w:hAnsi="Times New Roman" w:cs="Times New Roman"/>
                <w:szCs w:val="20"/>
                <w:lang w:eastAsia="cs-CZ" w:bidi="ar-SA"/>
              </w:rPr>
            </w:pPr>
          </w:p>
        </w:tc>
      </w:tr>
      <w:tr w:rsidR="00FF0681" w:rsidRPr="00FF0681" w14:paraId="329304E2" w14:textId="77777777" w:rsidTr="00FF0681">
        <w:trPr>
          <w:trHeight w:val="225"/>
        </w:trPr>
        <w:tc>
          <w:tcPr>
            <w:tcW w:w="4420" w:type="dxa"/>
            <w:tcBorders>
              <w:top w:val="nil"/>
              <w:left w:val="nil"/>
              <w:bottom w:val="nil"/>
              <w:right w:val="nil"/>
            </w:tcBorders>
            <w:shd w:val="clear" w:color="auto" w:fill="auto"/>
            <w:noWrap/>
            <w:vAlign w:val="bottom"/>
            <w:hideMark/>
          </w:tcPr>
          <w:p w14:paraId="0EABC5C8" w14:textId="77777777" w:rsidR="00FF0681" w:rsidRPr="00FF0681" w:rsidRDefault="00FF0681" w:rsidP="00FF0681">
            <w:pPr>
              <w:spacing w:before="0" w:after="0" w:line="240" w:lineRule="auto"/>
              <w:jc w:val="left"/>
              <w:rPr>
                <w:rFonts w:eastAsia="Times New Roman" w:cs="Arial"/>
                <w:b/>
                <w:bCs/>
                <w:sz w:val="16"/>
                <w:szCs w:val="16"/>
                <w:lang w:eastAsia="cs-CZ" w:bidi="ar-SA"/>
              </w:rPr>
            </w:pPr>
            <w:r w:rsidRPr="00FF0681">
              <w:rPr>
                <w:rFonts w:eastAsia="Times New Roman" w:cs="Arial"/>
                <w:b/>
                <w:bCs/>
                <w:sz w:val="16"/>
                <w:szCs w:val="16"/>
                <w:lang w:eastAsia="cs-CZ" w:bidi="ar-SA"/>
              </w:rPr>
              <w:t>Zásobování požární vodou</w:t>
            </w:r>
          </w:p>
        </w:tc>
        <w:tc>
          <w:tcPr>
            <w:tcW w:w="3180" w:type="dxa"/>
            <w:tcBorders>
              <w:top w:val="nil"/>
              <w:left w:val="nil"/>
              <w:bottom w:val="nil"/>
              <w:right w:val="nil"/>
            </w:tcBorders>
            <w:shd w:val="clear" w:color="auto" w:fill="auto"/>
            <w:noWrap/>
            <w:vAlign w:val="bottom"/>
            <w:hideMark/>
          </w:tcPr>
          <w:p w14:paraId="6ECF4273" w14:textId="77777777" w:rsidR="00FF0681" w:rsidRPr="00FF0681" w:rsidRDefault="00FF0681" w:rsidP="00FF0681">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203529D8" w14:textId="77777777" w:rsidR="00FF0681" w:rsidRPr="00FF0681" w:rsidRDefault="00FF0681" w:rsidP="00FF0681">
            <w:pPr>
              <w:spacing w:before="0" w:after="0" w:line="240" w:lineRule="auto"/>
              <w:jc w:val="right"/>
              <w:rPr>
                <w:rFonts w:ascii="Times New Roman" w:eastAsia="Times New Roman" w:hAnsi="Times New Roman" w:cs="Times New Roman"/>
                <w:szCs w:val="20"/>
                <w:lang w:eastAsia="cs-CZ" w:bidi="ar-SA"/>
              </w:rPr>
            </w:pPr>
          </w:p>
        </w:tc>
      </w:tr>
      <w:tr w:rsidR="00FF0681" w:rsidRPr="00FF0681" w14:paraId="63C7C2E6" w14:textId="77777777" w:rsidTr="00FF0681">
        <w:trPr>
          <w:trHeight w:val="225"/>
        </w:trPr>
        <w:tc>
          <w:tcPr>
            <w:tcW w:w="4420" w:type="dxa"/>
            <w:tcBorders>
              <w:top w:val="nil"/>
              <w:left w:val="nil"/>
              <w:bottom w:val="nil"/>
              <w:right w:val="nil"/>
            </w:tcBorders>
            <w:shd w:val="clear" w:color="auto" w:fill="auto"/>
            <w:noWrap/>
            <w:vAlign w:val="bottom"/>
            <w:hideMark/>
          </w:tcPr>
          <w:p w14:paraId="4D2F1B88"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Vnější odběrné místo</w:t>
            </w:r>
          </w:p>
        </w:tc>
        <w:tc>
          <w:tcPr>
            <w:tcW w:w="3180" w:type="dxa"/>
            <w:tcBorders>
              <w:top w:val="nil"/>
              <w:left w:val="nil"/>
              <w:bottom w:val="nil"/>
              <w:right w:val="nil"/>
            </w:tcBorders>
            <w:shd w:val="clear" w:color="auto" w:fill="auto"/>
            <w:noWrap/>
            <w:vAlign w:val="bottom"/>
            <w:hideMark/>
          </w:tcPr>
          <w:p w14:paraId="23400A8C" w14:textId="77777777" w:rsidR="00FF0681" w:rsidRPr="00FF0681" w:rsidRDefault="00FF0681" w:rsidP="00FF0681">
            <w:pPr>
              <w:spacing w:before="0" w:after="0" w:line="240" w:lineRule="auto"/>
              <w:jc w:val="left"/>
              <w:rPr>
                <w:rFonts w:eastAsia="Times New Roman" w:cs="Arial"/>
                <w:sz w:val="16"/>
                <w:szCs w:val="16"/>
                <w:lang w:eastAsia="cs-CZ" w:bidi="ar-SA"/>
              </w:rPr>
            </w:pPr>
          </w:p>
        </w:tc>
        <w:tc>
          <w:tcPr>
            <w:tcW w:w="1000" w:type="dxa"/>
            <w:tcBorders>
              <w:top w:val="nil"/>
              <w:left w:val="nil"/>
              <w:bottom w:val="nil"/>
              <w:right w:val="nil"/>
            </w:tcBorders>
            <w:shd w:val="clear" w:color="auto" w:fill="auto"/>
            <w:noWrap/>
            <w:vAlign w:val="bottom"/>
            <w:hideMark/>
          </w:tcPr>
          <w:p w14:paraId="6AE1640A" w14:textId="77777777" w:rsidR="00FF0681" w:rsidRPr="00FF0681" w:rsidRDefault="00FF0681" w:rsidP="00FF0681">
            <w:pPr>
              <w:spacing w:before="0" w:after="0" w:line="240" w:lineRule="auto"/>
              <w:jc w:val="right"/>
              <w:rPr>
                <w:rFonts w:ascii="Times New Roman" w:eastAsia="Times New Roman" w:hAnsi="Times New Roman" w:cs="Times New Roman"/>
                <w:szCs w:val="20"/>
                <w:lang w:eastAsia="cs-CZ" w:bidi="ar-SA"/>
              </w:rPr>
            </w:pPr>
          </w:p>
        </w:tc>
      </w:tr>
      <w:tr w:rsidR="00FF0681" w:rsidRPr="00FF0681" w14:paraId="1BC194B9" w14:textId="77777777" w:rsidTr="00FF0681">
        <w:trPr>
          <w:trHeight w:val="225"/>
        </w:trPr>
        <w:tc>
          <w:tcPr>
            <w:tcW w:w="4420" w:type="dxa"/>
            <w:tcBorders>
              <w:top w:val="nil"/>
              <w:left w:val="nil"/>
              <w:bottom w:val="nil"/>
              <w:right w:val="nil"/>
            </w:tcBorders>
            <w:shd w:val="clear" w:color="auto" w:fill="auto"/>
            <w:noWrap/>
            <w:vAlign w:val="bottom"/>
            <w:hideMark/>
          </w:tcPr>
          <w:p w14:paraId="018CE7B9"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Minimální dimenze vodovodu DN</w:t>
            </w:r>
          </w:p>
        </w:tc>
        <w:tc>
          <w:tcPr>
            <w:tcW w:w="3180" w:type="dxa"/>
            <w:tcBorders>
              <w:top w:val="nil"/>
              <w:left w:val="nil"/>
              <w:bottom w:val="nil"/>
              <w:right w:val="nil"/>
            </w:tcBorders>
            <w:shd w:val="clear" w:color="auto" w:fill="auto"/>
            <w:noWrap/>
            <w:vAlign w:val="bottom"/>
            <w:hideMark/>
          </w:tcPr>
          <w:p w14:paraId="15A2427B"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100</w:t>
            </w:r>
          </w:p>
        </w:tc>
        <w:tc>
          <w:tcPr>
            <w:tcW w:w="1000" w:type="dxa"/>
            <w:tcBorders>
              <w:top w:val="nil"/>
              <w:left w:val="nil"/>
              <w:bottom w:val="nil"/>
              <w:right w:val="nil"/>
            </w:tcBorders>
            <w:shd w:val="clear" w:color="auto" w:fill="auto"/>
            <w:noWrap/>
            <w:vAlign w:val="bottom"/>
            <w:hideMark/>
          </w:tcPr>
          <w:p w14:paraId="0CDD2ADA"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[mm]</w:t>
            </w:r>
          </w:p>
        </w:tc>
      </w:tr>
      <w:tr w:rsidR="00FF0681" w:rsidRPr="00FF0681" w14:paraId="1B58EFB4" w14:textId="77777777" w:rsidTr="00FF0681">
        <w:trPr>
          <w:trHeight w:val="225"/>
        </w:trPr>
        <w:tc>
          <w:tcPr>
            <w:tcW w:w="4420" w:type="dxa"/>
            <w:tcBorders>
              <w:top w:val="nil"/>
              <w:left w:val="nil"/>
              <w:bottom w:val="nil"/>
              <w:right w:val="nil"/>
            </w:tcBorders>
            <w:shd w:val="clear" w:color="auto" w:fill="auto"/>
            <w:noWrap/>
            <w:vAlign w:val="bottom"/>
            <w:hideMark/>
          </w:tcPr>
          <w:p w14:paraId="6C733CC8"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Minimální průtok hydrantu</w:t>
            </w:r>
          </w:p>
        </w:tc>
        <w:tc>
          <w:tcPr>
            <w:tcW w:w="3180" w:type="dxa"/>
            <w:tcBorders>
              <w:top w:val="nil"/>
              <w:left w:val="nil"/>
              <w:bottom w:val="nil"/>
              <w:right w:val="nil"/>
            </w:tcBorders>
            <w:shd w:val="clear" w:color="auto" w:fill="auto"/>
            <w:noWrap/>
            <w:vAlign w:val="bottom"/>
            <w:hideMark/>
          </w:tcPr>
          <w:p w14:paraId="1BEFB65D"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6</w:t>
            </w:r>
          </w:p>
        </w:tc>
        <w:tc>
          <w:tcPr>
            <w:tcW w:w="1000" w:type="dxa"/>
            <w:tcBorders>
              <w:top w:val="nil"/>
              <w:left w:val="nil"/>
              <w:bottom w:val="nil"/>
              <w:right w:val="nil"/>
            </w:tcBorders>
            <w:shd w:val="clear" w:color="auto" w:fill="auto"/>
            <w:noWrap/>
            <w:vAlign w:val="bottom"/>
            <w:hideMark/>
          </w:tcPr>
          <w:p w14:paraId="5633C6A8"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[l/s]</w:t>
            </w:r>
          </w:p>
        </w:tc>
      </w:tr>
      <w:tr w:rsidR="00FF0681" w:rsidRPr="00FF0681" w14:paraId="687FE54B" w14:textId="77777777" w:rsidTr="00FF0681">
        <w:trPr>
          <w:trHeight w:val="225"/>
        </w:trPr>
        <w:tc>
          <w:tcPr>
            <w:tcW w:w="4420" w:type="dxa"/>
            <w:tcBorders>
              <w:top w:val="nil"/>
              <w:left w:val="nil"/>
              <w:bottom w:val="nil"/>
              <w:right w:val="nil"/>
            </w:tcBorders>
            <w:shd w:val="clear" w:color="auto" w:fill="auto"/>
            <w:noWrap/>
            <w:vAlign w:val="bottom"/>
            <w:hideMark/>
          </w:tcPr>
          <w:p w14:paraId="3DF0899C"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Minimální objem požární nádrže</w:t>
            </w:r>
          </w:p>
        </w:tc>
        <w:tc>
          <w:tcPr>
            <w:tcW w:w="3180" w:type="dxa"/>
            <w:tcBorders>
              <w:top w:val="nil"/>
              <w:left w:val="nil"/>
              <w:bottom w:val="nil"/>
              <w:right w:val="nil"/>
            </w:tcBorders>
            <w:shd w:val="clear" w:color="auto" w:fill="auto"/>
            <w:noWrap/>
            <w:vAlign w:val="bottom"/>
            <w:hideMark/>
          </w:tcPr>
          <w:p w14:paraId="4FDBE882"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22</w:t>
            </w:r>
          </w:p>
        </w:tc>
        <w:tc>
          <w:tcPr>
            <w:tcW w:w="1000" w:type="dxa"/>
            <w:tcBorders>
              <w:top w:val="nil"/>
              <w:left w:val="nil"/>
              <w:bottom w:val="nil"/>
              <w:right w:val="nil"/>
            </w:tcBorders>
            <w:shd w:val="clear" w:color="auto" w:fill="auto"/>
            <w:noWrap/>
            <w:vAlign w:val="bottom"/>
            <w:hideMark/>
          </w:tcPr>
          <w:p w14:paraId="42739DF7"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[m3]</w:t>
            </w:r>
          </w:p>
        </w:tc>
      </w:tr>
      <w:tr w:rsidR="00FF0681" w:rsidRPr="00FF0681" w14:paraId="4115FC9F" w14:textId="77777777" w:rsidTr="00FF0681">
        <w:trPr>
          <w:trHeight w:val="225"/>
        </w:trPr>
        <w:tc>
          <w:tcPr>
            <w:tcW w:w="4420" w:type="dxa"/>
            <w:tcBorders>
              <w:top w:val="nil"/>
              <w:left w:val="nil"/>
              <w:bottom w:val="nil"/>
              <w:right w:val="nil"/>
            </w:tcBorders>
            <w:shd w:val="clear" w:color="auto" w:fill="auto"/>
            <w:noWrap/>
            <w:vAlign w:val="bottom"/>
            <w:hideMark/>
          </w:tcPr>
          <w:p w14:paraId="0D8C62EA"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 xml:space="preserve">Max. </w:t>
            </w:r>
            <w:proofErr w:type="spellStart"/>
            <w:r w:rsidRPr="00FF0681">
              <w:rPr>
                <w:rFonts w:eastAsia="Times New Roman" w:cs="Arial"/>
                <w:sz w:val="16"/>
                <w:szCs w:val="16"/>
                <w:lang w:eastAsia="cs-CZ" w:bidi="ar-SA"/>
              </w:rPr>
              <w:t>vzd</w:t>
            </w:r>
            <w:proofErr w:type="spellEnd"/>
            <w:r w:rsidRPr="00FF0681">
              <w:rPr>
                <w:rFonts w:eastAsia="Times New Roman" w:cs="Arial"/>
                <w:sz w:val="16"/>
                <w:szCs w:val="16"/>
                <w:lang w:eastAsia="cs-CZ" w:bidi="ar-SA"/>
              </w:rPr>
              <w:t>. podzemního hydrantu (od objektu / mezi sebou)</w:t>
            </w:r>
          </w:p>
        </w:tc>
        <w:tc>
          <w:tcPr>
            <w:tcW w:w="3180" w:type="dxa"/>
            <w:tcBorders>
              <w:top w:val="nil"/>
              <w:left w:val="nil"/>
              <w:bottom w:val="nil"/>
              <w:right w:val="nil"/>
            </w:tcBorders>
            <w:shd w:val="clear" w:color="auto" w:fill="auto"/>
            <w:noWrap/>
            <w:vAlign w:val="bottom"/>
            <w:hideMark/>
          </w:tcPr>
          <w:p w14:paraId="5DBB575D"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150/300</w:t>
            </w:r>
          </w:p>
        </w:tc>
        <w:tc>
          <w:tcPr>
            <w:tcW w:w="1000" w:type="dxa"/>
            <w:tcBorders>
              <w:top w:val="nil"/>
              <w:left w:val="nil"/>
              <w:bottom w:val="nil"/>
              <w:right w:val="nil"/>
            </w:tcBorders>
            <w:shd w:val="clear" w:color="auto" w:fill="auto"/>
            <w:noWrap/>
            <w:vAlign w:val="bottom"/>
            <w:hideMark/>
          </w:tcPr>
          <w:p w14:paraId="77137900"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[m]</w:t>
            </w:r>
          </w:p>
        </w:tc>
      </w:tr>
      <w:tr w:rsidR="00FF0681" w:rsidRPr="00FF0681" w14:paraId="50355416" w14:textId="77777777" w:rsidTr="00FF0681">
        <w:trPr>
          <w:trHeight w:val="225"/>
        </w:trPr>
        <w:tc>
          <w:tcPr>
            <w:tcW w:w="4420" w:type="dxa"/>
            <w:tcBorders>
              <w:top w:val="nil"/>
              <w:left w:val="nil"/>
              <w:bottom w:val="nil"/>
              <w:right w:val="nil"/>
            </w:tcBorders>
            <w:shd w:val="clear" w:color="auto" w:fill="auto"/>
            <w:noWrap/>
            <w:vAlign w:val="bottom"/>
            <w:hideMark/>
          </w:tcPr>
          <w:p w14:paraId="038930EA"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Max. vzdálenost požární nádrže</w:t>
            </w:r>
          </w:p>
        </w:tc>
        <w:tc>
          <w:tcPr>
            <w:tcW w:w="3180" w:type="dxa"/>
            <w:tcBorders>
              <w:top w:val="nil"/>
              <w:left w:val="nil"/>
              <w:bottom w:val="nil"/>
              <w:right w:val="nil"/>
            </w:tcBorders>
            <w:shd w:val="clear" w:color="auto" w:fill="auto"/>
            <w:noWrap/>
            <w:vAlign w:val="bottom"/>
            <w:hideMark/>
          </w:tcPr>
          <w:p w14:paraId="4126299F"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600</w:t>
            </w:r>
          </w:p>
        </w:tc>
        <w:tc>
          <w:tcPr>
            <w:tcW w:w="1000" w:type="dxa"/>
            <w:tcBorders>
              <w:top w:val="nil"/>
              <w:left w:val="nil"/>
              <w:bottom w:val="nil"/>
              <w:right w:val="nil"/>
            </w:tcBorders>
            <w:shd w:val="clear" w:color="auto" w:fill="auto"/>
            <w:noWrap/>
            <w:vAlign w:val="bottom"/>
            <w:hideMark/>
          </w:tcPr>
          <w:p w14:paraId="70177D78"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[m]</w:t>
            </w:r>
          </w:p>
        </w:tc>
      </w:tr>
      <w:tr w:rsidR="00FF0681" w:rsidRPr="00FF0681" w14:paraId="70DE11F5" w14:textId="77777777" w:rsidTr="00FF0681">
        <w:trPr>
          <w:trHeight w:val="225"/>
        </w:trPr>
        <w:tc>
          <w:tcPr>
            <w:tcW w:w="4420" w:type="dxa"/>
            <w:tcBorders>
              <w:top w:val="nil"/>
              <w:left w:val="nil"/>
              <w:bottom w:val="nil"/>
              <w:right w:val="nil"/>
            </w:tcBorders>
            <w:shd w:val="clear" w:color="auto" w:fill="auto"/>
            <w:noWrap/>
            <w:vAlign w:val="bottom"/>
            <w:hideMark/>
          </w:tcPr>
          <w:p w14:paraId="28E7B49F"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Max. vzdálenost nadzemního hydrantu</w:t>
            </w:r>
          </w:p>
        </w:tc>
        <w:tc>
          <w:tcPr>
            <w:tcW w:w="3180" w:type="dxa"/>
            <w:tcBorders>
              <w:top w:val="nil"/>
              <w:left w:val="nil"/>
              <w:bottom w:val="nil"/>
              <w:right w:val="nil"/>
            </w:tcBorders>
            <w:shd w:val="clear" w:color="auto" w:fill="auto"/>
            <w:noWrap/>
            <w:vAlign w:val="bottom"/>
            <w:hideMark/>
          </w:tcPr>
          <w:p w14:paraId="5C090F6D"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600</w:t>
            </w:r>
          </w:p>
        </w:tc>
        <w:tc>
          <w:tcPr>
            <w:tcW w:w="1000" w:type="dxa"/>
            <w:tcBorders>
              <w:top w:val="nil"/>
              <w:left w:val="nil"/>
              <w:bottom w:val="nil"/>
              <w:right w:val="nil"/>
            </w:tcBorders>
            <w:shd w:val="clear" w:color="auto" w:fill="auto"/>
            <w:noWrap/>
            <w:vAlign w:val="bottom"/>
            <w:hideMark/>
          </w:tcPr>
          <w:p w14:paraId="62A1B65E"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[m]</w:t>
            </w:r>
          </w:p>
        </w:tc>
      </w:tr>
      <w:tr w:rsidR="00FF0681" w:rsidRPr="00FF0681" w14:paraId="60F185B2" w14:textId="77777777" w:rsidTr="00FF0681">
        <w:trPr>
          <w:trHeight w:val="225"/>
        </w:trPr>
        <w:tc>
          <w:tcPr>
            <w:tcW w:w="4420" w:type="dxa"/>
            <w:tcBorders>
              <w:top w:val="nil"/>
              <w:left w:val="nil"/>
              <w:bottom w:val="nil"/>
              <w:right w:val="nil"/>
            </w:tcBorders>
            <w:shd w:val="clear" w:color="auto" w:fill="auto"/>
            <w:noWrap/>
            <w:vAlign w:val="bottom"/>
            <w:hideMark/>
          </w:tcPr>
          <w:p w14:paraId="1263CDBB" w14:textId="77777777" w:rsidR="00FF0681" w:rsidRPr="00FF0681" w:rsidRDefault="00FF0681" w:rsidP="00FF0681">
            <w:pPr>
              <w:spacing w:before="0" w:after="0" w:line="240" w:lineRule="auto"/>
              <w:jc w:val="left"/>
              <w:rPr>
                <w:rFonts w:eastAsia="Times New Roman" w:cs="Arial"/>
                <w:sz w:val="16"/>
                <w:szCs w:val="16"/>
                <w:lang w:eastAsia="cs-CZ" w:bidi="ar-SA"/>
              </w:rPr>
            </w:pPr>
          </w:p>
        </w:tc>
        <w:tc>
          <w:tcPr>
            <w:tcW w:w="3180" w:type="dxa"/>
            <w:tcBorders>
              <w:top w:val="nil"/>
              <w:left w:val="nil"/>
              <w:bottom w:val="nil"/>
              <w:right w:val="nil"/>
            </w:tcBorders>
            <w:shd w:val="clear" w:color="auto" w:fill="auto"/>
            <w:noWrap/>
            <w:vAlign w:val="bottom"/>
            <w:hideMark/>
          </w:tcPr>
          <w:p w14:paraId="19D83DCD" w14:textId="77777777" w:rsidR="00FF0681" w:rsidRPr="00FF0681" w:rsidRDefault="00FF0681" w:rsidP="00FF0681">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noWrap/>
            <w:vAlign w:val="bottom"/>
            <w:hideMark/>
          </w:tcPr>
          <w:p w14:paraId="17C7A429" w14:textId="77777777" w:rsidR="00FF0681" w:rsidRPr="00FF0681" w:rsidRDefault="00FF0681" w:rsidP="00FF0681">
            <w:pPr>
              <w:spacing w:before="0" w:after="0" w:line="240" w:lineRule="auto"/>
              <w:jc w:val="right"/>
              <w:rPr>
                <w:rFonts w:ascii="Times New Roman" w:eastAsia="Times New Roman" w:hAnsi="Times New Roman" w:cs="Times New Roman"/>
                <w:szCs w:val="20"/>
                <w:lang w:eastAsia="cs-CZ" w:bidi="ar-SA"/>
              </w:rPr>
            </w:pPr>
          </w:p>
        </w:tc>
      </w:tr>
      <w:tr w:rsidR="00FF0681" w:rsidRPr="00FF0681" w14:paraId="4BC45C20" w14:textId="77777777" w:rsidTr="00FF0681">
        <w:trPr>
          <w:trHeight w:val="225"/>
        </w:trPr>
        <w:tc>
          <w:tcPr>
            <w:tcW w:w="4420" w:type="dxa"/>
            <w:tcBorders>
              <w:top w:val="nil"/>
              <w:left w:val="nil"/>
              <w:bottom w:val="nil"/>
              <w:right w:val="nil"/>
            </w:tcBorders>
            <w:shd w:val="clear" w:color="auto" w:fill="auto"/>
            <w:noWrap/>
            <w:vAlign w:val="bottom"/>
            <w:hideMark/>
          </w:tcPr>
          <w:p w14:paraId="2CA2DE79"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Vnitřní odběrné místo</w:t>
            </w:r>
          </w:p>
        </w:tc>
        <w:tc>
          <w:tcPr>
            <w:tcW w:w="3180" w:type="dxa"/>
            <w:tcBorders>
              <w:top w:val="nil"/>
              <w:left w:val="nil"/>
              <w:bottom w:val="nil"/>
              <w:right w:val="nil"/>
            </w:tcBorders>
            <w:shd w:val="clear" w:color="auto" w:fill="auto"/>
            <w:noWrap/>
            <w:vAlign w:val="bottom"/>
            <w:hideMark/>
          </w:tcPr>
          <w:p w14:paraId="7F3D9581" w14:textId="77777777" w:rsidR="00FF0681" w:rsidRPr="00FF0681" w:rsidRDefault="00FF0681" w:rsidP="00FF0681">
            <w:pPr>
              <w:spacing w:before="0" w:after="0" w:line="240" w:lineRule="auto"/>
              <w:jc w:val="left"/>
              <w:rPr>
                <w:rFonts w:eastAsia="Times New Roman" w:cs="Arial"/>
                <w:sz w:val="16"/>
                <w:szCs w:val="16"/>
                <w:lang w:eastAsia="cs-CZ" w:bidi="ar-SA"/>
              </w:rPr>
            </w:pPr>
          </w:p>
        </w:tc>
        <w:tc>
          <w:tcPr>
            <w:tcW w:w="1000" w:type="dxa"/>
            <w:tcBorders>
              <w:top w:val="nil"/>
              <w:left w:val="nil"/>
              <w:bottom w:val="nil"/>
              <w:right w:val="nil"/>
            </w:tcBorders>
            <w:shd w:val="clear" w:color="auto" w:fill="auto"/>
            <w:noWrap/>
            <w:vAlign w:val="bottom"/>
            <w:hideMark/>
          </w:tcPr>
          <w:p w14:paraId="789D75FD" w14:textId="77777777" w:rsidR="00FF0681" w:rsidRPr="00FF0681" w:rsidRDefault="00FF0681" w:rsidP="00FF0681">
            <w:pPr>
              <w:spacing w:before="0" w:after="0" w:line="240" w:lineRule="auto"/>
              <w:jc w:val="right"/>
              <w:rPr>
                <w:rFonts w:ascii="Times New Roman" w:eastAsia="Times New Roman" w:hAnsi="Times New Roman" w:cs="Times New Roman"/>
                <w:szCs w:val="20"/>
                <w:lang w:eastAsia="cs-CZ" w:bidi="ar-SA"/>
              </w:rPr>
            </w:pPr>
          </w:p>
        </w:tc>
      </w:tr>
      <w:tr w:rsidR="00FF0681" w:rsidRPr="00FF0681" w14:paraId="028C7AC8" w14:textId="77777777" w:rsidTr="00FF0681">
        <w:trPr>
          <w:trHeight w:val="225"/>
        </w:trPr>
        <w:tc>
          <w:tcPr>
            <w:tcW w:w="4420" w:type="dxa"/>
            <w:tcBorders>
              <w:top w:val="nil"/>
              <w:left w:val="nil"/>
              <w:bottom w:val="nil"/>
              <w:right w:val="nil"/>
            </w:tcBorders>
            <w:shd w:val="clear" w:color="auto" w:fill="auto"/>
            <w:noWrap/>
            <w:vAlign w:val="bottom"/>
            <w:hideMark/>
          </w:tcPr>
          <w:p w14:paraId="470F2326"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 xml:space="preserve">Součin </w:t>
            </w:r>
            <w:proofErr w:type="spellStart"/>
            <w:r w:rsidRPr="00FF0681">
              <w:rPr>
                <w:rFonts w:eastAsia="Times New Roman" w:cs="Arial"/>
                <w:sz w:val="16"/>
                <w:szCs w:val="16"/>
                <w:lang w:eastAsia="cs-CZ" w:bidi="ar-SA"/>
              </w:rPr>
              <w:t>p.S</w:t>
            </w:r>
            <w:proofErr w:type="spellEnd"/>
          </w:p>
        </w:tc>
        <w:tc>
          <w:tcPr>
            <w:tcW w:w="3180" w:type="dxa"/>
            <w:tcBorders>
              <w:top w:val="nil"/>
              <w:left w:val="nil"/>
              <w:bottom w:val="nil"/>
              <w:right w:val="nil"/>
            </w:tcBorders>
            <w:shd w:val="clear" w:color="auto" w:fill="auto"/>
            <w:noWrap/>
            <w:vAlign w:val="bottom"/>
            <w:hideMark/>
          </w:tcPr>
          <w:p w14:paraId="2AC43562"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10254,50</w:t>
            </w:r>
          </w:p>
        </w:tc>
        <w:tc>
          <w:tcPr>
            <w:tcW w:w="1000" w:type="dxa"/>
            <w:tcBorders>
              <w:top w:val="nil"/>
              <w:left w:val="nil"/>
              <w:bottom w:val="nil"/>
              <w:right w:val="nil"/>
            </w:tcBorders>
            <w:shd w:val="clear" w:color="auto" w:fill="auto"/>
            <w:noWrap/>
            <w:vAlign w:val="bottom"/>
            <w:hideMark/>
          </w:tcPr>
          <w:p w14:paraId="4440BC81"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[kg]</w:t>
            </w:r>
          </w:p>
        </w:tc>
      </w:tr>
      <w:tr w:rsidR="00FF0681" w:rsidRPr="00FF0681" w14:paraId="54F63751" w14:textId="77777777" w:rsidTr="00FF0681">
        <w:trPr>
          <w:trHeight w:val="225"/>
        </w:trPr>
        <w:tc>
          <w:tcPr>
            <w:tcW w:w="4420" w:type="dxa"/>
            <w:tcBorders>
              <w:top w:val="nil"/>
              <w:left w:val="nil"/>
              <w:bottom w:val="nil"/>
              <w:right w:val="nil"/>
            </w:tcBorders>
            <w:shd w:val="clear" w:color="auto" w:fill="auto"/>
            <w:noWrap/>
            <w:vAlign w:val="bottom"/>
            <w:hideMark/>
          </w:tcPr>
          <w:p w14:paraId="624EFCEE" w14:textId="77777777" w:rsidR="00FF0681" w:rsidRPr="00FF0681" w:rsidRDefault="00FF0681" w:rsidP="00FF0681">
            <w:pPr>
              <w:spacing w:before="0" w:after="0" w:line="240" w:lineRule="auto"/>
              <w:jc w:val="left"/>
              <w:rPr>
                <w:rFonts w:eastAsia="Times New Roman" w:cs="Arial"/>
                <w:sz w:val="16"/>
                <w:szCs w:val="16"/>
                <w:lang w:eastAsia="cs-CZ" w:bidi="ar-SA"/>
              </w:rPr>
            </w:pPr>
            <w:r w:rsidRPr="00FF0681">
              <w:rPr>
                <w:rFonts w:eastAsia="Times New Roman" w:cs="Arial"/>
                <w:sz w:val="16"/>
                <w:szCs w:val="16"/>
                <w:lang w:eastAsia="cs-CZ" w:bidi="ar-SA"/>
              </w:rPr>
              <w:t>Nutno zřídit odběrná místa v PÚ</w:t>
            </w:r>
          </w:p>
        </w:tc>
        <w:tc>
          <w:tcPr>
            <w:tcW w:w="3180" w:type="dxa"/>
            <w:tcBorders>
              <w:top w:val="nil"/>
              <w:left w:val="nil"/>
              <w:bottom w:val="nil"/>
              <w:right w:val="nil"/>
            </w:tcBorders>
            <w:shd w:val="clear" w:color="auto" w:fill="auto"/>
            <w:noWrap/>
            <w:vAlign w:val="bottom"/>
            <w:hideMark/>
          </w:tcPr>
          <w:p w14:paraId="0B4A3219" w14:textId="77777777" w:rsidR="00FF0681" w:rsidRPr="00FF0681" w:rsidRDefault="00FF0681" w:rsidP="00FF0681">
            <w:pPr>
              <w:spacing w:before="0" w:after="0" w:line="240" w:lineRule="auto"/>
              <w:jc w:val="right"/>
              <w:rPr>
                <w:rFonts w:eastAsia="Times New Roman" w:cs="Arial"/>
                <w:sz w:val="16"/>
                <w:szCs w:val="16"/>
                <w:lang w:eastAsia="cs-CZ" w:bidi="ar-SA"/>
              </w:rPr>
            </w:pPr>
            <w:r w:rsidRPr="00FF0681">
              <w:rPr>
                <w:rFonts w:eastAsia="Times New Roman" w:cs="Arial"/>
                <w:sz w:val="16"/>
                <w:szCs w:val="16"/>
                <w:lang w:eastAsia="cs-CZ" w:bidi="ar-SA"/>
              </w:rPr>
              <w:t>ANO</w:t>
            </w:r>
          </w:p>
        </w:tc>
        <w:tc>
          <w:tcPr>
            <w:tcW w:w="1000" w:type="dxa"/>
            <w:tcBorders>
              <w:top w:val="nil"/>
              <w:left w:val="nil"/>
              <w:bottom w:val="nil"/>
              <w:right w:val="nil"/>
            </w:tcBorders>
            <w:shd w:val="clear" w:color="auto" w:fill="auto"/>
            <w:noWrap/>
            <w:vAlign w:val="bottom"/>
            <w:hideMark/>
          </w:tcPr>
          <w:p w14:paraId="3870A853" w14:textId="77777777" w:rsidR="00FF0681" w:rsidRPr="00FF0681" w:rsidRDefault="00FF0681" w:rsidP="00FF0681">
            <w:pPr>
              <w:spacing w:before="0" w:after="0" w:line="240" w:lineRule="auto"/>
              <w:jc w:val="right"/>
              <w:rPr>
                <w:rFonts w:eastAsia="Times New Roman" w:cs="Arial"/>
                <w:sz w:val="16"/>
                <w:szCs w:val="16"/>
                <w:lang w:eastAsia="cs-CZ" w:bidi="ar-SA"/>
              </w:rPr>
            </w:pPr>
          </w:p>
        </w:tc>
      </w:tr>
    </w:tbl>
    <w:p w14:paraId="17A2ED4F" w14:textId="5545BD60" w:rsidR="00FF0681" w:rsidRDefault="00FF0681" w:rsidP="00A74C4E">
      <w:pPr>
        <w:pStyle w:val="Zkladntext"/>
      </w:pPr>
    </w:p>
    <w:p w14:paraId="6F7EF1B3" w14:textId="0017B289" w:rsidR="00FF0681" w:rsidRDefault="00FF0681" w:rsidP="00FF0681">
      <w:pPr>
        <w:pStyle w:val="Nadpis2"/>
      </w:pPr>
      <w:r>
        <w:t>N3.03</w:t>
      </w:r>
    </w:p>
    <w:tbl>
      <w:tblPr>
        <w:tblW w:w="7920" w:type="dxa"/>
        <w:tblCellMar>
          <w:left w:w="70" w:type="dxa"/>
          <w:right w:w="70" w:type="dxa"/>
        </w:tblCellMar>
        <w:tblLook w:val="04A0" w:firstRow="1" w:lastRow="0" w:firstColumn="1" w:lastColumn="0" w:noHBand="0" w:noVBand="1"/>
      </w:tblPr>
      <w:tblGrid>
        <w:gridCol w:w="620"/>
        <w:gridCol w:w="3500"/>
        <w:gridCol w:w="900"/>
        <w:gridCol w:w="680"/>
        <w:gridCol w:w="660"/>
        <w:gridCol w:w="820"/>
        <w:gridCol w:w="740"/>
      </w:tblGrid>
      <w:tr w:rsidR="004D3DF6" w:rsidRPr="004D3DF6" w14:paraId="787E97CA" w14:textId="77777777" w:rsidTr="004D3DF6">
        <w:trPr>
          <w:trHeight w:val="675"/>
        </w:trPr>
        <w:tc>
          <w:tcPr>
            <w:tcW w:w="620" w:type="dxa"/>
            <w:tcBorders>
              <w:top w:val="nil"/>
              <w:left w:val="nil"/>
              <w:bottom w:val="single" w:sz="4" w:space="0" w:color="auto"/>
              <w:right w:val="nil"/>
            </w:tcBorders>
            <w:shd w:val="clear" w:color="auto" w:fill="auto"/>
            <w:vAlign w:val="center"/>
            <w:hideMark/>
          </w:tcPr>
          <w:p w14:paraId="3C6436A5" w14:textId="77777777" w:rsidR="004D3DF6" w:rsidRPr="004D3DF6" w:rsidRDefault="004D3DF6" w:rsidP="004D3DF6">
            <w:pPr>
              <w:spacing w:before="0" w:after="0" w:line="240" w:lineRule="auto"/>
              <w:ind w:firstLineChars="100" w:firstLine="160"/>
              <w:jc w:val="left"/>
              <w:rPr>
                <w:rFonts w:eastAsia="Times New Roman" w:cs="Arial"/>
                <w:sz w:val="16"/>
                <w:szCs w:val="16"/>
                <w:lang w:eastAsia="cs-CZ" w:bidi="ar-SA"/>
              </w:rPr>
            </w:pPr>
            <w:r w:rsidRPr="004D3DF6">
              <w:rPr>
                <w:rFonts w:eastAsia="Times New Roman" w:cs="Arial"/>
                <w:sz w:val="16"/>
                <w:szCs w:val="16"/>
                <w:lang w:eastAsia="cs-CZ" w:bidi="ar-SA"/>
              </w:rPr>
              <w:t>č.</w:t>
            </w:r>
          </w:p>
        </w:tc>
        <w:tc>
          <w:tcPr>
            <w:tcW w:w="3500" w:type="dxa"/>
            <w:tcBorders>
              <w:top w:val="nil"/>
              <w:left w:val="nil"/>
              <w:bottom w:val="single" w:sz="4" w:space="0" w:color="auto"/>
              <w:right w:val="nil"/>
            </w:tcBorders>
            <w:shd w:val="clear" w:color="auto" w:fill="auto"/>
            <w:vAlign w:val="center"/>
            <w:hideMark/>
          </w:tcPr>
          <w:p w14:paraId="6B913F31"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Název místnosti</w:t>
            </w:r>
          </w:p>
        </w:tc>
        <w:tc>
          <w:tcPr>
            <w:tcW w:w="900" w:type="dxa"/>
            <w:tcBorders>
              <w:top w:val="nil"/>
              <w:left w:val="nil"/>
              <w:bottom w:val="single" w:sz="4" w:space="0" w:color="auto"/>
              <w:right w:val="nil"/>
            </w:tcBorders>
            <w:shd w:val="clear" w:color="auto" w:fill="auto"/>
            <w:vAlign w:val="center"/>
            <w:hideMark/>
          </w:tcPr>
          <w:p w14:paraId="3E32202E"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Plocha S</w:t>
            </w:r>
            <w:r w:rsidRPr="004D3DF6">
              <w:rPr>
                <w:rFonts w:eastAsia="Times New Roman" w:cs="Arial"/>
                <w:sz w:val="16"/>
                <w:szCs w:val="16"/>
                <w:lang w:eastAsia="cs-CZ" w:bidi="ar-SA"/>
              </w:rPr>
              <w:br/>
              <w:t>[m2]</w:t>
            </w:r>
          </w:p>
        </w:tc>
        <w:tc>
          <w:tcPr>
            <w:tcW w:w="680" w:type="dxa"/>
            <w:tcBorders>
              <w:top w:val="nil"/>
              <w:left w:val="nil"/>
              <w:bottom w:val="single" w:sz="4" w:space="0" w:color="auto"/>
              <w:right w:val="nil"/>
            </w:tcBorders>
            <w:shd w:val="clear" w:color="auto" w:fill="auto"/>
            <w:vAlign w:val="center"/>
            <w:hideMark/>
          </w:tcPr>
          <w:p w14:paraId="24095569"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 xml:space="preserve">Světlá výška </w:t>
            </w:r>
            <w:proofErr w:type="spellStart"/>
            <w:r w:rsidRPr="004D3DF6">
              <w:rPr>
                <w:rFonts w:eastAsia="Times New Roman" w:cs="Arial"/>
                <w:sz w:val="16"/>
                <w:szCs w:val="16"/>
                <w:lang w:eastAsia="cs-CZ" w:bidi="ar-SA"/>
              </w:rPr>
              <w:t>hs</w:t>
            </w:r>
            <w:proofErr w:type="spellEnd"/>
            <w:r w:rsidRPr="004D3DF6">
              <w:rPr>
                <w:rFonts w:eastAsia="Times New Roman" w:cs="Arial"/>
                <w:sz w:val="16"/>
                <w:szCs w:val="16"/>
                <w:lang w:eastAsia="cs-CZ" w:bidi="ar-SA"/>
              </w:rPr>
              <w:t xml:space="preserve"> [m2]</w:t>
            </w:r>
          </w:p>
        </w:tc>
        <w:tc>
          <w:tcPr>
            <w:tcW w:w="660" w:type="dxa"/>
            <w:tcBorders>
              <w:top w:val="nil"/>
              <w:left w:val="nil"/>
              <w:bottom w:val="single" w:sz="4" w:space="0" w:color="auto"/>
              <w:right w:val="nil"/>
            </w:tcBorders>
            <w:shd w:val="clear" w:color="auto" w:fill="auto"/>
            <w:vAlign w:val="center"/>
            <w:hideMark/>
          </w:tcPr>
          <w:p w14:paraId="151E68AD" w14:textId="77777777" w:rsidR="004D3DF6" w:rsidRPr="004D3DF6" w:rsidRDefault="004D3DF6" w:rsidP="004D3DF6">
            <w:pPr>
              <w:spacing w:before="0" w:after="0" w:line="240" w:lineRule="auto"/>
              <w:jc w:val="right"/>
              <w:rPr>
                <w:rFonts w:eastAsia="Times New Roman" w:cs="Arial"/>
                <w:sz w:val="16"/>
                <w:szCs w:val="16"/>
                <w:lang w:eastAsia="cs-CZ" w:bidi="ar-SA"/>
              </w:rPr>
            </w:pPr>
            <w:proofErr w:type="spellStart"/>
            <w:r w:rsidRPr="004D3DF6">
              <w:rPr>
                <w:rFonts w:eastAsia="Times New Roman" w:cs="Arial"/>
                <w:sz w:val="16"/>
                <w:szCs w:val="16"/>
                <w:lang w:eastAsia="cs-CZ" w:bidi="ar-SA"/>
              </w:rPr>
              <w:t>an</w:t>
            </w:r>
            <w:proofErr w:type="spellEnd"/>
          </w:p>
        </w:tc>
        <w:tc>
          <w:tcPr>
            <w:tcW w:w="820" w:type="dxa"/>
            <w:tcBorders>
              <w:top w:val="nil"/>
              <w:left w:val="nil"/>
              <w:bottom w:val="single" w:sz="4" w:space="0" w:color="auto"/>
              <w:right w:val="nil"/>
            </w:tcBorders>
            <w:shd w:val="clear" w:color="auto" w:fill="auto"/>
            <w:vAlign w:val="center"/>
            <w:hideMark/>
          </w:tcPr>
          <w:p w14:paraId="4AA26BEB" w14:textId="77777777" w:rsidR="004D3DF6" w:rsidRPr="004D3DF6" w:rsidRDefault="004D3DF6" w:rsidP="004D3DF6">
            <w:pPr>
              <w:spacing w:before="0" w:after="0" w:line="240" w:lineRule="auto"/>
              <w:jc w:val="right"/>
              <w:rPr>
                <w:rFonts w:eastAsia="Times New Roman" w:cs="Arial"/>
                <w:sz w:val="16"/>
                <w:szCs w:val="16"/>
                <w:lang w:eastAsia="cs-CZ" w:bidi="ar-SA"/>
              </w:rPr>
            </w:pPr>
            <w:proofErr w:type="spellStart"/>
            <w:r w:rsidRPr="004D3DF6">
              <w:rPr>
                <w:rFonts w:eastAsia="Times New Roman" w:cs="Arial"/>
                <w:sz w:val="16"/>
                <w:szCs w:val="16"/>
                <w:lang w:eastAsia="cs-CZ" w:bidi="ar-SA"/>
              </w:rPr>
              <w:t>pn</w:t>
            </w:r>
            <w:proofErr w:type="spellEnd"/>
          </w:p>
        </w:tc>
        <w:tc>
          <w:tcPr>
            <w:tcW w:w="740" w:type="dxa"/>
            <w:tcBorders>
              <w:top w:val="nil"/>
              <w:left w:val="nil"/>
              <w:bottom w:val="single" w:sz="4" w:space="0" w:color="auto"/>
              <w:right w:val="nil"/>
            </w:tcBorders>
            <w:shd w:val="clear" w:color="auto" w:fill="auto"/>
            <w:vAlign w:val="center"/>
            <w:hideMark/>
          </w:tcPr>
          <w:p w14:paraId="5413039E" w14:textId="77777777" w:rsidR="004D3DF6" w:rsidRPr="004D3DF6" w:rsidRDefault="004D3DF6" w:rsidP="004D3DF6">
            <w:pPr>
              <w:spacing w:before="0" w:after="0" w:line="240" w:lineRule="auto"/>
              <w:jc w:val="right"/>
              <w:rPr>
                <w:rFonts w:eastAsia="Times New Roman" w:cs="Arial"/>
                <w:sz w:val="16"/>
                <w:szCs w:val="16"/>
                <w:lang w:eastAsia="cs-CZ" w:bidi="ar-SA"/>
              </w:rPr>
            </w:pPr>
            <w:proofErr w:type="spellStart"/>
            <w:r w:rsidRPr="004D3DF6">
              <w:rPr>
                <w:rFonts w:eastAsia="Times New Roman" w:cs="Arial"/>
                <w:sz w:val="16"/>
                <w:szCs w:val="16"/>
                <w:lang w:eastAsia="cs-CZ" w:bidi="ar-SA"/>
              </w:rPr>
              <w:t>ps</w:t>
            </w:r>
            <w:proofErr w:type="spellEnd"/>
          </w:p>
        </w:tc>
      </w:tr>
      <w:tr w:rsidR="004D3DF6" w:rsidRPr="004D3DF6" w14:paraId="422F8E2D" w14:textId="77777777" w:rsidTr="004D3DF6">
        <w:trPr>
          <w:trHeight w:val="225"/>
        </w:trPr>
        <w:tc>
          <w:tcPr>
            <w:tcW w:w="620" w:type="dxa"/>
            <w:tcBorders>
              <w:top w:val="nil"/>
              <w:left w:val="nil"/>
              <w:bottom w:val="nil"/>
              <w:right w:val="nil"/>
            </w:tcBorders>
            <w:shd w:val="clear" w:color="auto" w:fill="auto"/>
            <w:vAlign w:val="bottom"/>
            <w:hideMark/>
          </w:tcPr>
          <w:p w14:paraId="2B9226F5"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317</w:t>
            </w:r>
          </w:p>
        </w:tc>
        <w:tc>
          <w:tcPr>
            <w:tcW w:w="3500" w:type="dxa"/>
            <w:tcBorders>
              <w:top w:val="nil"/>
              <w:left w:val="nil"/>
              <w:bottom w:val="nil"/>
              <w:right w:val="nil"/>
            </w:tcBorders>
            <w:shd w:val="clear" w:color="auto" w:fill="auto"/>
            <w:vAlign w:val="bottom"/>
            <w:hideMark/>
          </w:tcPr>
          <w:p w14:paraId="20ED412C"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posluchárna</w:t>
            </w:r>
          </w:p>
        </w:tc>
        <w:tc>
          <w:tcPr>
            <w:tcW w:w="900" w:type="dxa"/>
            <w:tcBorders>
              <w:top w:val="nil"/>
              <w:left w:val="nil"/>
              <w:bottom w:val="nil"/>
              <w:right w:val="nil"/>
            </w:tcBorders>
            <w:shd w:val="clear" w:color="auto" w:fill="auto"/>
            <w:vAlign w:val="bottom"/>
            <w:hideMark/>
          </w:tcPr>
          <w:p w14:paraId="48EA095A"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75,06</w:t>
            </w:r>
          </w:p>
        </w:tc>
        <w:tc>
          <w:tcPr>
            <w:tcW w:w="680" w:type="dxa"/>
            <w:tcBorders>
              <w:top w:val="nil"/>
              <w:left w:val="nil"/>
              <w:bottom w:val="nil"/>
              <w:right w:val="nil"/>
            </w:tcBorders>
            <w:shd w:val="clear" w:color="auto" w:fill="auto"/>
            <w:vAlign w:val="bottom"/>
            <w:hideMark/>
          </w:tcPr>
          <w:p w14:paraId="5575AFC4"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3,90</w:t>
            </w:r>
          </w:p>
        </w:tc>
        <w:tc>
          <w:tcPr>
            <w:tcW w:w="660" w:type="dxa"/>
            <w:tcBorders>
              <w:top w:val="nil"/>
              <w:left w:val="nil"/>
              <w:bottom w:val="nil"/>
              <w:right w:val="nil"/>
            </w:tcBorders>
            <w:shd w:val="clear" w:color="auto" w:fill="auto"/>
            <w:vAlign w:val="bottom"/>
            <w:hideMark/>
          </w:tcPr>
          <w:p w14:paraId="1EE4C587"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0,90</w:t>
            </w:r>
          </w:p>
        </w:tc>
        <w:tc>
          <w:tcPr>
            <w:tcW w:w="820" w:type="dxa"/>
            <w:tcBorders>
              <w:top w:val="nil"/>
              <w:left w:val="nil"/>
              <w:bottom w:val="nil"/>
              <w:right w:val="nil"/>
            </w:tcBorders>
            <w:shd w:val="clear" w:color="auto" w:fill="auto"/>
            <w:vAlign w:val="bottom"/>
            <w:hideMark/>
          </w:tcPr>
          <w:p w14:paraId="497A7EEB"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20,00</w:t>
            </w:r>
          </w:p>
        </w:tc>
        <w:tc>
          <w:tcPr>
            <w:tcW w:w="740" w:type="dxa"/>
            <w:tcBorders>
              <w:top w:val="nil"/>
              <w:left w:val="nil"/>
              <w:bottom w:val="nil"/>
              <w:right w:val="nil"/>
            </w:tcBorders>
            <w:shd w:val="clear" w:color="auto" w:fill="auto"/>
            <w:vAlign w:val="bottom"/>
            <w:hideMark/>
          </w:tcPr>
          <w:p w14:paraId="7B63E405"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8,00</w:t>
            </w:r>
          </w:p>
        </w:tc>
      </w:tr>
      <w:tr w:rsidR="004D3DF6" w:rsidRPr="004D3DF6" w14:paraId="28F81C7C" w14:textId="77777777" w:rsidTr="004D3DF6">
        <w:trPr>
          <w:trHeight w:val="225"/>
        </w:trPr>
        <w:tc>
          <w:tcPr>
            <w:tcW w:w="620" w:type="dxa"/>
            <w:tcBorders>
              <w:top w:val="nil"/>
              <w:left w:val="nil"/>
              <w:bottom w:val="nil"/>
              <w:right w:val="nil"/>
            </w:tcBorders>
            <w:shd w:val="clear" w:color="auto" w:fill="auto"/>
            <w:vAlign w:val="bottom"/>
            <w:hideMark/>
          </w:tcPr>
          <w:p w14:paraId="356E1FA7"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329</w:t>
            </w:r>
          </w:p>
        </w:tc>
        <w:tc>
          <w:tcPr>
            <w:tcW w:w="3500" w:type="dxa"/>
            <w:tcBorders>
              <w:top w:val="nil"/>
              <w:left w:val="nil"/>
              <w:bottom w:val="nil"/>
              <w:right w:val="nil"/>
            </w:tcBorders>
            <w:shd w:val="clear" w:color="auto" w:fill="auto"/>
            <w:vAlign w:val="bottom"/>
            <w:hideMark/>
          </w:tcPr>
          <w:p w14:paraId="5CC11232"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Učebna</w:t>
            </w:r>
          </w:p>
        </w:tc>
        <w:tc>
          <w:tcPr>
            <w:tcW w:w="900" w:type="dxa"/>
            <w:tcBorders>
              <w:top w:val="nil"/>
              <w:left w:val="nil"/>
              <w:bottom w:val="nil"/>
              <w:right w:val="nil"/>
            </w:tcBorders>
            <w:shd w:val="clear" w:color="auto" w:fill="auto"/>
            <w:vAlign w:val="bottom"/>
            <w:hideMark/>
          </w:tcPr>
          <w:p w14:paraId="75E401C5"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38,40</w:t>
            </w:r>
          </w:p>
        </w:tc>
        <w:tc>
          <w:tcPr>
            <w:tcW w:w="680" w:type="dxa"/>
            <w:tcBorders>
              <w:top w:val="nil"/>
              <w:left w:val="nil"/>
              <w:bottom w:val="nil"/>
              <w:right w:val="nil"/>
            </w:tcBorders>
            <w:shd w:val="clear" w:color="auto" w:fill="auto"/>
            <w:vAlign w:val="bottom"/>
            <w:hideMark/>
          </w:tcPr>
          <w:p w14:paraId="4724DB33"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3,90</w:t>
            </w:r>
          </w:p>
        </w:tc>
        <w:tc>
          <w:tcPr>
            <w:tcW w:w="660" w:type="dxa"/>
            <w:tcBorders>
              <w:top w:val="nil"/>
              <w:left w:val="nil"/>
              <w:bottom w:val="nil"/>
              <w:right w:val="nil"/>
            </w:tcBorders>
            <w:shd w:val="clear" w:color="auto" w:fill="auto"/>
            <w:vAlign w:val="bottom"/>
            <w:hideMark/>
          </w:tcPr>
          <w:p w14:paraId="6BFA1E73"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0,80</w:t>
            </w:r>
          </w:p>
        </w:tc>
        <w:tc>
          <w:tcPr>
            <w:tcW w:w="820" w:type="dxa"/>
            <w:tcBorders>
              <w:top w:val="nil"/>
              <w:left w:val="nil"/>
              <w:bottom w:val="nil"/>
              <w:right w:val="nil"/>
            </w:tcBorders>
            <w:shd w:val="clear" w:color="auto" w:fill="auto"/>
            <w:vAlign w:val="bottom"/>
            <w:hideMark/>
          </w:tcPr>
          <w:p w14:paraId="756F0355"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25,00</w:t>
            </w:r>
          </w:p>
        </w:tc>
        <w:tc>
          <w:tcPr>
            <w:tcW w:w="740" w:type="dxa"/>
            <w:tcBorders>
              <w:top w:val="nil"/>
              <w:left w:val="nil"/>
              <w:bottom w:val="nil"/>
              <w:right w:val="nil"/>
            </w:tcBorders>
            <w:shd w:val="clear" w:color="auto" w:fill="auto"/>
            <w:vAlign w:val="bottom"/>
            <w:hideMark/>
          </w:tcPr>
          <w:p w14:paraId="3EDFC0E6"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8,00</w:t>
            </w:r>
          </w:p>
        </w:tc>
      </w:tr>
      <w:tr w:rsidR="004D3DF6" w:rsidRPr="004D3DF6" w14:paraId="60D91739" w14:textId="77777777" w:rsidTr="004D3DF6">
        <w:trPr>
          <w:trHeight w:val="225"/>
        </w:trPr>
        <w:tc>
          <w:tcPr>
            <w:tcW w:w="620" w:type="dxa"/>
            <w:tcBorders>
              <w:top w:val="nil"/>
              <w:left w:val="nil"/>
              <w:bottom w:val="nil"/>
              <w:right w:val="nil"/>
            </w:tcBorders>
            <w:shd w:val="clear" w:color="auto" w:fill="auto"/>
            <w:vAlign w:val="bottom"/>
            <w:hideMark/>
          </w:tcPr>
          <w:p w14:paraId="51698E39"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322</w:t>
            </w:r>
          </w:p>
        </w:tc>
        <w:tc>
          <w:tcPr>
            <w:tcW w:w="3500" w:type="dxa"/>
            <w:tcBorders>
              <w:top w:val="nil"/>
              <w:left w:val="nil"/>
              <w:bottom w:val="nil"/>
              <w:right w:val="nil"/>
            </w:tcBorders>
            <w:shd w:val="clear" w:color="auto" w:fill="auto"/>
            <w:vAlign w:val="bottom"/>
            <w:hideMark/>
          </w:tcPr>
          <w:p w14:paraId="5981FDFE"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Kancelář proděkanů</w:t>
            </w:r>
          </w:p>
        </w:tc>
        <w:tc>
          <w:tcPr>
            <w:tcW w:w="900" w:type="dxa"/>
            <w:tcBorders>
              <w:top w:val="nil"/>
              <w:left w:val="nil"/>
              <w:bottom w:val="nil"/>
              <w:right w:val="nil"/>
            </w:tcBorders>
            <w:shd w:val="clear" w:color="auto" w:fill="auto"/>
            <w:vAlign w:val="bottom"/>
            <w:hideMark/>
          </w:tcPr>
          <w:p w14:paraId="6AF9D894"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33,31</w:t>
            </w:r>
          </w:p>
        </w:tc>
        <w:tc>
          <w:tcPr>
            <w:tcW w:w="680" w:type="dxa"/>
            <w:tcBorders>
              <w:top w:val="nil"/>
              <w:left w:val="nil"/>
              <w:bottom w:val="nil"/>
              <w:right w:val="nil"/>
            </w:tcBorders>
            <w:shd w:val="clear" w:color="auto" w:fill="auto"/>
            <w:vAlign w:val="bottom"/>
            <w:hideMark/>
          </w:tcPr>
          <w:p w14:paraId="0DF6A7C5"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3,90</w:t>
            </w:r>
          </w:p>
        </w:tc>
        <w:tc>
          <w:tcPr>
            <w:tcW w:w="660" w:type="dxa"/>
            <w:tcBorders>
              <w:top w:val="nil"/>
              <w:left w:val="nil"/>
              <w:bottom w:val="nil"/>
              <w:right w:val="nil"/>
            </w:tcBorders>
            <w:shd w:val="clear" w:color="auto" w:fill="auto"/>
            <w:vAlign w:val="bottom"/>
            <w:hideMark/>
          </w:tcPr>
          <w:p w14:paraId="4A8EE9BD"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1,00</w:t>
            </w:r>
          </w:p>
        </w:tc>
        <w:tc>
          <w:tcPr>
            <w:tcW w:w="820" w:type="dxa"/>
            <w:tcBorders>
              <w:top w:val="nil"/>
              <w:left w:val="nil"/>
              <w:bottom w:val="nil"/>
              <w:right w:val="nil"/>
            </w:tcBorders>
            <w:shd w:val="clear" w:color="auto" w:fill="auto"/>
            <w:vAlign w:val="bottom"/>
            <w:hideMark/>
          </w:tcPr>
          <w:p w14:paraId="67A9C1D6"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40,00</w:t>
            </w:r>
          </w:p>
        </w:tc>
        <w:tc>
          <w:tcPr>
            <w:tcW w:w="740" w:type="dxa"/>
            <w:tcBorders>
              <w:top w:val="nil"/>
              <w:left w:val="nil"/>
              <w:bottom w:val="nil"/>
              <w:right w:val="nil"/>
            </w:tcBorders>
            <w:shd w:val="clear" w:color="auto" w:fill="auto"/>
            <w:vAlign w:val="bottom"/>
            <w:hideMark/>
          </w:tcPr>
          <w:p w14:paraId="767E2833"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8,00</w:t>
            </w:r>
          </w:p>
        </w:tc>
      </w:tr>
      <w:tr w:rsidR="004D3DF6" w:rsidRPr="004D3DF6" w14:paraId="763B0E0D" w14:textId="77777777" w:rsidTr="004D3DF6">
        <w:trPr>
          <w:trHeight w:val="225"/>
        </w:trPr>
        <w:tc>
          <w:tcPr>
            <w:tcW w:w="620" w:type="dxa"/>
            <w:tcBorders>
              <w:top w:val="nil"/>
              <w:left w:val="nil"/>
              <w:bottom w:val="nil"/>
              <w:right w:val="nil"/>
            </w:tcBorders>
            <w:shd w:val="clear" w:color="auto" w:fill="auto"/>
            <w:vAlign w:val="bottom"/>
            <w:hideMark/>
          </w:tcPr>
          <w:p w14:paraId="035CD8BA"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323</w:t>
            </w:r>
          </w:p>
        </w:tc>
        <w:tc>
          <w:tcPr>
            <w:tcW w:w="3500" w:type="dxa"/>
            <w:tcBorders>
              <w:top w:val="nil"/>
              <w:left w:val="nil"/>
              <w:bottom w:val="nil"/>
              <w:right w:val="nil"/>
            </w:tcBorders>
            <w:shd w:val="clear" w:color="auto" w:fill="auto"/>
            <w:vAlign w:val="bottom"/>
            <w:hideMark/>
          </w:tcPr>
          <w:p w14:paraId="1BF30415"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Kancelář tajemnice</w:t>
            </w:r>
          </w:p>
        </w:tc>
        <w:tc>
          <w:tcPr>
            <w:tcW w:w="900" w:type="dxa"/>
            <w:tcBorders>
              <w:top w:val="nil"/>
              <w:left w:val="nil"/>
              <w:bottom w:val="nil"/>
              <w:right w:val="nil"/>
            </w:tcBorders>
            <w:shd w:val="clear" w:color="auto" w:fill="auto"/>
            <w:vAlign w:val="bottom"/>
            <w:hideMark/>
          </w:tcPr>
          <w:p w14:paraId="54F0490F"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18,09</w:t>
            </w:r>
          </w:p>
        </w:tc>
        <w:tc>
          <w:tcPr>
            <w:tcW w:w="680" w:type="dxa"/>
            <w:tcBorders>
              <w:top w:val="nil"/>
              <w:left w:val="nil"/>
              <w:bottom w:val="nil"/>
              <w:right w:val="nil"/>
            </w:tcBorders>
            <w:shd w:val="clear" w:color="auto" w:fill="auto"/>
            <w:vAlign w:val="bottom"/>
            <w:hideMark/>
          </w:tcPr>
          <w:p w14:paraId="212F9D77"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3,90</w:t>
            </w:r>
          </w:p>
        </w:tc>
        <w:tc>
          <w:tcPr>
            <w:tcW w:w="660" w:type="dxa"/>
            <w:tcBorders>
              <w:top w:val="nil"/>
              <w:left w:val="nil"/>
              <w:bottom w:val="nil"/>
              <w:right w:val="nil"/>
            </w:tcBorders>
            <w:shd w:val="clear" w:color="auto" w:fill="auto"/>
            <w:vAlign w:val="bottom"/>
            <w:hideMark/>
          </w:tcPr>
          <w:p w14:paraId="3AB8AFFA"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1,00</w:t>
            </w:r>
          </w:p>
        </w:tc>
        <w:tc>
          <w:tcPr>
            <w:tcW w:w="820" w:type="dxa"/>
            <w:tcBorders>
              <w:top w:val="nil"/>
              <w:left w:val="nil"/>
              <w:bottom w:val="nil"/>
              <w:right w:val="nil"/>
            </w:tcBorders>
            <w:shd w:val="clear" w:color="auto" w:fill="auto"/>
            <w:vAlign w:val="bottom"/>
            <w:hideMark/>
          </w:tcPr>
          <w:p w14:paraId="5A43EA2D"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40,00</w:t>
            </w:r>
          </w:p>
        </w:tc>
        <w:tc>
          <w:tcPr>
            <w:tcW w:w="740" w:type="dxa"/>
            <w:tcBorders>
              <w:top w:val="nil"/>
              <w:left w:val="nil"/>
              <w:bottom w:val="nil"/>
              <w:right w:val="nil"/>
            </w:tcBorders>
            <w:shd w:val="clear" w:color="auto" w:fill="auto"/>
            <w:vAlign w:val="bottom"/>
            <w:hideMark/>
          </w:tcPr>
          <w:p w14:paraId="7A7BB0D0"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8,00</w:t>
            </w:r>
          </w:p>
        </w:tc>
      </w:tr>
      <w:tr w:rsidR="004D3DF6" w:rsidRPr="004D3DF6" w14:paraId="1C7515D8" w14:textId="77777777" w:rsidTr="004D3DF6">
        <w:trPr>
          <w:trHeight w:val="225"/>
        </w:trPr>
        <w:tc>
          <w:tcPr>
            <w:tcW w:w="620" w:type="dxa"/>
            <w:tcBorders>
              <w:top w:val="nil"/>
              <w:left w:val="nil"/>
              <w:bottom w:val="nil"/>
              <w:right w:val="nil"/>
            </w:tcBorders>
            <w:shd w:val="clear" w:color="auto" w:fill="auto"/>
            <w:vAlign w:val="bottom"/>
            <w:hideMark/>
          </w:tcPr>
          <w:p w14:paraId="5296F78A"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324</w:t>
            </w:r>
          </w:p>
        </w:tc>
        <w:tc>
          <w:tcPr>
            <w:tcW w:w="3500" w:type="dxa"/>
            <w:tcBorders>
              <w:top w:val="nil"/>
              <w:left w:val="nil"/>
              <w:bottom w:val="nil"/>
              <w:right w:val="nil"/>
            </w:tcBorders>
            <w:shd w:val="clear" w:color="auto" w:fill="auto"/>
            <w:vAlign w:val="bottom"/>
            <w:hideMark/>
          </w:tcPr>
          <w:p w14:paraId="04A35BDA"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Kancelář děkanátu</w:t>
            </w:r>
          </w:p>
        </w:tc>
        <w:tc>
          <w:tcPr>
            <w:tcW w:w="900" w:type="dxa"/>
            <w:tcBorders>
              <w:top w:val="nil"/>
              <w:left w:val="nil"/>
              <w:bottom w:val="nil"/>
              <w:right w:val="nil"/>
            </w:tcBorders>
            <w:shd w:val="clear" w:color="auto" w:fill="auto"/>
            <w:vAlign w:val="bottom"/>
            <w:hideMark/>
          </w:tcPr>
          <w:p w14:paraId="0A077132"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38,03</w:t>
            </w:r>
          </w:p>
        </w:tc>
        <w:tc>
          <w:tcPr>
            <w:tcW w:w="680" w:type="dxa"/>
            <w:tcBorders>
              <w:top w:val="nil"/>
              <w:left w:val="nil"/>
              <w:bottom w:val="nil"/>
              <w:right w:val="nil"/>
            </w:tcBorders>
            <w:shd w:val="clear" w:color="auto" w:fill="auto"/>
            <w:vAlign w:val="bottom"/>
            <w:hideMark/>
          </w:tcPr>
          <w:p w14:paraId="5A8E4B14"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3,90</w:t>
            </w:r>
          </w:p>
        </w:tc>
        <w:tc>
          <w:tcPr>
            <w:tcW w:w="660" w:type="dxa"/>
            <w:tcBorders>
              <w:top w:val="nil"/>
              <w:left w:val="nil"/>
              <w:bottom w:val="nil"/>
              <w:right w:val="nil"/>
            </w:tcBorders>
            <w:shd w:val="clear" w:color="auto" w:fill="auto"/>
            <w:vAlign w:val="bottom"/>
            <w:hideMark/>
          </w:tcPr>
          <w:p w14:paraId="1FE315C9"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1,00</w:t>
            </w:r>
          </w:p>
        </w:tc>
        <w:tc>
          <w:tcPr>
            <w:tcW w:w="820" w:type="dxa"/>
            <w:tcBorders>
              <w:top w:val="nil"/>
              <w:left w:val="nil"/>
              <w:bottom w:val="nil"/>
              <w:right w:val="nil"/>
            </w:tcBorders>
            <w:shd w:val="clear" w:color="auto" w:fill="auto"/>
            <w:vAlign w:val="bottom"/>
            <w:hideMark/>
          </w:tcPr>
          <w:p w14:paraId="65C7797D"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40,00</w:t>
            </w:r>
          </w:p>
        </w:tc>
        <w:tc>
          <w:tcPr>
            <w:tcW w:w="740" w:type="dxa"/>
            <w:tcBorders>
              <w:top w:val="nil"/>
              <w:left w:val="nil"/>
              <w:bottom w:val="nil"/>
              <w:right w:val="nil"/>
            </w:tcBorders>
            <w:shd w:val="clear" w:color="auto" w:fill="auto"/>
            <w:vAlign w:val="bottom"/>
            <w:hideMark/>
          </w:tcPr>
          <w:p w14:paraId="308C9677"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8,00</w:t>
            </w:r>
          </w:p>
        </w:tc>
      </w:tr>
      <w:tr w:rsidR="004D3DF6" w:rsidRPr="004D3DF6" w14:paraId="0DD357A0" w14:textId="77777777" w:rsidTr="004D3DF6">
        <w:trPr>
          <w:trHeight w:val="225"/>
        </w:trPr>
        <w:tc>
          <w:tcPr>
            <w:tcW w:w="620" w:type="dxa"/>
            <w:tcBorders>
              <w:top w:val="nil"/>
              <w:left w:val="nil"/>
              <w:bottom w:val="nil"/>
              <w:right w:val="nil"/>
            </w:tcBorders>
            <w:shd w:val="clear" w:color="auto" w:fill="auto"/>
            <w:vAlign w:val="bottom"/>
            <w:hideMark/>
          </w:tcPr>
          <w:p w14:paraId="52D3C54D"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327</w:t>
            </w:r>
          </w:p>
        </w:tc>
        <w:tc>
          <w:tcPr>
            <w:tcW w:w="3500" w:type="dxa"/>
            <w:tcBorders>
              <w:top w:val="nil"/>
              <w:left w:val="nil"/>
              <w:bottom w:val="nil"/>
              <w:right w:val="nil"/>
            </w:tcBorders>
            <w:shd w:val="clear" w:color="auto" w:fill="auto"/>
            <w:vAlign w:val="bottom"/>
            <w:hideMark/>
          </w:tcPr>
          <w:p w14:paraId="2144FFE7"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Kancelář děkanátu</w:t>
            </w:r>
          </w:p>
        </w:tc>
        <w:tc>
          <w:tcPr>
            <w:tcW w:w="900" w:type="dxa"/>
            <w:tcBorders>
              <w:top w:val="nil"/>
              <w:left w:val="nil"/>
              <w:bottom w:val="nil"/>
              <w:right w:val="nil"/>
            </w:tcBorders>
            <w:shd w:val="clear" w:color="auto" w:fill="auto"/>
            <w:vAlign w:val="bottom"/>
            <w:hideMark/>
          </w:tcPr>
          <w:p w14:paraId="6F1A0E17"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32,61</w:t>
            </w:r>
          </w:p>
        </w:tc>
        <w:tc>
          <w:tcPr>
            <w:tcW w:w="680" w:type="dxa"/>
            <w:tcBorders>
              <w:top w:val="nil"/>
              <w:left w:val="nil"/>
              <w:bottom w:val="nil"/>
              <w:right w:val="nil"/>
            </w:tcBorders>
            <w:shd w:val="clear" w:color="auto" w:fill="auto"/>
            <w:vAlign w:val="bottom"/>
            <w:hideMark/>
          </w:tcPr>
          <w:p w14:paraId="559B8C01"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3,90</w:t>
            </w:r>
          </w:p>
        </w:tc>
        <w:tc>
          <w:tcPr>
            <w:tcW w:w="660" w:type="dxa"/>
            <w:tcBorders>
              <w:top w:val="nil"/>
              <w:left w:val="nil"/>
              <w:bottom w:val="nil"/>
              <w:right w:val="nil"/>
            </w:tcBorders>
            <w:shd w:val="clear" w:color="auto" w:fill="auto"/>
            <w:vAlign w:val="bottom"/>
            <w:hideMark/>
          </w:tcPr>
          <w:p w14:paraId="4B56E1BF"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1,00</w:t>
            </w:r>
          </w:p>
        </w:tc>
        <w:tc>
          <w:tcPr>
            <w:tcW w:w="820" w:type="dxa"/>
            <w:tcBorders>
              <w:top w:val="nil"/>
              <w:left w:val="nil"/>
              <w:bottom w:val="nil"/>
              <w:right w:val="nil"/>
            </w:tcBorders>
            <w:shd w:val="clear" w:color="auto" w:fill="auto"/>
            <w:vAlign w:val="bottom"/>
            <w:hideMark/>
          </w:tcPr>
          <w:p w14:paraId="5F1F3EFE"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40,00</w:t>
            </w:r>
          </w:p>
        </w:tc>
        <w:tc>
          <w:tcPr>
            <w:tcW w:w="740" w:type="dxa"/>
            <w:tcBorders>
              <w:top w:val="nil"/>
              <w:left w:val="nil"/>
              <w:bottom w:val="nil"/>
              <w:right w:val="nil"/>
            </w:tcBorders>
            <w:shd w:val="clear" w:color="auto" w:fill="auto"/>
            <w:vAlign w:val="bottom"/>
            <w:hideMark/>
          </w:tcPr>
          <w:p w14:paraId="4CC0719C"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8,00</w:t>
            </w:r>
          </w:p>
        </w:tc>
      </w:tr>
    </w:tbl>
    <w:p w14:paraId="2828F069" w14:textId="053C54C2" w:rsidR="00FF0681" w:rsidRDefault="00FF0681" w:rsidP="00FF0681">
      <w:pPr>
        <w:pStyle w:val="Zkladntext"/>
      </w:pPr>
    </w:p>
    <w:tbl>
      <w:tblPr>
        <w:tblW w:w="6800" w:type="dxa"/>
        <w:tblCellMar>
          <w:left w:w="70" w:type="dxa"/>
          <w:right w:w="70" w:type="dxa"/>
        </w:tblCellMar>
        <w:tblLook w:val="04A0" w:firstRow="1" w:lastRow="0" w:firstColumn="1" w:lastColumn="0" w:noHBand="0" w:noVBand="1"/>
      </w:tblPr>
      <w:tblGrid>
        <w:gridCol w:w="540"/>
        <w:gridCol w:w="1780"/>
        <w:gridCol w:w="540"/>
        <w:gridCol w:w="700"/>
        <w:gridCol w:w="740"/>
        <w:gridCol w:w="2500"/>
      </w:tblGrid>
      <w:tr w:rsidR="004D3DF6" w:rsidRPr="004D3DF6" w14:paraId="0E2BEAE0" w14:textId="77777777" w:rsidTr="004D3DF6">
        <w:trPr>
          <w:trHeight w:val="375"/>
        </w:trPr>
        <w:tc>
          <w:tcPr>
            <w:tcW w:w="540" w:type="dxa"/>
            <w:tcBorders>
              <w:top w:val="nil"/>
              <w:left w:val="nil"/>
              <w:bottom w:val="nil"/>
              <w:right w:val="nil"/>
            </w:tcBorders>
            <w:shd w:val="clear" w:color="auto" w:fill="auto"/>
            <w:vAlign w:val="bottom"/>
            <w:hideMark/>
          </w:tcPr>
          <w:p w14:paraId="5E765B91" w14:textId="77777777" w:rsidR="004D3DF6" w:rsidRPr="004D3DF6" w:rsidRDefault="004D3DF6" w:rsidP="004D3DF6">
            <w:pPr>
              <w:spacing w:before="0" w:after="0" w:line="240" w:lineRule="auto"/>
              <w:jc w:val="left"/>
              <w:rPr>
                <w:rFonts w:ascii="Times New Roman" w:eastAsia="Times New Roman" w:hAnsi="Times New Roman" w:cs="Times New Roman"/>
                <w:sz w:val="24"/>
                <w:lang w:eastAsia="cs-CZ" w:bidi="ar-SA"/>
              </w:rPr>
            </w:pPr>
          </w:p>
        </w:tc>
        <w:tc>
          <w:tcPr>
            <w:tcW w:w="1780" w:type="dxa"/>
            <w:tcBorders>
              <w:top w:val="nil"/>
              <w:left w:val="nil"/>
              <w:bottom w:val="nil"/>
              <w:right w:val="nil"/>
            </w:tcBorders>
            <w:shd w:val="clear" w:color="auto" w:fill="auto"/>
            <w:vAlign w:val="bottom"/>
            <w:hideMark/>
          </w:tcPr>
          <w:p w14:paraId="7DA3A0BD" w14:textId="77777777" w:rsidR="004D3DF6" w:rsidRPr="004D3DF6" w:rsidRDefault="004D3DF6" w:rsidP="004D3DF6">
            <w:pPr>
              <w:spacing w:before="0" w:after="0" w:line="240" w:lineRule="auto"/>
              <w:jc w:val="left"/>
              <w:rPr>
                <w:rFonts w:eastAsia="Times New Roman" w:cs="Arial"/>
                <w:b/>
                <w:bCs/>
                <w:sz w:val="18"/>
                <w:szCs w:val="18"/>
                <w:lang w:eastAsia="cs-CZ" w:bidi="ar-SA"/>
              </w:rPr>
            </w:pPr>
            <w:r w:rsidRPr="004D3DF6">
              <w:rPr>
                <w:rFonts w:eastAsia="Times New Roman" w:cs="Arial"/>
                <w:b/>
                <w:bCs/>
                <w:sz w:val="18"/>
                <w:szCs w:val="18"/>
                <w:lang w:eastAsia="cs-CZ" w:bidi="ar-SA"/>
              </w:rPr>
              <w:t>Parametry otvorů</w:t>
            </w:r>
          </w:p>
        </w:tc>
        <w:tc>
          <w:tcPr>
            <w:tcW w:w="540" w:type="dxa"/>
            <w:tcBorders>
              <w:top w:val="nil"/>
              <w:left w:val="nil"/>
              <w:bottom w:val="nil"/>
              <w:right w:val="nil"/>
            </w:tcBorders>
            <w:shd w:val="clear" w:color="auto" w:fill="auto"/>
            <w:vAlign w:val="bottom"/>
            <w:hideMark/>
          </w:tcPr>
          <w:p w14:paraId="095A756A" w14:textId="77777777" w:rsidR="004D3DF6" w:rsidRPr="004D3DF6" w:rsidRDefault="004D3DF6" w:rsidP="004D3DF6">
            <w:pPr>
              <w:spacing w:before="0" w:after="0" w:line="240" w:lineRule="auto"/>
              <w:jc w:val="left"/>
              <w:rPr>
                <w:rFonts w:eastAsia="Times New Roman" w:cs="Arial"/>
                <w:b/>
                <w:bCs/>
                <w:sz w:val="18"/>
                <w:szCs w:val="18"/>
                <w:lang w:eastAsia="cs-CZ" w:bidi="ar-SA"/>
              </w:rPr>
            </w:pPr>
          </w:p>
        </w:tc>
        <w:tc>
          <w:tcPr>
            <w:tcW w:w="700" w:type="dxa"/>
            <w:tcBorders>
              <w:top w:val="nil"/>
              <w:left w:val="nil"/>
              <w:bottom w:val="nil"/>
              <w:right w:val="nil"/>
            </w:tcBorders>
            <w:shd w:val="clear" w:color="auto" w:fill="auto"/>
            <w:vAlign w:val="bottom"/>
            <w:hideMark/>
          </w:tcPr>
          <w:p w14:paraId="6E5715A2" w14:textId="77777777" w:rsidR="004D3DF6" w:rsidRPr="004D3DF6" w:rsidRDefault="004D3DF6" w:rsidP="004D3DF6">
            <w:pPr>
              <w:spacing w:before="0" w:after="0" w:line="240" w:lineRule="auto"/>
              <w:jc w:val="left"/>
              <w:rPr>
                <w:rFonts w:ascii="Times New Roman" w:eastAsia="Times New Roman" w:hAnsi="Times New Roman" w:cs="Times New Roman"/>
                <w:szCs w:val="20"/>
                <w:lang w:eastAsia="cs-CZ" w:bidi="ar-SA"/>
              </w:rPr>
            </w:pPr>
          </w:p>
        </w:tc>
        <w:tc>
          <w:tcPr>
            <w:tcW w:w="740" w:type="dxa"/>
            <w:tcBorders>
              <w:top w:val="nil"/>
              <w:left w:val="nil"/>
              <w:bottom w:val="nil"/>
              <w:right w:val="nil"/>
            </w:tcBorders>
            <w:shd w:val="clear" w:color="auto" w:fill="auto"/>
            <w:vAlign w:val="bottom"/>
            <w:hideMark/>
          </w:tcPr>
          <w:p w14:paraId="1DE5D58D" w14:textId="77777777" w:rsidR="004D3DF6" w:rsidRPr="004D3DF6" w:rsidRDefault="004D3DF6" w:rsidP="004D3DF6">
            <w:pPr>
              <w:spacing w:before="0" w:after="0" w:line="240" w:lineRule="auto"/>
              <w:jc w:val="left"/>
              <w:rPr>
                <w:rFonts w:ascii="Times New Roman" w:eastAsia="Times New Roman" w:hAnsi="Times New Roman" w:cs="Times New Roman"/>
                <w:szCs w:val="20"/>
                <w:lang w:eastAsia="cs-CZ" w:bidi="ar-SA"/>
              </w:rPr>
            </w:pPr>
          </w:p>
        </w:tc>
        <w:tc>
          <w:tcPr>
            <w:tcW w:w="2500" w:type="dxa"/>
            <w:tcBorders>
              <w:top w:val="nil"/>
              <w:left w:val="nil"/>
              <w:bottom w:val="nil"/>
              <w:right w:val="nil"/>
            </w:tcBorders>
            <w:shd w:val="clear" w:color="auto" w:fill="auto"/>
            <w:vAlign w:val="bottom"/>
            <w:hideMark/>
          </w:tcPr>
          <w:p w14:paraId="153E32B4" w14:textId="77777777" w:rsidR="004D3DF6" w:rsidRPr="004D3DF6" w:rsidRDefault="004D3DF6" w:rsidP="004D3DF6">
            <w:pPr>
              <w:spacing w:before="0" w:after="0" w:line="240" w:lineRule="auto"/>
              <w:jc w:val="left"/>
              <w:rPr>
                <w:rFonts w:ascii="Times New Roman" w:eastAsia="Times New Roman" w:hAnsi="Times New Roman" w:cs="Times New Roman"/>
                <w:szCs w:val="20"/>
                <w:lang w:eastAsia="cs-CZ" w:bidi="ar-SA"/>
              </w:rPr>
            </w:pPr>
          </w:p>
        </w:tc>
      </w:tr>
      <w:tr w:rsidR="004D3DF6" w:rsidRPr="004D3DF6" w14:paraId="547CFA4A" w14:textId="77777777" w:rsidTr="004D3DF6">
        <w:trPr>
          <w:trHeight w:val="675"/>
        </w:trPr>
        <w:tc>
          <w:tcPr>
            <w:tcW w:w="540" w:type="dxa"/>
            <w:tcBorders>
              <w:top w:val="nil"/>
              <w:left w:val="nil"/>
              <w:bottom w:val="single" w:sz="4" w:space="0" w:color="auto"/>
              <w:right w:val="nil"/>
            </w:tcBorders>
            <w:shd w:val="clear" w:color="auto" w:fill="auto"/>
            <w:vAlign w:val="center"/>
            <w:hideMark/>
          </w:tcPr>
          <w:p w14:paraId="45DE51CA" w14:textId="77777777" w:rsidR="004D3DF6" w:rsidRPr="004D3DF6" w:rsidRDefault="004D3DF6" w:rsidP="004D3DF6">
            <w:pPr>
              <w:spacing w:before="0" w:after="0" w:line="240" w:lineRule="auto"/>
              <w:ind w:firstLineChars="100" w:firstLine="160"/>
              <w:jc w:val="left"/>
              <w:rPr>
                <w:rFonts w:eastAsia="Times New Roman" w:cs="Arial"/>
                <w:sz w:val="16"/>
                <w:szCs w:val="16"/>
                <w:lang w:eastAsia="cs-CZ" w:bidi="ar-SA"/>
              </w:rPr>
            </w:pPr>
            <w:r w:rsidRPr="004D3DF6">
              <w:rPr>
                <w:rFonts w:eastAsia="Times New Roman" w:cs="Arial"/>
                <w:sz w:val="16"/>
                <w:szCs w:val="16"/>
                <w:lang w:eastAsia="cs-CZ" w:bidi="ar-SA"/>
              </w:rPr>
              <w:t>č.</w:t>
            </w:r>
          </w:p>
        </w:tc>
        <w:tc>
          <w:tcPr>
            <w:tcW w:w="1780" w:type="dxa"/>
            <w:tcBorders>
              <w:top w:val="nil"/>
              <w:left w:val="nil"/>
              <w:bottom w:val="single" w:sz="4" w:space="0" w:color="auto"/>
              <w:right w:val="nil"/>
            </w:tcBorders>
            <w:shd w:val="clear" w:color="auto" w:fill="auto"/>
            <w:vAlign w:val="center"/>
            <w:hideMark/>
          </w:tcPr>
          <w:p w14:paraId="7CF497FB"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Název</w:t>
            </w:r>
          </w:p>
        </w:tc>
        <w:tc>
          <w:tcPr>
            <w:tcW w:w="540" w:type="dxa"/>
            <w:tcBorders>
              <w:top w:val="nil"/>
              <w:left w:val="nil"/>
              <w:bottom w:val="single" w:sz="4" w:space="0" w:color="auto"/>
              <w:right w:val="nil"/>
            </w:tcBorders>
            <w:shd w:val="clear" w:color="auto" w:fill="auto"/>
            <w:vAlign w:val="center"/>
            <w:hideMark/>
          </w:tcPr>
          <w:p w14:paraId="4E778413"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ho</w:t>
            </w:r>
          </w:p>
        </w:tc>
        <w:tc>
          <w:tcPr>
            <w:tcW w:w="700" w:type="dxa"/>
            <w:tcBorders>
              <w:top w:val="nil"/>
              <w:left w:val="nil"/>
              <w:bottom w:val="single" w:sz="4" w:space="0" w:color="auto"/>
              <w:right w:val="nil"/>
            </w:tcBorders>
            <w:shd w:val="clear" w:color="auto" w:fill="auto"/>
            <w:vAlign w:val="center"/>
            <w:hideMark/>
          </w:tcPr>
          <w:p w14:paraId="5A12AB89"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š</w:t>
            </w:r>
          </w:p>
        </w:tc>
        <w:tc>
          <w:tcPr>
            <w:tcW w:w="740" w:type="dxa"/>
            <w:tcBorders>
              <w:top w:val="nil"/>
              <w:left w:val="nil"/>
              <w:bottom w:val="single" w:sz="4" w:space="0" w:color="auto"/>
              <w:right w:val="nil"/>
            </w:tcBorders>
            <w:shd w:val="clear" w:color="auto" w:fill="auto"/>
            <w:vAlign w:val="center"/>
            <w:hideMark/>
          </w:tcPr>
          <w:p w14:paraId="194B906C"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So</w:t>
            </w:r>
          </w:p>
        </w:tc>
        <w:tc>
          <w:tcPr>
            <w:tcW w:w="2500" w:type="dxa"/>
            <w:tcBorders>
              <w:top w:val="nil"/>
              <w:left w:val="nil"/>
              <w:bottom w:val="single" w:sz="4" w:space="0" w:color="auto"/>
              <w:right w:val="nil"/>
            </w:tcBorders>
            <w:shd w:val="clear" w:color="auto" w:fill="auto"/>
            <w:vAlign w:val="center"/>
            <w:hideMark/>
          </w:tcPr>
          <w:p w14:paraId="02F0370F"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pozn.</w:t>
            </w:r>
          </w:p>
        </w:tc>
      </w:tr>
      <w:tr w:rsidR="004D3DF6" w:rsidRPr="004D3DF6" w14:paraId="631EEF53" w14:textId="77777777" w:rsidTr="004D3DF6">
        <w:trPr>
          <w:trHeight w:val="225"/>
        </w:trPr>
        <w:tc>
          <w:tcPr>
            <w:tcW w:w="540" w:type="dxa"/>
            <w:tcBorders>
              <w:top w:val="nil"/>
              <w:left w:val="nil"/>
              <w:bottom w:val="nil"/>
              <w:right w:val="nil"/>
            </w:tcBorders>
            <w:shd w:val="clear" w:color="auto" w:fill="auto"/>
            <w:vAlign w:val="bottom"/>
            <w:hideMark/>
          </w:tcPr>
          <w:p w14:paraId="599AB96F"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1</w:t>
            </w:r>
          </w:p>
        </w:tc>
        <w:tc>
          <w:tcPr>
            <w:tcW w:w="1780" w:type="dxa"/>
            <w:tcBorders>
              <w:top w:val="nil"/>
              <w:left w:val="nil"/>
              <w:bottom w:val="nil"/>
              <w:right w:val="nil"/>
            </w:tcBorders>
            <w:shd w:val="clear" w:color="auto" w:fill="auto"/>
            <w:vAlign w:val="bottom"/>
            <w:hideMark/>
          </w:tcPr>
          <w:p w14:paraId="1FC8ABEC"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Otvor 1</w:t>
            </w:r>
          </w:p>
        </w:tc>
        <w:tc>
          <w:tcPr>
            <w:tcW w:w="540" w:type="dxa"/>
            <w:tcBorders>
              <w:top w:val="nil"/>
              <w:left w:val="nil"/>
              <w:bottom w:val="nil"/>
              <w:right w:val="nil"/>
            </w:tcBorders>
            <w:shd w:val="clear" w:color="auto" w:fill="auto"/>
            <w:vAlign w:val="bottom"/>
            <w:hideMark/>
          </w:tcPr>
          <w:p w14:paraId="707832FB"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4E48B481"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5641934D"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2CBCD408"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 xml:space="preserve">okno s běžným </w:t>
            </w:r>
            <w:proofErr w:type="spellStart"/>
            <w:r w:rsidRPr="004D3DF6">
              <w:rPr>
                <w:rFonts w:eastAsia="Times New Roman" w:cs="Arial"/>
                <w:sz w:val="16"/>
                <w:szCs w:val="16"/>
                <w:lang w:eastAsia="cs-CZ" w:bidi="ar-SA"/>
              </w:rPr>
              <w:t>prosklením</w:t>
            </w:r>
            <w:proofErr w:type="spellEnd"/>
          </w:p>
        </w:tc>
      </w:tr>
      <w:tr w:rsidR="004D3DF6" w:rsidRPr="004D3DF6" w14:paraId="42D83A5F" w14:textId="77777777" w:rsidTr="004D3DF6">
        <w:trPr>
          <w:trHeight w:val="225"/>
        </w:trPr>
        <w:tc>
          <w:tcPr>
            <w:tcW w:w="540" w:type="dxa"/>
            <w:tcBorders>
              <w:top w:val="nil"/>
              <w:left w:val="nil"/>
              <w:bottom w:val="nil"/>
              <w:right w:val="nil"/>
            </w:tcBorders>
            <w:shd w:val="clear" w:color="auto" w:fill="auto"/>
            <w:vAlign w:val="bottom"/>
            <w:hideMark/>
          </w:tcPr>
          <w:p w14:paraId="34D03ABD"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2</w:t>
            </w:r>
          </w:p>
        </w:tc>
        <w:tc>
          <w:tcPr>
            <w:tcW w:w="1780" w:type="dxa"/>
            <w:tcBorders>
              <w:top w:val="nil"/>
              <w:left w:val="nil"/>
              <w:bottom w:val="nil"/>
              <w:right w:val="nil"/>
            </w:tcBorders>
            <w:shd w:val="clear" w:color="auto" w:fill="auto"/>
            <w:vAlign w:val="bottom"/>
            <w:hideMark/>
          </w:tcPr>
          <w:p w14:paraId="336A3A9B"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Otvor 2</w:t>
            </w:r>
          </w:p>
        </w:tc>
        <w:tc>
          <w:tcPr>
            <w:tcW w:w="540" w:type="dxa"/>
            <w:tcBorders>
              <w:top w:val="nil"/>
              <w:left w:val="nil"/>
              <w:bottom w:val="nil"/>
              <w:right w:val="nil"/>
            </w:tcBorders>
            <w:shd w:val="clear" w:color="auto" w:fill="auto"/>
            <w:vAlign w:val="bottom"/>
            <w:hideMark/>
          </w:tcPr>
          <w:p w14:paraId="0D570CE6"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5F969D0F"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3014298F"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108B1603"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 xml:space="preserve">okno s běžným </w:t>
            </w:r>
            <w:proofErr w:type="spellStart"/>
            <w:r w:rsidRPr="004D3DF6">
              <w:rPr>
                <w:rFonts w:eastAsia="Times New Roman" w:cs="Arial"/>
                <w:sz w:val="16"/>
                <w:szCs w:val="16"/>
                <w:lang w:eastAsia="cs-CZ" w:bidi="ar-SA"/>
              </w:rPr>
              <w:t>prosklením</w:t>
            </w:r>
            <w:proofErr w:type="spellEnd"/>
          </w:p>
        </w:tc>
      </w:tr>
      <w:tr w:rsidR="004D3DF6" w:rsidRPr="004D3DF6" w14:paraId="5D457CEC" w14:textId="77777777" w:rsidTr="004D3DF6">
        <w:trPr>
          <w:trHeight w:val="225"/>
        </w:trPr>
        <w:tc>
          <w:tcPr>
            <w:tcW w:w="540" w:type="dxa"/>
            <w:tcBorders>
              <w:top w:val="nil"/>
              <w:left w:val="nil"/>
              <w:bottom w:val="nil"/>
              <w:right w:val="nil"/>
            </w:tcBorders>
            <w:shd w:val="clear" w:color="auto" w:fill="auto"/>
            <w:vAlign w:val="bottom"/>
            <w:hideMark/>
          </w:tcPr>
          <w:p w14:paraId="7C441AB6"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3</w:t>
            </w:r>
          </w:p>
        </w:tc>
        <w:tc>
          <w:tcPr>
            <w:tcW w:w="1780" w:type="dxa"/>
            <w:tcBorders>
              <w:top w:val="nil"/>
              <w:left w:val="nil"/>
              <w:bottom w:val="nil"/>
              <w:right w:val="nil"/>
            </w:tcBorders>
            <w:shd w:val="clear" w:color="auto" w:fill="auto"/>
            <w:vAlign w:val="bottom"/>
            <w:hideMark/>
          </w:tcPr>
          <w:p w14:paraId="5BC1ADE7"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Otvor 3</w:t>
            </w:r>
          </w:p>
        </w:tc>
        <w:tc>
          <w:tcPr>
            <w:tcW w:w="540" w:type="dxa"/>
            <w:tcBorders>
              <w:top w:val="nil"/>
              <w:left w:val="nil"/>
              <w:bottom w:val="nil"/>
              <w:right w:val="nil"/>
            </w:tcBorders>
            <w:shd w:val="clear" w:color="auto" w:fill="auto"/>
            <w:vAlign w:val="bottom"/>
            <w:hideMark/>
          </w:tcPr>
          <w:p w14:paraId="30396570"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24F55075"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721C5904"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448FD75A"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 xml:space="preserve">okno s běžným </w:t>
            </w:r>
            <w:proofErr w:type="spellStart"/>
            <w:r w:rsidRPr="004D3DF6">
              <w:rPr>
                <w:rFonts w:eastAsia="Times New Roman" w:cs="Arial"/>
                <w:sz w:val="16"/>
                <w:szCs w:val="16"/>
                <w:lang w:eastAsia="cs-CZ" w:bidi="ar-SA"/>
              </w:rPr>
              <w:t>prosklením</w:t>
            </w:r>
            <w:proofErr w:type="spellEnd"/>
          </w:p>
        </w:tc>
      </w:tr>
      <w:tr w:rsidR="004D3DF6" w:rsidRPr="004D3DF6" w14:paraId="358030B3" w14:textId="77777777" w:rsidTr="004D3DF6">
        <w:trPr>
          <w:trHeight w:val="225"/>
        </w:trPr>
        <w:tc>
          <w:tcPr>
            <w:tcW w:w="540" w:type="dxa"/>
            <w:tcBorders>
              <w:top w:val="nil"/>
              <w:left w:val="nil"/>
              <w:bottom w:val="nil"/>
              <w:right w:val="nil"/>
            </w:tcBorders>
            <w:shd w:val="clear" w:color="auto" w:fill="auto"/>
            <w:vAlign w:val="bottom"/>
            <w:hideMark/>
          </w:tcPr>
          <w:p w14:paraId="4DD652C9"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4</w:t>
            </w:r>
          </w:p>
        </w:tc>
        <w:tc>
          <w:tcPr>
            <w:tcW w:w="1780" w:type="dxa"/>
            <w:tcBorders>
              <w:top w:val="nil"/>
              <w:left w:val="nil"/>
              <w:bottom w:val="nil"/>
              <w:right w:val="nil"/>
            </w:tcBorders>
            <w:shd w:val="clear" w:color="auto" w:fill="auto"/>
            <w:vAlign w:val="bottom"/>
            <w:hideMark/>
          </w:tcPr>
          <w:p w14:paraId="3232B5D2"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Otvor 4</w:t>
            </w:r>
          </w:p>
        </w:tc>
        <w:tc>
          <w:tcPr>
            <w:tcW w:w="540" w:type="dxa"/>
            <w:tcBorders>
              <w:top w:val="nil"/>
              <w:left w:val="nil"/>
              <w:bottom w:val="nil"/>
              <w:right w:val="nil"/>
            </w:tcBorders>
            <w:shd w:val="clear" w:color="auto" w:fill="auto"/>
            <w:vAlign w:val="bottom"/>
            <w:hideMark/>
          </w:tcPr>
          <w:p w14:paraId="5E761A18"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73D3FEA1"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26DC669E"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70598640"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 xml:space="preserve">okno s běžným </w:t>
            </w:r>
            <w:proofErr w:type="spellStart"/>
            <w:r w:rsidRPr="004D3DF6">
              <w:rPr>
                <w:rFonts w:eastAsia="Times New Roman" w:cs="Arial"/>
                <w:sz w:val="16"/>
                <w:szCs w:val="16"/>
                <w:lang w:eastAsia="cs-CZ" w:bidi="ar-SA"/>
              </w:rPr>
              <w:t>prosklením</w:t>
            </w:r>
            <w:proofErr w:type="spellEnd"/>
          </w:p>
        </w:tc>
      </w:tr>
      <w:tr w:rsidR="004D3DF6" w:rsidRPr="004D3DF6" w14:paraId="5F1810AE" w14:textId="77777777" w:rsidTr="004D3DF6">
        <w:trPr>
          <w:trHeight w:val="225"/>
        </w:trPr>
        <w:tc>
          <w:tcPr>
            <w:tcW w:w="540" w:type="dxa"/>
            <w:tcBorders>
              <w:top w:val="nil"/>
              <w:left w:val="nil"/>
              <w:bottom w:val="nil"/>
              <w:right w:val="nil"/>
            </w:tcBorders>
            <w:shd w:val="clear" w:color="auto" w:fill="auto"/>
            <w:vAlign w:val="bottom"/>
            <w:hideMark/>
          </w:tcPr>
          <w:p w14:paraId="11D908CA"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5</w:t>
            </w:r>
          </w:p>
        </w:tc>
        <w:tc>
          <w:tcPr>
            <w:tcW w:w="1780" w:type="dxa"/>
            <w:tcBorders>
              <w:top w:val="nil"/>
              <w:left w:val="nil"/>
              <w:bottom w:val="nil"/>
              <w:right w:val="nil"/>
            </w:tcBorders>
            <w:shd w:val="clear" w:color="auto" w:fill="auto"/>
            <w:vAlign w:val="bottom"/>
            <w:hideMark/>
          </w:tcPr>
          <w:p w14:paraId="4E32E4FB"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Otvor 5</w:t>
            </w:r>
          </w:p>
        </w:tc>
        <w:tc>
          <w:tcPr>
            <w:tcW w:w="540" w:type="dxa"/>
            <w:tcBorders>
              <w:top w:val="nil"/>
              <w:left w:val="nil"/>
              <w:bottom w:val="nil"/>
              <w:right w:val="nil"/>
            </w:tcBorders>
            <w:shd w:val="clear" w:color="auto" w:fill="auto"/>
            <w:vAlign w:val="bottom"/>
            <w:hideMark/>
          </w:tcPr>
          <w:p w14:paraId="1187427C"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0D0E4599"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7790BB0C"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0664AB9B"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 xml:space="preserve">okno s běžným </w:t>
            </w:r>
            <w:proofErr w:type="spellStart"/>
            <w:r w:rsidRPr="004D3DF6">
              <w:rPr>
                <w:rFonts w:eastAsia="Times New Roman" w:cs="Arial"/>
                <w:sz w:val="16"/>
                <w:szCs w:val="16"/>
                <w:lang w:eastAsia="cs-CZ" w:bidi="ar-SA"/>
              </w:rPr>
              <w:t>prosklením</w:t>
            </w:r>
            <w:proofErr w:type="spellEnd"/>
          </w:p>
        </w:tc>
      </w:tr>
      <w:tr w:rsidR="004D3DF6" w:rsidRPr="004D3DF6" w14:paraId="678A60F8" w14:textId="77777777" w:rsidTr="004D3DF6">
        <w:trPr>
          <w:trHeight w:val="225"/>
        </w:trPr>
        <w:tc>
          <w:tcPr>
            <w:tcW w:w="540" w:type="dxa"/>
            <w:tcBorders>
              <w:top w:val="nil"/>
              <w:left w:val="nil"/>
              <w:bottom w:val="nil"/>
              <w:right w:val="nil"/>
            </w:tcBorders>
            <w:shd w:val="clear" w:color="auto" w:fill="auto"/>
            <w:vAlign w:val="bottom"/>
            <w:hideMark/>
          </w:tcPr>
          <w:p w14:paraId="3944C5F8"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6</w:t>
            </w:r>
          </w:p>
        </w:tc>
        <w:tc>
          <w:tcPr>
            <w:tcW w:w="1780" w:type="dxa"/>
            <w:tcBorders>
              <w:top w:val="nil"/>
              <w:left w:val="nil"/>
              <w:bottom w:val="nil"/>
              <w:right w:val="nil"/>
            </w:tcBorders>
            <w:shd w:val="clear" w:color="auto" w:fill="auto"/>
            <w:vAlign w:val="bottom"/>
            <w:hideMark/>
          </w:tcPr>
          <w:p w14:paraId="1E6B7E02"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Otvor 6</w:t>
            </w:r>
          </w:p>
        </w:tc>
        <w:tc>
          <w:tcPr>
            <w:tcW w:w="540" w:type="dxa"/>
            <w:tcBorders>
              <w:top w:val="nil"/>
              <w:left w:val="nil"/>
              <w:bottom w:val="nil"/>
              <w:right w:val="nil"/>
            </w:tcBorders>
            <w:shd w:val="clear" w:color="auto" w:fill="auto"/>
            <w:vAlign w:val="bottom"/>
            <w:hideMark/>
          </w:tcPr>
          <w:p w14:paraId="1CCDCE12"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1E675CFC"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7E66FE38"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50339FE8"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 xml:space="preserve">okno s běžným </w:t>
            </w:r>
            <w:proofErr w:type="spellStart"/>
            <w:r w:rsidRPr="004D3DF6">
              <w:rPr>
                <w:rFonts w:eastAsia="Times New Roman" w:cs="Arial"/>
                <w:sz w:val="16"/>
                <w:szCs w:val="16"/>
                <w:lang w:eastAsia="cs-CZ" w:bidi="ar-SA"/>
              </w:rPr>
              <w:t>prosklením</w:t>
            </w:r>
            <w:proofErr w:type="spellEnd"/>
          </w:p>
        </w:tc>
      </w:tr>
      <w:tr w:rsidR="004D3DF6" w:rsidRPr="004D3DF6" w14:paraId="71826665" w14:textId="77777777" w:rsidTr="004D3DF6">
        <w:trPr>
          <w:trHeight w:val="225"/>
        </w:trPr>
        <w:tc>
          <w:tcPr>
            <w:tcW w:w="540" w:type="dxa"/>
            <w:tcBorders>
              <w:top w:val="nil"/>
              <w:left w:val="nil"/>
              <w:bottom w:val="nil"/>
              <w:right w:val="nil"/>
            </w:tcBorders>
            <w:shd w:val="clear" w:color="auto" w:fill="auto"/>
            <w:vAlign w:val="bottom"/>
            <w:hideMark/>
          </w:tcPr>
          <w:p w14:paraId="42B6F431"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7</w:t>
            </w:r>
          </w:p>
        </w:tc>
        <w:tc>
          <w:tcPr>
            <w:tcW w:w="1780" w:type="dxa"/>
            <w:tcBorders>
              <w:top w:val="nil"/>
              <w:left w:val="nil"/>
              <w:bottom w:val="nil"/>
              <w:right w:val="nil"/>
            </w:tcBorders>
            <w:shd w:val="clear" w:color="auto" w:fill="auto"/>
            <w:vAlign w:val="bottom"/>
            <w:hideMark/>
          </w:tcPr>
          <w:p w14:paraId="7FC2DD6E"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Otvor 7</w:t>
            </w:r>
          </w:p>
        </w:tc>
        <w:tc>
          <w:tcPr>
            <w:tcW w:w="540" w:type="dxa"/>
            <w:tcBorders>
              <w:top w:val="nil"/>
              <w:left w:val="nil"/>
              <w:bottom w:val="nil"/>
              <w:right w:val="nil"/>
            </w:tcBorders>
            <w:shd w:val="clear" w:color="auto" w:fill="auto"/>
            <w:vAlign w:val="bottom"/>
            <w:hideMark/>
          </w:tcPr>
          <w:p w14:paraId="71B5B8CC"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637F636B"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2915DCB5"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46C0E79E"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 xml:space="preserve">okno s běžným </w:t>
            </w:r>
            <w:proofErr w:type="spellStart"/>
            <w:r w:rsidRPr="004D3DF6">
              <w:rPr>
                <w:rFonts w:eastAsia="Times New Roman" w:cs="Arial"/>
                <w:sz w:val="16"/>
                <w:szCs w:val="16"/>
                <w:lang w:eastAsia="cs-CZ" w:bidi="ar-SA"/>
              </w:rPr>
              <w:t>prosklením</w:t>
            </w:r>
            <w:proofErr w:type="spellEnd"/>
          </w:p>
        </w:tc>
      </w:tr>
      <w:tr w:rsidR="004D3DF6" w:rsidRPr="004D3DF6" w14:paraId="68FE0F73" w14:textId="77777777" w:rsidTr="004D3DF6">
        <w:trPr>
          <w:trHeight w:val="225"/>
        </w:trPr>
        <w:tc>
          <w:tcPr>
            <w:tcW w:w="540" w:type="dxa"/>
            <w:tcBorders>
              <w:top w:val="nil"/>
              <w:left w:val="nil"/>
              <w:bottom w:val="nil"/>
              <w:right w:val="nil"/>
            </w:tcBorders>
            <w:shd w:val="clear" w:color="auto" w:fill="auto"/>
            <w:vAlign w:val="bottom"/>
            <w:hideMark/>
          </w:tcPr>
          <w:p w14:paraId="329F3444"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8</w:t>
            </w:r>
          </w:p>
        </w:tc>
        <w:tc>
          <w:tcPr>
            <w:tcW w:w="1780" w:type="dxa"/>
            <w:tcBorders>
              <w:top w:val="nil"/>
              <w:left w:val="nil"/>
              <w:bottom w:val="nil"/>
              <w:right w:val="nil"/>
            </w:tcBorders>
            <w:shd w:val="clear" w:color="auto" w:fill="auto"/>
            <w:vAlign w:val="bottom"/>
            <w:hideMark/>
          </w:tcPr>
          <w:p w14:paraId="20A4ED0C"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Otvor 8</w:t>
            </w:r>
          </w:p>
        </w:tc>
        <w:tc>
          <w:tcPr>
            <w:tcW w:w="540" w:type="dxa"/>
            <w:tcBorders>
              <w:top w:val="nil"/>
              <w:left w:val="nil"/>
              <w:bottom w:val="nil"/>
              <w:right w:val="nil"/>
            </w:tcBorders>
            <w:shd w:val="clear" w:color="auto" w:fill="auto"/>
            <w:vAlign w:val="bottom"/>
            <w:hideMark/>
          </w:tcPr>
          <w:p w14:paraId="72269EC0"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4EA53132"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325D3856"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3D4707AB"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 xml:space="preserve">okno s běžným </w:t>
            </w:r>
            <w:proofErr w:type="spellStart"/>
            <w:r w:rsidRPr="004D3DF6">
              <w:rPr>
                <w:rFonts w:eastAsia="Times New Roman" w:cs="Arial"/>
                <w:sz w:val="16"/>
                <w:szCs w:val="16"/>
                <w:lang w:eastAsia="cs-CZ" w:bidi="ar-SA"/>
              </w:rPr>
              <w:t>prosklením</w:t>
            </w:r>
            <w:proofErr w:type="spellEnd"/>
          </w:p>
        </w:tc>
      </w:tr>
      <w:tr w:rsidR="004D3DF6" w:rsidRPr="004D3DF6" w14:paraId="4E81E857" w14:textId="77777777" w:rsidTr="004D3DF6">
        <w:trPr>
          <w:trHeight w:val="225"/>
        </w:trPr>
        <w:tc>
          <w:tcPr>
            <w:tcW w:w="540" w:type="dxa"/>
            <w:tcBorders>
              <w:top w:val="nil"/>
              <w:left w:val="nil"/>
              <w:bottom w:val="nil"/>
              <w:right w:val="nil"/>
            </w:tcBorders>
            <w:shd w:val="clear" w:color="auto" w:fill="auto"/>
            <w:vAlign w:val="bottom"/>
            <w:hideMark/>
          </w:tcPr>
          <w:p w14:paraId="75A390EE"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9</w:t>
            </w:r>
          </w:p>
        </w:tc>
        <w:tc>
          <w:tcPr>
            <w:tcW w:w="1780" w:type="dxa"/>
            <w:tcBorders>
              <w:top w:val="nil"/>
              <w:left w:val="nil"/>
              <w:bottom w:val="nil"/>
              <w:right w:val="nil"/>
            </w:tcBorders>
            <w:shd w:val="clear" w:color="auto" w:fill="auto"/>
            <w:vAlign w:val="bottom"/>
            <w:hideMark/>
          </w:tcPr>
          <w:p w14:paraId="1EFBF8B8"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Otvor 9</w:t>
            </w:r>
          </w:p>
        </w:tc>
        <w:tc>
          <w:tcPr>
            <w:tcW w:w="540" w:type="dxa"/>
            <w:tcBorders>
              <w:top w:val="nil"/>
              <w:left w:val="nil"/>
              <w:bottom w:val="nil"/>
              <w:right w:val="nil"/>
            </w:tcBorders>
            <w:shd w:val="clear" w:color="auto" w:fill="auto"/>
            <w:vAlign w:val="bottom"/>
            <w:hideMark/>
          </w:tcPr>
          <w:p w14:paraId="438160DE"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556DFD10"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77923589"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3F1CCA19"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 xml:space="preserve">okno s běžným </w:t>
            </w:r>
            <w:proofErr w:type="spellStart"/>
            <w:r w:rsidRPr="004D3DF6">
              <w:rPr>
                <w:rFonts w:eastAsia="Times New Roman" w:cs="Arial"/>
                <w:sz w:val="16"/>
                <w:szCs w:val="16"/>
                <w:lang w:eastAsia="cs-CZ" w:bidi="ar-SA"/>
              </w:rPr>
              <w:t>prosklením</w:t>
            </w:r>
            <w:proofErr w:type="spellEnd"/>
          </w:p>
        </w:tc>
      </w:tr>
      <w:tr w:rsidR="004D3DF6" w:rsidRPr="004D3DF6" w14:paraId="71D911D5" w14:textId="77777777" w:rsidTr="004D3DF6">
        <w:trPr>
          <w:trHeight w:val="225"/>
        </w:trPr>
        <w:tc>
          <w:tcPr>
            <w:tcW w:w="540" w:type="dxa"/>
            <w:tcBorders>
              <w:top w:val="nil"/>
              <w:left w:val="nil"/>
              <w:bottom w:val="nil"/>
              <w:right w:val="nil"/>
            </w:tcBorders>
            <w:shd w:val="clear" w:color="auto" w:fill="auto"/>
            <w:vAlign w:val="bottom"/>
            <w:hideMark/>
          </w:tcPr>
          <w:p w14:paraId="68BB217A"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lastRenderedPageBreak/>
              <w:t>10</w:t>
            </w:r>
          </w:p>
        </w:tc>
        <w:tc>
          <w:tcPr>
            <w:tcW w:w="1780" w:type="dxa"/>
            <w:tcBorders>
              <w:top w:val="nil"/>
              <w:left w:val="nil"/>
              <w:bottom w:val="nil"/>
              <w:right w:val="nil"/>
            </w:tcBorders>
            <w:shd w:val="clear" w:color="auto" w:fill="auto"/>
            <w:vAlign w:val="bottom"/>
            <w:hideMark/>
          </w:tcPr>
          <w:p w14:paraId="6E003749"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Otvor 10</w:t>
            </w:r>
          </w:p>
        </w:tc>
        <w:tc>
          <w:tcPr>
            <w:tcW w:w="540" w:type="dxa"/>
            <w:tcBorders>
              <w:top w:val="nil"/>
              <w:left w:val="nil"/>
              <w:bottom w:val="nil"/>
              <w:right w:val="nil"/>
            </w:tcBorders>
            <w:shd w:val="clear" w:color="auto" w:fill="auto"/>
            <w:vAlign w:val="bottom"/>
            <w:hideMark/>
          </w:tcPr>
          <w:p w14:paraId="1955CFED"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0C1679DD"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554DC0B1"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22E622FD"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 xml:space="preserve">okno s běžným </w:t>
            </w:r>
            <w:proofErr w:type="spellStart"/>
            <w:r w:rsidRPr="004D3DF6">
              <w:rPr>
                <w:rFonts w:eastAsia="Times New Roman" w:cs="Arial"/>
                <w:sz w:val="16"/>
                <w:szCs w:val="16"/>
                <w:lang w:eastAsia="cs-CZ" w:bidi="ar-SA"/>
              </w:rPr>
              <w:t>prosklením</w:t>
            </w:r>
            <w:proofErr w:type="spellEnd"/>
          </w:p>
        </w:tc>
      </w:tr>
    </w:tbl>
    <w:p w14:paraId="768C45FA" w14:textId="2785DFFC" w:rsidR="004D3DF6" w:rsidRDefault="004D3DF6" w:rsidP="00FF0681">
      <w:pPr>
        <w:pStyle w:val="Zkladntext"/>
      </w:pPr>
    </w:p>
    <w:tbl>
      <w:tblPr>
        <w:tblW w:w="8780" w:type="dxa"/>
        <w:tblCellMar>
          <w:left w:w="70" w:type="dxa"/>
          <w:right w:w="70" w:type="dxa"/>
        </w:tblCellMar>
        <w:tblLook w:val="04A0" w:firstRow="1" w:lastRow="0" w:firstColumn="1" w:lastColumn="0" w:noHBand="0" w:noVBand="1"/>
      </w:tblPr>
      <w:tblGrid>
        <w:gridCol w:w="759"/>
        <w:gridCol w:w="2917"/>
        <w:gridCol w:w="880"/>
        <w:gridCol w:w="800"/>
        <w:gridCol w:w="1065"/>
        <w:gridCol w:w="1060"/>
        <w:gridCol w:w="1299"/>
      </w:tblGrid>
      <w:tr w:rsidR="004D3DF6" w:rsidRPr="004D3DF6" w14:paraId="23EAAD92" w14:textId="77777777" w:rsidTr="004D3DF6">
        <w:trPr>
          <w:trHeight w:val="675"/>
        </w:trPr>
        <w:tc>
          <w:tcPr>
            <w:tcW w:w="760" w:type="dxa"/>
            <w:tcBorders>
              <w:top w:val="nil"/>
              <w:left w:val="nil"/>
              <w:bottom w:val="nil"/>
              <w:right w:val="nil"/>
            </w:tcBorders>
            <w:shd w:val="clear" w:color="auto" w:fill="auto"/>
            <w:vAlign w:val="bottom"/>
            <w:hideMark/>
          </w:tcPr>
          <w:p w14:paraId="7E3EF3C5"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č.</w:t>
            </w:r>
          </w:p>
        </w:tc>
        <w:tc>
          <w:tcPr>
            <w:tcW w:w="2920" w:type="dxa"/>
            <w:tcBorders>
              <w:top w:val="nil"/>
              <w:left w:val="nil"/>
              <w:bottom w:val="nil"/>
              <w:right w:val="nil"/>
            </w:tcBorders>
            <w:shd w:val="clear" w:color="auto" w:fill="auto"/>
            <w:vAlign w:val="bottom"/>
            <w:hideMark/>
          </w:tcPr>
          <w:p w14:paraId="501AB59D"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Název</w:t>
            </w:r>
          </w:p>
        </w:tc>
        <w:tc>
          <w:tcPr>
            <w:tcW w:w="880" w:type="dxa"/>
            <w:tcBorders>
              <w:top w:val="nil"/>
              <w:left w:val="nil"/>
              <w:bottom w:val="nil"/>
              <w:right w:val="nil"/>
            </w:tcBorders>
            <w:shd w:val="clear" w:color="auto" w:fill="auto"/>
            <w:vAlign w:val="bottom"/>
            <w:hideMark/>
          </w:tcPr>
          <w:p w14:paraId="2BB63B5A"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Plocha [m2]</w:t>
            </w:r>
          </w:p>
        </w:tc>
        <w:tc>
          <w:tcPr>
            <w:tcW w:w="800" w:type="dxa"/>
            <w:tcBorders>
              <w:top w:val="nil"/>
              <w:left w:val="nil"/>
              <w:bottom w:val="nil"/>
              <w:right w:val="nil"/>
            </w:tcBorders>
            <w:shd w:val="clear" w:color="auto" w:fill="auto"/>
            <w:vAlign w:val="bottom"/>
            <w:hideMark/>
          </w:tcPr>
          <w:p w14:paraId="090FB414"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 xml:space="preserve">Počet m2 na osobu </w:t>
            </w:r>
          </w:p>
        </w:tc>
        <w:tc>
          <w:tcPr>
            <w:tcW w:w="1060" w:type="dxa"/>
            <w:tcBorders>
              <w:top w:val="nil"/>
              <w:left w:val="nil"/>
              <w:bottom w:val="nil"/>
              <w:right w:val="nil"/>
            </w:tcBorders>
            <w:shd w:val="clear" w:color="auto" w:fill="auto"/>
            <w:vAlign w:val="bottom"/>
            <w:hideMark/>
          </w:tcPr>
          <w:p w14:paraId="3A7C2893"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Projektovaný počet osob</w:t>
            </w:r>
          </w:p>
        </w:tc>
        <w:tc>
          <w:tcPr>
            <w:tcW w:w="1060" w:type="dxa"/>
            <w:tcBorders>
              <w:top w:val="nil"/>
              <w:left w:val="nil"/>
              <w:bottom w:val="nil"/>
              <w:right w:val="nil"/>
            </w:tcBorders>
            <w:shd w:val="clear" w:color="auto" w:fill="auto"/>
            <w:vAlign w:val="bottom"/>
            <w:hideMark/>
          </w:tcPr>
          <w:p w14:paraId="482D69EA"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Součinitel dle ČSN 730818</w:t>
            </w:r>
          </w:p>
        </w:tc>
        <w:tc>
          <w:tcPr>
            <w:tcW w:w="1300" w:type="dxa"/>
            <w:tcBorders>
              <w:top w:val="nil"/>
              <w:left w:val="nil"/>
              <w:bottom w:val="nil"/>
              <w:right w:val="nil"/>
            </w:tcBorders>
            <w:shd w:val="clear" w:color="auto" w:fill="auto"/>
            <w:vAlign w:val="bottom"/>
            <w:hideMark/>
          </w:tcPr>
          <w:p w14:paraId="11452009" w14:textId="77777777" w:rsidR="004D3DF6" w:rsidRPr="004D3DF6" w:rsidRDefault="004D3DF6" w:rsidP="004D3DF6">
            <w:pPr>
              <w:spacing w:before="0" w:after="0" w:line="240" w:lineRule="auto"/>
              <w:jc w:val="right"/>
              <w:rPr>
                <w:rFonts w:eastAsia="Times New Roman" w:cs="Arial"/>
                <w:b/>
                <w:bCs/>
                <w:sz w:val="16"/>
                <w:szCs w:val="16"/>
                <w:lang w:eastAsia="cs-CZ" w:bidi="ar-SA"/>
              </w:rPr>
            </w:pPr>
            <w:r w:rsidRPr="004D3DF6">
              <w:rPr>
                <w:rFonts w:eastAsia="Times New Roman" w:cs="Arial"/>
                <w:b/>
                <w:bCs/>
                <w:sz w:val="16"/>
                <w:szCs w:val="16"/>
                <w:lang w:eastAsia="cs-CZ" w:bidi="ar-SA"/>
              </w:rPr>
              <w:t>Počet osob dle ČSN 730818</w:t>
            </w:r>
          </w:p>
        </w:tc>
      </w:tr>
      <w:tr w:rsidR="004D3DF6" w:rsidRPr="004D3DF6" w14:paraId="41C77052" w14:textId="77777777" w:rsidTr="004D3DF6">
        <w:trPr>
          <w:trHeight w:val="225"/>
        </w:trPr>
        <w:tc>
          <w:tcPr>
            <w:tcW w:w="760" w:type="dxa"/>
            <w:tcBorders>
              <w:top w:val="nil"/>
              <w:left w:val="nil"/>
              <w:bottom w:val="nil"/>
              <w:right w:val="nil"/>
            </w:tcBorders>
            <w:shd w:val="clear" w:color="auto" w:fill="auto"/>
            <w:vAlign w:val="bottom"/>
            <w:hideMark/>
          </w:tcPr>
          <w:p w14:paraId="7D118BA2"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317</w:t>
            </w:r>
          </w:p>
        </w:tc>
        <w:tc>
          <w:tcPr>
            <w:tcW w:w="2920" w:type="dxa"/>
            <w:tcBorders>
              <w:top w:val="nil"/>
              <w:left w:val="nil"/>
              <w:bottom w:val="nil"/>
              <w:right w:val="nil"/>
            </w:tcBorders>
            <w:shd w:val="clear" w:color="auto" w:fill="auto"/>
            <w:vAlign w:val="bottom"/>
            <w:hideMark/>
          </w:tcPr>
          <w:p w14:paraId="2526BEA3"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posluchárna</w:t>
            </w:r>
          </w:p>
        </w:tc>
        <w:tc>
          <w:tcPr>
            <w:tcW w:w="880" w:type="dxa"/>
            <w:tcBorders>
              <w:top w:val="nil"/>
              <w:left w:val="nil"/>
              <w:bottom w:val="nil"/>
              <w:right w:val="nil"/>
            </w:tcBorders>
            <w:shd w:val="clear" w:color="auto" w:fill="auto"/>
            <w:vAlign w:val="bottom"/>
            <w:hideMark/>
          </w:tcPr>
          <w:p w14:paraId="5A6C458F"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75,06</w:t>
            </w:r>
          </w:p>
        </w:tc>
        <w:tc>
          <w:tcPr>
            <w:tcW w:w="800" w:type="dxa"/>
            <w:tcBorders>
              <w:top w:val="nil"/>
              <w:left w:val="nil"/>
              <w:bottom w:val="nil"/>
              <w:right w:val="nil"/>
            </w:tcBorders>
            <w:shd w:val="clear" w:color="auto" w:fill="auto"/>
            <w:vAlign w:val="bottom"/>
            <w:hideMark/>
          </w:tcPr>
          <w:p w14:paraId="06B570B2"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 xml:space="preserve">pol. 3.1.2 </w:t>
            </w:r>
          </w:p>
        </w:tc>
        <w:tc>
          <w:tcPr>
            <w:tcW w:w="1060" w:type="dxa"/>
            <w:tcBorders>
              <w:top w:val="nil"/>
              <w:left w:val="nil"/>
              <w:bottom w:val="nil"/>
              <w:right w:val="nil"/>
            </w:tcBorders>
            <w:shd w:val="clear" w:color="auto" w:fill="auto"/>
            <w:vAlign w:val="bottom"/>
            <w:hideMark/>
          </w:tcPr>
          <w:p w14:paraId="79B105CC"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1738589A"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67ABB83A" w14:textId="77777777" w:rsidR="004D3DF6" w:rsidRPr="004D3DF6" w:rsidRDefault="004D3DF6" w:rsidP="004D3DF6">
            <w:pPr>
              <w:spacing w:before="0" w:after="0" w:line="240" w:lineRule="auto"/>
              <w:jc w:val="right"/>
              <w:rPr>
                <w:rFonts w:eastAsia="Times New Roman" w:cs="Arial"/>
                <w:b/>
                <w:bCs/>
                <w:sz w:val="16"/>
                <w:szCs w:val="16"/>
                <w:lang w:eastAsia="cs-CZ" w:bidi="ar-SA"/>
              </w:rPr>
            </w:pPr>
            <w:r w:rsidRPr="004D3DF6">
              <w:rPr>
                <w:rFonts w:eastAsia="Times New Roman" w:cs="Arial"/>
                <w:b/>
                <w:bCs/>
                <w:sz w:val="16"/>
                <w:szCs w:val="16"/>
                <w:lang w:eastAsia="cs-CZ" w:bidi="ar-SA"/>
              </w:rPr>
              <w:t>94</w:t>
            </w:r>
          </w:p>
        </w:tc>
      </w:tr>
      <w:tr w:rsidR="004D3DF6" w:rsidRPr="004D3DF6" w14:paraId="2ADA3EC6" w14:textId="77777777" w:rsidTr="004D3DF6">
        <w:trPr>
          <w:trHeight w:val="225"/>
        </w:trPr>
        <w:tc>
          <w:tcPr>
            <w:tcW w:w="760" w:type="dxa"/>
            <w:tcBorders>
              <w:top w:val="nil"/>
              <w:left w:val="nil"/>
              <w:bottom w:val="nil"/>
              <w:right w:val="nil"/>
            </w:tcBorders>
            <w:shd w:val="clear" w:color="auto" w:fill="auto"/>
            <w:vAlign w:val="bottom"/>
            <w:hideMark/>
          </w:tcPr>
          <w:p w14:paraId="1B2CDF2B"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329</w:t>
            </w:r>
          </w:p>
        </w:tc>
        <w:tc>
          <w:tcPr>
            <w:tcW w:w="2920" w:type="dxa"/>
            <w:tcBorders>
              <w:top w:val="nil"/>
              <w:left w:val="nil"/>
              <w:bottom w:val="nil"/>
              <w:right w:val="nil"/>
            </w:tcBorders>
            <w:shd w:val="clear" w:color="auto" w:fill="auto"/>
            <w:vAlign w:val="bottom"/>
            <w:hideMark/>
          </w:tcPr>
          <w:p w14:paraId="237A453F"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Učebna</w:t>
            </w:r>
          </w:p>
        </w:tc>
        <w:tc>
          <w:tcPr>
            <w:tcW w:w="880" w:type="dxa"/>
            <w:tcBorders>
              <w:top w:val="nil"/>
              <w:left w:val="nil"/>
              <w:bottom w:val="nil"/>
              <w:right w:val="nil"/>
            </w:tcBorders>
            <w:shd w:val="clear" w:color="auto" w:fill="auto"/>
            <w:vAlign w:val="bottom"/>
            <w:hideMark/>
          </w:tcPr>
          <w:p w14:paraId="24BF4673"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38,4</w:t>
            </w:r>
          </w:p>
        </w:tc>
        <w:tc>
          <w:tcPr>
            <w:tcW w:w="800" w:type="dxa"/>
            <w:tcBorders>
              <w:top w:val="nil"/>
              <w:left w:val="nil"/>
              <w:bottom w:val="nil"/>
              <w:right w:val="nil"/>
            </w:tcBorders>
            <w:shd w:val="clear" w:color="auto" w:fill="auto"/>
            <w:vAlign w:val="bottom"/>
            <w:hideMark/>
          </w:tcPr>
          <w:p w14:paraId="58FE64F8"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1,5</w:t>
            </w:r>
          </w:p>
        </w:tc>
        <w:tc>
          <w:tcPr>
            <w:tcW w:w="1060" w:type="dxa"/>
            <w:tcBorders>
              <w:top w:val="nil"/>
              <w:left w:val="nil"/>
              <w:bottom w:val="nil"/>
              <w:right w:val="nil"/>
            </w:tcBorders>
            <w:shd w:val="clear" w:color="auto" w:fill="auto"/>
            <w:vAlign w:val="bottom"/>
            <w:hideMark/>
          </w:tcPr>
          <w:p w14:paraId="32746AF7"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37385CA6"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08471AC2" w14:textId="77777777" w:rsidR="004D3DF6" w:rsidRPr="004D3DF6" w:rsidRDefault="004D3DF6" w:rsidP="004D3DF6">
            <w:pPr>
              <w:spacing w:before="0" w:after="0" w:line="240" w:lineRule="auto"/>
              <w:jc w:val="right"/>
              <w:rPr>
                <w:rFonts w:eastAsia="Times New Roman" w:cs="Arial"/>
                <w:b/>
                <w:bCs/>
                <w:sz w:val="16"/>
                <w:szCs w:val="16"/>
                <w:lang w:eastAsia="cs-CZ" w:bidi="ar-SA"/>
              </w:rPr>
            </w:pPr>
            <w:r w:rsidRPr="004D3DF6">
              <w:rPr>
                <w:rFonts w:eastAsia="Times New Roman" w:cs="Arial"/>
                <w:b/>
                <w:bCs/>
                <w:sz w:val="16"/>
                <w:szCs w:val="16"/>
                <w:lang w:eastAsia="cs-CZ" w:bidi="ar-SA"/>
              </w:rPr>
              <w:t>26</w:t>
            </w:r>
          </w:p>
        </w:tc>
      </w:tr>
      <w:tr w:rsidR="004D3DF6" w:rsidRPr="004D3DF6" w14:paraId="29579B7C" w14:textId="77777777" w:rsidTr="004D3DF6">
        <w:trPr>
          <w:trHeight w:val="225"/>
        </w:trPr>
        <w:tc>
          <w:tcPr>
            <w:tcW w:w="760" w:type="dxa"/>
            <w:tcBorders>
              <w:top w:val="nil"/>
              <w:left w:val="nil"/>
              <w:bottom w:val="nil"/>
              <w:right w:val="nil"/>
            </w:tcBorders>
            <w:shd w:val="clear" w:color="auto" w:fill="auto"/>
            <w:vAlign w:val="bottom"/>
            <w:hideMark/>
          </w:tcPr>
          <w:p w14:paraId="11A6F18C"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322</w:t>
            </w:r>
          </w:p>
        </w:tc>
        <w:tc>
          <w:tcPr>
            <w:tcW w:w="2920" w:type="dxa"/>
            <w:tcBorders>
              <w:top w:val="nil"/>
              <w:left w:val="nil"/>
              <w:bottom w:val="nil"/>
              <w:right w:val="nil"/>
            </w:tcBorders>
            <w:shd w:val="clear" w:color="auto" w:fill="auto"/>
            <w:vAlign w:val="bottom"/>
            <w:hideMark/>
          </w:tcPr>
          <w:p w14:paraId="4C8D4380"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Kancelář proděkanů</w:t>
            </w:r>
          </w:p>
        </w:tc>
        <w:tc>
          <w:tcPr>
            <w:tcW w:w="880" w:type="dxa"/>
            <w:tcBorders>
              <w:top w:val="nil"/>
              <w:left w:val="nil"/>
              <w:bottom w:val="nil"/>
              <w:right w:val="nil"/>
            </w:tcBorders>
            <w:shd w:val="clear" w:color="auto" w:fill="auto"/>
            <w:vAlign w:val="bottom"/>
            <w:hideMark/>
          </w:tcPr>
          <w:p w14:paraId="626375D1"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33,31</w:t>
            </w:r>
          </w:p>
        </w:tc>
        <w:tc>
          <w:tcPr>
            <w:tcW w:w="800" w:type="dxa"/>
            <w:tcBorders>
              <w:top w:val="nil"/>
              <w:left w:val="nil"/>
              <w:bottom w:val="nil"/>
              <w:right w:val="nil"/>
            </w:tcBorders>
            <w:shd w:val="clear" w:color="auto" w:fill="auto"/>
            <w:vAlign w:val="bottom"/>
            <w:hideMark/>
          </w:tcPr>
          <w:p w14:paraId="1CABB77B"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5</w:t>
            </w:r>
          </w:p>
        </w:tc>
        <w:tc>
          <w:tcPr>
            <w:tcW w:w="1060" w:type="dxa"/>
            <w:tcBorders>
              <w:top w:val="nil"/>
              <w:left w:val="nil"/>
              <w:bottom w:val="nil"/>
              <w:right w:val="nil"/>
            </w:tcBorders>
            <w:shd w:val="clear" w:color="auto" w:fill="auto"/>
            <w:vAlign w:val="bottom"/>
            <w:hideMark/>
          </w:tcPr>
          <w:p w14:paraId="02AABA63"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6ABD0D21"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71AD886C" w14:textId="77777777" w:rsidR="004D3DF6" w:rsidRPr="004D3DF6" w:rsidRDefault="004D3DF6" w:rsidP="004D3DF6">
            <w:pPr>
              <w:spacing w:before="0" w:after="0" w:line="240" w:lineRule="auto"/>
              <w:jc w:val="right"/>
              <w:rPr>
                <w:rFonts w:eastAsia="Times New Roman" w:cs="Arial"/>
                <w:b/>
                <w:bCs/>
                <w:sz w:val="16"/>
                <w:szCs w:val="16"/>
                <w:lang w:eastAsia="cs-CZ" w:bidi="ar-SA"/>
              </w:rPr>
            </w:pPr>
            <w:r w:rsidRPr="004D3DF6">
              <w:rPr>
                <w:rFonts w:eastAsia="Times New Roman" w:cs="Arial"/>
                <w:b/>
                <w:bCs/>
                <w:sz w:val="16"/>
                <w:szCs w:val="16"/>
                <w:lang w:eastAsia="cs-CZ" w:bidi="ar-SA"/>
              </w:rPr>
              <w:t>7</w:t>
            </w:r>
          </w:p>
        </w:tc>
      </w:tr>
      <w:tr w:rsidR="004D3DF6" w:rsidRPr="004D3DF6" w14:paraId="7A7FA7DD" w14:textId="77777777" w:rsidTr="004D3DF6">
        <w:trPr>
          <w:trHeight w:val="225"/>
        </w:trPr>
        <w:tc>
          <w:tcPr>
            <w:tcW w:w="760" w:type="dxa"/>
            <w:tcBorders>
              <w:top w:val="nil"/>
              <w:left w:val="nil"/>
              <w:bottom w:val="nil"/>
              <w:right w:val="nil"/>
            </w:tcBorders>
            <w:shd w:val="clear" w:color="auto" w:fill="auto"/>
            <w:vAlign w:val="bottom"/>
            <w:hideMark/>
          </w:tcPr>
          <w:p w14:paraId="20F4AE74"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323</w:t>
            </w:r>
          </w:p>
        </w:tc>
        <w:tc>
          <w:tcPr>
            <w:tcW w:w="2920" w:type="dxa"/>
            <w:tcBorders>
              <w:top w:val="nil"/>
              <w:left w:val="nil"/>
              <w:bottom w:val="nil"/>
              <w:right w:val="nil"/>
            </w:tcBorders>
            <w:shd w:val="clear" w:color="auto" w:fill="auto"/>
            <w:vAlign w:val="bottom"/>
            <w:hideMark/>
          </w:tcPr>
          <w:p w14:paraId="65D559C7"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Kancelář tajemnice</w:t>
            </w:r>
          </w:p>
        </w:tc>
        <w:tc>
          <w:tcPr>
            <w:tcW w:w="880" w:type="dxa"/>
            <w:tcBorders>
              <w:top w:val="nil"/>
              <w:left w:val="nil"/>
              <w:bottom w:val="nil"/>
              <w:right w:val="nil"/>
            </w:tcBorders>
            <w:shd w:val="clear" w:color="auto" w:fill="auto"/>
            <w:vAlign w:val="bottom"/>
            <w:hideMark/>
          </w:tcPr>
          <w:p w14:paraId="44E205A1"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18,09</w:t>
            </w:r>
          </w:p>
        </w:tc>
        <w:tc>
          <w:tcPr>
            <w:tcW w:w="800" w:type="dxa"/>
            <w:tcBorders>
              <w:top w:val="nil"/>
              <w:left w:val="nil"/>
              <w:bottom w:val="nil"/>
              <w:right w:val="nil"/>
            </w:tcBorders>
            <w:shd w:val="clear" w:color="auto" w:fill="auto"/>
            <w:vAlign w:val="bottom"/>
            <w:hideMark/>
          </w:tcPr>
          <w:p w14:paraId="2DFEBF44"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5</w:t>
            </w:r>
          </w:p>
        </w:tc>
        <w:tc>
          <w:tcPr>
            <w:tcW w:w="1060" w:type="dxa"/>
            <w:tcBorders>
              <w:top w:val="nil"/>
              <w:left w:val="nil"/>
              <w:bottom w:val="nil"/>
              <w:right w:val="nil"/>
            </w:tcBorders>
            <w:shd w:val="clear" w:color="auto" w:fill="auto"/>
            <w:vAlign w:val="bottom"/>
            <w:hideMark/>
          </w:tcPr>
          <w:p w14:paraId="20FC5C03"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0C629D6F"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3E3E6399" w14:textId="77777777" w:rsidR="004D3DF6" w:rsidRPr="004D3DF6" w:rsidRDefault="004D3DF6" w:rsidP="004D3DF6">
            <w:pPr>
              <w:spacing w:before="0" w:after="0" w:line="240" w:lineRule="auto"/>
              <w:jc w:val="right"/>
              <w:rPr>
                <w:rFonts w:eastAsia="Times New Roman" w:cs="Arial"/>
                <w:b/>
                <w:bCs/>
                <w:sz w:val="16"/>
                <w:szCs w:val="16"/>
                <w:lang w:eastAsia="cs-CZ" w:bidi="ar-SA"/>
              </w:rPr>
            </w:pPr>
            <w:r w:rsidRPr="004D3DF6">
              <w:rPr>
                <w:rFonts w:eastAsia="Times New Roman" w:cs="Arial"/>
                <w:b/>
                <w:bCs/>
                <w:sz w:val="16"/>
                <w:szCs w:val="16"/>
                <w:lang w:eastAsia="cs-CZ" w:bidi="ar-SA"/>
              </w:rPr>
              <w:t>4</w:t>
            </w:r>
          </w:p>
        </w:tc>
      </w:tr>
      <w:tr w:rsidR="004D3DF6" w:rsidRPr="004D3DF6" w14:paraId="5E73355A" w14:textId="77777777" w:rsidTr="004D3DF6">
        <w:trPr>
          <w:trHeight w:val="225"/>
        </w:trPr>
        <w:tc>
          <w:tcPr>
            <w:tcW w:w="760" w:type="dxa"/>
            <w:tcBorders>
              <w:top w:val="nil"/>
              <w:left w:val="nil"/>
              <w:bottom w:val="nil"/>
              <w:right w:val="nil"/>
            </w:tcBorders>
            <w:shd w:val="clear" w:color="auto" w:fill="auto"/>
            <w:vAlign w:val="bottom"/>
            <w:hideMark/>
          </w:tcPr>
          <w:p w14:paraId="0E57CDD6"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324</w:t>
            </w:r>
          </w:p>
        </w:tc>
        <w:tc>
          <w:tcPr>
            <w:tcW w:w="2920" w:type="dxa"/>
            <w:tcBorders>
              <w:top w:val="nil"/>
              <w:left w:val="nil"/>
              <w:bottom w:val="nil"/>
              <w:right w:val="nil"/>
            </w:tcBorders>
            <w:shd w:val="clear" w:color="auto" w:fill="auto"/>
            <w:vAlign w:val="bottom"/>
            <w:hideMark/>
          </w:tcPr>
          <w:p w14:paraId="59804AA8"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Kancelář děkanátu</w:t>
            </w:r>
          </w:p>
        </w:tc>
        <w:tc>
          <w:tcPr>
            <w:tcW w:w="880" w:type="dxa"/>
            <w:tcBorders>
              <w:top w:val="nil"/>
              <w:left w:val="nil"/>
              <w:bottom w:val="nil"/>
              <w:right w:val="nil"/>
            </w:tcBorders>
            <w:shd w:val="clear" w:color="auto" w:fill="auto"/>
            <w:vAlign w:val="bottom"/>
            <w:hideMark/>
          </w:tcPr>
          <w:p w14:paraId="29BCE68D"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38,03</w:t>
            </w:r>
          </w:p>
        </w:tc>
        <w:tc>
          <w:tcPr>
            <w:tcW w:w="800" w:type="dxa"/>
            <w:tcBorders>
              <w:top w:val="nil"/>
              <w:left w:val="nil"/>
              <w:bottom w:val="nil"/>
              <w:right w:val="nil"/>
            </w:tcBorders>
            <w:shd w:val="clear" w:color="auto" w:fill="auto"/>
            <w:vAlign w:val="bottom"/>
            <w:hideMark/>
          </w:tcPr>
          <w:p w14:paraId="4EE568B1"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5</w:t>
            </w:r>
          </w:p>
        </w:tc>
        <w:tc>
          <w:tcPr>
            <w:tcW w:w="1060" w:type="dxa"/>
            <w:tcBorders>
              <w:top w:val="nil"/>
              <w:left w:val="nil"/>
              <w:bottom w:val="nil"/>
              <w:right w:val="nil"/>
            </w:tcBorders>
            <w:shd w:val="clear" w:color="auto" w:fill="auto"/>
            <w:vAlign w:val="bottom"/>
            <w:hideMark/>
          </w:tcPr>
          <w:p w14:paraId="51EE345A"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3A5B49AC"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5B261151" w14:textId="77777777" w:rsidR="004D3DF6" w:rsidRPr="004D3DF6" w:rsidRDefault="004D3DF6" w:rsidP="004D3DF6">
            <w:pPr>
              <w:spacing w:before="0" w:after="0" w:line="240" w:lineRule="auto"/>
              <w:jc w:val="right"/>
              <w:rPr>
                <w:rFonts w:eastAsia="Times New Roman" w:cs="Arial"/>
                <w:b/>
                <w:bCs/>
                <w:sz w:val="16"/>
                <w:szCs w:val="16"/>
                <w:lang w:eastAsia="cs-CZ" w:bidi="ar-SA"/>
              </w:rPr>
            </w:pPr>
            <w:r w:rsidRPr="004D3DF6">
              <w:rPr>
                <w:rFonts w:eastAsia="Times New Roman" w:cs="Arial"/>
                <w:b/>
                <w:bCs/>
                <w:sz w:val="16"/>
                <w:szCs w:val="16"/>
                <w:lang w:eastAsia="cs-CZ" w:bidi="ar-SA"/>
              </w:rPr>
              <w:t>8</w:t>
            </w:r>
          </w:p>
        </w:tc>
      </w:tr>
      <w:tr w:rsidR="004D3DF6" w:rsidRPr="004D3DF6" w14:paraId="037A9346" w14:textId="77777777" w:rsidTr="004D3DF6">
        <w:trPr>
          <w:trHeight w:val="225"/>
        </w:trPr>
        <w:tc>
          <w:tcPr>
            <w:tcW w:w="760" w:type="dxa"/>
            <w:tcBorders>
              <w:top w:val="nil"/>
              <w:left w:val="nil"/>
              <w:bottom w:val="nil"/>
              <w:right w:val="nil"/>
            </w:tcBorders>
            <w:shd w:val="clear" w:color="auto" w:fill="auto"/>
            <w:vAlign w:val="bottom"/>
            <w:hideMark/>
          </w:tcPr>
          <w:p w14:paraId="04D2B13D"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327</w:t>
            </w:r>
          </w:p>
        </w:tc>
        <w:tc>
          <w:tcPr>
            <w:tcW w:w="2920" w:type="dxa"/>
            <w:tcBorders>
              <w:top w:val="nil"/>
              <w:left w:val="nil"/>
              <w:bottom w:val="nil"/>
              <w:right w:val="nil"/>
            </w:tcBorders>
            <w:shd w:val="clear" w:color="auto" w:fill="auto"/>
            <w:vAlign w:val="bottom"/>
            <w:hideMark/>
          </w:tcPr>
          <w:p w14:paraId="21E62816"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Kancelář děkanátu</w:t>
            </w:r>
          </w:p>
        </w:tc>
        <w:tc>
          <w:tcPr>
            <w:tcW w:w="880" w:type="dxa"/>
            <w:tcBorders>
              <w:top w:val="nil"/>
              <w:left w:val="nil"/>
              <w:bottom w:val="nil"/>
              <w:right w:val="nil"/>
            </w:tcBorders>
            <w:shd w:val="clear" w:color="auto" w:fill="auto"/>
            <w:vAlign w:val="bottom"/>
            <w:hideMark/>
          </w:tcPr>
          <w:p w14:paraId="159C8CF1"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32,61</w:t>
            </w:r>
          </w:p>
        </w:tc>
        <w:tc>
          <w:tcPr>
            <w:tcW w:w="800" w:type="dxa"/>
            <w:tcBorders>
              <w:top w:val="nil"/>
              <w:left w:val="nil"/>
              <w:bottom w:val="nil"/>
              <w:right w:val="nil"/>
            </w:tcBorders>
            <w:shd w:val="clear" w:color="auto" w:fill="auto"/>
            <w:vAlign w:val="bottom"/>
            <w:hideMark/>
          </w:tcPr>
          <w:p w14:paraId="31D7AED3"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5</w:t>
            </w:r>
          </w:p>
        </w:tc>
        <w:tc>
          <w:tcPr>
            <w:tcW w:w="1060" w:type="dxa"/>
            <w:tcBorders>
              <w:top w:val="nil"/>
              <w:left w:val="nil"/>
              <w:bottom w:val="nil"/>
              <w:right w:val="nil"/>
            </w:tcBorders>
            <w:shd w:val="clear" w:color="auto" w:fill="auto"/>
            <w:vAlign w:val="bottom"/>
            <w:hideMark/>
          </w:tcPr>
          <w:p w14:paraId="3A5AB41D"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44BC7FBF"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0E7D999B" w14:textId="77777777" w:rsidR="004D3DF6" w:rsidRPr="004D3DF6" w:rsidRDefault="004D3DF6" w:rsidP="004D3DF6">
            <w:pPr>
              <w:spacing w:before="0" w:after="0" w:line="240" w:lineRule="auto"/>
              <w:jc w:val="right"/>
              <w:rPr>
                <w:rFonts w:eastAsia="Times New Roman" w:cs="Arial"/>
                <w:b/>
                <w:bCs/>
                <w:sz w:val="16"/>
                <w:szCs w:val="16"/>
                <w:lang w:eastAsia="cs-CZ" w:bidi="ar-SA"/>
              </w:rPr>
            </w:pPr>
            <w:r w:rsidRPr="004D3DF6">
              <w:rPr>
                <w:rFonts w:eastAsia="Times New Roman" w:cs="Arial"/>
                <w:b/>
                <w:bCs/>
                <w:sz w:val="16"/>
                <w:szCs w:val="16"/>
                <w:lang w:eastAsia="cs-CZ" w:bidi="ar-SA"/>
              </w:rPr>
              <w:t>7</w:t>
            </w:r>
          </w:p>
        </w:tc>
      </w:tr>
    </w:tbl>
    <w:p w14:paraId="55EE7ED1" w14:textId="2AFEBE23" w:rsidR="004D3DF6" w:rsidRDefault="004D3DF6" w:rsidP="00FF0681">
      <w:pPr>
        <w:pStyle w:val="Zkladntext"/>
      </w:pPr>
    </w:p>
    <w:tbl>
      <w:tblPr>
        <w:tblW w:w="8600" w:type="dxa"/>
        <w:tblCellMar>
          <w:left w:w="70" w:type="dxa"/>
          <w:right w:w="70" w:type="dxa"/>
        </w:tblCellMar>
        <w:tblLook w:val="04A0" w:firstRow="1" w:lastRow="0" w:firstColumn="1" w:lastColumn="0" w:noHBand="0" w:noVBand="1"/>
      </w:tblPr>
      <w:tblGrid>
        <w:gridCol w:w="4420"/>
        <w:gridCol w:w="3180"/>
        <w:gridCol w:w="1000"/>
      </w:tblGrid>
      <w:tr w:rsidR="004D3DF6" w:rsidRPr="004D3DF6" w14:paraId="3E4C8A82" w14:textId="77777777" w:rsidTr="004D3DF6">
        <w:trPr>
          <w:trHeight w:val="225"/>
        </w:trPr>
        <w:tc>
          <w:tcPr>
            <w:tcW w:w="4420" w:type="dxa"/>
            <w:tcBorders>
              <w:top w:val="nil"/>
              <w:left w:val="nil"/>
              <w:bottom w:val="nil"/>
              <w:right w:val="nil"/>
            </w:tcBorders>
            <w:shd w:val="clear" w:color="auto" w:fill="auto"/>
            <w:vAlign w:val="bottom"/>
            <w:hideMark/>
          </w:tcPr>
          <w:p w14:paraId="23C56E52" w14:textId="77777777" w:rsidR="004D3DF6" w:rsidRPr="004D3DF6" w:rsidRDefault="004D3DF6" w:rsidP="004D3DF6">
            <w:pPr>
              <w:spacing w:before="0" w:after="0" w:line="240" w:lineRule="auto"/>
              <w:jc w:val="left"/>
              <w:rPr>
                <w:rFonts w:eastAsia="Times New Roman" w:cs="Arial"/>
                <w:b/>
                <w:bCs/>
                <w:sz w:val="16"/>
                <w:szCs w:val="16"/>
                <w:lang w:eastAsia="cs-CZ" w:bidi="ar-SA"/>
              </w:rPr>
            </w:pPr>
            <w:r w:rsidRPr="004D3DF6">
              <w:rPr>
                <w:rFonts w:eastAsia="Times New Roman" w:cs="Arial"/>
                <w:b/>
                <w:bCs/>
                <w:sz w:val="16"/>
                <w:szCs w:val="16"/>
                <w:lang w:eastAsia="cs-CZ" w:bidi="ar-SA"/>
              </w:rPr>
              <w:t>Ostatní parametry požárního úseku</w:t>
            </w:r>
          </w:p>
        </w:tc>
        <w:tc>
          <w:tcPr>
            <w:tcW w:w="3180" w:type="dxa"/>
            <w:tcBorders>
              <w:top w:val="nil"/>
              <w:left w:val="nil"/>
              <w:bottom w:val="nil"/>
              <w:right w:val="nil"/>
            </w:tcBorders>
            <w:shd w:val="clear" w:color="auto" w:fill="auto"/>
            <w:vAlign w:val="bottom"/>
            <w:hideMark/>
          </w:tcPr>
          <w:p w14:paraId="682606F8" w14:textId="77777777" w:rsidR="004D3DF6" w:rsidRPr="004D3DF6" w:rsidRDefault="004D3DF6" w:rsidP="004D3DF6">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15E6475D" w14:textId="77777777" w:rsidR="004D3DF6" w:rsidRPr="004D3DF6" w:rsidRDefault="004D3DF6" w:rsidP="004D3DF6">
            <w:pPr>
              <w:spacing w:before="0" w:after="0" w:line="240" w:lineRule="auto"/>
              <w:jc w:val="right"/>
              <w:rPr>
                <w:rFonts w:ascii="Times New Roman" w:eastAsia="Times New Roman" w:hAnsi="Times New Roman" w:cs="Times New Roman"/>
                <w:szCs w:val="20"/>
                <w:lang w:eastAsia="cs-CZ" w:bidi="ar-SA"/>
              </w:rPr>
            </w:pPr>
          </w:p>
        </w:tc>
      </w:tr>
      <w:tr w:rsidR="004D3DF6" w:rsidRPr="004D3DF6" w14:paraId="31D47282" w14:textId="77777777" w:rsidTr="004D3DF6">
        <w:trPr>
          <w:trHeight w:val="225"/>
        </w:trPr>
        <w:tc>
          <w:tcPr>
            <w:tcW w:w="4420" w:type="dxa"/>
            <w:tcBorders>
              <w:top w:val="nil"/>
              <w:left w:val="nil"/>
              <w:bottom w:val="nil"/>
              <w:right w:val="nil"/>
            </w:tcBorders>
            <w:shd w:val="clear" w:color="auto" w:fill="auto"/>
            <w:noWrap/>
            <w:vAlign w:val="bottom"/>
            <w:hideMark/>
          </w:tcPr>
          <w:p w14:paraId="196A8142"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Je v požárním úseku instalován systém EPS?</w:t>
            </w:r>
          </w:p>
        </w:tc>
        <w:tc>
          <w:tcPr>
            <w:tcW w:w="3180" w:type="dxa"/>
            <w:tcBorders>
              <w:top w:val="nil"/>
              <w:left w:val="nil"/>
              <w:bottom w:val="nil"/>
              <w:right w:val="nil"/>
            </w:tcBorders>
            <w:shd w:val="clear" w:color="auto" w:fill="auto"/>
            <w:noWrap/>
            <w:vAlign w:val="bottom"/>
            <w:hideMark/>
          </w:tcPr>
          <w:p w14:paraId="25ED8743"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ANO</w:t>
            </w:r>
          </w:p>
        </w:tc>
        <w:tc>
          <w:tcPr>
            <w:tcW w:w="1000" w:type="dxa"/>
            <w:tcBorders>
              <w:top w:val="nil"/>
              <w:left w:val="nil"/>
              <w:bottom w:val="nil"/>
              <w:right w:val="nil"/>
            </w:tcBorders>
            <w:shd w:val="clear" w:color="auto" w:fill="auto"/>
            <w:noWrap/>
            <w:vAlign w:val="bottom"/>
            <w:hideMark/>
          </w:tcPr>
          <w:p w14:paraId="246AD75B" w14:textId="77777777" w:rsidR="004D3DF6" w:rsidRPr="004D3DF6" w:rsidRDefault="004D3DF6" w:rsidP="004D3DF6">
            <w:pPr>
              <w:spacing w:before="0" w:after="0" w:line="240" w:lineRule="auto"/>
              <w:jc w:val="right"/>
              <w:rPr>
                <w:rFonts w:eastAsia="Times New Roman" w:cs="Arial"/>
                <w:sz w:val="16"/>
                <w:szCs w:val="16"/>
                <w:lang w:eastAsia="cs-CZ" w:bidi="ar-SA"/>
              </w:rPr>
            </w:pPr>
          </w:p>
        </w:tc>
      </w:tr>
      <w:tr w:rsidR="004D3DF6" w:rsidRPr="004D3DF6" w14:paraId="6C3E0E57" w14:textId="77777777" w:rsidTr="004D3DF6">
        <w:trPr>
          <w:trHeight w:val="225"/>
        </w:trPr>
        <w:tc>
          <w:tcPr>
            <w:tcW w:w="4420" w:type="dxa"/>
            <w:tcBorders>
              <w:top w:val="nil"/>
              <w:left w:val="nil"/>
              <w:bottom w:val="nil"/>
              <w:right w:val="nil"/>
            </w:tcBorders>
            <w:shd w:val="clear" w:color="auto" w:fill="auto"/>
            <w:noWrap/>
            <w:vAlign w:val="bottom"/>
            <w:hideMark/>
          </w:tcPr>
          <w:p w14:paraId="3E39C4C3"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Je v požárním úseku instalován systém ZOKT?</w:t>
            </w:r>
          </w:p>
        </w:tc>
        <w:tc>
          <w:tcPr>
            <w:tcW w:w="3180" w:type="dxa"/>
            <w:tcBorders>
              <w:top w:val="nil"/>
              <w:left w:val="nil"/>
              <w:bottom w:val="nil"/>
              <w:right w:val="nil"/>
            </w:tcBorders>
            <w:shd w:val="clear" w:color="auto" w:fill="auto"/>
            <w:noWrap/>
            <w:vAlign w:val="bottom"/>
            <w:hideMark/>
          </w:tcPr>
          <w:p w14:paraId="493E3705"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72D18DE9" w14:textId="77777777" w:rsidR="004D3DF6" w:rsidRPr="004D3DF6" w:rsidRDefault="004D3DF6" w:rsidP="004D3DF6">
            <w:pPr>
              <w:spacing w:before="0" w:after="0" w:line="240" w:lineRule="auto"/>
              <w:jc w:val="right"/>
              <w:rPr>
                <w:rFonts w:eastAsia="Times New Roman" w:cs="Arial"/>
                <w:sz w:val="16"/>
                <w:szCs w:val="16"/>
                <w:lang w:eastAsia="cs-CZ" w:bidi="ar-SA"/>
              </w:rPr>
            </w:pPr>
          </w:p>
        </w:tc>
      </w:tr>
      <w:tr w:rsidR="004D3DF6" w:rsidRPr="004D3DF6" w14:paraId="3F10D8D9" w14:textId="77777777" w:rsidTr="004D3DF6">
        <w:trPr>
          <w:trHeight w:val="225"/>
        </w:trPr>
        <w:tc>
          <w:tcPr>
            <w:tcW w:w="4420" w:type="dxa"/>
            <w:tcBorders>
              <w:top w:val="nil"/>
              <w:left w:val="nil"/>
              <w:bottom w:val="nil"/>
              <w:right w:val="nil"/>
            </w:tcBorders>
            <w:shd w:val="clear" w:color="auto" w:fill="auto"/>
            <w:noWrap/>
            <w:vAlign w:val="bottom"/>
            <w:hideMark/>
          </w:tcPr>
          <w:p w14:paraId="23B9129F"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Je v požárním úseku instalován systém SSHZ?</w:t>
            </w:r>
          </w:p>
        </w:tc>
        <w:tc>
          <w:tcPr>
            <w:tcW w:w="3180" w:type="dxa"/>
            <w:tcBorders>
              <w:top w:val="nil"/>
              <w:left w:val="nil"/>
              <w:bottom w:val="nil"/>
              <w:right w:val="nil"/>
            </w:tcBorders>
            <w:shd w:val="clear" w:color="auto" w:fill="auto"/>
            <w:noWrap/>
            <w:vAlign w:val="bottom"/>
            <w:hideMark/>
          </w:tcPr>
          <w:p w14:paraId="0E0C30B6"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04B56C85" w14:textId="77777777" w:rsidR="004D3DF6" w:rsidRPr="004D3DF6" w:rsidRDefault="004D3DF6" w:rsidP="004D3DF6">
            <w:pPr>
              <w:spacing w:before="0" w:after="0" w:line="240" w:lineRule="auto"/>
              <w:jc w:val="right"/>
              <w:rPr>
                <w:rFonts w:eastAsia="Times New Roman" w:cs="Arial"/>
                <w:sz w:val="16"/>
                <w:szCs w:val="16"/>
                <w:lang w:eastAsia="cs-CZ" w:bidi="ar-SA"/>
              </w:rPr>
            </w:pPr>
          </w:p>
        </w:tc>
      </w:tr>
      <w:tr w:rsidR="004D3DF6" w:rsidRPr="004D3DF6" w14:paraId="57BE8813" w14:textId="77777777" w:rsidTr="004D3DF6">
        <w:trPr>
          <w:trHeight w:val="225"/>
        </w:trPr>
        <w:tc>
          <w:tcPr>
            <w:tcW w:w="4420" w:type="dxa"/>
            <w:tcBorders>
              <w:top w:val="nil"/>
              <w:left w:val="nil"/>
              <w:bottom w:val="nil"/>
              <w:right w:val="nil"/>
            </w:tcBorders>
            <w:shd w:val="clear" w:color="auto" w:fill="auto"/>
            <w:noWrap/>
            <w:vAlign w:val="bottom"/>
            <w:hideMark/>
          </w:tcPr>
          <w:p w14:paraId="045BCEF5"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Zásah požárních jednotek v časovém pásmu</w:t>
            </w:r>
          </w:p>
        </w:tc>
        <w:tc>
          <w:tcPr>
            <w:tcW w:w="3180" w:type="dxa"/>
            <w:tcBorders>
              <w:top w:val="nil"/>
              <w:left w:val="nil"/>
              <w:bottom w:val="nil"/>
              <w:right w:val="nil"/>
            </w:tcBorders>
            <w:shd w:val="clear" w:color="auto" w:fill="auto"/>
            <w:noWrap/>
            <w:vAlign w:val="bottom"/>
            <w:hideMark/>
          </w:tcPr>
          <w:p w14:paraId="511F437A"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H3</w:t>
            </w:r>
          </w:p>
        </w:tc>
        <w:tc>
          <w:tcPr>
            <w:tcW w:w="1000" w:type="dxa"/>
            <w:tcBorders>
              <w:top w:val="nil"/>
              <w:left w:val="nil"/>
              <w:bottom w:val="nil"/>
              <w:right w:val="nil"/>
            </w:tcBorders>
            <w:shd w:val="clear" w:color="auto" w:fill="auto"/>
            <w:noWrap/>
            <w:vAlign w:val="bottom"/>
            <w:hideMark/>
          </w:tcPr>
          <w:p w14:paraId="376C7B2F" w14:textId="77777777" w:rsidR="004D3DF6" w:rsidRPr="004D3DF6" w:rsidRDefault="004D3DF6" w:rsidP="004D3DF6">
            <w:pPr>
              <w:spacing w:before="0" w:after="0" w:line="240" w:lineRule="auto"/>
              <w:jc w:val="right"/>
              <w:rPr>
                <w:rFonts w:eastAsia="Times New Roman" w:cs="Arial"/>
                <w:sz w:val="16"/>
                <w:szCs w:val="16"/>
                <w:lang w:eastAsia="cs-CZ" w:bidi="ar-SA"/>
              </w:rPr>
            </w:pPr>
          </w:p>
        </w:tc>
      </w:tr>
      <w:tr w:rsidR="004D3DF6" w:rsidRPr="004D3DF6" w14:paraId="3B694A70" w14:textId="77777777" w:rsidTr="004D3DF6">
        <w:trPr>
          <w:trHeight w:val="225"/>
        </w:trPr>
        <w:tc>
          <w:tcPr>
            <w:tcW w:w="4420" w:type="dxa"/>
            <w:tcBorders>
              <w:top w:val="nil"/>
              <w:left w:val="nil"/>
              <w:bottom w:val="nil"/>
              <w:right w:val="nil"/>
            </w:tcBorders>
            <w:shd w:val="clear" w:color="auto" w:fill="auto"/>
            <w:vAlign w:val="bottom"/>
            <w:hideMark/>
          </w:tcPr>
          <w:p w14:paraId="43771E1D"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Konstrukční systém</w:t>
            </w:r>
          </w:p>
        </w:tc>
        <w:tc>
          <w:tcPr>
            <w:tcW w:w="3180" w:type="dxa"/>
            <w:tcBorders>
              <w:top w:val="nil"/>
              <w:left w:val="nil"/>
              <w:bottom w:val="nil"/>
              <w:right w:val="nil"/>
            </w:tcBorders>
            <w:shd w:val="clear" w:color="auto" w:fill="auto"/>
            <w:vAlign w:val="bottom"/>
            <w:hideMark/>
          </w:tcPr>
          <w:p w14:paraId="4BCB16E0"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Smíšený</w:t>
            </w:r>
          </w:p>
        </w:tc>
        <w:tc>
          <w:tcPr>
            <w:tcW w:w="1000" w:type="dxa"/>
            <w:tcBorders>
              <w:top w:val="nil"/>
              <w:left w:val="nil"/>
              <w:bottom w:val="nil"/>
              <w:right w:val="nil"/>
            </w:tcBorders>
            <w:shd w:val="clear" w:color="auto" w:fill="auto"/>
            <w:noWrap/>
            <w:vAlign w:val="bottom"/>
            <w:hideMark/>
          </w:tcPr>
          <w:p w14:paraId="49396F22" w14:textId="77777777" w:rsidR="004D3DF6" w:rsidRPr="004D3DF6" w:rsidRDefault="004D3DF6" w:rsidP="004D3DF6">
            <w:pPr>
              <w:spacing w:before="0" w:after="0" w:line="240" w:lineRule="auto"/>
              <w:jc w:val="right"/>
              <w:rPr>
                <w:rFonts w:eastAsia="Times New Roman" w:cs="Arial"/>
                <w:sz w:val="16"/>
                <w:szCs w:val="16"/>
                <w:lang w:eastAsia="cs-CZ" w:bidi="ar-SA"/>
              </w:rPr>
            </w:pPr>
          </w:p>
        </w:tc>
      </w:tr>
      <w:tr w:rsidR="004D3DF6" w:rsidRPr="004D3DF6" w14:paraId="22B766AF" w14:textId="77777777" w:rsidTr="004D3DF6">
        <w:trPr>
          <w:trHeight w:val="225"/>
        </w:trPr>
        <w:tc>
          <w:tcPr>
            <w:tcW w:w="4420" w:type="dxa"/>
            <w:tcBorders>
              <w:top w:val="nil"/>
              <w:left w:val="nil"/>
              <w:bottom w:val="nil"/>
              <w:right w:val="nil"/>
            </w:tcBorders>
            <w:shd w:val="clear" w:color="auto" w:fill="auto"/>
            <w:vAlign w:val="bottom"/>
            <w:hideMark/>
          </w:tcPr>
          <w:p w14:paraId="5159716B"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 xml:space="preserve">Převládající plocha místností </w:t>
            </w:r>
            <w:proofErr w:type="spellStart"/>
            <w:r w:rsidRPr="004D3DF6">
              <w:rPr>
                <w:rFonts w:eastAsia="Times New Roman" w:cs="Arial"/>
                <w:sz w:val="16"/>
                <w:szCs w:val="16"/>
                <w:lang w:eastAsia="cs-CZ" w:bidi="ar-SA"/>
              </w:rPr>
              <w:t>Sm</w:t>
            </w:r>
            <w:proofErr w:type="spellEnd"/>
          </w:p>
        </w:tc>
        <w:tc>
          <w:tcPr>
            <w:tcW w:w="3180" w:type="dxa"/>
            <w:tcBorders>
              <w:top w:val="nil"/>
              <w:left w:val="nil"/>
              <w:bottom w:val="nil"/>
              <w:right w:val="nil"/>
            </w:tcBorders>
            <w:shd w:val="clear" w:color="auto" w:fill="auto"/>
            <w:vAlign w:val="bottom"/>
            <w:hideMark/>
          </w:tcPr>
          <w:p w14:paraId="6F6101B1"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75,06</w:t>
            </w:r>
          </w:p>
        </w:tc>
        <w:tc>
          <w:tcPr>
            <w:tcW w:w="1000" w:type="dxa"/>
            <w:tcBorders>
              <w:top w:val="nil"/>
              <w:left w:val="nil"/>
              <w:bottom w:val="nil"/>
              <w:right w:val="nil"/>
            </w:tcBorders>
            <w:shd w:val="clear" w:color="auto" w:fill="auto"/>
            <w:noWrap/>
            <w:vAlign w:val="bottom"/>
            <w:hideMark/>
          </w:tcPr>
          <w:p w14:paraId="778ACBBF"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[m2]</w:t>
            </w:r>
          </w:p>
        </w:tc>
      </w:tr>
      <w:tr w:rsidR="004D3DF6" w:rsidRPr="004D3DF6" w14:paraId="54A434C5" w14:textId="77777777" w:rsidTr="004D3DF6">
        <w:trPr>
          <w:trHeight w:val="225"/>
        </w:trPr>
        <w:tc>
          <w:tcPr>
            <w:tcW w:w="4420" w:type="dxa"/>
            <w:tcBorders>
              <w:top w:val="nil"/>
              <w:left w:val="nil"/>
              <w:bottom w:val="nil"/>
              <w:right w:val="nil"/>
            </w:tcBorders>
            <w:shd w:val="clear" w:color="auto" w:fill="auto"/>
            <w:vAlign w:val="bottom"/>
            <w:hideMark/>
          </w:tcPr>
          <w:p w14:paraId="70EB0AA2"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Požární výška objektu - h</w:t>
            </w:r>
          </w:p>
        </w:tc>
        <w:tc>
          <w:tcPr>
            <w:tcW w:w="3180" w:type="dxa"/>
            <w:tcBorders>
              <w:top w:val="nil"/>
              <w:left w:val="nil"/>
              <w:bottom w:val="nil"/>
              <w:right w:val="nil"/>
            </w:tcBorders>
            <w:shd w:val="clear" w:color="auto" w:fill="auto"/>
            <w:vAlign w:val="bottom"/>
            <w:hideMark/>
          </w:tcPr>
          <w:p w14:paraId="0403D880"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13,675</w:t>
            </w:r>
          </w:p>
        </w:tc>
        <w:tc>
          <w:tcPr>
            <w:tcW w:w="1000" w:type="dxa"/>
            <w:tcBorders>
              <w:top w:val="nil"/>
              <w:left w:val="nil"/>
              <w:bottom w:val="nil"/>
              <w:right w:val="nil"/>
            </w:tcBorders>
            <w:shd w:val="clear" w:color="auto" w:fill="auto"/>
            <w:noWrap/>
            <w:vAlign w:val="bottom"/>
            <w:hideMark/>
          </w:tcPr>
          <w:p w14:paraId="22954C7E"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[m]</w:t>
            </w:r>
          </w:p>
        </w:tc>
      </w:tr>
      <w:tr w:rsidR="004D3DF6" w:rsidRPr="004D3DF6" w14:paraId="49B8CE4A" w14:textId="77777777" w:rsidTr="004D3DF6">
        <w:trPr>
          <w:trHeight w:val="225"/>
        </w:trPr>
        <w:tc>
          <w:tcPr>
            <w:tcW w:w="4420" w:type="dxa"/>
            <w:tcBorders>
              <w:top w:val="nil"/>
              <w:left w:val="nil"/>
              <w:bottom w:val="nil"/>
              <w:right w:val="nil"/>
            </w:tcBorders>
            <w:shd w:val="clear" w:color="auto" w:fill="auto"/>
            <w:noWrap/>
            <w:vAlign w:val="bottom"/>
            <w:hideMark/>
          </w:tcPr>
          <w:p w14:paraId="3A894FD8"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 xml:space="preserve">Výšková poloha PÚ - </w:t>
            </w:r>
            <w:proofErr w:type="spellStart"/>
            <w:r w:rsidRPr="004D3DF6">
              <w:rPr>
                <w:rFonts w:eastAsia="Times New Roman" w:cs="Arial"/>
                <w:sz w:val="16"/>
                <w:szCs w:val="16"/>
                <w:lang w:eastAsia="cs-CZ" w:bidi="ar-SA"/>
              </w:rPr>
              <w:t>hp</w:t>
            </w:r>
            <w:proofErr w:type="spellEnd"/>
          </w:p>
        </w:tc>
        <w:tc>
          <w:tcPr>
            <w:tcW w:w="3180" w:type="dxa"/>
            <w:tcBorders>
              <w:top w:val="nil"/>
              <w:left w:val="nil"/>
              <w:bottom w:val="nil"/>
              <w:right w:val="nil"/>
            </w:tcBorders>
            <w:shd w:val="clear" w:color="auto" w:fill="auto"/>
            <w:noWrap/>
            <w:vAlign w:val="bottom"/>
            <w:hideMark/>
          </w:tcPr>
          <w:p w14:paraId="40C8E8FC"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9,11</w:t>
            </w:r>
          </w:p>
        </w:tc>
        <w:tc>
          <w:tcPr>
            <w:tcW w:w="1000" w:type="dxa"/>
            <w:tcBorders>
              <w:top w:val="nil"/>
              <w:left w:val="nil"/>
              <w:bottom w:val="nil"/>
              <w:right w:val="nil"/>
            </w:tcBorders>
            <w:shd w:val="clear" w:color="auto" w:fill="auto"/>
            <w:noWrap/>
            <w:vAlign w:val="bottom"/>
            <w:hideMark/>
          </w:tcPr>
          <w:p w14:paraId="769EEB61"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[m]</w:t>
            </w:r>
          </w:p>
        </w:tc>
      </w:tr>
      <w:tr w:rsidR="004D3DF6" w:rsidRPr="004D3DF6" w14:paraId="11C28E95" w14:textId="77777777" w:rsidTr="004D3DF6">
        <w:trPr>
          <w:trHeight w:val="225"/>
        </w:trPr>
        <w:tc>
          <w:tcPr>
            <w:tcW w:w="4420" w:type="dxa"/>
            <w:tcBorders>
              <w:top w:val="nil"/>
              <w:left w:val="nil"/>
              <w:bottom w:val="nil"/>
              <w:right w:val="nil"/>
            </w:tcBorders>
            <w:shd w:val="clear" w:color="auto" w:fill="auto"/>
            <w:noWrap/>
            <w:vAlign w:val="bottom"/>
            <w:hideMark/>
          </w:tcPr>
          <w:p w14:paraId="51CED602"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Počet podlaží objektu (NP + PP)</w:t>
            </w:r>
          </w:p>
        </w:tc>
        <w:tc>
          <w:tcPr>
            <w:tcW w:w="3180" w:type="dxa"/>
            <w:tcBorders>
              <w:top w:val="nil"/>
              <w:left w:val="nil"/>
              <w:bottom w:val="nil"/>
              <w:right w:val="nil"/>
            </w:tcBorders>
            <w:shd w:val="clear" w:color="auto" w:fill="auto"/>
            <w:noWrap/>
            <w:vAlign w:val="bottom"/>
            <w:hideMark/>
          </w:tcPr>
          <w:p w14:paraId="06F4DE80"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5</w:t>
            </w:r>
          </w:p>
        </w:tc>
        <w:tc>
          <w:tcPr>
            <w:tcW w:w="1000" w:type="dxa"/>
            <w:tcBorders>
              <w:top w:val="nil"/>
              <w:left w:val="nil"/>
              <w:bottom w:val="nil"/>
              <w:right w:val="nil"/>
            </w:tcBorders>
            <w:shd w:val="clear" w:color="auto" w:fill="auto"/>
            <w:noWrap/>
            <w:vAlign w:val="bottom"/>
            <w:hideMark/>
          </w:tcPr>
          <w:p w14:paraId="7B088AD2" w14:textId="77777777" w:rsidR="004D3DF6" w:rsidRPr="004D3DF6" w:rsidRDefault="004D3DF6" w:rsidP="004D3DF6">
            <w:pPr>
              <w:spacing w:before="0" w:after="0" w:line="240" w:lineRule="auto"/>
              <w:jc w:val="right"/>
              <w:rPr>
                <w:rFonts w:eastAsia="Times New Roman" w:cs="Arial"/>
                <w:sz w:val="16"/>
                <w:szCs w:val="16"/>
                <w:lang w:eastAsia="cs-CZ" w:bidi="ar-SA"/>
              </w:rPr>
            </w:pPr>
          </w:p>
        </w:tc>
      </w:tr>
      <w:tr w:rsidR="004D3DF6" w:rsidRPr="004D3DF6" w14:paraId="2D3D1DA3" w14:textId="77777777" w:rsidTr="004D3DF6">
        <w:trPr>
          <w:trHeight w:val="225"/>
        </w:trPr>
        <w:tc>
          <w:tcPr>
            <w:tcW w:w="4420" w:type="dxa"/>
            <w:tcBorders>
              <w:top w:val="nil"/>
              <w:left w:val="nil"/>
              <w:bottom w:val="nil"/>
              <w:right w:val="nil"/>
            </w:tcBorders>
            <w:shd w:val="clear" w:color="auto" w:fill="auto"/>
            <w:noWrap/>
            <w:vAlign w:val="bottom"/>
            <w:hideMark/>
          </w:tcPr>
          <w:p w14:paraId="6FE49A01"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Počet podlaží PÚ</w:t>
            </w:r>
          </w:p>
        </w:tc>
        <w:tc>
          <w:tcPr>
            <w:tcW w:w="3180" w:type="dxa"/>
            <w:tcBorders>
              <w:top w:val="nil"/>
              <w:left w:val="nil"/>
              <w:bottom w:val="nil"/>
              <w:right w:val="nil"/>
            </w:tcBorders>
            <w:shd w:val="clear" w:color="auto" w:fill="auto"/>
            <w:noWrap/>
            <w:vAlign w:val="bottom"/>
            <w:hideMark/>
          </w:tcPr>
          <w:p w14:paraId="2FF51B30"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1</w:t>
            </w:r>
          </w:p>
        </w:tc>
        <w:tc>
          <w:tcPr>
            <w:tcW w:w="1000" w:type="dxa"/>
            <w:tcBorders>
              <w:top w:val="nil"/>
              <w:left w:val="nil"/>
              <w:bottom w:val="nil"/>
              <w:right w:val="nil"/>
            </w:tcBorders>
            <w:shd w:val="clear" w:color="auto" w:fill="auto"/>
            <w:noWrap/>
            <w:vAlign w:val="bottom"/>
            <w:hideMark/>
          </w:tcPr>
          <w:p w14:paraId="6920DFF8" w14:textId="77777777" w:rsidR="004D3DF6" w:rsidRPr="004D3DF6" w:rsidRDefault="004D3DF6" w:rsidP="004D3DF6">
            <w:pPr>
              <w:spacing w:before="0" w:after="0" w:line="240" w:lineRule="auto"/>
              <w:jc w:val="right"/>
              <w:rPr>
                <w:rFonts w:eastAsia="Times New Roman" w:cs="Arial"/>
                <w:sz w:val="16"/>
                <w:szCs w:val="16"/>
                <w:lang w:eastAsia="cs-CZ" w:bidi="ar-SA"/>
              </w:rPr>
            </w:pPr>
          </w:p>
        </w:tc>
      </w:tr>
      <w:tr w:rsidR="004D3DF6" w:rsidRPr="004D3DF6" w14:paraId="32B009A0" w14:textId="77777777" w:rsidTr="004D3DF6">
        <w:trPr>
          <w:trHeight w:val="225"/>
        </w:trPr>
        <w:tc>
          <w:tcPr>
            <w:tcW w:w="4420" w:type="dxa"/>
            <w:tcBorders>
              <w:top w:val="nil"/>
              <w:left w:val="nil"/>
              <w:bottom w:val="nil"/>
              <w:right w:val="nil"/>
            </w:tcBorders>
            <w:shd w:val="clear" w:color="auto" w:fill="auto"/>
            <w:noWrap/>
            <w:vAlign w:val="bottom"/>
            <w:hideMark/>
          </w:tcPr>
          <w:p w14:paraId="1CA6C950"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Délka požárního úseku</w:t>
            </w:r>
          </w:p>
        </w:tc>
        <w:tc>
          <w:tcPr>
            <w:tcW w:w="3180" w:type="dxa"/>
            <w:tcBorders>
              <w:top w:val="nil"/>
              <w:left w:val="nil"/>
              <w:bottom w:val="nil"/>
              <w:right w:val="nil"/>
            </w:tcBorders>
            <w:shd w:val="clear" w:color="auto" w:fill="auto"/>
            <w:noWrap/>
            <w:vAlign w:val="bottom"/>
            <w:hideMark/>
          </w:tcPr>
          <w:p w14:paraId="4585C666"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31</w:t>
            </w:r>
          </w:p>
        </w:tc>
        <w:tc>
          <w:tcPr>
            <w:tcW w:w="1000" w:type="dxa"/>
            <w:tcBorders>
              <w:top w:val="nil"/>
              <w:left w:val="nil"/>
              <w:bottom w:val="nil"/>
              <w:right w:val="nil"/>
            </w:tcBorders>
            <w:shd w:val="clear" w:color="auto" w:fill="auto"/>
            <w:noWrap/>
            <w:vAlign w:val="bottom"/>
            <w:hideMark/>
          </w:tcPr>
          <w:p w14:paraId="381903B5"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[m]</w:t>
            </w:r>
          </w:p>
        </w:tc>
      </w:tr>
      <w:tr w:rsidR="004D3DF6" w:rsidRPr="004D3DF6" w14:paraId="0F50C57A" w14:textId="77777777" w:rsidTr="004D3DF6">
        <w:trPr>
          <w:trHeight w:val="225"/>
        </w:trPr>
        <w:tc>
          <w:tcPr>
            <w:tcW w:w="4420" w:type="dxa"/>
            <w:tcBorders>
              <w:top w:val="nil"/>
              <w:left w:val="nil"/>
              <w:bottom w:val="nil"/>
              <w:right w:val="nil"/>
            </w:tcBorders>
            <w:shd w:val="clear" w:color="auto" w:fill="auto"/>
            <w:noWrap/>
            <w:vAlign w:val="bottom"/>
            <w:hideMark/>
          </w:tcPr>
          <w:p w14:paraId="266E14EB"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Šířka požárního úseku</w:t>
            </w:r>
          </w:p>
        </w:tc>
        <w:tc>
          <w:tcPr>
            <w:tcW w:w="3180" w:type="dxa"/>
            <w:tcBorders>
              <w:top w:val="nil"/>
              <w:left w:val="nil"/>
              <w:bottom w:val="nil"/>
              <w:right w:val="nil"/>
            </w:tcBorders>
            <w:shd w:val="clear" w:color="auto" w:fill="auto"/>
            <w:noWrap/>
            <w:vAlign w:val="bottom"/>
            <w:hideMark/>
          </w:tcPr>
          <w:p w14:paraId="68255462"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20</w:t>
            </w:r>
          </w:p>
        </w:tc>
        <w:tc>
          <w:tcPr>
            <w:tcW w:w="1000" w:type="dxa"/>
            <w:tcBorders>
              <w:top w:val="nil"/>
              <w:left w:val="nil"/>
              <w:bottom w:val="nil"/>
              <w:right w:val="nil"/>
            </w:tcBorders>
            <w:shd w:val="clear" w:color="auto" w:fill="auto"/>
            <w:noWrap/>
            <w:vAlign w:val="bottom"/>
            <w:hideMark/>
          </w:tcPr>
          <w:p w14:paraId="7B232BB5"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[m]</w:t>
            </w:r>
          </w:p>
        </w:tc>
      </w:tr>
      <w:tr w:rsidR="004D3DF6" w:rsidRPr="004D3DF6" w14:paraId="3676993A" w14:textId="77777777" w:rsidTr="004D3DF6">
        <w:trPr>
          <w:trHeight w:val="225"/>
        </w:trPr>
        <w:tc>
          <w:tcPr>
            <w:tcW w:w="4420" w:type="dxa"/>
            <w:tcBorders>
              <w:top w:val="nil"/>
              <w:left w:val="nil"/>
              <w:bottom w:val="nil"/>
              <w:right w:val="nil"/>
            </w:tcBorders>
            <w:shd w:val="clear" w:color="auto" w:fill="auto"/>
            <w:vAlign w:val="bottom"/>
            <w:hideMark/>
          </w:tcPr>
          <w:p w14:paraId="28B4A393"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Možnost vedení zásahu</w:t>
            </w:r>
          </w:p>
        </w:tc>
        <w:tc>
          <w:tcPr>
            <w:tcW w:w="3180" w:type="dxa"/>
            <w:tcBorders>
              <w:top w:val="nil"/>
              <w:left w:val="nil"/>
              <w:bottom w:val="nil"/>
              <w:right w:val="nil"/>
            </w:tcBorders>
            <w:shd w:val="clear" w:color="auto" w:fill="auto"/>
            <w:vAlign w:val="bottom"/>
            <w:hideMark/>
          </w:tcPr>
          <w:p w14:paraId="34F41878"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Více zásahovými cestami</w:t>
            </w:r>
          </w:p>
        </w:tc>
        <w:tc>
          <w:tcPr>
            <w:tcW w:w="1000" w:type="dxa"/>
            <w:tcBorders>
              <w:top w:val="nil"/>
              <w:left w:val="nil"/>
              <w:bottom w:val="nil"/>
              <w:right w:val="nil"/>
            </w:tcBorders>
            <w:shd w:val="clear" w:color="auto" w:fill="auto"/>
            <w:vAlign w:val="bottom"/>
            <w:hideMark/>
          </w:tcPr>
          <w:p w14:paraId="135B73CF" w14:textId="77777777" w:rsidR="004D3DF6" w:rsidRPr="004D3DF6" w:rsidRDefault="004D3DF6" w:rsidP="004D3DF6">
            <w:pPr>
              <w:spacing w:before="0" w:after="0" w:line="240" w:lineRule="auto"/>
              <w:jc w:val="right"/>
              <w:rPr>
                <w:rFonts w:eastAsia="Times New Roman" w:cs="Arial"/>
                <w:sz w:val="16"/>
                <w:szCs w:val="16"/>
                <w:lang w:eastAsia="cs-CZ" w:bidi="ar-SA"/>
              </w:rPr>
            </w:pPr>
          </w:p>
        </w:tc>
      </w:tr>
      <w:tr w:rsidR="004D3DF6" w:rsidRPr="004D3DF6" w14:paraId="1CD5C682" w14:textId="77777777" w:rsidTr="004D3DF6">
        <w:trPr>
          <w:trHeight w:val="225"/>
        </w:trPr>
        <w:tc>
          <w:tcPr>
            <w:tcW w:w="4420" w:type="dxa"/>
            <w:tcBorders>
              <w:top w:val="nil"/>
              <w:left w:val="nil"/>
              <w:bottom w:val="nil"/>
              <w:right w:val="nil"/>
            </w:tcBorders>
            <w:shd w:val="clear" w:color="auto" w:fill="auto"/>
            <w:vAlign w:val="bottom"/>
            <w:hideMark/>
          </w:tcPr>
          <w:p w14:paraId="7EE1156A"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Umístění podlaží</w:t>
            </w:r>
          </w:p>
        </w:tc>
        <w:tc>
          <w:tcPr>
            <w:tcW w:w="3180" w:type="dxa"/>
            <w:tcBorders>
              <w:top w:val="nil"/>
              <w:left w:val="nil"/>
              <w:bottom w:val="nil"/>
              <w:right w:val="nil"/>
            </w:tcBorders>
            <w:shd w:val="clear" w:color="auto" w:fill="auto"/>
            <w:vAlign w:val="bottom"/>
            <w:hideMark/>
          </w:tcPr>
          <w:p w14:paraId="1BFF916D"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Nadzemní</w:t>
            </w:r>
          </w:p>
        </w:tc>
        <w:tc>
          <w:tcPr>
            <w:tcW w:w="1000" w:type="dxa"/>
            <w:tcBorders>
              <w:top w:val="nil"/>
              <w:left w:val="nil"/>
              <w:bottom w:val="nil"/>
              <w:right w:val="nil"/>
            </w:tcBorders>
            <w:shd w:val="clear" w:color="auto" w:fill="auto"/>
            <w:vAlign w:val="bottom"/>
            <w:hideMark/>
          </w:tcPr>
          <w:p w14:paraId="367AB746" w14:textId="77777777" w:rsidR="004D3DF6" w:rsidRPr="004D3DF6" w:rsidRDefault="004D3DF6" w:rsidP="004D3DF6">
            <w:pPr>
              <w:spacing w:before="0" w:after="0" w:line="240" w:lineRule="auto"/>
              <w:jc w:val="right"/>
              <w:rPr>
                <w:rFonts w:eastAsia="Times New Roman" w:cs="Arial"/>
                <w:sz w:val="16"/>
                <w:szCs w:val="16"/>
                <w:lang w:eastAsia="cs-CZ" w:bidi="ar-SA"/>
              </w:rPr>
            </w:pPr>
          </w:p>
        </w:tc>
      </w:tr>
      <w:tr w:rsidR="004D3DF6" w:rsidRPr="004D3DF6" w14:paraId="04FAA72D" w14:textId="77777777" w:rsidTr="004D3DF6">
        <w:trPr>
          <w:trHeight w:val="225"/>
        </w:trPr>
        <w:tc>
          <w:tcPr>
            <w:tcW w:w="4420" w:type="dxa"/>
            <w:tcBorders>
              <w:top w:val="nil"/>
              <w:left w:val="nil"/>
              <w:bottom w:val="nil"/>
              <w:right w:val="nil"/>
            </w:tcBorders>
            <w:shd w:val="clear" w:color="auto" w:fill="auto"/>
            <w:noWrap/>
            <w:vAlign w:val="bottom"/>
            <w:hideMark/>
          </w:tcPr>
          <w:p w14:paraId="502D270B" w14:textId="77777777" w:rsidR="004D3DF6" w:rsidRPr="004D3DF6" w:rsidRDefault="004D3DF6" w:rsidP="004D3DF6">
            <w:pPr>
              <w:spacing w:before="0" w:after="0" w:line="240" w:lineRule="auto"/>
              <w:jc w:val="left"/>
              <w:rPr>
                <w:rFonts w:ascii="Times New Roman" w:eastAsia="Times New Roman" w:hAnsi="Times New Roman" w:cs="Times New Roman"/>
                <w:szCs w:val="20"/>
                <w:lang w:eastAsia="cs-CZ" w:bidi="ar-SA"/>
              </w:rPr>
            </w:pPr>
          </w:p>
        </w:tc>
        <w:tc>
          <w:tcPr>
            <w:tcW w:w="3180" w:type="dxa"/>
            <w:tcBorders>
              <w:top w:val="nil"/>
              <w:left w:val="nil"/>
              <w:bottom w:val="nil"/>
              <w:right w:val="nil"/>
            </w:tcBorders>
            <w:shd w:val="clear" w:color="auto" w:fill="auto"/>
            <w:noWrap/>
            <w:vAlign w:val="bottom"/>
            <w:hideMark/>
          </w:tcPr>
          <w:p w14:paraId="6F3FA537" w14:textId="77777777" w:rsidR="004D3DF6" w:rsidRPr="004D3DF6" w:rsidRDefault="004D3DF6" w:rsidP="004D3DF6">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vAlign w:val="bottom"/>
            <w:hideMark/>
          </w:tcPr>
          <w:p w14:paraId="77B20F1C" w14:textId="77777777" w:rsidR="004D3DF6" w:rsidRPr="004D3DF6" w:rsidRDefault="004D3DF6" w:rsidP="004D3DF6">
            <w:pPr>
              <w:spacing w:before="0" w:after="0" w:line="240" w:lineRule="auto"/>
              <w:jc w:val="left"/>
              <w:rPr>
                <w:rFonts w:ascii="Times New Roman" w:eastAsia="Times New Roman" w:hAnsi="Times New Roman" w:cs="Times New Roman"/>
                <w:szCs w:val="20"/>
                <w:lang w:eastAsia="cs-CZ" w:bidi="ar-SA"/>
              </w:rPr>
            </w:pPr>
          </w:p>
        </w:tc>
      </w:tr>
      <w:tr w:rsidR="004D3DF6" w:rsidRPr="004D3DF6" w14:paraId="07DF7323" w14:textId="77777777" w:rsidTr="004D3DF6">
        <w:trPr>
          <w:trHeight w:val="225"/>
        </w:trPr>
        <w:tc>
          <w:tcPr>
            <w:tcW w:w="4420" w:type="dxa"/>
            <w:tcBorders>
              <w:top w:val="nil"/>
              <w:left w:val="nil"/>
              <w:bottom w:val="nil"/>
              <w:right w:val="nil"/>
            </w:tcBorders>
            <w:shd w:val="clear" w:color="auto" w:fill="auto"/>
            <w:noWrap/>
            <w:vAlign w:val="bottom"/>
            <w:hideMark/>
          </w:tcPr>
          <w:p w14:paraId="1EEC2285" w14:textId="77777777" w:rsidR="004D3DF6" w:rsidRPr="004D3DF6" w:rsidRDefault="004D3DF6" w:rsidP="004D3DF6">
            <w:pPr>
              <w:spacing w:before="0" w:after="0" w:line="240" w:lineRule="auto"/>
              <w:jc w:val="left"/>
              <w:rPr>
                <w:rFonts w:eastAsia="Times New Roman" w:cs="Arial"/>
                <w:b/>
                <w:bCs/>
                <w:sz w:val="16"/>
                <w:szCs w:val="16"/>
                <w:lang w:eastAsia="cs-CZ" w:bidi="ar-SA"/>
              </w:rPr>
            </w:pPr>
            <w:r w:rsidRPr="004D3DF6">
              <w:rPr>
                <w:rFonts w:eastAsia="Times New Roman" w:cs="Arial"/>
                <w:b/>
                <w:bCs/>
                <w:sz w:val="16"/>
                <w:szCs w:val="16"/>
                <w:lang w:eastAsia="cs-CZ" w:bidi="ar-SA"/>
              </w:rPr>
              <w:t>Výsledky výpočtu:</w:t>
            </w:r>
          </w:p>
        </w:tc>
        <w:tc>
          <w:tcPr>
            <w:tcW w:w="3180" w:type="dxa"/>
            <w:tcBorders>
              <w:top w:val="nil"/>
              <w:left w:val="nil"/>
              <w:bottom w:val="nil"/>
              <w:right w:val="nil"/>
            </w:tcBorders>
            <w:shd w:val="clear" w:color="auto" w:fill="auto"/>
            <w:noWrap/>
            <w:vAlign w:val="bottom"/>
            <w:hideMark/>
          </w:tcPr>
          <w:p w14:paraId="63F5127E" w14:textId="77777777" w:rsidR="004D3DF6" w:rsidRPr="004D3DF6" w:rsidRDefault="004D3DF6" w:rsidP="004D3DF6">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4BD3653B" w14:textId="77777777" w:rsidR="004D3DF6" w:rsidRPr="004D3DF6" w:rsidRDefault="004D3DF6" w:rsidP="004D3DF6">
            <w:pPr>
              <w:spacing w:before="0" w:after="0" w:line="240" w:lineRule="auto"/>
              <w:jc w:val="right"/>
              <w:rPr>
                <w:rFonts w:ascii="Times New Roman" w:eastAsia="Times New Roman" w:hAnsi="Times New Roman" w:cs="Times New Roman"/>
                <w:szCs w:val="20"/>
                <w:lang w:eastAsia="cs-CZ" w:bidi="ar-SA"/>
              </w:rPr>
            </w:pPr>
          </w:p>
        </w:tc>
      </w:tr>
      <w:tr w:rsidR="004D3DF6" w:rsidRPr="004D3DF6" w14:paraId="3D5AFDDF" w14:textId="77777777" w:rsidTr="004D3DF6">
        <w:trPr>
          <w:trHeight w:val="225"/>
        </w:trPr>
        <w:tc>
          <w:tcPr>
            <w:tcW w:w="4420" w:type="dxa"/>
            <w:tcBorders>
              <w:top w:val="nil"/>
              <w:left w:val="nil"/>
              <w:bottom w:val="nil"/>
              <w:right w:val="nil"/>
            </w:tcBorders>
            <w:shd w:val="clear" w:color="auto" w:fill="auto"/>
            <w:noWrap/>
            <w:vAlign w:val="bottom"/>
            <w:hideMark/>
          </w:tcPr>
          <w:p w14:paraId="2250AC01"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Stupeň požární bezpečnosti</w:t>
            </w:r>
          </w:p>
        </w:tc>
        <w:tc>
          <w:tcPr>
            <w:tcW w:w="3180" w:type="dxa"/>
            <w:tcBorders>
              <w:top w:val="nil"/>
              <w:left w:val="nil"/>
              <w:bottom w:val="nil"/>
              <w:right w:val="nil"/>
            </w:tcBorders>
            <w:shd w:val="clear" w:color="auto" w:fill="auto"/>
            <w:noWrap/>
            <w:vAlign w:val="bottom"/>
            <w:hideMark/>
          </w:tcPr>
          <w:p w14:paraId="0BE3753D"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IV.</w:t>
            </w:r>
          </w:p>
        </w:tc>
        <w:tc>
          <w:tcPr>
            <w:tcW w:w="1000" w:type="dxa"/>
            <w:tcBorders>
              <w:top w:val="nil"/>
              <w:left w:val="nil"/>
              <w:bottom w:val="nil"/>
              <w:right w:val="nil"/>
            </w:tcBorders>
            <w:shd w:val="clear" w:color="auto" w:fill="auto"/>
            <w:noWrap/>
            <w:vAlign w:val="bottom"/>
            <w:hideMark/>
          </w:tcPr>
          <w:p w14:paraId="30155497" w14:textId="77777777" w:rsidR="004D3DF6" w:rsidRPr="004D3DF6" w:rsidRDefault="004D3DF6" w:rsidP="004D3DF6">
            <w:pPr>
              <w:spacing w:before="0" w:after="0" w:line="240" w:lineRule="auto"/>
              <w:jc w:val="right"/>
              <w:rPr>
                <w:rFonts w:eastAsia="Times New Roman" w:cs="Arial"/>
                <w:sz w:val="16"/>
                <w:szCs w:val="16"/>
                <w:lang w:eastAsia="cs-CZ" w:bidi="ar-SA"/>
              </w:rPr>
            </w:pPr>
          </w:p>
        </w:tc>
      </w:tr>
      <w:tr w:rsidR="004D3DF6" w:rsidRPr="004D3DF6" w14:paraId="6A6E9B08" w14:textId="77777777" w:rsidTr="004D3DF6">
        <w:trPr>
          <w:trHeight w:val="225"/>
        </w:trPr>
        <w:tc>
          <w:tcPr>
            <w:tcW w:w="4420" w:type="dxa"/>
            <w:tcBorders>
              <w:top w:val="nil"/>
              <w:left w:val="nil"/>
              <w:bottom w:val="nil"/>
              <w:right w:val="nil"/>
            </w:tcBorders>
            <w:shd w:val="clear" w:color="auto" w:fill="auto"/>
            <w:noWrap/>
            <w:vAlign w:val="bottom"/>
            <w:hideMark/>
          </w:tcPr>
          <w:p w14:paraId="66CA25C2"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Plocha požárního úseku</w:t>
            </w:r>
          </w:p>
        </w:tc>
        <w:tc>
          <w:tcPr>
            <w:tcW w:w="3180" w:type="dxa"/>
            <w:tcBorders>
              <w:top w:val="nil"/>
              <w:left w:val="nil"/>
              <w:bottom w:val="nil"/>
              <w:right w:val="nil"/>
            </w:tcBorders>
            <w:shd w:val="clear" w:color="auto" w:fill="auto"/>
            <w:noWrap/>
            <w:vAlign w:val="bottom"/>
            <w:hideMark/>
          </w:tcPr>
          <w:p w14:paraId="741763D5"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235,500</w:t>
            </w:r>
          </w:p>
        </w:tc>
        <w:tc>
          <w:tcPr>
            <w:tcW w:w="1000" w:type="dxa"/>
            <w:tcBorders>
              <w:top w:val="nil"/>
              <w:left w:val="nil"/>
              <w:bottom w:val="nil"/>
              <w:right w:val="nil"/>
            </w:tcBorders>
            <w:shd w:val="clear" w:color="auto" w:fill="auto"/>
            <w:noWrap/>
            <w:vAlign w:val="bottom"/>
            <w:hideMark/>
          </w:tcPr>
          <w:p w14:paraId="405DD2D9"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[m2]</w:t>
            </w:r>
          </w:p>
        </w:tc>
      </w:tr>
      <w:tr w:rsidR="004D3DF6" w:rsidRPr="004D3DF6" w14:paraId="5FB019F6" w14:textId="77777777" w:rsidTr="004D3DF6">
        <w:trPr>
          <w:trHeight w:val="225"/>
        </w:trPr>
        <w:tc>
          <w:tcPr>
            <w:tcW w:w="4420" w:type="dxa"/>
            <w:tcBorders>
              <w:top w:val="nil"/>
              <w:left w:val="nil"/>
              <w:bottom w:val="nil"/>
              <w:right w:val="nil"/>
            </w:tcBorders>
            <w:shd w:val="clear" w:color="auto" w:fill="auto"/>
            <w:noWrap/>
            <w:vAlign w:val="bottom"/>
            <w:hideMark/>
          </w:tcPr>
          <w:p w14:paraId="303E77B2"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Nahodilé požární zatížení (</w:t>
            </w:r>
            <w:proofErr w:type="spellStart"/>
            <w:r w:rsidRPr="004D3DF6">
              <w:rPr>
                <w:rFonts w:eastAsia="Times New Roman" w:cs="Arial"/>
                <w:sz w:val="16"/>
                <w:szCs w:val="16"/>
                <w:lang w:eastAsia="cs-CZ" w:bidi="ar-SA"/>
              </w:rPr>
              <w:t>pn</w:t>
            </w:r>
            <w:proofErr w:type="spellEnd"/>
            <w:r w:rsidRPr="004D3DF6">
              <w:rPr>
                <w:rFonts w:eastAsia="Times New Roman" w:cs="Arial"/>
                <w:sz w:val="16"/>
                <w:szCs w:val="16"/>
                <w:lang w:eastAsia="cs-CZ" w:bidi="ar-SA"/>
              </w:rPr>
              <w:t>)</w:t>
            </w:r>
          </w:p>
        </w:tc>
        <w:tc>
          <w:tcPr>
            <w:tcW w:w="3180" w:type="dxa"/>
            <w:tcBorders>
              <w:top w:val="nil"/>
              <w:left w:val="nil"/>
              <w:bottom w:val="nil"/>
              <w:right w:val="nil"/>
            </w:tcBorders>
            <w:shd w:val="clear" w:color="auto" w:fill="auto"/>
            <w:noWrap/>
            <w:vAlign w:val="bottom"/>
            <w:hideMark/>
          </w:tcPr>
          <w:p w14:paraId="6782AFD1"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31,180</w:t>
            </w:r>
          </w:p>
        </w:tc>
        <w:tc>
          <w:tcPr>
            <w:tcW w:w="1000" w:type="dxa"/>
            <w:tcBorders>
              <w:top w:val="nil"/>
              <w:left w:val="nil"/>
              <w:bottom w:val="nil"/>
              <w:right w:val="nil"/>
            </w:tcBorders>
            <w:shd w:val="clear" w:color="auto" w:fill="auto"/>
            <w:noWrap/>
            <w:vAlign w:val="bottom"/>
            <w:hideMark/>
          </w:tcPr>
          <w:p w14:paraId="1B9FE20F"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[kg.m-2]</w:t>
            </w:r>
          </w:p>
        </w:tc>
      </w:tr>
      <w:tr w:rsidR="004D3DF6" w:rsidRPr="004D3DF6" w14:paraId="61B4B065" w14:textId="77777777" w:rsidTr="004D3DF6">
        <w:trPr>
          <w:trHeight w:val="225"/>
        </w:trPr>
        <w:tc>
          <w:tcPr>
            <w:tcW w:w="4420" w:type="dxa"/>
            <w:tcBorders>
              <w:top w:val="nil"/>
              <w:left w:val="nil"/>
              <w:bottom w:val="nil"/>
              <w:right w:val="nil"/>
            </w:tcBorders>
            <w:shd w:val="clear" w:color="auto" w:fill="auto"/>
            <w:noWrap/>
            <w:vAlign w:val="bottom"/>
            <w:hideMark/>
          </w:tcPr>
          <w:p w14:paraId="01E0DB45"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Stálé požární zatížení (</w:t>
            </w:r>
            <w:proofErr w:type="spellStart"/>
            <w:r w:rsidRPr="004D3DF6">
              <w:rPr>
                <w:rFonts w:eastAsia="Times New Roman" w:cs="Arial"/>
                <w:sz w:val="16"/>
                <w:szCs w:val="16"/>
                <w:lang w:eastAsia="cs-CZ" w:bidi="ar-SA"/>
              </w:rPr>
              <w:t>ps</w:t>
            </w:r>
            <w:proofErr w:type="spellEnd"/>
            <w:r w:rsidRPr="004D3DF6">
              <w:rPr>
                <w:rFonts w:eastAsia="Times New Roman" w:cs="Arial"/>
                <w:sz w:val="16"/>
                <w:szCs w:val="16"/>
                <w:lang w:eastAsia="cs-CZ" w:bidi="ar-SA"/>
              </w:rPr>
              <w:t>)</w:t>
            </w:r>
          </w:p>
        </w:tc>
        <w:tc>
          <w:tcPr>
            <w:tcW w:w="3180" w:type="dxa"/>
            <w:tcBorders>
              <w:top w:val="nil"/>
              <w:left w:val="nil"/>
              <w:bottom w:val="nil"/>
              <w:right w:val="nil"/>
            </w:tcBorders>
            <w:shd w:val="clear" w:color="auto" w:fill="auto"/>
            <w:noWrap/>
            <w:vAlign w:val="bottom"/>
            <w:hideMark/>
          </w:tcPr>
          <w:p w14:paraId="2A48A4EF"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8,000</w:t>
            </w:r>
          </w:p>
        </w:tc>
        <w:tc>
          <w:tcPr>
            <w:tcW w:w="1000" w:type="dxa"/>
            <w:tcBorders>
              <w:top w:val="nil"/>
              <w:left w:val="nil"/>
              <w:bottom w:val="nil"/>
              <w:right w:val="nil"/>
            </w:tcBorders>
            <w:shd w:val="clear" w:color="auto" w:fill="auto"/>
            <w:noWrap/>
            <w:vAlign w:val="bottom"/>
            <w:hideMark/>
          </w:tcPr>
          <w:p w14:paraId="3FEC2783"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[kg.m-2]</w:t>
            </w:r>
          </w:p>
        </w:tc>
      </w:tr>
      <w:tr w:rsidR="004D3DF6" w:rsidRPr="004D3DF6" w14:paraId="5A1C1452" w14:textId="77777777" w:rsidTr="004D3DF6">
        <w:trPr>
          <w:trHeight w:val="225"/>
        </w:trPr>
        <w:tc>
          <w:tcPr>
            <w:tcW w:w="4420" w:type="dxa"/>
            <w:tcBorders>
              <w:top w:val="nil"/>
              <w:left w:val="nil"/>
              <w:bottom w:val="nil"/>
              <w:right w:val="nil"/>
            </w:tcBorders>
            <w:shd w:val="clear" w:color="auto" w:fill="auto"/>
            <w:noWrap/>
            <w:vAlign w:val="bottom"/>
            <w:hideMark/>
          </w:tcPr>
          <w:p w14:paraId="6BDFEA6E"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Průměrné požární zatížení (p)</w:t>
            </w:r>
          </w:p>
        </w:tc>
        <w:tc>
          <w:tcPr>
            <w:tcW w:w="3180" w:type="dxa"/>
            <w:tcBorders>
              <w:top w:val="nil"/>
              <w:left w:val="nil"/>
              <w:bottom w:val="nil"/>
              <w:right w:val="nil"/>
            </w:tcBorders>
            <w:shd w:val="clear" w:color="auto" w:fill="auto"/>
            <w:noWrap/>
            <w:vAlign w:val="bottom"/>
            <w:hideMark/>
          </w:tcPr>
          <w:p w14:paraId="083172B4"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39,180</w:t>
            </w:r>
          </w:p>
        </w:tc>
        <w:tc>
          <w:tcPr>
            <w:tcW w:w="1000" w:type="dxa"/>
            <w:tcBorders>
              <w:top w:val="nil"/>
              <w:left w:val="nil"/>
              <w:bottom w:val="nil"/>
              <w:right w:val="nil"/>
            </w:tcBorders>
            <w:shd w:val="clear" w:color="auto" w:fill="auto"/>
            <w:noWrap/>
            <w:vAlign w:val="bottom"/>
            <w:hideMark/>
          </w:tcPr>
          <w:p w14:paraId="6C0A16DD"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[kg.m-2]</w:t>
            </w:r>
          </w:p>
        </w:tc>
      </w:tr>
      <w:tr w:rsidR="004D3DF6" w:rsidRPr="004D3DF6" w14:paraId="3AFADFF0" w14:textId="77777777" w:rsidTr="004D3DF6">
        <w:trPr>
          <w:trHeight w:val="225"/>
        </w:trPr>
        <w:tc>
          <w:tcPr>
            <w:tcW w:w="4420" w:type="dxa"/>
            <w:tcBorders>
              <w:top w:val="nil"/>
              <w:left w:val="nil"/>
              <w:bottom w:val="nil"/>
              <w:right w:val="nil"/>
            </w:tcBorders>
            <w:shd w:val="clear" w:color="auto" w:fill="auto"/>
            <w:noWrap/>
            <w:vAlign w:val="bottom"/>
            <w:hideMark/>
          </w:tcPr>
          <w:p w14:paraId="02446755"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Součinitel a</w:t>
            </w:r>
          </w:p>
        </w:tc>
        <w:tc>
          <w:tcPr>
            <w:tcW w:w="3180" w:type="dxa"/>
            <w:tcBorders>
              <w:top w:val="nil"/>
              <w:left w:val="nil"/>
              <w:bottom w:val="nil"/>
              <w:right w:val="nil"/>
            </w:tcBorders>
            <w:shd w:val="clear" w:color="auto" w:fill="auto"/>
            <w:noWrap/>
            <w:vAlign w:val="bottom"/>
            <w:hideMark/>
          </w:tcPr>
          <w:p w14:paraId="153CDDAE"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0,930</w:t>
            </w:r>
          </w:p>
        </w:tc>
        <w:tc>
          <w:tcPr>
            <w:tcW w:w="1000" w:type="dxa"/>
            <w:tcBorders>
              <w:top w:val="nil"/>
              <w:left w:val="nil"/>
              <w:bottom w:val="nil"/>
              <w:right w:val="nil"/>
            </w:tcBorders>
            <w:shd w:val="clear" w:color="auto" w:fill="auto"/>
            <w:noWrap/>
            <w:vAlign w:val="bottom"/>
            <w:hideMark/>
          </w:tcPr>
          <w:p w14:paraId="5B111FB9" w14:textId="77777777" w:rsidR="004D3DF6" w:rsidRPr="004D3DF6" w:rsidRDefault="004D3DF6" w:rsidP="004D3DF6">
            <w:pPr>
              <w:spacing w:before="0" w:after="0" w:line="240" w:lineRule="auto"/>
              <w:jc w:val="right"/>
              <w:rPr>
                <w:rFonts w:eastAsia="Times New Roman" w:cs="Arial"/>
                <w:sz w:val="16"/>
                <w:szCs w:val="16"/>
                <w:lang w:eastAsia="cs-CZ" w:bidi="ar-SA"/>
              </w:rPr>
            </w:pPr>
          </w:p>
        </w:tc>
      </w:tr>
      <w:tr w:rsidR="004D3DF6" w:rsidRPr="004D3DF6" w14:paraId="05AAEF35" w14:textId="77777777" w:rsidTr="004D3DF6">
        <w:trPr>
          <w:trHeight w:val="225"/>
        </w:trPr>
        <w:tc>
          <w:tcPr>
            <w:tcW w:w="4420" w:type="dxa"/>
            <w:tcBorders>
              <w:top w:val="nil"/>
              <w:left w:val="nil"/>
              <w:bottom w:val="nil"/>
              <w:right w:val="nil"/>
            </w:tcBorders>
            <w:shd w:val="clear" w:color="auto" w:fill="auto"/>
            <w:noWrap/>
            <w:vAlign w:val="bottom"/>
            <w:hideMark/>
          </w:tcPr>
          <w:p w14:paraId="456DCAF6"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Součinitel b</w:t>
            </w:r>
          </w:p>
        </w:tc>
        <w:tc>
          <w:tcPr>
            <w:tcW w:w="3180" w:type="dxa"/>
            <w:tcBorders>
              <w:top w:val="nil"/>
              <w:left w:val="nil"/>
              <w:bottom w:val="nil"/>
              <w:right w:val="nil"/>
            </w:tcBorders>
            <w:shd w:val="clear" w:color="auto" w:fill="auto"/>
            <w:noWrap/>
            <w:vAlign w:val="bottom"/>
            <w:hideMark/>
          </w:tcPr>
          <w:p w14:paraId="201011DE"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0,742</w:t>
            </w:r>
          </w:p>
        </w:tc>
        <w:tc>
          <w:tcPr>
            <w:tcW w:w="1000" w:type="dxa"/>
            <w:tcBorders>
              <w:top w:val="nil"/>
              <w:left w:val="nil"/>
              <w:bottom w:val="nil"/>
              <w:right w:val="nil"/>
            </w:tcBorders>
            <w:shd w:val="clear" w:color="auto" w:fill="auto"/>
            <w:noWrap/>
            <w:vAlign w:val="bottom"/>
            <w:hideMark/>
          </w:tcPr>
          <w:p w14:paraId="238A249A" w14:textId="77777777" w:rsidR="004D3DF6" w:rsidRPr="004D3DF6" w:rsidRDefault="004D3DF6" w:rsidP="004D3DF6">
            <w:pPr>
              <w:spacing w:before="0" w:after="0" w:line="240" w:lineRule="auto"/>
              <w:jc w:val="right"/>
              <w:rPr>
                <w:rFonts w:eastAsia="Times New Roman" w:cs="Arial"/>
                <w:sz w:val="16"/>
                <w:szCs w:val="16"/>
                <w:lang w:eastAsia="cs-CZ" w:bidi="ar-SA"/>
              </w:rPr>
            </w:pPr>
          </w:p>
        </w:tc>
      </w:tr>
      <w:tr w:rsidR="004D3DF6" w:rsidRPr="004D3DF6" w14:paraId="1877FF4A" w14:textId="77777777" w:rsidTr="004D3DF6">
        <w:trPr>
          <w:trHeight w:val="225"/>
        </w:trPr>
        <w:tc>
          <w:tcPr>
            <w:tcW w:w="4420" w:type="dxa"/>
            <w:tcBorders>
              <w:top w:val="nil"/>
              <w:left w:val="nil"/>
              <w:bottom w:val="nil"/>
              <w:right w:val="nil"/>
            </w:tcBorders>
            <w:shd w:val="clear" w:color="auto" w:fill="auto"/>
            <w:vAlign w:val="bottom"/>
            <w:hideMark/>
          </w:tcPr>
          <w:p w14:paraId="09A76DC5"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Součinitel c</w:t>
            </w:r>
          </w:p>
        </w:tc>
        <w:tc>
          <w:tcPr>
            <w:tcW w:w="3180" w:type="dxa"/>
            <w:tcBorders>
              <w:top w:val="nil"/>
              <w:left w:val="nil"/>
              <w:bottom w:val="nil"/>
              <w:right w:val="nil"/>
            </w:tcBorders>
            <w:shd w:val="clear" w:color="auto" w:fill="auto"/>
            <w:vAlign w:val="bottom"/>
            <w:hideMark/>
          </w:tcPr>
          <w:p w14:paraId="772AC3CD"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1,000</w:t>
            </w:r>
          </w:p>
        </w:tc>
        <w:tc>
          <w:tcPr>
            <w:tcW w:w="1000" w:type="dxa"/>
            <w:tcBorders>
              <w:top w:val="nil"/>
              <w:left w:val="nil"/>
              <w:bottom w:val="nil"/>
              <w:right w:val="nil"/>
            </w:tcBorders>
            <w:shd w:val="clear" w:color="auto" w:fill="auto"/>
            <w:noWrap/>
            <w:vAlign w:val="bottom"/>
            <w:hideMark/>
          </w:tcPr>
          <w:p w14:paraId="3EA69A3E" w14:textId="77777777" w:rsidR="004D3DF6" w:rsidRPr="004D3DF6" w:rsidRDefault="004D3DF6" w:rsidP="004D3DF6">
            <w:pPr>
              <w:spacing w:before="0" w:after="0" w:line="240" w:lineRule="auto"/>
              <w:jc w:val="right"/>
              <w:rPr>
                <w:rFonts w:eastAsia="Times New Roman" w:cs="Arial"/>
                <w:sz w:val="16"/>
                <w:szCs w:val="16"/>
                <w:lang w:eastAsia="cs-CZ" w:bidi="ar-SA"/>
              </w:rPr>
            </w:pPr>
          </w:p>
        </w:tc>
      </w:tr>
      <w:tr w:rsidR="004D3DF6" w:rsidRPr="004D3DF6" w14:paraId="23FADDFA" w14:textId="77777777" w:rsidTr="004D3DF6">
        <w:trPr>
          <w:trHeight w:val="225"/>
        </w:trPr>
        <w:tc>
          <w:tcPr>
            <w:tcW w:w="4420" w:type="dxa"/>
            <w:tcBorders>
              <w:top w:val="nil"/>
              <w:left w:val="nil"/>
              <w:bottom w:val="nil"/>
              <w:right w:val="nil"/>
            </w:tcBorders>
            <w:shd w:val="clear" w:color="auto" w:fill="auto"/>
            <w:noWrap/>
            <w:vAlign w:val="bottom"/>
            <w:hideMark/>
          </w:tcPr>
          <w:p w14:paraId="4E89674A"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 xml:space="preserve">Výpočtové požární zatížení </w:t>
            </w:r>
            <w:proofErr w:type="spellStart"/>
            <w:r w:rsidRPr="004D3DF6">
              <w:rPr>
                <w:rFonts w:eastAsia="Times New Roman" w:cs="Arial"/>
                <w:sz w:val="16"/>
                <w:szCs w:val="16"/>
                <w:lang w:eastAsia="cs-CZ" w:bidi="ar-SA"/>
              </w:rPr>
              <w:t>pv</w:t>
            </w:r>
            <w:proofErr w:type="spellEnd"/>
          </w:p>
        </w:tc>
        <w:tc>
          <w:tcPr>
            <w:tcW w:w="3180" w:type="dxa"/>
            <w:tcBorders>
              <w:top w:val="nil"/>
              <w:left w:val="nil"/>
              <w:bottom w:val="nil"/>
              <w:right w:val="nil"/>
            </w:tcBorders>
            <w:shd w:val="clear" w:color="auto" w:fill="auto"/>
            <w:noWrap/>
            <w:vAlign w:val="bottom"/>
            <w:hideMark/>
          </w:tcPr>
          <w:p w14:paraId="084C5E93"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27,046</w:t>
            </w:r>
          </w:p>
        </w:tc>
        <w:tc>
          <w:tcPr>
            <w:tcW w:w="1000" w:type="dxa"/>
            <w:tcBorders>
              <w:top w:val="nil"/>
              <w:left w:val="nil"/>
              <w:bottom w:val="nil"/>
              <w:right w:val="nil"/>
            </w:tcBorders>
            <w:shd w:val="clear" w:color="auto" w:fill="auto"/>
            <w:noWrap/>
            <w:vAlign w:val="bottom"/>
            <w:hideMark/>
          </w:tcPr>
          <w:p w14:paraId="74D4D4F6"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[kg.m-2]</w:t>
            </w:r>
          </w:p>
        </w:tc>
      </w:tr>
      <w:tr w:rsidR="004D3DF6" w:rsidRPr="004D3DF6" w14:paraId="614C2362" w14:textId="77777777" w:rsidTr="004D3DF6">
        <w:trPr>
          <w:trHeight w:val="225"/>
        </w:trPr>
        <w:tc>
          <w:tcPr>
            <w:tcW w:w="4420" w:type="dxa"/>
            <w:tcBorders>
              <w:top w:val="nil"/>
              <w:left w:val="nil"/>
              <w:bottom w:val="nil"/>
              <w:right w:val="nil"/>
            </w:tcBorders>
            <w:shd w:val="clear" w:color="auto" w:fill="auto"/>
            <w:noWrap/>
            <w:vAlign w:val="bottom"/>
            <w:hideMark/>
          </w:tcPr>
          <w:p w14:paraId="6A2275FE"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Pomocná hodnota n</w:t>
            </w:r>
          </w:p>
        </w:tc>
        <w:tc>
          <w:tcPr>
            <w:tcW w:w="3180" w:type="dxa"/>
            <w:tcBorders>
              <w:top w:val="nil"/>
              <w:left w:val="nil"/>
              <w:bottom w:val="nil"/>
              <w:right w:val="nil"/>
            </w:tcBorders>
            <w:shd w:val="clear" w:color="auto" w:fill="auto"/>
            <w:noWrap/>
            <w:vAlign w:val="bottom"/>
            <w:hideMark/>
          </w:tcPr>
          <w:p w14:paraId="471577A0"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0,136</w:t>
            </w:r>
          </w:p>
        </w:tc>
        <w:tc>
          <w:tcPr>
            <w:tcW w:w="1000" w:type="dxa"/>
            <w:tcBorders>
              <w:top w:val="nil"/>
              <w:left w:val="nil"/>
              <w:bottom w:val="nil"/>
              <w:right w:val="nil"/>
            </w:tcBorders>
            <w:shd w:val="clear" w:color="auto" w:fill="auto"/>
            <w:noWrap/>
            <w:vAlign w:val="bottom"/>
            <w:hideMark/>
          </w:tcPr>
          <w:p w14:paraId="1D9B139D" w14:textId="77777777" w:rsidR="004D3DF6" w:rsidRPr="004D3DF6" w:rsidRDefault="004D3DF6" w:rsidP="004D3DF6">
            <w:pPr>
              <w:spacing w:before="0" w:after="0" w:line="240" w:lineRule="auto"/>
              <w:jc w:val="right"/>
              <w:rPr>
                <w:rFonts w:eastAsia="Times New Roman" w:cs="Arial"/>
                <w:sz w:val="16"/>
                <w:szCs w:val="16"/>
                <w:lang w:eastAsia="cs-CZ" w:bidi="ar-SA"/>
              </w:rPr>
            </w:pPr>
          </w:p>
        </w:tc>
      </w:tr>
      <w:tr w:rsidR="004D3DF6" w:rsidRPr="004D3DF6" w14:paraId="108C67E0" w14:textId="77777777" w:rsidTr="004D3DF6">
        <w:trPr>
          <w:trHeight w:val="225"/>
        </w:trPr>
        <w:tc>
          <w:tcPr>
            <w:tcW w:w="4420" w:type="dxa"/>
            <w:tcBorders>
              <w:top w:val="nil"/>
              <w:left w:val="nil"/>
              <w:bottom w:val="nil"/>
              <w:right w:val="nil"/>
            </w:tcBorders>
            <w:shd w:val="clear" w:color="auto" w:fill="auto"/>
            <w:noWrap/>
            <w:vAlign w:val="bottom"/>
            <w:hideMark/>
          </w:tcPr>
          <w:p w14:paraId="40F64D07"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Pomocná hodnota K</w:t>
            </w:r>
          </w:p>
        </w:tc>
        <w:tc>
          <w:tcPr>
            <w:tcW w:w="3180" w:type="dxa"/>
            <w:tcBorders>
              <w:top w:val="nil"/>
              <w:left w:val="nil"/>
              <w:bottom w:val="nil"/>
              <w:right w:val="nil"/>
            </w:tcBorders>
            <w:shd w:val="clear" w:color="auto" w:fill="auto"/>
            <w:noWrap/>
            <w:vAlign w:val="bottom"/>
            <w:hideMark/>
          </w:tcPr>
          <w:p w14:paraId="43F5EAFF"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0,200</w:t>
            </w:r>
          </w:p>
        </w:tc>
        <w:tc>
          <w:tcPr>
            <w:tcW w:w="1000" w:type="dxa"/>
            <w:tcBorders>
              <w:top w:val="nil"/>
              <w:left w:val="nil"/>
              <w:bottom w:val="nil"/>
              <w:right w:val="nil"/>
            </w:tcBorders>
            <w:shd w:val="clear" w:color="auto" w:fill="auto"/>
            <w:noWrap/>
            <w:vAlign w:val="bottom"/>
            <w:hideMark/>
          </w:tcPr>
          <w:p w14:paraId="4C45103A" w14:textId="77777777" w:rsidR="004D3DF6" w:rsidRPr="004D3DF6" w:rsidRDefault="004D3DF6" w:rsidP="004D3DF6">
            <w:pPr>
              <w:spacing w:before="0" w:after="0" w:line="240" w:lineRule="auto"/>
              <w:jc w:val="right"/>
              <w:rPr>
                <w:rFonts w:eastAsia="Times New Roman" w:cs="Arial"/>
                <w:sz w:val="16"/>
                <w:szCs w:val="16"/>
                <w:lang w:eastAsia="cs-CZ" w:bidi="ar-SA"/>
              </w:rPr>
            </w:pPr>
          </w:p>
        </w:tc>
      </w:tr>
      <w:tr w:rsidR="004D3DF6" w:rsidRPr="004D3DF6" w14:paraId="3FD59080" w14:textId="77777777" w:rsidTr="004D3DF6">
        <w:trPr>
          <w:trHeight w:val="225"/>
        </w:trPr>
        <w:tc>
          <w:tcPr>
            <w:tcW w:w="4420" w:type="dxa"/>
            <w:tcBorders>
              <w:top w:val="nil"/>
              <w:left w:val="nil"/>
              <w:bottom w:val="nil"/>
              <w:right w:val="nil"/>
            </w:tcBorders>
            <w:shd w:val="clear" w:color="auto" w:fill="auto"/>
            <w:noWrap/>
            <w:vAlign w:val="bottom"/>
            <w:hideMark/>
          </w:tcPr>
          <w:p w14:paraId="7579B7F1"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Průměrná výška otvorů</w:t>
            </w:r>
          </w:p>
        </w:tc>
        <w:tc>
          <w:tcPr>
            <w:tcW w:w="3180" w:type="dxa"/>
            <w:tcBorders>
              <w:top w:val="nil"/>
              <w:left w:val="nil"/>
              <w:bottom w:val="nil"/>
              <w:right w:val="nil"/>
            </w:tcBorders>
            <w:shd w:val="clear" w:color="auto" w:fill="auto"/>
            <w:noWrap/>
            <w:vAlign w:val="bottom"/>
            <w:hideMark/>
          </w:tcPr>
          <w:p w14:paraId="599281E6"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2,660</w:t>
            </w:r>
          </w:p>
        </w:tc>
        <w:tc>
          <w:tcPr>
            <w:tcW w:w="1000" w:type="dxa"/>
            <w:tcBorders>
              <w:top w:val="nil"/>
              <w:left w:val="nil"/>
              <w:bottom w:val="nil"/>
              <w:right w:val="nil"/>
            </w:tcBorders>
            <w:shd w:val="clear" w:color="auto" w:fill="auto"/>
            <w:noWrap/>
            <w:vAlign w:val="bottom"/>
            <w:hideMark/>
          </w:tcPr>
          <w:p w14:paraId="648E3D61"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[m]</w:t>
            </w:r>
          </w:p>
        </w:tc>
      </w:tr>
      <w:tr w:rsidR="004D3DF6" w:rsidRPr="004D3DF6" w14:paraId="1C9959E0" w14:textId="77777777" w:rsidTr="004D3DF6">
        <w:trPr>
          <w:trHeight w:val="225"/>
        </w:trPr>
        <w:tc>
          <w:tcPr>
            <w:tcW w:w="4420" w:type="dxa"/>
            <w:tcBorders>
              <w:top w:val="nil"/>
              <w:left w:val="nil"/>
              <w:bottom w:val="nil"/>
              <w:right w:val="nil"/>
            </w:tcBorders>
            <w:shd w:val="clear" w:color="auto" w:fill="auto"/>
            <w:noWrap/>
            <w:vAlign w:val="bottom"/>
            <w:hideMark/>
          </w:tcPr>
          <w:p w14:paraId="7F15454E"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Plocha otvorů</w:t>
            </w:r>
          </w:p>
        </w:tc>
        <w:tc>
          <w:tcPr>
            <w:tcW w:w="3180" w:type="dxa"/>
            <w:tcBorders>
              <w:top w:val="nil"/>
              <w:left w:val="nil"/>
              <w:bottom w:val="nil"/>
              <w:right w:val="nil"/>
            </w:tcBorders>
            <w:shd w:val="clear" w:color="auto" w:fill="auto"/>
            <w:noWrap/>
            <w:vAlign w:val="bottom"/>
            <w:hideMark/>
          </w:tcPr>
          <w:p w14:paraId="6E10B420"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38,836</w:t>
            </w:r>
          </w:p>
        </w:tc>
        <w:tc>
          <w:tcPr>
            <w:tcW w:w="1000" w:type="dxa"/>
            <w:tcBorders>
              <w:top w:val="nil"/>
              <w:left w:val="nil"/>
              <w:bottom w:val="nil"/>
              <w:right w:val="nil"/>
            </w:tcBorders>
            <w:shd w:val="clear" w:color="auto" w:fill="auto"/>
            <w:noWrap/>
            <w:vAlign w:val="bottom"/>
            <w:hideMark/>
          </w:tcPr>
          <w:p w14:paraId="11DB13F5"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[m2]</w:t>
            </w:r>
          </w:p>
        </w:tc>
      </w:tr>
      <w:tr w:rsidR="004D3DF6" w:rsidRPr="004D3DF6" w14:paraId="04868A72" w14:textId="77777777" w:rsidTr="004D3DF6">
        <w:trPr>
          <w:trHeight w:val="225"/>
        </w:trPr>
        <w:tc>
          <w:tcPr>
            <w:tcW w:w="4420" w:type="dxa"/>
            <w:tcBorders>
              <w:top w:val="nil"/>
              <w:left w:val="nil"/>
              <w:bottom w:val="nil"/>
              <w:right w:val="nil"/>
            </w:tcBorders>
            <w:shd w:val="clear" w:color="auto" w:fill="auto"/>
            <w:noWrap/>
            <w:vAlign w:val="bottom"/>
            <w:hideMark/>
          </w:tcPr>
          <w:p w14:paraId="42199EDF"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Průměrná světlá výška</w:t>
            </w:r>
          </w:p>
        </w:tc>
        <w:tc>
          <w:tcPr>
            <w:tcW w:w="3180" w:type="dxa"/>
            <w:tcBorders>
              <w:top w:val="nil"/>
              <w:left w:val="nil"/>
              <w:bottom w:val="nil"/>
              <w:right w:val="nil"/>
            </w:tcBorders>
            <w:shd w:val="clear" w:color="auto" w:fill="auto"/>
            <w:noWrap/>
            <w:vAlign w:val="bottom"/>
            <w:hideMark/>
          </w:tcPr>
          <w:p w14:paraId="6BF0A933"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3,900</w:t>
            </w:r>
          </w:p>
        </w:tc>
        <w:tc>
          <w:tcPr>
            <w:tcW w:w="1000" w:type="dxa"/>
            <w:tcBorders>
              <w:top w:val="nil"/>
              <w:left w:val="nil"/>
              <w:bottom w:val="nil"/>
              <w:right w:val="nil"/>
            </w:tcBorders>
            <w:shd w:val="clear" w:color="auto" w:fill="auto"/>
            <w:noWrap/>
            <w:vAlign w:val="bottom"/>
            <w:hideMark/>
          </w:tcPr>
          <w:p w14:paraId="0A9801B7"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[m]</w:t>
            </w:r>
          </w:p>
        </w:tc>
      </w:tr>
      <w:tr w:rsidR="004D3DF6" w:rsidRPr="004D3DF6" w14:paraId="289E5423" w14:textId="77777777" w:rsidTr="004D3DF6">
        <w:trPr>
          <w:trHeight w:val="225"/>
        </w:trPr>
        <w:tc>
          <w:tcPr>
            <w:tcW w:w="4420" w:type="dxa"/>
            <w:tcBorders>
              <w:top w:val="nil"/>
              <w:left w:val="nil"/>
              <w:bottom w:val="nil"/>
              <w:right w:val="nil"/>
            </w:tcBorders>
            <w:shd w:val="clear" w:color="auto" w:fill="auto"/>
            <w:noWrap/>
            <w:vAlign w:val="bottom"/>
            <w:hideMark/>
          </w:tcPr>
          <w:p w14:paraId="3879FD66"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Maximální počet podlaží PŮ (z)</w:t>
            </w:r>
          </w:p>
        </w:tc>
        <w:tc>
          <w:tcPr>
            <w:tcW w:w="3180" w:type="dxa"/>
            <w:tcBorders>
              <w:top w:val="nil"/>
              <w:left w:val="nil"/>
              <w:bottom w:val="nil"/>
              <w:right w:val="nil"/>
            </w:tcBorders>
            <w:shd w:val="clear" w:color="auto" w:fill="auto"/>
            <w:noWrap/>
            <w:vAlign w:val="bottom"/>
            <w:hideMark/>
          </w:tcPr>
          <w:p w14:paraId="3AFAFE8F"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5,200</w:t>
            </w:r>
          </w:p>
        </w:tc>
        <w:tc>
          <w:tcPr>
            <w:tcW w:w="1000" w:type="dxa"/>
            <w:tcBorders>
              <w:top w:val="nil"/>
              <w:left w:val="nil"/>
              <w:bottom w:val="nil"/>
              <w:right w:val="nil"/>
            </w:tcBorders>
            <w:shd w:val="clear" w:color="auto" w:fill="auto"/>
            <w:noWrap/>
            <w:vAlign w:val="bottom"/>
            <w:hideMark/>
          </w:tcPr>
          <w:p w14:paraId="4A0478E2" w14:textId="77777777" w:rsidR="004D3DF6" w:rsidRPr="004D3DF6" w:rsidRDefault="004D3DF6" w:rsidP="004D3DF6">
            <w:pPr>
              <w:spacing w:before="0" w:after="0" w:line="240" w:lineRule="auto"/>
              <w:jc w:val="right"/>
              <w:rPr>
                <w:rFonts w:eastAsia="Times New Roman" w:cs="Arial"/>
                <w:sz w:val="16"/>
                <w:szCs w:val="16"/>
                <w:lang w:eastAsia="cs-CZ" w:bidi="ar-SA"/>
              </w:rPr>
            </w:pPr>
          </w:p>
        </w:tc>
      </w:tr>
      <w:tr w:rsidR="004D3DF6" w:rsidRPr="004D3DF6" w14:paraId="7D8CA61D" w14:textId="77777777" w:rsidTr="004D3DF6">
        <w:trPr>
          <w:trHeight w:val="225"/>
        </w:trPr>
        <w:tc>
          <w:tcPr>
            <w:tcW w:w="4420" w:type="dxa"/>
            <w:tcBorders>
              <w:top w:val="nil"/>
              <w:left w:val="nil"/>
              <w:bottom w:val="nil"/>
              <w:right w:val="nil"/>
            </w:tcBorders>
            <w:shd w:val="clear" w:color="auto" w:fill="auto"/>
            <w:noWrap/>
            <w:vAlign w:val="bottom"/>
            <w:hideMark/>
          </w:tcPr>
          <w:p w14:paraId="5D0E9AFB"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Mezní délka</w:t>
            </w:r>
          </w:p>
        </w:tc>
        <w:tc>
          <w:tcPr>
            <w:tcW w:w="3180" w:type="dxa"/>
            <w:tcBorders>
              <w:top w:val="nil"/>
              <w:left w:val="nil"/>
              <w:bottom w:val="nil"/>
              <w:right w:val="nil"/>
            </w:tcBorders>
            <w:shd w:val="clear" w:color="auto" w:fill="auto"/>
            <w:noWrap/>
            <w:vAlign w:val="bottom"/>
            <w:hideMark/>
          </w:tcPr>
          <w:p w14:paraId="145C67FA"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54,2</w:t>
            </w:r>
          </w:p>
        </w:tc>
        <w:tc>
          <w:tcPr>
            <w:tcW w:w="1000" w:type="dxa"/>
            <w:tcBorders>
              <w:top w:val="nil"/>
              <w:left w:val="nil"/>
              <w:bottom w:val="nil"/>
              <w:right w:val="nil"/>
            </w:tcBorders>
            <w:shd w:val="clear" w:color="auto" w:fill="auto"/>
            <w:noWrap/>
            <w:vAlign w:val="bottom"/>
            <w:hideMark/>
          </w:tcPr>
          <w:p w14:paraId="380D9EAA"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[m]</w:t>
            </w:r>
          </w:p>
        </w:tc>
      </w:tr>
      <w:tr w:rsidR="004D3DF6" w:rsidRPr="004D3DF6" w14:paraId="37B67B74" w14:textId="77777777" w:rsidTr="004D3DF6">
        <w:trPr>
          <w:trHeight w:val="225"/>
        </w:trPr>
        <w:tc>
          <w:tcPr>
            <w:tcW w:w="4420" w:type="dxa"/>
            <w:tcBorders>
              <w:top w:val="nil"/>
              <w:left w:val="nil"/>
              <w:bottom w:val="nil"/>
              <w:right w:val="nil"/>
            </w:tcBorders>
            <w:shd w:val="clear" w:color="auto" w:fill="auto"/>
            <w:noWrap/>
            <w:vAlign w:val="bottom"/>
            <w:hideMark/>
          </w:tcPr>
          <w:p w14:paraId="17CD95E2"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Mezní šířka</w:t>
            </w:r>
          </w:p>
        </w:tc>
        <w:tc>
          <w:tcPr>
            <w:tcW w:w="3180" w:type="dxa"/>
            <w:tcBorders>
              <w:top w:val="nil"/>
              <w:left w:val="nil"/>
              <w:bottom w:val="nil"/>
              <w:right w:val="nil"/>
            </w:tcBorders>
            <w:shd w:val="clear" w:color="auto" w:fill="auto"/>
            <w:noWrap/>
            <w:vAlign w:val="bottom"/>
            <w:hideMark/>
          </w:tcPr>
          <w:p w14:paraId="44FBAF95"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37,1</w:t>
            </w:r>
          </w:p>
        </w:tc>
        <w:tc>
          <w:tcPr>
            <w:tcW w:w="1000" w:type="dxa"/>
            <w:tcBorders>
              <w:top w:val="nil"/>
              <w:left w:val="nil"/>
              <w:bottom w:val="nil"/>
              <w:right w:val="nil"/>
            </w:tcBorders>
            <w:shd w:val="clear" w:color="auto" w:fill="auto"/>
            <w:noWrap/>
            <w:vAlign w:val="bottom"/>
            <w:hideMark/>
          </w:tcPr>
          <w:p w14:paraId="068BAE9D"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[m]</w:t>
            </w:r>
          </w:p>
        </w:tc>
      </w:tr>
      <w:tr w:rsidR="004D3DF6" w:rsidRPr="004D3DF6" w14:paraId="65289264" w14:textId="77777777" w:rsidTr="004D3DF6">
        <w:trPr>
          <w:trHeight w:val="225"/>
        </w:trPr>
        <w:tc>
          <w:tcPr>
            <w:tcW w:w="4420" w:type="dxa"/>
            <w:tcBorders>
              <w:top w:val="nil"/>
              <w:left w:val="nil"/>
              <w:bottom w:val="nil"/>
              <w:right w:val="nil"/>
            </w:tcBorders>
            <w:shd w:val="clear" w:color="auto" w:fill="auto"/>
            <w:noWrap/>
            <w:vAlign w:val="bottom"/>
            <w:hideMark/>
          </w:tcPr>
          <w:p w14:paraId="6EAAD061"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 xml:space="preserve">Mezní plocha </w:t>
            </w:r>
            <w:proofErr w:type="spellStart"/>
            <w:r w:rsidRPr="004D3DF6">
              <w:rPr>
                <w:rFonts w:eastAsia="Times New Roman" w:cs="Arial"/>
                <w:sz w:val="16"/>
                <w:szCs w:val="16"/>
                <w:lang w:eastAsia="cs-CZ" w:bidi="ar-SA"/>
              </w:rPr>
              <w:t>S</w:t>
            </w:r>
            <w:r w:rsidRPr="004D3DF6">
              <w:rPr>
                <w:rFonts w:eastAsia="Times New Roman" w:cs="Arial"/>
                <w:sz w:val="16"/>
                <w:szCs w:val="16"/>
                <w:vertAlign w:val="subscript"/>
                <w:lang w:eastAsia="cs-CZ" w:bidi="ar-SA"/>
              </w:rPr>
              <w:t>max</w:t>
            </w:r>
            <w:proofErr w:type="spellEnd"/>
          </w:p>
        </w:tc>
        <w:tc>
          <w:tcPr>
            <w:tcW w:w="3180" w:type="dxa"/>
            <w:tcBorders>
              <w:top w:val="nil"/>
              <w:left w:val="nil"/>
              <w:bottom w:val="nil"/>
              <w:right w:val="nil"/>
            </w:tcBorders>
            <w:shd w:val="clear" w:color="auto" w:fill="auto"/>
            <w:noWrap/>
            <w:vAlign w:val="bottom"/>
            <w:hideMark/>
          </w:tcPr>
          <w:p w14:paraId="2A08FEC5"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2010,82</w:t>
            </w:r>
          </w:p>
        </w:tc>
        <w:tc>
          <w:tcPr>
            <w:tcW w:w="1000" w:type="dxa"/>
            <w:tcBorders>
              <w:top w:val="nil"/>
              <w:left w:val="nil"/>
              <w:bottom w:val="nil"/>
              <w:right w:val="nil"/>
            </w:tcBorders>
            <w:shd w:val="clear" w:color="auto" w:fill="auto"/>
            <w:noWrap/>
            <w:vAlign w:val="bottom"/>
            <w:hideMark/>
          </w:tcPr>
          <w:p w14:paraId="362283D7"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[m2]</w:t>
            </w:r>
          </w:p>
        </w:tc>
      </w:tr>
      <w:tr w:rsidR="004D3DF6" w:rsidRPr="004D3DF6" w14:paraId="0EA26034" w14:textId="77777777" w:rsidTr="004D3DF6">
        <w:trPr>
          <w:trHeight w:val="225"/>
        </w:trPr>
        <w:tc>
          <w:tcPr>
            <w:tcW w:w="4420" w:type="dxa"/>
            <w:tcBorders>
              <w:top w:val="nil"/>
              <w:left w:val="nil"/>
              <w:bottom w:val="nil"/>
              <w:right w:val="nil"/>
            </w:tcBorders>
            <w:shd w:val="clear" w:color="auto" w:fill="auto"/>
            <w:noWrap/>
            <w:vAlign w:val="bottom"/>
            <w:hideMark/>
          </w:tcPr>
          <w:p w14:paraId="6084E483" w14:textId="77777777" w:rsidR="004D3DF6" w:rsidRPr="004D3DF6" w:rsidRDefault="004D3DF6" w:rsidP="004D3DF6">
            <w:pPr>
              <w:spacing w:before="0" w:after="0" w:line="240" w:lineRule="auto"/>
              <w:jc w:val="left"/>
              <w:rPr>
                <w:rFonts w:eastAsia="Times New Roman" w:cs="Arial"/>
                <w:sz w:val="16"/>
                <w:szCs w:val="16"/>
                <w:lang w:eastAsia="cs-CZ" w:bidi="ar-SA"/>
              </w:rPr>
            </w:pPr>
          </w:p>
        </w:tc>
        <w:tc>
          <w:tcPr>
            <w:tcW w:w="3180" w:type="dxa"/>
            <w:tcBorders>
              <w:top w:val="nil"/>
              <w:left w:val="nil"/>
              <w:bottom w:val="nil"/>
              <w:right w:val="nil"/>
            </w:tcBorders>
            <w:shd w:val="clear" w:color="auto" w:fill="auto"/>
            <w:noWrap/>
            <w:vAlign w:val="bottom"/>
            <w:hideMark/>
          </w:tcPr>
          <w:p w14:paraId="653F5BCA" w14:textId="77777777" w:rsidR="004D3DF6" w:rsidRPr="004D3DF6" w:rsidRDefault="004D3DF6" w:rsidP="004D3DF6">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noWrap/>
            <w:vAlign w:val="bottom"/>
            <w:hideMark/>
          </w:tcPr>
          <w:p w14:paraId="4AB14B4B" w14:textId="77777777" w:rsidR="004D3DF6" w:rsidRPr="004D3DF6" w:rsidRDefault="004D3DF6" w:rsidP="004D3DF6">
            <w:pPr>
              <w:spacing w:before="0" w:after="0" w:line="240" w:lineRule="auto"/>
              <w:jc w:val="left"/>
              <w:rPr>
                <w:rFonts w:ascii="Times New Roman" w:eastAsia="Times New Roman" w:hAnsi="Times New Roman" w:cs="Times New Roman"/>
                <w:szCs w:val="20"/>
                <w:lang w:eastAsia="cs-CZ" w:bidi="ar-SA"/>
              </w:rPr>
            </w:pPr>
          </w:p>
        </w:tc>
      </w:tr>
      <w:tr w:rsidR="004D3DF6" w:rsidRPr="004D3DF6" w14:paraId="4011038C" w14:textId="77777777" w:rsidTr="004D3DF6">
        <w:trPr>
          <w:trHeight w:val="225"/>
        </w:trPr>
        <w:tc>
          <w:tcPr>
            <w:tcW w:w="4420" w:type="dxa"/>
            <w:tcBorders>
              <w:top w:val="nil"/>
              <w:left w:val="nil"/>
              <w:bottom w:val="nil"/>
              <w:right w:val="nil"/>
            </w:tcBorders>
            <w:shd w:val="clear" w:color="auto" w:fill="auto"/>
            <w:noWrap/>
            <w:vAlign w:val="bottom"/>
            <w:hideMark/>
          </w:tcPr>
          <w:p w14:paraId="06516A35" w14:textId="77777777" w:rsidR="004D3DF6" w:rsidRPr="004D3DF6" w:rsidRDefault="004D3DF6" w:rsidP="004D3DF6">
            <w:pPr>
              <w:spacing w:before="0" w:after="0" w:line="240" w:lineRule="auto"/>
              <w:jc w:val="left"/>
              <w:rPr>
                <w:rFonts w:eastAsia="Times New Roman" w:cs="Arial"/>
                <w:b/>
                <w:bCs/>
                <w:sz w:val="16"/>
                <w:szCs w:val="16"/>
                <w:lang w:eastAsia="cs-CZ" w:bidi="ar-SA"/>
              </w:rPr>
            </w:pPr>
            <w:r w:rsidRPr="004D3DF6">
              <w:rPr>
                <w:rFonts w:eastAsia="Times New Roman" w:cs="Arial"/>
                <w:b/>
                <w:bCs/>
                <w:sz w:val="16"/>
                <w:szCs w:val="16"/>
                <w:lang w:eastAsia="cs-CZ" w:bidi="ar-SA"/>
              </w:rPr>
              <w:t>Zásobování požární vodou</w:t>
            </w:r>
          </w:p>
        </w:tc>
        <w:tc>
          <w:tcPr>
            <w:tcW w:w="3180" w:type="dxa"/>
            <w:tcBorders>
              <w:top w:val="nil"/>
              <w:left w:val="nil"/>
              <w:bottom w:val="nil"/>
              <w:right w:val="nil"/>
            </w:tcBorders>
            <w:shd w:val="clear" w:color="auto" w:fill="auto"/>
            <w:noWrap/>
            <w:vAlign w:val="bottom"/>
            <w:hideMark/>
          </w:tcPr>
          <w:p w14:paraId="7C643962" w14:textId="77777777" w:rsidR="004D3DF6" w:rsidRPr="004D3DF6" w:rsidRDefault="004D3DF6" w:rsidP="004D3DF6">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2BFA6568" w14:textId="77777777" w:rsidR="004D3DF6" w:rsidRPr="004D3DF6" w:rsidRDefault="004D3DF6" w:rsidP="004D3DF6">
            <w:pPr>
              <w:spacing w:before="0" w:after="0" w:line="240" w:lineRule="auto"/>
              <w:jc w:val="right"/>
              <w:rPr>
                <w:rFonts w:ascii="Times New Roman" w:eastAsia="Times New Roman" w:hAnsi="Times New Roman" w:cs="Times New Roman"/>
                <w:szCs w:val="20"/>
                <w:lang w:eastAsia="cs-CZ" w:bidi="ar-SA"/>
              </w:rPr>
            </w:pPr>
          </w:p>
        </w:tc>
      </w:tr>
      <w:tr w:rsidR="004D3DF6" w:rsidRPr="004D3DF6" w14:paraId="12097E57" w14:textId="77777777" w:rsidTr="004D3DF6">
        <w:trPr>
          <w:trHeight w:val="225"/>
        </w:trPr>
        <w:tc>
          <w:tcPr>
            <w:tcW w:w="4420" w:type="dxa"/>
            <w:tcBorders>
              <w:top w:val="nil"/>
              <w:left w:val="nil"/>
              <w:bottom w:val="nil"/>
              <w:right w:val="nil"/>
            </w:tcBorders>
            <w:shd w:val="clear" w:color="auto" w:fill="auto"/>
            <w:noWrap/>
            <w:vAlign w:val="bottom"/>
            <w:hideMark/>
          </w:tcPr>
          <w:p w14:paraId="67C1F79C"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Vnější odběrné místo</w:t>
            </w:r>
          </w:p>
        </w:tc>
        <w:tc>
          <w:tcPr>
            <w:tcW w:w="3180" w:type="dxa"/>
            <w:tcBorders>
              <w:top w:val="nil"/>
              <w:left w:val="nil"/>
              <w:bottom w:val="nil"/>
              <w:right w:val="nil"/>
            </w:tcBorders>
            <w:shd w:val="clear" w:color="auto" w:fill="auto"/>
            <w:noWrap/>
            <w:vAlign w:val="bottom"/>
            <w:hideMark/>
          </w:tcPr>
          <w:p w14:paraId="17450F24" w14:textId="77777777" w:rsidR="004D3DF6" w:rsidRPr="004D3DF6" w:rsidRDefault="004D3DF6" w:rsidP="004D3DF6">
            <w:pPr>
              <w:spacing w:before="0" w:after="0" w:line="240" w:lineRule="auto"/>
              <w:jc w:val="left"/>
              <w:rPr>
                <w:rFonts w:eastAsia="Times New Roman" w:cs="Arial"/>
                <w:sz w:val="16"/>
                <w:szCs w:val="16"/>
                <w:lang w:eastAsia="cs-CZ" w:bidi="ar-SA"/>
              </w:rPr>
            </w:pPr>
          </w:p>
        </w:tc>
        <w:tc>
          <w:tcPr>
            <w:tcW w:w="1000" w:type="dxa"/>
            <w:tcBorders>
              <w:top w:val="nil"/>
              <w:left w:val="nil"/>
              <w:bottom w:val="nil"/>
              <w:right w:val="nil"/>
            </w:tcBorders>
            <w:shd w:val="clear" w:color="auto" w:fill="auto"/>
            <w:noWrap/>
            <w:vAlign w:val="bottom"/>
            <w:hideMark/>
          </w:tcPr>
          <w:p w14:paraId="4F628808" w14:textId="77777777" w:rsidR="004D3DF6" w:rsidRPr="004D3DF6" w:rsidRDefault="004D3DF6" w:rsidP="004D3DF6">
            <w:pPr>
              <w:spacing w:before="0" w:after="0" w:line="240" w:lineRule="auto"/>
              <w:jc w:val="right"/>
              <w:rPr>
                <w:rFonts w:ascii="Times New Roman" w:eastAsia="Times New Roman" w:hAnsi="Times New Roman" w:cs="Times New Roman"/>
                <w:szCs w:val="20"/>
                <w:lang w:eastAsia="cs-CZ" w:bidi="ar-SA"/>
              </w:rPr>
            </w:pPr>
          </w:p>
        </w:tc>
      </w:tr>
      <w:tr w:rsidR="004D3DF6" w:rsidRPr="004D3DF6" w14:paraId="57D126DD" w14:textId="77777777" w:rsidTr="004D3DF6">
        <w:trPr>
          <w:trHeight w:val="225"/>
        </w:trPr>
        <w:tc>
          <w:tcPr>
            <w:tcW w:w="4420" w:type="dxa"/>
            <w:tcBorders>
              <w:top w:val="nil"/>
              <w:left w:val="nil"/>
              <w:bottom w:val="nil"/>
              <w:right w:val="nil"/>
            </w:tcBorders>
            <w:shd w:val="clear" w:color="auto" w:fill="auto"/>
            <w:noWrap/>
            <w:vAlign w:val="bottom"/>
            <w:hideMark/>
          </w:tcPr>
          <w:p w14:paraId="11408482"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Minimální dimenze vodovodu DN</w:t>
            </w:r>
          </w:p>
        </w:tc>
        <w:tc>
          <w:tcPr>
            <w:tcW w:w="3180" w:type="dxa"/>
            <w:tcBorders>
              <w:top w:val="nil"/>
              <w:left w:val="nil"/>
              <w:bottom w:val="nil"/>
              <w:right w:val="nil"/>
            </w:tcBorders>
            <w:shd w:val="clear" w:color="auto" w:fill="auto"/>
            <w:noWrap/>
            <w:vAlign w:val="bottom"/>
            <w:hideMark/>
          </w:tcPr>
          <w:p w14:paraId="73282BD7"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100</w:t>
            </w:r>
          </w:p>
        </w:tc>
        <w:tc>
          <w:tcPr>
            <w:tcW w:w="1000" w:type="dxa"/>
            <w:tcBorders>
              <w:top w:val="nil"/>
              <w:left w:val="nil"/>
              <w:bottom w:val="nil"/>
              <w:right w:val="nil"/>
            </w:tcBorders>
            <w:shd w:val="clear" w:color="auto" w:fill="auto"/>
            <w:noWrap/>
            <w:vAlign w:val="bottom"/>
            <w:hideMark/>
          </w:tcPr>
          <w:p w14:paraId="6726D548"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[mm]</w:t>
            </w:r>
          </w:p>
        </w:tc>
      </w:tr>
      <w:tr w:rsidR="004D3DF6" w:rsidRPr="004D3DF6" w14:paraId="26583EAC" w14:textId="77777777" w:rsidTr="004D3DF6">
        <w:trPr>
          <w:trHeight w:val="225"/>
        </w:trPr>
        <w:tc>
          <w:tcPr>
            <w:tcW w:w="4420" w:type="dxa"/>
            <w:tcBorders>
              <w:top w:val="nil"/>
              <w:left w:val="nil"/>
              <w:bottom w:val="nil"/>
              <w:right w:val="nil"/>
            </w:tcBorders>
            <w:shd w:val="clear" w:color="auto" w:fill="auto"/>
            <w:noWrap/>
            <w:vAlign w:val="bottom"/>
            <w:hideMark/>
          </w:tcPr>
          <w:p w14:paraId="0DCCC1DB"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Minimální průtok hydrantu</w:t>
            </w:r>
          </w:p>
        </w:tc>
        <w:tc>
          <w:tcPr>
            <w:tcW w:w="3180" w:type="dxa"/>
            <w:tcBorders>
              <w:top w:val="nil"/>
              <w:left w:val="nil"/>
              <w:bottom w:val="nil"/>
              <w:right w:val="nil"/>
            </w:tcBorders>
            <w:shd w:val="clear" w:color="auto" w:fill="auto"/>
            <w:noWrap/>
            <w:vAlign w:val="bottom"/>
            <w:hideMark/>
          </w:tcPr>
          <w:p w14:paraId="0335B2AC"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6</w:t>
            </w:r>
          </w:p>
        </w:tc>
        <w:tc>
          <w:tcPr>
            <w:tcW w:w="1000" w:type="dxa"/>
            <w:tcBorders>
              <w:top w:val="nil"/>
              <w:left w:val="nil"/>
              <w:bottom w:val="nil"/>
              <w:right w:val="nil"/>
            </w:tcBorders>
            <w:shd w:val="clear" w:color="auto" w:fill="auto"/>
            <w:noWrap/>
            <w:vAlign w:val="bottom"/>
            <w:hideMark/>
          </w:tcPr>
          <w:p w14:paraId="3E14283B"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[l/s]</w:t>
            </w:r>
          </w:p>
        </w:tc>
      </w:tr>
      <w:tr w:rsidR="004D3DF6" w:rsidRPr="004D3DF6" w14:paraId="1AE6FBAA" w14:textId="77777777" w:rsidTr="004D3DF6">
        <w:trPr>
          <w:trHeight w:val="225"/>
        </w:trPr>
        <w:tc>
          <w:tcPr>
            <w:tcW w:w="4420" w:type="dxa"/>
            <w:tcBorders>
              <w:top w:val="nil"/>
              <w:left w:val="nil"/>
              <w:bottom w:val="nil"/>
              <w:right w:val="nil"/>
            </w:tcBorders>
            <w:shd w:val="clear" w:color="auto" w:fill="auto"/>
            <w:noWrap/>
            <w:vAlign w:val="bottom"/>
            <w:hideMark/>
          </w:tcPr>
          <w:p w14:paraId="226911CC"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Minimální objem požární nádrže</w:t>
            </w:r>
          </w:p>
        </w:tc>
        <w:tc>
          <w:tcPr>
            <w:tcW w:w="3180" w:type="dxa"/>
            <w:tcBorders>
              <w:top w:val="nil"/>
              <w:left w:val="nil"/>
              <w:bottom w:val="nil"/>
              <w:right w:val="nil"/>
            </w:tcBorders>
            <w:shd w:val="clear" w:color="auto" w:fill="auto"/>
            <w:noWrap/>
            <w:vAlign w:val="bottom"/>
            <w:hideMark/>
          </w:tcPr>
          <w:p w14:paraId="33DC7343"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22</w:t>
            </w:r>
          </w:p>
        </w:tc>
        <w:tc>
          <w:tcPr>
            <w:tcW w:w="1000" w:type="dxa"/>
            <w:tcBorders>
              <w:top w:val="nil"/>
              <w:left w:val="nil"/>
              <w:bottom w:val="nil"/>
              <w:right w:val="nil"/>
            </w:tcBorders>
            <w:shd w:val="clear" w:color="auto" w:fill="auto"/>
            <w:noWrap/>
            <w:vAlign w:val="bottom"/>
            <w:hideMark/>
          </w:tcPr>
          <w:p w14:paraId="2B3E9500"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[m3]</w:t>
            </w:r>
          </w:p>
        </w:tc>
      </w:tr>
      <w:tr w:rsidR="004D3DF6" w:rsidRPr="004D3DF6" w14:paraId="3D1CDA49" w14:textId="77777777" w:rsidTr="004D3DF6">
        <w:trPr>
          <w:trHeight w:val="225"/>
        </w:trPr>
        <w:tc>
          <w:tcPr>
            <w:tcW w:w="4420" w:type="dxa"/>
            <w:tcBorders>
              <w:top w:val="nil"/>
              <w:left w:val="nil"/>
              <w:bottom w:val="nil"/>
              <w:right w:val="nil"/>
            </w:tcBorders>
            <w:shd w:val="clear" w:color="auto" w:fill="auto"/>
            <w:noWrap/>
            <w:vAlign w:val="bottom"/>
            <w:hideMark/>
          </w:tcPr>
          <w:p w14:paraId="2A517A5B"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 xml:space="preserve">Max. </w:t>
            </w:r>
            <w:proofErr w:type="spellStart"/>
            <w:r w:rsidRPr="004D3DF6">
              <w:rPr>
                <w:rFonts w:eastAsia="Times New Roman" w:cs="Arial"/>
                <w:sz w:val="16"/>
                <w:szCs w:val="16"/>
                <w:lang w:eastAsia="cs-CZ" w:bidi="ar-SA"/>
              </w:rPr>
              <w:t>vzd</w:t>
            </w:r>
            <w:proofErr w:type="spellEnd"/>
            <w:r w:rsidRPr="004D3DF6">
              <w:rPr>
                <w:rFonts w:eastAsia="Times New Roman" w:cs="Arial"/>
                <w:sz w:val="16"/>
                <w:szCs w:val="16"/>
                <w:lang w:eastAsia="cs-CZ" w:bidi="ar-SA"/>
              </w:rPr>
              <w:t>. podzemního hydrantu (od objektu / mezi sebou)</w:t>
            </w:r>
          </w:p>
        </w:tc>
        <w:tc>
          <w:tcPr>
            <w:tcW w:w="3180" w:type="dxa"/>
            <w:tcBorders>
              <w:top w:val="nil"/>
              <w:left w:val="nil"/>
              <w:bottom w:val="nil"/>
              <w:right w:val="nil"/>
            </w:tcBorders>
            <w:shd w:val="clear" w:color="auto" w:fill="auto"/>
            <w:noWrap/>
            <w:vAlign w:val="bottom"/>
            <w:hideMark/>
          </w:tcPr>
          <w:p w14:paraId="12CFC77C"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150/300</w:t>
            </w:r>
          </w:p>
        </w:tc>
        <w:tc>
          <w:tcPr>
            <w:tcW w:w="1000" w:type="dxa"/>
            <w:tcBorders>
              <w:top w:val="nil"/>
              <w:left w:val="nil"/>
              <w:bottom w:val="nil"/>
              <w:right w:val="nil"/>
            </w:tcBorders>
            <w:shd w:val="clear" w:color="auto" w:fill="auto"/>
            <w:noWrap/>
            <w:vAlign w:val="bottom"/>
            <w:hideMark/>
          </w:tcPr>
          <w:p w14:paraId="48248C08"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[m]</w:t>
            </w:r>
          </w:p>
        </w:tc>
      </w:tr>
      <w:tr w:rsidR="004D3DF6" w:rsidRPr="004D3DF6" w14:paraId="06B0CD6B" w14:textId="77777777" w:rsidTr="004D3DF6">
        <w:trPr>
          <w:trHeight w:val="225"/>
        </w:trPr>
        <w:tc>
          <w:tcPr>
            <w:tcW w:w="4420" w:type="dxa"/>
            <w:tcBorders>
              <w:top w:val="nil"/>
              <w:left w:val="nil"/>
              <w:bottom w:val="nil"/>
              <w:right w:val="nil"/>
            </w:tcBorders>
            <w:shd w:val="clear" w:color="auto" w:fill="auto"/>
            <w:noWrap/>
            <w:vAlign w:val="bottom"/>
            <w:hideMark/>
          </w:tcPr>
          <w:p w14:paraId="16EEF205"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Max. vzdálenost požární nádrže</w:t>
            </w:r>
          </w:p>
        </w:tc>
        <w:tc>
          <w:tcPr>
            <w:tcW w:w="3180" w:type="dxa"/>
            <w:tcBorders>
              <w:top w:val="nil"/>
              <w:left w:val="nil"/>
              <w:bottom w:val="nil"/>
              <w:right w:val="nil"/>
            </w:tcBorders>
            <w:shd w:val="clear" w:color="auto" w:fill="auto"/>
            <w:noWrap/>
            <w:vAlign w:val="bottom"/>
            <w:hideMark/>
          </w:tcPr>
          <w:p w14:paraId="67C778F0"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600</w:t>
            </w:r>
          </w:p>
        </w:tc>
        <w:tc>
          <w:tcPr>
            <w:tcW w:w="1000" w:type="dxa"/>
            <w:tcBorders>
              <w:top w:val="nil"/>
              <w:left w:val="nil"/>
              <w:bottom w:val="nil"/>
              <w:right w:val="nil"/>
            </w:tcBorders>
            <w:shd w:val="clear" w:color="auto" w:fill="auto"/>
            <w:noWrap/>
            <w:vAlign w:val="bottom"/>
            <w:hideMark/>
          </w:tcPr>
          <w:p w14:paraId="6A778832"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[m]</w:t>
            </w:r>
          </w:p>
        </w:tc>
      </w:tr>
      <w:tr w:rsidR="004D3DF6" w:rsidRPr="004D3DF6" w14:paraId="6EF80DA3" w14:textId="77777777" w:rsidTr="004D3DF6">
        <w:trPr>
          <w:trHeight w:val="225"/>
        </w:trPr>
        <w:tc>
          <w:tcPr>
            <w:tcW w:w="4420" w:type="dxa"/>
            <w:tcBorders>
              <w:top w:val="nil"/>
              <w:left w:val="nil"/>
              <w:bottom w:val="nil"/>
              <w:right w:val="nil"/>
            </w:tcBorders>
            <w:shd w:val="clear" w:color="auto" w:fill="auto"/>
            <w:noWrap/>
            <w:vAlign w:val="bottom"/>
            <w:hideMark/>
          </w:tcPr>
          <w:p w14:paraId="47C540E3"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Max. vzdálenost nadzemního hydrantu</w:t>
            </w:r>
          </w:p>
        </w:tc>
        <w:tc>
          <w:tcPr>
            <w:tcW w:w="3180" w:type="dxa"/>
            <w:tcBorders>
              <w:top w:val="nil"/>
              <w:left w:val="nil"/>
              <w:bottom w:val="nil"/>
              <w:right w:val="nil"/>
            </w:tcBorders>
            <w:shd w:val="clear" w:color="auto" w:fill="auto"/>
            <w:noWrap/>
            <w:vAlign w:val="bottom"/>
            <w:hideMark/>
          </w:tcPr>
          <w:p w14:paraId="75571516"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600</w:t>
            </w:r>
          </w:p>
        </w:tc>
        <w:tc>
          <w:tcPr>
            <w:tcW w:w="1000" w:type="dxa"/>
            <w:tcBorders>
              <w:top w:val="nil"/>
              <w:left w:val="nil"/>
              <w:bottom w:val="nil"/>
              <w:right w:val="nil"/>
            </w:tcBorders>
            <w:shd w:val="clear" w:color="auto" w:fill="auto"/>
            <w:noWrap/>
            <w:vAlign w:val="bottom"/>
            <w:hideMark/>
          </w:tcPr>
          <w:p w14:paraId="28D0D7EB"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[m]</w:t>
            </w:r>
          </w:p>
        </w:tc>
      </w:tr>
      <w:tr w:rsidR="004D3DF6" w:rsidRPr="004D3DF6" w14:paraId="10AFB62B" w14:textId="77777777" w:rsidTr="004D3DF6">
        <w:trPr>
          <w:trHeight w:val="225"/>
        </w:trPr>
        <w:tc>
          <w:tcPr>
            <w:tcW w:w="4420" w:type="dxa"/>
            <w:tcBorders>
              <w:top w:val="nil"/>
              <w:left w:val="nil"/>
              <w:bottom w:val="nil"/>
              <w:right w:val="nil"/>
            </w:tcBorders>
            <w:shd w:val="clear" w:color="auto" w:fill="auto"/>
            <w:noWrap/>
            <w:vAlign w:val="bottom"/>
            <w:hideMark/>
          </w:tcPr>
          <w:p w14:paraId="3D301A0E" w14:textId="77777777" w:rsidR="004D3DF6" w:rsidRPr="004D3DF6" w:rsidRDefault="004D3DF6" w:rsidP="004D3DF6">
            <w:pPr>
              <w:spacing w:before="0" w:after="0" w:line="240" w:lineRule="auto"/>
              <w:jc w:val="left"/>
              <w:rPr>
                <w:rFonts w:eastAsia="Times New Roman" w:cs="Arial"/>
                <w:sz w:val="16"/>
                <w:szCs w:val="16"/>
                <w:lang w:eastAsia="cs-CZ" w:bidi="ar-SA"/>
              </w:rPr>
            </w:pPr>
          </w:p>
        </w:tc>
        <w:tc>
          <w:tcPr>
            <w:tcW w:w="3180" w:type="dxa"/>
            <w:tcBorders>
              <w:top w:val="nil"/>
              <w:left w:val="nil"/>
              <w:bottom w:val="nil"/>
              <w:right w:val="nil"/>
            </w:tcBorders>
            <w:shd w:val="clear" w:color="auto" w:fill="auto"/>
            <w:noWrap/>
            <w:vAlign w:val="bottom"/>
            <w:hideMark/>
          </w:tcPr>
          <w:p w14:paraId="79645E07" w14:textId="77777777" w:rsidR="004D3DF6" w:rsidRPr="004D3DF6" w:rsidRDefault="004D3DF6" w:rsidP="004D3DF6">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noWrap/>
            <w:vAlign w:val="bottom"/>
            <w:hideMark/>
          </w:tcPr>
          <w:p w14:paraId="1A7835AC" w14:textId="77777777" w:rsidR="004D3DF6" w:rsidRPr="004D3DF6" w:rsidRDefault="004D3DF6" w:rsidP="004D3DF6">
            <w:pPr>
              <w:spacing w:before="0" w:after="0" w:line="240" w:lineRule="auto"/>
              <w:jc w:val="right"/>
              <w:rPr>
                <w:rFonts w:ascii="Times New Roman" w:eastAsia="Times New Roman" w:hAnsi="Times New Roman" w:cs="Times New Roman"/>
                <w:szCs w:val="20"/>
                <w:lang w:eastAsia="cs-CZ" w:bidi="ar-SA"/>
              </w:rPr>
            </w:pPr>
          </w:p>
        </w:tc>
      </w:tr>
      <w:tr w:rsidR="004D3DF6" w:rsidRPr="004D3DF6" w14:paraId="358F13EB" w14:textId="77777777" w:rsidTr="004D3DF6">
        <w:trPr>
          <w:trHeight w:val="225"/>
        </w:trPr>
        <w:tc>
          <w:tcPr>
            <w:tcW w:w="4420" w:type="dxa"/>
            <w:tcBorders>
              <w:top w:val="nil"/>
              <w:left w:val="nil"/>
              <w:bottom w:val="nil"/>
              <w:right w:val="nil"/>
            </w:tcBorders>
            <w:shd w:val="clear" w:color="auto" w:fill="auto"/>
            <w:noWrap/>
            <w:vAlign w:val="bottom"/>
            <w:hideMark/>
          </w:tcPr>
          <w:p w14:paraId="3FEC4951"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Vnitřní odběrné místo</w:t>
            </w:r>
          </w:p>
        </w:tc>
        <w:tc>
          <w:tcPr>
            <w:tcW w:w="3180" w:type="dxa"/>
            <w:tcBorders>
              <w:top w:val="nil"/>
              <w:left w:val="nil"/>
              <w:bottom w:val="nil"/>
              <w:right w:val="nil"/>
            </w:tcBorders>
            <w:shd w:val="clear" w:color="auto" w:fill="auto"/>
            <w:noWrap/>
            <w:vAlign w:val="bottom"/>
            <w:hideMark/>
          </w:tcPr>
          <w:p w14:paraId="66C57D05" w14:textId="77777777" w:rsidR="004D3DF6" w:rsidRPr="004D3DF6" w:rsidRDefault="004D3DF6" w:rsidP="004D3DF6">
            <w:pPr>
              <w:spacing w:before="0" w:after="0" w:line="240" w:lineRule="auto"/>
              <w:jc w:val="left"/>
              <w:rPr>
                <w:rFonts w:eastAsia="Times New Roman" w:cs="Arial"/>
                <w:sz w:val="16"/>
                <w:szCs w:val="16"/>
                <w:lang w:eastAsia="cs-CZ" w:bidi="ar-SA"/>
              </w:rPr>
            </w:pPr>
          </w:p>
        </w:tc>
        <w:tc>
          <w:tcPr>
            <w:tcW w:w="1000" w:type="dxa"/>
            <w:tcBorders>
              <w:top w:val="nil"/>
              <w:left w:val="nil"/>
              <w:bottom w:val="nil"/>
              <w:right w:val="nil"/>
            </w:tcBorders>
            <w:shd w:val="clear" w:color="auto" w:fill="auto"/>
            <w:noWrap/>
            <w:vAlign w:val="bottom"/>
            <w:hideMark/>
          </w:tcPr>
          <w:p w14:paraId="415A056E" w14:textId="77777777" w:rsidR="004D3DF6" w:rsidRPr="004D3DF6" w:rsidRDefault="004D3DF6" w:rsidP="004D3DF6">
            <w:pPr>
              <w:spacing w:before="0" w:after="0" w:line="240" w:lineRule="auto"/>
              <w:jc w:val="right"/>
              <w:rPr>
                <w:rFonts w:ascii="Times New Roman" w:eastAsia="Times New Roman" w:hAnsi="Times New Roman" w:cs="Times New Roman"/>
                <w:szCs w:val="20"/>
                <w:lang w:eastAsia="cs-CZ" w:bidi="ar-SA"/>
              </w:rPr>
            </w:pPr>
          </w:p>
        </w:tc>
      </w:tr>
      <w:tr w:rsidR="004D3DF6" w:rsidRPr="004D3DF6" w14:paraId="649B7613" w14:textId="77777777" w:rsidTr="004D3DF6">
        <w:trPr>
          <w:trHeight w:val="225"/>
        </w:trPr>
        <w:tc>
          <w:tcPr>
            <w:tcW w:w="4420" w:type="dxa"/>
            <w:tcBorders>
              <w:top w:val="nil"/>
              <w:left w:val="nil"/>
              <w:bottom w:val="nil"/>
              <w:right w:val="nil"/>
            </w:tcBorders>
            <w:shd w:val="clear" w:color="auto" w:fill="auto"/>
            <w:noWrap/>
            <w:vAlign w:val="bottom"/>
            <w:hideMark/>
          </w:tcPr>
          <w:p w14:paraId="4CFBF8BC"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 xml:space="preserve">Součin </w:t>
            </w:r>
            <w:proofErr w:type="spellStart"/>
            <w:r w:rsidRPr="004D3DF6">
              <w:rPr>
                <w:rFonts w:eastAsia="Times New Roman" w:cs="Arial"/>
                <w:sz w:val="16"/>
                <w:szCs w:val="16"/>
                <w:lang w:eastAsia="cs-CZ" w:bidi="ar-SA"/>
              </w:rPr>
              <w:t>p.S</w:t>
            </w:r>
            <w:proofErr w:type="spellEnd"/>
          </w:p>
        </w:tc>
        <w:tc>
          <w:tcPr>
            <w:tcW w:w="3180" w:type="dxa"/>
            <w:tcBorders>
              <w:top w:val="nil"/>
              <w:left w:val="nil"/>
              <w:bottom w:val="nil"/>
              <w:right w:val="nil"/>
            </w:tcBorders>
            <w:shd w:val="clear" w:color="auto" w:fill="auto"/>
            <w:noWrap/>
            <w:vAlign w:val="bottom"/>
            <w:hideMark/>
          </w:tcPr>
          <w:p w14:paraId="79822061"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9226,80</w:t>
            </w:r>
          </w:p>
        </w:tc>
        <w:tc>
          <w:tcPr>
            <w:tcW w:w="1000" w:type="dxa"/>
            <w:tcBorders>
              <w:top w:val="nil"/>
              <w:left w:val="nil"/>
              <w:bottom w:val="nil"/>
              <w:right w:val="nil"/>
            </w:tcBorders>
            <w:shd w:val="clear" w:color="auto" w:fill="auto"/>
            <w:noWrap/>
            <w:vAlign w:val="bottom"/>
            <w:hideMark/>
          </w:tcPr>
          <w:p w14:paraId="10213283"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[kg]</w:t>
            </w:r>
          </w:p>
        </w:tc>
      </w:tr>
      <w:tr w:rsidR="004D3DF6" w:rsidRPr="004D3DF6" w14:paraId="3AA1EE4C" w14:textId="77777777" w:rsidTr="004D3DF6">
        <w:trPr>
          <w:trHeight w:val="225"/>
        </w:trPr>
        <w:tc>
          <w:tcPr>
            <w:tcW w:w="4420" w:type="dxa"/>
            <w:tcBorders>
              <w:top w:val="nil"/>
              <w:left w:val="nil"/>
              <w:bottom w:val="nil"/>
              <w:right w:val="nil"/>
            </w:tcBorders>
            <w:shd w:val="clear" w:color="auto" w:fill="auto"/>
            <w:noWrap/>
            <w:vAlign w:val="bottom"/>
            <w:hideMark/>
          </w:tcPr>
          <w:p w14:paraId="3B0D905E" w14:textId="77777777" w:rsidR="004D3DF6" w:rsidRPr="004D3DF6" w:rsidRDefault="004D3DF6" w:rsidP="004D3DF6">
            <w:pPr>
              <w:spacing w:before="0" w:after="0" w:line="240" w:lineRule="auto"/>
              <w:jc w:val="left"/>
              <w:rPr>
                <w:rFonts w:eastAsia="Times New Roman" w:cs="Arial"/>
                <w:sz w:val="16"/>
                <w:szCs w:val="16"/>
                <w:lang w:eastAsia="cs-CZ" w:bidi="ar-SA"/>
              </w:rPr>
            </w:pPr>
            <w:r w:rsidRPr="004D3DF6">
              <w:rPr>
                <w:rFonts w:eastAsia="Times New Roman" w:cs="Arial"/>
                <w:sz w:val="16"/>
                <w:szCs w:val="16"/>
                <w:lang w:eastAsia="cs-CZ" w:bidi="ar-SA"/>
              </w:rPr>
              <w:t>Nutno zřídit odběrná místa v PÚ</w:t>
            </w:r>
          </w:p>
        </w:tc>
        <w:tc>
          <w:tcPr>
            <w:tcW w:w="3180" w:type="dxa"/>
            <w:tcBorders>
              <w:top w:val="nil"/>
              <w:left w:val="nil"/>
              <w:bottom w:val="nil"/>
              <w:right w:val="nil"/>
            </w:tcBorders>
            <w:shd w:val="clear" w:color="auto" w:fill="auto"/>
            <w:noWrap/>
            <w:vAlign w:val="bottom"/>
            <w:hideMark/>
          </w:tcPr>
          <w:p w14:paraId="12683B58" w14:textId="77777777" w:rsidR="004D3DF6" w:rsidRPr="004D3DF6" w:rsidRDefault="004D3DF6" w:rsidP="004D3DF6">
            <w:pPr>
              <w:spacing w:before="0" w:after="0" w:line="240" w:lineRule="auto"/>
              <w:jc w:val="right"/>
              <w:rPr>
                <w:rFonts w:eastAsia="Times New Roman" w:cs="Arial"/>
                <w:sz w:val="16"/>
                <w:szCs w:val="16"/>
                <w:lang w:eastAsia="cs-CZ" w:bidi="ar-SA"/>
              </w:rPr>
            </w:pPr>
            <w:r w:rsidRPr="004D3DF6">
              <w:rPr>
                <w:rFonts w:eastAsia="Times New Roman" w:cs="Arial"/>
                <w:sz w:val="16"/>
                <w:szCs w:val="16"/>
                <w:lang w:eastAsia="cs-CZ" w:bidi="ar-SA"/>
              </w:rPr>
              <w:t>ANO</w:t>
            </w:r>
          </w:p>
        </w:tc>
        <w:tc>
          <w:tcPr>
            <w:tcW w:w="1000" w:type="dxa"/>
            <w:tcBorders>
              <w:top w:val="nil"/>
              <w:left w:val="nil"/>
              <w:bottom w:val="nil"/>
              <w:right w:val="nil"/>
            </w:tcBorders>
            <w:shd w:val="clear" w:color="auto" w:fill="auto"/>
            <w:noWrap/>
            <w:vAlign w:val="bottom"/>
            <w:hideMark/>
          </w:tcPr>
          <w:p w14:paraId="43B9669A" w14:textId="77777777" w:rsidR="004D3DF6" w:rsidRPr="004D3DF6" w:rsidRDefault="004D3DF6" w:rsidP="004D3DF6">
            <w:pPr>
              <w:spacing w:before="0" w:after="0" w:line="240" w:lineRule="auto"/>
              <w:jc w:val="right"/>
              <w:rPr>
                <w:rFonts w:eastAsia="Times New Roman" w:cs="Arial"/>
                <w:sz w:val="16"/>
                <w:szCs w:val="16"/>
                <w:lang w:eastAsia="cs-CZ" w:bidi="ar-SA"/>
              </w:rPr>
            </w:pPr>
          </w:p>
        </w:tc>
      </w:tr>
    </w:tbl>
    <w:p w14:paraId="09D108FA" w14:textId="290ECA1B" w:rsidR="004D3DF6" w:rsidRDefault="004D3DF6" w:rsidP="00FF0681">
      <w:pPr>
        <w:pStyle w:val="Zkladntext"/>
      </w:pPr>
    </w:p>
    <w:p w14:paraId="376C2E3F" w14:textId="02A9BCDD" w:rsidR="004D3DF6" w:rsidRDefault="004D3DF6" w:rsidP="004D3DF6">
      <w:pPr>
        <w:pStyle w:val="Nadpis2"/>
      </w:pPr>
      <w:r>
        <w:lastRenderedPageBreak/>
        <w:t>N3.04</w:t>
      </w:r>
    </w:p>
    <w:tbl>
      <w:tblPr>
        <w:tblW w:w="7920" w:type="dxa"/>
        <w:tblCellMar>
          <w:left w:w="70" w:type="dxa"/>
          <w:right w:w="70" w:type="dxa"/>
        </w:tblCellMar>
        <w:tblLook w:val="04A0" w:firstRow="1" w:lastRow="0" w:firstColumn="1" w:lastColumn="0" w:noHBand="0" w:noVBand="1"/>
      </w:tblPr>
      <w:tblGrid>
        <w:gridCol w:w="620"/>
        <w:gridCol w:w="3500"/>
        <w:gridCol w:w="900"/>
        <w:gridCol w:w="680"/>
        <w:gridCol w:w="660"/>
        <w:gridCol w:w="820"/>
        <w:gridCol w:w="740"/>
      </w:tblGrid>
      <w:tr w:rsidR="00AF420D" w:rsidRPr="00AF420D" w14:paraId="4EF62709" w14:textId="77777777" w:rsidTr="00AF420D">
        <w:trPr>
          <w:trHeight w:val="675"/>
        </w:trPr>
        <w:tc>
          <w:tcPr>
            <w:tcW w:w="620" w:type="dxa"/>
            <w:tcBorders>
              <w:top w:val="nil"/>
              <w:left w:val="nil"/>
              <w:bottom w:val="single" w:sz="4" w:space="0" w:color="auto"/>
              <w:right w:val="nil"/>
            </w:tcBorders>
            <w:shd w:val="clear" w:color="auto" w:fill="auto"/>
            <w:vAlign w:val="center"/>
            <w:hideMark/>
          </w:tcPr>
          <w:p w14:paraId="36034AA9" w14:textId="77777777" w:rsidR="00AF420D" w:rsidRPr="00AF420D" w:rsidRDefault="00AF420D" w:rsidP="00AF420D">
            <w:pPr>
              <w:spacing w:before="0" w:after="0" w:line="240" w:lineRule="auto"/>
              <w:ind w:firstLineChars="100" w:firstLine="160"/>
              <w:jc w:val="left"/>
              <w:rPr>
                <w:rFonts w:eastAsia="Times New Roman" w:cs="Arial"/>
                <w:sz w:val="16"/>
                <w:szCs w:val="16"/>
                <w:lang w:eastAsia="cs-CZ" w:bidi="ar-SA"/>
              </w:rPr>
            </w:pPr>
            <w:r w:rsidRPr="00AF420D">
              <w:rPr>
                <w:rFonts w:eastAsia="Times New Roman" w:cs="Arial"/>
                <w:sz w:val="16"/>
                <w:szCs w:val="16"/>
                <w:lang w:eastAsia="cs-CZ" w:bidi="ar-SA"/>
              </w:rPr>
              <w:t>č.</w:t>
            </w:r>
          </w:p>
        </w:tc>
        <w:tc>
          <w:tcPr>
            <w:tcW w:w="3500" w:type="dxa"/>
            <w:tcBorders>
              <w:top w:val="nil"/>
              <w:left w:val="nil"/>
              <w:bottom w:val="single" w:sz="4" w:space="0" w:color="auto"/>
              <w:right w:val="nil"/>
            </w:tcBorders>
            <w:shd w:val="clear" w:color="auto" w:fill="auto"/>
            <w:vAlign w:val="center"/>
            <w:hideMark/>
          </w:tcPr>
          <w:p w14:paraId="375400C6"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Název místnosti</w:t>
            </w:r>
          </w:p>
        </w:tc>
        <w:tc>
          <w:tcPr>
            <w:tcW w:w="900" w:type="dxa"/>
            <w:tcBorders>
              <w:top w:val="nil"/>
              <w:left w:val="nil"/>
              <w:bottom w:val="single" w:sz="4" w:space="0" w:color="auto"/>
              <w:right w:val="nil"/>
            </w:tcBorders>
            <w:shd w:val="clear" w:color="auto" w:fill="auto"/>
            <w:vAlign w:val="center"/>
            <w:hideMark/>
          </w:tcPr>
          <w:p w14:paraId="2CAE7B6E"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Plocha S</w:t>
            </w:r>
            <w:r w:rsidRPr="00AF420D">
              <w:rPr>
                <w:rFonts w:eastAsia="Times New Roman" w:cs="Arial"/>
                <w:sz w:val="16"/>
                <w:szCs w:val="16"/>
                <w:lang w:eastAsia="cs-CZ" w:bidi="ar-SA"/>
              </w:rPr>
              <w:br/>
              <w:t>[m2]</w:t>
            </w:r>
          </w:p>
        </w:tc>
        <w:tc>
          <w:tcPr>
            <w:tcW w:w="680" w:type="dxa"/>
            <w:tcBorders>
              <w:top w:val="nil"/>
              <w:left w:val="nil"/>
              <w:bottom w:val="single" w:sz="4" w:space="0" w:color="auto"/>
              <w:right w:val="nil"/>
            </w:tcBorders>
            <w:shd w:val="clear" w:color="auto" w:fill="auto"/>
            <w:vAlign w:val="center"/>
            <w:hideMark/>
          </w:tcPr>
          <w:p w14:paraId="3CC1FA16"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 xml:space="preserve">Světlá výška </w:t>
            </w:r>
            <w:proofErr w:type="spellStart"/>
            <w:r w:rsidRPr="00AF420D">
              <w:rPr>
                <w:rFonts w:eastAsia="Times New Roman" w:cs="Arial"/>
                <w:sz w:val="16"/>
                <w:szCs w:val="16"/>
                <w:lang w:eastAsia="cs-CZ" w:bidi="ar-SA"/>
              </w:rPr>
              <w:t>hs</w:t>
            </w:r>
            <w:proofErr w:type="spellEnd"/>
            <w:r w:rsidRPr="00AF420D">
              <w:rPr>
                <w:rFonts w:eastAsia="Times New Roman" w:cs="Arial"/>
                <w:sz w:val="16"/>
                <w:szCs w:val="16"/>
                <w:lang w:eastAsia="cs-CZ" w:bidi="ar-SA"/>
              </w:rPr>
              <w:t xml:space="preserve"> [m2]</w:t>
            </w:r>
          </w:p>
        </w:tc>
        <w:tc>
          <w:tcPr>
            <w:tcW w:w="660" w:type="dxa"/>
            <w:tcBorders>
              <w:top w:val="nil"/>
              <w:left w:val="nil"/>
              <w:bottom w:val="single" w:sz="4" w:space="0" w:color="auto"/>
              <w:right w:val="nil"/>
            </w:tcBorders>
            <w:shd w:val="clear" w:color="auto" w:fill="auto"/>
            <w:vAlign w:val="center"/>
            <w:hideMark/>
          </w:tcPr>
          <w:p w14:paraId="78A3F0A3" w14:textId="77777777" w:rsidR="00AF420D" w:rsidRPr="00AF420D" w:rsidRDefault="00AF420D" w:rsidP="00AF420D">
            <w:pPr>
              <w:spacing w:before="0" w:after="0" w:line="240" w:lineRule="auto"/>
              <w:jc w:val="right"/>
              <w:rPr>
                <w:rFonts w:eastAsia="Times New Roman" w:cs="Arial"/>
                <w:sz w:val="16"/>
                <w:szCs w:val="16"/>
                <w:lang w:eastAsia="cs-CZ" w:bidi="ar-SA"/>
              </w:rPr>
            </w:pPr>
            <w:proofErr w:type="spellStart"/>
            <w:r w:rsidRPr="00AF420D">
              <w:rPr>
                <w:rFonts w:eastAsia="Times New Roman" w:cs="Arial"/>
                <w:sz w:val="16"/>
                <w:szCs w:val="16"/>
                <w:lang w:eastAsia="cs-CZ" w:bidi="ar-SA"/>
              </w:rPr>
              <w:t>an</w:t>
            </w:r>
            <w:proofErr w:type="spellEnd"/>
          </w:p>
        </w:tc>
        <w:tc>
          <w:tcPr>
            <w:tcW w:w="820" w:type="dxa"/>
            <w:tcBorders>
              <w:top w:val="nil"/>
              <w:left w:val="nil"/>
              <w:bottom w:val="single" w:sz="4" w:space="0" w:color="auto"/>
              <w:right w:val="nil"/>
            </w:tcBorders>
            <w:shd w:val="clear" w:color="auto" w:fill="auto"/>
            <w:vAlign w:val="center"/>
            <w:hideMark/>
          </w:tcPr>
          <w:p w14:paraId="44538477" w14:textId="77777777" w:rsidR="00AF420D" w:rsidRPr="00AF420D" w:rsidRDefault="00AF420D" w:rsidP="00AF420D">
            <w:pPr>
              <w:spacing w:before="0" w:after="0" w:line="240" w:lineRule="auto"/>
              <w:jc w:val="right"/>
              <w:rPr>
                <w:rFonts w:eastAsia="Times New Roman" w:cs="Arial"/>
                <w:sz w:val="16"/>
                <w:szCs w:val="16"/>
                <w:lang w:eastAsia="cs-CZ" w:bidi="ar-SA"/>
              </w:rPr>
            </w:pPr>
            <w:proofErr w:type="spellStart"/>
            <w:r w:rsidRPr="00AF420D">
              <w:rPr>
                <w:rFonts w:eastAsia="Times New Roman" w:cs="Arial"/>
                <w:sz w:val="16"/>
                <w:szCs w:val="16"/>
                <w:lang w:eastAsia="cs-CZ" w:bidi="ar-SA"/>
              </w:rPr>
              <w:t>pn</w:t>
            </w:r>
            <w:proofErr w:type="spellEnd"/>
          </w:p>
        </w:tc>
        <w:tc>
          <w:tcPr>
            <w:tcW w:w="740" w:type="dxa"/>
            <w:tcBorders>
              <w:top w:val="nil"/>
              <w:left w:val="nil"/>
              <w:bottom w:val="single" w:sz="4" w:space="0" w:color="auto"/>
              <w:right w:val="nil"/>
            </w:tcBorders>
            <w:shd w:val="clear" w:color="auto" w:fill="auto"/>
            <w:vAlign w:val="center"/>
            <w:hideMark/>
          </w:tcPr>
          <w:p w14:paraId="530DAEC2" w14:textId="77777777" w:rsidR="00AF420D" w:rsidRPr="00AF420D" w:rsidRDefault="00AF420D" w:rsidP="00AF420D">
            <w:pPr>
              <w:spacing w:before="0" w:after="0" w:line="240" w:lineRule="auto"/>
              <w:jc w:val="right"/>
              <w:rPr>
                <w:rFonts w:eastAsia="Times New Roman" w:cs="Arial"/>
                <w:sz w:val="16"/>
                <w:szCs w:val="16"/>
                <w:lang w:eastAsia="cs-CZ" w:bidi="ar-SA"/>
              </w:rPr>
            </w:pPr>
            <w:proofErr w:type="spellStart"/>
            <w:r w:rsidRPr="00AF420D">
              <w:rPr>
                <w:rFonts w:eastAsia="Times New Roman" w:cs="Arial"/>
                <w:sz w:val="16"/>
                <w:szCs w:val="16"/>
                <w:lang w:eastAsia="cs-CZ" w:bidi="ar-SA"/>
              </w:rPr>
              <w:t>ps</w:t>
            </w:r>
            <w:proofErr w:type="spellEnd"/>
          </w:p>
        </w:tc>
      </w:tr>
      <w:tr w:rsidR="00AF420D" w:rsidRPr="00AF420D" w14:paraId="7FD03EA0" w14:textId="77777777" w:rsidTr="00AF420D">
        <w:trPr>
          <w:trHeight w:val="225"/>
        </w:trPr>
        <w:tc>
          <w:tcPr>
            <w:tcW w:w="620" w:type="dxa"/>
            <w:tcBorders>
              <w:top w:val="nil"/>
              <w:left w:val="nil"/>
              <w:bottom w:val="nil"/>
              <w:right w:val="nil"/>
            </w:tcBorders>
            <w:shd w:val="clear" w:color="auto" w:fill="auto"/>
            <w:vAlign w:val="bottom"/>
            <w:hideMark/>
          </w:tcPr>
          <w:p w14:paraId="544466F3"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326</w:t>
            </w:r>
          </w:p>
        </w:tc>
        <w:tc>
          <w:tcPr>
            <w:tcW w:w="3500" w:type="dxa"/>
            <w:tcBorders>
              <w:top w:val="nil"/>
              <w:left w:val="nil"/>
              <w:bottom w:val="nil"/>
              <w:right w:val="nil"/>
            </w:tcBorders>
            <w:shd w:val="clear" w:color="auto" w:fill="auto"/>
            <w:vAlign w:val="bottom"/>
            <w:hideMark/>
          </w:tcPr>
          <w:p w14:paraId="5F2E5A95"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Pracovna pedagogů</w:t>
            </w:r>
          </w:p>
        </w:tc>
        <w:tc>
          <w:tcPr>
            <w:tcW w:w="900" w:type="dxa"/>
            <w:tcBorders>
              <w:top w:val="nil"/>
              <w:left w:val="nil"/>
              <w:bottom w:val="nil"/>
              <w:right w:val="nil"/>
            </w:tcBorders>
            <w:shd w:val="clear" w:color="auto" w:fill="auto"/>
            <w:vAlign w:val="bottom"/>
            <w:hideMark/>
          </w:tcPr>
          <w:p w14:paraId="1055EBF6"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20,09</w:t>
            </w:r>
          </w:p>
        </w:tc>
        <w:tc>
          <w:tcPr>
            <w:tcW w:w="680" w:type="dxa"/>
            <w:tcBorders>
              <w:top w:val="nil"/>
              <w:left w:val="nil"/>
              <w:bottom w:val="nil"/>
              <w:right w:val="nil"/>
            </w:tcBorders>
            <w:shd w:val="clear" w:color="auto" w:fill="auto"/>
            <w:vAlign w:val="bottom"/>
            <w:hideMark/>
          </w:tcPr>
          <w:p w14:paraId="4B49EA13"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3,90</w:t>
            </w:r>
          </w:p>
        </w:tc>
        <w:tc>
          <w:tcPr>
            <w:tcW w:w="660" w:type="dxa"/>
            <w:tcBorders>
              <w:top w:val="nil"/>
              <w:left w:val="nil"/>
              <w:bottom w:val="nil"/>
              <w:right w:val="nil"/>
            </w:tcBorders>
            <w:shd w:val="clear" w:color="auto" w:fill="auto"/>
            <w:vAlign w:val="bottom"/>
            <w:hideMark/>
          </w:tcPr>
          <w:p w14:paraId="6DA5AD19"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1,10</w:t>
            </w:r>
          </w:p>
        </w:tc>
        <w:tc>
          <w:tcPr>
            <w:tcW w:w="820" w:type="dxa"/>
            <w:tcBorders>
              <w:top w:val="nil"/>
              <w:left w:val="nil"/>
              <w:bottom w:val="nil"/>
              <w:right w:val="nil"/>
            </w:tcBorders>
            <w:shd w:val="clear" w:color="auto" w:fill="auto"/>
            <w:vAlign w:val="bottom"/>
            <w:hideMark/>
          </w:tcPr>
          <w:p w14:paraId="07EE7BE4"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50,00</w:t>
            </w:r>
          </w:p>
        </w:tc>
        <w:tc>
          <w:tcPr>
            <w:tcW w:w="740" w:type="dxa"/>
            <w:tcBorders>
              <w:top w:val="nil"/>
              <w:left w:val="nil"/>
              <w:bottom w:val="nil"/>
              <w:right w:val="nil"/>
            </w:tcBorders>
            <w:shd w:val="clear" w:color="auto" w:fill="auto"/>
            <w:vAlign w:val="bottom"/>
            <w:hideMark/>
          </w:tcPr>
          <w:p w14:paraId="63138B34"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8,00</w:t>
            </w:r>
          </w:p>
        </w:tc>
      </w:tr>
      <w:tr w:rsidR="00AF420D" w:rsidRPr="00AF420D" w14:paraId="6CDB4995" w14:textId="77777777" w:rsidTr="00AF420D">
        <w:trPr>
          <w:trHeight w:val="225"/>
        </w:trPr>
        <w:tc>
          <w:tcPr>
            <w:tcW w:w="620" w:type="dxa"/>
            <w:tcBorders>
              <w:top w:val="nil"/>
              <w:left w:val="nil"/>
              <w:bottom w:val="nil"/>
              <w:right w:val="nil"/>
            </w:tcBorders>
            <w:shd w:val="clear" w:color="auto" w:fill="auto"/>
            <w:vAlign w:val="bottom"/>
            <w:hideMark/>
          </w:tcPr>
          <w:p w14:paraId="72FF802D"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330</w:t>
            </w:r>
          </w:p>
        </w:tc>
        <w:tc>
          <w:tcPr>
            <w:tcW w:w="3500" w:type="dxa"/>
            <w:tcBorders>
              <w:top w:val="nil"/>
              <w:left w:val="nil"/>
              <w:bottom w:val="nil"/>
              <w:right w:val="nil"/>
            </w:tcBorders>
            <w:shd w:val="clear" w:color="auto" w:fill="auto"/>
            <w:vAlign w:val="bottom"/>
            <w:hideMark/>
          </w:tcPr>
          <w:p w14:paraId="4EE52885"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Pracovna pedagogů</w:t>
            </w:r>
          </w:p>
        </w:tc>
        <w:tc>
          <w:tcPr>
            <w:tcW w:w="900" w:type="dxa"/>
            <w:tcBorders>
              <w:top w:val="nil"/>
              <w:left w:val="nil"/>
              <w:bottom w:val="nil"/>
              <w:right w:val="nil"/>
            </w:tcBorders>
            <w:shd w:val="clear" w:color="auto" w:fill="auto"/>
            <w:vAlign w:val="bottom"/>
            <w:hideMark/>
          </w:tcPr>
          <w:p w14:paraId="48505EFE"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18,19</w:t>
            </w:r>
          </w:p>
        </w:tc>
        <w:tc>
          <w:tcPr>
            <w:tcW w:w="680" w:type="dxa"/>
            <w:tcBorders>
              <w:top w:val="nil"/>
              <w:left w:val="nil"/>
              <w:bottom w:val="nil"/>
              <w:right w:val="nil"/>
            </w:tcBorders>
            <w:shd w:val="clear" w:color="auto" w:fill="auto"/>
            <w:vAlign w:val="bottom"/>
            <w:hideMark/>
          </w:tcPr>
          <w:p w14:paraId="4E590699"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3,90</w:t>
            </w:r>
          </w:p>
        </w:tc>
        <w:tc>
          <w:tcPr>
            <w:tcW w:w="660" w:type="dxa"/>
            <w:tcBorders>
              <w:top w:val="nil"/>
              <w:left w:val="nil"/>
              <w:bottom w:val="nil"/>
              <w:right w:val="nil"/>
            </w:tcBorders>
            <w:shd w:val="clear" w:color="auto" w:fill="auto"/>
            <w:vAlign w:val="bottom"/>
            <w:hideMark/>
          </w:tcPr>
          <w:p w14:paraId="485EEAA2"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1,10</w:t>
            </w:r>
          </w:p>
        </w:tc>
        <w:tc>
          <w:tcPr>
            <w:tcW w:w="820" w:type="dxa"/>
            <w:tcBorders>
              <w:top w:val="nil"/>
              <w:left w:val="nil"/>
              <w:bottom w:val="nil"/>
              <w:right w:val="nil"/>
            </w:tcBorders>
            <w:shd w:val="clear" w:color="auto" w:fill="auto"/>
            <w:vAlign w:val="bottom"/>
            <w:hideMark/>
          </w:tcPr>
          <w:p w14:paraId="7C5C1487"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50,00</w:t>
            </w:r>
          </w:p>
        </w:tc>
        <w:tc>
          <w:tcPr>
            <w:tcW w:w="740" w:type="dxa"/>
            <w:tcBorders>
              <w:top w:val="nil"/>
              <w:left w:val="nil"/>
              <w:bottom w:val="nil"/>
              <w:right w:val="nil"/>
            </w:tcBorders>
            <w:shd w:val="clear" w:color="auto" w:fill="auto"/>
            <w:vAlign w:val="bottom"/>
            <w:hideMark/>
          </w:tcPr>
          <w:p w14:paraId="738C6A6A"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8,00</w:t>
            </w:r>
          </w:p>
        </w:tc>
      </w:tr>
      <w:tr w:rsidR="00AF420D" w:rsidRPr="00AF420D" w14:paraId="610C2526" w14:textId="77777777" w:rsidTr="00AF420D">
        <w:trPr>
          <w:trHeight w:val="225"/>
        </w:trPr>
        <w:tc>
          <w:tcPr>
            <w:tcW w:w="620" w:type="dxa"/>
            <w:tcBorders>
              <w:top w:val="nil"/>
              <w:left w:val="nil"/>
              <w:bottom w:val="nil"/>
              <w:right w:val="nil"/>
            </w:tcBorders>
            <w:shd w:val="clear" w:color="auto" w:fill="auto"/>
            <w:vAlign w:val="bottom"/>
            <w:hideMark/>
          </w:tcPr>
          <w:p w14:paraId="33A2DAAE"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331</w:t>
            </w:r>
          </w:p>
        </w:tc>
        <w:tc>
          <w:tcPr>
            <w:tcW w:w="3500" w:type="dxa"/>
            <w:tcBorders>
              <w:top w:val="nil"/>
              <w:left w:val="nil"/>
              <w:bottom w:val="nil"/>
              <w:right w:val="nil"/>
            </w:tcBorders>
            <w:shd w:val="clear" w:color="auto" w:fill="auto"/>
            <w:vAlign w:val="bottom"/>
            <w:hideMark/>
          </w:tcPr>
          <w:p w14:paraId="09AC214D"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Pracovna pedagogů</w:t>
            </w:r>
          </w:p>
        </w:tc>
        <w:tc>
          <w:tcPr>
            <w:tcW w:w="900" w:type="dxa"/>
            <w:tcBorders>
              <w:top w:val="nil"/>
              <w:left w:val="nil"/>
              <w:bottom w:val="nil"/>
              <w:right w:val="nil"/>
            </w:tcBorders>
            <w:shd w:val="clear" w:color="auto" w:fill="auto"/>
            <w:vAlign w:val="bottom"/>
            <w:hideMark/>
          </w:tcPr>
          <w:p w14:paraId="2B864384"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18,48</w:t>
            </w:r>
          </w:p>
        </w:tc>
        <w:tc>
          <w:tcPr>
            <w:tcW w:w="680" w:type="dxa"/>
            <w:tcBorders>
              <w:top w:val="nil"/>
              <w:left w:val="nil"/>
              <w:bottom w:val="nil"/>
              <w:right w:val="nil"/>
            </w:tcBorders>
            <w:shd w:val="clear" w:color="auto" w:fill="auto"/>
            <w:vAlign w:val="bottom"/>
            <w:hideMark/>
          </w:tcPr>
          <w:p w14:paraId="58D8EFCD"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3,90</w:t>
            </w:r>
          </w:p>
        </w:tc>
        <w:tc>
          <w:tcPr>
            <w:tcW w:w="660" w:type="dxa"/>
            <w:tcBorders>
              <w:top w:val="nil"/>
              <w:left w:val="nil"/>
              <w:bottom w:val="nil"/>
              <w:right w:val="nil"/>
            </w:tcBorders>
            <w:shd w:val="clear" w:color="auto" w:fill="auto"/>
            <w:vAlign w:val="bottom"/>
            <w:hideMark/>
          </w:tcPr>
          <w:p w14:paraId="157464F1"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1,10</w:t>
            </w:r>
          </w:p>
        </w:tc>
        <w:tc>
          <w:tcPr>
            <w:tcW w:w="820" w:type="dxa"/>
            <w:tcBorders>
              <w:top w:val="nil"/>
              <w:left w:val="nil"/>
              <w:bottom w:val="nil"/>
              <w:right w:val="nil"/>
            </w:tcBorders>
            <w:shd w:val="clear" w:color="auto" w:fill="auto"/>
            <w:vAlign w:val="bottom"/>
            <w:hideMark/>
          </w:tcPr>
          <w:p w14:paraId="2D512062"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50,00</w:t>
            </w:r>
          </w:p>
        </w:tc>
        <w:tc>
          <w:tcPr>
            <w:tcW w:w="740" w:type="dxa"/>
            <w:tcBorders>
              <w:top w:val="nil"/>
              <w:left w:val="nil"/>
              <w:bottom w:val="nil"/>
              <w:right w:val="nil"/>
            </w:tcBorders>
            <w:shd w:val="clear" w:color="auto" w:fill="auto"/>
            <w:vAlign w:val="bottom"/>
            <w:hideMark/>
          </w:tcPr>
          <w:p w14:paraId="1C54173C"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8,00</w:t>
            </w:r>
          </w:p>
        </w:tc>
      </w:tr>
      <w:tr w:rsidR="00AF420D" w:rsidRPr="00AF420D" w14:paraId="77C99153" w14:textId="77777777" w:rsidTr="00AF420D">
        <w:trPr>
          <w:trHeight w:val="225"/>
        </w:trPr>
        <w:tc>
          <w:tcPr>
            <w:tcW w:w="620" w:type="dxa"/>
            <w:tcBorders>
              <w:top w:val="nil"/>
              <w:left w:val="nil"/>
              <w:bottom w:val="nil"/>
              <w:right w:val="nil"/>
            </w:tcBorders>
            <w:shd w:val="clear" w:color="auto" w:fill="auto"/>
            <w:vAlign w:val="bottom"/>
            <w:hideMark/>
          </w:tcPr>
          <w:p w14:paraId="29FA002B"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332</w:t>
            </w:r>
          </w:p>
        </w:tc>
        <w:tc>
          <w:tcPr>
            <w:tcW w:w="3500" w:type="dxa"/>
            <w:tcBorders>
              <w:top w:val="nil"/>
              <w:left w:val="nil"/>
              <w:bottom w:val="nil"/>
              <w:right w:val="nil"/>
            </w:tcBorders>
            <w:shd w:val="clear" w:color="auto" w:fill="auto"/>
            <w:vAlign w:val="bottom"/>
            <w:hideMark/>
          </w:tcPr>
          <w:p w14:paraId="76E53188"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Pracovna pedagogů</w:t>
            </w:r>
          </w:p>
        </w:tc>
        <w:tc>
          <w:tcPr>
            <w:tcW w:w="900" w:type="dxa"/>
            <w:tcBorders>
              <w:top w:val="nil"/>
              <w:left w:val="nil"/>
              <w:bottom w:val="nil"/>
              <w:right w:val="nil"/>
            </w:tcBorders>
            <w:shd w:val="clear" w:color="auto" w:fill="auto"/>
            <w:vAlign w:val="bottom"/>
            <w:hideMark/>
          </w:tcPr>
          <w:p w14:paraId="51AA2C49"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17,98</w:t>
            </w:r>
          </w:p>
        </w:tc>
        <w:tc>
          <w:tcPr>
            <w:tcW w:w="680" w:type="dxa"/>
            <w:tcBorders>
              <w:top w:val="nil"/>
              <w:left w:val="nil"/>
              <w:bottom w:val="nil"/>
              <w:right w:val="nil"/>
            </w:tcBorders>
            <w:shd w:val="clear" w:color="auto" w:fill="auto"/>
            <w:vAlign w:val="bottom"/>
            <w:hideMark/>
          </w:tcPr>
          <w:p w14:paraId="0871CC5B"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3,90</w:t>
            </w:r>
          </w:p>
        </w:tc>
        <w:tc>
          <w:tcPr>
            <w:tcW w:w="660" w:type="dxa"/>
            <w:tcBorders>
              <w:top w:val="nil"/>
              <w:left w:val="nil"/>
              <w:bottom w:val="nil"/>
              <w:right w:val="nil"/>
            </w:tcBorders>
            <w:shd w:val="clear" w:color="auto" w:fill="auto"/>
            <w:vAlign w:val="bottom"/>
            <w:hideMark/>
          </w:tcPr>
          <w:p w14:paraId="10B97EC0"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1,10</w:t>
            </w:r>
          </w:p>
        </w:tc>
        <w:tc>
          <w:tcPr>
            <w:tcW w:w="820" w:type="dxa"/>
            <w:tcBorders>
              <w:top w:val="nil"/>
              <w:left w:val="nil"/>
              <w:bottom w:val="nil"/>
              <w:right w:val="nil"/>
            </w:tcBorders>
            <w:shd w:val="clear" w:color="auto" w:fill="auto"/>
            <w:vAlign w:val="bottom"/>
            <w:hideMark/>
          </w:tcPr>
          <w:p w14:paraId="37404E5D"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50,00</w:t>
            </w:r>
          </w:p>
        </w:tc>
        <w:tc>
          <w:tcPr>
            <w:tcW w:w="740" w:type="dxa"/>
            <w:tcBorders>
              <w:top w:val="nil"/>
              <w:left w:val="nil"/>
              <w:bottom w:val="nil"/>
              <w:right w:val="nil"/>
            </w:tcBorders>
            <w:shd w:val="clear" w:color="auto" w:fill="auto"/>
            <w:vAlign w:val="bottom"/>
            <w:hideMark/>
          </w:tcPr>
          <w:p w14:paraId="390B0B9E"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8,00</w:t>
            </w:r>
          </w:p>
        </w:tc>
      </w:tr>
    </w:tbl>
    <w:p w14:paraId="44BF10B0" w14:textId="0667A08C" w:rsidR="004D3DF6" w:rsidRDefault="004D3DF6" w:rsidP="004D3DF6">
      <w:pPr>
        <w:pStyle w:val="Zkladntext"/>
      </w:pPr>
    </w:p>
    <w:tbl>
      <w:tblPr>
        <w:tblW w:w="6800" w:type="dxa"/>
        <w:tblCellMar>
          <w:left w:w="70" w:type="dxa"/>
          <w:right w:w="70" w:type="dxa"/>
        </w:tblCellMar>
        <w:tblLook w:val="04A0" w:firstRow="1" w:lastRow="0" w:firstColumn="1" w:lastColumn="0" w:noHBand="0" w:noVBand="1"/>
      </w:tblPr>
      <w:tblGrid>
        <w:gridCol w:w="540"/>
        <w:gridCol w:w="1780"/>
        <w:gridCol w:w="540"/>
        <w:gridCol w:w="700"/>
        <w:gridCol w:w="740"/>
        <w:gridCol w:w="2500"/>
      </w:tblGrid>
      <w:tr w:rsidR="00AF420D" w:rsidRPr="00AF420D" w14:paraId="5AE96514" w14:textId="77777777" w:rsidTr="00AF420D">
        <w:trPr>
          <w:trHeight w:val="375"/>
        </w:trPr>
        <w:tc>
          <w:tcPr>
            <w:tcW w:w="540" w:type="dxa"/>
            <w:tcBorders>
              <w:top w:val="nil"/>
              <w:left w:val="nil"/>
              <w:bottom w:val="nil"/>
              <w:right w:val="nil"/>
            </w:tcBorders>
            <w:shd w:val="clear" w:color="auto" w:fill="auto"/>
            <w:vAlign w:val="bottom"/>
            <w:hideMark/>
          </w:tcPr>
          <w:p w14:paraId="31B856C4" w14:textId="77777777" w:rsidR="00AF420D" w:rsidRPr="00AF420D" w:rsidRDefault="00AF420D" w:rsidP="00AF420D">
            <w:pPr>
              <w:spacing w:before="0" w:after="0" w:line="240" w:lineRule="auto"/>
              <w:jc w:val="left"/>
              <w:rPr>
                <w:rFonts w:ascii="Times New Roman" w:eastAsia="Times New Roman" w:hAnsi="Times New Roman" w:cs="Times New Roman"/>
                <w:sz w:val="24"/>
                <w:lang w:eastAsia="cs-CZ" w:bidi="ar-SA"/>
              </w:rPr>
            </w:pPr>
          </w:p>
        </w:tc>
        <w:tc>
          <w:tcPr>
            <w:tcW w:w="1780" w:type="dxa"/>
            <w:tcBorders>
              <w:top w:val="nil"/>
              <w:left w:val="nil"/>
              <w:bottom w:val="nil"/>
              <w:right w:val="nil"/>
            </w:tcBorders>
            <w:shd w:val="clear" w:color="auto" w:fill="auto"/>
            <w:vAlign w:val="bottom"/>
            <w:hideMark/>
          </w:tcPr>
          <w:p w14:paraId="07E558B3" w14:textId="77777777" w:rsidR="00AF420D" w:rsidRPr="00AF420D" w:rsidRDefault="00AF420D" w:rsidP="00AF420D">
            <w:pPr>
              <w:spacing w:before="0" w:after="0" w:line="240" w:lineRule="auto"/>
              <w:jc w:val="left"/>
              <w:rPr>
                <w:rFonts w:eastAsia="Times New Roman" w:cs="Arial"/>
                <w:b/>
                <w:bCs/>
                <w:sz w:val="18"/>
                <w:szCs w:val="18"/>
                <w:lang w:eastAsia="cs-CZ" w:bidi="ar-SA"/>
              </w:rPr>
            </w:pPr>
            <w:r w:rsidRPr="00AF420D">
              <w:rPr>
                <w:rFonts w:eastAsia="Times New Roman" w:cs="Arial"/>
                <w:b/>
                <w:bCs/>
                <w:sz w:val="18"/>
                <w:szCs w:val="18"/>
                <w:lang w:eastAsia="cs-CZ" w:bidi="ar-SA"/>
              </w:rPr>
              <w:t>Parametry otvorů</w:t>
            </w:r>
          </w:p>
        </w:tc>
        <w:tc>
          <w:tcPr>
            <w:tcW w:w="540" w:type="dxa"/>
            <w:tcBorders>
              <w:top w:val="nil"/>
              <w:left w:val="nil"/>
              <w:bottom w:val="nil"/>
              <w:right w:val="nil"/>
            </w:tcBorders>
            <w:shd w:val="clear" w:color="auto" w:fill="auto"/>
            <w:vAlign w:val="bottom"/>
            <w:hideMark/>
          </w:tcPr>
          <w:p w14:paraId="0488870D" w14:textId="77777777" w:rsidR="00AF420D" w:rsidRPr="00AF420D" w:rsidRDefault="00AF420D" w:rsidP="00AF420D">
            <w:pPr>
              <w:spacing w:before="0" w:after="0" w:line="240" w:lineRule="auto"/>
              <w:jc w:val="left"/>
              <w:rPr>
                <w:rFonts w:eastAsia="Times New Roman" w:cs="Arial"/>
                <w:b/>
                <w:bCs/>
                <w:sz w:val="18"/>
                <w:szCs w:val="18"/>
                <w:lang w:eastAsia="cs-CZ" w:bidi="ar-SA"/>
              </w:rPr>
            </w:pPr>
          </w:p>
        </w:tc>
        <w:tc>
          <w:tcPr>
            <w:tcW w:w="700" w:type="dxa"/>
            <w:tcBorders>
              <w:top w:val="nil"/>
              <w:left w:val="nil"/>
              <w:bottom w:val="nil"/>
              <w:right w:val="nil"/>
            </w:tcBorders>
            <w:shd w:val="clear" w:color="auto" w:fill="auto"/>
            <w:vAlign w:val="bottom"/>
            <w:hideMark/>
          </w:tcPr>
          <w:p w14:paraId="04B19DCC" w14:textId="77777777" w:rsidR="00AF420D" w:rsidRPr="00AF420D" w:rsidRDefault="00AF420D" w:rsidP="00AF420D">
            <w:pPr>
              <w:spacing w:before="0" w:after="0" w:line="240" w:lineRule="auto"/>
              <w:jc w:val="left"/>
              <w:rPr>
                <w:rFonts w:ascii="Times New Roman" w:eastAsia="Times New Roman" w:hAnsi="Times New Roman" w:cs="Times New Roman"/>
                <w:szCs w:val="20"/>
                <w:lang w:eastAsia="cs-CZ" w:bidi="ar-SA"/>
              </w:rPr>
            </w:pPr>
          </w:p>
        </w:tc>
        <w:tc>
          <w:tcPr>
            <w:tcW w:w="740" w:type="dxa"/>
            <w:tcBorders>
              <w:top w:val="nil"/>
              <w:left w:val="nil"/>
              <w:bottom w:val="nil"/>
              <w:right w:val="nil"/>
            </w:tcBorders>
            <w:shd w:val="clear" w:color="auto" w:fill="auto"/>
            <w:vAlign w:val="bottom"/>
            <w:hideMark/>
          </w:tcPr>
          <w:p w14:paraId="2CFF44B2" w14:textId="77777777" w:rsidR="00AF420D" w:rsidRPr="00AF420D" w:rsidRDefault="00AF420D" w:rsidP="00AF420D">
            <w:pPr>
              <w:spacing w:before="0" w:after="0" w:line="240" w:lineRule="auto"/>
              <w:jc w:val="left"/>
              <w:rPr>
                <w:rFonts w:ascii="Times New Roman" w:eastAsia="Times New Roman" w:hAnsi="Times New Roman" w:cs="Times New Roman"/>
                <w:szCs w:val="20"/>
                <w:lang w:eastAsia="cs-CZ" w:bidi="ar-SA"/>
              </w:rPr>
            </w:pPr>
          </w:p>
        </w:tc>
        <w:tc>
          <w:tcPr>
            <w:tcW w:w="2500" w:type="dxa"/>
            <w:tcBorders>
              <w:top w:val="nil"/>
              <w:left w:val="nil"/>
              <w:bottom w:val="nil"/>
              <w:right w:val="nil"/>
            </w:tcBorders>
            <w:shd w:val="clear" w:color="auto" w:fill="auto"/>
            <w:vAlign w:val="bottom"/>
            <w:hideMark/>
          </w:tcPr>
          <w:p w14:paraId="57FB333C" w14:textId="77777777" w:rsidR="00AF420D" w:rsidRPr="00AF420D" w:rsidRDefault="00AF420D" w:rsidP="00AF420D">
            <w:pPr>
              <w:spacing w:before="0" w:after="0" w:line="240" w:lineRule="auto"/>
              <w:jc w:val="left"/>
              <w:rPr>
                <w:rFonts w:ascii="Times New Roman" w:eastAsia="Times New Roman" w:hAnsi="Times New Roman" w:cs="Times New Roman"/>
                <w:szCs w:val="20"/>
                <w:lang w:eastAsia="cs-CZ" w:bidi="ar-SA"/>
              </w:rPr>
            </w:pPr>
          </w:p>
        </w:tc>
      </w:tr>
      <w:tr w:rsidR="00AF420D" w:rsidRPr="00AF420D" w14:paraId="770D553C" w14:textId="77777777" w:rsidTr="00AF420D">
        <w:trPr>
          <w:trHeight w:val="675"/>
        </w:trPr>
        <w:tc>
          <w:tcPr>
            <w:tcW w:w="540" w:type="dxa"/>
            <w:tcBorders>
              <w:top w:val="nil"/>
              <w:left w:val="nil"/>
              <w:bottom w:val="single" w:sz="4" w:space="0" w:color="auto"/>
              <w:right w:val="nil"/>
            </w:tcBorders>
            <w:shd w:val="clear" w:color="auto" w:fill="auto"/>
            <w:vAlign w:val="center"/>
            <w:hideMark/>
          </w:tcPr>
          <w:p w14:paraId="46D799C4" w14:textId="77777777" w:rsidR="00AF420D" w:rsidRPr="00AF420D" w:rsidRDefault="00AF420D" w:rsidP="00AF420D">
            <w:pPr>
              <w:spacing w:before="0" w:after="0" w:line="240" w:lineRule="auto"/>
              <w:ind w:firstLineChars="100" w:firstLine="160"/>
              <w:jc w:val="left"/>
              <w:rPr>
                <w:rFonts w:eastAsia="Times New Roman" w:cs="Arial"/>
                <w:sz w:val="16"/>
                <w:szCs w:val="16"/>
                <w:lang w:eastAsia="cs-CZ" w:bidi="ar-SA"/>
              </w:rPr>
            </w:pPr>
            <w:r w:rsidRPr="00AF420D">
              <w:rPr>
                <w:rFonts w:eastAsia="Times New Roman" w:cs="Arial"/>
                <w:sz w:val="16"/>
                <w:szCs w:val="16"/>
                <w:lang w:eastAsia="cs-CZ" w:bidi="ar-SA"/>
              </w:rPr>
              <w:t>č.</w:t>
            </w:r>
          </w:p>
        </w:tc>
        <w:tc>
          <w:tcPr>
            <w:tcW w:w="1780" w:type="dxa"/>
            <w:tcBorders>
              <w:top w:val="nil"/>
              <w:left w:val="nil"/>
              <w:bottom w:val="single" w:sz="4" w:space="0" w:color="auto"/>
              <w:right w:val="nil"/>
            </w:tcBorders>
            <w:shd w:val="clear" w:color="auto" w:fill="auto"/>
            <w:vAlign w:val="center"/>
            <w:hideMark/>
          </w:tcPr>
          <w:p w14:paraId="5832C473"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Název</w:t>
            </w:r>
          </w:p>
        </w:tc>
        <w:tc>
          <w:tcPr>
            <w:tcW w:w="540" w:type="dxa"/>
            <w:tcBorders>
              <w:top w:val="nil"/>
              <w:left w:val="nil"/>
              <w:bottom w:val="single" w:sz="4" w:space="0" w:color="auto"/>
              <w:right w:val="nil"/>
            </w:tcBorders>
            <w:shd w:val="clear" w:color="auto" w:fill="auto"/>
            <w:vAlign w:val="center"/>
            <w:hideMark/>
          </w:tcPr>
          <w:p w14:paraId="2EA75E39"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ho</w:t>
            </w:r>
          </w:p>
        </w:tc>
        <w:tc>
          <w:tcPr>
            <w:tcW w:w="700" w:type="dxa"/>
            <w:tcBorders>
              <w:top w:val="nil"/>
              <w:left w:val="nil"/>
              <w:bottom w:val="single" w:sz="4" w:space="0" w:color="auto"/>
              <w:right w:val="nil"/>
            </w:tcBorders>
            <w:shd w:val="clear" w:color="auto" w:fill="auto"/>
            <w:vAlign w:val="center"/>
            <w:hideMark/>
          </w:tcPr>
          <w:p w14:paraId="65D68081"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š</w:t>
            </w:r>
          </w:p>
        </w:tc>
        <w:tc>
          <w:tcPr>
            <w:tcW w:w="740" w:type="dxa"/>
            <w:tcBorders>
              <w:top w:val="nil"/>
              <w:left w:val="nil"/>
              <w:bottom w:val="single" w:sz="4" w:space="0" w:color="auto"/>
              <w:right w:val="nil"/>
            </w:tcBorders>
            <w:shd w:val="clear" w:color="auto" w:fill="auto"/>
            <w:vAlign w:val="center"/>
            <w:hideMark/>
          </w:tcPr>
          <w:p w14:paraId="710CBFDC"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So</w:t>
            </w:r>
          </w:p>
        </w:tc>
        <w:tc>
          <w:tcPr>
            <w:tcW w:w="2500" w:type="dxa"/>
            <w:tcBorders>
              <w:top w:val="nil"/>
              <w:left w:val="nil"/>
              <w:bottom w:val="single" w:sz="4" w:space="0" w:color="auto"/>
              <w:right w:val="nil"/>
            </w:tcBorders>
            <w:shd w:val="clear" w:color="auto" w:fill="auto"/>
            <w:vAlign w:val="center"/>
            <w:hideMark/>
          </w:tcPr>
          <w:p w14:paraId="11294373"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pozn.</w:t>
            </w:r>
          </w:p>
        </w:tc>
      </w:tr>
      <w:tr w:rsidR="00AF420D" w:rsidRPr="00AF420D" w14:paraId="7BD93E93" w14:textId="77777777" w:rsidTr="00AF420D">
        <w:trPr>
          <w:trHeight w:val="225"/>
        </w:trPr>
        <w:tc>
          <w:tcPr>
            <w:tcW w:w="540" w:type="dxa"/>
            <w:tcBorders>
              <w:top w:val="nil"/>
              <w:left w:val="nil"/>
              <w:bottom w:val="nil"/>
              <w:right w:val="nil"/>
            </w:tcBorders>
            <w:shd w:val="clear" w:color="auto" w:fill="auto"/>
            <w:vAlign w:val="bottom"/>
            <w:hideMark/>
          </w:tcPr>
          <w:p w14:paraId="558BE36B"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1</w:t>
            </w:r>
          </w:p>
        </w:tc>
        <w:tc>
          <w:tcPr>
            <w:tcW w:w="1780" w:type="dxa"/>
            <w:tcBorders>
              <w:top w:val="nil"/>
              <w:left w:val="nil"/>
              <w:bottom w:val="nil"/>
              <w:right w:val="nil"/>
            </w:tcBorders>
            <w:shd w:val="clear" w:color="auto" w:fill="auto"/>
            <w:vAlign w:val="bottom"/>
            <w:hideMark/>
          </w:tcPr>
          <w:p w14:paraId="72A06D30"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Otvor 1</w:t>
            </w:r>
          </w:p>
        </w:tc>
        <w:tc>
          <w:tcPr>
            <w:tcW w:w="540" w:type="dxa"/>
            <w:tcBorders>
              <w:top w:val="nil"/>
              <w:left w:val="nil"/>
              <w:bottom w:val="nil"/>
              <w:right w:val="nil"/>
            </w:tcBorders>
            <w:shd w:val="clear" w:color="auto" w:fill="auto"/>
            <w:vAlign w:val="bottom"/>
            <w:hideMark/>
          </w:tcPr>
          <w:p w14:paraId="0F89CB2B"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3443E67F"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2BEE609E"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72FD5600"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 xml:space="preserve">okno s běžným </w:t>
            </w:r>
            <w:proofErr w:type="spellStart"/>
            <w:r w:rsidRPr="00AF420D">
              <w:rPr>
                <w:rFonts w:eastAsia="Times New Roman" w:cs="Arial"/>
                <w:sz w:val="16"/>
                <w:szCs w:val="16"/>
                <w:lang w:eastAsia="cs-CZ" w:bidi="ar-SA"/>
              </w:rPr>
              <w:t>prosklením</w:t>
            </w:r>
            <w:proofErr w:type="spellEnd"/>
          </w:p>
        </w:tc>
      </w:tr>
      <w:tr w:rsidR="00AF420D" w:rsidRPr="00AF420D" w14:paraId="3AA8F745" w14:textId="77777777" w:rsidTr="00AF420D">
        <w:trPr>
          <w:trHeight w:val="225"/>
        </w:trPr>
        <w:tc>
          <w:tcPr>
            <w:tcW w:w="540" w:type="dxa"/>
            <w:tcBorders>
              <w:top w:val="nil"/>
              <w:left w:val="nil"/>
              <w:bottom w:val="nil"/>
              <w:right w:val="nil"/>
            </w:tcBorders>
            <w:shd w:val="clear" w:color="auto" w:fill="auto"/>
            <w:vAlign w:val="bottom"/>
            <w:hideMark/>
          </w:tcPr>
          <w:p w14:paraId="584281EA"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2</w:t>
            </w:r>
          </w:p>
        </w:tc>
        <w:tc>
          <w:tcPr>
            <w:tcW w:w="1780" w:type="dxa"/>
            <w:tcBorders>
              <w:top w:val="nil"/>
              <w:left w:val="nil"/>
              <w:bottom w:val="nil"/>
              <w:right w:val="nil"/>
            </w:tcBorders>
            <w:shd w:val="clear" w:color="auto" w:fill="auto"/>
            <w:vAlign w:val="bottom"/>
            <w:hideMark/>
          </w:tcPr>
          <w:p w14:paraId="0A7ED93C"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Otvor 2</w:t>
            </w:r>
          </w:p>
        </w:tc>
        <w:tc>
          <w:tcPr>
            <w:tcW w:w="540" w:type="dxa"/>
            <w:tcBorders>
              <w:top w:val="nil"/>
              <w:left w:val="nil"/>
              <w:bottom w:val="nil"/>
              <w:right w:val="nil"/>
            </w:tcBorders>
            <w:shd w:val="clear" w:color="auto" w:fill="auto"/>
            <w:vAlign w:val="bottom"/>
            <w:hideMark/>
          </w:tcPr>
          <w:p w14:paraId="3F608380"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74A1A1E2"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77CC59E1"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75A0F376"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 xml:space="preserve">okno s běžným </w:t>
            </w:r>
            <w:proofErr w:type="spellStart"/>
            <w:r w:rsidRPr="00AF420D">
              <w:rPr>
                <w:rFonts w:eastAsia="Times New Roman" w:cs="Arial"/>
                <w:sz w:val="16"/>
                <w:szCs w:val="16"/>
                <w:lang w:eastAsia="cs-CZ" w:bidi="ar-SA"/>
              </w:rPr>
              <w:t>prosklením</w:t>
            </w:r>
            <w:proofErr w:type="spellEnd"/>
          </w:p>
        </w:tc>
      </w:tr>
      <w:tr w:rsidR="00AF420D" w:rsidRPr="00AF420D" w14:paraId="755978D2" w14:textId="77777777" w:rsidTr="00AF420D">
        <w:trPr>
          <w:trHeight w:val="225"/>
        </w:trPr>
        <w:tc>
          <w:tcPr>
            <w:tcW w:w="540" w:type="dxa"/>
            <w:tcBorders>
              <w:top w:val="nil"/>
              <w:left w:val="nil"/>
              <w:bottom w:val="nil"/>
              <w:right w:val="nil"/>
            </w:tcBorders>
            <w:shd w:val="clear" w:color="auto" w:fill="auto"/>
            <w:vAlign w:val="bottom"/>
            <w:hideMark/>
          </w:tcPr>
          <w:p w14:paraId="7F22E037"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3</w:t>
            </w:r>
          </w:p>
        </w:tc>
        <w:tc>
          <w:tcPr>
            <w:tcW w:w="1780" w:type="dxa"/>
            <w:tcBorders>
              <w:top w:val="nil"/>
              <w:left w:val="nil"/>
              <w:bottom w:val="nil"/>
              <w:right w:val="nil"/>
            </w:tcBorders>
            <w:shd w:val="clear" w:color="auto" w:fill="auto"/>
            <w:vAlign w:val="bottom"/>
            <w:hideMark/>
          </w:tcPr>
          <w:p w14:paraId="78008920"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Otvor 3</w:t>
            </w:r>
          </w:p>
        </w:tc>
        <w:tc>
          <w:tcPr>
            <w:tcW w:w="540" w:type="dxa"/>
            <w:tcBorders>
              <w:top w:val="nil"/>
              <w:left w:val="nil"/>
              <w:bottom w:val="nil"/>
              <w:right w:val="nil"/>
            </w:tcBorders>
            <w:shd w:val="clear" w:color="auto" w:fill="auto"/>
            <w:vAlign w:val="bottom"/>
            <w:hideMark/>
          </w:tcPr>
          <w:p w14:paraId="4799873D"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67E5F750"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7C4DB530"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4C2CFFAD"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 xml:space="preserve">okno s běžným </w:t>
            </w:r>
            <w:proofErr w:type="spellStart"/>
            <w:r w:rsidRPr="00AF420D">
              <w:rPr>
                <w:rFonts w:eastAsia="Times New Roman" w:cs="Arial"/>
                <w:sz w:val="16"/>
                <w:szCs w:val="16"/>
                <w:lang w:eastAsia="cs-CZ" w:bidi="ar-SA"/>
              </w:rPr>
              <w:t>prosklením</w:t>
            </w:r>
            <w:proofErr w:type="spellEnd"/>
          </w:p>
        </w:tc>
      </w:tr>
      <w:tr w:rsidR="00AF420D" w:rsidRPr="00AF420D" w14:paraId="42880533" w14:textId="77777777" w:rsidTr="00AF420D">
        <w:trPr>
          <w:trHeight w:val="225"/>
        </w:trPr>
        <w:tc>
          <w:tcPr>
            <w:tcW w:w="540" w:type="dxa"/>
            <w:tcBorders>
              <w:top w:val="nil"/>
              <w:left w:val="nil"/>
              <w:bottom w:val="nil"/>
              <w:right w:val="nil"/>
            </w:tcBorders>
            <w:shd w:val="clear" w:color="auto" w:fill="auto"/>
            <w:vAlign w:val="bottom"/>
            <w:hideMark/>
          </w:tcPr>
          <w:p w14:paraId="047CFC7D"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4</w:t>
            </w:r>
          </w:p>
        </w:tc>
        <w:tc>
          <w:tcPr>
            <w:tcW w:w="1780" w:type="dxa"/>
            <w:tcBorders>
              <w:top w:val="nil"/>
              <w:left w:val="nil"/>
              <w:bottom w:val="nil"/>
              <w:right w:val="nil"/>
            </w:tcBorders>
            <w:shd w:val="clear" w:color="auto" w:fill="auto"/>
            <w:vAlign w:val="bottom"/>
            <w:hideMark/>
          </w:tcPr>
          <w:p w14:paraId="49EF05FA"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Otvor 4</w:t>
            </w:r>
          </w:p>
        </w:tc>
        <w:tc>
          <w:tcPr>
            <w:tcW w:w="540" w:type="dxa"/>
            <w:tcBorders>
              <w:top w:val="nil"/>
              <w:left w:val="nil"/>
              <w:bottom w:val="nil"/>
              <w:right w:val="nil"/>
            </w:tcBorders>
            <w:shd w:val="clear" w:color="auto" w:fill="auto"/>
            <w:vAlign w:val="bottom"/>
            <w:hideMark/>
          </w:tcPr>
          <w:p w14:paraId="71C514FE"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2,66</w:t>
            </w:r>
          </w:p>
        </w:tc>
        <w:tc>
          <w:tcPr>
            <w:tcW w:w="700" w:type="dxa"/>
            <w:tcBorders>
              <w:top w:val="nil"/>
              <w:left w:val="nil"/>
              <w:bottom w:val="nil"/>
              <w:right w:val="nil"/>
            </w:tcBorders>
            <w:shd w:val="clear" w:color="auto" w:fill="auto"/>
            <w:vAlign w:val="bottom"/>
            <w:hideMark/>
          </w:tcPr>
          <w:p w14:paraId="30C357EC"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1,46</w:t>
            </w:r>
          </w:p>
        </w:tc>
        <w:tc>
          <w:tcPr>
            <w:tcW w:w="740" w:type="dxa"/>
            <w:tcBorders>
              <w:top w:val="nil"/>
              <w:left w:val="nil"/>
              <w:bottom w:val="nil"/>
              <w:right w:val="nil"/>
            </w:tcBorders>
            <w:shd w:val="clear" w:color="auto" w:fill="auto"/>
            <w:vAlign w:val="bottom"/>
            <w:hideMark/>
          </w:tcPr>
          <w:p w14:paraId="5110D81E"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3,88</w:t>
            </w:r>
          </w:p>
        </w:tc>
        <w:tc>
          <w:tcPr>
            <w:tcW w:w="2500" w:type="dxa"/>
            <w:tcBorders>
              <w:top w:val="nil"/>
              <w:left w:val="nil"/>
              <w:bottom w:val="nil"/>
              <w:right w:val="nil"/>
            </w:tcBorders>
            <w:shd w:val="clear" w:color="auto" w:fill="auto"/>
            <w:vAlign w:val="bottom"/>
            <w:hideMark/>
          </w:tcPr>
          <w:p w14:paraId="0E3FD982"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 xml:space="preserve">okno s běžným </w:t>
            </w:r>
            <w:proofErr w:type="spellStart"/>
            <w:r w:rsidRPr="00AF420D">
              <w:rPr>
                <w:rFonts w:eastAsia="Times New Roman" w:cs="Arial"/>
                <w:sz w:val="16"/>
                <w:szCs w:val="16"/>
                <w:lang w:eastAsia="cs-CZ" w:bidi="ar-SA"/>
              </w:rPr>
              <w:t>prosklením</w:t>
            </w:r>
            <w:proofErr w:type="spellEnd"/>
          </w:p>
        </w:tc>
      </w:tr>
    </w:tbl>
    <w:p w14:paraId="5086C7E4" w14:textId="250C323F" w:rsidR="00AF420D" w:rsidRDefault="00AF420D" w:rsidP="004D3DF6">
      <w:pPr>
        <w:pStyle w:val="Zkladntext"/>
      </w:pPr>
    </w:p>
    <w:tbl>
      <w:tblPr>
        <w:tblW w:w="8780" w:type="dxa"/>
        <w:tblCellMar>
          <w:left w:w="70" w:type="dxa"/>
          <w:right w:w="70" w:type="dxa"/>
        </w:tblCellMar>
        <w:tblLook w:val="04A0" w:firstRow="1" w:lastRow="0" w:firstColumn="1" w:lastColumn="0" w:noHBand="0" w:noVBand="1"/>
      </w:tblPr>
      <w:tblGrid>
        <w:gridCol w:w="759"/>
        <w:gridCol w:w="2917"/>
        <w:gridCol w:w="880"/>
        <w:gridCol w:w="800"/>
        <w:gridCol w:w="1065"/>
        <w:gridCol w:w="1060"/>
        <w:gridCol w:w="1299"/>
      </w:tblGrid>
      <w:tr w:rsidR="00AF420D" w:rsidRPr="00AF420D" w14:paraId="6FE93D1D" w14:textId="77777777" w:rsidTr="00AF420D">
        <w:trPr>
          <w:trHeight w:val="675"/>
        </w:trPr>
        <w:tc>
          <w:tcPr>
            <w:tcW w:w="760" w:type="dxa"/>
            <w:tcBorders>
              <w:top w:val="nil"/>
              <w:left w:val="nil"/>
              <w:bottom w:val="nil"/>
              <w:right w:val="nil"/>
            </w:tcBorders>
            <w:shd w:val="clear" w:color="auto" w:fill="auto"/>
            <w:vAlign w:val="bottom"/>
            <w:hideMark/>
          </w:tcPr>
          <w:p w14:paraId="473ABC6B"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č.</w:t>
            </w:r>
          </w:p>
        </w:tc>
        <w:tc>
          <w:tcPr>
            <w:tcW w:w="2920" w:type="dxa"/>
            <w:tcBorders>
              <w:top w:val="nil"/>
              <w:left w:val="nil"/>
              <w:bottom w:val="nil"/>
              <w:right w:val="nil"/>
            </w:tcBorders>
            <w:shd w:val="clear" w:color="auto" w:fill="auto"/>
            <w:vAlign w:val="bottom"/>
            <w:hideMark/>
          </w:tcPr>
          <w:p w14:paraId="335B312F"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Název</w:t>
            </w:r>
          </w:p>
        </w:tc>
        <w:tc>
          <w:tcPr>
            <w:tcW w:w="880" w:type="dxa"/>
            <w:tcBorders>
              <w:top w:val="nil"/>
              <w:left w:val="nil"/>
              <w:bottom w:val="nil"/>
              <w:right w:val="nil"/>
            </w:tcBorders>
            <w:shd w:val="clear" w:color="auto" w:fill="auto"/>
            <w:vAlign w:val="bottom"/>
            <w:hideMark/>
          </w:tcPr>
          <w:p w14:paraId="4C7AA985"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Plocha [m2]</w:t>
            </w:r>
          </w:p>
        </w:tc>
        <w:tc>
          <w:tcPr>
            <w:tcW w:w="800" w:type="dxa"/>
            <w:tcBorders>
              <w:top w:val="nil"/>
              <w:left w:val="nil"/>
              <w:bottom w:val="nil"/>
              <w:right w:val="nil"/>
            </w:tcBorders>
            <w:shd w:val="clear" w:color="auto" w:fill="auto"/>
            <w:vAlign w:val="bottom"/>
            <w:hideMark/>
          </w:tcPr>
          <w:p w14:paraId="18C63E2B"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 xml:space="preserve">Počet m2 na osobu </w:t>
            </w:r>
          </w:p>
        </w:tc>
        <w:tc>
          <w:tcPr>
            <w:tcW w:w="1060" w:type="dxa"/>
            <w:tcBorders>
              <w:top w:val="nil"/>
              <w:left w:val="nil"/>
              <w:bottom w:val="nil"/>
              <w:right w:val="nil"/>
            </w:tcBorders>
            <w:shd w:val="clear" w:color="auto" w:fill="auto"/>
            <w:vAlign w:val="bottom"/>
            <w:hideMark/>
          </w:tcPr>
          <w:p w14:paraId="084BABDA"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Projektovaný počet osob</w:t>
            </w:r>
          </w:p>
        </w:tc>
        <w:tc>
          <w:tcPr>
            <w:tcW w:w="1060" w:type="dxa"/>
            <w:tcBorders>
              <w:top w:val="nil"/>
              <w:left w:val="nil"/>
              <w:bottom w:val="nil"/>
              <w:right w:val="nil"/>
            </w:tcBorders>
            <w:shd w:val="clear" w:color="auto" w:fill="auto"/>
            <w:vAlign w:val="bottom"/>
            <w:hideMark/>
          </w:tcPr>
          <w:p w14:paraId="5A0C6E76"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Součinitel dle ČSN 730818</w:t>
            </w:r>
          </w:p>
        </w:tc>
        <w:tc>
          <w:tcPr>
            <w:tcW w:w="1300" w:type="dxa"/>
            <w:tcBorders>
              <w:top w:val="nil"/>
              <w:left w:val="nil"/>
              <w:bottom w:val="nil"/>
              <w:right w:val="nil"/>
            </w:tcBorders>
            <w:shd w:val="clear" w:color="auto" w:fill="auto"/>
            <w:vAlign w:val="bottom"/>
            <w:hideMark/>
          </w:tcPr>
          <w:p w14:paraId="29F67B69" w14:textId="77777777" w:rsidR="00AF420D" w:rsidRPr="00AF420D" w:rsidRDefault="00AF420D" w:rsidP="00AF420D">
            <w:pPr>
              <w:spacing w:before="0" w:after="0" w:line="240" w:lineRule="auto"/>
              <w:jc w:val="right"/>
              <w:rPr>
                <w:rFonts w:eastAsia="Times New Roman" w:cs="Arial"/>
                <w:b/>
                <w:bCs/>
                <w:sz w:val="16"/>
                <w:szCs w:val="16"/>
                <w:lang w:eastAsia="cs-CZ" w:bidi="ar-SA"/>
              </w:rPr>
            </w:pPr>
            <w:r w:rsidRPr="00AF420D">
              <w:rPr>
                <w:rFonts w:eastAsia="Times New Roman" w:cs="Arial"/>
                <w:b/>
                <w:bCs/>
                <w:sz w:val="16"/>
                <w:szCs w:val="16"/>
                <w:lang w:eastAsia="cs-CZ" w:bidi="ar-SA"/>
              </w:rPr>
              <w:t>Počet osob dle ČSN 730818</w:t>
            </w:r>
          </w:p>
        </w:tc>
      </w:tr>
      <w:tr w:rsidR="00AF420D" w:rsidRPr="00AF420D" w14:paraId="1E8D262A" w14:textId="77777777" w:rsidTr="00AF420D">
        <w:trPr>
          <w:trHeight w:val="225"/>
        </w:trPr>
        <w:tc>
          <w:tcPr>
            <w:tcW w:w="760" w:type="dxa"/>
            <w:tcBorders>
              <w:top w:val="nil"/>
              <w:left w:val="nil"/>
              <w:bottom w:val="nil"/>
              <w:right w:val="nil"/>
            </w:tcBorders>
            <w:shd w:val="clear" w:color="auto" w:fill="auto"/>
            <w:vAlign w:val="bottom"/>
            <w:hideMark/>
          </w:tcPr>
          <w:p w14:paraId="61DA76CC"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326</w:t>
            </w:r>
          </w:p>
        </w:tc>
        <w:tc>
          <w:tcPr>
            <w:tcW w:w="2920" w:type="dxa"/>
            <w:tcBorders>
              <w:top w:val="nil"/>
              <w:left w:val="nil"/>
              <w:bottom w:val="nil"/>
              <w:right w:val="nil"/>
            </w:tcBorders>
            <w:shd w:val="clear" w:color="auto" w:fill="auto"/>
            <w:vAlign w:val="bottom"/>
            <w:hideMark/>
          </w:tcPr>
          <w:p w14:paraId="150C544B"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Pracovna pedagogů</w:t>
            </w:r>
          </w:p>
        </w:tc>
        <w:tc>
          <w:tcPr>
            <w:tcW w:w="880" w:type="dxa"/>
            <w:tcBorders>
              <w:top w:val="nil"/>
              <w:left w:val="nil"/>
              <w:bottom w:val="nil"/>
              <w:right w:val="nil"/>
            </w:tcBorders>
            <w:shd w:val="clear" w:color="auto" w:fill="auto"/>
            <w:vAlign w:val="bottom"/>
            <w:hideMark/>
          </w:tcPr>
          <w:p w14:paraId="150A6F1B"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20,09</w:t>
            </w:r>
          </w:p>
        </w:tc>
        <w:tc>
          <w:tcPr>
            <w:tcW w:w="800" w:type="dxa"/>
            <w:tcBorders>
              <w:top w:val="nil"/>
              <w:left w:val="nil"/>
              <w:bottom w:val="nil"/>
              <w:right w:val="nil"/>
            </w:tcBorders>
            <w:shd w:val="clear" w:color="auto" w:fill="auto"/>
            <w:vAlign w:val="bottom"/>
            <w:hideMark/>
          </w:tcPr>
          <w:p w14:paraId="4C551894"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5</w:t>
            </w:r>
          </w:p>
        </w:tc>
        <w:tc>
          <w:tcPr>
            <w:tcW w:w="1060" w:type="dxa"/>
            <w:tcBorders>
              <w:top w:val="nil"/>
              <w:left w:val="nil"/>
              <w:bottom w:val="nil"/>
              <w:right w:val="nil"/>
            </w:tcBorders>
            <w:shd w:val="clear" w:color="auto" w:fill="auto"/>
            <w:vAlign w:val="bottom"/>
            <w:hideMark/>
          </w:tcPr>
          <w:p w14:paraId="779CC153"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53B18C01"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5D54F022" w14:textId="77777777" w:rsidR="00AF420D" w:rsidRPr="00AF420D" w:rsidRDefault="00AF420D" w:rsidP="00AF420D">
            <w:pPr>
              <w:spacing w:before="0" w:after="0" w:line="240" w:lineRule="auto"/>
              <w:jc w:val="right"/>
              <w:rPr>
                <w:rFonts w:eastAsia="Times New Roman" w:cs="Arial"/>
                <w:b/>
                <w:bCs/>
                <w:sz w:val="16"/>
                <w:szCs w:val="16"/>
                <w:lang w:eastAsia="cs-CZ" w:bidi="ar-SA"/>
              </w:rPr>
            </w:pPr>
            <w:r w:rsidRPr="00AF420D">
              <w:rPr>
                <w:rFonts w:eastAsia="Times New Roman" w:cs="Arial"/>
                <w:b/>
                <w:bCs/>
                <w:sz w:val="16"/>
                <w:szCs w:val="16"/>
                <w:lang w:eastAsia="cs-CZ" w:bidi="ar-SA"/>
              </w:rPr>
              <w:t>4</w:t>
            </w:r>
          </w:p>
        </w:tc>
      </w:tr>
      <w:tr w:rsidR="00AF420D" w:rsidRPr="00AF420D" w14:paraId="16F0F045" w14:textId="77777777" w:rsidTr="00AF420D">
        <w:trPr>
          <w:trHeight w:val="225"/>
        </w:trPr>
        <w:tc>
          <w:tcPr>
            <w:tcW w:w="760" w:type="dxa"/>
            <w:tcBorders>
              <w:top w:val="nil"/>
              <w:left w:val="nil"/>
              <w:bottom w:val="nil"/>
              <w:right w:val="nil"/>
            </w:tcBorders>
            <w:shd w:val="clear" w:color="auto" w:fill="auto"/>
            <w:vAlign w:val="bottom"/>
            <w:hideMark/>
          </w:tcPr>
          <w:p w14:paraId="27FDDC9F"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330</w:t>
            </w:r>
          </w:p>
        </w:tc>
        <w:tc>
          <w:tcPr>
            <w:tcW w:w="2920" w:type="dxa"/>
            <w:tcBorders>
              <w:top w:val="nil"/>
              <w:left w:val="nil"/>
              <w:bottom w:val="nil"/>
              <w:right w:val="nil"/>
            </w:tcBorders>
            <w:shd w:val="clear" w:color="auto" w:fill="auto"/>
            <w:vAlign w:val="bottom"/>
            <w:hideMark/>
          </w:tcPr>
          <w:p w14:paraId="51057E8D"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Pracovna pedagogů</w:t>
            </w:r>
          </w:p>
        </w:tc>
        <w:tc>
          <w:tcPr>
            <w:tcW w:w="880" w:type="dxa"/>
            <w:tcBorders>
              <w:top w:val="nil"/>
              <w:left w:val="nil"/>
              <w:bottom w:val="nil"/>
              <w:right w:val="nil"/>
            </w:tcBorders>
            <w:shd w:val="clear" w:color="auto" w:fill="auto"/>
            <w:vAlign w:val="bottom"/>
            <w:hideMark/>
          </w:tcPr>
          <w:p w14:paraId="5AD4C94D"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18,19</w:t>
            </w:r>
          </w:p>
        </w:tc>
        <w:tc>
          <w:tcPr>
            <w:tcW w:w="800" w:type="dxa"/>
            <w:tcBorders>
              <w:top w:val="nil"/>
              <w:left w:val="nil"/>
              <w:bottom w:val="nil"/>
              <w:right w:val="nil"/>
            </w:tcBorders>
            <w:shd w:val="clear" w:color="auto" w:fill="auto"/>
            <w:vAlign w:val="bottom"/>
            <w:hideMark/>
          </w:tcPr>
          <w:p w14:paraId="303B8643"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5</w:t>
            </w:r>
          </w:p>
        </w:tc>
        <w:tc>
          <w:tcPr>
            <w:tcW w:w="1060" w:type="dxa"/>
            <w:tcBorders>
              <w:top w:val="nil"/>
              <w:left w:val="nil"/>
              <w:bottom w:val="nil"/>
              <w:right w:val="nil"/>
            </w:tcBorders>
            <w:shd w:val="clear" w:color="auto" w:fill="auto"/>
            <w:vAlign w:val="bottom"/>
            <w:hideMark/>
          </w:tcPr>
          <w:p w14:paraId="769A7268"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1E23F738"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64CFE77F" w14:textId="77777777" w:rsidR="00AF420D" w:rsidRPr="00AF420D" w:rsidRDefault="00AF420D" w:rsidP="00AF420D">
            <w:pPr>
              <w:spacing w:before="0" w:after="0" w:line="240" w:lineRule="auto"/>
              <w:jc w:val="right"/>
              <w:rPr>
                <w:rFonts w:eastAsia="Times New Roman" w:cs="Arial"/>
                <w:b/>
                <w:bCs/>
                <w:sz w:val="16"/>
                <w:szCs w:val="16"/>
                <w:lang w:eastAsia="cs-CZ" w:bidi="ar-SA"/>
              </w:rPr>
            </w:pPr>
            <w:r w:rsidRPr="00AF420D">
              <w:rPr>
                <w:rFonts w:eastAsia="Times New Roman" w:cs="Arial"/>
                <w:b/>
                <w:bCs/>
                <w:sz w:val="16"/>
                <w:szCs w:val="16"/>
                <w:lang w:eastAsia="cs-CZ" w:bidi="ar-SA"/>
              </w:rPr>
              <w:t>4</w:t>
            </w:r>
          </w:p>
        </w:tc>
      </w:tr>
      <w:tr w:rsidR="00AF420D" w:rsidRPr="00AF420D" w14:paraId="528CB230" w14:textId="77777777" w:rsidTr="00AF420D">
        <w:trPr>
          <w:trHeight w:val="225"/>
        </w:trPr>
        <w:tc>
          <w:tcPr>
            <w:tcW w:w="760" w:type="dxa"/>
            <w:tcBorders>
              <w:top w:val="nil"/>
              <w:left w:val="nil"/>
              <w:bottom w:val="nil"/>
              <w:right w:val="nil"/>
            </w:tcBorders>
            <w:shd w:val="clear" w:color="auto" w:fill="auto"/>
            <w:vAlign w:val="bottom"/>
            <w:hideMark/>
          </w:tcPr>
          <w:p w14:paraId="343E4795"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331</w:t>
            </w:r>
          </w:p>
        </w:tc>
        <w:tc>
          <w:tcPr>
            <w:tcW w:w="2920" w:type="dxa"/>
            <w:tcBorders>
              <w:top w:val="nil"/>
              <w:left w:val="nil"/>
              <w:bottom w:val="nil"/>
              <w:right w:val="nil"/>
            </w:tcBorders>
            <w:shd w:val="clear" w:color="auto" w:fill="auto"/>
            <w:vAlign w:val="bottom"/>
            <w:hideMark/>
          </w:tcPr>
          <w:p w14:paraId="544CE1AA"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Pracovna pedagogů</w:t>
            </w:r>
          </w:p>
        </w:tc>
        <w:tc>
          <w:tcPr>
            <w:tcW w:w="880" w:type="dxa"/>
            <w:tcBorders>
              <w:top w:val="nil"/>
              <w:left w:val="nil"/>
              <w:bottom w:val="nil"/>
              <w:right w:val="nil"/>
            </w:tcBorders>
            <w:shd w:val="clear" w:color="auto" w:fill="auto"/>
            <w:vAlign w:val="bottom"/>
            <w:hideMark/>
          </w:tcPr>
          <w:p w14:paraId="247A1BFD"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18,48</w:t>
            </w:r>
          </w:p>
        </w:tc>
        <w:tc>
          <w:tcPr>
            <w:tcW w:w="800" w:type="dxa"/>
            <w:tcBorders>
              <w:top w:val="nil"/>
              <w:left w:val="nil"/>
              <w:bottom w:val="nil"/>
              <w:right w:val="nil"/>
            </w:tcBorders>
            <w:shd w:val="clear" w:color="auto" w:fill="auto"/>
            <w:vAlign w:val="bottom"/>
            <w:hideMark/>
          </w:tcPr>
          <w:p w14:paraId="7B907B98"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5</w:t>
            </w:r>
          </w:p>
        </w:tc>
        <w:tc>
          <w:tcPr>
            <w:tcW w:w="1060" w:type="dxa"/>
            <w:tcBorders>
              <w:top w:val="nil"/>
              <w:left w:val="nil"/>
              <w:bottom w:val="nil"/>
              <w:right w:val="nil"/>
            </w:tcBorders>
            <w:shd w:val="clear" w:color="auto" w:fill="auto"/>
            <w:vAlign w:val="bottom"/>
            <w:hideMark/>
          </w:tcPr>
          <w:p w14:paraId="70E26962"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38F1B57C"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2BCC2AA4" w14:textId="77777777" w:rsidR="00AF420D" w:rsidRPr="00AF420D" w:rsidRDefault="00AF420D" w:rsidP="00AF420D">
            <w:pPr>
              <w:spacing w:before="0" w:after="0" w:line="240" w:lineRule="auto"/>
              <w:jc w:val="right"/>
              <w:rPr>
                <w:rFonts w:eastAsia="Times New Roman" w:cs="Arial"/>
                <w:b/>
                <w:bCs/>
                <w:sz w:val="16"/>
                <w:szCs w:val="16"/>
                <w:lang w:eastAsia="cs-CZ" w:bidi="ar-SA"/>
              </w:rPr>
            </w:pPr>
            <w:r w:rsidRPr="00AF420D">
              <w:rPr>
                <w:rFonts w:eastAsia="Times New Roman" w:cs="Arial"/>
                <w:b/>
                <w:bCs/>
                <w:sz w:val="16"/>
                <w:szCs w:val="16"/>
                <w:lang w:eastAsia="cs-CZ" w:bidi="ar-SA"/>
              </w:rPr>
              <w:t>4</w:t>
            </w:r>
          </w:p>
        </w:tc>
      </w:tr>
      <w:tr w:rsidR="00AF420D" w:rsidRPr="00AF420D" w14:paraId="1DE142A0" w14:textId="77777777" w:rsidTr="00AF420D">
        <w:trPr>
          <w:trHeight w:val="225"/>
        </w:trPr>
        <w:tc>
          <w:tcPr>
            <w:tcW w:w="760" w:type="dxa"/>
            <w:tcBorders>
              <w:top w:val="nil"/>
              <w:left w:val="nil"/>
              <w:bottom w:val="nil"/>
              <w:right w:val="nil"/>
            </w:tcBorders>
            <w:shd w:val="clear" w:color="auto" w:fill="auto"/>
            <w:vAlign w:val="bottom"/>
            <w:hideMark/>
          </w:tcPr>
          <w:p w14:paraId="7A9CC8C1"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332</w:t>
            </w:r>
          </w:p>
        </w:tc>
        <w:tc>
          <w:tcPr>
            <w:tcW w:w="2920" w:type="dxa"/>
            <w:tcBorders>
              <w:top w:val="nil"/>
              <w:left w:val="nil"/>
              <w:bottom w:val="nil"/>
              <w:right w:val="nil"/>
            </w:tcBorders>
            <w:shd w:val="clear" w:color="auto" w:fill="auto"/>
            <w:vAlign w:val="bottom"/>
            <w:hideMark/>
          </w:tcPr>
          <w:p w14:paraId="6BCE94D6"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Pracovna pedagogů</w:t>
            </w:r>
          </w:p>
        </w:tc>
        <w:tc>
          <w:tcPr>
            <w:tcW w:w="880" w:type="dxa"/>
            <w:tcBorders>
              <w:top w:val="nil"/>
              <w:left w:val="nil"/>
              <w:bottom w:val="nil"/>
              <w:right w:val="nil"/>
            </w:tcBorders>
            <w:shd w:val="clear" w:color="auto" w:fill="auto"/>
            <w:vAlign w:val="bottom"/>
            <w:hideMark/>
          </w:tcPr>
          <w:p w14:paraId="6F30D857"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17,98</w:t>
            </w:r>
          </w:p>
        </w:tc>
        <w:tc>
          <w:tcPr>
            <w:tcW w:w="800" w:type="dxa"/>
            <w:tcBorders>
              <w:top w:val="nil"/>
              <w:left w:val="nil"/>
              <w:bottom w:val="nil"/>
              <w:right w:val="nil"/>
            </w:tcBorders>
            <w:shd w:val="clear" w:color="auto" w:fill="auto"/>
            <w:vAlign w:val="bottom"/>
            <w:hideMark/>
          </w:tcPr>
          <w:p w14:paraId="3FE87286"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5</w:t>
            </w:r>
          </w:p>
        </w:tc>
        <w:tc>
          <w:tcPr>
            <w:tcW w:w="1060" w:type="dxa"/>
            <w:tcBorders>
              <w:top w:val="nil"/>
              <w:left w:val="nil"/>
              <w:bottom w:val="nil"/>
              <w:right w:val="nil"/>
            </w:tcBorders>
            <w:shd w:val="clear" w:color="auto" w:fill="auto"/>
            <w:vAlign w:val="bottom"/>
            <w:hideMark/>
          </w:tcPr>
          <w:p w14:paraId="537E4E54"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2F8FC994"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3A34FD2C" w14:textId="77777777" w:rsidR="00AF420D" w:rsidRPr="00AF420D" w:rsidRDefault="00AF420D" w:rsidP="00AF420D">
            <w:pPr>
              <w:spacing w:before="0" w:after="0" w:line="240" w:lineRule="auto"/>
              <w:jc w:val="right"/>
              <w:rPr>
                <w:rFonts w:eastAsia="Times New Roman" w:cs="Arial"/>
                <w:b/>
                <w:bCs/>
                <w:sz w:val="16"/>
                <w:szCs w:val="16"/>
                <w:lang w:eastAsia="cs-CZ" w:bidi="ar-SA"/>
              </w:rPr>
            </w:pPr>
            <w:r w:rsidRPr="00AF420D">
              <w:rPr>
                <w:rFonts w:eastAsia="Times New Roman" w:cs="Arial"/>
                <w:b/>
                <w:bCs/>
                <w:sz w:val="16"/>
                <w:szCs w:val="16"/>
                <w:lang w:eastAsia="cs-CZ" w:bidi="ar-SA"/>
              </w:rPr>
              <w:t>4</w:t>
            </w:r>
          </w:p>
        </w:tc>
      </w:tr>
    </w:tbl>
    <w:p w14:paraId="5FF073E6" w14:textId="1128A83B" w:rsidR="00AF420D" w:rsidRDefault="00AF420D" w:rsidP="004D3DF6">
      <w:pPr>
        <w:pStyle w:val="Zkladntext"/>
      </w:pPr>
    </w:p>
    <w:tbl>
      <w:tblPr>
        <w:tblW w:w="8600" w:type="dxa"/>
        <w:tblCellMar>
          <w:left w:w="70" w:type="dxa"/>
          <w:right w:w="70" w:type="dxa"/>
        </w:tblCellMar>
        <w:tblLook w:val="04A0" w:firstRow="1" w:lastRow="0" w:firstColumn="1" w:lastColumn="0" w:noHBand="0" w:noVBand="1"/>
      </w:tblPr>
      <w:tblGrid>
        <w:gridCol w:w="4420"/>
        <w:gridCol w:w="3180"/>
        <w:gridCol w:w="1000"/>
      </w:tblGrid>
      <w:tr w:rsidR="00AF420D" w:rsidRPr="00AF420D" w14:paraId="0A735AA9" w14:textId="77777777" w:rsidTr="00AF420D">
        <w:trPr>
          <w:trHeight w:val="225"/>
        </w:trPr>
        <w:tc>
          <w:tcPr>
            <w:tcW w:w="4420" w:type="dxa"/>
            <w:tcBorders>
              <w:top w:val="nil"/>
              <w:left w:val="nil"/>
              <w:bottom w:val="nil"/>
              <w:right w:val="nil"/>
            </w:tcBorders>
            <w:shd w:val="clear" w:color="auto" w:fill="auto"/>
            <w:vAlign w:val="bottom"/>
            <w:hideMark/>
          </w:tcPr>
          <w:p w14:paraId="66064563" w14:textId="77777777" w:rsidR="00AF420D" w:rsidRPr="00AF420D" w:rsidRDefault="00AF420D" w:rsidP="00AF420D">
            <w:pPr>
              <w:spacing w:before="0" w:after="0" w:line="240" w:lineRule="auto"/>
              <w:jc w:val="left"/>
              <w:rPr>
                <w:rFonts w:eastAsia="Times New Roman" w:cs="Arial"/>
                <w:b/>
                <w:bCs/>
                <w:sz w:val="16"/>
                <w:szCs w:val="16"/>
                <w:lang w:eastAsia="cs-CZ" w:bidi="ar-SA"/>
              </w:rPr>
            </w:pPr>
            <w:r w:rsidRPr="00AF420D">
              <w:rPr>
                <w:rFonts w:eastAsia="Times New Roman" w:cs="Arial"/>
                <w:b/>
                <w:bCs/>
                <w:sz w:val="16"/>
                <w:szCs w:val="16"/>
                <w:lang w:eastAsia="cs-CZ" w:bidi="ar-SA"/>
              </w:rPr>
              <w:t>Ostatní parametry požárního úseku</w:t>
            </w:r>
          </w:p>
        </w:tc>
        <w:tc>
          <w:tcPr>
            <w:tcW w:w="3180" w:type="dxa"/>
            <w:tcBorders>
              <w:top w:val="nil"/>
              <w:left w:val="nil"/>
              <w:bottom w:val="nil"/>
              <w:right w:val="nil"/>
            </w:tcBorders>
            <w:shd w:val="clear" w:color="auto" w:fill="auto"/>
            <w:vAlign w:val="bottom"/>
            <w:hideMark/>
          </w:tcPr>
          <w:p w14:paraId="19A0D556" w14:textId="77777777" w:rsidR="00AF420D" w:rsidRPr="00AF420D" w:rsidRDefault="00AF420D" w:rsidP="00AF420D">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4A250D12" w14:textId="77777777" w:rsidR="00AF420D" w:rsidRPr="00AF420D" w:rsidRDefault="00AF420D" w:rsidP="00AF420D">
            <w:pPr>
              <w:spacing w:before="0" w:after="0" w:line="240" w:lineRule="auto"/>
              <w:jc w:val="right"/>
              <w:rPr>
                <w:rFonts w:ascii="Times New Roman" w:eastAsia="Times New Roman" w:hAnsi="Times New Roman" w:cs="Times New Roman"/>
                <w:szCs w:val="20"/>
                <w:lang w:eastAsia="cs-CZ" w:bidi="ar-SA"/>
              </w:rPr>
            </w:pPr>
          </w:p>
        </w:tc>
      </w:tr>
      <w:tr w:rsidR="00AF420D" w:rsidRPr="00AF420D" w14:paraId="5868E6AF" w14:textId="77777777" w:rsidTr="00AF420D">
        <w:trPr>
          <w:trHeight w:val="225"/>
        </w:trPr>
        <w:tc>
          <w:tcPr>
            <w:tcW w:w="4420" w:type="dxa"/>
            <w:tcBorders>
              <w:top w:val="nil"/>
              <w:left w:val="nil"/>
              <w:bottom w:val="nil"/>
              <w:right w:val="nil"/>
            </w:tcBorders>
            <w:shd w:val="clear" w:color="auto" w:fill="auto"/>
            <w:noWrap/>
            <w:vAlign w:val="bottom"/>
            <w:hideMark/>
          </w:tcPr>
          <w:p w14:paraId="0669C72F"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Je v požárním úseku instalován systém EPS?</w:t>
            </w:r>
          </w:p>
        </w:tc>
        <w:tc>
          <w:tcPr>
            <w:tcW w:w="3180" w:type="dxa"/>
            <w:tcBorders>
              <w:top w:val="nil"/>
              <w:left w:val="nil"/>
              <w:bottom w:val="nil"/>
              <w:right w:val="nil"/>
            </w:tcBorders>
            <w:shd w:val="clear" w:color="auto" w:fill="auto"/>
            <w:noWrap/>
            <w:vAlign w:val="bottom"/>
            <w:hideMark/>
          </w:tcPr>
          <w:p w14:paraId="230B1BFC"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ANO</w:t>
            </w:r>
          </w:p>
        </w:tc>
        <w:tc>
          <w:tcPr>
            <w:tcW w:w="1000" w:type="dxa"/>
            <w:tcBorders>
              <w:top w:val="nil"/>
              <w:left w:val="nil"/>
              <w:bottom w:val="nil"/>
              <w:right w:val="nil"/>
            </w:tcBorders>
            <w:shd w:val="clear" w:color="auto" w:fill="auto"/>
            <w:noWrap/>
            <w:vAlign w:val="bottom"/>
            <w:hideMark/>
          </w:tcPr>
          <w:p w14:paraId="7C3D5814" w14:textId="77777777" w:rsidR="00AF420D" w:rsidRPr="00AF420D" w:rsidRDefault="00AF420D" w:rsidP="00AF420D">
            <w:pPr>
              <w:spacing w:before="0" w:after="0" w:line="240" w:lineRule="auto"/>
              <w:jc w:val="right"/>
              <w:rPr>
                <w:rFonts w:eastAsia="Times New Roman" w:cs="Arial"/>
                <w:sz w:val="16"/>
                <w:szCs w:val="16"/>
                <w:lang w:eastAsia="cs-CZ" w:bidi="ar-SA"/>
              </w:rPr>
            </w:pPr>
          </w:p>
        </w:tc>
      </w:tr>
      <w:tr w:rsidR="00AF420D" w:rsidRPr="00AF420D" w14:paraId="2B277D37" w14:textId="77777777" w:rsidTr="00AF420D">
        <w:trPr>
          <w:trHeight w:val="225"/>
        </w:trPr>
        <w:tc>
          <w:tcPr>
            <w:tcW w:w="4420" w:type="dxa"/>
            <w:tcBorders>
              <w:top w:val="nil"/>
              <w:left w:val="nil"/>
              <w:bottom w:val="nil"/>
              <w:right w:val="nil"/>
            </w:tcBorders>
            <w:shd w:val="clear" w:color="auto" w:fill="auto"/>
            <w:noWrap/>
            <w:vAlign w:val="bottom"/>
            <w:hideMark/>
          </w:tcPr>
          <w:p w14:paraId="4B66A54F"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Je v požárním úseku instalován systém ZOKT?</w:t>
            </w:r>
          </w:p>
        </w:tc>
        <w:tc>
          <w:tcPr>
            <w:tcW w:w="3180" w:type="dxa"/>
            <w:tcBorders>
              <w:top w:val="nil"/>
              <w:left w:val="nil"/>
              <w:bottom w:val="nil"/>
              <w:right w:val="nil"/>
            </w:tcBorders>
            <w:shd w:val="clear" w:color="auto" w:fill="auto"/>
            <w:noWrap/>
            <w:vAlign w:val="bottom"/>
            <w:hideMark/>
          </w:tcPr>
          <w:p w14:paraId="3BE0AA75"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34F80D6A" w14:textId="77777777" w:rsidR="00AF420D" w:rsidRPr="00AF420D" w:rsidRDefault="00AF420D" w:rsidP="00AF420D">
            <w:pPr>
              <w:spacing w:before="0" w:after="0" w:line="240" w:lineRule="auto"/>
              <w:jc w:val="right"/>
              <w:rPr>
                <w:rFonts w:eastAsia="Times New Roman" w:cs="Arial"/>
                <w:sz w:val="16"/>
                <w:szCs w:val="16"/>
                <w:lang w:eastAsia="cs-CZ" w:bidi="ar-SA"/>
              </w:rPr>
            </w:pPr>
          </w:p>
        </w:tc>
      </w:tr>
      <w:tr w:rsidR="00AF420D" w:rsidRPr="00AF420D" w14:paraId="235A411B" w14:textId="77777777" w:rsidTr="00AF420D">
        <w:trPr>
          <w:trHeight w:val="225"/>
        </w:trPr>
        <w:tc>
          <w:tcPr>
            <w:tcW w:w="4420" w:type="dxa"/>
            <w:tcBorders>
              <w:top w:val="nil"/>
              <w:left w:val="nil"/>
              <w:bottom w:val="nil"/>
              <w:right w:val="nil"/>
            </w:tcBorders>
            <w:shd w:val="clear" w:color="auto" w:fill="auto"/>
            <w:noWrap/>
            <w:vAlign w:val="bottom"/>
            <w:hideMark/>
          </w:tcPr>
          <w:p w14:paraId="24FB7B6D"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Je v požárním úseku instalován systém SSHZ?</w:t>
            </w:r>
          </w:p>
        </w:tc>
        <w:tc>
          <w:tcPr>
            <w:tcW w:w="3180" w:type="dxa"/>
            <w:tcBorders>
              <w:top w:val="nil"/>
              <w:left w:val="nil"/>
              <w:bottom w:val="nil"/>
              <w:right w:val="nil"/>
            </w:tcBorders>
            <w:shd w:val="clear" w:color="auto" w:fill="auto"/>
            <w:noWrap/>
            <w:vAlign w:val="bottom"/>
            <w:hideMark/>
          </w:tcPr>
          <w:p w14:paraId="5EBAD345"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4047F3A1" w14:textId="77777777" w:rsidR="00AF420D" w:rsidRPr="00AF420D" w:rsidRDefault="00AF420D" w:rsidP="00AF420D">
            <w:pPr>
              <w:spacing w:before="0" w:after="0" w:line="240" w:lineRule="auto"/>
              <w:jc w:val="right"/>
              <w:rPr>
                <w:rFonts w:eastAsia="Times New Roman" w:cs="Arial"/>
                <w:sz w:val="16"/>
                <w:szCs w:val="16"/>
                <w:lang w:eastAsia="cs-CZ" w:bidi="ar-SA"/>
              </w:rPr>
            </w:pPr>
          </w:p>
        </w:tc>
      </w:tr>
      <w:tr w:rsidR="00AF420D" w:rsidRPr="00AF420D" w14:paraId="6DE9EA2B" w14:textId="77777777" w:rsidTr="00AF420D">
        <w:trPr>
          <w:trHeight w:val="225"/>
        </w:trPr>
        <w:tc>
          <w:tcPr>
            <w:tcW w:w="4420" w:type="dxa"/>
            <w:tcBorders>
              <w:top w:val="nil"/>
              <w:left w:val="nil"/>
              <w:bottom w:val="nil"/>
              <w:right w:val="nil"/>
            </w:tcBorders>
            <w:shd w:val="clear" w:color="auto" w:fill="auto"/>
            <w:noWrap/>
            <w:vAlign w:val="bottom"/>
            <w:hideMark/>
          </w:tcPr>
          <w:p w14:paraId="58806593"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Zásah požárních jednotek v časovém pásmu</w:t>
            </w:r>
          </w:p>
        </w:tc>
        <w:tc>
          <w:tcPr>
            <w:tcW w:w="3180" w:type="dxa"/>
            <w:tcBorders>
              <w:top w:val="nil"/>
              <w:left w:val="nil"/>
              <w:bottom w:val="nil"/>
              <w:right w:val="nil"/>
            </w:tcBorders>
            <w:shd w:val="clear" w:color="auto" w:fill="auto"/>
            <w:noWrap/>
            <w:vAlign w:val="bottom"/>
            <w:hideMark/>
          </w:tcPr>
          <w:p w14:paraId="50C59E27"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H3</w:t>
            </w:r>
          </w:p>
        </w:tc>
        <w:tc>
          <w:tcPr>
            <w:tcW w:w="1000" w:type="dxa"/>
            <w:tcBorders>
              <w:top w:val="nil"/>
              <w:left w:val="nil"/>
              <w:bottom w:val="nil"/>
              <w:right w:val="nil"/>
            </w:tcBorders>
            <w:shd w:val="clear" w:color="auto" w:fill="auto"/>
            <w:noWrap/>
            <w:vAlign w:val="bottom"/>
            <w:hideMark/>
          </w:tcPr>
          <w:p w14:paraId="485131A2" w14:textId="77777777" w:rsidR="00AF420D" w:rsidRPr="00AF420D" w:rsidRDefault="00AF420D" w:rsidP="00AF420D">
            <w:pPr>
              <w:spacing w:before="0" w:after="0" w:line="240" w:lineRule="auto"/>
              <w:jc w:val="right"/>
              <w:rPr>
                <w:rFonts w:eastAsia="Times New Roman" w:cs="Arial"/>
                <w:sz w:val="16"/>
                <w:szCs w:val="16"/>
                <w:lang w:eastAsia="cs-CZ" w:bidi="ar-SA"/>
              </w:rPr>
            </w:pPr>
          </w:p>
        </w:tc>
      </w:tr>
      <w:tr w:rsidR="00AF420D" w:rsidRPr="00AF420D" w14:paraId="585072C0" w14:textId="77777777" w:rsidTr="00AF420D">
        <w:trPr>
          <w:trHeight w:val="225"/>
        </w:trPr>
        <w:tc>
          <w:tcPr>
            <w:tcW w:w="4420" w:type="dxa"/>
            <w:tcBorders>
              <w:top w:val="nil"/>
              <w:left w:val="nil"/>
              <w:bottom w:val="nil"/>
              <w:right w:val="nil"/>
            </w:tcBorders>
            <w:shd w:val="clear" w:color="auto" w:fill="auto"/>
            <w:vAlign w:val="bottom"/>
            <w:hideMark/>
          </w:tcPr>
          <w:p w14:paraId="41C9570D"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Konstrukční systém</w:t>
            </w:r>
          </w:p>
        </w:tc>
        <w:tc>
          <w:tcPr>
            <w:tcW w:w="3180" w:type="dxa"/>
            <w:tcBorders>
              <w:top w:val="nil"/>
              <w:left w:val="nil"/>
              <w:bottom w:val="nil"/>
              <w:right w:val="nil"/>
            </w:tcBorders>
            <w:shd w:val="clear" w:color="auto" w:fill="auto"/>
            <w:vAlign w:val="bottom"/>
            <w:hideMark/>
          </w:tcPr>
          <w:p w14:paraId="641D690F"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Smíšený</w:t>
            </w:r>
          </w:p>
        </w:tc>
        <w:tc>
          <w:tcPr>
            <w:tcW w:w="1000" w:type="dxa"/>
            <w:tcBorders>
              <w:top w:val="nil"/>
              <w:left w:val="nil"/>
              <w:bottom w:val="nil"/>
              <w:right w:val="nil"/>
            </w:tcBorders>
            <w:shd w:val="clear" w:color="auto" w:fill="auto"/>
            <w:noWrap/>
            <w:vAlign w:val="bottom"/>
            <w:hideMark/>
          </w:tcPr>
          <w:p w14:paraId="57544E66" w14:textId="77777777" w:rsidR="00AF420D" w:rsidRPr="00AF420D" w:rsidRDefault="00AF420D" w:rsidP="00AF420D">
            <w:pPr>
              <w:spacing w:before="0" w:after="0" w:line="240" w:lineRule="auto"/>
              <w:jc w:val="right"/>
              <w:rPr>
                <w:rFonts w:eastAsia="Times New Roman" w:cs="Arial"/>
                <w:sz w:val="16"/>
                <w:szCs w:val="16"/>
                <w:lang w:eastAsia="cs-CZ" w:bidi="ar-SA"/>
              </w:rPr>
            </w:pPr>
          </w:p>
        </w:tc>
      </w:tr>
      <w:tr w:rsidR="00AF420D" w:rsidRPr="00AF420D" w14:paraId="0246288D" w14:textId="77777777" w:rsidTr="00AF420D">
        <w:trPr>
          <w:trHeight w:val="225"/>
        </w:trPr>
        <w:tc>
          <w:tcPr>
            <w:tcW w:w="4420" w:type="dxa"/>
            <w:tcBorders>
              <w:top w:val="nil"/>
              <w:left w:val="nil"/>
              <w:bottom w:val="nil"/>
              <w:right w:val="nil"/>
            </w:tcBorders>
            <w:shd w:val="clear" w:color="auto" w:fill="auto"/>
            <w:vAlign w:val="bottom"/>
            <w:hideMark/>
          </w:tcPr>
          <w:p w14:paraId="214F0578"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 xml:space="preserve">Převládající plocha místností </w:t>
            </w:r>
            <w:proofErr w:type="spellStart"/>
            <w:r w:rsidRPr="00AF420D">
              <w:rPr>
                <w:rFonts w:eastAsia="Times New Roman" w:cs="Arial"/>
                <w:sz w:val="16"/>
                <w:szCs w:val="16"/>
                <w:lang w:eastAsia="cs-CZ" w:bidi="ar-SA"/>
              </w:rPr>
              <w:t>Sm</w:t>
            </w:r>
            <w:proofErr w:type="spellEnd"/>
          </w:p>
        </w:tc>
        <w:tc>
          <w:tcPr>
            <w:tcW w:w="3180" w:type="dxa"/>
            <w:tcBorders>
              <w:top w:val="nil"/>
              <w:left w:val="nil"/>
              <w:bottom w:val="nil"/>
              <w:right w:val="nil"/>
            </w:tcBorders>
            <w:shd w:val="clear" w:color="auto" w:fill="auto"/>
            <w:vAlign w:val="bottom"/>
            <w:hideMark/>
          </w:tcPr>
          <w:p w14:paraId="6F919EA3"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20,09</w:t>
            </w:r>
          </w:p>
        </w:tc>
        <w:tc>
          <w:tcPr>
            <w:tcW w:w="1000" w:type="dxa"/>
            <w:tcBorders>
              <w:top w:val="nil"/>
              <w:left w:val="nil"/>
              <w:bottom w:val="nil"/>
              <w:right w:val="nil"/>
            </w:tcBorders>
            <w:shd w:val="clear" w:color="auto" w:fill="auto"/>
            <w:noWrap/>
            <w:vAlign w:val="bottom"/>
            <w:hideMark/>
          </w:tcPr>
          <w:p w14:paraId="407FCF72"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[m2]</w:t>
            </w:r>
          </w:p>
        </w:tc>
      </w:tr>
      <w:tr w:rsidR="00AF420D" w:rsidRPr="00AF420D" w14:paraId="6437900E" w14:textId="77777777" w:rsidTr="00AF420D">
        <w:trPr>
          <w:trHeight w:val="225"/>
        </w:trPr>
        <w:tc>
          <w:tcPr>
            <w:tcW w:w="4420" w:type="dxa"/>
            <w:tcBorders>
              <w:top w:val="nil"/>
              <w:left w:val="nil"/>
              <w:bottom w:val="nil"/>
              <w:right w:val="nil"/>
            </w:tcBorders>
            <w:shd w:val="clear" w:color="auto" w:fill="auto"/>
            <w:vAlign w:val="bottom"/>
            <w:hideMark/>
          </w:tcPr>
          <w:p w14:paraId="588E5E6C"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Požární výška objektu - h</w:t>
            </w:r>
          </w:p>
        </w:tc>
        <w:tc>
          <w:tcPr>
            <w:tcW w:w="3180" w:type="dxa"/>
            <w:tcBorders>
              <w:top w:val="nil"/>
              <w:left w:val="nil"/>
              <w:bottom w:val="nil"/>
              <w:right w:val="nil"/>
            </w:tcBorders>
            <w:shd w:val="clear" w:color="auto" w:fill="auto"/>
            <w:vAlign w:val="bottom"/>
            <w:hideMark/>
          </w:tcPr>
          <w:p w14:paraId="68C92DBA"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13,675</w:t>
            </w:r>
          </w:p>
        </w:tc>
        <w:tc>
          <w:tcPr>
            <w:tcW w:w="1000" w:type="dxa"/>
            <w:tcBorders>
              <w:top w:val="nil"/>
              <w:left w:val="nil"/>
              <w:bottom w:val="nil"/>
              <w:right w:val="nil"/>
            </w:tcBorders>
            <w:shd w:val="clear" w:color="auto" w:fill="auto"/>
            <w:noWrap/>
            <w:vAlign w:val="bottom"/>
            <w:hideMark/>
          </w:tcPr>
          <w:p w14:paraId="08EC16E9"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[m]</w:t>
            </w:r>
          </w:p>
        </w:tc>
      </w:tr>
      <w:tr w:rsidR="00AF420D" w:rsidRPr="00AF420D" w14:paraId="21C3CA9A" w14:textId="77777777" w:rsidTr="00AF420D">
        <w:trPr>
          <w:trHeight w:val="225"/>
        </w:trPr>
        <w:tc>
          <w:tcPr>
            <w:tcW w:w="4420" w:type="dxa"/>
            <w:tcBorders>
              <w:top w:val="nil"/>
              <w:left w:val="nil"/>
              <w:bottom w:val="nil"/>
              <w:right w:val="nil"/>
            </w:tcBorders>
            <w:shd w:val="clear" w:color="auto" w:fill="auto"/>
            <w:noWrap/>
            <w:vAlign w:val="bottom"/>
            <w:hideMark/>
          </w:tcPr>
          <w:p w14:paraId="429E57C1"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 xml:space="preserve">Výšková poloha PÚ - </w:t>
            </w:r>
            <w:proofErr w:type="spellStart"/>
            <w:r w:rsidRPr="00AF420D">
              <w:rPr>
                <w:rFonts w:eastAsia="Times New Roman" w:cs="Arial"/>
                <w:sz w:val="16"/>
                <w:szCs w:val="16"/>
                <w:lang w:eastAsia="cs-CZ" w:bidi="ar-SA"/>
              </w:rPr>
              <w:t>hp</w:t>
            </w:r>
            <w:proofErr w:type="spellEnd"/>
          </w:p>
        </w:tc>
        <w:tc>
          <w:tcPr>
            <w:tcW w:w="3180" w:type="dxa"/>
            <w:tcBorders>
              <w:top w:val="nil"/>
              <w:left w:val="nil"/>
              <w:bottom w:val="nil"/>
              <w:right w:val="nil"/>
            </w:tcBorders>
            <w:shd w:val="clear" w:color="auto" w:fill="auto"/>
            <w:noWrap/>
            <w:vAlign w:val="bottom"/>
            <w:hideMark/>
          </w:tcPr>
          <w:p w14:paraId="4F996BD1"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9,11</w:t>
            </w:r>
          </w:p>
        </w:tc>
        <w:tc>
          <w:tcPr>
            <w:tcW w:w="1000" w:type="dxa"/>
            <w:tcBorders>
              <w:top w:val="nil"/>
              <w:left w:val="nil"/>
              <w:bottom w:val="nil"/>
              <w:right w:val="nil"/>
            </w:tcBorders>
            <w:shd w:val="clear" w:color="auto" w:fill="auto"/>
            <w:noWrap/>
            <w:vAlign w:val="bottom"/>
            <w:hideMark/>
          </w:tcPr>
          <w:p w14:paraId="4BCA0F8F"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[m]</w:t>
            </w:r>
          </w:p>
        </w:tc>
      </w:tr>
      <w:tr w:rsidR="00AF420D" w:rsidRPr="00AF420D" w14:paraId="16189679" w14:textId="77777777" w:rsidTr="00AF420D">
        <w:trPr>
          <w:trHeight w:val="225"/>
        </w:trPr>
        <w:tc>
          <w:tcPr>
            <w:tcW w:w="4420" w:type="dxa"/>
            <w:tcBorders>
              <w:top w:val="nil"/>
              <w:left w:val="nil"/>
              <w:bottom w:val="nil"/>
              <w:right w:val="nil"/>
            </w:tcBorders>
            <w:shd w:val="clear" w:color="auto" w:fill="auto"/>
            <w:noWrap/>
            <w:vAlign w:val="bottom"/>
            <w:hideMark/>
          </w:tcPr>
          <w:p w14:paraId="6F402DC4"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Počet podlaží objektu (NP + PP)</w:t>
            </w:r>
          </w:p>
        </w:tc>
        <w:tc>
          <w:tcPr>
            <w:tcW w:w="3180" w:type="dxa"/>
            <w:tcBorders>
              <w:top w:val="nil"/>
              <w:left w:val="nil"/>
              <w:bottom w:val="nil"/>
              <w:right w:val="nil"/>
            </w:tcBorders>
            <w:shd w:val="clear" w:color="auto" w:fill="auto"/>
            <w:noWrap/>
            <w:vAlign w:val="bottom"/>
            <w:hideMark/>
          </w:tcPr>
          <w:p w14:paraId="0C289E69"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5</w:t>
            </w:r>
          </w:p>
        </w:tc>
        <w:tc>
          <w:tcPr>
            <w:tcW w:w="1000" w:type="dxa"/>
            <w:tcBorders>
              <w:top w:val="nil"/>
              <w:left w:val="nil"/>
              <w:bottom w:val="nil"/>
              <w:right w:val="nil"/>
            </w:tcBorders>
            <w:shd w:val="clear" w:color="auto" w:fill="auto"/>
            <w:noWrap/>
            <w:vAlign w:val="bottom"/>
            <w:hideMark/>
          </w:tcPr>
          <w:p w14:paraId="0D51CC55" w14:textId="77777777" w:rsidR="00AF420D" w:rsidRPr="00AF420D" w:rsidRDefault="00AF420D" w:rsidP="00AF420D">
            <w:pPr>
              <w:spacing w:before="0" w:after="0" w:line="240" w:lineRule="auto"/>
              <w:jc w:val="right"/>
              <w:rPr>
                <w:rFonts w:eastAsia="Times New Roman" w:cs="Arial"/>
                <w:sz w:val="16"/>
                <w:szCs w:val="16"/>
                <w:lang w:eastAsia="cs-CZ" w:bidi="ar-SA"/>
              </w:rPr>
            </w:pPr>
          </w:p>
        </w:tc>
      </w:tr>
      <w:tr w:rsidR="00AF420D" w:rsidRPr="00AF420D" w14:paraId="4A8914E1" w14:textId="77777777" w:rsidTr="00AF420D">
        <w:trPr>
          <w:trHeight w:val="225"/>
        </w:trPr>
        <w:tc>
          <w:tcPr>
            <w:tcW w:w="4420" w:type="dxa"/>
            <w:tcBorders>
              <w:top w:val="nil"/>
              <w:left w:val="nil"/>
              <w:bottom w:val="nil"/>
              <w:right w:val="nil"/>
            </w:tcBorders>
            <w:shd w:val="clear" w:color="auto" w:fill="auto"/>
            <w:noWrap/>
            <w:vAlign w:val="bottom"/>
            <w:hideMark/>
          </w:tcPr>
          <w:p w14:paraId="48515F45"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Počet podlaží PÚ</w:t>
            </w:r>
          </w:p>
        </w:tc>
        <w:tc>
          <w:tcPr>
            <w:tcW w:w="3180" w:type="dxa"/>
            <w:tcBorders>
              <w:top w:val="nil"/>
              <w:left w:val="nil"/>
              <w:bottom w:val="nil"/>
              <w:right w:val="nil"/>
            </w:tcBorders>
            <w:shd w:val="clear" w:color="auto" w:fill="auto"/>
            <w:noWrap/>
            <w:vAlign w:val="bottom"/>
            <w:hideMark/>
          </w:tcPr>
          <w:p w14:paraId="74C0C68F"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1</w:t>
            </w:r>
          </w:p>
        </w:tc>
        <w:tc>
          <w:tcPr>
            <w:tcW w:w="1000" w:type="dxa"/>
            <w:tcBorders>
              <w:top w:val="nil"/>
              <w:left w:val="nil"/>
              <w:bottom w:val="nil"/>
              <w:right w:val="nil"/>
            </w:tcBorders>
            <w:shd w:val="clear" w:color="auto" w:fill="auto"/>
            <w:noWrap/>
            <w:vAlign w:val="bottom"/>
            <w:hideMark/>
          </w:tcPr>
          <w:p w14:paraId="228E5CC1" w14:textId="77777777" w:rsidR="00AF420D" w:rsidRPr="00AF420D" w:rsidRDefault="00AF420D" w:rsidP="00AF420D">
            <w:pPr>
              <w:spacing w:before="0" w:after="0" w:line="240" w:lineRule="auto"/>
              <w:jc w:val="right"/>
              <w:rPr>
                <w:rFonts w:eastAsia="Times New Roman" w:cs="Arial"/>
                <w:sz w:val="16"/>
                <w:szCs w:val="16"/>
                <w:lang w:eastAsia="cs-CZ" w:bidi="ar-SA"/>
              </w:rPr>
            </w:pPr>
          </w:p>
        </w:tc>
      </w:tr>
      <w:tr w:rsidR="00AF420D" w:rsidRPr="00AF420D" w14:paraId="3A28D7BB" w14:textId="77777777" w:rsidTr="00AF420D">
        <w:trPr>
          <w:trHeight w:val="225"/>
        </w:trPr>
        <w:tc>
          <w:tcPr>
            <w:tcW w:w="4420" w:type="dxa"/>
            <w:tcBorders>
              <w:top w:val="nil"/>
              <w:left w:val="nil"/>
              <w:bottom w:val="nil"/>
              <w:right w:val="nil"/>
            </w:tcBorders>
            <w:shd w:val="clear" w:color="auto" w:fill="auto"/>
            <w:noWrap/>
            <w:vAlign w:val="bottom"/>
            <w:hideMark/>
          </w:tcPr>
          <w:p w14:paraId="07F2E17F"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Délka požárního úseku</w:t>
            </w:r>
          </w:p>
        </w:tc>
        <w:tc>
          <w:tcPr>
            <w:tcW w:w="3180" w:type="dxa"/>
            <w:tcBorders>
              <w:top w:val="nil"/>
              <w:left w:val="nil"/>
              <w:bottom w:val="nil"/>
              <w:right w:val="nil"/>
            </w:tcBorders>
            <w:shd w:val="clear" w:color="auto" w:fill="auto"/>
            <w:noWrap/>
            <w:vAlign w:val="bottom"/>
            <w:hideMark/>
          </w:tcPr>
          <w:p w14:paraId="0BC16BE1"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12</w:t>
            </w:r>
          </w:p>
        </w:tc>
        <w:tc>
          <w:tcPr>
            <w:tcW w:w="1000" w:type="dxa"/>
            <w:tcBorders>
              <w:top w:val="nil"/>
              <w:left w:val="nil"/>
              <w:bottom w:val="nil"/>
              <w:right w:val="nil"/>
            </w:tcBorders>
            <w:shd w:val="clear" w:color="auto" w:fill="auto"/>
            <w:noWrap/>
            <w:vAlign w:val="bottom"/>
            <w:hideMark/>
          </w:tcPr>
          <w:p w14:paraId="165446B2"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[m]</w:t>
            </w:r>
          </w:p>
        </w:tc>
      </w:tr>
      <w:tr w:rsidR="00AF420D" w:rsidRPr="00AF420D" w14:paraId="0D80C553" w14:textId="77777777" w:rsidTr="00AF420D">
        <w:trPr>
          <w:trHeight w:val="225"/>
        </w:trPr>
        <w:tc>
          <w:tcPr>
            <w:tcW w:w="4420" w:type="dxa"/>
            <w:tcBorders>
              <w:top w:val="nil"/>
              <w:left w:val="nil"/>
              <w:bottom w:val="nil"/>
              <w:right w:val="nil"/>
            </w:tcBorders>
            <w:shd w:val="clear" w:color="auto" w:fill="auto"/>
            <w:noWrap/>
            <w:vAlign w:val="bottom"/>
            <w:hideMark/>
          </w:tcPr>
          <w:p w14:paraId="4BE8FC32"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Šířka požárního úseku</w:t>
            </w:r>
          </w:p>
        </w:tc>
        <w:tc>
          <w:tcPr>
            <w:tcW w:w="3180" w:type="dxa"/>
            <w:tcBorders>
              <w:top w:val="nil"/>
              <w:left w:val="nil"/>
              <w:bottom w:val="nil"/>
              <w:right w:val="nil"/>
            </w:tcBorders>
            <w:shd w:val="clear" w:color="auto" w:fill="auto"/>
            <w:noWrap/>
            <w:vAlign w:val="bottom"/>
            <w:hideMark/>
          </w:tcPr>
          <w:p w14:paraId="441FED25"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8</w:t>
            </w:r>
          </w:p>
        </w:tc>
        <w:tc>
          <w:tcPr>
            <w:tcW w:w="1000" w:type="dxa"/>
            <w:tcBorders>
              <w:top w:val="nil"/>
              <w:left w:val="nil"/>
              <w:bottom w:val="nil"/>
              <w:right w:val="nil"/>
            </w:tcBorders>
            <w:shd w:val="clear" w:color="auto" w:fill="auto"/>
            <w:noWrap/>
            <w:vAlign w:val="bottom"/>
            <w:hideMark/>
          </w:tcPr>
          <w:p w14:paraId="17D97C43"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[m]</w:t>
            </w:r>
          </w:p>
        </w:tc>
      </w:tr>
      <w:tr w:rsidR="00AF420D" w:rsidRPr="00AF420D" w14:paraId="2499AF30" w14:textId="77777777" w:rsidTr="00AF420D">
        <w:trPr>
          <w:trHeight w:val="225"/>
        </w:trPr>
        <w:tc>
          <w:tcPr>
            <w:tcW w:w="4420" w:type="dxa"/>
            <w:tcBorders>
              <w:top w:val="nil"/>
              <w:left w:val="nil"/>
              <w:bottom w:val="nil"/>
              <w:right w:val="nil"/>
            </w:tcBorders>
            <w:shd w:val="clear" w:color="auto" w:fill="auto"/>
            <w:vAlign w:val="bottom"/>
            <w:hideMark/>
          </w:tcPr>
          <w:p w14:paraId="201EB05C"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Možnost vedení zásahu</w:t>
            </w:r>
          </w:p>
        </w:tc>
        <w:tc>
          <w:tcPr>
            <w:tcW w:w="3180" w:type="dxa"/>
            <w:tcBorders>
              <w:top w:val="nil"/>
              <w:left w:val="nil"/>
              <w:bottom w:val="nil"/>
              <w:right w:val="nil"/>
            </w:tcBorders>
            <w:shd w:val="clear" w:color="auto" w:fill="auto"/>
            <w:vAlign w:val="bottom"/>
            <w:hideMark/>
          </w:tcPr>
          <w:p w14:paraId="54607D88"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Více zásahovými cestami</w:t>
            </w:r>
          </w:p>
        </w:tc>
        <w:tc>
          <w:tcPr>
            <w:tcW w:w="1000" w:type="dxa"/>
            <w:tcBorders>
              <w:top w:val="nil"/>
              <w:left w:val="nil"/>
              <w:bottom w:val="nil"/>
              <w:right w:val="nil"/>
            </w:tcBorders>
            <w:shd w:val="clear" w:color="auto" w:fill="auto"/>
            <w:vAlign w:val="bottom"/>
            <w:hideMark/>
          </w:tcPr>
          <w:p w14:paraId="14BCA885" w14:textId="77777777" w:rsidR="00AF420D" w:rsidRPr="00AF420D" w:rsidRDefault="00AF420D" w:rsidP="00AF420D">
            <w:pPr>
              <w:spacing w:before="0" w:after="0" w:line="240" w:lineRule="auto"/>
              <w:jc w:val="right"/>
              <w:rPr>
                <w:rFonts w:eastAsia="Times New Roman" w:cs="Arial"/>
                <w:sz w:val="16"/>
                <w:szCs w:val="16"/>
                <w:lang w:eastAsia="cs-CZ" w:bidi="ar-SA"/>
              </w:rPr>
            </w:pPr>
          </w:p>
        </w:tc>
      </w:tr>
      <w:tr w:rsidR="00AF420D" w:rsidRPr="00AF420D" w14:paraId="59352CFF" w14:textId="77777777" w:rsidTr="00AF420D">
        <w:trPr>
          <w:trHeight w:val="225"/>
        </w:trPr>
        <w:tc>
          <w:tcPr>
            <w:tcW w:w="4420" w:type="dxa"/>
            <w:tcBorders>
              <w:top w:val="nil"/>
              <w:left w:val="nil"/>
              <w:bottom w:val="nil"/>
              <w:right w:val="nil"/>
            </w:tcBorders>
            <w:shd w:val="clear" w:color="auto" w:fill="auto"/>
            <w:vAlign w:val="bottom"/>
            <w:hideMark/>
          </w:tcPr>
          <w:p w14:paraId="36E2991B"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Umístění podlaží</w:t>
            </w:r>
          </w:p>
        </w:tc>
        <w:tc>
          <w:tcPr>
            <w:tcW w:w="3180" w:type="dxa"/>
            <w:tcBorders>
              <w:top w:val="nil"/>
              <w:left w:val="nil"/>
              <w:bottom w:val="nil"/>
              <w:right w:val="nil"/>
            </w:tcBorders>
            <w:shd w:val="clear" w:color="auto" w:fill="auto"/>
            <w:vAlign w:val="bottom"/>
            <w:hideMark/>
          </w:tcPr>
          <w:p w14:paraId="2E188464"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Nadzemní</w:t>
            </w:r>
          </w:p>
        </w:tc>
        <w:tc>
          <w:tcPr>
            <w:tcW w:w="1000" w:type="dxa"/>
            <w:tcBorders>
              <w:top w:val="nil"/>
              <w:left w:val="nil"/>
              <w:bottom w:val="nil"/>
              <w:right w:val="nil"/>
            </w:tcBorders>
            <w:shd w:val="clear" w:color="auto" w:fill="auto"/>
            <w:vAlign w:val="bottom"/>
            <w:hideMark/>
          </w:tcPr>
          <w:p w14:paraId="7D9BB329" w14:textId="77777777" w:rsidR="00AF420D" w:rsidRPr="00AF420D" w:rsidRDefault="00AF420D" w:rsidP="00AF420D">
            <w:pPr>
              <w:spacing w:before="0" w:after="0" w:line="240" w:lineRule="auto"/>
              <w:jc w:val="right"/>
              <w:rPr>
                <w:rFonts w:eastAsia="Times New Roman" w:cs="Arial"/>
                <w:sz w:val="16"/>
                <w:szCs w:val="16"/>
                <w:lang w:eastAsia="cs-CZ" w:bidi="ar-SA"/>
              </w:rPr>
            </w:pPr>
          </w:p>
        </w:tc>
      </w:tr>
      <w:tr w:rsidR="00AF420D" w:rsidRPr="00AF420D" w14:paraId="13F1C6BE" w14:textId="77777777" w:rsidTr="00AF420D">
        <w:trPr>
          <w:trHeight w:val="225"/>
        </w:trPr>
        <w:tc>
          <w:tcPr>
            <w:tcW w:w="4420" w:type="dxa"/>
            <w:tcBorders>
              <w:top w:val="nil"/>
              <w:left w:val="nil"/>
              <w:bottom w:val="nil"/>
              <w:right w:val="nil"/>
            </w:tcBorders>
            <w:shd w:val="clear" w:color="auto" w:fill="auto"/>
            <w:noWrap/>
            <w:vAlign w:val="bottom"/>
            <w:hideMark/>
          </w:tcPr>
          <w:p w14:paraId="680C0B46" w14:textId="77777777" w:rsidR="00AF420D" w:rsidRPr="00AF420D" w:rsidRDefault="00AF420D" w:rsidP="00AF420D">
            <w:pPr>
              <w:spacing w:before="0" w:after="0" w:line="240" w:lineRule="auto"/>
              <w:jc w:val="left"/>
              <w:rPr>
                <w:rFonts w:ascii="Times New Roman" w:eastAsia="Times New Roman" w:hAnsi="Times New Roman" w:cs="Times New Roman"/>
                <w:szCs w:val="20"/>
                <w:lang w:eastAsia="cs-CZ" w:bidi="ar-SA"/>
              </w:rPr>
            </w:pPr>
          </w:p>
        </w:tc>
        <w:tc>
          <w:tcPr>
            <w:tcW w:w="3180" w:type="dxa"/>
            <w:tcBorders>
              <w:top w:val="nil"/>
              <w:left w:val="nil"/>
              <w:bottom w:val="nil"/>
              <w:right w:val="nil"/>
            </w:tcBorders>
            <w:shd w:val="clear" w:color="auto" w:fill="auto"/>
            <w:noWrap/>
            <w:vAlign w:val="bottom"/>
            <w:hideMark/>
          </w:tcPr>
          <w:p w14:paraId="31197810" w14:textId="77777777" w:rsidR="00AF420D" w:rsidRPr="00AF420D" w:rsidRDefault="00AF420D" w:rsidP="00AF420D">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vAlign w:val="bottom"/>
            <w:hideMark/>
          </w:tcPr>
          <w:p w14:paraId="391FCC6A" w14:textId="77777777" w:rsidR="00AF420D" w:rsidRPr="00AF420D" w:rsidRDefault="00AF420D" w:rsidP="00AF420D">
            <w:pPr>
              <w:spacing w:before="0" w:after="0" w:line="240" w:lineRule="auto"/>
              <w:jc w:val="left"/>
              <w:rPr>
                <w:rFonts w:ascii="Times New Roman" w:eastAsia="Times New Roman" w:hAnsi="Times New Roman" w:cs="Times New Roman"/>
                <w:szCs w:val="20"/>
                <w:lang w:eastAsia="cs-CZ" w:bidi="ar-SA"/>
              </w:rPr>
            </w:pPr>
          </w:p>
        </w:tc>
      </w:tr>
      <w:tr w:rsidR="00AF420D" w:rsidRPr="00AF420D" w14:paraId="30CC0AB8" w14:textId="77777777" w:rsidTr="00AF420D">
        <w:trPr>
          <w:trHeight w:val="225"/>
        </w:trPr>
        <w:tc>
          <w:tcPr>
            <w:tcW w:w="4420" w:type="dxa"/>
            <w:tcBorders>
              <w:top w:val="nil"/>
              <w:left w:val="nil"/>
              <w:bottom w:val="nil"/>
              <w:right w:val="nil"/>
            </w:tcBorders>
            <w:shd w:val="clear" w:color="auto" w:fill="auto"/>
            <w:noWrap/>
            <w:vAlign w:val="bottom"/>
            <w:hideMark/>
          </w:tcPr>
          <w:p w14:paraId="3D621E65" w14:textId="77777777" w:rsidR="00AF420D" w:rsidRPr="00AF420D" w:rsidRDefault="00AF420D" w:rsidP="00AF420D">
            <w:pPr>
              <w:spacing w:before="0" w:after="0" w:line="240" w:lineRule="auto"/>
              <w:jc w:val="left"/>
              <w:rPr>
                <w:rFonts w:eastAsia="Times New Roman" w:cs="Arial"/>
                <w:b/>
                <w:bCs/>
                <w:sz w:val="16"/>
                <w:szCs w:val="16"/>
                <w:lang w:eastAsia="cs-CZ" w:bidi="ar-SA"/>
              </w:rPr>
            </w:pPr>
            <w:r w:rsidRPr="00AF420D">
              <w:rPr>
                <w:rFonts w:eastAsia="Times New Roman" w:cs="Arial"/>
                <w:b/>
                <w:bCs/>
                <w:sz w:val="16"/>
                <w:szCs w:val="16"/>
                <w:lang w:eastAsia="cs-CZ" w:bidi="ar-SA"/>
              </w:rPr>
              <w:t>Výsledky výpočtu:</w:t>
            </w:r>
          </w:p>
        </w:tc>
        <w:tc>
          <w:tcPr>
            <w:tcW w:w="3180" w:type="dxa"/>
            <w:tcBorders>
              <w:top w:val="nil"/>
              <w:left w:val="nil"/>
              <w:bottom w:val="nil"/>
              <w:right w:val="nil"/>
            </w:tcBorders>
            <w:shd w:val="clear" w:color="auto" w:fill="auto"/>
            <w:noWrap/>
            <w:vAlign w:val="bottom"/>
            <w:hideMark/>
          </w:tcPr>
          <w:p w14:paraId="7834EB72" w14:textId="77777777" w:rsidR="00AF420D" w:rsidRPr="00AF420D" w:rsidRDefault="00AF420D" w:rsidP="00AF420D">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21395DB1" w14:textId="77777777" w:rsidR="00AF420D" w:rsidRPr="00AF420D" w:rsidRDefault="00AF420D" w:rsidP="00AF420D">
            <w:pPr>
              <w:spacing w:before="0" w:after="0" w:line="240" w:lineRule="auto"/>
              <w:jc w:val="right"/>
              <w:rPr>
                <w:rFonts w:ascii="Times New Roman" w:eastAsia="Times New Roman" w:hAnsi="Times New Roman" w:cs="Times New Roman"/>
                <w:szCs w:val="20"/>
                <w:lang w:eastAsia="cs-CZ" w:bidi="ar-SA"/>
              </w:rPr>
            </w:pPr>
          </w:p>
        </w:tc>
      </w:tr>
      <w:tr w:rsidR="00AF420D" w:rsidRPr="00AF420D" w14:paraId="2EF9D147" w14:textId="77777777" w:rsidTr="00AF420D">
        <w:trPr>
          <w:trHeight w:val="225"/>
        </w:trPr>
        <w:tc>
          <w:tcPr>
            <w:tcW w:w="4420" w:type="dxa"/>
            <w:tcBorders>
              <w:top w:val="nil"/>
              <w:left w:val="nil"/>
              <w:bottom w:val="nil"/>
              <w:right w:val="nil"/>
            </w:tcBorders>
            <w:shd w:val="clear" w:color="auto" w:fill="auto"/>
            <w:noWrap/>
            <w:vAlign w:val="bottom"/>
            <w:hideMark/>
          </w:tcPr>
          <w:p w14:paraId="1EC41042"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Stupeň požární bezpečnosti</w:t>
            </w:r>
          </w:p>
        </w:tc>
        <w:tc>
          <w:tcPr>
            <w:tcW w:w="3180" w:type="dxa"/>
            <w:tcBorders>
              <w:top w:val="nil"/>
              <w:left w:val="nil"/>
              <w:bottom w:val="nil"/>
              <w:right w:val="nil"/>
            </w:tcBorders>
            <w:shd w:val="clear" w:color="auto" w:fill="auto"/>
            <w:noWrap/>
            <w:vAlign w:val="bottom"/>
            <w:hideMark/>
          </w:tcPr>
          <w:p w14:paraId="62B07E87"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IV.</w:t>
            </w:r>
          </w:p>
        </w:tc>
        <w:tc>
          <w:tcPr>
            <w:tcW w:w="1000" w:type="dxa"/>
            <w:tcBorders>
              <w:top w:val="nil"/>
              <w:left w:val="nil"/>
              <w:bottom w:val="nil"/>
              <w:right w:val="nil"/>
            </w:tcBorders>
            <w:shd w:val="clear" w:color="auto" w:fill="auto"/>
            <w:noWrap/>
            <w:vAlign w:val="bottom"/>
            <w:hideMark/>
          </w:tcPr>
          <w:p w14:paraId="27F2F6FB" w14:textId="77777777" w:rsidR="00AF420D" w:rsidRPr="00AF420D" w:rsidRDefault="00AF420D" w:rsidP="00AF420D">
            <w:pPr>
              <w:spacing w:before="0" w:after="0" w:line="240" w:lineRule="auto"/>
              <w:jc w:val="right"/>
              <w:rPr>
                <w:rFonts w:eastAsia="Times New Roman" w:cs="Arial"/>
                <w:sz w:val="16"/>
                <w:szCs w:val="16"/>
                <w:lang w:eastAsia="cs-CZ" w:bidi="ar-SA"/>
              </w:rPr>
            </w:pPr>
          </w:p>
        </w:tc>
      </w:tr>
      <w:tr w:rsidR="00AF420D" w:rsidRPr="00AF420D" w14:paraId="67569225" w14:textId="77777777" w:rsidTr="00AF420D">
        <w:trPr>
          <w:trHeight w:val="225"/>
        </w:trPr>
        <w:tc>
          <w:tcPr>
            <w:tcW w:w="4420" w:type="dxa"/>
            <w:tcBorders>
              <w:top w:val="nil"/>
              <w:left w:val="nil"/>
              <w:bottom w:val="nil"/>
              <w:right w:val="nil"/>
            </w:tcBorders>
            <w:shd w:val="clear" w:color="auto" w:fill="auto"/>
            <w:noWrap/>
            <w:vAlign w:val="bottom"/>
            <w:hideMark/>
          </w:tcPr>
          <w:p w14:paraId="40DE5F51"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Plocha požárního úseku</w:t>
            </w:r>
          </w:p>
        </w:tc>
        <w:tc>
          <w:tcPr>
            <w:tcW w:w="3180" w:type="dxa"/>
            <w:tcBorders>
              <w:top w:val="nil"/>
              <w:left w:val="nil"/>
              <w:bottom w:val="nil"/>
              <w:right w:val="nil"/>
            </w:tcBorders>
            <w:shd w:val="clear" w:color="auto" w:fill="auto"/>
            <w:noWrap/>
            <w:vAlign w:val="bottom"/>
            <w:hideMark/>
          </w:tcPr>
          <w:p w14:paraId="2DFB8E0E"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74,740</w:t>
            </w:r>
          </w:p>
        </w:tc>
        <w:tc>
          <w:tcPr>
            <w:tcW w:w="1000" w:type="dxa"/>
            <w:tcBorders>
              <w:top w:val="nil"/>
              <w:left w:val="nil"/>
              <w:bottom w:val="nil"/>
              <w:right w:val="nil"/>
            </w:tcBorders>
            <w:shd w:val="clear" w:color="auto" w:fill="auto"/>
            <w:noWrap/>
            <w:vAlign w:val="bottom"/>
            <w:hideMark/>
          </w:tcPr>
          <w:p w14:paraId="26856A95"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[m2]</w:t>
            </w:r>
          </w:p>
        </w:tc>
      </w:tr>
      <w:tr w:rsidR="00AF420D" w:rsidRPr="00AF420D" w14:paraId="4BDACB2D" w14:textId="77777777" w:rsidTr="00AF420D">
        <w:trPr>
          <w:trHeight w:val="225"/>
        </w:trPr>
        <w:tc>
          <w:tcPr>
            <w:tcW w:w="4420" w:type="dxa"/>
            <w:tcBorders>
              <w:top w:val="nil"/>
              <w:left w:val="nil"/>
              <w:bottom w:val="nil"/>
              <w:right w:val="nil"/>
            </w:tcBorders>
            <w:shd w:val="clear" w:color="auto" w:fill="auto"/>
            <w:noWrap/>
            <w:vAlign w:val="bottom"/>
            <w:hideMark/>
          </w:tcPr>
          <w:p w14:paraId="7F31823C"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Nahodilé požární zatížení (</w:t>
            </w:r>
            <w:proofErr w:type="spellStart"/>
            <w:r w:rsidRPr="00AF420D">
              <w:rPr>
                <w:rFonts w:eastAsia="Times New Roman" w:cs="Arial"/>
                <w:sz w:val="16"/>
                <w:szCs w:val="16"/>
                <w:lang w:eastAsia="cs-CZ" w:bidi="ar-SA"/>
              </w:rPr>
              <w:t>pn</w:t>
            </w:r>
            <w:proofErr w:type="spellEnd"/>
            <w:r w:rsidRPr="00AF420D">
              <w:rPr>
                <w:rFonts w:eastAsia="Times New Roman" w:cs="Arial"/>
                <w:sz w:val="16"/>
                <w:szCs w:val="16"/>
                <w:lang w:eastAsia="cs-CZ" w:bidi="ar-SA"/>
              </w:rPr>
              <w:t>)</w:t>
            </w:r>
          </w:p>
        </w:tc>
        <w:tc>
          <w:tcPr>
            <w:tcW w:w="3180" w:type="dxa"/>
            <w:tcBorders>
              <w:top w:val="nil"/>
              <w:left w:val="nil"/>
              <w:bottom w:val="nil"/>
              <w:right w:val="nil"/>
            </w:tcBorders>
            <w:shd w:val="clear" w:color="auto" w:fill="auto"/>
            <w:noWrap/>
            <w:vAlign w:val="bottom"/>
            <w:hideMark/>
          </w:tcPr>
          <w:p w14:paraId="295E2E1C"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50,000</w:t>
            </w:r>
          </w:p>
        </w:tc>
        <w:tc>
          <w:tcPr>
            <w:tcW w:w="1000" w:type="dxa"/>
            <w:tcBorders>
              <w:top w:val="nil"/>
              <w:left w:val="nil"/>
              <w:bottom w:val="nil"/>
              <w:right w:val="nil"/>
            </w:tcBorders>
            <w:shd w:val="clear" w:color="auto" w:fill="auto"/>
            <w:noWrap/>
            <w:vAlign w:val="bottom"/>
            <w:hideMark/>
          </w:tcPr>
          <w:p w14:paraId="1D1BBAD2"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[kg.m-2]</w:t>
            </w:r>
          </w:p>
        </w:tc>
      </w:tr>
      <w:tr w:rsidR="00AF420D" w:rsidRPr="00AF420D" w14:paraId="2D39AEC4" w14:textId="77777777" w:rsidTr="00AF420D">
        <w:trPr>
          <w:trHeight w:val="225"/>
        </w:trPr>
        <w:tc>
          <w:tcPr>
            <w:tcW w:w="4420" w:type="dxa"/>
            <w:tcBorders>
              <w:top w:val="nil"/>
              <w:left w:val="nil"/>
              <w:bottom w:val="nil"/>
              <w:right w:val="nil"/>
            </w:tcBorders>
            <w:shd w:val="clear" w:color="auto" w:fill="auto"/>
            <w:noWrap/>
            <w:vAlign w:val="bottom"/>
            <w:hideMark/>
          </w:tcPr>
          <w:p w14:paraId="23B162BA"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Stálé požární zatížení (</w:t>
            </w:r>
            <w:proofErr w:type="spellStart"/>
            <w:r w:rsidRPr="00AF420D">
              <w:rPr>
                <w:rFonts w:eastAsia="Times New Roman" w:cs="Arial"/>
                <w:sz w:val="16"/>
                <w:szCs w:val="16"/>
                <w:lang w:eastAsia="cs-CZ" w:bidi="ar-SA"/>
              </w:rPr>
              <w:t>ps</w:t>
            </w:r>
            <w:proofErr w:type="spellEnd"/>
            <w:r w:rsidRPr="00AF420D">
              <w:rPr>
                <w:rFonts w:eastAsia="Times New Roman" w:cs="Arial"/>
                <w:sz w:val="16"/>
                <w:szCs w:val="16"/>
                <w:lang w:eastAsia="cs-CZ" w:bidi="ar-SA"/>
              </w:rPr>
              <w:t>)</w:t>
            </w:r>
          </w:p>
        </w:tc>
        <w:tc>
          <w:tcPr>
            <w:tcW w:w="3180" w:type="dxa"/>
            <w:tcBorders>
              <w:top w:val="nil"/>
              <w:left w:val="nil"/>
              <w:bottom w:val="nil"/>
              <w:right w:val="nil"/>
            </w:tcBorders>
            <w:shd w:val="clear" w:color="auto" w:fill="auto"/>
            <w:noWrap/>
            <w:vAlign w:val="bottom"/>
            <w:hideMark/>
          </w:tcPr>
          <w:p w14:paraId="67254A31"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8,000</w:t>
            </w:r>
          </w:p>
        </w:tc>
        <w:tc>
          <w:tcPr>
            <w:tcW w:w="1000" w:type="dxa"/>
            <w:tcBorders>
              <w:top w:val="nil"/>
              <w:left w:val="nil"/>
              <w:bottom w:val="nil"/>
              <w:right w:val="nil"/>
            </w:tcBorders>
            <w:shd w:val="clear" w:color="auto" w:fill="auto"/>
            <w:noWrap/>
            <w:vAlign w:val="bottom"/>
            <w:hideMark/>
          </w:tcPr>
          <w:p w14:paraId="1C9C24BA"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[kg.m-2]</w:t>
            </w:r>
          </w:p>
        </w:tc>
      </w:tr>
      <w:tr w:rsidR="00AF420D" w:rsidRPr="00AF420D" w14:paraId="70D22A80" w14:textId="77777777" w:rsidTr="00AF420D">
        <w:trPr>
          <w:trHeight w:val="225"/>
        </w:trPr>
        <w:tc>
          <w:tcPr>
            <w:tcW w:w="4420" w:type="dxa"/>
            <w:tcBorders>
              <w:top w:val="nil"/>
              <w:left w:val="nil"/>
              <w:bottom w:val="nil"/>
              <w:right w:val="nil"/>
            </w:tcBorders>
            <w:shd w:val="clear" w:color="auto" w:fill="auto"/>
            <w:noWrap/>
            <w:vAlign w:val="bottom"/>
            <w:hideMark/>
          </w:tcPr>
          <w:p w14:paraId="18F25BB7"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Průměrné požární zatížení (p)</w:t>
            </w:r>
          </w:p>
        </w:tc>
        <w:tc>
          <w:tcPr>
            <w:tcW w:w="3180" w:type="dxa"/>
            <w:tcBorders>
              <w:top w:val="nil"/>
              <w:left w:val="nil"/>
              <w:bottom w:val="nil"/>
              <w:right w:val="nil"/>
            </w:tcBorders>
            <w:shd w:val="clear" w:color="auto" w:fill="auto"/>
            <w:noWrap/>
            <w:vAlign w:val="bottom"/>
            <w:hideMark/>
          </w:tcPr>
          <w:p w14:paraId="24B52C09"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58,000</w:t>
            </w:r>
          </w:p>
        </w:tc>
        <w:tc>
          <w:tcPr>
            <w:tcW w:w="1000" w:type="dxa"/>
            <w:tcBorders>
              <w:top w:val="nil"/>
              <w:left w:val="nil"/>
              <w:bottom w:val="nil"/>
              <w:right w:val="nil"/>
            </w:tcBorders>
            <w:shd w:val="clear" w:color="auto" w:fill="auto"/>
            <w:noWrap/>
            <w:vAlign w:val="bottom"/>
            <w:hideMark/>
          </w:tcPr>
          <w:p w14:paraId="556723B8"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[kg.m-2]</w:t>
            </w:r>
          </w:p>
        </w:tc>
      </w:tr>
      <w:tr w:rsidR="00AF420D" w:rsidRPr="00AF420D" w14:paraId="4711D20A" w14:textId="77777777" w:rsidTr="00AF420D">
        <w:trPr>
          <w:trHeight w:val="225"/>
        </w:trPr>
        <w:tc>
          <w:tcPr>
            <w:tcW w:w="4420" w:type="dxa"/>
            <w:tcBorders>
              <w:top w:val="nil"/>
              <w:left w:val="nil"/>
              <w:bottom w:val="nil"/>
              <w:right w:val="nil"/>
            </w:tcBorders>
            <w:shd w:val="clear" w:color="auto" w:fill="auto"/>
            <w:noWrap/>
            <w:vAlign w:val="bottom"/>
            <w:hideMark/>
          </w:tcPr>
          <w:p w14:paraId="49B5567A"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Součinitel a</w:t>
            </w:r>
          </w:p>
        </w:tc>
        <w:tc>
          <w:tcPr>
            <w:tcW w:w="3180" w:type="dxa"/>
            <w:tcBorders>
              <w:top w:val="nil"/>
              <w:left w:val="nil"/>
              <w:bottom w:val="nil"/>
              <w:right w:val="nil"/>
            </w:tcBorders>
            <w:shd w:val="clear" w:color="auto" w:fill="auto"/>
            <w:noWrap/>
            <w:vAlign w:val="bottom"/>
            <w:hideMark/>
          </w:tcPr>
          <w:p w14:paraId="4CC36867"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1,070</w:t>
            </w:r>
          </w:p>
        </w:tc>
        <w:tc>
          <w:tcPr>
            <w:tcW w:w="1000" w:type="dxa"/>
            <w:tcBorders>
              <w:top w:val="nil"/>
              <w:left w:val="nil"/>
              <w:bottom w:val="nil"/>
              <w:right w:val="nil"/>
            </w:tcBorders>
            <w:shd w:val="clear" w:color="auto" w:fill="auto"/>
            <w:noWrap/>
            <w:vAlign w:val="bottom"/>
            <w:hideMark/>
          </w:tcPr>
          <w:p w14:paraId="7F890856" w14:textId="77777777" w:rsidR="00AF420D" w:rsidRPr="00AF420D" w:rsidRDefault="00AF420D" w:rsidP="00AF420D">
            <w:pPr>
              <w:spacing w:before="0" w:after="0" w:line="240" w:lineRule="auto"/>
              <w:jc w:val="right"/>
              <w:rPr>
                <w:rFonts w:eastAsia="Times New Roman" w:cs="Arial"/>
                <w:sz w:val="16"/>
                <w:szCs w:val="16"/>
                <w:lang w:eastAsia="cs-CZ" w:bidi="ar-SA"/>
              </w:rPr>
            </w:pPr>
          </w:p>
        </w:tc>
      </w:tr>
      <w:tr w:rsidR="00AF420D" w:rsidRPr="00AF420D" w14:paraId="708C9D71" w14:textId="77777777" w:rsidTr="00AF420D">
        <w:trPr>
          <w:trHeight w:val="225"/>
        </w:trPr>
        <w:tc>
          <w:tcPr>
            <w:tcW w:w="4420" w:type="dxa"/>
            <w:tcBorders>
              <w:top w:val="nil"/>
              <w:left w:val="nil"/>
              <w:bottom w:val="nil"/>
              <w:right w:val="nil"/>
            </w:tcBorders>
            <w:shd w:val="clear" w:color="auto" w:fill="auto"/>
            <w:noWrap/>
            <w:vAlign w:val="bottom"/>
            <w:hideMark/>
          </w:tcPr>
          <w:p w14:paraId="11B39AC9"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Součinitel b</w:t>
            </w:r>
          </w:p>
        </w:tc>
        <w:tc>
          <w:tcPr>
            <w:tcW w:w="3180" w:type="dxa"/>
            <w:tcBorders>
              <w:top w:val="nil"/>
              <w:left w:val="nil"/>
              <w:bottom w:val="nil"/>
              <w:right w:val="nil"/>
            </w:tcBorders>
            <w:shd w:val="clear" w:color="auto" w:fill="auto"/>
            <w:noWrap/>
            <w:vAlign w:val="bottom"/>
            <w:hideMark/>
          </w:tcPr>
          <w:p w14:paraId="3245B9A2"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0,565</w:t>
            </w:r>
          </w:p>
        </w:tc>
        <w:tc>
          <w:tcPr>
            <w:tcW w:w="1000" w:type="dxa"/>
            <w:tcBorders>
              <w:top w:val="nil"/>
              <w:left w:val="nil"/>
              <w:bottom w:val="nil"/>
              <w:right w:val="nil"/>
            </w:tcBorders>
            <w:shd w:val="clear" w:color="auto" w:fill="auto"/>
            <w:noWrap/>
            <w:vAlign w:val="bottom"/>
            <w:hideMark/>
          </w:tcPr>
          <w:p w14:paraId="37EF4090" w14:textId="77777777" w:rsidR="00AF420D" w:rsidRPr="00AF420D" w:rsidRDefault="00AF420D" w:rsidP="00AF420D">
            <w:pPr>
              <w:spacing w:before="0" w:after="0" w:line="240" w:lineRule="auto"/>
              <w:jc w:val="right"/>
              <w:rPr>
                <w:rFonts w:eastAsia="Times New Roman" w:cs="Arial"/>
                <w:sz w:val="16"/>
                <w:szCs w:val="16"/>
                <w:lang w:eastAsia="cs-CZ" w:bidi="ar-SA"/>
              </w:rPr>
            </w:pPr>
          </w:p>
        </w:tc>
      </w:tr>
      <w:tr w:rsidR="00AF420D" w:rsidRPr="00AF420D" w14:paraId="45CAFC24" w14:textId="77777777" w:rsidTr="00AF420D">
        <w:trPr>
          <w:trHeight w:val="225"/>
        </w:trPr>
        <w:tc>
          <w:tcPr>
            <w:tcW w:w="4420" w:type="dxa"/>
            <w:tcBorders>
              <w:top w:val="nil"/>
              <w:left w:val="nil"/>
              <w:bottom w:val="nil"/>
              <w:right w:val="nil"/>
            </w:tcBorders>
            <w:shd w:val="clear" w:color="auto" w:fill="auto"/>
            <w:vAlign w:val="bottom"/>
            <w:hideMark/>
          </w:tcPr>
          <w:p w14:paraId="5D80DCAE"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Součinitel c</w:t>
            </w:r>
          </w:p>
        </w:tc>
        <w:tc>
          <w:tcPr>
            <w:tcW w:w="3180" w:type="dxa"/>
            <w:tcBorders>
              <w:top w:val="nil"/>
              <w:left w:val="nil"/>
              <w:bottom w:val="nil"/>
              <w:right w:val="nil"/>
            </w:tcBorders>
            <w:shd w:val="clear" w:color="auto" w:fill="auto"/>
            <w:vAlign w:val="bottom"/>
            <w:hideMark/>
          </w:tcPr>
          <w:p w14:paraId="339ED6F4"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1,000</w:t>
            </w:r>
          </w:p>
        </w:tc>
        <w:tc>
          <w:tcPr>
            <w:tcW w:w="1000" w:type="dxa"/>
            <w:tcBorders>
              <w:top w:val="nil"/>
              <w:left w:val="nil"/>
              <w:bottom w:val="nil"/>
              <w:right w:val="nil"/>
            </w:tcBorders>
            <w:shd w:val="clear" w:color="auto" w:fill="auto"/>
            <w:noWrap/>
            <w:vAlign w:val="bottom"/>
            <w:hideMark/>
          </w:tcPr>
          <w:p w14:paraId="6FA91D03" w14:textId="77777777" w:rsidR="00AF420D" w:rsidRPr="00AF420D" w:rsidRDefault="00AF420D" w:rsidP="00AF420D">
            <w:pPr>
              <w:spacing w:before="0" w:after="0" w:line="240" w:lineRule="auto"/>
              <w:jc w:val="right"/>
              <w:rPr>
                <w:rFonts w:eastAsia="Times New Roman" w:cs="Arial"/>
                <w:sz w:val="16"/>
                <w:szCs w:val="16"/>
                <w:lang w:eastAsia="cs-CZ" w:bidi="ar-SA"/>
              </w:rPr>
            </w:pPr>
          </w:p>
        </w:tc>
      </w:tr>
      <w:tr w:rsidR="00AF420D" w:rsidRPr="00AF420D" w14:paraId="73791664" w14:textId="77777777" w:rsidTr="00AF420D">
        <w:trPr>
          <w:trHeight w:val="225"/>
        </w:trPr>
        <w:tc>
          <w:tcPr>
            <w:tcW w:w="4420" w:type="dxa"/>
            <w:tcBorders>
              <w:top w:val="nil"/>
              <w:left w:val="nil"/>
              <w:bottom w:val="nil"/>
              <w:right w:val="nil"/>
            </w:tcBorders>
            <w:shd w:val="clear" w:color="auto" w:fill="auto"/>
            <w:noWrap/>
            <w:vAlign w:val="bottom"/>
            <w:hideMark/>
          </w:tcPr>
          <w:p w14:paraId="1737DB41"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 xml:space="preserve">Výpočtové požární zatížení </w:t>
            </w:r>
            <w:proofErr w:type="spellStart"/>
            <w:r w:rsidRPr="00AF420D">
              <w:rPr>
                <w:rFonts w:eastAsia="Times New Roman" w:cs="Arial"/>
                <w:sz w:val="16"/>
                <w:szCs w:val="16"/>
                <w:lang w:eastAsia="cs-CZ" w:bidi="ar-SA"/>
              </w:rPr>
              <w:t>pv</w:t>
            </w:r>
            <w:proofErr w:type="spellEnd"/>
          </w:p>
        </w:tc>
        <w:tc>
          <w:tcPr>
            <w:tcW w:w="3180" w:type="dxa"/>
            <w:tcBorders>
              <w:top w:val="nil"/>
              <w:left w:val="nil"/>
              <w:bottom w:val="nil"/>
              <w:right w:val="nil"/>
            </w:tcBorders>
            <w:shd w:val="clear" w:color="auto" w:fill="auto"/>
            <w:noWrap/>
            <w:vAlign w:val="bottom"/>
            <w:hideMark/>
          </w:tcPr>
          <w:p w14:paraId="54E30ED9"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35,058</w:t>
            </w:r>
          </w:p>
        </w:tc>
        <w:tc>
          <w:tcPr>
            <w:tcW w:w="1000" w:type="dxa"/>
            <w:tcBorders>
              <w:top w:val="nil"/>
              <w:left w:val="nil"/>
              <w:bottom w:val="nil"/>
              <w:right w:val="nil"/>
            </w:tcBorders>
            <w:shd w:val="clear" w:color="auto" w:fill="auto"/>
            <w:noWrap/>
            <w:vAlign w:val="bottom"/>
            <w:hideMark/>
          </w:tcPr>
          <w:p w14:paraId="25BD8A8D"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[kg.m-2]</w:t>
            </w:r>
          </w:p>
        </w:tc>
      </w:tr>
      <w:tr w:rsidR="00AF420D" w:rsidRPr="00AF420D" w14:paraId="6B4202CF" w14:textId="77777777" w:rsidTr="00AF420D">
        <w:trPr>
          <w:trHeight w:val="225"/>
        </w:trPr>
        <w:tc>
          <w:tcPr>
            <w:tcW w:w="4420" w:type="dxa"/>
            <w:tcBorders>
              <w:top w:val="nil"/>
              <w:left w:val="nil"/>
              <w:bottom w:val="nil"/>
              <w:right w:val="nil"/>
            </w:tcBorders>
            <w:shd w:val="clear" w:color="auto" w:fill="auto"/>
            <w:noWrap/>
            <w:vAlign w:val="bottom"/>
            <w:hideMark/>
          </w:tcPr>
          <w:p w14:paraId="075CEC00"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Pomocná hodnota n</w:t>
            </w:r>
          </w:p>
        </w:tc>
        <w:tc>
          <w:tcPr>
            <w:tcW w:w="3180" w:type="dxa"/>
            <w:tcBorders>
              <w:top w:val="nil"/>
              <w:left w:val="nil"/>
              <w:bottom w:val="nil"/>
              <w:right w:val="nil"/>
            </w:tcBorders>
            <w:shd w:val="clear" w:color="auto" w:fill="auto"/>
            <w:noWrap/>
            <w:vAlign w:val="bottom"/>
            <w:hideMark/>
          </w:tcPr>
          <w:p w14:paraId="12D65E3F"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0,172</w:t>
            </w:r>
          </w:p>
        </w:tc>
        <w:tc>
          <w:tcPr>
            <w:tcW w:w="1000" w:type="dxa"/>
            <w:tcBorders>
              <w:top w:val="nil"/>
              <w:left w:val="nil"/>
              <w:bottom w:val="nil"/>
              <w:right w:val="nil"/>
            </w:tcBorders>
            <w:shd w:val="clear" w:color="auto" w:fill="auto"/>
            <w:noWrap/>
            <w:vAlign w:val="bottom"/>
            <w:hideMark/>
          </w:tcPr>
          <w:p w14:paraId="44EA4ABD" w14:textId="77777777" w:rsidR="00AF420D" w:rsidRPr="00AF420D" w:rsidRDefault="00AF420D" w:rsidP="00AF420D">
            <w:pPr>
              <w:spacing w:before="0" w:after="0" w:line="240" w:lineRule="auto"/>
              <w:jc w:val="right"/>
              <w:rPr>
                <w:rFonts w:eastAsia="Times New Roman" w:cs="Arial"/>
                <w:sz w:val="16"/>
                <w:szCs w:val="16"/>
                <w:lang w:eastAsia="cs-CZ" w:bidi="ar-SA"/>
              </w:rPr>
            </w:pPr>
          </w:p>
        </w:tc>
      </w:tr>
      <w:tr w:rsidR="00AF420D" w:rsidRPr="00AF420D" w14:paraId="27A13B91" w14:textId="77777777" w:rsidTr="00AF420D">
        <w:trPr>
          <w:trHeight w:val="225"/>
        </w:trPr>
        <w:tc>
          <w:tcPr>
            <w:tcW w:w="4420" w:type="dxa"/>
            <w:tcBorders>
              <w:top w:val="nil"/>
              <w:left w:val="nil"/>
              <w:bottom w:val="nil"/>
              <w:right w:val="nil"/>
            </w:tcBorders>
            <w:shd w:val="clear" w:color="auto" w:fill="auto"/>
            <w:noWrap/>
            <w:vAlign w:val="bottom"/>
            <w:hideMark/>
          </w:tcPr>
          <w:p w14:paraId="5E72AA58"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Pomocná hodnota K</w:t>
            </w:r>
          </w:p>
        </w:tc>
        <w:tc>
          <w:tcPr>
            <w:tcW w:w="3180" w:type="dxa"/>
            <w:tcBorders>
              <w:top w:val="nil"/>
              <w:left w:val="nil"/>
              <w:bottom w:val="nil"/>
              <w:right w:val="nil"/>
            </w:tcBorders>
            <w:shd w:val="clear" w:color="auto" w:fill="auto"/>
            <w:noWrap/>
            <w:vAlign w:val="bottom"/>
            <w:hideMark/>
          </w:tcPr>
          <w:p w14:paraId="6FFDE894"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0,191</w:t>
            </w:r>
          </w:p>
        </w:tc>
        <w:tc>
          <w:tcPr>
            <w:tcW w:w="1000" w:type="dxa"/>
            <w:tcBorders>
              <w:top w:val="nil"/>
              <w:left w:val="nil"/>
              <w:bottom w:val="nil"/>
              <w:right w:val="nil"/>
            </w:tcBorders>
            <w:shd w:val="clear" w:color="auto" w:fill="auto"/>
            <w:noWrap/>
            <w:vAlign w:val="bottom"/>
            <w:hideMark/>
          </w:tcPr>
          <w:p w14:paraId="7AD06435" w14:textId="77777777" w:rsidR="00AF420D" w:rsidRPr="00AF420D" w:rsidRDefault="00AF420D" w:rsidP="00AF420D">
            <w:pPr>
              <w:spacing w:before="0" w:after="0" w:line="240" w:lineRule="auto"/>
              <w:jc w:val="right"/>
              <w:rPr>
                <w:rFonts w:eastAsia="Times New Roman" w:cs="Arial"/>
                <w:sz w:val="16"/>
                <w:szCs w:val="16"/>
                <w:lang w:eastAsia="cs-CZ" w:bidi="ar-SA"/>
              </w:rPr>
            </w:pPr>
          </w:p>
        </w:tc>
      </w:tr>
      <w:tr w:rsidR="00AF420D" w:rsidRPr="00AF420D" w14:paraId="57731974" w14:textId="77777777" w:rsidTr="00AF420D">
        <w:trPr>
          <w:trHeight w:val="225"/>
        </w:trPr>
        <w:tc>
          <w:tcPr>
            <w:tcW w:w="4420" w:type="dxa"/>
            <w:tcBorders>
              <w:top w:val="nil"/>
              <w:left w:val="nil"/>
              <w:bottom w:val="nil"/>
              <w:right w:val="nil"/>
            </w:tcBorders>
            <w:shd w:val="clear" w:color="auto" w:fill="auto"/>
            <w:noWrap/>
            <w:vAlign w:val="bottom"/>
            <w:hideMark/>
          </w:tcPr>
          <w:p w14:paraId="6F76FC52"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Průměrná výška otvorů</w:t>
            </w:r>
          </w:p>
        </w:tc>
        <w:tc>
          <w:tcPr>
            <w:tcW w:w="3180" w:type="dxa"/>
            <w:tcBorders>
              <w:top w:val="nil"/>
              <w:left w:val="nil"/>
              <w:bottom w:val="nil"/>
              <w:right w:val="nil"/>
            </w:tcBorders>
            <w:shd w:val="clear" w:color="auto" w:fill="auto"/>
            <w:noWrap/>
            <w:vAlign w:val="bottom"/>
            <w:hideMark/>
          </w:tcPr>
          <w:p w14:paraId="42BABD0A"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2,660</w:t>
            </w:r>
          </w:p>
        </w:tc>
        <w:tc>
          <w:tcPr>
            <w:tcW w:w="1000" w:type="dxa"/>
            <w:tcBorders>
              <w:top w:val="nil"/>
              <w:left w:val="nil"/>
              <w:bottom w:val="nil"/>
              <w:right w:val="nil"/>
            </w:tcBorders>
            <w:shd w:val="clear" w:color="auto" w:fill="auto"/>
            <w:noWrap/>
            <w:vAlign w:val="bottom"/>
            <w:hideMark/>
          </w:tcPr>
          <w:p w14:paraId="10F30E2A"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[m]</w:t>
            </w:r>
          </w:p>
        </w:tc>
      </w:tr>
      <w:tr w:rsidR="00AF420D" w:rsidRPr="00AF420D" w14:paraId="09B4E06F" w14:textId="77777777" w:rsidTr="00AF420D">
        <w:trPr>
          <w:trHeight w:val="225"/>
        </w:trPr>
        <w:tc>
          <w:tcPr>
            <w:tcW w:w="4420" w:type="dxa"/>
            <w:tcBorders>
              <w:top w:val="nil"/>
              <w:left w:val="nil"/>
              <w:bottom w:val="nil"/>
              <w:right w:val="nil"/>
            </w:tcBorders>
            <w:shd w:val="clear" w:color="auto" w:fill="auto"/>
            <w:noWrap/>
            <w:vAlign w:val="bottom"/>
            <w:hideMark/>
          </w:tcPr>
          <w:p w14:paraId="75A459D1"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Plocha otvorů</w:t>
            </w:r>
          </w:p>
        </w:tc>
        <w:tc>
          <w:tcPr>
            <w:tcW w:w="3180" w:type="dxa"/>
            <w:tcBorders>
              <w:top w:val="nil"/>
              <w:left w:val="nil"/>
              <w:bottom w:val="nil"/>
              <w:right w:val="nil"/>
            </w:tcBorders>
            <w:shd w:val="clear" w:color="auto" w:fill="auto"/>
            <w:noWrap/>
            <w:vAlign w:val="bottom"/>
            <w:hideMark/>
          </w:tcPr>
          <w:p w14:paraId="3D16AF98"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15,534</w:t>
            </w:r>
          </w:p>
        </w:tc>
        <w:tc>
          <w:tcPr>
            <w:tcW w:w="1000" w:type="dxa"/>
            <w:tcBorders>
              <w:top w:val="nil"/>
              <w:left w:val="nil"/>
              <w:bottom w:val="nil"/>
              <w:right w:val="nil"/>
            </w:tcBorders>
            <w:shd w:val="clear" w:color="auto" w:fill="auto"/>
            <w:noWrap/>
            <w:vAlign w:val="bottom"/>
            <w:hideMark/>
          </w:tcPr>
          <w:p w14:paraId="2A5B400C"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[m2]</w:t>
            </w:r>
          </w:p>
        </w:tc>
      </w:tr>
      <w:tr w:rsidR="00AF420D" w:rsidRPr="00AF420D" w14:paraId="7F21FBEB" w14:textId="77777777" w:rsidTr="00AF420D">
        <w:trPr>
          <w:trHeight w:val="225"/>
        </w:trPr>
        <w:tc>
          <w:tcPr>
            <w:tcW w:w="4420" w:type="dxa"/>
            <w:tcBorders>
              <w:top w:val="nil"/>
              <w:left w:val="nil"/>
              <w:bottom w:val="nil"/>
              <w:right w:val="nil"/>
            </w:tcBorders>
            <w:shd w:val="clear" w:color="auto" w:fill="auto"/>
            <w:noWrap/>
            <w:vAlign w:val="bottom"/>
            <w:hideMark/>
          </w:tcPr>
          <w:p w14:paraId="7B12AE27"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Průměrná světlá výška</w:t>
            </w:r>
          </w:p>
        </w:tc>
        <w:tc>
          <w:tcPr>
            <w:tcW w:w="3180" w:type="dxa"/>
            <w:tcBorders>
              <w:top w:val="nil"/>
              <w:left w:val="nil"/>
              <w:bottom w:val="nil"/>
              <w:right w:val="nil"/>
            </w:tcBorders>
            <w:shd w:val="clear" w:color="auto" w:fill="auto"/>
            <w:noWrap/>
            <w:vAlign w:val="bottom"/>
            <w:hideMark/>
          </w:tcPr>
          <w:p w14:paraId="16B01857"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3,900</w:t>
            </w:r>
          </w:p>
        </w:tc>
        <w:tc>
          <w:tcPr>
            <w:tcW w:w="1000" w:type="dxa"/>
            <w:tcBorders>
              <w:top w:val="nil"/>
              <w:left w:val="nil"/>
              <w:bottom w:val="nil"/>
              <w:right w:val="nil"/>
            </w:tcBorders>
            <w:shd w:val="clear" w:color="auto" w:fill="auto"/>
            <w:noWrap/>
            <w:vAlign w:val="bottom"/>
            <w:hideMark/>
          </w:tcPr>
          <w:p w14:paraId="7CA272FB"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[m]</w:t>
            </w:r>
          </w:p>
        </w:tc>
      </w:tr>
      <w:tr w:rsidR="00AF420D" w:rsidRPr="00AF420D" w14:paraId="00B37E5E" w14:textId="77777777" w:rsidTr="00AF420D">
        <w:trPr>
          <w:trHeight w:val="225"/>
        </w:trPr>
        <w:tc>
          <w:tcPr>
            <w:tcW w:w="4420" w:type="dxa"/>
            <w:tcBorders>
              <w:top w:val="nil"/>
              <w:left w:val="nil"/>
              <w:bottom w:val="nil"/>
              <w:right w:val="nil"/>
            </w:tcBorders>
            <w:shd w:val="clear" w:color="auto" w:fill="auto"/>
            <w:noWrap/>
            <w:vAlign w:val="bottom"/>
            <w:hideMark/>
          </w:tcPr>
          <w:p w14:paraId="55CA6693"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Maximální počet podlaží PŮ (z)</w:t>
            </w:r>
          </w:p>
        </w:tc>
        <w:tc>
          <w:tcPr>
            <w:tcW w:w="3180" w:type="dxa"/>
            <w:tcBorders>
              <w:top w:val="nil"/>
              <w:left w:val="nil"/>
              <w:bottom w:val="nil"/>
              <w:right w:val="nil"/>
            </w:tcBorders>
            <w:shd w:val="clear" w:color="auto" w:fill="auto"/>
            <w:noWrap/>
            <w:vAlign w:val="bottom"/>
            <w:hideMark/>
          </w:tcPr>
          <w:p w14:paraId="50CDE726"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4,000</w:t>
            </w:r>
          </w:p>
        </w:tc>
        <w:tc>
          <w:tcPr>
            <w:tcW w:w="1000" w:type="dxa"/>
            <w:tcBorders>
              <w:top w:val="nil"/>
              <w:left w:val="nil"/>
              <w:bottom w:val="nil"/>
              <w:right w:val="nil"/>
            </w:tcBorders>
            <w:shd w:val="clear" w:color="auto" w:fill="auto"/>
            <w:noWrap/>
            <w:vAlign w:val="bottom"/>
            <w:hideMark/>
          </w:tcPr>
          <w:p w14:paraId="06297D2B" w14:textId="77777777" w:rsidR="00AF420D" w:rsidRPr="00AF420D" w:rsidRDefault="00AF420D" w:rsidP="00AF420D">
            <w:pPr>
              <w:spacing w:before="0" w:after="0" w:line="240" w:lineRule="auto"/>
              <w:jc w:val="right"/>
              <w:rPr>
                <w:rFonts w:eastAsia="Times New Roman" w:cs="Arial"/>
                <w:sz w:val="16"/>
                <w:szCs w:val="16"/>
                <w:lang w:eastAsia="cs-CZ" w:bidi="ar-SA"/>
              </w:rPr>
            </w:pPr>
          </w:p>
        </w:tc>
      </w:tr>
      <w:tr w:rsidR="00AF420D" w:rsidRPr="00AF420D" w14:paraId="2A7FD9E1" w14:textId="77777777" w:rsidTr="00AF420D">
        <w:trPr>
          <w:trHeight w:val="225"/>
        </w:trPr>
        <w:tc>
          <w:tcPr>
            <w:tcW w:w="4420" w:type="dxa"/>
            <w:tcBorders>
              <w:top w:val="nil"/>
              <w:left w:val="nil"/>
              <w:bottom w:val="nil"/>
              <w:right w:val="nil"/>
            </w:tcBorders>
            <w:shd w:val="clear" w:color="auto" w:fill="auto"/>
            <w:noWrap/>
            <w:vAlign w:val="bottom"/>
            <w:hideMark/>
          </w:tcPr>
          <w:p w14:paraId="010381EB"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Mezní délka</w:t>
            </w:r>
          </w:p>
        </w:tc>
        <w:tc>
          <w:tcPr>
            <w:tcW w:w="3180" w:type="dxa"/>
            <w:tcBorders>
              <w:top w:val="nil"/>
              <w:left w:val="nil"/>
              <w:bottom w:val="nil"/>
              <w:right w:val="nil"/>
            </w:tcBorders>
            <w:shd w:val="clear" w:color="auto" w:fill="auto"/>
            <w:noWrap/>
            <w:vAlign w:val="bottom"/>
            <w:hideMark/>
          </w:tcPr>
          <w:p w14:paraId="7E9BB676"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45,8</w:t>
            </w:r>
          </w:p>
        </w:tc>
        <w:tc>
          <w:tcPr>
            <w:tcW w:w="1000" w:type="dxa"/>
            <w:tcBorders>
              <w:top w:val="nil"/>
              <w:left w:val="nil"/>
              <w:bottom w:val="nil"/>
              <w:right w:val="nil"/>
            </w:tcBorders>
            <w:shd w:val="clear" w:color="auto" w:fill="auto"/>
            <w:noWrap/>
            <w:vAlign w:val="bottom"/>
            <w:hideMark/>
          </w:tcPr>
          <w:p w14:paraId="36B3CB02"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[m]</w:t>
            </w:r>
          </w:p>
        </w:tc>
      </w:tr>
      <w:tr w:rsidR="00AF420D" w:rsidRPr="00AF420D" w14:paraId="50B8D383" w14:textId="77777777" w:rsidTr="00AF420D">
        <w:trPr>
          <w:trHeight w:val="225"/>
        </w:trPr>
        <w:tc>
          <w:tcPr>
            <w:tcW w:w="4420" w:type="dxa"/>
            <w:tcBorders>
              <w:top w:val="nil"/>
              <w:left w:val="nil"/>
              <w:bottom w:val="nil"/>
              <w:right w:val="nil"/>
            </w:tcBorders>
            <w:shd w:val="clear" w:color="auto" w:fill="auto"/>
            <w:noWrap/>
            <w:vAlign w:val="bottom"/>
            <w:hideMark/>
          </w:tcPr>
          <w:p w14:paraId="05D65187"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Mezní šířka</w:t>
            </w:r>
          </w:p>
        </w:tc>
        <w:tc>
          <w:tcPr>
            <w:tcW w:w="3180" w:type="dxa"/>
            <w:tcBorders>
              <w:top w:val="nil"/>
              <w:left w:val="nil"/>
              <w:bottom w:val="nil"/>
              <w:right w:val="nil"/>
            </w:tcBorders>
            <w:shd w:val="clear" w:color="auto" w:fill="auto"/>
            <w:noWrap/>
            <w:vAlign w:val="bottom"/>
            <w:hideMark/>
          </w:tcPr>
          <w:p w14:paraId="0A0251C8"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32,9</w:t>
            </w:r>
          </w:p>
        </w:tc>
        <w:tc>
          <w:tcPr>
            <w:tcW w:w="1000" w:type="dxa"/>
            <w:tcBorders>
              <w:top w:val="nil"/>
              <w:left w:val="nil"/>
              <w:bottom w:val="nil"/>
              <w:right w:val="nil"/>
            </w:tcBorders>
            <w:shd w:val="clear" w:color="auto" w:fill="auto"/>
            <w:noWrap/>
            <w:vAlign w:val="bottom"/>
            <w:hideMark/>
          </w:tcPr>
          <w:p w14:paraId="16081FCE"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[m]</w:t>
            </w:r>
          </w:p>
        </w:tc>
      </w:tr>
      <w:tr w:rsidR="00AF420D" w:rsidRPr="00AF420D" w14:paraId="17F97428" w14:textId="77777777" w:rsidTr="00AF420D">
        <w:trPr>
          <w:trHeight w:val="225"/>
        </w:trPr>
        <w:tc>
          <w:tcPr>
            <w:tcW w:w="4420" w:type="dxa"/>
            <w:tcBorders>
              <w:top w:val="nil"/>
              <w:left w:val="nil"/>
              <w:bottom w:val="nil"/>
              <w:right w:val="nil"/>
            </w:tcBorders>
            <w:shd w:val="clear" w:color="auto" w:fill="auto"/>
            <w:noWrap/>
            <w:vAlign w:val="bottom"/>
            <w:hideMark/>
          </w:tcPr>
          <w:p w14:paraId="5D9732D6"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lastRenderedPageBreak/>
              <w:t xml:space="preserve">Mezní plocha </w:t>
            </w:r>
            <w:proofErr w:type="spellStart"/>
            <w:r w:rsidRPr="00AF420D">
              <w:rPr>
                <w:rFonts w:eastAsia="Times New Roman" w:cs="Arial"/>
                <w:sz w:val="16"/>
                <w:szCs w:val="16"/>
                <w:lang w:eastAsia="cs-CZ" w:bidi="ar-SA"/>
              </w:rPr>
              <w:t>S</w:t>
            </w:r>
            <w:r w:rsidRPr="00AF420D">
              <w:rPr>
                <w:rFonts w:eastAsia="Times New Roman" w:cs="Arial"/>
                <w:sz w:val="16"/>
                <w:szCs w:val="16"/>
                <w:vertAlign w:val="subscript"/>
                <w:lang w:eastAsia="cs-CZ" w:bidi="ar-SA"/>
              </w:rPr>
              <w:t>max</w:t>
            </w:r>
            <w:proofErr w:type="spellEnd"/>
          </w:p>
        </w:tc>
        <w:tc>
          <w:tcPr>
            <w:tcW w:w="3180" w:type="dxa"/>
            <w:tcBorders>
              <w:top w:val="nil"/>
              <w:left w:val="nil"/>
              <w:bottom w:val="nil"/>
              <w:right w:val="nil"/>
            </w:tcBorders>
            <w:shd w:val="clear" w:color="auto" w:fill="auto"/>
            <w:noWrap/>
            <w:vAlign w:val="bottom"/>
            <w:hideMark/>
          </w:tcPr>
          <w:p w14:paraId="0C862B50"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1506,82</w:t>
            </w:r>
          </w:p>
        </w:tc>
        <w:tc>
          <w:tcPr>
            <w:tcW w:w="1000" w:type="dxa"/>
            <w:tcBorders>
              <w:top w:val="nil"/>
              <w:left w:val="nil"/>
              <w:bottom w:val="nil"/>
              <w:right w:val="nil"/>
            </w:tcBorders>
            <w:shd w:val="clear" w:color="auto" w:fill="auto"/>
            <w:noWrap/>
            <w:vAlign w:val="bottom"/>
            <w:hideMark/>
          </w:tcPr>
          <w:p w14:paraId="1238614D"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[m2]</w:t>
            </w:r>
          </w:p>
        </w:tc>
      </w:tr>
      <w:tr w:rsidR="00AF420D" w:rsidRPr="00AF420D" w14:paraId="365EE097" w14:textId="77777777" w:rsidTr="00AF420D">
        <w:trPr>
          <w:trHeight w:val="225"/>
        </w:trPr>
        <w:tc>
          <w:tcPr>
            <w:tcW w:w="4420" w:type="dxa"/>
            <w:tcBorders>
              <w:top w:val="nil"/>
              <w:left w:val="nil"/>
              <w:bottom w:val="nil"/>
              <w:right w:val="nil"/>
            </w:tcBorders>
            <w:shd w:val="clear" w:color="auto" w:fill="auto"/>
            <w:noWrap/>
            <w:vAlign w:val="bottom"/>
            <w:hideMark/>
          </w:tcPr>
          <w:p w14:paraId="57E9EA50" w14:textId="77777777" w:rsidR="00AF420D" w:rsidRPr="00AF420D" w:rsidRDefault="00AF420D" w:rsidP="00AF420D">
            <w:pPr>
              <w:spacing w:before="0" w:after="0" w:line="240" w:lineRule="auto"/>
              <w:jc w:val="left"/>
              <w:rPr>
                <w:rFonts w:eastAsia="Times New Roman" w:cs="Arial"/>
                <w:sz w:val="16"/>
                <w:szCs w:val="16"/>
                <w:lang w:eastAsia="cs-CZ" w:bidi="ar-SA"/>
              </w:rPr>
            </w:pPr>
          </w:p>
        </w:tc>
        <w:tc>
          <w:tcPr>
            <w:tcW w:w="3180" w:type="dxa"/>
            <w:tcBorders>
              <w:top w:val="nil"/>
              <w:left w:val="nil"/>
              <w:bottom w:val="nil"/>
              <w:right w:val="nil"/>
            </w:tcBorders>
            <w:shd w:val="clear" w:color="auto" w:fill="auto"/>
            <w:noWrap/>
            <w:vAlign w:val="bottom"/>
            <w:hideMark/>
          </w:tcPr>
          <w:p w14:paraId="43CED95A" w14:textId="77777777" w:rsidR="00AF420D" w:rsidRPr="00AF420D" w:rsidRDefault="00AF420D" w:rsidP="00AF420D">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noWrap/>
            <w:vAlign w:val="bottom"/>
            <w:hideMark/>
          </w:tcPr>
          <w:p w14:paraId="717526D0" w14:textId="77777777" w:rsidR="00AF420D" w:rsidRPr="00AF420D" w:rsidRDefault="00AF420D" w:rsidP="00AF420D">
            <w:pPr>
              <w:spacing w:before="0" w:after="0" w:line="240" w:lineRule="auto"/>
              <w:jc w:val="left"/>
              <w:rPr>
                <w:rFonts w:ascii="Times New Roman" w:eastAsia="Times New Roman" w:hAnsi="Times New Roman" w:cs="Times New Roman"/>
                <w:szCs w:val="20"/>
                <w:lang w:eastAsia="cs-CZ" w:bidi="ar-SA"/>
              </w:rPr>
            </w:pPr>
          </w:p>
        </w:tc>
      </w:tr>
      <w:tr w:rsidR="00AF420D" w:rsidRPr="00AF420D" w14:paraId="051377AE" w14:textId="77777777" w:rsidTr="00AF420D">
        <w:trPr>
          <w:trHeight w:val="225"/>
        </w:trPr>
        <w:tc>
          <w:tcPr>
            <w:tcW w:w="4420" w:type="dxa"/>
            <w:tcBorders>
              <w:top w:val="nil"/>
              <w:left w:val="nil"/>
              <w:bottom w:val="nil"/>
              <w:right w:val="nil"/>
            </w:tcBorders>
            <w:shd w:val="clear" w:color="auto" w:fill="auto"/>
            <w:noWrap/>
            <w:vAlign w:val="bottom"/>
            <w:hideMark/>
          </w:tcPr>
          <w:p w14:paraId="70DAD167" w14:textId="77777777" w:rsidR="00AF420D" w:rsidRPr="00AF420D" w:rsidRDefault="00AF420D" w:rsidP="00AF420D">
            <w:pPr>
              <w:spacing w:before="0" w:after="0" w:line="240" w:lineRule="auto"/>
              <w:jc w:val="left"/>
              <w:rPr>
                <w:rFonts w:eastAsia="Times New Roman" w:cs="Arial"/>
                <w:b/>
                <w:bCs/>
                <w:sz w:val="16"/>
                <w:szCs w:val="16"/>
                <w:lang w:eastAsia="cs-CZ" w:bidi="ar-SA"/>
              </w:rPr>
            </w:pPr>
            <w:r w:rsidRPr="00AF420D">
              <w:rPr>
                <w:rFonts w:eastAsia="Times New Roman" w:cs="Arial"/>
                <w:b/>
                <w:bCs/>
                <w:sz w:val="16"/>
                <w:szCs w:val="16"/>
                <w:lang w:eastAsia="cs-CZ" w:bidi="ar-SA"/>
              </w:rPr>
              <w:t>Zásobování požární vodou</w:t>
            </w:r>
          </w:p>
        </w:tc>
        <w:tc>
          <w:tcPr>
            <w:tcW w:w="3180" w:type="dxa"/>
            <w:tcBorders>
              <w:top w:val="nil"/>
              <w:left w:val="nil"/>
              <w:bottom w:val="nil"/>
              <w:right w:val="nil"/>
            </w:tcBorders>
            <w:shd w:val="clear" w:color="auto" w:fill="auto"/>
            <w:noWrap/>
            <w:vAlign w:val="bottom"/>
            <w:hideMark/>
          </w:tcPr>
          <w:p w14:paraId="15A04060" w14:textId="77777777" w:rsidR="00AF420D" w:rsidRPr="00AF420D" w:rsidRDefault="00AF420D" w:rsidP="00AF420D">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3FD26257" w14:textId="77777777" w:rsidR="00AF420D" w:rsidRPr="00AF420D" w:rsidRDefault="00AF420D" w:rsidP="00AF420D">
            <w:pPr>
              <w:spacing w:before="0" w:after="0" w:line="240" w:lineRule="auto"/>
              <w:jc w:val="right"/>
              <w:rPr>
                <w:rFonts w:ascii="Times New Roman" w:eastAsia="Times New Roman" w:hAnsi="Times New Roman" w:cs="Times New Roman"/>
                <w:szCs w:val="20"/>
                <w:lang w:eastAsia="cs-CZ" w:bidi="ar-SA"/>
              </w:rPr>
            </w:pPr>
          </w:p>
        </w:tc>
      </w:tr>
      <w:tr w:rsidR="00AF420D" w:rsidRPr="00AF420D" w14:paraId="3595CF5B" w14:textId="77777777" w:rsidTr="00AF420D">
        <w:trPr>
          <w:trHeight w:val="225"/>
        </w:trPr>
        <w:tc>
          <w:tcPr>
            <w:tcW w:w="4420" w:type="dxa"/>
            <w:tcBorders>
              <w:top w:val="nil"/>
              <w:left w:val="nil"/>
              <w:bottom w:val="nil"/>
              <w:right w:val="nil"/>
            </w:tcBorders>
            <w:shd w:val="clear" w:color="auto" w:fill="auto"/>
            <w:noWrap/>
            <w:vAlign w:val="bottom"/>
            <w:hideMark/>
          </w:tcPr>
          <w:p w14:paraId="56E2FA0B"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Vnější odběrné místo</w:t>
            </w:r>
          </w:p>
        </w:tc>
        <w:tc>
          <w:tcPr>
            <w:tcW w:w="3180" w:type="dxa"/>
            <w:tcBorders>
              <w:top w:val="nil"/>
              <w:left w:val="nil"/>
              <w:bottom w:val="nil"/>
              <w:right w:val="nil"/>
            </w:tcBorders>
            <w:shd w:val="clear" w:color="auto" w:fill="auto"/>
            <w:noWrap/>
            <w:vAlign w:val="bottom"/>
            <w:hideMark/>
          </w:tcPr>
          <w:p w14:paraId="5C9F5BCD" w14:textId="77777777" w:rsidR="00AF420D" w:rsidRPr="00AF420D" w:rsidRDefault="00AF420D" w:rsidP="00AF420D">
            <w:pPr>
              <w:spacing w:before="0" w:after="0" w:line="240" w:lineRule="auto"/>
              <w:jc w:val="left"/>
              <w:rPr>
                <w:rFonts w:eastAsia="Times New Roman" w:cs="Arial"/>
                <w:sz w:val="16"/>
                <w:szCs w:val="16"/>
                <w:lang w:eastAsia="cs-CZ" w:bidi="ar-SA"/>
              </w:rPr>
            </w:pPr>
          </w:p>
        </w:tc>
        <w:tc>
          <w:tcPr>
            <w:tcW w:w="1000" w:type="dxa"/>
            <w:tcBorders>
              <w:top w:val="nil"/>
              <w:left w:val="nil"/>
              <w:bottom w:val="nil"/>
              <w:right w:val="nil"/>
            </w:tcBorders>
            <w:shd w:val="clear" w:color="auto" w:fill="auto"/>
            <w:noWrap/>
            <w:vAlign w:val="bottom"/>
            <w:hideMark/>
          </w:tcPr>
          <w:p w14:paraId="68919F36" w14:textId="77777777" w:rsidR="00AF420D" w:rsidRPr="00AF420D" w:rsidRDefault="00AF420D" w:rsidP="00AF420D">
            <w:pPr>
              <w:spacing w:before="0" w:after="0" w:line="240" w:lineRule="auto"/>
              <w:jc w:val="right"/>
              <w:rPr>
                <w:rFonts w:ascii="Times New Roman" w:eastAsia="Times New Roman" w:hAnsi="Times New Roman" w:cs="Times New Roman"/>
                <w:szCs w:val="20"/>
                <w:lang w:eastAsia="cs-CZ" w:bidi="ar-SA"/>
              </w:rPr>
            </w:pPr>
          </w:p>
        </w:tc>
      </w:tr>
      <w:tr w:rsidR="00AF420D" w:rsidRPr="00AF420D" w14:paraId="27D5BAC3" w14:textId="77777777" w:rsidTr="00AF420D">
        <w:trPr>
          <w:trHeight w:val="225"/>
        </w:trPr>
        <w:tc>
          <w:tcPr>
            <w:tcW w:w="4420" w:type="dxa"/>
            <w:tcBorders>
              <w:top w:val="nil"/>
              <w:left w:val="nil"/>
              <w:bottom w:val="nil"/>
              <w:right w:val="nil"/>
            </w:tcBorders>
            <w:shd w:val="clear" w:color="auto" w:fill="auto"/>
            <w:noWrap/>
            <w:vAlign w:val="bottom"/>
            <w:hideMark/>
          </w:tcPr>
          <w:p w14:paraId="4F40AFBF"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Minimální dimenze vodovodu DN</w:t>
            </w:r>
          </w:p>
        </w:tc>
        <w:tc>
          <w:tcPr>
            <w:tcW w:w="3180" w:type="dxa"/>
            <w:tcBorders>
              <w:top w:val="nil"/>
              <w:left w:val="nil"/>
              <w:bottom w:val="nil"/>
              <w:right w:val="nil"/>
            </w:tcBorders>
            <w:shd w:val="clear" w:color="auto" w:fill="auto"/>
            <w:noWrap/>
            <w:vAlign w:val="bottom"/>
            <w:hideMark/>
          </w:tcPr>
          <w:p w14:paraId="7FA31C7B"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80</w:t>
            </w:r>
          </w:p>
        </w:tc>
        <w:tc>
          <w:tcPr>
            <w:tcW w:w="1000" w:type="dxa"/>
            <w:tcBorders>
              <w:top w:val="nil"/>
              <w:left w:val="nil"/>
              <w:bottom w:val="nil"/>
              <w:right w:val="nil"/>
            </w:tcBorders>
            <w:shd w:val="clear" w:color="auto" w:fill="auto"/>
            <w:noWrap/>
            <w:vAlign w:val="bottom"/>
            <w:hideMark/>
          </w:tcPr>
          <w:p w14:paraId="2F88A2AE"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[mm]</w:t>
            </w:r>
          </w:p>
        </w:tc>
      </w:tr>
      <w:tr w:rsidR="00AF420D" w:rsidRPr="00AF420D" w14:paraId="0A0812CD" w14:textId="77777777" w:rsidTr="00AF420D">
        <w:trPr>
          <w:trHeight w:val="225"/>
        </w:trPr>
        <w:tc>
          <w:tcPr>
            <w:tcW w:w="4420" w:type="dxa"/>
            <w:tcBorders>
              <w:top w:val="nil"/>
              <w:left w:val="nil"/>
              <w:bottom w:val="nil"/>
              <w:right w:val="nil"/>
            </w:tcBorders>
            <w:shd w:val="clear" w:color="auto" w:fill="auto"/>
            <w:noWrap/>
            <w:vAlign w:val="bottom"/>
            <w:hideMark/>
          </w:tcPr>
          <w:p w14:paraId="4D6AA49A"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Minimální průtok hydrantu</w:t>
            </w:r>
          </w:p>
        </w:tc>
        <w:tc>
          <w:tcPr>
            <w:tcW w:w="3180" w:type="dxa"/>
            <w:tcBorders>
              <w:top w:val="nil"/>
              <w:left w:val="nil"/>
              <w:bottom w:val="nil"/>
              <w:right w:val="nil"/>
            </w:tcBorders>
            <w:shd w:val="clear" w:color="auto" w:fill="auto"/>
            <w:noWrap/>
            <w:vAlign w:val="bottom"/>
            <w:hideMark/>
          </w:tcPr>
          <w:p w14:paraId="0F399904"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4</w:t>
            </w:r>
          </w:p>
        </w:tc>
        <w:tc>
          <w:tcPr>
            <w:tcW w:w="1000" w:type="dxa"/>
            <w:tcBorders>
              <w:top w:val="nil"/>
              <w:left w:val="nil"/>
              <w:bottom w:val="nil"/>
              <w:right w:val="nil"/>
            </w:tcBorders>
            <w:shd w:val="clear" w:color="auto" w:fill="auto"/>
            <w:noWrap/>
            <w:vAlign w:val="bottom"/>
            <w:hideMark/>
          </w:tcPr>
          <w:p w14:paraId="2FAFE59A"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[l/s]</w:t>
            </w:r>
          </w:p>
        </w:tc>
      </w:tr>
      <w:tr w:rsidR="00AF420D" w:rsidRPr="00AF420D" w14:paraId="067494A1" w14:textId="77777777" w:rsidTr="00AF420D">
        <w:trPr>
          <w:trHeight w:val="225"/>
        </w:trPr>
        <w:tc>
          <w:tcPr>
            <w:tcW w:w="4420" w:type="dxa"/>
            <w:tcBorders>
              <w:top w:val="nil"/>
              <w:left w:val="nil"/>
              <w:bottom w:val="nil"/>
              <w:right w:val="nil"/>
            </w:tcBorders>
            <w:shd w:val="clear" w:color="auto" w:fill="auto"/>
            <w:noWrap/>
            <w:vAlign w:val="bottom"/>
            <w:hideMark/>
          </w:tcPr>
          <w:p w14:paraId="72C5EB61"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Minimální objem požární nádrže</w:t>
            </w:r>
          </w:p>
        </w:tc>
        <w:tc>
          <w:tcPr>
            <w:tcW w:w="3180" w:type="dxa"/>
            <w:tcBorders>
              <w:top w:val="nil"/>
              <w:left w:val="nil"/>
              <w:bottom w:val="nil"/>
              <w:right w:val="nil"/>
            </w:tcBorders>
            <w:shd w:val="clear" w:color="auto" w:fill="auto"/>
            <w:noWrap/>
            <w:vAlign w:val="bottom"/>
            <w:hideMark/>
          </w:tcPr>
          <w:p w14:paraId="2DE3EF30"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14</w:t>
            </w:r>
          </w:p>
        </w:tc>
        <w:tc>
          <w:tcPr>
            <w:tcW w:w="1000" w:type="dxa"/>
            <w:tcBorders>
              <w:top w:val="nil"/>
              <w:left w:val="nil"/>
              <w:bottom w:val="nil"/>
              <w:right w:val="nil"/>
            </w:tcBorders>
            <w:shd w:val="clear" w:color="auto" w:fill="auto"/>
            <w:noWrap/>
            <w:vAlign w:val="bottom"/>
            <w:hideMark/>
          </w:tcPr>
          <w:p w14:paraId="1C5BBD29"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[m3]</w:t>
            </w:r>
          </w:p>
        </w:tc>
      </w:tr>
      <w:tr w:rsidR="00AF420D" w:rsidRPr="00AF420D" w14:paraId="30575C17" w14:textId="77777777" w:rsidTr="00AF420D">
        <w:trPr>
          <w:trHeight w:val="225"/>
        </w:trPr>
        <w:tc>
          <w:tcPr>
            <w:tcW w:w="4420" w:type="dxa"/>
            <w:tcBorders>
              <w:top w:val="nil"/>
              <w:left w:val="nil"/>
              <w:bottom w:val="nil"/>
              <w:right w:val="nil"/>
            </w:tcBorders>
            <w:shd w:val="clear" w:color="auto" w:fill="auto"/>
            <w:noWrap/>
            <w:vAlign w:val="bottom"/>
            <w:hideMark/>
          </w:tcPr>
          <w:p w14:paraId="4176A9F2"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 xml:space="preserve">Max. </w:t>
            </w:r>
            <w:proofErr w:type="spellStart"/>
            <w:r w:rsidRPr="00AF420D">
              <w:rPr>
                <w:rFonts w:eastAsia="Times New Roman" w:cs="Arial"/>
                <w:sz w:val="16"/>
                <w:szCs w:val="16"/>
                <w:lang w:eastAsia="cs-CZ" w:bidi="ar-SA"/>
              </w:rPr>
              <w:t>vzd</w:t>
            </w:r>
            <w:proofErr w:type="spellEnd"/>
            <w:r w:rsidRPr="00AF420D">
              <w:rPr>
                <w:rFonts w:eastAsia="Times New Roman" w:cs="Arial"/>
                <w:sz w:val="16"/>
                <w:szCs w:val="16"/>
                <w:lang w:eastAsia="cs-CZ" w:bidi="ar-SA"/>
              </w:rPr>
              <w:t>. podzemního hydrantu (od objektu / mezi sebou)</w:t>
            </w:r>
          </w:p>
        </w:tc>
        <w:tc>
          <w:tcPr>
            <w:tcW w:w="3180" w:type="dxa"/>
            <w:tcBorders>
              <w:top w:val="nil"/>
              <w:left w:val="nil"/>
              <w:bottom w:val="nil"/>
              <w:right w:val="nil"/>
            </w:tcBorders>
            <w:shd w:val="clear" w:color="auto" w:fill="auto"/>
            <w:noWrap/>
            <w:vAlign w:val="bottom"/>
            <w:hideMark/>
          </w:tcPr>
          <w:p w14:paraId="0062915E"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200/400</w:t>
            </w:r>
          </w:p>
        </w:tc>
        <w:tc>
          <w:tcPr>
            <w:tcW w:w="1000" w:type="dxa"/>
            <w:tcBorders>
              <w:top w:val="nil"/>
              <w:left w:val="nil"/>
              <w:bottom w:val="nil"/>
              <w:right w:val="nil"/>
            </w:tcBorders>
            <w:shd w:val="clear" w:color="auto" w:fill="auto"/>
            <w:noWrap/>
            <w:vAlign w:val="bottom"/>
            <w:hideMark/>
          </w:tcPr>
          <w:p w14:paraId="606F7E91"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[m]</w:t>
            </w:r>
          </w:p>
        </w:tc>
      </w:tr>
      <w:tr w:rsidR="00AF420D" w:rsidRPr="00AF420D" w14:paraId="33FE2238" w14:textId="77777777" w:rsidTr="00AF420D">
        <w:trPr>
          <w:trHeight w:val="225"/>
        </w:trPr>
        <w:tc>
          <w:tcPr>
            <w:tcW w:w="4420" w:type="dxa"/>
            <w:tcBorders>
              <w:top w:val="nil"/>
              <w:left w:val="nil"/>
              <w:bottom w:val="nil"/>
              <w:right w:val="nil"/>
            </w:tcBorders>
            <w:shd w:val="clear" w:color="auto" w:fill="auto"/>
            <w:noWrap/>
            <w:vAlign w:val="bottom"/>
            <w:hideMark/>
          </w:tcPr>
          <w:p w14:paraId="2274B74C"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Max. vzdálenost požární nádrže</w:t>
            </w:r>
          </w:p>
        </w:tc>
        <w:tc>
          <w:tcPr>
            <w:tcW w:w="3180" w:type="dxa"/>
            <w:tcBorders>
              <w:top w:val="nil"/>
              <w:left w:val="nil"/>
              <w:bottom w:val="nil"/>
              <w:right w:val="nil"/>
            </w:tcBorders>
            <w:shd w:val="clear" w:color="auto" w:fill="auto"/>
            <w:noWrap/>
            <w:vAlign w:val="bottom"/>
            <w:hideMark/>
          </w:tcPr>
          <w:p w14:paraId="72A8A963"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600</w:t>
            </w:r>
          </w:p>
        </w:tc>
        <w:tc>
          <w:tcPr>
            <w:tcW w:w="1000" w:type="dxa"/>
            <w:tcBorders>
              <w:top w:val="nil"/>
              <w:left w:val="nil"/>
              <w:bottom w:val="nil"/>
              <w:right w:val="nil"/>
            </w:tcBorders>
            <w:shd w:val="clear" w:color="auto" w:fill="auto"/>
            <w:noWrap/>
            <w:vAlign w:val="bottom"/>
            <w:hideMark/>
          </w:tcPr>
          <w:p w14:paraId="4B771F71"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[m]</w:t>
            </w:r>
          </w:p>
        </w:tc>
      </w:tr>
      <w:tr w:rsidR="00AF420D" w:rsidRPr="00AF420D" w14:paraId="4F3F73CC" w14:textId="77777777" w:rsidTr="00AF420D">
        <w:trPr>
          <w:trHeight w:val="225"/>
        </w:trPr>
        <w:tc>
          <w:tcPr>
            <w:tcW w:w="4420" w:type="dxa"/>
            <w:tcBorders>
              <w:top w:val="nil"/>
              <w:left w:val="nil"/>
              <w:bottom w:val="nil"/>
              <w:right w:val="nil"/>
            </w:tcBorders>
            <w:shd w:val="clear" w:color="auto" w:fill="auto"/>
            <w:noWrap/>
            <w:vAlign w:val="bottom"/>
            <w:hideMark/>
          </w:tcPr>
          <w:p w14:paraId="377394F6"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Max. vzdálenost nadzemního hydrantu</w:t>
            </w:r>
          </w:p>
        </w:tc>
        <w:tc>
          <w:tcPr>
            <w:tcW w:w="3180" w:type="dxa"/>
            <w:tcBorders>
              <w:top w:val="nil"/>
              <w:left w:val="nil"/>
              <w:bottom w:val="nil"/>
              <w:right w:val="nil"/>
            </w:tcBorders>
            <w:shd w:val="clear" w:color="auto" w:fill="auto"/>
            <w:noWrap/>
            <w:vAlign w:val="bottom"/>
            <w:hideMark/>
          </w:tcPr>
          <w:p w14:paraId="68267A4E"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600</w:t>
            </w:r>
          </w:p>
        </w:tc>
        <w:tc>
          <w:tcPr>
            <w:tcW w:w="1000" w:type="dxa"/>
            <w:tcBorders>
              <w:top w:val="nil"/>
              <w:left w:val="nil"/>
              <w:bottom w:val="nil"/>
              <w:right w:val="nil"/>
            </w:tcBorders>
            <w:shd w:val="clear" w:color="auto" w:fill="auto"/>
            <w:noWrap/>
            <w:vAlign w:val="bottom"/>
            <w:hideMark/>
          </w:tcPr>
          <w:p w14:paraId="272EF37B"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[m]</w:t>
            </w:r>
          </w:p>
        </w:tc>
      </w:tr>
      <w:tr w:rsidR="00AF420D" w:rsidRPr="00AF420D" w14:paraId="15401E92" w14:textId="77777777" w:rsidTr="00AF420D">
        <w:trPr>
          <w:trHeight w:val="225"/>
        </w:trPr>
        <w:tc>
          <w:tcPr>
            <w:tcW w:w="4420" w:type="dxa"/>
            <w:tcBorders>
              <w:top w:val="nil"/>
              <w:left w:val="nil"/>
              <w:bottom w:val="nil"/>
              <w:right w:val="nil"/>
            </w:tcBorders>
            <w:shd w:val="clear" w:color="auto" w:fill="auto"/>
            <w:noWrap/>
            <w:vAlign w:val="bottom"/>
            <w:hideMark/>
          </w:tcPr>
          <w:p w14:paraId="504A4934" w14:textId="77777777" w:rsidR="00AF420D" w:rsidRPr="00AF420D" w:rsidRDefault="00AF420D" w:rsidP="00AF420D">
            <w:pPr>
              <w:spacing w:before="0" w:after="0" w:line="240" w:lineRule="auto"/>
              <w:jc w:val="left"/>
              <w:rPr>
                <w:rFonts w:eastAsia="Times New Roman" w:cs="Arial"/>
                <w:sz w:val="16"/>
                <w:szCs w:val="16"/>
                <w:lang w:eastAsia="cs-CZ" w:bidi="ar-SA"/>
              </w:rPr>
            </w:pPr>
          </w:p>
        </w:tc>
        <w:tc>
          <w:tcPr>
            <w:tcW w:w="3180" w:type="dxa"/>
            <w:tcBorders>
              <w:top w:val="nil"/>
              <w:left w:val="nil"/>
              <w:bottom w:val="nil"/>
              <w:right w:val="nil"/>
            </w:tcBorders>
            <w:shd w:val="clear" w:color="auto" w:fill="auto"/>
            <w:noWrap/>
            <w:vAlign w:val="bottom"/>
            <w:hideMark/>
          </w:tcPr>
          <w:p w14:paraId="4CE71F8A" w14:textId="77777777" w:rsidR="00AF420D" w:rsidRPr="00AF420D" w:rsidRDefault="00AF420D" w:rsidP="00AF420D">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noWrap/>
            <w:vAlign w:val="bottom"/>
            <w:hideMark/>
          </w:tcPr>
          <w:p w14:paraId="59B1CE31" w14:textId="77777777" w:rsidR="00AF420D" w:rsidRPr="00AF420D" w:rsidRDefault="00AF420D" w:rsidP="00AF420D">
            <w:pPr>
              <w:spacing w:before="0" w:after="0" w:line="240" w:lineRule="auto"/>
              <w:jc w:val="right"/>
              <w:rPr>
                <w:rFonts w:ascii="Times New Roman" w:eastAsia="Times New Roman" w:hAnsi="Times New Roman" w:cs="Times New Roman"/>
                <w:szCs w:val="20"/>
                <w:lang w:eastAsia="cs-CZ" w:bidi="ar-SA"/>
              </w:rPr>
            </w:pPr>
          </w:p>
        </w:tc>
      </w:tr>
      <w:tr w:rsidR="00AF420D" w:rsidRPr="00AF420D" w14:paraId="4F6EF681" w14:textId="77777777" w:rsidTr="00AF420D">
        <w:trPr>
          <w:trHeight w:val="225"/>
        </w:trPr>
        <w:tc>
          <w:tcPr>
            <w:tcW w:w="4420" w:type="dxa"/>
            <w:tcBorders>
              <w:top w:val="nil"/>
              <w:left w:val="nil"/>
              <w:bottom w:val="nil"/>
              <w:right w:val="nil"/>
            </w:tcBorders>
            <w:shd w:val="clear" w:color="auto" w:fill="auto"/>
            <w:noWrap/>
            <w:vAlign w:val="bottom"/>
            <w:hideMark/>
          </w:tcPr>
          <w:p w14:paraId="57E188AD"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Vnitřní odběrné místo</w:t>
            </w:r>
          </w:p>
        </w:tc>
        <w:tc>
          <w:tcPr>
            <w:tcW w:w="3180" w:type="dxa"/>
            <w:tcBorders>
              <w:top w:val="nil"/>
              <w:left w:val="nil"/>
              <w:bottom w:val="nil"/>
              <w:right w:val="nil"/>
            </w:tcBorders>
            <w:shd w:val="clear" w:color="auto" w:fill="auto"/>
            <w:noWrap/>
            <w:vAlign w:val="bottom"/>
            <w:hideMark/>
          </w:tcPr>
          <w:p w14:paraId="02453330" w14:textId="77777777" w:rsidR="00AF420D" w:rsidRPr="00AF420D" w:rsidRDefault="00AF420D" w:rsidP="00AF420D">
            <w:pPr>
              <w:spacing w:before="0" w:after="0" w:line="240" w:lineRule="auto"/>
              <w:jc w:val="left"/>
              <w:rPr>
                <w:rFonts w:eastAsia="Times New Roman" w:cs="Arial"/>
                <w:sz w:val="16"/>
                <w:szCs w:val="16"/>
                <w:lang w:eastAsia="cs-CZ" w:bidi="ar-SA"/>
              </w:rPr>
            </w:pPr>
          </w:p>
        </w:tc>
        <w:tc>
          <w:tcPr>
            <w:tcW w:w="1000" w:type="dxa"/>
            <w:tcBorders>
              <w:top w:val="nil"/>
              <w:left w:val="nil"/>
              <w:bottom w:val="nil"/>
              <w:right w:val="nil"/>
            </w:tcBorders>
            <w:shd w:val="clear" w:color="auto" w:fill="auto"/>
            <w:noWrap/>
            <w:vAlign w:val="bottom"/>
            <w:hideMark/>
          </w:tcPr>
          <w:p w14:paraId="33C95FDA" w14:textId="77777777" w:rsidR="00AF420D" w:rsidRPr="00AF420D" w:rsidRDefault="00AF420D" w:rsidP="00AF420D">
            <w:pPr>
              <w:spacing w:before="0" w:after="0" w:line="240" w:lineRule="auto"/>
              <w:jc w:val="right"/>
              <w:rPr>
                <w:rFonts w:ascii="Times New Roman" w:eastAsia="Times New Roman" w:hAnsi="Times New Roman" w:cs="Times New Roman"/>
                <w:szCs w:val="20"/>
                <w:lang w:eastAsia="cs-CZ" w:bidi="ar-SA"/>
              </w:rPr>
            </w:pPr>
          </w:p>
        </w:tc>
      </w:tr>
      <w:tr w:rsidR="00AF420D" w:rsidRPr="00AF420D" w14:paraId="695A8EB0" w14:textId="77777777" w:rsidTr="00AF420D">
        <w:trPr>
          <w:trHeight w:val="225"/>
        </w:trPr>
        <w:tc>
          <w:tcPr>
            <w:tcW w:w="4420" w:type="dxa"/>
            <w:tcBorders>
              <w:top w:val="nil"/>
              <w:left w:val="nil"/>
              <w:bottom w:val="nil"/>
              <w:right w:val="nil"/>
            </w:tcBorders>
            <w:shd w:val="clear" w:color="auto" w:fill="auto"/>
            <w:noWrap/>
            <w:vAlign w:val="bottom"/>
            <w:hideMark/>
          </w:tcPr>
          <w:p w14:paraId="6EF38834"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 xml:space="preserve">Součin </w:t>
            </w:r>
            <w:proofErr w:type="spellStart"/>
            <w:r w:rsidRPr="00AF420D">
              <w:rPr>
                <w:rFonts w:eastAsia="Times New Roman" w:cs="Arial"/>
                <w:sz w:val="16"/>
                <w:szCs w:val="16"/>
                <w:lang w:eastAsia="cs-CZ" w:bidi="ar-SA"/>
              </w:rPr>
              <w:t>p.S</w:t>
            </w:r>
            <w:proofErr w:type="spellEnd"/>
          </w:p>
        </w:tc>
        <w:tc>
          <w:tcPr>
            <w:tcW w:w="3180" w:type="dxa"/>
            <w:tcBorders>
              <w:top w:val="nil"/>
              <w:left w:val="nil"/>
              <w:bottom w:val="nil"/>
              <w:right w:val="nil"/>
            </w:tcBorders>
            <w:shd w:val="clear" w:color="auto" w:fill="auto"/>
            <w:noWrap/>
            <w:vAlign w:val="bottom"/>
            <w:hideMark/>
          </w:tcPr>
          <w:p w14:paraId="0FBD2ED3"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4334,92</w:t>
            </w:r>
          </w:p>
        </w:tc>
        <w:tc>
          <w:tcPr>
            <w:tcW w:w="1000" w:type="dxa"/>
            <w:tcBorders>
              <w:top w:val="nil"/>
              <w:left w:val="nil"/>
              <w:bottom w:val="nil"/>
              <w:right w:val="nil"/>
            </w:tcBorders>
            <w:shd w:val="clear" w:color="auto" w:fill="auto"/>
            <w:noWrap/>
            <w:vAlign w:val="bottom"/>
            <w:hideMark/>
          </w:tcPr>
          <w:p w14:paraId="67BA18E9"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[kg]</w:t>
            </w:r>
          </w:p>
        </w:tc>
      </w:tr>
      <w:tr w:rsidR="00AF420D" w:rsidRPr="00AF420D" w14:paraId="43764299" w14:textId="77777777" w:rsidTr="00AF420D">
        <w:trPr>
          <w:trHeight w:val="225"/>
        </w:trPr>
        <w:tc>
          <w:tcPr>
            <w:tcW w:w="4420" w:type="dxa"/>
            <w:tcBorders>
              <w:top w:val="nil"/>
              <w:left w:val="nil"/>
              <w:bottom w:val="nil"/>
              <w:right w:val="nil"/>
            </w:tcBorders>
            <w:shd w:val="clear" w:color="auto" w:fill="auto"/>
            <w:noWrap/>
            <w:vAlign w:val="bottom"/>
            <w:hideMark/>
          </w:tcPr>
          <w:p w14:paraId="5220F34B"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Nutno zřídit odběrná místa v PÚ</w:t>
            </w:r>
          </w:p>
        </w:tc>
        <w:tc>
          <w:tcPr>
            <w:tcW w:w="3180" w:type="dxa"/>
            <w:tcBorders>
              <w:top w:val="nil"/>
              <w:left w:val="nil"/>
              <w:bottom w:val="nil"/>
              <w:right w:val="nil"/>
            </w:tcBorders>
            <w:shd w:val="clear" w:color="auto" w:fill="auto"/>
            <w:noWrap/>
            <w:vAlign w:val="bottom"/>
            <w:hideMark/>
          </w:tcPr>
          <w:p w14:paraId="552259AA"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21D6AB4C" w14:textId="77777777" w:rsidR="00AF420D" w:rsidRPr="00AF420D" w:rsidRDefault="00AF420D" w:rsidP="00AF420D">
            <w:pPr>
              <w:spacing w:before="0" w:after="0" w:line="240" w:lineRule="auto"/>
              <w:jc w:val="right"/>
              <w:rPr>
                <w:rFonts w:eastAsia="Times New Roman" w:cs="Arial"/>
                <w:sz w:val="16"/>
                <w:szCs w:val="16"/>
                <w:lang w:eastAsia="cs-CZ" w:bidi="ar-SA"/>
              </w:rPr>
            </w:pPr>
          </w:p>
        </w:tc>
      </w:tr>
    </w:tbl>
    <w:p w14:paraId="5FCA9DD9" w14:textId="44A7CBE4" w:rsidR="00AF420D" w:rsidRDefault="00AF420D" w:rsidP="004D3DF6">
      <w:pPr>
        <w:pStyle w:val="Zkladntext"/>
      </w:pPr>
    </w:p>
    <w:p w14:paraId="7445CF47" w14:textId="2DA64342" w:rsidR="00AF420D" w:rsidRDefault="00AF420D" w:rsidP="00AF420D">
      <w:pPr>
        <w:pStyle w:val="Nadpis2"/>
      </w:pPr>
      <w:r>
        <w:t>N3.05</w:t>
      </w:r>
    </w:p>
    <w:tbl>
      <w:tblPr>
        <w:tblW w:w="7920" w:type="dxa"/>
        <w:tblCellMar>
          <w:left w:w="70" w:type="dxa"/>
          <w:right w:w="70" w:type="dxa"/>
        </w:tblCellMar>
        <w:tblLook w:val="04A0" w:firstRow="1" w:lastRow="0" w:firstColumn="1" w:lastColumn="0" w:noHBand="0" w:noVBand="1"/>
      </w:tblPr>
      <w:tblGrid>
        <w:gridCol w:w="620"/>
        <w:gridCol w:w="3500"/>
        <w:gridCol w:w="900"/>
        <w:gridCol w:w="680"/>
        <w:gridCol w:w="660"/>
        <w:gridCol w:w="820"/>
        <w:gridCol w:w="740"/>
      </w:tblGrid>
      <w:tr w:rsidR="00AF420D" w:rsidRPr="00AF420D" w14:paraId="2EE038D6" w14:textId="77777777" w:rsidTr="00AF420D">
        <w:trPr>
          <w:trHeight w:val="675"/>
        </w:trPr>
        <w:tc>
          <w:tcPr>
            <w:tcW w:w="620" w:type="dxa"/>
            <w:tcBorders>
              <w:top w:val="nil"/>
              <w:left w:val="nil"/>
              <w:bottom w:val="single" w:sz="4" w:space="0" w:color="auto"/>
              <w:right w:val="nil"/>
            </w:tcBorders>
            <w:shd w:val="clear" w:color="auto" w:fill="auto"/>
            <w:vAlign w:val="center"/>
            <w:hideMark/>
          </w:tcPr>
          <w:p w14:paraId="17FB2F28" w14:textId="77777777" w:rsidR="00AF420D" w:rsidRPr="00AF420D" w:rsidRDefault="00AF420D" w:rsidP="00AF420D">
            <w:pPr>
              <w:spacing w:before="0" w:after="0" w:line="240" w:lineRule="auto"/>
              <w:ind w:firstLineChars="100" w:firstLine="160"/>
              <w:jc w:val="left"/>
              <w:rPr>
                <w:rFonts w:eastAsia="Times New Roman" w:cs="Arial"/>
                <w:sz w:val="16"/>
                <w:szCs w:val="16"/>
                <w:lang w:eastAsia="cs-CZ" w:bidi="ar-SA"/>
              </w:rPr>
            </w:pPr>
            <w:r w:rsidRPr="00AF420D">
              <w:rPr>
                <w:rFonts w:eastAsia="Times New Roman" w:cs="Arial"/>
                <w:sz w:val="16"/>
                <w:szCs w:val="16"/>
                <w:lang w:eastAsia="cs-CZ" w:bidi="ar-SA"/>
              </w:rPr>
              <w:t>č.</w:t>
            </w:r>
          </w:p>
        </w:tc>
        <w:tc>
          <w:tcPr>
            <w:tcW w:w="3500" w:type="dxa"/>
            <w:tcBorders>
              <w:top w:val="nil"/>
              <w:left w:val="nil"/>
              <w:bottom w:val="single" w:sz="4" w:space="0" w:color="auto"/>
              <w:right w:val="nil"/>
            </w:tcBorders>
            <w:shd w:val="clear" w:color="auto" w:fill="auto"/>
            <w:vAlign w:val="center"/>
            <w:hideMark/>
          </w:tcPr>
          <w:p w14:paraId="1A4CC875"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Název místnosti</w:t>
            </w:r>
          </w:p>
        </w:tc>
        <w:tc>
          <w:tcPr>
            <w:tcW w:w="900" w:type="dxa"/>
            <w:tcBorders>
              <w:top w:val="nil"/>
              <w:left w:val="nil"/>
              <w:bottom w:val="single" w:sz="4" w:space="0" w:color="auto"/>
              <w:right w:val="nil"/>
            </w:tcBorders>
            <w:shd w:val="clear" w:color="auto" w:fill="auto"/>
            <w:vAlign w:val="center"/>
            <w:hideMark/>
          </w:tcPr>
          <w:p w14:paraId="0EB2E974"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Plocha S</w:t>
            </w:r>
            <w:r w:rsidRPr="00AF420D">
              <w:rPr>
                <w:rFonts w:eastAsia="Times New Roman" w:cs="Arial"/>
                <w:sz w:val="16"/>
                <w:szCs w:val="16"/>
                <w:lang w:eastAsia="cs-CZ" w:bidi="ar-SA"/>
              </w:rPr>
              <w:br/>
              <w:t>[m2]</w:t>
            </w:r>
          </w:p>
        </w:tc>
        <w:tc>
          <w:tcPr>
            <w:tcW w:w="680" w:type="dxa"/>
            <w:tcBorders>
              <w:top w:val="nil"/>
              <w:left w:val="nil"/>
              <w:bottom w:val="single" w:sz="4" w:space="0" w:color="auto"/>
              <w:right w:val="nil"/>
            </w:tcBorders>
            <w:shd w:val="clear" w:color="auto" w:fill="auto"/>
            <w:vAlign w:val="center"/>
            <w:hideMark/>
          </w:tcPr>
          <w:p w14:paraId="00B2BC6B"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 xml:space="preserve">Světlá výška </w:t>
            </w:r>
            <w:proofErr w:type="spellStart"/>
            <w:r w:rsidRPr="00AF420D">
              <w:rPr>
                <w:rFonts w:eastAsia="Times New Roman" w:cs="Arial"/>
                <w:sz w:val="16"/>
                <w:szCs w:val="16"/>
                <w:lang w:eastAsia="cs-CZ" w:bidi="ar-SA"/>
              </w:rPr>
              <w:t>hs</w:t>
            </w:r>
            <w:proofErr w:type="spellEnd"/>
            <w:r w:rsidRPr="00AF420D">
              <w:rPr>
                <w:rFonts w:eastAsia="Times New Roman" w:cs="Arial"/>
                <w:sz w:val="16"/>
                <w:szCs w:val="16"/>
                <w:lang w:eastAsia="cs-CZ" w:bidi="ar-SA"/>
              </w:rPr>
              <w:t xml:space="preserve"> [m2]</w:t>
            </w:r>
          </w:p>
        </w:tc>
        <w:tc>
          <w:tcPr>
            <w:tcW w:w="660" w:type="dxa"/>
            <w:tcBorders>
              <w:top w:val="nil"/>
              <w:left w:val="nil"/>
              <w:bottom w:val="single" w:sz="4" w:space="0" w:color="auto"/>
              <w:right w:val="nil"/>
            </w:tcBorders>
            <w:shd w:val="clear" w:color="auto" w:fill="auto"/>
            <w:vAlign w:val="center"/>
            <w:hideMark/>
          </w:tcPr>
          <w:p w14:paraId="63F30DF7" w14:textId="77777777" w:rsidR="00AF420D" w:rsidRPr="00AF420D" w:rsidRDefault="00AF420D" w:rsidP="00AF420D">
            <w:pPr>
              <w:spacing w:before="0" w:after="0" w:line="240" w:lineRule="auto"/>
              <w:jc w:val="right"/>
              <w:rPr>
                <w:rFonts w:eastAsia="Times New Roman" w:cs="Arial"/>
                <w:sz w:val="16"/>
                <w:szCs w:val="16"/>
                <w:lang w:eastAsia="cs-CZ" w:bidi="ar-SA"/>
              </w:rPr>
            </w:pPr>
            <w:proofErr w:type="spellStart"/>
            <w:r w:rsidRPr="00AF420D">
              <w:rPr>
                <w:rFonts w:eastAsia="Times New Roman" w:cs="Arial"/>
                <w:sz w:val="16"/>
                <w:szCs w:val="16"/>
                <w:lang w:eastAsia="cs-CZ" w:bidi="ar-SA"/>
              </w:rPr>
              <w:t>an</w:t>
            </w:r>
            <w:proofErr w:type="spellEnd"/>
          </w:p>
        </w:tc>
        <w:tc>
          <w:tcPr>
            <w:tcW w:w="820" w:type="dxa"/>
            <w:tcBorders>
              <w:top w:val="nil"/>
              <w:left w:val="nil"/>
              <w:bottom w:val="single" w:sz="4" w:space="0" w:color="auto"/>
              <w:right w:val="nil"/>
            </w:tcBorders>
            <w:shd w:val="clear" w:color="auto" w:fill="auto"/>
            <w:vAlign w:val="center"/>
            <w:hideMark/>
          </w:tcPr>
          <w:p w14:paraId="7E6BA64D" w14:textId="77777777" w:rsidR="00AF420D" w:rsidRPr="00AF420D" w:rsidRDefault="00AF420D" w:rsidP="00AF420D">
            <w:pPr>
              <w:spacing w:before="0" w:after="0" w:line="240" w:lineRule="auto"/>
              <w:jc w:val="right"/>
              <w:rPr>
                <w:rFonts w:eastAsia="Times New Roman" w:cs="Arial"/>
                <w:sz w:val="16"/>
                <w:szCs w:val="16"/>
                <w:lang w:eastAsia="cs-CZ" w:bidi="ar-SA"/>
              </w:rPr>
            </w:pPr>
            <w:proofErr w:type="spellStart"/>
            <w:r w:rsidRPr="00AF420D">
              <w:rPr>
                <w:rFonts w:eastAsia="Times New Roman" w:cs="Arial"/>
                <w:sz w:val="16"/>
                <w:szCs w:val="16"/>
                <w:lang w:eastAsia="cs-CZ" w:bidi="ar-SA"/>
              </w:rPr>
              <w:t>pn</w:t>
            </w:r>
            <w:proofErr w:type="spellEnd"/>
          </w:p>
        </w:tc>
        <w:tc>
          <w:tcPr>
            <w:tcW w:w="740" w:type="dxa"/>
            <w:tcBorders>
              <w:top w:val="nil"/>
              <w:left w:val="nil"/>
              <w:bottom w:val="single" w:sz="4" w:space="0" w:color="auto"/>
              <w:right w:val="nil"/>
            </w:tcBorders>
            <w:shd w:val="clear" w:color="auto" w:fill="auto"/>
            <w:vAlign w:val="center"/>
            <w:hideMark/>
          </w:tcPr>
          <w:p w14:paraId="02D7E105" w14:textId="77777777" w:rsidR="00AF420D" w:rsidRPr="00AF420D" w:rsidRDefault="00AF420D" w:rsidP="00AF420D">
            <w:pPr>
              <w:spacing w:before="0" w:after="0" w:line="240" w:lineRule="auto"/>
              <w:jc w:val="right"/>
              <w:rPr>
                <w:rFonts w:eastAsia="Times New Roman" w:cs="Arial"/>
                <w:sz w:val="16"/>
                <w:szCs w:val="16"/>
                <w:lang w:eastAsia="cs-CZ" w:bidi="ar-SA"/>
              </w:rPr>
            </w:pPr>
            <w:proofErr w:type="spellStart"/>
            <w:r w:rsidRPr="00AF420D">
              <w:rPr>
                <w:rFonts w:eastAsia="Times New Roman" w:cs="Arial"/>
                <w:sz w:val="16"/>
                <w:szCs w:val="16"/>
                <w:lang w:eastAsia="cs-CZ" w:bidi="ar-SA"/>
              </w:rPr>
              <w:t>ps</w:t>
            </w:r>
            <w:proofErr w:type="spellEnd"/>
          </w:p>
        </w:tc>
      </w:tr>
      <w:tr w:rsidR="00AF420D" w:rsidRPr="00AF420D" w14:paraId="785B2E12" w14:textId="77777777" w:rsidTr="00AF420D">
        <w:trPr>
          <w:trHeight w:val="225"/>
        </w:trPr>
        <w:tc>
          <w:tcPr>
            <w:tcW w:w="620" w:type="dxa"/>
            <w:tcBorders>
              <w:top w:val="nil"/>
              <w:left w:val="nil"/>
              <w:bottom w:val="nil"/>
              <w:right w:val="nil"/>
            </w:tcBorders>
            <w:shd w:val="clear" w:color="auto" w:fill="auto"/>
            <w:vAlign w:val="bottom"/>
            <w:hideMark/>
          </w:tcPr>
          <w:p w14:paraId="6AF1302D"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340</w:t>
            </w:r>
          </w:p>
        </w:tc>
        <w:tc>
          <w:tcPr>
            <w:tcW w:w="3500" w:type="dxa"/>
            <w:tcBorders>
              <w:top w:val="nil"/>
              <w:left w:val="nil"/>
              <w:bottom w:val="nil"/>
              <w:right w:val="nil"/>
            </w:tcBorders>
            <w:shd w:val="clear" w:color="auto" w:fill="auto"/>
            <w:vAlign w:val="bottom"/>
            <w:hideMark/>
          </w:tcPr>
          <w:p w14:paraId="41D2154D"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Chodba</w:t>
            </w:r>
          </w:p>
        </w:tc>
        <w:tc>
          <w:tcPr>
            <w:tcW w:w="900" w:type="dxa"/>
            <w:tcBorders>
              <w:top w:val="nil"/>
              <w:left w:val="nil"/>
              <w:bottom w:val="nil"/>
              <w:right w:val="nil"/>
            </w:tcBorders>
            <w:shd w:val="clear" w:color="auto" w:fill="auto"/>
            <w:vAlign w:val="bottom"/>
            <w:hideMark/>
          </w:tcPr>
          <w:p w14:paraId="3387F4A1"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23,23</w:t>
            </w:r>
          </w:p>
        </w:tc>
        <w:tc>
          <w:tcPr>
            <w:tcW w:w="680" w:type="dxa"/>
            <w:tcBorders>
              <w:top w:val="nil"/>
              <w:left w:val="nil"/>
              <w:bottom w:val="nil"/>
              <w:right w:val="nil"/>
            </w:tcBorders>
            <w:shd w:val="clear" w:color="auto" w:fill="auto"/>
            <w:vAlign w:val="bottom"/>
            <w:hideMark/>
          </w:tcPr>
          <w:p w14:paraId="01C08D2C"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52F48BCD"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0,80</w:t>
            </w:r>
          </w:p>
        </w:tc>
        <w:tc>
          <w:tcPr>
            <w:tcW w:w="820" w:type="dxa"/>
            <w:tcBorders>
              <w:top w:val="nil"/>
              <w:left w:val="nil"/>
              <w:bottom w:val="nil"/>
              <w:right w:val="nil"/>
            </w:tcBorders>
            <w:shd w:val="clear" w:color="auto" w:fill="auto"/>
            <w:vAlign w:val="bottom"/>
            <w:hideMark/>
          </w:tcPr>
          <w:p w14:paraId="0AA427DF"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5,00</w:t>
            </w:r>
          </w:p>
        </w:tc>
        <w:tc>
          <w:tcPr>
            <w:tcW w:w="740" w:type="dxa"/>
            <w:tcBorders>
              <w:top w:val="nil"/>
              <w:left w:val="nil"/>
              <w:bottom w:val="nil"/>
              <w:right w:val="nil"/>
            </w:tcBorders>
            <w:shd w:val="clear" w:color="auto" w:fill="auto"/>
            <w:vAlign w:val="bottom"/>
            <w:hideMark/>
          </w:tcPr>
          <w:p w14:paraId="569A4BCF"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10,00</w:t>
            </w:r>
          </w:p>
        </w:tc>
      </w:tr>
      <w:tr w:rsidR="00AF420D" w:rsidRPr="00AF420D" w14:paraId="05D3319A" w14:textId="77777777" w:rsidTr="00AF420D">
        <w:trPr>
          <w:trHeight w:val="225"/>
        </w:trPr>
        <w:tc>
          <w:tcPr>
            <w:tcW w:w="620" w:type="dxa"/>
            <w:tcBorders>
              <w:top w:val="nil"/>
              <w:left w:val="nil"/>
              <w:bottom w:val="nil"/>
              <w:right w:val="nil"/>
            </w:tcBorders>
            <w:shd w:val="clear" w:color="auto" w:fill="auto"/>
            <w:vAlign w:val="bottom"/>
            <w:hideMark/>
          </w:tcPr>
          <w:p w14:paraId="5D035BA1"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341</w:t>
            </w:r>
          </w:p>
        </w:tc>
        <w:tc>
          <w:tcPr>
            <w:tcW w:w="3500" w:type="dxa"/>
            <w:tcBorders>
              <w:top w:val="nil"/>
              <w:left w:val="nil"/>
              <w:bottom w:val="nil"/>
              <w:right w:val="nil"/>
            </w:tcBorders>
            <w:shd w:val="clear" w:color="auto" w:fill="auto"/>
            <w:vAlign w:val="bottom"/>
            <w:hideMark/>
          </w:tcPr>
          <w:p w14:paraId="64DF0953"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Pracovna pedagogů</w:t>
            </w:r>
          </w:p>
        </w:tc>
        <w:tc>
          <w:tcPr>
            <w:tcW w:w="900" w:type="dxa"/>
            <w:tcBorders>
              <w:top w:val="nil"/>
              <w:left w:val="nil"/>
              <w:bottom w:val="nil"/>
              <w:right w:val="nil"/>
            </w:tcBorders>
            <w:shd w:val="clear" w:color="auto" w:fill="auto"/>
            <w:vAlign w:val="bottom"/>
            <w:hideMark/>
          </w:tcPr>
          <w:p w14:paraId="5B75AD30"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12,68</w:t>
            </w:r>
          </w:p>
        </w:tc>
        <w:tc>
          <w:tcPr>
            <w:tcW w:w="680" w:type="dxa"/>
            <w:tcBorders>
              <w:top w:val="nil"/>
              <w:left w:val="nil"/>
              <w:bottom w:val="nil"/>
              <w:right w:val="nil"/>
            </w:tcBorders>
            <w:shd w:val="clear" w:color="auto" w:fill="auto"/>
            <w:vAlign w:val="bottom"/>
            <w:hideMark/>
          </w:tcPr>
          <w:p w14:paraId="4C81E3D4"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2E0E0A3E"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1,10</w:t>
            </w:r>
          </w:p>
        </w:tc>
        <w:tc>
          <w:tcPr>
            <w:tcW w:w="820" w:type="dxa"/>
            <w:tcBorders>
              <w:top w:val="nil"/>
              <w:left w:val="nil"/>
              <w:bottom w:val="nil"/>
              <w:right w:val="nil"/>
            </w:tcBorders>
            <w:shd w:val="clear" w:color="auto" w:fill="auto"/>
            <w:vAlign w:val="bottom"/>
            <w:hideMark/>
          </w:tcPr>
          <w:p w14:paraId="6BABB846"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50,00</w:t>
            </w:r>
          </w:p>
        </w:tc>
        <w:tc>
          <w:tcPr>
            <w:tcW w:w="740" w:type="dxa"/>
            <w:tcBorders>
              <w:top w:val="nil"/>
              <w:left w:val="nil"/>
              <w:bottom w:val="nil"/>
              <w:right w:val="nil"/>
            </w:tcBorders>
            <w:shd w:val="clear" w:color="auto" w:fill="auto"/>
            <w:vAlign w:val="bottom"/>
            <w:hideMark/>
          </w:tcPr>
          <w:p w14:paraId="35C947C5"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8,00</w:t>
            </w:r>
          </w:p>
        </w:tc>
      </w:tr>
      <w:tr w:rsidR="00AF420D" w:rsidRPr="00AF420D" w14:paraId="3FEAACA0" w14:textId="77777777" w:rsidTr="00AF420D">
        <w:trPr>
          <w:trHeight w:val="225"/>
        </w:trPr>
        <w:tc>
          <w:tcPr>
            <w:tcW w:w="620" w:type="dxa"/>
            <w:tcBorders>
              <w:top w:val="nil"/>
              <w:left w:val="nil"/>
              <w:bottom w:val="nil"/>
              <w:right w:val="nil"/>
            </w:tcBorders>
            <w:shd w:val="clear" w:color="auto" w:fill="auto"/>
            <w:vAlign w:val="bottom"/>
            <w:hideMark/>
          </w:tcPr>
          <w:p w14:paraId="12229D0A"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342</w:t>
            </w:r>
          </w:p>
        </w:tc>
        <w:tc>
          <w:tcPr>
            <w:tcW w:w="3500" w:type="dxa"/>
            <w:tcBorders>
              <w:top w:val="nil"/>
              <w:left w:val="nil"/>
              <w:bottom w:val="nil"/>
              <w:right w:val="nil"/>
            </w:tcBorders>
            <w:shd w:val="clear" w:color="auto" w:fill="auto"/>
            <w:vAlign w:val="bottom"/>
            <w:hideMark/>
          </w:tcPr>
          <w:p w14:paraId="54EF5608"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Pracovna pedagogů</w:t>
            </w:r>
          </w:p>
        </w:tc>
        <w:tc>
          <w:tcPr>
            <w:tcW w:w="900" w:type="dxa"/>
            <w:tcBorders>
              <w:top w:val="nil"/>
              <w:left w:val="nil"/>
              <w:bottom w:val="nil"/>
              <w:right w:val="nil"/>
            </w:tcBorders>
            <w:shd w:val="clear" w:color="auto" w:fill="auto"/>
            <w:vAlign w:val="bottom"/>
            <w:hideMark/>
          </w:tcPr>
          <w:p w14:paraId="7CC46318"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12,76</w:t>
            </w:r>
          </w:p>
        </w:tc>
        <w:tc>
          <w:tcPr>
            <w:tcW w:w="680" w:type="dxa"/>
            <w:tcBorders>
              <w:top w:val="nil"/>
              <w:left w:val="nil"/>
              <w:bottom w:val="nil"/>
              <w:right w:val="nil"/>
            </w:tcBorders>
            <w:shd w:val="clear" w:color="auto" w:fill="auto"/>
            <w:vAlign w:val="bottom"/>
            <w:hideMark/>
          </w:tcPr>
          <w:p w14:paraId="151A8908"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3607AE61"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1,10</w:t>
            </w:r>
          </w:p>
        </w:tc>
        <w:tc>
          <w:tcPr>
            <w:tcW w:w="820" w:type="dxa"/>
            <w:tcBorders>
              <w:top w:val="nil"/>
              <w:left w:val="nil"/>
              <w:bottom w:val="nil"/>
              <w:right w:val="nil"/>
            </w:tcBorders>
            <w:shd w:val="clear" w:color="auto" w:fill="auto"/>
            <w:vAlign w:val="bottom"/>
            <w:hideMark/>
          </w:tcPr>
          <w:p w14:paraId="5FB99B19"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50,00</w:t>
            </w:r>
          </w:p>
        </w:tc>
        <w:tc>
          <w:tcPr>
            <w:tcW w:w="740" w:type="dxa"/>
            <w:tcBorders>
              <w:top w:val="nil"/>
              <w:left w:val="nil"/>
              <w:bottom w:val="nil"/>
              <w:right w:val="nil"/>
            </w:tcBorders>
            <w:shd w:val="clear" w:color="auto" w:fill="auto"/>
            <w:vAlign w:val="bottom"/>
            <w:hideMark/>
          </w:tcPr>
          <w:p w14:paraId="6E800271"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8,00</w:t>
            </w:r>
          </w:p>
        </w:tc>
      </w:tr>
      <w:tr w:rsidR="00AF420D" w:rsidRPr="00AF420D" w14:paraId="1E5B7348" w14:textId="77777777" w:rsidTr="00AF420D">
        <w:trPr>
          <w:trHeight w:val="225"/>
        </w:trPr>
        <w:tc>
          <w:tcPr>
            <w:tcW w:w="620" w:type="dxa"/>
            <w:tcBorders>
              <w:top w:val="nil"/>
              <w:left w:val="nil"/>
              <w:bottom w:val="nil"/>
              <w:right w:val="nil"/>
            </w:tcBorders>
            <w:shd w:val="clear" w:color="auto" w:fill="auto"/>
            <w:vAlign w:val="bottom"/>
            <w:hideMark/>
          </w:tcPr>
          <w:p w14:paraId="28ED4E78"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343</w:t>
            </w:r>
          </w:p>
        </w:tc>
        <w:tc>
          <w:tcPr>
            <w:tcW w:w="3500" w:type="dxa"/>
            <w:tcBorders>
              <w:top w:val="nil"/>
              <w:left w:val="nil"/>
              <w:bottom w:val="nil"/>
              <w:right w:val="nil"/>
            </w:tcBorders>
            <w:shd w:val="clear" w:color="auto" w:fill="auto"/>
            <w:vAlign w:val="bottom"/>
            <w:hideMark/>
          </w:tcPr>
          <w:p w14:paraId="32E80AFD"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Pracovna pedagogů</w:t>
            </w:r>
          </w:p>
        </w:tc>
        <w:tc>
          <w:tcPr>
            <w:tcW w:w="900" w:type="dxa"/>
            <w:tcBorders>
              <w:top w:val="nil"/>
              <w:left w:val="nil"/>
              <w:bottom w:val="nil"/>
              <w:right w:val="nil"/>
            </w:tcBorders>
            <w:shd w:val="clear" w:color="auto" w:fill="auto"/>
            <w:vAlign w:val="bottom"/>
            <w:hideMark/>
          </w:tcPr>
          <w:p w14:paraId="0AFA6AFF"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12,76</w:t>
            </w:r>
          </w:p>
        </w:tc>
        <w:tc>
          <w:tcPr>
            <w:tcW w:w="680" w:type="dxa"/>
            <w:tcBorders>
              <w:top w:val="nil"/>
              <w:left w:val="nil"/>
              <w:bottom w:val="nil"/>
              <w:right w:val="nil"/>
            </w:tcBorders>
            <w:shd w:val="clear" w:color="auto" w:fill="auto"/>
            <w:vAlign w:val="bottom"/>
            <w:hideMark/>
          </w:tcPr>
          <w:p w14:paraId="43E77F5E"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230E24F9"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1,10</w:t>
            </w:r>
          </w:p>
        </w:tc>
        <w:tc>
          <w:tcPr>
            <w:tcW w:w="820" w:type="dxa"/>
            <w:tcBorders>
              <w:top w:val="nil"/>
              <w:left w:val="nil"/>
              <w:bottom w:val="nil"/>
              <w:right w:val="nil"/>
            </w:tcBorders>
            <w:shd w:val="clear" w:color="auto" w:fill="auto"/>
            <w:vAlign w:val="bottom"/>
            <w:hideMark/>
          </w:tcPr>
          <w:p w14:paraId="70AD268B"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50,00</w:t>
            </w:r>
          </w:p>
        </w:tc>
        <w:tc>
          <w:tcPr>
            <w:tcW w:w="740" w:type="dxa"/>
            <w:tcBorders>
              <w:top w:val="nil"/>
              <w:left w:val="nil"/>
              <w:bottom w:val="nil"/>
              <w:right w:val="nil"/>
            </w:tcBorders>
            <w:shd w:val="clear" w:color="auto" w:fill="auto"/>
            <w:vAlign w:val="bottom"/>
            <w:hideMark/>
          </w:tcPr>
          <w:p w14:paraId="3DAC8447"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8,00</w:t>
            </w:r>
          </w:p>
        </w:tc>
      </w:tr>
      <w:tr w:rsidR="00AF420D" w:rsidRPr="00AF420D" w14:paraId="64BBAADB" w14:textId="77777777" w:rsidTr="00AF420D">
        <w:trPr>
          <w:trHeight w:val="225"/>
        </w:trPr>
        <w:tc>
          <w:tcPr>
            <w:tcW w:w="620" w:type="dxa"/>
            <w:tcBorders>
              <w:top w:val="nil"/>
              <w:left w:val="nil"/>
              <w:bottom w:val="nil"/>
              <w:right w:val="nil"/>
            </w:tcBorders>
            <w:shd w:val="clear" w:color="auto" w:fill="auto"/>
            <w:vAlign w:val="bottom"/>
            <w:hideMark/>
          </w:tcPr>
          <w:p w14:paraId="356262AE"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344</w:t>
            </w:r>
          </w:p>
        </w:tc>
        <w:tc>
          <w:tcPr>
            <w:tcW w:w="3500" w:type="dxa"/>
            <w:tcBorders>
              <w:top w:val="nil"/>
              <w:left w:val="nil"/>
              <w:bottom w:val="nil"/>
              <w:right w:val="nil"/>
            </w:tcBorders>
            <w:shd w:val="clear" w:color="auto" w:fill="auto"/>
            <w:vAlign w:val="bottom"/>
            <w:hideMark/>
          </w:tcPr>
          <w:p w14:paraId="1A7078AB"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Pracovna pedagogů</w:t>
            </w:r>
          </w:p>
        </w:tc>
        <w:tc>
          <w:tcPr>
            <w:tcW w:w="900" w:type="dxa"/>
            <w:tcBorders>
              <w:top w:val="nil"/>
              <w:left w:val="nil"/>
              <w:bottom w:val="nil"/>
              <w:right w:val="nil"/>
            </w:tcBorders>
            <w:shd w:val="clear" w:color="auto" w:fill="auto"/>
            <w:vAlign w:val="bottom"/>
            <w:hideMark/>
          </w:tcPr>
          <w:p w14:paraId="67D1E839"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12,56</w:t>
            </w:r>
          </w:p>
        </w:tc>
        <w:tc>
          <w:tcPr>
            <w:tcW w:w="680" w:type="dxa"/>
            <w:tcBorders>
              <w:top w:val="nil"/>
              <w:left w:val="nil"/>
              <w:bottom w:val="nil"/>
              <w:right w:val="nil"/>
            </w:tcBorders>
            <w:shd w:val="clear" w:color="auto" w:fill="auto"/>
            <w:vAlign w:val="bottom"/>
            <w:hideMark/>
          </w:tcPr>
          <w:p w14:paraId="7AC6C412"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365CDFEC"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0,90</w:t>
            </w:r>
          </w:p>
        </w:tc>
        <w:tc>
          <w:tcPr>
            <w:tcW w:w="820" w:type="dxa"/>
            <w:tcBorders>
              <w:top w:val="nil"/>
              <w:left w:val="nil"/>
              <w:bottom w:val="nil"/>
              <w:right w:val="nil"/>
            </w:tcBorders>
            <w:shd w:val="clear" w:color="auto" w:fill="auto"/>
            <w:vAlign w:val="bottom"/>
            <w:hideMark/>
          </w:tcPr>
          <w:p w14:paraId="24074477"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20,00</w:t>
            </w:r>
          </w:p>
        </w:tc>
        <w:tc>
          <w:tcPr>
            <w:tcW w:w="740" w:type="dxa"/>
            <w:tcBorders>
              <w:top w:val="nil"/>
              <w:left w:val="nil"/>
              <w:bottom w:val="nil"/>
              <w:right w:val="nil"/>
            </w:tcBorders>
            <w:shd w:val="clear" w:color="auto" w:fill="auto"/>
            <w:vAlign w:val="bottom"/>
            <w:hideMark/>
          </w:tcPr>
          <w:p w14:paraId="45DA5A01"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8,00</w:t>
            </w:r>
          </w:p>
        </w:tc>
      </w:tr>
      <w:tr w:rsidR="00AF420D" w:rsidRPr="00AF420D" w14:paraId="16420F25" w14:textId="77777777" w:rsidTr="00AF420D">
        <w:trPr>
          <w:trHeight w:val="225"/>
        </w:trPr>
        <w:tc>
          <w:tcPr>
            <w:tcW w:w="620" w:type="dxa"/>
            <w:tcBorders>
              <w:top w:val="nil"/>
              <w:left w:val="nil"/>
              <w:bottom w:val="nil"/>
              <w:right w:val="nil"/>
            </w:tcBorders>
            <w:shd w:val="clear" w:color="auto" w:fill="auto"/>
            <w:vAlign w:val="bottom"/>
            <w:hideMark/>
          </w:tcPr>
          <w:p w14:paraId="0E96933D"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345</w:t>
            </w:r>
          </w:p>
        </w:tc>
        <w:tc>
          <w:tcPr>
            <w:tcW w:w="3500" w:type="dxa"/>
            <w:tcBorders>
              <w:top w:val="nil"/>
              <w:left w:val="nil"/>
              <w:bottom w:val="nil"/>
              <w:right w:val="nil"/>
            </w:tcBorders>
            <w:shd w:val="clear" w:color="auto" w:fill="auto"/>
            <w:vAlign w:val="bottom"/>
            <w:hideMark/>
          </w:tcPr>
          <w:p w14:paraId="419B526B"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Zasedací místnost</w:t>
            </w:r>
          </w:p>
        </w:tc>
        <w:tc>
          <w:tcPr>
            <w:tcW w:w="900" w:type="dxa"/>
            <w:tcBorders>
              <w:top w:val="nil"/>
              <w:left w:val="nil"/>
              <w:bottom w:val="nil"/>
              <w:right w:val="nil"/>
            </w:tcBorders>
            <w:shd w:val="clear" w:color="auto" w:fill="auto"/>
            <w:vAlign w:val="bottom"/>
            <w:hideMark/>
          </w:tcPr>
          <w:p w14:paraId="7EB5A2BE"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23,57</w:t>
            </w:r>
          </w:p>
        </w:tc>
        <w:tc>
          <w:tcPr>
            <w:tcW w:w="680" w:type="dxa"/>
            <w:tcBorders>
              <w:top w:val="nil"/>
              <w:left w:val="nil"/>
              <w:bottom w:val="nil"/>
              <w:right w:val="nil"/>
            </w:tcBorders>
            <w:shd w:val="clear" w:color="auto" w:fill="auto"/>
            <w:vAlign w:val="bottom"/>
            <w:hideMark/>
          </w:tcPr>
          <w:p w14:paraId="193144FE"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12308264"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0,90</w:t>
            </w:r>
          </w:p>
        </w:tc>
        <w:tc>
          <w:tcPr>
            <w:tcW w:w="820" w:type="dxa"/>
            <w:tcBorders>
              <w:top w:val="nil"/>
              <w:left w:val="nil"/>
              <w:bottom w:val="nil"/>
              <w:right w:val="nil"/>
            </w:tcBorders>
            <w:shd w:val="clear" w:color="auto" w:fill="auto"/>
            <w:vAlign w:val="bottom"/>
            <w:hideMark/>
          </w:tcPr>
          <w:p w14:paraId="6A07000E"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20,00</w:t>
            </w:r>
          </w:p>
        </w:tc>
        <w:tc>
          <w:tcPr>
            <w:tcW w:w="740" w:type="dxa"/>
            <w:tcBorders>
              <w:top w:val="nil"/>
              <w:left w:val="nil"/>
              <w:bottom w:val="nil"/>
              <w:right w:val="nil"/>
            </w:tcBorders>
            <w:shd w:val="clear" w:color="auto" w:fill="auto"/>
            <w:vAlign w:val="bottom"/>
            <w:hideMark/>
          </w:tcPr>
          <w:p w14:paraId="299A0F1A"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8,00</w:t>
            </w:r>
          </w:p>
        </w:tc>
      </w:tr>
      <w:tr w:rsidR="00AF420D" w:rsidRPr="00AF420D" w14:paraId="7849FD3A" w14:textId="77777777" w:rsidTr="00AF420D">
        <w:trPr>
          <w:trHeight w:val="225"/>
        </w:trPr>
        <w:tc>
          <w:tcPr>
            <w:tcW w:w="620" w:type="dxa"/>
            <w:tcBorders>
              <w:top w:val="nil"/>
              <w:left w:val="nil"/>
              <w:bottom w:val="nil"/>
              <w:right w:val="nil"/>
            </w:tcBorders>
            <w:shd w:val="clear" w:color="auto" w:fill="auto"/>
            <w:vAlign w:val="bottom"/>
            <w:hideMark/>
          </w:tcPr>
          <w:p w14:paraId="7F4BC8D7"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303</w:t>
            </w:r>
          </w:p>
        </w:tc>
        <w:tc>
          <w:tcPr>
            <w:tcW w:w="3500" w:type="dxa"/>
            <w:tcBorders>
              <w:top w:val="nil"/>
              <w:left w:val="nil"/>
              <w:bottom w:val="nil"/>
              <w:right w:val="nil"/>
            </w:tcBorders>
            <w:shd w:val="clear" w:color="auto" w:fill="auto"/>
            <w:vAlign w:val="bottom"/>
            <w:hideMark/>
          </w:tcPr>
          <w:p w14:paraId="1964EE79"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Chodba</w:t>
            </w:r>
          </w:p>
        </w:tc>
        <w:tc>
          <w:tcPr>
            <w:tcW w:w="900" w:type="dxa"/>
            <w:tcBorders>
              <w:top w:val="nil"/>
              <w:left w:val="nil"/>
              <w:bottom w:val="nil"/>
              <w:right w:val="nil"/>
            </w:tcBorders>
            <w:shd w:val="clear" w:color="auto" w:fill="auto"/>
            <w:vAlign w:val="bottom"/>
            <w:hideMark/>
          </w:tcPr>
          <w:p w14:paraId="501D4FEE"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9,58</w:t>
            </w:r>
          </w:p>
        </w:tc>
        <w:tc>
          <w:tcPr>
            <w:tcW w:w="680" w:type="dxa"/>
            <w:tcBorders>
              <w:top w:val="nil"/>
              <w:left w:val="nil"/>
              <w:bottom w:val="nil"/>
              <w:right w:val="nil"/>
            </w:tcBorders>
            <w:shd w:val="clear" w:color="auto" w:fill="auto"/>
            <w:vAlign w:val="bottom"/>
            <w:hideMark/>
          </w:tcPr>
          <w:p w14:paraId="0F902B3D"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28D78B78"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0,80</w:t>
            </w:r>
          </w:p>
        </w:tc>
        <w:tc>
          <w:tcPr>
            <w:tcW w:w="820" w:type="dxa"/>
            <w:tcBorders>
              <w:top w:val="nil"/>
              <w:left w:val="nil"/>
              <w:bottom w:val="nil"/>
              <w:right w:val="nil"/>
            </w:tcBorders>
            <w:shd w:val="clear" w:color="auto" w:fill="auto"/>
            <w:vAlign w:val="bottom"/>
            <w:hideMark/>
          </w:tcPr>
          <w:p w14:paraId="700E38EE"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5,00</w:t>
            </w:r>
          </w:p>
        </w:tc>
        <w:tc>
          <w:tcPr>
            <w:tcW w:w="740" w:type="dxa"/>
            <w:tcBorders>
              <w:top w:val="nil"/>
              <w:left w:val="nil"/>
              <w:bottom w:val="nil"/>
              <w:right w:val="nil"/>
            </w:tcBorders>
            <w:shd w:val="clear" w:color="auto" w:fill="auto"/>
            <w:vAlign w:val="bottom"/>
            <w:hideMark/>
          </w:tcPr>
          <w:p w14:paraId="6CAB0775"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5,00</w:t>
            </w:r>
          </w:p>
        </w:tc>
      </w:tr>
      <w:tr w:rsidR="00AF420D" w:rsidRPr="00AF420D" w14:paraId="20B7B1BA" w14:textId="77777777" w:rsidTr="00AF420D">
        <w:trPr>
          <w:trHeight w:val="225"/>
        </w:trPr>
        <w:tc>
          <w:tcPr>
            <w:tcW w:w="620" w:type="dxa"/>
            <w:tcBorders>
              <w:top w:val="nil"/>
              <w:left w:val="nil"/>
              <w:bottom w:val="nil"/>
              <w:right w:val="nil"/>
            </w:tcBorders>
            <w:shd w:val="clear" w:color="auto" w:fill="auto"/>
            <w:vAlign w:val="bottom"/>
            <w:hideMark/>
          </w:tcPr>
          <w:p w14:paraId="49847F4C"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338</w:t>
            </w:r>
          </w:p>
        </w:tc>
        <w:tc>
          <w:tcPr>
            <w:tcW w:w="3500" w:type="dxa"/>
            <w:tcBorders>
              <w:top w:val="nil"/>
              <w:left w:val="nil"/>
              <w:bottom w:val="nil"/>
              <w:right w:val="nil"/>
            </w:tcBorders>
            <w:shd w:val="clear" w:color="auto" w:fill="auto"/>
            <w:vAlign w:val="bottom"/>
            <w:hideMark/>
          </w:tcPr>
          <w:p w14:paraId="7B146FBB"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Umývárna</w:t>
            </w:r>
          </w:p>
        </w:tc>
        <w:tc>
          <w:tcPr>
            <w:tcW w:w="900" w:type="dxa"/>
            <w:tcBorders>
              <w:top w:val="nil"/>
              <w:left w:val="nil"/>
              <w:bottom w:val="nil"/>
              <w:right w:val="nil"/>
            </w:tcBorders>
            <w:shd w:val="clear" w:color="auto" w:fill="auto"/>
            <w:vAlign w:val="bottom"/>
            <w:hideMark/>
          </w:tcPr>
          <w:p w14:paraId="5A0F5311"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2,33</w:t>
            </w:r>
          </w:p>
        </w:tc>
        <w:tc>
          <w:tcPr>
            <w:tcW w:w="680" w:type="dxa"/>
            <w:tcBorders>
              <w:top w:val="nil"/>
              <w:left w:val="nil"/>
              <w:bottom w:val="nil"/>
              <w:right w:val="nil"/>
            </w:tcBorders>
            <w:shd w:val="clear" w:color="auto" w:fill="auto"/>
            <w:vAlign w:val="bottom"/>
            <w:hideMark/>
          </w:tcPr>
          <w:p w14:paraId="18F29004"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2C8B9EF4"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0,80</w:t>
            </w:r>
          </w:p>
        </w:tc>
        <w:tc>
          <w:tcPr>
            <w:tcW w:w="820" w:type="dxa"/>
            <w:tcBorders>
              <w:top w:val="nil"/>
              <w:left w:val="nil"/>
              <w:bottom w:val="nil"/>
              <w:right w:val="nil"/>
            </w:tcBorders>
            <w:shd w:val="clear" w:color="auto" w:fill="auto"/>
            <w:vAlign w:val="bottom"/>
            <w:hideMark/>
          </w:tcPr>
          <w:p w14:paraId="035DC4A5"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5,00</w:t>
            </w:r>
          </w:p>
        </w:tc>
        <w:tc>
          <w:tcPr>
            <w:tcW w:w="740" w:type="dxa"/>
            <w:tcBorders>
              <w:top w:val="nil"/>
              <w:left w:val="nil"/>
              <w:bottom w:val="nil"/>
              <w:right w:val="nil"/>
            </w:tcBorders>
            <w:shd w:val="clear" w:color="auto" w:fill="auto"/>
            <w:vAlign w:val="bottom"/>
            <w:hideMark/>
          </w:tcPr>
          <w:p w14:paraId="3F4DA4CA"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5,00</w:t>
            </w:r>
          </w:p>
        </w:tc>
      </w:tr>
      <w:tr w:rsidR="00AF420D" w:rsidRPr="00AF420D" w14:paraId="4F599F51" w14:textId="77777777" w:rsidTr="00AF420D">
        <w:trPr>
          <w:trHeight w:val="225"/>
        </w:trPr>
        <w:tc>
          <w:tcPr>
            <w:tcW w:w="620" w:type="dxa"/>
            <w:tcBorders>
              <w:top w:val="nil"/>
              <w:left w:val="nil"/>
              <w:bottom w:val="nil"/>
              <w:right w:val="nil"/>
            </w:tcBorders>
            <w:shd w:val="clear" w:color="auto" w:fill="auto"/>
            <w:vAlign w:val="bottom"/>
            <w:hideMark/>
          </w:tcPr>
          <w:p w14:paraId="4229E5F7"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339</w:t>
            </w:r>
          </w:p>
        </w:tc>
        <w:tc>
          <w:tcPr>
            <w:tcW w:w="3500" w:type="dxa"/>
            <w:tcBorders>
              <w:top w:val="nil"/>
              <w:left w:val="nil"/>
              <w:bottom w:val="nil"/>
              <w:right w:val="nil"/>
            </w:tcBorders>
            <w:shd w:val="clear" w:color="auto" w:fill="auto"/>
            <w:vAlign w:val="bottom"/>
            <w:hideMark/>
          </w:tcPr>
          <w:p w14:paraId="5C6813D0"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WC</w:t>
            </w:r>
          </w:p>
        </w:tc>
        <w:tc>
          <w:tcPr>
            <w:tcW w:w="900" w:type="dxa"/>
            <w:tcBorders>
              <w:top w:val="nil"/>
              <w:left w:val="nil"/>
              <w:bottom w:val="nil"/>
              <w:right w:val="nil"/>
            </w:tcBorders>
            <w:shd w:val="clear" w:color="auto" w:fill="auto"/>
            <w:vAlign w:val="bottom"/>
            <w:hideMark/>
          </w:tcPr>
          <w:p w14:paraId="1FCCFFA9"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1,67</w:t>
            </w:r>
          </w:p>
        </w:tc>
        <w:tc>
          <w:tcPr>
            <w:tcW w:w="680" w:type="dxa"/>
            <w:tcBorders>
              <w:top w:val="nil"/>
              <w:left w:val="nil"/>
              <w:bottom w:val="nil"/>
              <w:right w:val="nil"/>
            </w:tcBorders>
            <w:shd w:val="clear" w:color="auto" w:fill="auto"/>
            <w:vAlign w:val="bottom"/>
            <w:hideMark/>
          </w:tcPr>
          <w:p w14:paraId="1678BBDB"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30CB82A6"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0,70</w:t>
            </w:r>
          </w:p>
        </w:tc>
        <w:tc>
          <w:tcPr>
            <w:tcW w:w="820" w:type="dxa"/>
            <w:tcBorders>
              <w:top w:val="nil"/>
              <w:left w:val="nil"/>
              <w:bottom w:val="nil"/>
              <w:right w:val="nil"/>
            </w:tcBorders>
            <w:shd w:val="clear" w:color="auto" w:fill="auto"/>
            <w:vAlign w:val="bottom"/>
            <w:hideMark/>
          </w:tcPr>
          <w:p w14:paraId="0A5FD5BA"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5,00</w:t>
            </w:r>
          </w:p>
        </w:tc>
        <w:tc>
          <w:tcPr>
            <w:tcW w:w="740" w:type="dxa"/>
            <w:tcBorders>
              <w:top w:val="nil"/>
              <w:left w:val="nil"/>
              <w:bottom w:val="nil"/>
              <w:right w:val="nil"/>
            </w:tcBorders>
            <w:shd w:val="clear" w:color="auto" w:fill="auto"/>
            <w:vAlign w:val="bottom"/>
            <w:hideMark/>
          </w:tcPr>
          <w:p w14:paraId="1996F59F"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5,00</w:t>
            </w:r>
          </w:p>
        </w:tc>
      </w:tr>
      <w:tr w:rsidR="00AF420D" w:rsidRPr="00AF420D" w14:paraId="7392B4B8" w14:textId="77777777" w:rsidTr="00AF420D">
        <w:trPr>
          <w:trHeight w:val="225"/>
        </w:trPr>
        <w:tc>
          <w:tcPr>
            <w:tcW w:w="620" w:type="dxa"/>
            <w:tcBorders>
              <w:top w:val="nil"/>
              <w:left w:val="nil"/>
              <w:bottom w:val="nil"/>
              <w:right w:val="nil"/>
            </w:tcBorders>
            <w:shd w:val="clear" w:color="auto" w:fill="auto"/>
            <w:vAlign w:val="bottom"/>
            <w:hideMark/>
          </w:tcPr>
          <w:p w14:paraId="3C41B600"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346</w:t>
            </w:r>
          </w:p>
        </w:tc>
        <w:tc>
          <w:tcPr>
            <w:tcW w:w="3500" w:type="dxa"/>
            <w:tcBorders>
              <w:top w:val="nil"/>
              <w:left w:val="nil"/>
              <w:bottom w:val="nil"/>
              <w:right w:val="nil"/>
            </w:tcBorders>
            <w:shd w:val="clear" w:color="auto" w:fill="auto"/>
            <w:vAlign w:val="bottom"/>
            <w:hideMark/>
          </w:tcPr>
          <w:p w14:paraId="3FEFF418" w14:textId="77777777" w:rsidR="00AF420D" w:rsidRPr="00AF420D" w:rsidRDefault="00AF420D" w:rsidP="00AF420D">
            <w:pPr>
              <w:spacing w:before="0" w:after="0" w:line="240" w:lineRule="auto"/>
              <w:jc w:val="left"/>
              <w:rPr>
                <w:rFonts w:eastAsia="Times New Roman" w:cs="Arial"/>
                <w:sz w:val="16"/>
                <w:szCs w:val="16"/>
                <w:lang w:eastAsia="cs-CZ" w:bidi="ar-SA"/>
              </w:rPr>
            </w:pPr>
            <w:r w:rsidRPr="00AF420D">
              <w:rPr>
                <w:rFonts w:eastAsia="Times New Roman" w:cs="Arial"/>
                <w:sz w:val="16"/>
                <w:szCs w:val="16"/>
                <w:lang w:eastAsia="cs-CZ" w:bidi="ar-SA"/>
              </w:rPr>
              <w:t>Chodba</w:t>
            </w:r>
          </w:p>
        </w:tc>
        <w:tc>
          <w:tcPr>
            <w:tcW w:w="900" w:type="dxa"/>
            <w:tcBorders>
              <w:top w:val="nil"/>
              <w:left w:val="nil"/>
              <w:bottom w:val="nil"/>
              <w:right w:val="nil"/>
            </w:tcBorders>
            <w:shd w:val="clear" w:color="auto" w:fill="auto"/>
            <w:vAlign w:val="bottom"/>
            <w:hideMark/>
          </w:tcPr>
          <w:p w14:paraId="73740B3E"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15,22</w:t>
            </w:r>
          </w:p>
        </w:tc>
        <w:tc>
          <w:tcPr>
            <w:tcW w:w="680" w:type="dxa"/>
            <w:tcBorders>
              <w:top w:val="nil"/>
              <w:left w:val="nil"/>
              <w:bottom w:val="nil"/>
              <w:right w:val="nil"/>
            </w:tcBorders>
            <w:shd w:val="clear" w:color="auto" w:fill="auto"/>
            <w:vAlign w:val="bottom"/>
            <w:hideMark/>
          </w:tcPr>
          <w:p w14:paraId="45E03126"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44CA60BC"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0,80</w:t>
            </w:r>
          </w:p>
        </w:tc>
        <w:tc>
          <w:tcPr>
            <w:tcW w:w="820" w:type="dxa"/>
            <w:tcBorders>
              <w:top w:val="nil"/>
              <w:left w:val="nil"/>
              <w:bottom w:val="nil"/>
              <w:right w:val="nil"/>
            </w:tcBorders>
            <w:shd w:val="clear" w:color="auto" w:fill="auto"/>
            <w:vAlign w:val="bottom"/>
            <w:hideMark/>
          </w:tcPr>
          <w:p w14:paraId="22EDF5A6"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5,00</w:t>
            </w:r>
          </w:p>
        </w:tc>
        <w:tc>
          <w:tcPr>
            <w:tcW w:w="740" w:type="dxa"/>
            <w:tcBorders>
              <w:top w:val="nil"/>
              <w:left w:val="nil"/>
              <w:bottom w:val="nil"/>
              <w:right w:val="nil"/>
            </w:tcBorders>
            <w:shd w:val="clear" w:color="auto" w:fill="auto"/>
            <w:vAlign w:val="bottom"/>
            <w:hideMark/>
          </w:tcPr>
          <w:p w14:paraId="1DF5A39E" w14:textId="77777777" w:rsidR="00AF420D" w:rsidRPr="00AF420D" w:rsidRDefault="00AF420D" w:rsidP="00AF420D">
            <w:pPr>
              <w:spacing w:before="0" w:after="0" w:line="240" w:lineRule="auto"/>
              <w:jc w:val="right"/>
              <w:rPr>
                <w:rFonts w:eastAsia="Times New Roman" w:cs="Arial"/>
                <w:sz w:val="16"/>
                <w:szCs w:val="16"/>
                <w:lang w:eastAsia="cs-CZ" w:bidi="ar-SA"/>
              </w:rPr>
            </w:pPr>
            <w:r w:rsidRPr="00AF420D">
              <w:rPr>
                <w:rFonts w:eastAsia="Times New Roman" w:cs="Arial"/>
                <w:sz w:val="16"/>
                <w:szCs w:val="16"/>
                <w:lang w:eastAsia="cs-CZ" w:bidi="ar-SA"/>
              </w:rPr>
              <w:t>5,00</w:t>
            </w:r>
          </w:p>
        </w:tc>
      </w:tr>
    </w:tbl>
    <w:p w14:paraId="5E6EF56C" w14:textId="1CAE6AAD" w:rsidR="00AF420D" w:rsidRDefault="00AF420D" w:rsidP="00AF420D">
      <w:pPr>
        <w:pStyle w:val="Zkladntext"/>
      </w:pPr>
    </w:p>
    <w:tbl>
      <w:tblPr>
        <w:tblW w:w="6800" w:type="dxa"/>
        <w:tblCellMar>
          <w:left w:w="70" w:type="dxa"/>
          <w:right w:w="70" w:type="dxa"/>
        </w:tblCellMar>
        <w:tblLook w:val="04A0" w:firstRow="1" w:lastRow="0" w:firstColumn="1" w:lastColumn="0" w:noHBand="0" w:noVBand="1"/>
      </w:tblPr>
      <w:tblGrid>
        <w:gridCol w:w="540"/>
        <w:gridCol w:w="1780"/>
        <w:gridCol w:w="540"/>
        <w:gridCol w:w="700"/>
        <w:gridCol w:w="740"/>
        <w:gridCol w:w="2500"/>
      </w:tblGrid>
      <w:tr w:rsidR="00450861" w:rsidRPr="00450861" w14:paraId="71E3BBF8" w14:textId="77777777" w:rsidTr="00450861">
        <w:trPr>
          <w:trHeight w:val="375"/>
        </w:trPr>
        <w:tc>
          <w:tcPr>
            <w:tcW w:w="540" w:type="dxa"/>
            <w:tcBorders>
              <w:top w:val="nil"/>
              <w:left w:val="nil"/>
              <w:bottom w:val="nil"/>
              <w:right w:val="nil"/>
            </w:tcBorders>
            <w:shd w:val="clear" w:color="auto" w:fill="auto"/>
            <w:vAlign w:val="bottom"/>
            <w:hideMark/>
          </w:tcPr>
          <w:p w14:paraId="5B5B108F" w14:textId="77777777" w:rsidR="00450861" w:rsidRPr="00450861" w:rsidRDefault="00450861" w:rsidP="00450861">
            <w:pPr>
              <w:spacing w:before="0" w:after="0" w:line="240" w:lineRule="auto"/>
              <w:jc w:val="left"/>
              <w:rPr>
                <w:rFonts w:ascii="Times New Roman" w:eastAsia="Times New Roman" w:hAnsi="Times New Roman" w:cs="Times New Roman"/>
                <w:sz w:val="24"/>
                <w:lang w:eastAsia="cs-CZ" w:bidi="ar-SA"/>
              </w:rPr>
            </w:pPr>
          </w:p>
        </w:tc>
        <w:tc>
          <w:tcPr>
            <w:tcW w:w="1780" w:type="dxa"/>
            <w:tcBorders>
              <w:top w:val="nil"/>
              <w:left w:val="nil"/>
              <w:bottom w:val="nil"/>
              <w:right w:val="nil"/>
            </w:tcBorders>
            <w:shd w:val="clear" w:color="auto" w:fill="auto"/>
            <w:vAlign w:val="bottom"/>
            <w:hideMark/>
          </w:tcPr>
          <w:p w14:paraId="4F97322A" w14:textId="77777777" w:rsidR="00450861" w:rsidRPr="00450861" w:rsidRDefault="00450861" w:rsidP="00450861">
            <w:pPr>
              <w:spacing w:before="0" w:after="0" w:line="240" w:lineRule="auto"/>
              <w:jc w:val="left"/>
              <w:rPr>
                <w:rFonts w:eastAsia="Times New Roman" w:cs="Arial"/>
                <w:b/>
                <w:bCs/>
                <w:sz w:val="18"/>
                <w:szCs w:val="18"/>
                <w:lang w:eastAsia="cs-CZ" w:bidi="ar-SA"/>
              </w:rPr>
            </w:pPr>
            <w:r w:rsidRPr="00450861">
              <w:rPr>
                <w:rFonts w:eastAsia="Times New Roman" w:cs="Arial"/>
                <w:b/>
                <w:bCs/>
                <w:sz w:val="18"/>
                <w:szCs w:val="18"/>
                <w:lang w:eastAsia="cs-CZ" w:bidi="ar-SA"/>
              </w:rPr>
              <w:t>Parametry otvorů</w:t>
            </w:r>
          </w:p>
        </w:tc>
        <w:tc>
          <w:tcPr>
            <w:tcW w:w="540" w:type="dxa"/>
            <w:tcBorders>
              <w:top w:val="nil"/>
              <w:left w:val="nil"/>
              <w:bottom w:val="nil"/>
              <w:right w:val="nil"/>
            </w:tcBorders>
            <w:shd w:val="clear" w:color="auto" w:fill="auto"/>
            <w:vAlign w:val="bottom"/>
            <w:hideMark/>
          </w:tcPr>
          <w:p w14:paraId="766C4487" w14:textId="77777777" w:rsidR="00450861" w:rsidRPr="00450861" w:rsidRDefault="00450861" w:rsidP="00450861">
            <w:pPr>
              <w:spacing w:before="0" w:after="0" w:line="240" w:lineRule="auto"/>
              <w:jc w:val="left"/>
              <w:rPr>
                <w:rFonts w:eastAsia="Times New Roman" w:cs="Arial"/>
                <w:b/>
                <w:bCs/>
                <w:sz w:val="18"/>
                <w:szCs w:val="18"/>
                <w:lang w:eastAsia="cs-CZ" w:bidi="ar-SA"/>
              </w:rPr>
            </w:pPr>
          </w:p>
        </w:tc>
        <w:tc>
          <w:tcPr>
            <w:tcW w:w="700" w:type="dxa"/>
            <w:tcBorders>
              <w:top w:val="nil"/>
              <w:left w:val="nil"/>
              <w:bottom w:val="nil"/>
              <w:right w:val="nil"/>
            </w:tcBorders>
            <w:shd w:val="clear" w:color="auto" w:fill="auto"/>
            <w:vAlign w:val="bottom"/>
            <w:hideMark/>
          </w:tcPr>
          <w:p w14:paraId="328DF5FD" w14:textId="77777777" w:rsidR="00450861" w:rsidRPr="00450861" w:rsidRDefault="00450861" w:rsidP="00450861">
            <w:pPr>
              <w:spacing w:before="0" w:after="0" w:line="240" w:lineRule="auto"/>
              <w:jc w:val="left"/>
              <w:rPr>
                <w:rFonts w:ascii="Times New Roman" w:eastAsia="Times New Roman" w:hAnsi="Times New Roman" w:cs="Times New Roman"/>
                <w:szCs w:val="20"/>
                <w:lang w:eastAsia="cs-CZ" w:bidi="ar-SA"/>
              </w:rPr>
            </w:pPr>
          </w:p>
        </w:tc>
        <w:tc>
          <w:tcPr>
            <w:tcW w:w="740" w:type="dxa"/>
            <w:tcBorders>
              <w:top w:val="nil"/>
              <w:left w:val="nil"/>
              <w:bottom w:val="nil"/>
              <w:right w:val="nil"/>
            </w:tcBorders>
            <w:shd w:val="clear" w:color="auto" w:fill="auto"/>
            <w:vAlign w:val="bottom"/>
            <w:hideMark/>
          </w:tcPr>
          <w:p w14:paraId="0B22C9FF" w14:textId="77777777" w:rsidR="00450861" w:rsidRPr="00450861" w:rsidRDefault="00450861" w:rsidP="00450861">
            <w:pPr>
              <w:spacing w:before="0" w:after="0" w:line="240" w:lineRule="auto"/>
              <w:jc w:val="left"/>
              <w:rPr>
                <w:rFonts w:ascii="Times New Roman" w:eastAsia="Times New Roman" w:hAnsi="Times New Roman" w:cs="Times New Roman"/>
                <w:szCs w:val="20"/>
                <w:lang w:eastAsia="cs-CZ" w:bidi="ar-SA"/>
              </w:rPr>
            </w:pPr>
          </w:p>
        </w:tc>
        <w:tc>
          <w:tcPr>
            <w:tcW w:w="2500" w:type="dxa"/>
            <w:tcBorders>
              <w:top w:val="nil"/>
              <w:left w:val="nil"/>
              <w:bottom w:val="nil"/>
              <w:right w:val="nil"/>
            </w:tcBorders>
            <w:shd w:val="clear" w:color="auto" w:fill="auto"/>
            <w:vAlign w:val="bottom"/>
            <w:hideMark/>
          </w:tcPr>
          <w:p w14:paraId="50AC025E" w14:textId="77777777" w:rsidR="00450861" w:rsidRPr="00450861" w:rsidRDefault="00450861" w:rsidP="00450861">
            <w:pPr>
              <w:spacing w:before="0" w:after="0" w:line="240" w:lineRule="auto"/>
              <w:jc w:val="left"/>
              <w:rPr>
                <w:rFonts w:ascii="Times New Roman" w:eastAsia="Times New Roman" w:hAnsi="Times New Roman" w:cs="Times New Roman"/>
                <w:szCs w:val="20"/>
                <w:lang w:eastAsia="cs-CZ" w:bidi="ar-SA"/>
              </w:rPr>
            </w:pPr>
          </w:p>
        </w:tc>
      </w:tr>
      <w:tr w:rsidR="00450861" w:rsidRPr="00450861" w14:paraId="5AEFDFD0" w14:textId="77777777" w:rsidTr="00450861">
        <w:trPr>
          <w:trHeight w:val="675"/>
        </w:trPr>
        <w:tc>
          <w:tcPr>
            <w:tcW w:w="540" w:type="dxa"/>
            <w:tcBorders>
              <w:top w:val="nil"/>
              <w:left w:val="nil"/>
              <w:bottom w:val="single" w:sz="4" w:space="0" w:color="auto"/>
              <w:right w:val="nil"/>
            </w:tcBorders>
            <w:shd w:val="clear" w:color="auto" w:fill="auto"/>
            <w:vAlign w:val="center"/>
            <w:hideMark/>
          </w:tcPr>
          <w:p w14:paraId="48AF018B" w14:textId="77777777" w:rsidR="00450861" w:rsidRPr="00450861" w:rsidRDefault="00450861" w:rsidP="00450861">
            <w:pPr>
              <w:spacing w:before="0" w:after="0" w:line="240" w:lineRule="auto"/>
              <w:ind w:firstLineChars="100" w:firstLine="160"/>
              <w:jc w:val="left"/>
              <w:rPr>
                <w:rFonts w:eastAsia="Times New Roman" w:cs="Arial"/>
                <w:sz w:val="16"/>
                <w:szCs w:val="16"/>
                <w:lang w:eastAsia="cs-CZ" w:bidi="ar-SA"/>
              </w:rPr>
            </w:pPr>
            <w:r w:rsidRPr="00450861">
              <w:rPr>
                <w:rFonts w:eastAsia="Times New Roman" w:cs="Arial"/>
                <w:sz w:val="16"/>
                <w:szCs w:val="16"/>
                <w:lang w:eastAsia="cs-CZ" w:bidi="ar-SA"/>
              </w:rPr>
              <w:t>č.</w:t>
            </w:r>
          </w:p>
        </w:tc>
        <w:tc>
          <w:tcPr>
            <w:tcW w:w="1780" w:type="dxa"/>
            <w:tcBorders>
              <w:top w:val="nil"/>
              <w:left w:val="nil"/>
              <w:bottom w:val="single" w:sz="4" w:space="0" w:color="auto"/>
              <w:right w:val="nil"/>
            </w:tcBorders>
            <w:shd w:val="clear" w:color="auto" w:fill="auto"/>
            <w:vAlign w:val="center"/>
            <w:hideMark/>
          </w:tcPr>
          <w:p w14:paraId="7CDB136D"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Název</w:t>
            </w:r>
          </w:p>
        </w:tc>
        <w:tc>
          <w:tcPr>
            <w:tcW w:w="540" w:type="dxa"/>
            <w:tcBorders>
              <w:top w:val="nil"/>
              <w:left w:val="nil"/>
              <w:bottom w:val="single" w:sz="4" w:space="0" w:color="auto"/>
              <w:right w:val="nil"/>
            </w:tcBorders>
            <w:shd w:val="clear" w:color="auto" w:fill="auto"/>
            <w:vAlign w:val="center"/>
            <w:hideMark/>
          </w:tcPr>
          <w:p w14:paraId="7B8525F2"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ho</w:t>
            </w:r>
          </w:p>
        </w:tc>
        <w:tc>
          <w:tcPr>
            <w:tcW w:w="700" w:type="dxa"/>
            <w:tcBorders>
              <w:top w:val="nil"/>
              <w:left w:val="nil"/>
              <w:bottom w:val="single" w:sz="4" w:space="0" w:color="auto"/>
              <w:right w:val="nil"/>
            </w:tcBorders>
            <w:shd w:val="clear" w:color="auto" w:fill="auto"/>
            <w:vAlign w:val="center"/>
            <w:hideMark/>
          </w:tcPr>
          <w:p w14:paraId="3E0D9DBD"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š</w:t>
            </w:r>
          </w:p>
        </w:tc>
        <w:tc>
          <w:tcPr>
            <w:tcW w:w="740" w:type="dxa"/>
            <w:tcBorders>
              <w:top w:val="nil"/>
              <w:left w:val="nil"/>
              <w:bottom w:val="single" w:sz="4" w:space="0" w:color="auto"/>
              <w:right w:val="nil"/>
            </w:tcBorders>
            <w:shd w:val="clear" w:color="auto" w:fill="auto"/>
            <w:vAlign w:val="center"/>
            <w:hideMark/>
          </w:tcPr>
          <w:p w14:paraId="2B6939FF"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So</w:t>
            </w:r>
          </w:p>
        </w:tc>
        <w:tc>
          <w:tcPr>
            <w:tcW w:w="2500" w:type="dxa"/>
            <w:tcBorders>
              <w:top w:val="nil"/>
              <w:left w:val="nil"/>
              <w:bottom w:val="single" w:sz="4" w:space="0" w:color="auto"/>
              <w:right w:val="nil"/>
            </w:tcBorders>
            <w:shd w:val="clear" w:color="auto" w:fill="auto"/>
            <w:vAlign w:val="center"/>
            <w:hideMark/>
          </w:tcPr>
          <w:p w14:paraId="7EE2B969"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pozn.</w:t>
            </w:r>
          </w:p>
        </w:tc>
      </w:tr>
      <w:tr w:rsidR="00450861" w:rsidRPr="00450861" w14:paraId="275A20DB" w14:textId="77777777" w:rsidTr="00450861">
        <w:trPr>
          <w:trHeight w:val="225"/>
        </w:trPr>
        <w:tc>
          <w:tcPr>
            <w:tcW w:w="540" w:type="dxa"/>
            <w:tcBorders>
              <w:top w:val="nil"/>
              <w:left w:val="nil"/>
              <w:bottom w:val="nil"/>
              <w:right w:val="nil"/>
            </w:tcBorders>
            <w:shd w:val="clear" w:color="auto" w:fill="auto"/>
            <w:vAlign w:val="bottom"/>
            <w:hideMark/>
          </w:tcPr>
          <w:p w14:paraId="3F6A1357"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1</w:t>
            </w:r>
          </w:p>
        </w:tc>
        <w:tc>
          <w:tcPr>
            <w:tcW w:w="1780" w:type="dxa"/>
            <w:tcBorders>
              <w:top w:val="nil"/>
              <w:left w:val="nil"/>
              <w:bottom w:val="nil"/>
              <w:right w:val="nil"/>
            </w:tcBorders>
            <w:shd w:val="clear" w:color="auto" w:fill="auto"/>
            <w:vAlign w:val="bottom"/>
            <w:hideMark/>
          </w:tcPr>
          <w:p w14:paraId="6374D635"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Otvor 1</w:t>
            </w:r>
          </w:p>
        </w:tc>
        <w:tc>
          <w:tcPr>
            <w:tcW w:w="540" w:type="dxa"/>
            <w:tcBorders>
              <w:top w:val="nil"/>
              <w:left w:val="nil"/>
              <w:bottom w:val="nil"/>
              <w:right w:val="nil"/>
            </w:tcBorders>
            <w:shd w:val="clear" w:color="auto" w:fill="auto"/>
            <w:vAlign w:val="bottom"/>
            <w:hideMark/>
          </w:tcPr>
          <w:p w14:paraId="144A94C9"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2,55</w:t>
            </w:r>
          </w:p>
        </w:tc>
        <w:tc>
          <w:tcPr>
            <w:tcW w:w="700" w:type="dxa"/>
            <w:tcBorders>
              <w:top w:val="nil"/>
              <w:left w:val="nil"/>
              <w:bottom w:val="nil"/>
              <w:right w:val="nil"/>
            </w:tcBorders>
            <w:shd w:val="clear" w:color="auto" w:fill="auto"/>
            <w:vAlign w:val="bottom"/>
            <w:hideMark/>
          </w:tcPr>
          <w:p w14:paraId="0C3A9B38"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3F616FA9"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3,32</w:t>
            </w:r>
          </w:p>
        </w:tc>
        <w:tc>
          <w:tcPr>
            <w:tcW w:w="2500" w:type="dxa"/>
            <w:tcBorders>
              <w:top w:val="nil"/>
              <w:left w:val="nil"/>
              <w:bottom w:val="nil"/>
              <w:right w:val="nil"/>
            </w:tcBorders>
            <w:shd w:val="clear" w:color="auto" w:fill="auto"/>
            <w:vAlign w:val="bottom"/>
            <w:hideMark/>
          </w:tcPr>
          <w:p w14:paraId="180588B4"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 xml:space="preserve">okno s běžným </w:t>
            </w:r>
            <w:proofErr w:type="spellStart"/>
            <w:r w:rsidRPr="00450861">
              <w:rPr>
                <w:rFonts w:eastAsia="Times New Roman" w:cs="Arial"/>
                <w:sz w:val="16"/>
                <w:szCs w:val="16"/>
                <w:lang w:eastAsia="cs-CZ" w:bidi="ar-SA"/>
              </w:rPr>
              <w:t>prosklením</w:t>
            </w:r>
            <w:proofErr w:type="spellEnd"/>
          </w:p>
        </w:tc>
      </w:tr>
      <w:tr w:rsidR="00450861" w:rsidRPr="00450861" w14:paraId="4796390E" w14:textId="77777777" w:rsidTr="00450861">
        <w:trPr>
          <w:trHeight w:val="225"/>
        </w:trPr>
        <w:tc>
          <w:tcPr>
            <w:tcW w:w="540" w:type="dxa"/>
            <w:tcBorders>
              <w:top w:val="nil"/>
              <w:left w:val="nil"/>
              <w:bottom w:val="nil"/>
              <w:right w:val="nil"/>
            </w:tcBorders>
            <w:shd w:val="clear" w:color="auto" w:fill="auto"/>
            <w:vAlign w:val="bottom"/>
            <w:hideMark/>
          </w:tcPr>
          <w:p w14:paraId="47AB45A1"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2</w:t>
            </w:r>
          </w:p>
        </w:tc>
        <w:tc>
          <w:tcPr>
            <w:tcW w:w="1780" w:type="dxa"/>
            <w:tcBorders>
              <w:top w:val="nil"/>
              <w:left w:val="nil"/>
              <w:bottom w:val="nil"/>
              <w:right w:val="nil"/>
            </w:tcBorders>
            <w:shd w:val="clear" w:color="auto" w:fill="auto"/>
            <w:vAlign w:val="bottom"/>
            <w:hideMark/>
          </w:tcPr>
          <w:p w14:paraId="109B03B0"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Otvor 2</w:t>
            </w:r>
          </w:p>
        </w:tc>
        <w:tc>
          <w:tcPr>
            <w:tcW w:w="540" w:type="dxa"/>
            <w:tcBorders>
              <w:top w:val="nil"/>
              <w:left w:val="nil"/>
              <w:bottom w:val="nil"/>
              <w:right w:val="nil"/>
            </w:tcBorders>
            <w:shd w:val="clear" w:color="auto" w:fill="auto"/>
            <w:vAlign w:val="bottom"/>
            <w:hideMark/>
          </w:tcPr>
          <w:p w14:paraId="25E93461"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2,55</w:t>
            </w:r>
          </w:p>
        </w:tc>
        <w:tc>
          <w:tcPr>
            <w:tcW w:w="700" w:type="dxa"/>
            <w:tcBorders>
              <w:top w:val="nil"/>
              <w:left w:val="nil"/>
              <w:bottom w:val="nil"/>
              <w:right w:val="nil"/>
            </w:tcBorders>
            <w:shd w:val="clear" w:color="auto" w:fill="auto"/>
            <w:vAlign w:val="bottom"/>
            <w:hideMark/>
          </w:tcPr>
          <w:p w14:paraId="7E8B44FA"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3FE21F8F"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3,32</w:t>
            </w:r>
          </w:p>
        </w:tc>
        <w:tc>
          <w:tcPr>
            <w:tcW w:w="2500" w:type="dxa"/>
            <w:tcBorders>
              <w:top w:val="nil"/>
              <w:left w:val="nil"/>
              <w:bottom w:val="nil"/>
              <w:right w:val="nil"/>
            </w:tcBorders>
            <w:shd w:val="clear" w:color="auto" w:fill="auto"/>
            <w:vAlign w:val="bottom"/>
            <w:hideMark/>
          </w:tcPr>
          <w:p w14:paraId="60E18AC9"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 xml:space="preserve">okno s běžným </w:t>
            </w:r>
            <w:proofErr w:type="spellStart"/>
            <w:r w:rsidRPr="00450861">
              <w:rPr>
                <w:rFonts w:eastAsia="Times New Roman" w:cs="Arial"/>
                <w:sz w:val="16"/>
                <w:szCs w:val="16"/>
                <w:lang w:eastAsia="cs-CZ" w:bidi="ar-SA"/>
              </w:rPr>
              <w:t>prosklením</w:t>
            </w:r>
            <w:proofErr w:type="spellEnd"/>
          </w:p>
        </w:tc>
      </w:tr>
      <w:tr w:rsidR="00450861" w:rsidRPr="00450861" w14:paraId="5F377D76" w14:textId="77777777" w:rsidTr="00450861">
        <w:trPr>
          <w:trHeight w:val="225"/>
        </w:trPr>
        <w:tc>
          <w:tcPr>
            <w:tcW w:w="540" w:type="dxa"/>
            <w:tcBorders>
              <w:top w:val="nil"/>
              <w:left w:val="nil"/>
              <w:bottom w:val="nil"/>
              <w:right w:val="nil"/>
            </w:tcBorders>
            <w:shd w:val="clear" w:color="auto" w:fill="auto"/>
            <w:vAlign w:val="bottom"/>
            <w:hideMark/>
          </w:tcPr>
          <w:p w14:paraId="6917A779"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3</w:t>
            </w:r>
          </w:p>
        </w:tc>
        <w:tc>
          <w:tcPr>
            <w:tcW w:w="1780" w:type="dxa"/>
            <w:tcBorders>
              <w:top w:val="nil"/>
              <w:left w:val="nil"/>
              <w:bottom w:val="nil"/>
              <w:right w:val="nil"/>
            </w:tcBorders>
            <w:shd w:val="clear" w:color="auto" w:fill="auto"/>
            <w:vAlign w:val="bottom"/>
            <w:hideMark/>
          </w:tcPr>
          <w:p w14:paraId="4B80C18C"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Otvor 3</w:t>
            </w:r>
          </w:p>
        </w:tc>
        <w:tc>
          <w:tcPr>
            <w:tcW w:w="540" w:type="dxa"/>
            <w:tcBorders>
              <w:top w:val="nil"/>
              <w:left w:val="nil"/>
              <w:bottom w:val="nil"/>
              <w:right w:val="nil"/>
            </w:tcBorders>
            <w:shd w:val="clear" w:color="auto" w:fill="auto"/>
            <w:vAlign w:val="bottom"/>
            <w:hideMark/>
          </w:tcPr>
          <w:p w14:paraId="258DE39D"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2,55</w:t>
            </w:r>
          </w:p>
        </w:tc>
        <w:tc>
          <w:tcPr>
            <w:tcW w:w="700" w:type="dxa"/>
            <w:tcBorders>
              <w:top w:val="nil"/>
              <w:left w:val="nil"/>
              <w:bottom w:val="nil"/>
              <w:right w:val="nil"/>
            </w:tcBorders>
            <w:shd w:val="clear" w:color="auto" w:fill="auto"/>
            <w:vAlign w:val="bottom"/>
            <w:hideMark/>
          </w:tcPr>
          <w:p w14:paraId="4F61CA03"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758FB5F8"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3,32</w:t>
            </w:r>
          </w:p>
        </w:tc>
        <w:tc>
          <w:tcPr>
            <w:tcW w:w="2500" w:type="dxa"/>
            <w:tcBorders>
              <w:top w:val="nil"/>
              <w:left w:val="nil"/>
              <w:bottom w:val="nil"/>
              <w:right w:val="nil"/>
            </w:tcBorders>
            <w:shd w:val="clear" w:color="auto" w:fill="auto"/>
            <w:vAlign w:val="bottom"/>
            <w:hideMark/>
          </w:tcPr>
          <w:p w14:paraId="2544E5FA"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 xml:space="preserve">okno s běžným </w:t>
            </w:r>
            <w:proofErr w:type="spellStart"/>
            <w:r w:rsidRPr="00450861">
              <w:rPr>
                <w:rFonts w:eastAsia="Times New Roman" w:cs="Arial"/>
                <w:sz w:val="16"/>
                <w:szCs w:val="16"/>
                <w:lang w:eastAsia="cs-CZ" w:bidi="ar-SA"/>
              </w:rPr>
              <w:t>prosklením</w:t>
            </w:r>
            <w:proofErr w:type="spellEnd"/>
          </w:p>
        </w:tc>
      </w:tr>
      <w:tr w:rsidR="00450861" w:rsidRPr="00450861" w14:paraId="4E804B26" w14:textId="77777777" w:rsidTr="00450861">
        <w:trPr>
          <w:trHeight w:val="225"/>
        </w:trPr>
        <w:tc>
          <w:tcPr>
            <w:tcW w:w="540" w:type="dxa"/>
            <w:tcBorders>
              <w:top w:val="nil"/>
              <w:left w:val="nil"/>
              <w:bottom w:val="nil"/>
              <w:right w:val="nil"/>
            </w:tcBorders>
            <w:shd w:val="clear" w:color="auto" w:fill="auto"/>
            <w:vAlign w:val="bottom"/>
            <w:hideMark/>
          </w:tcPr>
          <w:p w14:paraId="6ED5094E"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4</w:t>
            </w:r>
          </w:p>
        </w:tc>
        <w:tc>
          <w:tcPr>
            <w:tcW w:w="1780" w:type="dxa"/>
            <w:tcBorders>
              <w:top w:val="nil"/>
              <w:left w:val="nil"/>
              <w:bottom w:val="nil"/>
              <w:right w:val="nil"/>
            </w:tcBorders>
            <w:shd w:val="clear" w:color="auto" w:fill="auto"/>
            <w:vAlign w:val="bottom"/>
            <w:hideMark/>
          </w:tcPr>
          <w:p w14:paraId="7DD2F5AF"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Otvor 4</w:t>
            </w:r>
          </w:p>
        </w:tc>
        <w:tc>
          <w:tcPr>
            <w:tcW w:w="540" w:type="dxa"/>
            <w:tcBorders>
              <w:top w:val="nil"/>
              <w:left w:val="nil"/>
              <w:bottom w:val="nil"/>
              <w:right w:val="nil"/>
            </w:tcBorders>
            <w:shd w:val="clear" w:color="auto" w:fill="auto"/>
            <w:vAlign w:val="bottom"/>
            <w:hideMark/>
          </w:tcPr>
          <w:p w14:paraId="212840A0"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2,55</w:t>
            </w:r>
          </w:p>
        </w:tc>
        <w:tc>
          <w:tcPr>
            <w:tcW w:w="700" w:type="dxa"/>
            <w:tcBorders>
              <w:top w:val="nil"/>
              <w:left w:val="nil"/>
              <w:bottom w:val="nil"/>
              <w:right w:val="nil"/>
            </w:tcBorders>
            <w:shd w:val="clear" w:color="auto" w:fill="auto"/>
            <w:vAlign w:val="bottom"/>
            <w:hideMark/>
          </w:tcPr>
          <w:p w14:paraId="2043EBF4"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68BFC176"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3,32</w:t>
            </w:r>
          </w:p>
        </w:tc>
        <w:tc>
          <w:tcPr>
            <w:tcW w:w="2500" w:type="dxa"/>
            <w:tcBorders>
              <w:top w:val="nil"/>
              <w:left w:val="nil"/>
              <w:bottom w:val="nil"/>
              <w:right w:val="nil"/>
            </w:tcBorders>
            <w:shd w:val="clear" w:color="auto" w:fill="auto"/>
            <w:vAlign w:val="bottom"/>
            <w:hideMark/>
          </w:tcPr>
          <w:p w14:paraId="1F6DB332"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 xml:space="preserve">okno s běžným </w:t>
            </w:r>
            <w:proofErr w:type="spellStart"/>
            <w:r w:rsidRPr="00450861">
              <w:rPr>
                <w:rFonts w:eastAsia="Times New Roman" w:cs="Arial"/>
                <w:sz w:val="16"/>
                <w:szCs w:val="16"/>
                <w:lang w:eastAsia="cs-CZ" w:bidi="ar-SA"/>
              </w:rPr>
              <w:t>prosklením</w:t>
            </w:r>
            <w:proofErr w:type="spellEnd"/>
          </w:p>
        </w:tc>
      </w:tr>
      <w:tr w:rsidR="00450861" w:rsidRPr="00450861" w14:paraId="616156CF" w14:textId="77777777" w:rsidTr="00450861">
        <w:trPr>
          <w:trHeight w:val="225"/>
        </w:trPr>
        <w:tc>
          <w:tcPr>
            <w:tcW w:w="540" w:type="dxa"/>
            <w:tcBorders>
              <w:top w:val="nil"/>
              <w:left w:val="nil"/>
              <w:bottom w:val="nil"/>
              <w:right w:val="nil"/>
            </w:tcBorders>
            <w:shd w:val="clear" w:color="auto" w:fill="auto"/>
            <w:vAlign w:val="bottom"/>
            <w:hideMark/>
          </w:tcPr>
          <w:p w14:paraId="2ACFBD4F"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5</w:t>
            </w:r>
          </w:p>
        </w:tc>
        <w:tc>
          <w:tcPr>
            <w:tcW w:w="1780" w:type="dxa"/>
            <w:tcBorders>
              <w:top w:val="nil"/>
              <w:left w:val="nil"/>
              <w:bottom w:val="nil"/>
              <w:right w:val="nil"/>
            </w:tcBorders>
            <w:shd w:val="clear" w:color="auto" w:fill="auto"/>
            <w:vAlign w:val="bottom"/>
            <w:hideMark/>
          </w:tcPr>
          <w:p w14:paraId="7E9E44A1"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Otvor 5</w:t>
            </w:r>
          </w:p>
        </w:tc>
        <w:tc>
          <w:tcPr>
            <w:tcW w:w="540" w:type="dxa"/>
            <w:tcBorders>
              <w:top w:val="nil"/>
              <w:left w:val="nil"/>
              <w:bottom w:val="nil"/>
              <w:right w:val="nil"/>
            </w:tcBorders>
            <w:shd w:val="clear" w:color="auto" w:fill="auto"/>
            <w:vAlign w:val="bottom"/>
            <w:hideMark/>
          </w:tcPr>
          <w:p w14:paraId="18BBD8E4"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2,55</w:t>
            </w:r>
          </w:p>
        </w:tc>
        <w:tc>
          <w:tcPr>
            <w:tcW w:w="700" w:type="dxa"/>
            <w:tcBorders>
              <w:top w:val="nil"/>
              <w:left w:val="nil"/>
              <w:bottom w:val="nil"/>
              <w:right w:val="nil"/>
            </w:tcBorders>
            <w:shd w:val="clear" w:color="auto" w:fill="auto"/>
            <w:vAlign w:val="bottom"/>
            <w:hideMark/>
          </w:tcPr>
          <w:p w14:paraId="797C54CD"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31CE4298"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3,32</w:t>
            </w:r>
          </w:p>
        </w:tc>
        <w:tc>
          <w:tcPr>
            <w:tcW w:w="2500" w:type="dxa"/>
            <w:tcBorders>
              <w:top w:val="nil"/>
              <w:left w:val="nil"/>
              <w:bottom w:val="nil"/>
              <w:right w:val="nil"/>
            </w:tcBorders>
            <w:shd w:val="clear" w:color="auto" w:fill="auto"/>
            <w:vAlign w:val="bottom"/>
            <w:hideMark/>
          </w:tcPr>
          <w:p w14:paraId="50DDA074"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 xml:space="preserve">okno s běžným </w:t>
            </w:r>
            <w:proofErr w:type="spellStart"/>
            <w:r w:rsidRPr="00450861">
              <w:rPr>
                <w:rFonts w:eastAsia="Times New Roman" w:cs="Arial"/>
                <w:sz w:val="16"/>
                <w:szCs w:val="16"/>
                <w:lang w:eastAsia="cs-CZ" w:bidi="ar-SA"/>
              </w:rPr>
              <w:t>prosklením</w:t>
            </w:r>
            <w:proofErr w:type="spellEnd"/>
          </w:p>
        </w:tc>
      </w:tr>
      <w:tr w:rsidR="00450861" w:rsidRPr="00450861" w14:paraId="49284C65" w14:textId="77777777" w:rsidTr="00450861">
        <w:trPr>
          <w:trHeight w:val="225"/>
        </w:trPr>
        <w:tc>
          <w:tcPr>
            <w:tcW w:w="540" w:type="dxa"/>
            <w:tcBorders>
              <w:top w:val="nil"/>
              <w:left w:val="nil"/>
              <w:bottom w:val="nil"/>
              <w:right w:val="nil"/>
            </w:tcBorders>
            <w:shd w:val="clear" w:color="auto" w:fill="auto"/>
            <w:vAlign w:val="bottom"/>
            <w:hideMark/>
          </w:tcPr>
          <w:p w14:paraId="6E4C26C7"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6</w:t>
            </w:r>
          </w:p>
        </w:tc>
        <w:tc>
          <w:tcPr>
            <w:tcW w:w="1780" w:type="dxa"/>
            <w:tcBorders>
              <w:top w:val="nil"/>
              <w:left w:val="nil"/>
              <w:bottom w:val="nil"/>
              <w:right w:val="nil"/>
            </w:tcBorders>
            <w:shd w:val="clear" w:color="auto" w:fill="auto"/>
            <w:vAlign w:val="bottom"/>
            <w:hideMark/>
          </w:tcPr>
          <w:p w14:paraId="7A78897D"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Otvor 6</w:t>
            </w:r>
          </w:p>
        </w:tc>
        <w:tc>
          <w:tcPr>
            <w:tcW w:w="540" w:type="dxa"/>
            <w:tcBorders>
              <w:top w:val="nil"/>
              <w:left w:val="nil"/>
              <w:bottom w:val="nil"/>
              <w:right w:val="nil"/>
            </w:tcBorders>
            <w:shd w:val="clear" w:color="auto" w:fill="auto"/>
            <w:vAlign w:val="bottom"/>
            <w:hideMark/>
          </w:tcPr>
          <w:p w14:paraId="7D3F8182"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2,55</w:t>
            </w:r>
          </w:p>
        </w:tc>
        <w:tc>
          <w:tcPr>
            <w:tcW w:w="700" w:type="dxa"/>
            <w:tcBorders>
              <w:top w:val="nil"/>
              <w:left w:val="nil"/>
              <w:bottom w:val="nil"/>
              <w:right w:val="nil"/>
            </w:tcBorders>
            <w:shd w:val="clear" w:color="auto" w:fill="auto"/>
            <w:vAlign w:val="bottom"/>
            <w:hideMark/>
          </w:tcPr>
          <w:p w14:paraId="0858573C"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401747C7"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3,32</w:t>
            </w:r>
          </w:p>
        </w:tc>
        <w:tc>
          <w:tcPr>
            <w:tcW w:w="2500" w:type="dxa"/>
            <w:tcBorders>
              <w:top w:val="nil"/>
              <w:left w:val="nil"/>
              <w:bottom w:val="nil"/>
              <w:right w:val="nil"/>
            </w:tcBorders>
            <w:shd w:val="clear" w:color="auto" w:fill="auto"/>
            <w:vAlign w:val="bottom"/>
            <w:hideMark/>
          </w:tcPr>
          <w:p w14:paraId="582972DC"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 xml:space="preserve">okno s běžným </w:t>
            </w:r>
            <w:proofErr w:type="spellStart"/>
            <w:r w:rsidRPr="00450861">
              <w:rPr>
                <w:rFonts w:eastAsia="Times New Roman" w:cs="Arial"/>
                <w:sz w:val="16"/>
                <w:szCs w:val="16"/>
                <w:lang w:eastAsia="cs-CZ" w:bidi="ar-SA"/>
              </w:rPr>
              <w:t>prosklením</w:t>
            </w:r>
            <w:proofErr w:type="spellEnd"/>
          </w:p>
        </w:tc>
      </w:tr>
      <w:tr w:rsidR="00450861" w:rsidRPr="00450861" w14:paraId="3D6B3341" w14:textId="77777777" w:rsidTr="00450861">
        <w:trPr>
          <w:trHeight w:val="225"/>
        </w:trPr>
        <w:tc>
          <w:tcPr>
            <w:tcW w:w="540" w:type="dxa"/>
            <w:tcBorders>
              <w:top w:val="nil"/>
              <w:left w:val="nil"/>
              <w:bottom w:val="nil"/>
              <w:right w:val="nil"/>
            </w:tcBorders>
            <w:shd w:val="clear" w:color="auto" w:fill="auto"/>
            <w:vAlign w:val="bottom"/>
            <w:hideMark/>
          </w:tcPr>
          <w:p w14:paraId="2A079CCE"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7</w:t>
            </w:r>
          </w:p>
        </w:tc>
        <w:tc>
          <w:tcPr>
            <w:tcW w:w="1780" w:type="dxa"/>
            <w:tcBorders>
              <w:top w:val="nil"/>
              <w:left w:val="nil"/>
              <w:bottom w:val="nil"/>
              <w:right w:val="nil"/>
            </w:tcBorders>
            <w:shd w:val="clear" w:color="auto" w:fill="auto"/>
            <w:vAlign w:val="bottom"/>
            <w:hideMark/>
          </w:tcPr>
          <w:p w14:paraId="011743B6"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Otvor 7</w:t>
            </w:r>
          </w:p>
        </w:tc>
        <w:tc>
          <w:tcPr>
            <w:tcW w:w="540" w:type="dxa"/>
            <w:tcBorders>
              <w:top w:val="nil"/>
              <w:left w:val="nil"/>
              <w:bottom w:val="nil"/>
              <w:right w:val="nil"/>
            </w:tcBorders>
            <w:shd w:val="clear" w:color="auto" w:fill="auto"/>
            <w:vAlign w:val="bottom"/>
            <w:hideMark/>
          </w:tcPr>
          <w:p w14:paraId="748D4B6C"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2,55</w:t>
            </w:r>
          </w:p>
        </w:tc>
        <w:tc>
          <w:tcPr>
            <w:tcW w:w="700" w:type="dxa"/>
            <w:tcBorders>
              <w:top w:val="nil"/>
              <w:left w:val="nil"/>
              <w:bottom w:val="nil"/>
              <w:right w:val="nil"/>
            </w:tcBorders>
            <w:shd w:val="clear" w:color="auto" w:fill="auto"/>
            <w:vAlign w:val="bottom"/>
            <w:hideMark/>
          </w:tcPr>
          <w:p w14:paraId="6B9351D0"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0DB68D61"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3,32</w:t>
            </w:r>
          </w:p>
        </w:tc>
        <w:tc>
          <w:tcPr>
            <w:tcW w:w="2500" w:type="dxa"/>
            <w:tcBorders>
              <w:top w:val="nil"/>
              <w:left w:val="nil"/>
              <w:bottom w:val="nil"/>
              <w:right w:val="nil"/>
            </w:tcBorders>
            <w:shd w:val="clear" w:color="auto" w:fill="auto"/>
            <w:vAlign w:val="bottom"/>
            <w:hideMark/>
          </w:tcPr>
          <w:p w14:paraId="2F5A7C9C"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 xml:space="preserve">okno s běžným </w:t>
            </w:r>
            <w:proofErr w:type="spellStart"/>
            <w:r w:rsidRPr="00450861">
              <w:rPr>
                <w:rFonts w:eastAsia="Times New Roman" w:cs="Arial"/>
                <w:sz w:val="16"/>
                <w:szCs w:val="16"/>
                <w:lang w:eastAsia="cs-CZ" w:bidi="ar-SA"/>
              </w:rPr>
              <w:t>prosklením</w:t>
            </w:r>
            <w:proofErr w:type="spellEnd"/>
          </w:p>
        </w:tc>
      </w:tr>
      <w:tr w:rsidR="00450861" w:rsidRPr="00450861" w14:paraId="6042C9EA" w14:textId="77777777" w:rsidTr="00450861">
        <w:trPr>
          <w:trHeight w:val="225"/>
        </w:trPr>
        <w:tc>
          <w:tcPr>
            <w:tcW w:w="540" w:type="dxa"/>
            <w:tcBorders>
              <w:top w:val="nil"/>
              <w:left w:val="nil"/>
              <w:bottom w:val="nil"/>
              <w:right w:val="nil"/>
            </w:tcBorders>
            <w:shd w:val="clear" w:color="auto" w:fill="auto"/>
            <w:vAlign w:val="bottom"/>
            <w:hideMark/>
          </w:tcPr>
          <w:p w14:paraId="549A227F"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8</w:t>
            </w:r>
          </w:p>
        </w:tc>
        <w:tc>
          <w:tcPr>
            <w:tcW w:w="1780" w:type="dxa"/>
            <w:tcBorders>
              <w:top w:val="nil"/>
              <w:left w:val="nil"/>
              <w:bottom w:val="nil"/>
              <w:right w:val="nil"/>
            </w:tcBorders>
            <w:shd w:val="clear" w:color="auto" w:fill="auto"/>
            <w:vAlign w:val="bottom"/>
            <w:hideMark/>
          </w:tcPr>
          <w:p w14:paraId="382A52D4"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Otvor 8</w:t>
            </w:r>
          </w:p>
        </w:tc>
        <w:tc>
          <w:tcPr>
            <w:tcW w:w="540" w:type="dxa"/>
            <w:tcBorders>
              <w:top w:val="nil"/>
              <w:left w:val="nil"/>
              <w:bottom w:val="nil"/>
              <w:right w:val="nil"/>
            </w:tcBorders>
            <w:shd w:val="clear" w:color="auto" w:fill="auto"/>
            <w:vAlign w:val="bottom"/>
            <w:hideMark/>
          </w:tcPr>
          <w:p w14:paraId="4AB8700C"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2,55</w:t>
            </w:r>
          </w:p>
        </w:tc>
        <w:tc>
          <w:tcPr>
            <w:tcW w:w="700" w:type="dxa"/>
            <w:tcBorders>
              <w:top w:val="nil"/>
              <w:left w:val="nil"/>
              <w:bottom w:val="nil"/>
              <w:right w:val="nil"/>
            </w:tcBorders>
            <w:shd w:val="clear" w:color="auto" w:fill="auto"/>
            <w:vAlign w:val="bottom"/>
            <w:hideMark/>
          </w:tcPr>
          <w:p w14:paraId="20AF5ED1"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02D54555"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3,32</w:t>
            </w:r>
          </w:p>
        </w:tc>
        <w:tc>
          <w:tcPr>
            <w:tcW w:w="2500" w:type="dxa"/>
            <w:tcBorders>
              <w:top w:val="nil"/>
              <w:left w:val="nil"/>
              <w:bottom w:val="nil"/>
              <w:right w:val="nil"/>
            </w:tcBorders>
            <w:shd w:val="clear" w:color="auto" w:fill="auto"/>
            <w:vAlign w:val="bottom"/>
            <w:hideMark/>
          </w:tcPr>
          <w:p w14:paraId="4AD17358"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 xml:space="preserve">okno s běžným </w:t>
            </w:r>
            <w:proofErr w:type="spellStart"/>
            <w:r w:rsidRPr="00450861">
              <w:rPr>
                <w:rFonts w:eastAsia="Times New Roman" w:cs="Arial"/>
                <w:sz w:val="16"/>
                <w:szCs w:val="16"/>
                <w:lang w:eastAsia="cs-CZ" w:bidi="ar-SA"/>
              </w:rPr>
              <w:t>prosklením</w:t>
            </w:r>
            <w:proofErr w:type="spellEnd"/>
          </w:p>
        </w:tc>
      </w:tr>
      <w:tr w:rsidR="00450861" w:rsidRPr="00450861" w14:paraId="0FE7CA29" w14:textId="77777777" w:rsidTr="00450861">
        <w:trPr>
          <w:trHeight w:val="225"/>
        </w:trPr>
        <w:tc>
          <w:tcPr>
            <w:tcW w:w="540" w:type="dxa"/>
            <w:tcBorders>
              <w:top w:val="nil"/>
              <w:left w:val="nil"/>
              <w:bottom w:val="nil"/>
              <w:right w:val="nil"/>
            </w:tcBorders>
            <w:shd w:val="clear" w:color="auto" w:fill="auto"/>
            <w:vAlign w:val="bottom"/>
            <w:hideMark/>
          </w:tcPr>
          <w:p w14:paraId="7D4909C5"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9</w:t>
            </w:r>
          </w:p>
        </w:tc>
        <w:tc>
          <w:tcPr>
            <w:tcW w:w="1780" w:type="dxa"/>
            <w:tcBorders>
              <w:top w:val="nil"/>
              <w:left w:val="nil"/>
              <w:bottom w:val="nil"/>
              <w:right w:val="nil"/>
            </w:tcBorders>
            <w:shd w:val="clear" w:color="auto" w:fill="auto"/>
            <w:vAlign w:val="bottom"/>
            <w:hideMark/>
          </w:tcPr>
          <w:p w14:paraId="7608BCC1"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Otvor 9</w:t>
            </w:r>
          </w:p>
        </w:tc>
        <w:tc>
          <w:tcPr>
            <w:tcW w:w="540" w:type="dxa"/>
            <w:tcBorders>
              <w:top w:val="nil"/>
              <w:left w:val="nil"/>
              <w:bottom w:val="nil"/>
              <w:right w:val="nil"/>
            </w:tcBorders>
            <w:shd w:val="clear" w:color="auto" w:fill="auto"/>
            <w:vAlign w:val="bottom"/>
            <w:hideMark/>
          </w:tcPr>
          <w:p w14:paraId="483E316C"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2,55</w:t>
            </w:r>
          </w:p>
        </w:tc>
        <w:tc>
          <w:tcPr>
            <w:tcW w:w="700" w:type="dxa"/>
            <w:tcBorders>
              <w:top w:val="nil"/>
              <w:left w:val="nil"/>
              <w:bottom w:val="nil"/>
              <w:right w:val="nil"/>
            </w:tcBorders>
            <w:shd w:val="clear" w:color="auto" w:fill="auto"/>
            <w:vAlign w:val="bottom"/>
            <w:hideMark/>
          </w:tcPr>
          <w:p w14:paraId="14FAD913"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76666366"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3,32</w:t>
            </w:r>
          </w:p>
        </w:tc>
        <w:tc>
          <w:tcPr>
            <w:tcW w:w="2500" w:type="dxa"/>
            <w:tcBorders>
              <w:top w:val="nil"/>
              <w:left w:val="nil"/>
              <w:bottom w:val="nil"/>
              <w:right w:val="nil"/>
            </w:tcBorders>
            <w:shd w:val="clear" w:color="auto" w:fill="auto"/>
            <w:vAlign w:val="bottom"/>
            <w:hideMark/>
          </w:tcPr>
          <w:p w14:paraId="5100346B"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 xml:space="preserve">okno s běžným </w:t>
            </w:r>
            <w:proofErr w:type="spellStart"/>
            <w:r w:rsidRPr="00450861">
              <w:rPr>
                <w:rFonts w:eastAsia="Times New Roman" w:cs="Arial"/>
                <w:sz w:val="16"/>
                <w:szCs w:val="16"/>
                <w:lang w:eastAsia="cs-CZ" w:bidi="ar-SA"/>
              </w:rPr>
              <w:t>prosklením</w:t>
            </w:r>
            <w:proofErr w:type="spellEnd"/>
          </w:p>
        </w:tc>
      </w:tr>
      <w:tr w:rsidR="00450861" w:rsidRPr="00450861" w14:paraId="2C16B6CD" w14:textId="77777777" w:rsidTr="00450861">
        <w:trPr>
          <w:trHeight w:val="225"/>
        </w:trPr>
        <w:tc>
          <w:tcPr>
            <w:tcW w:w="540" w:type="dxa"/>
            <w:tcBorders>
              <w:top w:val="nil"/>
              <w:left w:val="nil"/>
              <w:bottom w:val="nil"/>
              <w:right w:val="nil"/>
            </w:tcBorders>
            <w:shd w:val="clear" w:color="auto" w:fill="auto"/>
            <w:vAlign w:val="bottom"/>
            <w:hideMark/>
          </w:tcPr>
          <w:p w14:paraId="4A433FD7"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10</w:t>
            </w:r>
          </w:p>
        </w:tc>
        <w:tc>
          <w:tcPr>
            <w:tcW w:w="1780" w:type="dxa"/>
            <w:tcBorders>
              <w:top w:val="nil"/>
              <w:left w:val="nil"/>
              <w:bottom w:val="nil"/>
              <w:right w:val="nil"/>
            </w:tcBorders>
            <w:shd w:val="clear" w:color="auto" w:fill="auto"/>
            <w:vAlign w:val="bottom"/>
            <w:hideMark/>
          </w:tcPr>
          <w:p w14:paraId="10F4F6BF"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Otvor 10</w:t>
            </w:r>
          </w:p>
        </w:tc>
        <w:tc>
          <w:tcPr>
            <w:tcW w:w="540" w:type="dxa"/>
            <w:tcBorders>
              <w:top w:val="nil"/>
              <w:left w:val="nil"/>
              <w:bottom w:val="nil"/>
              <w:right w:val="nil"/>
            </w:tcBorders>
            <w:shd w:val="clear" w:color="auto" w:fill="auto"/>
            <w:vAlign w:val="bottom"/>
            <w:hideMark/>
          </w:tcPr>
          <w:p w14:paraId="20AAB67C"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2,55</w:t>
            </w:r>
          </w:p>
        </w:tc>
        <w:tc>
          <w:tcPr>
            <w:tcW w:w="700" w:type="dxa"/>
            <w:tcBorders>
              <w:top w:val="nil"/>
              <w:left w:val="nil"/>
              <w:bottom w:val="nil"/>
              <w:right w:val="nil"/>
            </w:tcBorders>
            <w:shd w:val="clear" w:color="auto" w:fill="auto"/>
            <w:vAlign w:val="bottom"/>
            <w:hideMark/>
          </w:tcPr>
          <w:p w14:paraId="50277642"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14F09932"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3,32</w:t>
            </w:r>
          </w:p>
        </w:tc>
        <w:tc>
          <w:tcPr>
            <w:tcW w:w="2500" w:type="dxa"/>
            <w:tcBorders>
              <w:top w:val="nil"/>
              <w:left w:val="nil"/>
              <w:bottom w:val="nil"/>
              <w:right w:val="nil"/>
            </w:tcBorders>
            <w:shd w:val="clear" w:color="auto" w:fill="auto"/>
            <w:vAlign w:val="bottom"/>
            <w:hideMark/>
          </w:tcPr>
          <w:p w14:paraId="6D31D71F"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 xml:space="preserve">okno s běžným </w:t>
            </w:r>
            <w:proofErr w:type="spellStart"/>
            <w:r w:rsidRPr="00450861">
              <w:rPr>
                <w:rFonts w:eastAsia="Times New Roman" w:cs="Arial"/>
                <w:sz w:val="16"/>
                <w:szCs w:val="16"/>
                <w:lang w:eastAsia="cs-CZ" w:bidi="ar-SA"/>
              </w:rPr>
              <w:t>prosklením</w:t>
            </w:r>
            <w:proofErr w:type="spellEnd"/>
          </w:p>
        </w:tc>
      </w:tr>
      <w:tr w:rsidR="00450861" w:rsidRPr="00450861" w14:paraId="7837BC22" w14:textId="77777777" w:rsidTr="00450861">
        <w:trPr>
          <w:trHeight w:val="225"/>
        </w:trPr>
        <w:tc>
          <w:tcPr>
            <w:tcW w:w="540" w:type="dxa"/>
            <w:tcBorders>
              <w:top w:val="nil"/>
              <w:left w:val="nil"/>
              <w:bottom w:val="nil"/>
              <w:right w:val="nil"/>
            </w:tcBorders>
            <w:shd w:val="clear" w:color="auto" w:fill="auto"/>
            <w:vAlign w:val="bottom"/>
            <w:hideMark/>
          </w:tcPr>
          <w:p w14:paraId="7E6F97BB"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11</w:t>
            </w:r>
          </w:p>
        </w:tc>
        <w:tc>
          <w:tcPr>
            <w:tcW w:w="1780" w:type="dxa"/>
            <w:tcBorders>
              <w:top w:val="nil"/>
              <w:left w:val="nil"/>
              <w:bottom w:val="nil"/>
              <w:right w:val="nil"/>
            </w:tcBorders>
            <w:shd w:val="clear" w:color="auto" w:fill="auto"/>
            <w:vAlign w:val="bottom"/>
            <w:hideMark/>
          </w:tcPr>
          <w:p w14:paraId="1A1CE928"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Otvor 11</w:t>
            </w:r>
          </w:p>
        </w:tc>
        <w:tc>
          <w:tcPr>
            <w:tcW w:w="540" w:type="dxa"/>
            <w:tcBorders>
              <w:top w:val="nil"/>
              <w:left w:val="nil"/>
              <w:bottom w:val="nil"/>
              <w:right w:val="nil"/>
            </w:tcBorders>
            <w:shd w:val="clear" w:color="auto" w:fill="auto"/>
            <w:vAlign w:val="bottom"/>
            <w:hideMark/>
          </w:tcPr>
          <w:p w14:paraId="62295FB2"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2,55</w:t>
            </w:r>
          </w:p>
        </w:tc>
        <w:tc>
          <w:tcPr>
            <w:tcW w:w="700" w:type="dxa"/>
            <w:tcBorders>
              <w:top w:val="nil"/>
              <w:left w:val="nil"/>
              <w:bottom w:val="nil"/>
              <w:right w:val="nil"/>
            </w:tcBorders>
            <w:shd w:val="clear" w:color="auto" w:fill="auto"/>
            <w:vAlign w:val="bottom"/>
            <w:hideMark/>
          </w:tcPr>
          <w:p w14:paraId="68492A65"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59EC52C3"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3,32</w:t>
            </w:r>
          </w:p>
        </w:tc>
        <w:tc>
          <w:tcPr>
            <w:tcW w:w="2500" w:type="dxa"/>
            <w:tcBorders>
              <w:top w:val="nil"/>
              <w:left w:val="nil"/>
              <w:bottom w:val="nil"/>
              <w:right w:val="nil"/>
            </w:tcBorders>
            <w:shd w:val="clear" w:color="auto" w:fill="auto"/>
            <w:vAlign w:val="bottom"/>
            <w:hideMark/>
          </w:tcPr>
          <w:p w14:paraId="5A2FD629"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 xml:space="preserve">okno s běžným </w:t>
            </w:r>
            <w:proofErr w:type="spellStart"/>
            <w:r w:rsidRPr="00450861">
              <w:rPr>
                <w:rFonts w:eastAsia="Times New Roman" w:cs="Arial"/>
                <w:sz w:val="16"/>
                <w:szCs w:val="16"/>
                <w:lang w:eastAsia="cs-CZ" w:bidi="ar-SA"/>
              </w:rPr>
              <w:t>prosklením</w:t>
            </w:r>
            <w:proofErr w:type="spellEnd"/>
          </w:p>
        </w:tc>
      </w:tr>
    </w:tbl>
    <w:p w14:paraId="6A3F1E0D" w14:textId="7F4E0963" w:rsidR="00450861" w:rsidRDefault="00450861" w:rsidP="00AF420D">
      <w:pPr>
        <w:pStyle w:val="Zkladntext"/>
      </w:pPr>
    </w:p>
    <w:tbl>
      <w:tblPr>
        <w:tblW w:w="8780" w:type="dxa"/>
        <w:tblCellMar>
          <w:left w:w="70" w:type="dxa"/>
          <w:right w:w="70" w:type="dxa"/>
        </w:tblCellMar>
        <w:tblLook w:val="04A0" w:firstRow="1" w:lastRow="0" w:firstColumn="1" w:lastColumn="0" w:noHBand="0" w:noVBand="1"/>
      </w:tblPr>
      <w:tblGrid>
        <w:gridCol w:w="759"/>
        <w:gridCol w:w="2917"/>
        <w:gridCol w:w="880"/>
        <w:gridCol w:w="800"/>
        <w:gridCol w:w="1065"/>
        <w:gridCol w:w="1060"/>
        <w:gridCol w:w="1299"/>
      </w:tblGrid>
      <w:tr w:rsidR="00450861" w:rsidRPr="00450861" w14:paraId="1432C4F2" w14:textId="77777777" w:rsidTr="00450861">
        <w:trPr>
          <w:trHeight w:val="675"/>
        </w:trPr>
        <w:tc>
          <w:tcPr>
            <w:tcW w:w="760" w:type="dxa"/>
            <w:tcBorders>
              <w:top w:val="nil"/>
              <w:left w:val="nil"/>
              <w:bottom w:val="nil"/>
              <w:right w:val="nil"/>
            </w:tcBorders>
            <w:shd w:val="clear" w:color="auto" w:fill="auto"/>
            <w:vAlign w:val="bottom"/>
            <w:hideMark/>
          </w:tcPr>
          <w:p w14:paraId="071FD5A1"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č.</w:t>
            </w:r>
          </w:p>
        </w:tc>
        <w:tc>
          <w:tcPr>
            <w:tcW w:w="2920" w:type="dxa"/>
            <w:tcBorders>
              <w:top w:val="nil"/>
              <w:left w:val="nil"/>
              <w:bottom w:val="nil"/>
              <w:right w:val="nil"/>
            </w:tcBorders>
            <w:shd w:val="clear" w:color="auto" w:fill="auto"/>
            <w:vAlign w:val="bottom"/>
            <w:hideMark/>
          </w:tcPr>
          <w:p w14:paraId="6B533CE7"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Název</w:t>
            </w:r>
          </w:p>
        </w:tc>
        <w:tc>
          <w:tcPr>
            <w:tcW w:w="880" w:type="dxa"/>
            <w:tcBorders>
              <w:top w:val="nil"/>
              <w:left w:val="nil"/>
              <w:bottom w:val="nil"/>
              <w:right w:val="nil"/>
            </w:tcBorders>
            <w:shd w:val="clear" w:color="auto" w:fill="auto"/>
            <w:vAlign w:val="bottom"/>
            <w:hideMark/>
          </w:tcPr>
          <w:p w14:paraId="73546BB1"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Plocha [m2]</w:t>
            </w:r>
          </w:p>
        </w:tc>
        <w:tc>
          <w:tcPr>
            <w:tcW w:w="800" w:type="dxa"/>
            <w:tcBorders>
              <w:top w:val="nil"/>
              <w:left w:val="nil"/>
              <w:bottom w:val="nil"/>
              <w:right w:val="nil"/>
            </w:tcBorders>
            <w:shd w:val="clear" w:color="auto" w:fill="auto"/>
            <w:vAlign w:val="bottom"/>
            <w:hideMark/>
          </w:tcPr>
          <w:p w14:paraId="08B45639"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 xml:space="preserve">Počet m2 na osobu </w:t>
            </w:r>
          </w:p>
        </w:tc>
        <w:tc>
          <w:tcPr>
            <w:tcW w:w="1060" w:type="dxa"/>
            <w:tcBorders>
              <w:top w:val="nil"/>
              <w:left w:val="nil"/>
              <w:bottom w:val="nil"/>
              <w:right w:val="nil"/>
            </w:tcBorders>
            <w:shd w:val="clear" w:color="auto" w:fill="auto"/>
            <w:vAlign w:val="bottom"/>
            <w:hideMark/>
          </w:tcPr>
          <w:p w14:paraId="095C71FF"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Projektovaný počet osob</w:t>
            </w:r>
          </w:p>
        </w:tc>
        <w:tc>
          <w:tcPr>
            <w:tcW w:w="1060" w:type="dxa"/>
            <w:tcBorders>
              <w:top w:val="nil"/>
              <w:left w:val="nil"/>
              <w:bottom w:val="nil"/>
              <w:right w:val="nil"/>
            </w:tcBorders>
            <w:shd w:val="clear" w:color="auto" w:fill="auto"/>
            <w:vAlign w:val="bottom"/>
            <w:hideMark/>
          </w:tcPr>
          <w:p w14:paraId="3A8DFA56"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Součinitel dle ČSN 730818</w:t>
            </w:r>
          </w:p>
        </w:tc>
        <w:tc>
          <w:tcPr>
            <w:tcW w:w="1300" w:type="dxa"/>
            <w:tcBorders>
              <w:top w:val="nil"/>
              <w:left w:val="nil"/>
              <w:bottom w:val="nil"/>
              <w:right w:val="nil"/>
            </w:tcBorders>
            <w:shd w:val="clear" w:color="auto" w:fill="auto"/>
            <w:vAlign w:val="bottom"/>
            <w:hideMark/>
          </w:tcPr>
          <w:p w14:paraId="73C97FA5" w14:textId="77777777" w:rsidR="00450861" w:rsidRPr="00450861" w:rsidRDefault="00450861" w:rsidP="00450861">
            <w:pPr>
              <w:spacing w:before="0" w:after="0" w:line="240" w:lineRule="auto"/>
              <w:jc w:val="right"/>
              <w:rPr>
                <w:rFonts w:eastAsia="Times New Roman" w:cs="Arial"/>
                <w:b/>
                <w:bCs/>
                <w:sz w:val="16"/>
                <w:szCs w:val="16"/>
                <w:lang w:eastAsia="cs-CZ" w:bidi="ar-SA"/>
              </w:rPr>
            </w:pPr>
            <w:r w:rsidRPr="00450861">
              <w:rPr>
                <w:rFonts w:eastAsia="Times New Roman" w:cs="Arial"/>
                <w:b/>
                <w:bCs/>
                <w:sz w:val="16"/>
                <w:szCs w:val="16"/>
                <w:lang w:eastAsia="cs-CZ" w:bidi="ar-SA"/>
              </w:rPr>
              <w:t>Počet osob dle ČSN 730818</w:t>
            </w:r>
          </w:p>
        </w:tc>
      </w:tr>
      <w:tr w:rsidR="00450861" w:rsidRPr="00450861" w14:paraId="3D12A5CF" w14:textId="77777777" w:rsidTr="00450861">
        <w:trPr>
          <w:trHeight w:val="225"/>
        </w:trPr>
        <w:tc>
          <w:tcPr>
            <w:tcW w:w="760" w:type="dxa"/>
            <w:tcBorders>
              <w:top w:val="nil"/>
              <w:left w:val="nil"/>
              <w:bottom w:val="nil"/>
              <w:right w:val="nil"/>
            </w:tcBorders>
            <w:shd w:val="clear" w:color="auto" w:fill="auto"/>
            <w:vAlign w:val="bottom"/>
            <w:hideMark/>
          </w:tcPr>
          <w:p w14:paraId="7ABA2FE2"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340</w:t>
            </w:r>
          </w:p>
        </w:tc>
        <w:tc>
          <w:tcPr>
            <w:tcW w:w="2920" w:type="dxa"/>
            <w:tcBorders>
              <w:top w:val="nil"/>
              <w:left w:val="nil"/>
              <w:bottom w:val="nil"/>
              <w:right w:val="nil"/>
            </w:tcBorders>
            <w:shd w:val="clear" w:color="auto" w:fill="auto"/>
            <w:vAlign w:val="bottom"/>
            <w:hideMark/>
          </w:tcPr>
          <w:p w14:paraId="53CBE53D"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Chodba</w:t>
            </w:r>
          </w:p>
        </w:tc>
        <w:tc>
          <w:tcPr>
            <w:tcW w:w="880" w:type="dxa"/>
            <w:tcBorders>
              <w:top w:val="nil"/>
              <w:left w:val="nil"/>
              <w:bottom w:val="nil"/>
              <w:right w:val="nil"/>
            </w:tcBorders>
            <w:shd w:val="clear" w:color="auto" w:fill="auto"/>
            <w:vAlign w:val="bottom"/>
            <w:hideMark/>
          </w:tcPr>
          <w:p w14:paraId="502643FA"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23,23</w:t>
            </w:r>
          </w:p>
        </w:tc>
        <w:tc>
          <w:tcPr>
            <w:tcW w:w="800" w:type="dxa"/>
            <w:tcBorders>
              <w:top w:val="nil"/>
              <w:left w:val="nil"/>
              <w:bottom w:val="nil"/>
              <w:right w:val="nil"/>
            </w:tcBorders>
            <w:shd w:val="clear" w:color="auto" w:fill="auto"/>
            <w:vAlign w:val="bottom"/>
            <w:hideMark/>
          </w:tcPr>
          <w:p w14:paraId="670AC075"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22864543"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141BDF61"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0C553D05" w14:textId="77777777" w:rsidR="00450861" w:rsidRPr="00450861" w:rsidRDefault="00450861" w:rsidP="00450861">
            <w:pPr>
              <w:spacing w:before="0" w:after="0" w:line="240" w:lineRule="auto"/>
              <w:jc w:val="right"/>
              <w:rPr>
                <w:rFonts w:eastAsia="Times New Roman" w:cs="Arial"/>
                <w:b/>
                <w:bCs/>
                <w:sz w:val="16"/>
                <w:szCs w:val="16"/>
                <w:lang w:eastAsia="cs-CZ" w:bidi="ar-SA"/>
              </w:rPr>
            </w:pPr>
            <w:r w:rsidRPr="00450861">
              <w:rPr>
                <w:rFonts w:eastAsia="Times New Roman" w:cs="Arial"/>
                <w:b/>
                <w:bCs/>
                <w:sz w:val="16"/>
                <w:szCs w:val="16"/>
                <w:lang w:eastAsia="cs-CZ" w:bidi="ar-SA"/>
              </w:rPr>
              <w:t>0</w:t>
            </w:r>
          </w:p>
        </w:tc>
      </w:tr>
      <w:tr w:rsidR="00450861" w:rsidRPr="00450861" w14:paraId="7A0DC1CE" w14:textId="77777777" w:rsidTr="00450861">
        <w:trPr>
          <w:trHeight w:val="225"/>
        </w:trPr>
        <w:tc>
          <w:tcPr>
            <w:tcW w:w="760" w:type="dxa"/>
            <w:tcBorders>
              <w:top w:val="nil"/>
              <w:left w:val="nil"/>
              <w:bottom w:val="nil"/>
              <w:right w:val="nil"/>
            </w:tcBorders>
            <w:shd w:val="clear" w:color="auto" w:fill="auto"/>
            <w:vAlign w:val="bottom"/>
            <w:hideMark/>
          </w:tcPr>
          <w:p w14:paraId="0F6FCA7F"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341</w:t>
            </w:r>
          </w:p>
        </w:tc>
        <w:tc>
          <w:tcPr>
            <w:tcW w:w="2920" w:type="dxa"/>
            <w:tcBorders>
              <w:top w:val="nil"/>
              <w:left w:val="nil"/>
              <w:bottom w:val="nil"/>
              <w:right w:val="nil"/>
            </w:tcBorders>
            <w:shd w:val="clear" w:color="auto" w:fill="auto"/>
            <w:vAlign w:val="bottom"/>
            <w:hideMark/>
          </w:tcPr>
          <w:p w14:paraId="4EB82AE0"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Pracovna pedagogů</w:t>
            </w:r>
          </w:p>
        </w:tc>
        <w:tc>
          <w:tcPr>
            <w:tcW w:w="880" w:type="dxa"/>
            <w:tcBorders>
              <w:top w:val="nil"/>
              <w:left w:val="nil"/>
              <w:bottom w:val="nil"/>
              <w:right w:val="nil"/>
            </w:tcBorders>
            <w:shd w:val="clear" w:color="auto" w:fill="auto"/>
            <w:vAlign w:val="bottom"/>
            <w:hideMark/>
          </w:tcPr>
          <w:p w14:paraId="0A51AAD2"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12,68</w:t>
            </w:r>
          </w:p>
        </w:tc>
        <w:tc>
          <w:tcPr>
            <w:tcW w:w="800" w:type="dxa"/>
            <w:tcBorders>
              <w:top w:val="nil"/>
              <w:left w:val="nil"/>
              <w:bottom w:val="nil"/>
              <w:right w:val="nil"/>
            </w:tcBorders>
            <w:shd w:val="clear" w:color="auto" w:fill="auto"/>
            <w:vAlign w:val="bottom"/>
            <w:hideMark/>
          </w:tcPr>
          <w:p w14:paraId="7A12ECCA"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5</w:t>
            </w:r>
          </w:p>
        </w:tc>
        <w:tc>
          <w:tcPr>
            <w:tcW w:w="1060" w:type="dxa"/>
            <w:tcBorders>
              <w:top w:val="nil"/>
              <w:left w:val="nil"/>
              <w:bottom w:val="nil"/>
              <w:right w:val="nil"/>
            </w:tcBorders>
            <w:shd w:val="clear" w:color="auto" w:fill="auto"/>
            <w:vAlign w:val="bottom"/>
            <w:hideMark/>
          </w:tcPr>
          <w:p w14:paraId="4312EB8E"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47E38F43"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7FFBCDA9" w14:textId="77777777" w:rsidR="00450861" w:rsidRPr="00450861" w:rsidRDefault="00450861" w:rsidP="00450861">
            <w:pPr>
              <w:spacing w:before="0" w:after="0" w:line="240" w:lineRule="auto"/>
              <w:jc w:val="right"/>
              <w:rPr>
                <w:rFonts w:eastAsia="Times New Roman" w:cs="Arial"/>
                <w:b/>
                <w:bCs/>
                <w:sz w:val="16"/>
                <w:szCs w:val="16"/>
                <w:lang w:eastAsia="cs-CZ" w:bidi="ar-SA"/>
              </w:rPr>
            </w:pPr>
            <w:r w:rsidRPr="00450861">
              <w:rPr>
                <w:rFonts w:eastAsia="Times New Roman" w:cs="Arial"/>
                <w:b/>
                <w:bCs/>
                <w:sz w:val="16"/>
                <w:szCs w:val="16"/>
                <w:lang w:eastAsia="cs-CZ" w:bidi="ar-SA"/>
              </w:rPr>
              <w:t>3</w:t>
            </w:r>
          </w:p>
        </w:tc>
      </w:tr>
      <w:tr w:rsidR="00450861" w:rsidRPr="00450861" w14:paraId="5E74CD1C" w14:textId="77777777" w:rsidTr="00450861">
        <w:trPr>
          <w:trHeight w:val="225"/>
        </w:trPr>
        <w:tc>
          <w:tcPr>
            <w:tcW w:w="760" w:type="dxa"/>
            <w:tcBorders>
              <w:top w:val="nil"/>
              <w:left w:val="nil"/>
              <w:bottom w:val="nil"/>
              <w:right w:val="nil"/>
            </w:tcBorders>
            <w:shd w:val="clear" w:color="auto" w:fill="auto"/>
            <w:vAlign w:val="bottom"/>
            <w:hideMark/>
          </w:tcPr>
          <w:p w14:paraId="7CD0EDF3"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342</w:t>
            </w:r>
          </w:p>
        </w:tc>
        <w:tc>
          <w:tcPr>
            <w:tcW w:w="2920" w:type="dxa"/>
            <w:tcBorders>
              <w:top w:val="nil"/>
              <w:left w:val="nil"/>
              <w:bottom w:val="nil"/>
              <w:right w:val="nil"/>
            </w:tcBorders>
            <w:shd w:val="clear" w:color="auto" w:fill="auto"/>
            <w:vAlign w:val="bottom"/>
            <w:hideMark/>
          </w:tcPr>
          <w:p w14:paraId="764575B1"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Pracovna pedagogů</w:t>
            </w:r>
          </w:p>
        </w:tc>
        <w:tc>
          <w:tcPr>
            <w:tcW w:w="880" w:type="dxa"/>
            <w:tcBorders>
              <w:top w:val="nil"/>
              <w:left w:val="nil"/>
              <w:bottom w:val="nil"/>
              <w:right w:val="nil"/>
            </w:tcBorders>
            <w:shd w:val="clear" w:color="auto" w:fill="auto"/>
            <w:vAlign w:val="bottom"/>
            <w:hideMark/>
          </w:tcPr>
          <w:p w14:paraId="61C0EF39"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12,76</w:t>
            </w:r>
          </w:p>
        </w:tc>
        <w:tc>
          <w:tcPr>
            <w:tcW w:w="800" w:type="dxa"/>
            <w:tcBorders>
              <w:top w:val="nil"/>
              <w:left w:val="nil"/>
              <w:bottom w:val="nil"/>
              <w:right w:val="nil"/>
            </w:tcBorders>
            <w:shd w:val="clear" w:color="auto" w:fill="auto"/>
            <w:vAlign w:val="bottom"/>
            <w:hideMark/>
          </w:tcPr>
          <w:p w14:paraId="41A65B83"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5</w:t>
            </w:r>
          </w:p>
        </w:tc>
        <w:tc>
          <w:tcPr>
            <w:tcW w:w="1060" w:type="dxa"/>
            <w:tcBorders>
              <w:top w:val="nil"/>
              <w:left w:val="nil"/>
              <w:bottom w:val="nil"/>
              <w:right w:val="nil"/>
            </w:tcBorders>
            <w:shd w:val="clear" w:color="auto" w:fill="auto"/>
            <w:vAlign w:val="bottom"/>
            <w:hideMark/>
          </w:tcPr>
          <w:p w14:paraId="26118975"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09D31151"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014C12AB" w14:textId="77777777" w:rsidR="00450861" w:rsidRPr="00450861" w:rsidRDefault="00450861" w:rsidP="00450861">
            <w:pPr>
              <w:spacing w:before="0" w:after="0" w:line="240" w:lineRule="auto"/>
              <w:jc w:val="right"/>
              <w:rPr>
                <w:rFonts w:eastAsia="Times New Roman" w:cs="Arial"/>
                <w:b/>
                <w:bCs/>
                <w:sz w:val="16"/>
                <w:szCs w:val="16"/>
                <w:lang w:eastAsia="cs-CZ" w:bidi="ar-SA"/>
              </w:rPr>
            </w:pPr>
            <w:r w:rsidRPr="00450861">
              <w:rPr>
                <w:rFonts w:eastAsia="Times New Roman" w:cs="Arial"/>
                <w:b/>
                <w:bCs/>
                <w:sz w:val="16"/>
                <w:szCs w:val="16"/>
                <w:lang w:eastAsia="cs-CZ" w:bidi="ar-SA"/>
              </w:rPr>
              <w:t>3</w:t>
            </w:r>
          </w:p>
        </w:tc>
      </w:tr>
      <w:tr w:rsidR="00450861" w:rsidRPr="00450861" w14:paraId="214595C2" w14:textId="77777777" w:rsidTr="00450861">
        <w:trPr>
          <w:trHeight w:val="225"/>
        </w:trPr>
        <w:tc>
          <w:tcPr>
            <w:tcW w:w="760" w:type="dxa"/>
            <w:tcBorders>
              <w:top w:val="nil"/>
              <w:left w:val="nil"/>
              <w:bottom w:val="nil"/>
              <w:right w:val="nil"/>
            </w:tcBorders>
            <w:shd w:val="clear" w:color="auto" w:fill="auto"/>
            <w:vAlign w:val="bottom"/>
            <w:hideMark/>
          </w:tcPr>
          <w:p w14:paraId="41EDA4B5"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343</w:t>
            </w:r>
          </w:p>
        </w:tc>
        <w:tc>
          <w:tcPr>
            <w:tcW w:w="2920" w:type="dxa"/>
            <w:tcBorders>
              <w:top w:val="nil"/>
              <w:left w:val="nil"/>
              <w:bottom w:val="nil"/>
              <w:right w:val="nil"/>
            </w:tcBorders>
            <w:shd w:val="clear" w:color="auto" w:fill="auto"/>
            <w:vAlign w:val="bottom"/>
            <w:hideMark/>
          </w:tcPr>
          <w:p w14:paraId="54D48A85"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Pracovna pedagogů</w:t>
            </w:r>
          </w:p>
        </w:tc>
        <w:tc>
          <w:tcPr>
            <w:tcW w:w="880" w:type="dxa"/>
            <w:tcBorders>
              <w:top w:val="nil"/>
              <w:left w:val="nil"/>
              <w:bottom w:val="nil"/>
              <w:right w:val="nil"/>
            </w:tcBorders>
            <w:shd w:val="clear" w:color="auto" w:fill="auto"/>
            <w:vAlign w:val="bottom"/>
            <w:hideMark/>
          </w:tcPr>
          <w:p w14:paraId="78D2F731"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12,76</w:t>
            </w:r>
          </w:p>
        </w:tc>
        <w:tc>
          <w:tcPr>
            <w:tcW w:w="800" w:type="dxa"/>
            <w:tcBorders>
              <w:top w:val="nil"/>
              <w:left w:val="nil"/>
              <w:bottom w:val="nil"/>
              <w:right w:val="nil"/>
            </w:tcBorders>
            <w:shd w:val="clear" w:color="auto" w:fill="auto"/>
            <w:vAlign w:val="bottom"/>
            <w:hideMark/>
          </w:tcPr>
          <w:p w14:paraId="5061FBB3"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5</w:t>
            </w:r>
          </w:p>
        </w:tc>
        <w:tc>
          <w:tcPr>
            <w:tcW w:w="1060" w:type="dxa"/>
            <w:tcBorders>
              <w:top w:val="nil"/>
              <w:left w:val="nil"/>
              <w:bottom w:val="nil"/>
              <w:right w:val="nil"/>
            </w:tcBorders>
            <w:shd w:val="clear" w:color="auto" w:fill="auto"/>
            <w:vAlign w:val="bottom"/>
            <w:hideMark/>
          </w:tcPr>
          <w:p w14:paraId="5A01E741"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161191AA"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3B0DF38F" w14:textId="77777777" w:rsidR="00450861" w:rsidRPr="00450861" w:rsidRDefault="00450861" w:rsidP="00450861">
            <w:pPr>
              <w:spacing w:before="0" w:after="0" w:line="240" w:lineRule="auto"/>
              <w:jc w:val="right"/>
              <w:rPr>
                <w:rFonts w:eastAsia="Times New Roman" w:cs="Arial"/>
                <w:b/>
                <w:bCs/>
                <w:sz w:val="16"/>
                <w:szCs w:val="16"/>
                <w:lang w:eastAsia="cs-CZ" w:bidi="ar-SA"/>
              </w:rPr>
            </w:pPr>
            <w:r w:rsidRPr="00450861">
              <w:rPr>
                <w:rFonts w:eastAsia="Times New Roman" w:cs="Arial"/>
                <w:b/>
                <w:bCs/>
                <w:sz w:val="16"/>
                <w:szCs w:val="16"/>
                <w:lang w:eastAsia="cs-CZ" w:bidi="ar-SA"/>
              </w:rPr>
              <w:t>3</w:t>
            </w:r>
          </w:p>
        </w:tc>
      </w:tr>
      <w:tr w:rsidR="00450861" w:rsidRPr="00450861" w14:paraId="7F3D7CA8" w14:textId="77777777" w:rsidTr="00450861">
        <w:trPr>
          <w:trHeight w:val="225"/>
        </w:trPr>
        <w:tc>
          <w:tcPr>
            <w:tcW w:w="760" w:type="dxa"/>
            <w:tcBorders>
              <w:top w:val="nil"/>
              <w:left w:val="nil"/>
              <w:bottom w:val="nil"/>
              <w:right w:val="nil"/>
            </w:tcBorders>
            <w:shd w:val="clear" w:color="auto" w:fill="auto"/>
            <w:vAlign w:val="bottom"/>
            <w:hideMark/>
          </w:tcPr>
          <w:p w14:paraId="058F0108"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344</w:t>
            </w:r>
          </w:p>
        </w:tc>
        <w:tc>
          <w:tcPr>
            <w:tcW w:w="2920" w:type="dxa"/>
            <w:tcBorders>
              <w:top w:val="nil"/>
              <w:left w:val="nil"/>
              <w:bottom w:val="nil"/>
              <w:right w:val="nil"/>
            </w:tcBorders>
            <w:shd w:val="clear" w:color="auto" w:fill="auto"/>
            <w:vAlign w:val="bottom"/>
            <w:hideMark/>
          </w:tcPr>
          <w:p w14:paraId="5A27434E"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Pracovna pedagogů</w:t>
            </w:r>
          </w:p>
        </w:tc>
        <w:tc>
          <w:tcPr>
            <w:tcW w:w="880" w:type="dxa"/>
            <w:tcBorders>
              <w:top w:val="nil"/>
              <w:left w:val="nil"/>
              <w:bottom w:val="nil"/>
              <w:right w:val="nil"/>
            </w:tcBorders>
            <w:shd w:val="clear" w:color="auto" w:fill="auto"/>
            <w:vAlign w:val="bottom"/>
            <w:hideMark/>
          </w:tcPr>
          <w:p w14:paraId="2F4DF867"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12,56</w:t>
            </w:r>
          </w:p>
        </w:tc>
        <w:tc>
          <w:tcPr>
            <w:tcW w:w="800" w:type="dxa"/>
            <w:tcBorders>
              <w:top w:val="nil"/>
              <w:left w:val="nil"/>
              <w:bottom w:val="nil"/>
              <w:right w:val="nil"/>
            </w:tcBorders>
            <w:shd w:val="clear" w:color="auto" w:fill="auto"/>
            <w:vAlign w:val="bottom"/>
            <w:hideMark/>
          </w:tcPr>
          <w:p w14:paraId="5D3F64ED"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5</w:t>
            </w:r>
          </w:p>
        </w:tc>
        <w:tc>
          <w:tcPr>
            <w:tcW w:w="1060" w:type="dxa"/>
            <w:tcBorders>
              <w:top w:val="nil"/>
              <w:left w:val="nil"/>
              <w:bottom w:val="nil"/>
              <w:right w:val="nil"/>
            </w:tcBorders>
            <w:shd w:val="clear" w:color="auto" w:fill="auto"/>
            <w:vAlign w:val="bottom"/>
            <w:hideMark/>
          </w:tcPr>
          <w:p w14:paraId="640FCC4F"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4D1DE856"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0F670BD4" w14:textId="77777777" w:rsidR="00450861" w:rsidRPr="00450861" w:rsidRDefault="00450861" w:rsidP="00450861">
            <w:pPr>
              <w:spacing w:before="0" w:after="0" w:line="240" w:lineRule="auto"/>
              <w:jc w:val="right"/>
              <w:rPr>
                <w:rFonts w:eastAsia="Times New Roman" w:cs="Arial"/>
                <w:b/>
                <w:bCs/>
                <w:sz w:val="16"/>
                <w:szCs w:val="16"/>
                <w:lang w:eastAsia="cs-CZ" w:bidi="ar-SA"/>
              </w:rPr>
            </w:pPr>
            <w:r w:rsidRPr="00450861">
              <w:rPr>
                <w:rFonts w:eastAsia="Times New Roman" w:cs="Arial"/>
                <w:b/>
                <w:bCs/>
                <w:sz w:val="16"/>
                <w:szCs w:val="16"/>
                <w:lang w:eastAsia="cs-CZ" w:bidi="ar-SA"/>
              </w:rPr>
              <w:t>3</w:t>
            </w:r>
          </w:p>
        </w:tc>
      </w:tr>
      <w:tr w:rsidR="00450861" w:rsidRPr="00450861" w14:paraId="5508B8CC" w14:textId="77777777" w:rsidTr="00450861">
        <w:trPr>
          <w:trHeight w:val="225"/>
        </w:trPr>
        <w:tc>
          <w:tcPr>
            <w:tcW w:w="760" w:type="dxa"/>
            <w:tcBorders>
              <w:top w:val="nil"/>
              <w:left w:val="nil"/>
              <w:bottom w:val="nil"/>
              <w:right w:val="nil"/>
            </w:tcBorders>
            <w:shd w:val="clear" w:color="auto" w:fill="auto"/>
            <w:vAlign w:val="bottom"/>
            <w:hideMark/>
          </w:tcPr>
          <w:p w14:paraId="74E44585"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345</w:t>
            </w:r>
          </w:p>
        </w:tc>
        <w:tc>
          <w:tcPr>
            <w:tcW w:w="2920" w:type="dxa"/>
            <w:tcBorders>
              <w:top w:val="nil"/>
              <w:left w:val="nil"/>
              <w:bottom w:val="nil"/>
              <w:right w:val="nil"/>
            </w:tcBorders>
            <w:shd w:val="clear" w:color="auto" w:fill="auto"/>
            <w:vAlign w:val="bottom"/>
            <w:hideMark/>
          </w:tcPr>
          <w:p w14:paraId="744BEF55"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Zasedací místnost</w:t>
            </w:r>
          </w:p>
        </w:tc>
        <w:tc>
          <w:tcPr>
            <w:tcW w:w="880" w:type="dxa"/>
            <w:tcBorders>
              <w:top w:val="nil"/>
              <w:left w:val="nil"/>
              <w:bottom w:val="nil"/>
              <w:right w:val="nil"/>
            </w:tcBorders>
            <w:shd w:val="clear" w:color="auto" w:fill="auto"/>
            <w:vAlign w:val="bottom"/>
            <w:hideMark/>
          </w:tcPr>
          <w:p w14:paraId="20297F00"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23,57</w:t>
            </w:r>
          </w:p>
        </w:tc>
        <w:tc>
          <w:tcPr>
            <w:tcW w:w="800" w:type="dxa"/>
            <w:tcBorders>
              <w:top w:val="nil"/>
              <w:left w:val="nil"/>
              <w:bottom w:val="nil"/>
              <w:right w:val="nil"/>
            </w:tcBorders>
            <w:shd w:val="clear" w:color="auto" w:fill="auto"/>
            <w:vAlign w:val="bottom"/>
            <w:hideMark/>
          </w:tcPr>
          <w:p w14:paraId="72F9E4DC"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1,5</w:t>
            </w:r>
          </w:p>
        </w:tc>
        <w:tc>
          <w:tcPr>
            <w:tcW w:w="1060" w:type="dxa"/>
            <w:tcBorders>
              <w:top w:val="nil"/>
              <w:left w:val="nil"/>
              <w:bottom w:val="nil"/>
              <w:right w:val="nil"/>
            </w:tcBorders>
            <w:shd w:val="clear" w:color="auto" w:fill="auto"/>
            <w:vAlign w:val="bottom"/>
            <w:hideMark/>
          </w:tcPr>
          <w:p w14:paraId="77CDBF29"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2B2B6FD2"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3C6DA2BB" w14:textId="77777777" w:rsidR="00450861" w:rsidRPr="00450861" w:rsidRDefault="00450861" w:rsidP="00450861">
            <w:pPr>
              <w:spacing w:before="0" w:after="0" w:line="240" w:lineRule="auto"/>
              <w:jc w:val="right"/>
              <w:rPr>
                <w:rFonts w:eastAsia="Times New Roman" w:cs="Arial"/>
                <w:b/>
                <w:bCs/>
                <w:sz w:val="16"/>
                <w:szCs w:val="16"/>
                <w:lang w:eastAsia="cs-CZ" w:bidi="ar-SA"/>
              </w:rPr>
            </w:pPr>
            <w:r w:rsidRPr="00450861">
              <w:rPr>
                <w:rFonts w:eastAsia="Times New Roman" w:cs="Arial"/>
                <w:b/>
                <w:bCs/>
                <w:sz w:val="16"/>
                <w:szCs w:val="16"/>
                <w:lang w:eastAsia="cs-CZ" w:bidi="ar-SA"/>
              </w:rPr>
              <w:t>16</w:t>
            </w:r>
          </w:p>
        </w:tc>
      </w:tr>
      <w:tr w:rsidR="00450861" w:rsidRPr="00450861" w14:paraId="1864FE94" w14:textId="77777777" w:rsidTr="00450861">
        <w:trPr>
          <w:trHeight w:val="225"/>
        </w:trPr>
        <w:tc>
          <w:tcPr>
            <w:tcW w:w="760" w:type="dxa"/>
            <w:tcBorders>
              <w:top w:val="nil"/>
              <w:left w:val="nil"/>
              <w:bottom w:val="nil"/>
              <w:right w:val="nil"/>
            </w:tcBorders>
            <w:shd w:val="clear" w:color="auto" w:fill="auto"/>
            <w:vAlign w:val="bottom"/>
            <w:hideMark/>
          </w:tcPr>
          <w:p w14:paraId="4AA65448"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303</w:t>
            </w:r>
          </w:p>
        </w:tc>
        <w:tc>
          <w:tcPr>
            <w:tcW w:w="2920" w:type="dxa"/>
            <w:tcBorders>
              <w:top w:val="nil"/>
              <w:left w:val="nil"/>
              <w:bottom w:val="nil"/>
              <w:right w:val="nil"/>
            </w:tcBorders>
            <w:shd w:val="clear" w:color="auto" w:fill="auto"/>
            <w:vAlign w:val="bottom"/>
            <w:hideMark/>
          </w:tcPr>
          <w:p w14:paraId="69FC36C1"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Chodba</w:t>
            </w:r>
          </w:p>
        </w:tc>
        <w:tc>
          <w:tcPr>
            <w:tcW w:w="880" w:type="dxa"/>
            <w:tcBorders>
              <w:top w:val="nil"/>
              <w:left w:val="nil"/>
              <w:bottom w:val="nil"/>
              <w:right w:val="nil"/>
            </w:tcBorders>
            <w:shd w:val="clear" w:color="auto" w:fill="auto"/>
            <w:vAlign w:val="bottom"/>
            <w:hideMark/>
          </w:tcPr>
          <w:p w14:paraId="0BCD79D6"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9,58</w:t>
            </w:r>
          </w:p>
        </w:tc>
        <w:tc>
          <w:tcPr>
            <w:tcW w:w="800" w:type="dxa"/>
            <w:tcBorders>
              <w:top w:val="nil"/>
              <w:left w:val="nil"/>
              <w:bottom w:val="nil"/>
              <w:right w:val="nil"/>
            </w:tcBorders>
            <w:shd w:val="clear" w:color="auto" w:fill="auto"/>
            <w:vAlign w:val="bottom"/>
            <w:hideMark/>
          </w:tcPr>
          <w:p w14:paraId="64C7B38C"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5C3FF386"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1C6E4A93"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4E2FBCA6" w14:textId="77777777" w:rsidR="00450861" w:rsidRPr="00450861" w:rsidRDefault="00450861" w:rsidP="00450861">
            <w:pPr>
              <w:spacing w:before="0" w:after="0" w:line="240" w:lineRule="auto"/>
              <w:jc w:val="right"/>
              <w:rPr>
                <w:rFonts w:eastAsia="Times New Roman" w:cs="Arial"/>
                <w:b/>
                <w:bCs/>
                <w:sz w:val="16"/>
                <w:szCs w:val="16"/>
                <w:lang w:eastAsia="cs-CZ" w:bidi="ar-SA"/>
              </w:rPr>
            </w:pPr>
            <w:r w:rsidRPr="00450861">
              <w:rPr>
                <w:rFonts w:eastAsia="Times New Roman" w:cs="Arial"/>
                <w:b/>
                <w:bCs/>
                <w:sz w:val="16"/>
                <w:szCs w:val="16"/>
                <w:lang w:eastAsia="cs-CZ" w:bidi="ar-SA"/>
              </w:rPr>
              <w:t>0</w:t>
            </w:r>
          </w:p>
        </w:tc>
      </w:tr>
      <w:tr w:rsidR="00450861" w:rsidRPr="00450861" w14:paraId="03F9301E" w14:textId="77777777" w:rsidTr="00450861">
        <w:trPr>
          <w:trHeight w:val="225"/>
        </w:trPr>
        <w:tc>
          <w:tcPr>
            <w:tcW w:w="760" w:type="dxa"/>
            <w:tcBorders>
              <w:top w:val="nil"/>
              <w:left w:val="nil"/>
              <w:bottom w:val="nil"/>
              <w:right w:val="nil"/>
            </w:tcBorders>
            <w:shd w:val="clear" w:color="auto" w:fill="auto"/>
            <w:vAlign w:val="bottom"/>
            <w:hideMark/>
          </w:tcPr>
          <w:p w14:paraId="7587382C"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338</w:t>
            </w:r>
          </w:p>
        </w:tc>
        <w:tc>
          <w:tcPr>
            <w:tcW w:w="2920" w:type="dxa"/>
            <w:tcBorders>
              <w:top w:val="nil"/>
              <w:left w:val="nil"/>
              <w:bottom w:val="nil"/>
              <w:right w:val="nil"/>
            </w:tcBorders>
            <w:shd w:val="clear" w:color="auto" w:fill="auto"/>
            <w:vAlign w:val="bottom"/>
            <w:hideMark/>
          </w:tcPr>
          <w:p w14:paraId="5F82E9F7"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Umývárna</w:t>
            </w:r>
          </w:p>
        </w:tc>
        <w:tc>
          <w:tcPr>
            <w:tcW w:w="880" w:type="dxa"/>
            <w:tcBorders>
              <w:top w:val="nil"/>
              <w:left w:val="nil"/>
              <w:bottom w:val="nil"/>
              <w:right w:val="nil"/>
            </w:tcBorders>
            <w:shd w:val="clear" w:color="auto" w:fill="auto"/>
            <w:vAlign w:val="bottom"/>
            <w:hideMark/>
          </w:tcPr>
          <w:p w14:paraId="3C569DD8"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2,33</w:t>
            </w:r>
          </w:p>
        </w:tc>
        <w:tc>
          <w:tcPr>
            <w:tcW w:w="800" w:type="dxa"/>
            <w:tcBorders>
              <w:top w:val="nil"/>
              <w:left w:val="nil"/>
              <w:bottom w:val="nil"/>
              <w:right w:val="nil"/>
            </w:tcBorders>
            <w:shd w:val="clear" w:color="auto" w:fill="auto"/>
            <w:vAlign w:val="bottom"/>
            <w:hideMark/>
          </w:tcPr>
          <w:p w14:paraId="61F23DA2"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25336BB6"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40B7E242"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696FE035" w14:textId="77777777" w:rsidR="00450861" w:rsidRPr="00450861" w:rsidRDefault="00450861" w:rsidP="00450861">
            <w:pPr>
              <w:spacing w:before="0" w:after="0" w:line="240" w:lineRule="auto"/>
              <w:jc w:val="right"/>
              <w:rPr>
                <w:rFonts w:eastAsia="Times New Roman" w:cs="Arial"/>
                <w:b/>
                <w:bCs/>
                <w:sz w:val="16"/>
                <w:szCs w:val="16"/>
                <w:lang w:eastAsia="cs-CZ" w:bidi="ar-SA"/>
              </w:rPr>
            </w:pPr>
            <w:r w:rsidRPr="00450861">
              <w:rPr>
                <w:rFonts w:eastAsia="Times New Roman" w:cs="Arial"/>
                <w:b/>
                <w:bCs/>
                <w:sz w:val="16"/>
                <w:szCs w:val="16"/>
                <w:lang w:eastAsia="cs-CZ" w:bidi="ar-SA"/>
              </w:rPr>
              <w:t>0</w:t>
            </w:r>
          </w:p>
        </w:tc>
      </w:tr>
      <w:tr w:rsidR="00450861" w:rsidRPr="00450861" w14:paraId="6DC342F8" w14:textId="77777777" w:rsidTr="00450861">
        <w:trPr>
          <w:trHeight w:val="225"/>
        </w:trPr>
        <w:tc>
          <w:tcPr>
            <w:tcW w:w="760" w:type="dxa"/>
            <w:tcBorders>
              <w:top w:val="nil"/>
              <w:left w:val="nil"/>
              <w:bottom w:val="nil"/>
              <w:right w:val="nil"/>
            </w:tcBorders>
            <w:shd w:val="clear" w:color="auto" w:fill="auto"/>
            <w:vAlign w:val="bottom"/>
            <w:hideMark/>
          </w:tcPr>
          <w:p w14:paraId="09B7A0BB"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339</w:t>
            </w:r>
          </w:p>
        </w:tc>
        <w:tc>
          <w:tcPr>
            <w:tcW w:w="2920" w:type="dxa"/>
            <w:tcBorders>
              <w:top w:val="nil"/>
              <w:left w:val="nil"/>
              <w:bottom w:val="nil"/>
              <w:right w:val="nil"/>
            </w:tcBorders>
            <w:shd w:val="clear" w:color="auto" w:fill="auto"/>
            <w:vAlign w:val="bottom"/>
            <w:hideMark/>
          </w:tcPr>
          <w:p w14:paraId="649DD164"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WC</w:t>
            </w:r>
          </w:p>
        </w:tc>
        <w:tc>
          <w:tcPr>
            <w:tcW w:w="880" w:type="dxa"/>
            <w:tcBorders>
              <w:top w:val="nil"/>
              <w:left w:val="nil"/>
              <w:bottom w:val="nil"/>
              <w:right w:val="nil"/>
            </w:tcBorders>
            <w:shd w:val="clear" w:color="auto" w:fill="auto"/>
            <w:vAlign w:val="bottom"/>
            <w:hideMark/>
          </w:tcPr>
          <w:p w14:paraId="1576D0A8"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1,67</w:t>
            </w:r>
          </w:p>
        </w:tc>
        <w:tc>
          <w:tcPr>
            <w:tcW w:w="800" w:type="dxa"/>
            <w:tcBorders>
              <w:top w:val="nil"/>
              <w:left w:val="nil"/>
              <w:bottom w:val="nil"/>
              <w:right w:val="nil"/>
            </w:tcBorders>
            <w:shd w:val="clear" w:color="auto" w:fill="auto"/>
            <w:vAlign w:val="bottom"/>
            <w:hideMark/>
          </w:tcPr>
          <w:p w14:paraId="0A2F8305"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5BC1FCF4"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3C1207F0"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1AC7603A" w14:textId="77777777" w:rsidR="00450861" w:rsidRPr="00450861" w:rsidRDefault="00450861" w:rsidP="00450861">
            <w:pPr>
              <w:spacing w:before="0" w:after="0" w:line="240" w:lineRule="auto"/>
              <w:jc w:val="right"/>
              <w:rPr>
                <w:rFonts w:eastAsia="Times New Roman" w:cs="Arial"/>
                <w:b/>
                <w:bCs/>
                <w:sz w:val="16"/>
                <w:szCs w:val="16"/>
                <w:lang w:eastAsia="cs-CZ" w:bidi="ar-SA"/>
              </w:rPr>
            </w:pPr>
            <w:r w:rsidRPr="00450861">
              <w:rPr>
                <w:rFonts w:eastAsia="Times New Roman" w:cs="Arial"/>
                <w:b/>
                <w:bCs/>
                <w:sz w:val="16"/>
                <w:szCs w:val="16"/>
                <w:lang w:eastAsia="cs-CZ" w:bidi="ar-SA"/>
              </w:rPr>
              <w:t>0</w:t>
            </w:r>
          </w:p>
        </w:tc>
      </w:tr>
      <w:tr w:rsidR="00450861" w:rsidRPr="00450861" w14:paraId="38BB5807" w14:textId="77777777" w:rsidTr="00450861">
        <w:trPr>
          <w:trHeight w:val="225"/>
        </w:trPr>
        <w:tc>
          <w:tcPr>
            <w:tcW w:w="760" w:type="dxa"/>
            <w:tcBorders>
              <w:top w:val="nil"/>
              <w:left w:val="nil"/>
              <w:bottom w:val="nil"/>
              <w:right w:val="nil"/>
            </w:tcBorders>
            <w:shd w:val="clear" w:color="auto" w:fill="auto"/>
            <w:vAlign w:val="bottom"/>
            <w:hideMark/>
          </w:tcPr>
          <w:p w14:paraId="76ED233E"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346</w:t>
            </w:r>
          </w:p>
        </w:tc>
        <w:tc>
          <w:tcPr>
            <w:tcW w:w="2920" w:type="dxa"/>
            <w:tcBorders>
              <w:top w:val="nil"/>
              <w:left w:val="nil"/>
              <w:bottom w:val="nil"/>
              <w:right w:val="nil"/>
            </w:tcBorders>
            <w:shd w:val="clear" w:color="auto" w:fill="auto"/>
            <w:vAlign w:val="bottom"/>
            <w:hideMark/>
          </w:tcPr>
          <w:p w14:paraId="026E0B2C"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Chodba</w:t>
            </w:r>
          </w:p>
        </w:tc>
        <w:tc>
          <w:tcPr>
            <w:tcW w:w="880" w:type="dxa"/>
            <w:tcBorders>
              <w:top w:val="nil"/>
              <w:left w:val="nil"/>
              <w:bottom w:val="nil"/>
              <w:right w:val="nil"/>
            </w:tcBorders>
            <w:shd w:val="clear" w:color="auto" w:fill="auto"/>
            <w:vAlign w:val="bottom"/>
            <w:hideMark/>
          </w:tcPr>
          <w:p w14:paraId="52AF3E05"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15,22</w:t>
            </w:r>
          </w:p>
        </w:tc>
        <w:tc>
          <w:tcPr>
            <w:tcW w:w="800" w:type="dxa"/>
            <w:tcBorders>
              <w:top w:val="nil"/>
              <w:left w:val="nil"/>
              <w:bottom w:val="nil"/>
              <w:right w:val="nil"/>
            </w:tcBorders>
            <w:shd w:val="clear" w:color="auto" w:fill="auto"/>
            <w:vAlign w:val="bottom"/>
            <w:hideMark/>
          </w:tcPr>
          <w:p w14:paraId="27EB3803"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05D08EAE"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2CFE568B"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344AE837" w14:textId="77777777" w:rsidR="00450861" w:rsidRPr="00450861" w:rsidRDefault="00450861" w:rsidP="00450861">
            <w:pPr>
              <w:spacing w:before="0" w:after="0" w:line="240" w:lineRule="auto"/>
              <w:jc w:val="right"/>
              <w:rPr>
                <w:rFonts w:eastAsia="Times New Roman" w:cs="Arial"/>
                <w:b/>
                <w:bCs/>
                <w:sz w:val="16"/>
                <w:szCs w:val="16"/>
                <w:lang w:eastAsia="cs-CZ" w:bidi="ar-SA"/>
              </w:rPr>
            </w:pPr>
            <w:r w:rsidRPr="00450861">
              <w:rPr>
                <w:rFonts w:eastAsia="Times New Roman" w:cs="Arial"/>
                <w:b/>
                <w:bCs/>
                <w:sz w:val="16"/>
                <w:szCs w:val="16"/>
                <w:lang w:eastAsia="cs-CZ" w:bidi="ar-SA"/>
              </w:rPr>
              <w:t>0</w:t>
            </w:r>
          </w:p>
        </w:tc>
      </w:tr>
    </w:tbl>
    <w:p w14:paraId="6FCB2102" w14:textId="4FC7959D" w:rsidR="00450861" w:rsidRDefault="00450861" w:rsidP="00AF420D">
      <w:pPr>
        <w:pStyle w:val="Zkladntext"/>
      </w:pPr>
    </w:p>
    <w:tbl>
      <w:tblPr>
        <w:tblW w:w="8600" w:type="dxa"/>
        <w:tblCellMar>
          <w:left w:w="70" w:type="dxa"/>
          <w:right w:w="70" w:type="dxa"/>
        </w:tblCellMar>
        <w:tblLook w:val="04A0" w:firstRow="1" w:lastRow="0" w:firstColumn="1" w:lastColumn="0" w:noHBand="0" w:noVBand="1"/>
      </w:tblPr>
      <w:tblGrid>
        <w:gridCol w:w="4420"/>
        <w:gridCol w:w="3180"/>
        <w:gridCol w:w="1000"/>
      </w:tblGrid>
      <w:tr w:rsidR="00450861" w:rsidRPr="00450861" w14:paraId="4E6627C2" w14:textId="77777777" w:rsidTr="00450861">
        <w:trPr>
          <w:trHeight w:val="225"/>
        </w:trPr>
        <w:tc>
          <w:tcPr>
            <w:tcW w:w="4420" w:type="dxa"/>
            <w:tcBorders>
              <w:top w:val="nil"/>
              <w:left w:val="nil"/>
              <w:bottom w:val="nil"/>
              <w:right w:val="nil"/>
            </w:tcBorders>
            <w:shd w:val="clear" w:color="auto" w:fill="auto"/>
            <w:vAlign w:val="bottom"/>
            <w:hideMark/>
          </w:tcPr>
          <w:p w14:paraId="3844CE43" w14:textId="77777777" w:rsidR="00450861" w:rsidRPr="00450861" w:rsidRDefault="00450861" w:rsidP="00450861">
            <w:pPr>
              <w:spacing w:before="0" w:after="0" w:line="240" w:lineRule="auto"/>
              <w:jc w:val="left"/>
              <w:rPr>
                <w:rFonts w:eastAsia="Times New Roman" w:cs="Arial"/>
                <w:b/>
                <w:bCs/>
                <w:sz w:val="16"/>
                <w:szCs w:val="16"/>
                <w:lang w:eastAsia="cs-CZ" w:bidi="ar-SA"/>
              </w:rPr>
            </w:pPr>
            <w:r w:rsidRPr="00450861">
              <w:rPr>
                <w:rFonts w:eastAsia="Times New Roman" w:cs="Arial"/>
                <w:b/>
                <w:bCs/>
                <w:sz w:val="16"/>
                <w:szCs w:val="16"/>
                <w:lang w:eastAsia="cs-CZ" w:bidi="ar-SA"/>
              </w:rPr>
              <w:lastRenderedPageBreak/>
              <w:t>Ostatní parametry požárního úseku</w:t>
            </w:r>
          </w:p>
        </w:tc>
        <w:tc>
          <w:tcPr>
            <w:tcW w:w="3180" w:type="dxa"/>
            <w:tcBorders>
              <w:top w:val="nil"/>
              <w:left w:val="nil"/>
              <w:bottom w:val="nil"/>
              <w:right w:val="nil"/>
            </w:tcBorders>
            <w:shd w:val="clear" w:color="auto" w:fill="auto"/>
            <w:vAlign w:val="bottom"/>
            <w:hideMark/>
          </w:tcPr>
          <w:p w14:paraId="42A9A25A" w14:textId="77777777" w:rsidR="00450861" w:rsidRPr="00450861" w:rsidRDefault="00450861" w:rsidP="00450861">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00C63183" w14:textId="77777777" w:rsidR="00450861" w:rsidRPr="00450861" w:rsidRDefault="00450861" w:rsidP="00450861">
            <w:pPr>
              <w:spacing w:before="0" w:after="0" w:line="240" w:lineRule="auto"/>
              <w:jc w:val="right"/>
              <w:rPr>
                <w:rFonts w:ascii="Times New Roman" w:eastAsia="Times New Roman" w:hAnsi="Times New Roman" w:cs="Times New Roman"/>
                <w:szCs w:val="20"/>
                <w:lang w:eastAsia="cs-CZ" w:bidi="ar-SA"/>
              </w:rPr>
            </w:pPr>
          </w:p>
        </w:tc>
      </w:tr>
      <w:tr w:rsidR="00450861" w:rsidRPr="00450861" w14:paraId="7BE02EE3" w14:textId="77777777" w:rsidTr="00450861">
        <w:trPr>
          <w:trHeight w:val="225"/>
        </w:trPr>
        <w:tc>
          <w:tcPr>
            <w:tcW w:w="4420" w:type="dxa"/>
            <w:tcBorders>
              <w:top w:val="nil"/>
              <w:left w:val="nil"/>
              <w:bottom w:val="nil"/>
              <w:right w:val="nil"/>
            </w:tcBorders>
            <w:shd w:val="clear" w:color="auto" w:fill="auto"/>
            <w:noWrap/>
            <w:vAlign w:val="bottom"/>
            <w:hideMark/>
          </w:tcPr>
          <w:p w14:paraId="40102E05"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Je v požárním úseku instalován systém EPS?</w:t>
            </w:r>
          </w:p>
        </w:tc>
        <w:tc>
          <w:tcPr>
            <w:tcW w:w="3180" w:type="dxa"/>
            <w:tcBorders>
              <w:top w:val="nil"/>
              <w:left w:val="nil"/>
              <w:bottom w:val="nil"/>
              <w:right w:val="nil"/>
            </w:tcBorders>
            <w:shd w:val="clear" w:color="auto" w:fill="auto"/>
            <w:noWrap/>
            <w:vAlign w:val="bottom"/>
            <w:hideMark/>
          </w:tcPr>
          <w:p w14:paraId="47C25460"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ANO</w:t>
            </w:r>
          </w:p>
        </w:tc>
        <w:tc>
          <w:tcPr>
            <w:tcW w:w="1000" w:type="dxa"/>
            <w:tcBorders>
              <w:top w:val="nil"/>
              <w:left w:val="nil"/>
              <w:bottom w:val="nil"/>
              <w:right w:val="nil"/>
            </w:tcBorders>
            <w:shd w:val="clear" w:color="auto" w:fill="auto"/>
            <w:noWrap/>
            <w:vAlign w:val="bottom"/>
            <w:hideMark/>
          </w:tcPr>
          <w:p w14:paraId="052BC98F" w14:textId="77777777" w:rsidR="00450861" w:rsidRPr="00450861" w:rsidRDefault="00450861" w:rsidP="00450861">
            <w:pPr>
              <w:spacing w:before="0" w:after="0" w:line="240" w:lineRule="auto"/>
              <w:jc w:val="right"/>
              <w:rPr>
                <w:rFonts w:eastAsia="Times New Roman" w:cs="Arial"/>
                <w:sz w:val="16"/>
                <w:szCs w:val="16"/>
                <w:lang w:eastAsia="cs-CZ" w:bidi="ar-SA"/>
              </w:rPr>
            </w:pPr>
          </w:p>
        </w:tc>
      </w:tr>
      <w:tr w:rsidR="00450861" w:rsidRPr="00450861" w14:paraId="092F0347" w14:textId="77777777" w:rsidTr="00450861">
        <w:trPr>
          <w:trHeight w:val="225"/>
        </w:trPr>
        <w:tc>
          <w:tcPr>
            <w:tcW w:w="4420" w:type="dxa"/>
            <w:tcBorders>
              <w:top w:val="nil"/>
              <w:left w:val="nil"/>
              <w:bottom w:val="nil"/>
              <w:right w:val="nil"/>
            </w:tcBorders>
            <w:shd w:val="clear" w:color="auto" w:fill="auto"/>
            <w:noWrap/>
            <w:vAlign w:val="bottom"/>
            <w:hideMark/>
          </w:tcPr>
          <w:p w14:paraId="6273C6A7"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Je v požárním úseku instalován systém ZOKT?</w:t>
            </w:r>
          </w:p>
        </w:tc>
        <w:tc>
          <w:tcPr>
            <w:tcW w:w="3180" w:type="dxa"/>
            <w:tcBorders>
              <w:top w:val="nil"/>
              <w:left w:val="nil"/>
              <w:bottom w:val="nil"/>
              <w:right w:val="nil"/>
            </w:tcBorders>
            <w:shd w:val="clear" w:color="auto" w:fill="auto"/>
            <w:noWrap/>
            <w:vAlign w:val="bottom"/>
            <w:hideMark/>
          </w:tcPr>
          <w:p w14:paraId="0E98EF2E"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1C1C6A84" w14:textId="77777777" w:rsidR="00450861" w:rsidRPr="00450861" w:rsidRDefault="00450861" w:rsidP="00450861">
            <w:pPr>
              <w:spacing w:before="0" w:after="0" w:line="240" w:lineRule="auto"/>
              <w:jc w:val="right"/>
              <w:rPr>
                <w:rFonts w:eastAsia="Times New Roman" w:cs="Arial"/>
                <w:sz w:val="16"/>
                <w:szCs w:val="16"/>
                <w:lang w:eastAsia="cs-CZ" w:bidi="ar-SA"/>
              </w:rPr>
            </w:pPr>
          </w:p>
        </w:tc>
      </w:tr>
      <w:tr w:rsidR="00450861" w:rsidRPr="00450861" w14:paraId="416CF628" w14:textId="77777777" w:rsidTr="00450861">
        <w:trPr>
          <w:trHeight w:val="225"/>
        </w:trPr>
        <w:tc>
          <w:tcPr>
            <w:tcW w:w="4420" w:type="dxa"/>
            <w:tcBorders>
              <w:top w:val="nil"/>
              <w:left w:val="nil"/>
              <w:bottom w:val="nil"/>
              <w:right w:val="nil"/>
            </w:tcBorders>
            <w:shd w:val="clear" w:color="auto" w:fill="auto"/>
            <w:noWrap/>
            <w:vAlign w:val="bottom"/>
            <w:hideMark/>
          </w:tcPr>
          <w:p w14:paraId="6B9D6C8B"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Je v požárním úseku instalován systém SSHZ?</w:t>
            </w:r>
          </w:p>
        </w:tc>
        <w:tc>
          <w:tcPr>
            <w:tcW w:w="3180" w:type="dxa"/>
            <w:tcBorders>
              <w:top w:val="nil"/>
              <w:left w:val="nil"/>
              <w:bottom w:val="nil"/>
              <w:right w:val="nil"/>
            </w:tcBorders>
            <w:shd w:val="clear" w:color="auto" w:fill="auto"/>
            <w:noWrap/>
            <w:vAlign w:val="bottom"/>
            <w:hideMark/>
          </w:tcPr>
          <w:p w14:paraId="115A01B7"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45008EA4" w14:textId="77777777" w:rsidR="00450861" w:rsidRPr="00450861" w:rsidRDefault="00450861" w:rsidP="00450861">
            <w:pPr>
              <w:spacing w:before="0" w:after="0" w:line="240" w:lineRule="auto"/>
              <w:jc w:val="right"/>
              <w:rPr>
                <w:rFonts w:eastAsia="Times New Roman" w:cs="Arial"/>
                <w:sz w:val="16"/>
                <w:szCs w:val="16"/>
                <w:lang w:eastAsia="cs-CZ" w:bidi="ar-SA"/>
              </w:rPr>
            </w:pPr>
          </w:p>
        </w:tc>
      </w:tr>
      <w:tr w:rsidR="00450861" w:rsidRPr="00450861" w14:paraId="7C5F3DBD" w14:textId="77777777" w:rsidTr="00450861">
        <w:trPr>
          <w:trHeight w:val="225"/>
        </w:trPr>
        <w:tc>
          <w:tcPr>
            <w:tcW w:w="4420" w:type="dxa"/>
            <w:tcBorders>
              <w:top w:val="nil"/>
              <w:left w:val="nil"/>
              <w:bottom w:val="nil"/>
              <w:right w:val="nil"/>
            </w:tcBorders>
            <w:shd w:val="clear" w:color="auto" w:fill="auto"/>
            <w:noWrap/>
            <w:vAlign w:val="bottom"/>
            <w:hideMark/>
          </w:tcPr>
          <w:p w14:paraId="0C2C2870"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Zásah požárních jednotek v časovém pásmu</w:t>
            </w:r>
          </w:p>
        </w:tc>
        <w:tc>
          <w:tcPr>
            <w:tcW w:w="3180" w:type="dxa"/>
            <w:tcBorders>
              <w:top w:val="nil"/>
              <w:left w:val="nil"/>
              <w:bottom w:val="nil"/>
              <w:right w:val="nil"/>
            </w:tcBorders>
            <w:shd w:val="clear" w:color="auto" w:fill="auto"/>
            <w:noWrap/>
            <w:vAlign w:val="bottom"/>
            <w:hideMark/>
          </w:tcPr>
          <w:p w14:paraId="1518043E"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H3</w:t>
            </w:r>
          </w:p>
        </w:tc>
        <w:tc>
          <w:tcPr>
            <w:tcW w:w="1000" w:type="dxa"/>
            <w:tcBorders>
              <w:top w:val="nil"/>
              <w:left w:val="nil"/>
              <w:bottom w:val="nil"/>
              <w:right w:val="nil"/>
            </w:tcBorders>
            <w:shd w:val="clear" w:color="auto" w:fill="auto"/>
            <w:noWrap/>
            <w:vAlign w:val="bottom"/>
            <w:hideMark/>
          </w:tcPr>
          <w:p w14:paraId="556770CD" w14:textId="77777777" w:rsidR="00450861" w:rsidRPr="00450861" w:rsidRDefault="00450861" w:rsidP="00450861">
            <w:pPr>
              <w:spacing w:before="0" w:after="0" w:line="240" w:lineRule="auto"/>
              <w:jc w:val="right"/>
              <w:rPr>
                <w:rFonts w:eastAsia="Times New Roman" w:cs="Arial"/>
                <w:sz w:val="16"/>
                <w:szCs w:val="16"/>
                <w:lang w:eastAsia="cs-CZ" w:bidi="ar-SA"/>
              </w:rPr>
            </w:pPr>
          </w:p>
        </w:tc>
      </w:tr>
      <w:tr w:rsidR="00450861" w:rsidRPr="00450861" w14:paraId="49BD9A43" w14:textId="77777777" w:rsidTr="00450861">
        <w:trPr>
          <w:trHeight w:val="225"/>
        </w:trPr>
        <w:tc>
          <w:tcPr>
            <w:tcW w:w="4420" w:type="dxa"/>
            <w:tcBorders>
              <w:top w:val="nil"/>
              <w:left w:val="nil"/>
              <w:bottom w:val="nil"/>
              <w:right w:val="nil"/>
            </w:tcBorders>
            <w:shd w:val="clear" w:color="auto" w:fill="auto"/>
            <w:vAlign w:val="bottom"/>
            <w:hideMark/>
          </w:tcPr>
          <w:p w14:paraId="6CD0709F"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Konstrukční systém</w:t>
            </w:r>
          </w:p>
        </w:tc>
        <w:tc>
          <w:tcPr>
            <w:tcW w:w="3180" w:type="dxa"/>
            <w:tcBorders>
              <w:top w:val="nil"/>
              <w:left w:val="nil"/>
              <w:bottom w:val="nil"/>
              <w:right w:val="nil"/>
            </w:tcBorders>
            <w:shd w:val="clear" w:color="auto" w:fill="auto"/>
            <w:vAlign w:val="bottom"/>
            <w:hideMark/>
          </w:tcPr>
          <w:p w14:paraId="137D726F"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Smíšený</w:t>
            </w:r>
          </w:p>
        </w:tc>
        <w:tc>
          <w:tcPr>
            <w:tcW w:w="1000" w:type="dxa"/>
            <w:tcBorders>
              <w:top w:val="nil"/>
              <w:left w:val="nil"/>
              <w:bottom w:val="nil"/>
              <w:right w:val="nil"/>
            </w:tcBorders>
            <w:shd w:val="clear" w:color="auto" w:fill="auto"/>
            <w:noWrap/>
            <w:vAlign w:val="bottom"/>
            <w:hideMark/>
          </w:tcPr>
          <w:p w14:paraId="4E9BCABD" w14:textId="77777777" w:rsidR="00450861" w:rsidRPr="00450861" w:rsidRDefault="00450861" w:rsidP="00450861">
            <w:pPr>
              <w:spacing w:before="0" w:after="0" w:line="240" w:lineRule="auto"/>
              <w:jc w:val="right"/>
              <w:rPr>
                <w:rFonts w:eastAsia="Times New Roman" w:cs="Arial"/>
                <w:sz w:val="16"/>
                <w:szCs w:val="16"/>
                <w:lang w:eastAsia="cs-CZ" w:bidi="ar-SA"/>
              </w:rPr>
            </w:pPr>
          </w:p>
        </w:tc>
      </w:tr>
      <w:tr w:rsidR="00450861" w:rsidRPr="00450861" w14:paraId="390F3A22" w14:textId="77777777" w:rsidTr="00450861">
        <w:trPr>
          <w:trHeight w:val="225"/>
        </w:trPr>
        <w:tc>
          <w:tcPr>
            <w:tcW w:w="4420" w:type="dxa"/>
            <w:tcBorders>
              <w:top w:val="nil"/>
              <w:left w:val="nil"/>
              <w:bottom w:val="nil"/>
              <w:right w:val="nil"/>
            </w:tcBorders>
            <w:shd w:val="clear" w:color="auto" w:fill="auto"/>
            <w:vAlign w:val="bottom"/>
            <w:hideMark/>
          </w:tcPr>
          <w:p w14:paraId="09D3E1DF"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 xml:space="preserve">Převládající plocha místností </w:t>
            </w:r>
            <w:proofErr w:type="spellStart"/>
            <w:r w:rsidRPr="00450861">
              <w:rPr>
                <w:rFonts w:eastAsia="Times New Roman" w:cs="Arial"/>
                <w:sz w:val="16"/>
                <w:szCs w:val="16"/>
                <w:lang w:eastAsia="cs-CZ" w:bidi="ar-SA"/>
              </w:rPr>
              <w:t>Sm</w:t>
            </w:r>
            <w:proofErr w:type="spellEnd"/>
          </w:p>
        </w:tc>
        <w:tc>
          <w:tcPr>
            <w:tcW w:w="3180" w:type="dxa"/>
            <w:tcBorders>
              <w:top w:val="nil"/>
              <w:left w:val="nil"/>
              <w:bottom w:val="nil"/>
              <w:right w:val="nil"/>
            </w:tcBorders>
            <w:shd w:val="clear" w:color="auto" w:fill="auto"/>
            <w:vAlign w:val="bottom"/>
            <w:hideMark/>
          </w:tcPr>
          <w:p w14:paraId="208CE036"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23,57</w:t>
            </w:r>
          </w:p>
        </w:tc>
        <w:tc>
          <w:tcPr>
            <w:tcW w:w="1000" w:type="dxa"/>
            <w:tcBorders>
              <w:top w:val="nil"/>
              <w:left w:val="nil"/>
              <w:bottom w:val="nil"/>
              <w:right w:val="nil"/>
            </w:tcBorders>
            <w:shd w:val="clear" w:color="auto" w:fill="auto"/>
            <w:noWrap/>
            <w:vAlign w:val="bottom"/>
            <w:hideMark/>
          </w:tcPr>
          <w:p w14:paraId="578233EF"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[m2]</w:t>
            </w:r>
          </w:p>
        </w:tc>
      </w:tr>
      <w:tr w:rsidR="00450861" w:rsidRPr="00450861" w14:paraId="39F6512F" w14:textId="77777777" w:rsidTr="00450861">
        <w:trPr>
          <w:trHeight w:val="225"/>
        </w:trPr>
        <w:tc>
          <w:tcPr>
            <w:tcW w:w="4420" w:type="dxa"/>
            <w:tcBorders>
              <w:top w:val="nil"/>
              <w:left w:val="nil"/>
              <w:bottom w:val="nil"/>
              <w:right w:val="nil"/>
            </w:tcBorders>
            <w:shd w:val="clear" w:color="auto" w:fill="auto"/>
            <w:vAlign w:val="bottom"/>
            <w:hideMark/>
          </w:tcPr>
          <w:p w14:paraId="1835E9D2"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Požární výška objektu - h</w:t>
            </w:r>
          </w:p>
        </w:tc>
        <w:tc>
          <w:tcPr>
            <w:tcW w:w="3180" w:type="dxa"/>
            <w:tcBorders>
              <w:top w:val="nil"/>
              <w:left w:val="nil"/>
              <w:bottom w:val="nil"/>
              <w:right w:val="nil"/>
            </w:tcBorders>
            <w:shd w:val="clear" w:color="auto" w:fill="auto"/>
            <w:vAlign w:val="bottom"/>
            <w:hideMark/>
          </w:tcPr>
          <w:p w14:paraId="6757CAFE"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13,675</w:t>
            </w:r>
          </w:p>
        </w:tc>
        <w:tc>
          <w:tcPr>
            <w:tcW w:w="1000" w:type="dxa"/>
            <w:tcBorders>
              <w:top w:val="nil"/>
              <w:left w:val="nil"/>
              <w:bottom w:val="nil"/>
              <w:right w:val="nil"/>
            </w:tcBorders>
            <w:shd w:val="clear" w:color="auto" w:fill="auto"/>
            <w:noWrap/>
            <w:vAlign w:val="bottom"/>
            <w:hideMark/>
          </w:tcPr>
          <w:p w14:paraId="2E136AD6"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[m]</w:t>
            </w:r>
          </w:p>
        </w:tc>
      </w:tr>
      <w:tr w:rsidR="00450861" w:rsidRPr="00450861" w14:paraId="3D9BDF7E" w14:textId="77777777" w:rsidTr="00450861">
        <w:trPr>
          <w:trHeight w:val="225"/>
        </w:trPr>
        <w:tc>
          <w:tcPr>
            <w:tcW w:w="4420" w:type="dxa"/>
            <w:tcBorders>
              <w:top w:val="nil"/>
              <w:left w:val="nil"/>
              <w:bottom w:val="nil"/>
              <w:right w:val="nil"/>
            </w:tcBorders>
            <w:shd w:val="clear" w:color="auto" w:fill="auto"/>
            <w:noWrap/>
            <w:vAlign w:val="bottom"/>
            <w:hideMark/>
          </w:tcPr>
          <w:p w14:paraId="39954FD1"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 xml:space="preserve">Výšková poloha PÚ - </w:t>
            </w:r>
            <w:proofErr w:type="spellStart"/>
            <w:r w:rsidRPr="00450861">
              <w:rPr>
                <w:rFonts w:eastAsia="Times New Roman" w:cs="Arial"/>
                <w:sz w:val="16"/>
                <w:szCs w:val="16"/>
                <w:lang w:eastAsia="cs-CZ" w:bidi="ar-SA"/>
              </w:rPr>
              <w:t>hp</w:t>
            </w:r>
            <w:proofErr w:type="spellEnd"/>
          </w:p>
        </w:tc>
        <w:tc>
          <w:tcPr>
            <w:tcW w:w="3180" w:type="dxa"/>
            <w:tcBorders>
              <w:top w:val="nil"/>
              <w:left w:val="nil"/>
              <w:bottom w:val="nil"/>
              <w:right w:val="nil"/>
            </w:tcBorders>
            <w:shd w:val="clear" w:color="auto" w:fill="auto"/>
            <w:noWrap/>
            <w:vAlign w:val="bottom"/>
            <w:hideMark/>
          </w:tcPr>
          <w:p w14:paraId="3023D34D"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9,11</w:t>
            </w:r>
          </w:p>
        </w:tc>
        <w:tc>
          <w:tcPr>
            <w:tcW w:w="1000" w:type="dxa"/>
            <w:tcBorders>
              <w:top w:val="nil"/>
              <w:left w:val="nil"/>
              <w:bottom w:val="nil"/>
              <w:right w:val="nil"/>
            </w:tcBorders>
            <w:shd w:val="clear" w:color="auto" w:fill="auto"/>
            <w:noWrap/>
            <w:vAlign w:val="bottom"/>
            <w:hideMark/>
          </w:tcPr>
          <w:p w14:paraId="696E0AA9"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[m]</w:t>
            </w:r>
          </w:p>
        </w:tc>
      </w:tr>
      <w:tr w:rsidR="00450861" w:rsidRPr="00450861" w14:paraId="60C031C1" w14:textId="77777777" w:rsidTr="00450861">
        <w:trPr>
          <w:trHeight w:val="225"/>
        </w:trPr>
        <w:tc>
          <w:tcPr>
            <w:tcW w:w="4420" w:type="dxa"/>
            <w:tcBorders>
              <w:top w:val="nil"/>
              <w:left w:val="nil"/>
              <w:bottom w:val="nil"/>
              <w:right w:val="nil"/>
            </w:tcBorders>
            <w:shd w:val="clear" w:color="auto" w:fill="auto"/>
            <w:noWrap/>
            <w:vAlign w:val="bottom"/>
            <w:hideMark/>
          </w:tcPr>
          <w:p w14:paraId="1FD9C668"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Počet podlaží objektu (NP + PP)</w:t>
            </w:r>
          </w:p>
        </w:tc>
        <w:tc>
          <w:tcPr>
            <w:tcW w:w="3180" w:type="dxa"/>
            <w:tcBorders>
              <w:top w:val="nil"/>
              <w:left w:val="nil"/>
              <w:bottom w:val="nil"/>
              <w:right w:val="nil"/>
            </w:tcBorders>
            <w:shd w:val="clear" w:color="auto" w:fill="auto"/>
            <w:noWrap/>
            <w:vAlign w:val="bottom"/>
            <w:hideMark/>
          </w:tcPr>
          <w:p w14:paraId="009D5143"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5</w:t>
            </w:r>
          </w:p>
        </w:tc>
        <w:tc>
          <w:tcPr>
            <w:tcW w:w="1000" w:type="dxa"/>
            <w:tcBorders>
              <w:top w:val="nil"/>
              <w:left w:val="nil"/>
              <w:bottom w:val="nil"/>
              <w:right w:val="nil"/>
            </w:tcBorders>
            <w:shd w:val="clear" w:color="auto" w:fill="auto"/>
            <w:noWrap/>
            <w:vAlign w:val="bottom"/>
            <w:hideMark/>
          </w:tcPr>
          <w:p w14:paraId="2E4323C6" w14:textId="77777777" w:rsidR="00450861" w:rsidRPr="00450861" w:rsidRDefault="00450861" w:rsidP="00450861">
            <w:pPr>
              <w:spacing w:before="0" w:after="0" w:line="240" w:lineRule="auto"/>
              <w:jc w:val="right"/>
              <w:rPr>
                <w:rFonts w:eastAsia="Times New Roman" w:cs="Arial"/>
                <w:sz w:val="16"/>
                <w:szCs w:val="16"/>
                <w:lang w:eastAsia="cs-CZ" w:bidi="ar-SA"/>
              </w:rPr>
            </w:pPr>
          </w:p>
        </w:tc>
      </w:tr>
      <w:tr w:rsidR="00450861" w:rsidRPr="00450861" w14:paraId="0BE2CF5C" w14:textId="77777777" w:rsidTr="00450861">
        <w:trPr>
          <w:trHeight w:val="225"/>
        </w:trPr>
        <w:tc>
          <w:tcPr>
            <w:tcW w:w="4420" w:type="dxa"/>
            <w:tcBorders>
              <w:top w:val="nil"/>
              <w:left w:val="nil"/>
              <w:bottom w:val="nil"/>
              <w:right w:val="nil"/>
            </w:tcBorders>
            <w:shd w:val="clear" w:color="auto" w:fill="auto"/>
            <w:noWrap/>
            <w:vAlign w:val="bottom"/>
            <w:hideMark/>
          </w:tcPr>
          <w:p w14:paraId="4841A1C0"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Počet podlaží PÚ</w:t>
            </w:r>
          </w:p>
        </w:tc>
        <w:tc>
          <w:tcPr>
            <w:tcW w:w="3180" w:type="dxa"/>
            <w:tcBorders>
              <w:top w:val="nil"/>
              <w:left w:val="nil"/>
              <w:bottom w:val="nil"/>
              <w:right w:val="nil"/>
            </w:tcBorders>
            <w:shd w:val="clear" w:color="auto" w:fill="auto"/>
            <w:noWrap/>
            <w:vAlign w:val="bottom"/>
            <w:hideMark/>
          </w:tcPr>
          <w:p w14:paraId="18E722D0"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1</w:t>
            </w:r>
          </w:p>
        </w:tc>
        <w:tc>
          <w:tcPr>
            <w:tcW w:w="1000" w:type="dxa"/>
            <w:tcBorders>
              <w:top w:val="nil"/>
              <w:left w:val="nil"/>
              <w:bottom w:val="nil"/>
              <w:right w:val="nil"/>
            </w:tcBorders>
            <w:shd w:val="clear" w:color="auto" w:fill="auto"/>
            <w:noWrap/>
            <w:vAlign w:val="bottom"/>
            <w:hideMark/>
          </w:tcPr>
          <w:p w14:paraId="762F33CA" w14:textId="77777777" w:rsidR="00450861" w:rsidRPr="00450861" w:rsidRDefault="00450861" w:rsidP="00450861">
            <w:pPr>
              <w:spacing w:before="0" w:after="0" w:line="240" w:lineRule="auto"/>
              <w:jc w:val="right"/>
              <w:rPr>
                <w:rFonts w:eastAsia="Times New Roman" w:cs="Arial"/>
                <w:sz w:val="16"/>
                <w:szCs w:val="16"/>
                <w:lang w:eastAsia="cs-CZ" w:bidi="ar-SA"/>
              </w:rPr>
            </w:pPr>
          </w:p>
        </w:tc>
      </w:tr>
      <w:tr w:rsidR="00450861" w:rsidRPr="00450861" w14:paraId="77CCCFCF" w14:textId="77777777" w:rsidTr="00450861">
        <w:trPr>
          <w:trHeight w:val="225"/>
        </w:trPr>
        <w:tc>
          <w:tcPr>
            <w:tcW w:w="4420" w:type="dxa"/>
            <w:tcBorders>
              <w:top w:val="nil"/>
              <w:left w:val="nil"/>
              <w:bottom w:val="nil"/>
              <w:right w:val="nil"/>
            </w:tcBorders>
            <w:shd w:val="clear" w:color="auto" w:fill="auto"/>
            <w:noWrap/>
            <w:vAlign w:val="bottom"/>
            <w:hideMark/>
          </w:tcPr>
          <w:p w14:paraId="1739C362"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Délka požárního úseku</w:t>
            </w:r>
          </w:p>
        </w:tc>
        <w:tc>
          <w:tcPr>
            <w:tcW w:w="3180" w:type="dxa"/>
            <w:tcBorders>
              <w:top w:val="nil"/>
              <w:left w:val="nil"/>
              <w:bottom w:val="nil"/>
              <w:right w:val="nil"/>
            </w:tcBorders>
            <w:shd w:val="clear" w:color="auto" w:fill="auto"/>
            <w:noWrap/>
            <w:vAlign w:val="bottom"/>
            <w:hideMark/>
          </w:tcPr>
          <w:p w14:paraId="1E093A9B"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17</w:t>
            </w:r>
          </w:p>
        </w:tc>
        <w:tc>
          <w:tcPr>
            <w:tcW w:w="1000" w:type="dxa"/>
            <w:tcBorders>
              <w:top w:val="nil"/>
              <w:left w:val="nil"/>
              <w:bottom w:val="nil"/>
              <w:right w:val="nil"/>
            </w:tcBorders>
            <w:shd w:val="clear" w:color="auto" w:fill="auto"/>
            <w:noWrap/>
            <w:vAlign w:val="bottom"/>
            <w:hideMark/>
          </w:tcPr>
          <w:p w14:paraId="631A0208"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[m]</w:t>
            </w:r>
          </w:p>
        </w:tc>
      </w:tr>
      <w:tr w:rsidR="00450861" w:rsidRPr="00450861" w14:paraId="02259F2D" w14:textId="77777777" w:rsidTr="00450861">
        <w:trPr>
          <w:trHeight w:val="225"/>
        </w:trPr>
        <w:tc>
          <w:tcPr>
            <w:tcW w:w="4420" w:type="dxa"/>
            <w:tcBorders>
              <w:top w:val="nil"/>
              <w:left w:val="nil"/>
              <w:bottom w:val="nil"/>
              <w:right w:val="nil"/>
            </w:tcBorders>
            <w:shd w:val="clear" w:color="auto" w:fill="auto"/>
            <w:noWrap/>
            <w:vAlign w:val="bottom"/>
            <w:hideMark/>
          </w:tcPr>
          <w:p w14:paraId="074D2F6A"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Šířka požárního úseku</w:t>
            </w:r>
          </w:p>
        </w:tc>
        <w:tc>
          <w:tcPr>
            <w:tcW w:w="3180" w:type="dxa"/>
            <w:tcBorders>
              <w:top w:val="nil"/>
              <w:left w:val="nil"/>
              <w:bottom w:val="nil"/>
              <w:right w:val="nil"/>
            </w:tcBorders>
            <w:shd w:val="clear" w:color="auto" w:fill="auto"/>
            <w:noWrap/>
            <w:vAlign w:val="bottom"/>
            <w:hideMark/>
          </w:tcPr>
          <w:p w14:paraId="3720A8AF"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8</w:t>
            </w:r>
          </w:p>
        </w:tc>
        <w:tc>
          <w:tcPr>
            <w:tcW w:w="1000" w:type="dxa"/>
            <w:tcBorders>
              <w:top w:val="nil"/>
              <w:left w:val="nil"/>
              <w:bottom w:val="nil"/>
              <w:right w:val="nil"/>
            </w:tcBorders>
            <w:shd w:val="clear" w:color="auto" w:fill="auto"/>
            <w:noWrap/>
            <w:vAlign w:val="bottom"/>
            <w:hideMark/>
          </w:tcPr>
          <w:p w14:paraId="7AF41DBC"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[m]</w:t>
            </w:r>
          </w:p>
        </w:tc>
      </w:tr>
      <w:tr w:rsidR="00450861" w:rsidRPr="00450861" w14:paraId="4CAAF09B" w14:textId="77777777" w:rsidTr="00450861">
        <w:trPr>
          <w:trHeight w:val="225"/>
        </w:trPr>
        <w:tc>
          <w:tcPr>
            <w:tcW w:w="4420" w:type="dxa"/>
            <w:tcBorders>
              <w:top w:val="nil"/>
              <w:left w:val="nil"/>
              <w:bottom w:val="nil"/>
              <w:right w:val="nil"/>
            </w:tcBorders>
            <w:shd w:val="clear" w:color="auto" w:fill="auto"/>
            <w:vAlign w:val="bottom"/>
            <w:hideMark/>
          </w:tcPr>
          <w:p w14:paraId="785827C8"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Možnost vedení zásahu</w:t>
            </w:r>
          </w:p>
        </w:tc>
        <w:tc>
          <w:tcPr>
            <w:tcW w:w="3180" w:type="dxa"/>
            <w:tcBorders>
              <w:top w:val="nil"/>
              <w:left w:val="nil"/>
              <w:bottom w:val="nil"/>
              <w:right w:val="nil"/>
            </w:tcBorders>
            <w:shd w:val="clear" w:color="auto" w:fill="auto"/>
            <w:vAlign w:val="bottom"/>
            <w:hideMark/>
          </w:tcPr>
          <w:p w14:paraId="68FB2AD4"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Jednou zásahovou cestou</w:t>
            </w:r>
          </w:p>
        </w:tc>
        <w:tc>
          <w:tcPr>
            <w:tcW w:w="1000" w:type="dxa"/>
            <w:tcBorders>
              <w:top w:val="nil"/>
              <w:left w:val="nil"/>
              <w:bottom w:val="nil"/>
              <w:right w:val="nil"/>
            </w:tcBorders>
            <w:shd w:val="clear" w:color="auto" w:fill="auto"/>
            <w:vAlign w:val="bottom"/>
            <w:hideMark/>
          </w:tcPr>
          <w:p w14:paraId="06A6EBA6" w14:textId="77777777" w:rsidR="00450861" w:rsidRPr="00450861" w:rsidRDefault="00450861" w:rsidP="00450861">
            <w:pPr>
              <w:spacing w:before="0" w:after="0" w:line="240" w:lineRule="auto"/>
              <w:jc w:val="right"/>
              <w:rPr>
                <w:rFonts w:eastAsia="Times New Roman" w:cs="Arial"/>
                <w:sz w:val="16"/>
                <w:szCs w:val="16"/>
                <w:lang w:eastAsia="cs-CZ" w:bidi="ar-SA"/>
              </w:rPr>
            </w:pPr>
          </w:p>
        </w:tc>
      </w:tr>
      <w:tr w:rsidR="00450861" w:rsidRPr="00450861" w14:paraId="3C5A9647" w14:textId="77777777" w:rsidTr="00450861">
        <w:trPr>
          <w:trHeight w:val="225"/>
        </w:trPr>
        <w:tc>
          <w:tcPr>
            <w:tcW w:w="4420" w:type="dxa"/>
            <w:tcBorders>
              <w:top w:val="nil"/>
              <w:left w:val="nil"/>
              <w:bottom w:val="nil"/>
              <w:right w:val="nil"/>
            </w:tcBorders>
            <w:shd w:val="clear" w:color="auto" w:fill="auto"/>
            <w:vAlign w:val="bottom"/>
            <w:hideMark/>
          </w:tcPr>
          <w:p w14:paraId="54DD5814"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Umístění podlaží</w:t>
            </w:r>
          </w:p>
        </w:tc>
        <w:tc>
          <w:tcPr>
            <w:tcW w:w="3180" w:type="dxa"/>
            <w:tcBorders>
              <w:top w:val="nil"/>
              <w:left w:val="nil"/>
              <w:bottom w:val="nil"/>
              <w:right w:val="nil"/>
            </w:tcBorders>
            <w:shd w:val="clear" w:color="auto" w:fill="auto"/>
            <w:vAlign w:val="bottom"/>
            <w:hideMark/>
          </w:tcPr>
          <w:p w14:paraId="4A88D513"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Nadzemní</w:t>
            </w:r>
          </w:p>
        </w:tc>
        <w:tc>
          <w:tcPr>
            <w:tcW w:w="1000" w:type="dxa"/>
            <w:tcBorders>
              <w:top w:val="nil"/>
              <w:left w:val="nil"/>
              <w:bottom w:val="nil"/>
              <w:right w:val="nil"/>
            </w:tcBorders>
            <w:shd w:val="clear" w:color="auto" w:fill="auto"/>
            <w:vAlign w:val="bottom"/>
            <w:hideMark/>
          </w:tcPr>
          <w:p w14:paraId="7E63239F" w14:textId="77777777" w:rsidR="00450861" w:rsidRPr="00450861" w:rsidRDefault="00450861" w:rsidP="00450861">
            <w:pPr>
              <w:spacing w:before="0" w:after="0" w:line="240" w:lineRule="auto"/>
              <w:jc w:val="right"/>
              <w:rPr>
                <w:rFonts w:eastAsia="Times New Roman" w:cs="Arial"/>
                <w:sz w:val="16"/>
                <w:szCs w:val="16"/>
                <w:lang w:eastAsia="cs-CZ" w:bidi="ar-SA"/>
              </w:rPr>
            </w:pPr>
          </w:p>
        </w:tc>
      </w:tr>
      <w:tr w:rsidR="00450861" w:rsidRPr="00450861" w14:paraId="46068C37" w14:textId="77777777" w:rsidTr="00450861">
        <w:trPr>
          <w:trHeight w:val="225"/>
        </w:trPr>
        <w:tc>
          <w:tcPr>
            <w:tcW w:w="4420" w:type="dxa"/>
            <w:tcBorders>
              <w:top w:val="nil"/>
              <w:left w:val="nil"/>
              <w:bottom w:val="nil"/>
              <w:right w:val="nil"/>
            </w:tcBorders>
            <w:shd w:val="clear" w:color="auto" w:fill="auto"/>
            <w:noWrap/>
            <w:vAlign w:val="bottom"/>
            <w:hideMark/>
          </w:tcPr>
          <w:p w14:paraId="7A440405" w14:textId="77777777" w:rsidR="00450861" w:rsidRPr="00450861" w:rsidRDefault="00450861" w:rsidP="00450861">
            <w:pPr>
              <w:spacing w:before="0" w:after="0" w:line="240" w:lineRule="auto"/>
              <w:jc w:val="left"/>
              <w:rPr>
                <w:rFonts w:ascii="Times New Roman" w:eastAsia="Times New Roman" w:hAnsi="Times New Roman" w:cs="Times New Roman"/>
                <w:szCs w:val="20"/>
                <w:lang w:eastAsia="cs-CZ" w:bidi="ar-SA"/>
              </w:rPr>
            </w:pPr>
          </w:p>
        </w:tc>
        <w:tc>
          <w:tcPr>
            <w:tcW w:w="3180" w:type="dxa"/>
            <w:tcBorders>
              <w:top w:val="nil"/>
              <w:left w:val="nil"/>
              <w:bottom w:val="nil"/>
              <w:right w:val="nil"/>
            </w:tcBorders>
            <w:shd w:val="clear" w:color="auto" w:fill="auto"/>
            <w:noWrap/>
            <w:vAlign w:val="bottom"/>
            <w:hideMark/>
          </w:tcPr>
          <w:p w14:paraId="1E5B390B" w14:textId="77777777" w:rsidR="00450861" w:rsidRPr="00450861" w:rsidRDefault="00450861" w:rsidP="00450861">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vAlign w:val="bottom"/>
            <w:hideMark/>
          </w:tcPr>
          <w:p w14:paraId="2CA80CFA" w14:textId="77777777" w:rsidR="00450861" w:rsidRPr="00450861" w:rsidRDefault="00450861" w:rsidP="00450861">
            <w:pPr>
              <w:spacing w:before="0" w:after="0" w:line="240" w:lineRule="auto"/>
              <w:jc w:val="left"/>
              <w:rPr>
                <w:rFonts w:ascii="Times New Roman" w:eastAsia="Times New Roman" w:hAnsi="Times New Roman" w:cs="Times New Roman"/>
                <w:szCs w:val="20"/>
                <w:lang w:eastAsia="cs-CZ" w:bidi="ar-SA"/>
              </w:rPr>
            </w:pPr>
          </w:p>
        </w:tc>
      </w:tr>
      <w:tr w:rsidR="00450861" w:rsidRPr="00450861" w14:paraId="06D2FCE6" w14:textId="77777777" w:rsidTr="00450861">
        <w:trPr>
          <w:trHeight w:val="225"/>
        </w:trPr>
        <w:tc>
          <w:tcPr>
            <w:tcW w:w="4420" w:type="dxa"/>
            <w:tcBorders>
              <w:top w:val="nil"/>
              <w:left w:val="nil"/>
              <w:bottom w:val="nil"/>
              <w:right w:val="nil"/>
            </w:tcBorders>
            <w:shd w:val="clear" w:color="auto" w:fill="auto"/>
            <w:noWrap/>
            <w:vAlign w:val="bottom"/>
            <w:hideMark/>
          </w:tcPr>
          <w:p w14:paraId="043DF912" w14:textId="77777777" w:rsidR="00450861" w:rsidRPr="00450861" w:rsidRDefault="00450861" w:rsidP="00450861">
            <w:pPr>
              <w:spacing w:before="0" w:after="0" w:line="240" w:lineRule="auto"/>
              <w:jc w:val="left"/>
              <w:rPr>
                <w:rFonts w:eastAsia="Times New Roman" w:cs="Arial"/>
                <w:b/>
                <w:bCs/>
                <w:sz w:val="16"/>
                <w:szCs w:val="16"/>
                <w:lang w:eastAsia="cs-CZ" w:bidi="ar-SA"/>
              </w:rPr>
            </w:pPr>
            <w:r w:rsidRPr="00450861">
              <w:rPr>
                <w:rFonts w:eastAsia="Times New Roman" w:cs="Arial"/>
                <w:b/>
                <w:bCs/>
                <w:sz w:val="16"/>
                <w:szCs w:val="16"/>
                <w:lang w:eastAsia="cs-CZ" w:bidi="ar-SA"/>
              </w:rPr>
              <w:t>Výsledky výpočtu:</w:t>
            </w:r>
          </w:p>
        </w:tc>
        <w:tc>
          <w:tcPr>
            <w:tcW w:w="3180" w:type="dxa"/>
            <w:tcBorders>
              <w:top w:val="nil"/>
              <w:left w:val="nil"/>
              <w:bottom w:val="nil"/>
              <w:right w:val="nil"/>
            </w:tcBorders>
            <w:shd w:val="clear" w:color="auto" w:fill="auto"/>
            <w:noWrap/>
            <w:vAlign w:val="bottom"/>
            <w:hideMark/>
          </w:tcPr>
          <w:p w14:paraId="5888C7E8" w14:textId="77777777" w:rsidR="00450861" w:rsidRPr="00450861" w:rsidRDefault="00450861" w:rsidP="00450861">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1269FB1B" w14:textId="77777777" w:rsidR="00450861" w:rsidRPr="00450861" w:rsidRDefault="00450861" w:rsidP="00450861">
            <w:pPr>
              <w:spacing w:before="0" w:after="0" w:line="240" w:lineRule="auto"/>
              <w:jc w:val="right"/>
              <w:rPr>
                <w:rFonts w:ascii="Times New Roman" w:eastAsia="Times New Roman" w:hAnsi="Times New Roman" w:cs="Times New Roman"/>
                <w:szCs w:val="20"/>
                <w:lang w:eastAsia="cs-CZ" w:bidi="ar-SA"/>
              </w:rPr>
            </w:pPr>
          </w:p>
        </w:tc>
      </w:tr>
      <w:tr w:rsidR="00450861" w:rsidRPr="00450861" w14:paraId="628C443F" w14:textId="77777777" w:rsidTr="00450861">
        <w:trPr>
          <w:trHeight w:val="225"/>
        </w:trPr>
        <w:tc>
          <w:tcPr>
            <w:tcW w:w="4420" w:type="dxa"/>
            <w:tcBorders>
              <w:top w:val="nil"/>
              <w:left w:val="nil"/>
              <w:bottom w:val="nil"/>
              <w:right w:val="nil"/>
            </w:tcBorders>
            <w:shd w:val="clear" w:color="auto" w:fill="auto"/>
            <w:noWrap/>
            <w:vAlign w:val="bottom"/>
            <w:hideMark/>
          </w:tcPr>
          <w:p w14:paraId="673CBEF9"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Stupeň požární bezpečnosti</w:t>
            </w:r>
          </w:p>
        </w:tc>
        <w:tc>
          <w:tcPr>
            <w:tcW w:w="3180" w:type="dxa"/>
            <w:tcBorders>
              <w:top w:val="nil"/>
              <w:left w:val="nil"/>
              <w:bottom w:val="nil"/>
              <w:right w:val="nil"/>
            </w:tcBorders>
            <w:shd w:val="clear" w:color="auto" w:fill="auto"/>
            <w:noWrap/>
            <w:vAlign w:val="bottom"/>
            <w:hideMark/>
          </w:tcPr>
          <w:p w14:paraId="207731DF"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IV.</w:t>
            </w:r>
          </w:p>
        </w:tc>
        <w:tc>
          <w:tcPr>
            <w:tcW w:w="1000" w:type="dxa"/>
            <w:tcBorders>
              <w:top w:val="nil"/>
              <w:left w:val="nil"/>
              <w:bottom w:val="nil"/>
              <w:right w:val="nil"/>
            </w:tcBorders>
            <w:shd w:val="clear" w:color="auto" w:fill="auto"/>
            <w:noWrap/>
            <w:vAlign w:val="bottom"/>
            <w:hideMark/>
          </w:tcPr>
          <w:p w14:paraId="17C10291" w14:textId="77777777" w:rsidR="00450861" w:rsidRPr="00450861" w:rsidRDefault="00450861" w:rsidP="00450861">
            <w:pPr>
              <w:spacing w:before="0" w:after="0" w:line="240" w:lineRule="auto"/>
              <w:jc w:val="right"/>
              <w:rPr>
                <w:rFonts w:eastAsia="Times New Roman" w:cs="Arial"/>
                <w:sz w:val="16"/>
                <w:szCs w:val="16"/>
                <w:lang w:eastAsia="cs-CZ" w:bidi="ar-SA"/>
              </w:rPr>
            </w:pPr>
          </w:p>
        </w:tc>
      </w:tr>
      <w:tr w:rsidR="00450861" w:rsidRPr="00450861" w14:paraId="6EE442FC" w14:textId="77777777" w:rsidTr="00450861">
        <w:trPr>
          <w:trHeight w:val="225"/>
        </w:trPr>
        <w:tc>
          <w:tcPr>
            <w:tcW w:w="4420" w:type="dxa"/>
            <w:tcBorders>
              <w:top w:val="nil"/>
              <w:left w:val="nil"/>
              <w:bottom w:val="nil"/>
              <w:right w:val="nil"/>
            </w:tcBorders>
            <w:shd w:val="clear" w:color="auto" w:fill="auto"/>
            <w:noWrap/>
            <w:vAlign w:val="bottom"/>
            <w:hideMark/>
          </w:tcPr>
          <w:p w14:paraId="3A232158"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Plocha požárního úseku</w:t>
            </w:r>
          </w:p>
        </w:tc>
        <w:tc>
          <w:tcPr>
            <w:tcW w:w="3180" w:type="dxa"/>
            <w:tcBorders>
              <w:top w:val="nil"/>
              <w:left w:val="nil"/>
              <w:bottom w:val="nil"/>
              <w:right w:val="nil"/>
            </w:tcBorders>
            <w:shd w:val="clear" w:color="auto" w:fill="auto"/>
            <w:noWrap/>
            <w:vAlign w:val="bottom"/>
            <w:hideMark/>
          </w:tcPr>
          <w:p w14:paraId="70C2FB7E"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126,360</w:t>
            </w:r>
          </w:p>
        </w:tc>
        <w:tc>
          <w:tcPr>
            <w:tcW w:w="1000" w:type="dxa"/>
            <w:tcBorders>
              <w:top w:val="nil"/>
              <w:left w:val="nil"/>
              <w:bottom w:val="nil"/>
              <w:right w:val="nil"/>
            </w:tcBorders>
            <w:shd w:val="clear" w:color="auto" w:fill="auto"/>
            <w:noWrap/>
            <w:vAlign w:val="bottom"/>
            <w:hideMark/>
          </w:tcPr>
          <w:p w14:paraId="0336F867"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[m2]</w:t>
            </w:r>
          </w:p>
        </w:tc>
      </w:tr>
      <w:tr w:rsidR="00450861" w:rsidRPr="00450861" w14:paraId="3C0CC8D5" w14:textId="77777777" w:rsidTr="00450861">
        <w:trPr>
          <w:trHeight w:val="225"/>
        </w:trPr>
        <w:tc>
          <w:tcPr>
            <w:tcW w:w="4420" w:type="dxa"/>
            <w:tcBorders>
              <w:top w:val="nil"/>
              <w:left w:val="nil"/>
              <w:bottom w:val="nil"/>
              <w:right w:val="nil"/>
            </w:tcBorders>
            <w:shd w:val="clear" w:color="auto" w:fill="auto"/>
            <w:noWrap/>
            <w:vAlign w:val="bottom"/>
            <w:hideMark/>
          </w:tcPr>
          <w:p w14:paraId="45EAA6E6"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Nahodilé požární zatížení (</w:t>
            </w:r>
            <w:proofErr w:type="spellStart"/>
            <w:r w:rsidRPr="00450861">
              <w:rPr>
                <w:rFonts w:eastAsia="Times New Roman" w:cs="Arial"/>
                <w:sz w:val="16"/>
                <w:szCs w:val="16"/>
                <w:lang w:eastAsia="cs-CZ" w:bidi="ar-SA"/>
              </w:rPr>
              <w:t>pn</w:t>
            </w:r>
            <w:proofErr w:type="spellEnd"/>
            <w:r w:rsidRPr="00450861">
              <w:rPr>
                <w:rFonts w:eastAsia="Times New Roman" w:cs="Arial"/>
                <w:sz w:val="16"/>
                <w:szCs w:val="16"/>
                <w:lang w:eastAsia="cs-CZ" w:bidi="ar-SA"/>
              </w:rPr>
              <w:t>)</w:t>
            </w:r>
          </w:p>
        </w:tc>
        <w:tc>
          <w:tcPr>
            <w:tcW w:w="3180" w:type="dxa"/>
            <w:tcBorders>
              <w:top w:val="nil"/>
              <w:left w:val="nil"/>
              <w:bottom w:val="nil"/>
              <w:right w:val="nil"/>
            </w:tcBorders>
            <w:shd w:val="clear" w:color="auto" w:fill="auto"/>
            <w:noWrap/>
            <w:vAlign w:val="bottom"/>
            <w:hideMark/>
          </w:tcPr>
          <w:p w14:paraId="56119EF1"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22,893</w:t>
            </w:r>
          </w:p>
        </w:tc>
        <w:tc>
          <w:tcPr>
            <w:tcW w:w="1000" w:type="dxa"/>
            <w:tcBorders>
              <w:top w:val="nil"/>
              <w:left w:val="nil"/>
              <w:bottom w:val="nil"/>
              <w:right w:val="nil"/>
            </w:tcBorders>
            <w:shd w:val="clear" w:color="auto" w:fill="auto"/>
            <w:noWrap/>
            <w:vAlign w:val="bottom"/>
            <w:hideMark/>
          </w:tcPr>
          <w:p w14:paraId="7D0B7823"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[kg.m-2]</w:t>
            </w:r>
          </w:p>
        </w:tc>
      </w:tr>
      <w:tr w:rsidR="00450861" w:rsidRPr="00450861" w14:paraId="51567876" w14:textId="77777777" w:rsidTr="00450861">
        <w:trPr>
          <w:trHeight w:val="225"/>
        </w:trPr>
        <w:tc>
          <w:tcPr>
            <w:tcW w:w="4420" w:type="dxa"/>
            <w:tcBorders>
              <w:top w:val="nil"/>
              <w:left w:val="nil"/>
              <w:bottom w:val="nil"/>
              <w:right w:val="nil"/>
            </w:tcBorders>
            <w:shd w:val="clear" w:color="auto" w:fill="auto"/>
            <w:noWrap/>
            <w:vAlign w:val="bottom"/>
            <w:hideMark/>
          </w:tcPr>
          <w:p w14:paraId="51815F6E"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Stálé požární zatížení (</w:t>
            </w:r>
            <w:proofErr w:type="spellStart"/>
            <w:r w:rsidRPr="00450861">
              <w:rPr>
                <w:rFonts w:eastAsia="Times New Roman" w:cs="Arial"/>
                <w:sz w:val="16"/>
                <w:szCs w:val="16"/>
                <w:lang w:eastAsia="cs-CZ" w:bidi="ar-SA"/>
              </w:rPr>
              <w:t>ps</w:t>
            </w:r>
            <w:proofErr w:type="spellEnd"/>
            <w:r w:rsidRPr="00450861">
              <w:rPr>
                <w:rFonts w:eastAsia="Times New Roman" w:cs="Arial"/>
                <w:sz w:val="16"/>
                <w:szCs w:val="16"/>
                <w:lang w:eastAsia="cs-CZ" w:bidi="ar-SA"/>
              </w:rPr>
              <w:t>)</w:t>
            </w:r>
          </w:p>
        </w:tc>
        <w:tc>
          <w:tcPr>
            <w:tcW w:w="3180" w:type="dxa"/>
            <w:tcBorders>
              <w:top w:val="nil"/>
              <w:left w:val="nil"/>
              <w:bottom w:val="nil"/>
              <w:right w:val="nil"/>
            </w:tcBorders>
            <w:shd w:val="clear" w:color="auto" w:fill="auto"/>
            <w:noWrap/>
            <w:vAlign w:val="bottom"/>
            <w:hideMark/>
          </w:tcPr>
          <w:p w14:paraId="6B36E6CF"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7,684</w:t>
            </w:r>
          </w:p>
        </w:tc>
        <w:tc>
          <w:tcPr>
            <w:tcW w:w="1000" w:type="dxa"/>
            <w:tcBorders>
              <w:top w:val="nil"/>
              <w:left w:val="nil"/>
              <w:bottom w:val="nil"/>
              <w:right w:val="nil"/>
            </w:tcBorders>
            <w:shd w:val="clear" w:color="auto" w:fill="auto"/>
            <w:noWrap/>
            <w:vAlign w:val="bottom"/>
            <w:hideMark/>
          </w:tcPr>
          <w:p w14:paraId="344189F6"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[kg.m-2]</w:t>
            </w:r>
          </w:p>
        </w:tc>
      </w:tr>
      <w:tr w:rsidR="00450861" w:rsidRPr="00450861" w14:paraId="21A1D864" w14:textId="77777777" w:rsidTr="00450861">
        <w:trPr>
          <w:trHeight w:val="225"/>
        </w:trPr>
        <w:tc>
          <w:tcPr>
            <w:tcW w:w="4420" w:type="dxa"/>
            <w:tcBorders>
              <w:top w:val="nil"/>
              <w:left w:val="nil"/>
              <w:bottom w:val="nil"/>
              <w:right w:val="nil"/>
            </w:tcBorders>
            <w:shd w:val="clear" w:color="auto" w:fill="auto"/>
            <w:noWrap/>
            <w:vAlign w:val="bottom"/>
            <w:hideMark/>
          </w:tcPr>
          <w:p w14:paraId="7D581563"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Průměrné požární zatížení (p)</w:t>
            </w:r>
          </w:p>
        </w:tc>
        <w:tc>
          <w:tcPr>
            <w:tcW w:w="3180" w:type="dxa"/>
            <w:tcBorders>
              <w:top w:val="nil"/>
              <w:left w:val="nil"/>
              <w:bottom w:val="nil"/>
              <w:right w:val="nil"/>
            </w:tcBorders>
            <w:shd w:val="clear" w:color="auto" w:fill="auto"/>
            <w:noWrap/>
            <w:vAlign w:val="bottom"/>
            <w:hideMark/>
          </w:tcPr>
          <w:p w14:paraId="373984F4"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30,577</w:t>
            </w:r>
          </w:p>
        </w:tc>
        <w:tc>
          <w:tcPr>
            <w:tcW w:w="1000" w:type="dxa"/>
            <w:tcBorders>
              <w:top w:val="nil"/>
              <w:left w:val="nil"/>
              <w:bottom w:val="nil"/>
              <w:right w:val="nil"/>
            </w:tcBorders>
            <w:shd w:val="clear" w:color="auto" w:fill="auto"/>
            <w:noWrap/>
            <w:vAlign w:val="bottom"/>
            <w:hideMark/>
          </w:tcPr>
          <w:p w14:paraId="34AE6693"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[kg.m-2]</w:t>
            </w:r>
          </w:p>
        </w:tc>
      </w:tr>
      <w:tr w:rsidR="00450861" w:rsidRPr="00450861" w14:paraId="2DE9FAC6" w14:textId="77777777" w:rsidTr="00450861">
        <w:trPr>
          <w:trHeight w:val="225"/>
        </w:trPr>
        <w:tc>
          <w:tcPr>
            <w:tcW w:w="4420" w:type="dxa"/>
            <w:tcBorders>
              <w:top w:val="nil"/>
              <w:left w:val="nil"/>
              <w:bottom w:val="nil"/>
              <w:right w:val="nil"/>
            </w:tcBorders>
            <w:shd w:val="clear" w:color="auto" w:fill="auto"/>
            <w:noWrap/>
            <w:vAlign w:val="bottom"/>
            <w:hideMark/>
          </w:tcPr>
          <w:p w14:paraId="58F736A3"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Součinitel a</w:t>
            </w:r>
          </w:p>
        </w:tc>
        <w:tc>
          <w:tcPr>
            <w:tcW w:w="3180" w:type="dxa"/>
            <w:tcBorders>
              <w:top w:val="nil"/>
              <w:left w:val="nil"/>
              <w:bottom w:val="nil"/>
              <w:right w:val="nil"/>
            </w:tcBorders>
            <w:shd w:val="clear" w:color="auto" w:fill="auto"/>
            <w:noWrap/>
            <w:vAlign w:val="bottom"/>
            <w:hideMark/>
          </w:tcPr>
          <w:p w14:paraId="1EF801E7"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0,910</w:t>
            </w:r>
          </w:p>
        </w:tc>
        <w:tc>
          <w:tcPr>
            <w:tcW w:w="1000" w:type="dxa"/>
            <w:tcBorders>
              <w:top w:val="nil"/>
              <w:left w:val="nil"/>
              <w:bottom w:val="nil"/>
              <w:right w:val="nil"/>
            </w:tcBorders>
            <w:shd w:val="clear" w:color="auto" w:fill="auto"/>
            <w:noWrap/>
            <w:vAlign w:val="bottom"/>
            <w:hideMark/>
          </w:tcPr>
          <w:p w14:paraId="2B6DC9F8" w14:textId="77777777" w:rsidR="00450861" w:rsidRPr="00450861" w:rsidRDefault="00450861" w:rsidP="00450861">
            <w:pPr>
              <w:spacing w:before="0" w:after="0" w:line="240" w:lineRule="auto"/>
              <w:jc w:val="right"/>
              <w:rPr>
                <w:rFonts w:eastAsia="Times New Roman" w:cs="Arial"/>
                <w:sz w:val="16"/>
                <w:szCs w:val="16"/>
                <w:lang w:eastAsia="cs-CZ" w:bidi="ar-SA"/>
              </w:rPr>
            </w:pPr>
          </w:p>
        </w:tc>
      </w:tr>
      <w:tr w:rsidR="00450861" w:rsidRPr="00450861" w14:paraId="5E9EC214" w14:textId="77777777" w:rsidTr="00450861">
        <w:trPr>
          <w:trHeight w:val="225"/>
        </w:trPr>
        <w:tc>
          <w:tcPr>
            <w:tcW w:w="4420" w:type="dxa"/>
            <w:tcBorders>
              <w:top w:val="nil"/>
              <w:left w:val="nil"/>
              <w:bottom w:val="nil"/>
              <w:right w:val="nil"/>
            </w:tcBorders>
            <w:shd w:val="clear" w:color="auto" w:fill="auto"/>
            <w:noWrap/>
            <w:vAlign w:val="bottom"/>
            <w:hideMark/>
          </w:tcPr>
          <w:p w14:paraId="044642F1"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Součinitel b</w:t>
            </w:r>
          </w:p>
        </w:tc>
        <w:tc>
          <w:tcPr>
            <w:tcW w:w="3180" w:type="dxa"/>
            <w:tcBorders>
              <w:top w:val="nil"/>
              <w:left w:val="nil"/>
              <w:bottom w:val="nil"/>
              <w:right w:val="nil"/>
            </w:tcBorders>
            <w:shd w:val="clear" w:color="auto" w:fill="auto"/>
            <w:noWrap/>
            <w:vAlign w:val="bottom"/>
            <w:hideMark/>
          </w:tcPr>
          <w:p w14:paraId="1682D632"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0,500</w:t>
            </w:r>
          </w:p>
        </w:tc>
        <w:tc>
          <w:tcPr>
            <w:tcW w:w="1000" w:type="dxa"/>
            <w:tcBorders>
              <w:top w:val="nil"/>
              <w:left w:val="nil"/>
              <w:bottom w:val="nil"/>
              <w:right w:val="nil"/>
            </w:tcBorders>
            <w:shd w:val="clear" w:color="auto" w:fill="auto"/>
            <w:noWrap/>
            <w:vAlign w:val="bottom"/>
            <w:hideMark/>
          </w:tcPr>
          <w:p w14:paraId="345FE9F2" w14:textId="77777777" w:rsidR="00450861" w:rsidRPr="00450861" w:rsidRDefault="00450861" w:rsidP="00450861">
            <w:pPr>
              <w:spacing w:before="0" w:after="0" w:line="240" w:lineRule="auto"/>
              <w:jc w:val="right"/>
              <w:rPr>
                <w:rFonts w:eastAsia="Times New Roman" w:cs="Arial"/>
                <w:sz w:val="16"/>
                <w:szCs w:val="16"/>
                <w:lang w:eastAsia="cs-CZ" w:bidi="ar-SA"/>
              </w:rPr>
            </w:pPr>
          </w:p>
        </w:tc>
      </w:tr>
      <w:tr w:rsidR="00450861" w:rsidRPr="00450861" w14:paraId="554562F1" w14:textId="77777777" w:rsidTr="00450861">
        <w:trPr>
          <w:trHeight w:val="225"/>
        </w:trPr>
        <w:tc>
          <w:tcPr>
            <w:tcW w:w="4420" w:type="dxa"/>
            <w:tcBorders>
              <w:top w:val="nil"/>
              <w:left w:val="nil"/>
              <w:bottom w:val="nil"/>
              <w:right w:val="nil"/>
            </w:tcBorders>
            <w:shd w:val="clear" w:color="auto" w:fill="auto"/>
            <w:vAlign w:val="bottom"/>
            <w:hideMark/>
          </w:tcPr>
          <w:p w14:paraId="0B8858F4"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Součinitel c</w:t>
            </w:r>
          </w:p>
        </w:tc>
        <w:tc>
          <w:tcPr>
            <w:tcW w:w="3180" w:type="dxa"/>
            <w:tcBorders>
              <w:top w:val="nil"/>
              <w:left w:val="nil"/>
              <w:bottom w:val="nil"/>
              <w:right w:val="nil"/>
            </w:tcBorders>
            <w:shd w:val="clear" w:color="auto" w:fill="auto"/>
            <w:vAlign w:val="bottom"/>
            <w:hideMark/>
          </w:tcPr>
          <w:p w14:paraId="08C93A66"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1,000</w:t>
            </w:r>
          </w:p>
        </w:tc>
        <w:tc>
          <w:tcPr>
            <w:tcW w:w="1000" w:type="dxa"/>
            <w:tcBorders>
              <w:top w:val="nil"/>
              <w:left w:val="nil"/>
              <w:bottom w:val="nil"/>
              <w:right w:val="nil"/>
            </w:tcBorders>
            <w:shd w:val="clear" w:color="auto" w:fill="auto"/>
            <w:noWrap/>
            <w:vAlign w:val="bottom"/>
            <w:hideMark/>
          </w:tcPr>
          <w:p w14:paraId="2AD1FF8C" w14:textId="77777777" w:rsidR="00450861" w:rsidRPr="00450861" w:rsidRDefault="00450861" w:rsidP="00450861">
            <w:pPr>
              <w:spacing w:before="0" w:after="0" w:line="240" w:lineRule="auto"/>
              <w:jc w:val="right"/>
              <w:rPr>
                <w:rFonts w:eastAsia="Times New Roman" w:cs="Arial"/>
                <w:sz w:val="16"/>
                <w:szCs w:val="16"/>
                <w:lang w:eastAsia="cs-CZ" w:bidi="ar-SA"/>
              </w:rPr>
            </w:pPr>
          </w:p>
        </w:tc>
      </w:tr>
      <w:tr w:rsidR="00450861" w:rsidRPr="00450861" w14:paraId="1D0B03A0" w14:textId="77777777" w:rsidTr="00450861">
        <w:trPr>
          <w:trHeight w:val="225"/>
        </w:trPr>
        <w:tc>
          <w:tcPr>
            <w:tcW w:w="4420" w:type="dxa"/>
            <w:tcBorders>
              <w:top w:val="nil"/>
              <w:left w:val="nil"/>
              <w:bottom w:val="nil"/>
              <w:right w:val="nil"/>
            </w:tcBorders>
            <w:shd w:val="clear" w:color="auto" w:fill="auto"/>
            <w:noWrap/>
            <w:vAlign w:val="bottom"/>
            <w:hideMark/>
          </w:tcPr>
          <w:p w14:paraId="61F1A385"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 xml:space="preserve">Výpočtové požární zatížení </w:t>
            </w:r>
            <w:proofErr w:type="spellStart"/>
            <w:r w:rsidRPr="00450861">
              <w:rPr>
                <w:rFonts w:eastAsia="Times New Roman" w:cs="Arial"/>
                <w:sz w:val="16"/>
                <w:szCs w:val="16"/>
                <w:lang w:eastAsia="cs-CZ" w:bidi="ar-SA"/>
              </w:rPr>
              <w:t>pv</w:t>
            </w:r>
            <w:proofErr w:type="spellEnd"/>
          </w:p>
        </w:tc>
        <w:tc>
          <w:tcPr>
            <w:tcW w:w="3180" w:type="dxa"/>
            <w:tcBorders>
              <w:top w:val="nil"/>
              <w:left w:val="nil"/>
              <w:bottom w:val="nil"/>
              <w:right w:val="nil"/>
            </w:tcBorders>
            <w:shd w:val="clear" w:color="auto" w:fill="auto"/>
            <w:noWrap/>
            <w:vAlign w:val="bottom"/>
            <w:hideMark/>
          </w:tcPr>
          <w:p w14:paraId="0E1B1BB5"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13,912</w:t>
            </w:r>
          </w:p>
        </w:tc>
        <w:tc>
          <w:tcPr>
            <w:tcW w:w="1000" w:type="dxa"/>
            <w:tcBorders>
              <w:top w:val="nil"/>
              <w:left w:val="nil"/>
              <w:bottom w:val="nil"/>
              <w:right w:val="nil"/>
            </w:tcBorders>
            <w:shd w:val="clear" w:color="auto" w:fill="auto"/>
            <w:noWrap/>
            <w:vAlign w:val="bottom"/>
            <w:hideMark/>
          </w:tcPr>
          <w:p w14:paraId="4102A1EE"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[kg.m-2]</w:t>
            </w:r>
          </w:p>
        </w:tc>
      </w:tr>
      <w:tr w:rsidR="00450861" w:rsidRPr="00450861" w14:paraId="19706E01" w14:textId="77777777" w:rsidTr="00450861">
        <w:trPr>
          <w:trHeight w:val="225"/>
        </w:trPr>
        <w:tc>
          <w:tcPr>
            <w:tcW w:w="4420" w:type="dxa"/>
            <w:tcBorders>
              <w:top w:val="nil"/>
              <w:left w:val="nil"/>
              <w:bottom w:val="nil"/>
              <w:right w:val="nil"/>
            </w:tcBorders>
            <w:shd w:val="clear" w:color="auto" w:fill="auto"/>
            <w:noWrap/>
            <w:vAlign w:val="bottom"/>
            <w:hideMark/>
          </w:tcPr>
          <w:p w14:paraId="4A96D4A3"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Pomocná hodnota n</w:t>
            </w:r>
          </w:p>
        </w:tc>
        <w:tc>
          <w:tcPr>
            <w:tcW w:w="3180" w:type="dxa"/>
            <w:tcBorders>
              <w:top w:val="nil"/>
              <w:left w:val="nil"/>
              <w:bottom w:val="nil"/>
              <w:right w:val="nil"/>
            </w:tcBorders>
            <w:shd w:val="clear" w:color="auto" w:fill="auto"/>
            <w:noWrap/>
            <w:vAlign w:val="bottom"/>
            <w:hideMark/>
          </w:tcPr>
          <w:p w14:paraId="17683DF2"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0,230</w:t>
            </w:r>
          </w:p>
        </w:tc>
        <w:tc>
          <w:tcPr>
            <w:tcW w:w="1000" w:type="dxa"/>
            <w:tcBorders>
              <w:top w:val="nil"/>
              <w:left w:val="nil"/>
              <w:bottom w:val="nil"/>
              <w:right w:val="nil"/>
            </w:tcBorders>
            <w:shd w:val="clear" w:color="auto" w:fill="auto"/>
            <w:noWrap/>
            <w:vAlign w:val="bottom"/>
            <w:hideMark/>
          </w:tcPr>
          <w:p w14:paraId="151D2065" w14:textId="77777777" w:rsidR="00450861" w:rsidRPr="00450861" w:rsidRDefault="00450861" w:rsidP="00450861">
            <w:pPr>
              <w:spacing w:before="0" w:after="0" w:line="240" w:lineRule="auto"/>
              <w:jc w:val="right"/>
              <w:rPr>
                <w:rFonts w:eastAsia="Times New Roman" w:cs="Arial"/>
                <w:sz w:val="16"/>
                <w:szCs w:val="16"/>
                <w:lang w:eastAsia="cs-CZ" w:bidi="ar-SA"/>
              </w:rPr>
            </w:pPr>
          </w:p>
        </w:tc>
      </w:tr>
      <w:tr w:rsidR="00450861" w:rsidRPr="00450861" w14:paraId="35146195" w14:textId="77777777" w:rsidTr="00450861">
        <w:trPr>
          <w:trHeight w:val="225"/>
        </w:trPr>
        <w:tc>
          <w:tcPr>
            <w:tcW w:w="4420" w:type="dxa"/>
            <w:tcBorders>
              <w:top w:val="nil"/>
              <w:left w:val="nil"/>
              <w:bottom w:val="nil"/>
              <w:right w:val="nil"/>
            </w:tcBorders>
            <w:shd w:val="clear" w:color="auto" w:fill="auto"/>
            <w:noWrap/>
            <w:vAlign w:val="bottom"/>
            <w:hideMark/>
          </w:tcPr>
          <w:p w14:paraId="0938CF65"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Pomocná hodnota K</w:t>
            </w:r>
          </w:p>
        </w:tc>
        <w:tc>
          <w:tcPr>
            <w:tcW w:w="3180" w:type="dxa"/>
            <w:tcBorders>
              <w:top w:val="nil"/>
              <w:left w:val="nil"/>
              <w:bottom w:val="nil"/>
              <w:right w:val="nil"/>
            </w:tcBorders>
            <w:shd w:val="clear" w:color="auto" w:fill="auto"/>
            <w:noWrap/>
            <w:vAlign w:val="bottom"/>
            <w:hideMark/>
          </w:tcPr>
          <w:p w14:paraId="6378FD8D"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0,218</w:t>
            </w:r>
          </w:p>
        </w:tc>
        <w:tc>
          <w:tcPr>
            <w:tcW w:w="1000" w:type="dxa"/>
            <w:tcBorders>
              <w:top w:val="nil"/>
              <w:left w:val="nil"/>
              <w:bottom w:val="nil"/>
              <w:right w:val="nil"/>
            </w:tcBorders>
            <w:shd w:val="clear" w:color="auto" w:fill="auto"/>
            <w:noWrap/>
            <w:vAlign w:val="bottom"/>
            <w:hideMark/>
          </w:tcPr>
          <w:p w14:paraId="33A3FC57" w14:textId="77777777" w:rsidR="00450861" w:rsidRPr="00450861" w:rsidRDefault="00450861" w:rsidP="00450861">
            <w:pPr>
              <w:spacing w:before="0" w:after="0" w:line="240" w:lineRule="auto"/>
              <w:jc w:val="right"/>
              <w:rPr>
                <w:rFonts w:eastAsia="Times New Roman" w:cs="Arial"/>
                <w:sz w:val="16"/>
                <w:szCs w:val="16"/>
                <w:lang w:eastAsia="cs-CZ" w:bidi="ar-SA"/>
              </w:rPr>
            </w:pPr>
          </w:p>
        </w:tc>
      </w:tr>
      <w:tr w:rsidR="00450861" w:rsidRPr="00450861" w14:paraId="3BDE8581" w14:textId="77777777" w:rsidTr="00450861">
        <w:trPr>
          <w:trHeight w:val="225"/>
        </w:trPr>
        <w:tc>
          <w:tcPr>
            <w:tcW w:w="4420" w:type="dxa"/>
            <w:tcBorders>
              <w:top w:val="nil"/>
              <w:left w:val="nil"/>
              <w:bottom w:val="nil"/>
              <w:right w:val="nil"/>
            </w:tcBorders>
            <w:shd w:val="clear" w:color="auto" w:fill="auto"/>
            <w:noWrap/>
            <w:vAlign w:val="bottom"/>
            <w:hideMark/>
          </w:tcPr>
          <w:p w14:paraId="69F07202"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Průměrná výška otvorů</w:t>
            </w:r>
          </w:p>
        </w:tc>
        <w:tc>
          <w:tcPr>
            <w:tcW w:w="3180" w:type="dxa"/>
            <w:tcBorders>
              <w:top w:val="nil"/>
              <w:left w:val="nil"/>
              <w:bottom w:val="nil"/>
              <w:right w:val="nil"/>
            </w:tcBorders>
            <w:shd w:val="clear" w:color="auto" w:fill="auto"/>
            <w:noWrap/>
            <w:vAlign w:val="bottom"/>
            <w:hideMark/>
          </w:tcPr>
          <w:p w14:paraId="4852B19C"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2,550</w:t>
            </w:r>
          </w:p>
        </w:tc>
        <w:tc>
          <w:tcPr>
            <w:tcW w:w="1000" w:type="dxa"/>
            <w:tcBorders>
              <w:top w:val="nil"/>
              <w:left w:val="nil"/>
              <w:bottom w:val="nil"/>
              <w:right w:val="nil"/>
            </w:tcBorders>
            <w:shd w:val="clear" w:color="auto" w:fill="auto"/>
            <w:noWrap/>
            <w:vAlign w:val="bottom"/>
            <w:hideMark/>
          </w:tcPr>
          <w:p w14:paraId="27748351"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[m]</w:t>
            </w:r>
          </w:p>
        </w:tc>
      </w:tr>
      <w:tr w:rsidR="00450861" w:rsidRPr="00450861" w14:paraId="7F6CFA85" w14:textId="77777777" w:rsidTr="00450861">
        <w:trPr>
          <w:trHeight w:val="225"/>
        </w:trPr>
        <w:tc>
          <w:tcPr>
            <w:tcW w:w="4420" w:type="dxa"/>
            <w:tcBorders>
              <w:top w:val="nil"/>
              <w:left w:val="nil"/>
              <w:bottom w:val="nil"/>
              <w:right w:val="nil"/>
            </w:tcBorders>
            <w:shd w:val="clear" w:color="auto" w:fill="auto"/>
            <w:noWrap/>
            <w:vAlign w:val="bottom"/>
            <w:hideMark/>
          </w:tcPr>
          <w:p w14:paraId="62B47FDA"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Plocha otvorů</w:t>
            </w:r>
          </w:p>
        </w:tc>
        <w:tc>
          <w:tcPr>
            <w:tcW w:w="3180" w:type="dxa"/>
            <w:tcBorders>
              <w:top w:val="nil"/>
              <w:left w:val="nil"/>
              <w:bottom w:val="nil"/>
              <w:right w:val="nil"/>
            </w:tcBorders>
            <w:shd w:val="clear" w:color="auto" w:fill="auto"/>
            <w:noWrap/>
            <w:vAlign w:val="bottom"/>
            <w:hideMark/>
          </w:tcPr>
          <w:p w14:paraId="4199ADCE"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36,465</w:t>
            </w:r>
          </w:p>
        </w:tc>
        <w:tc>
          <w:tcPr>
            <w:tcW w:w="1000" w:type="dxa"/>
            <w:tcBorders>
              <w:top w:val="nil"/>
              <w:left w:val="nil"/>
              <w:bottom w:val="nil"/>
              <w:right w:val="nil"/>
            </w:tcBorders>
            <w:shd w:val="clear" w:color="auto" w:fill="auto"/>
            <w:noWrap/>
            <w:vAlign w:val="bottom"/>
            <w:hideMark/>
          </w:tcPr>
          <w:p w14:paraId="3FAD88FC"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[m2]</w:t>
            </w:r>
          </w:p>
        </w:tc>
      </w:tr>
      <w:tr w:rsidR="00450861" w:rsidRPr="00450861" w14:paraId="588CF6E8" w14:textId="77777777" w:rsidTr="00450861">
        <w:trPr>
          <w:trHeight w:val="225"/>
        </w:trPr>
        <w:tc>
          <w:tcPr>
            <w:tcW w:w="4420" w:type="dxa"/>
            <w:tcBorders>
              <w:top w:val="nil"/>
              <w:left w:val="nil"/>
              <w:bottom w:val="nil"/>
              <w:right w:val="nil"/>
            </w:tcBorders>
            <w:shd w:val="clear" w:color="auto" w:fill="auto"/>
            <w:noWrap/>
            <w:vAlign w:val="bottom"/>
            <w:hideMark/>
          </w:tcPr>
          <w:p w14:paraId="12D3AB64"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Průměrná světlá výška</w:t>
            </w:r>
          </w:p>
        </w:tc>
        <w:tc>
          <w:tcPr>
            <w:tcW w:w="3180" w:type="dxa"/>
            <w:tcBorders>
              <w:top w:val="nil"/>
              <w:left w:val="nil"/>
              <w:bottom w:val="nil"/>
              <w:right w:val="nil"/>
            </w:tcBorders>
            <w:shd w:val="clear" w:color="auto" w:fill="auto"/>
            <w:noWrap/>
            <w:vAlign w:val="bottom"/>
            <w:hideMark/>
          </w:tcPr>
          <w:p w14:paraId="5D62E488"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4,000</w:t>
            </w:r>
          </w:p>
        </w:tc>
        <w:tc>
          <w:tcPr>
            <w:tcW w:w="1000" w:type="dxa"/>
            <w:tcBorders>
              <w:top w:val="nil"/>
              <w:left w:val="nil"/>
              <w:bottom w:val="nil"/>
              <w:right w:val="nil"/>
            </w:tcBorders>
            <w:shd w:val="clear" w:color="auto" w:fill="auto"/>
            <w:noWrap/>
            <w:vAlign w:val="bottom"/>
            <w:hideMark/>
          </w:tcPr>
          <w:p w14:paraId="35E62101"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[m]</w:t>
            </w:r>
          </w:p>
        </w:tc>
      </w:tr>
      <w:tr w:rsidR="00450861" w:rsidRPr="00450861" w14:paraId="19084728" w14:textId="77777777" w:rsidTr="00450861">
        <w:trPr>
          <w:trHeight w:val="225"/>
        </w:trPr>
        <w:tc>
          <w:tcPr>
            <w:tcW w:w="4420" w:type="dxa"/>
            <w:tcBorders>
              <w:top w:val="nil"/>
              <w:left w:val="nil"/>
              <w:bottom w:val="nil"/>
              <w:right w:val="nil"/>
            </w:tcBorders>
            <w:shd w:val="clear" w:color="auto" w:fill="auto"/>
            <w:noWrap/>
            <w:vAlign w:val="bottom"/>
            <w:hideMark/>
          </w:tcPr>
          <w:p w14:paraId="32E9106D"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Maximální počet podlaží PŮ (z)</w:t>
            </w:r>
          </w:p>
        </w:tc>
        <w:tc>
          <w:tcPr>
            <w:tcW w:w="3180" w:type="dxa"/>
            <w:tcBorders>
              <w:top w:val="nil"/>
              <w:left w:val="nil"/>
              <w:bottom w:val="nil"/>
              <w:right w:val="nil"/>
            </w:tcBorders>
            <w:shd w:val="clear" w:color="auto" w:fill="auto"/>
            <w:noWrap/>
            <w:vAlign w:val="bottom"/>
            <w:hideMark/>
          </w:tcPr>
          <w:p w14:paraId="3227FFE3"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10,100</w:t>
            </w:r>
          </w:p>
        </w:tc>
        <w:tc>
          <w:tcPr>
            <w:tcW w:w="1000" w:type="dxa"/>
            <w:tcBorders>
              <w:top w:val="nil"/>
              <w:left w:val="nil"/>
              <w:bottom w:val="nil"/>
              <w:right w:val="nil"/>
            </w:tcBorders>
            <w:shd w:val="clear" w:color="auto" w:fill="auto"/>
            <w:noWrap/>
            <w:vAlign w:val="bottom"/>
            <w:hideMark/>
          </w:tcPr>
          <w:p w14:paraId="43907C95" w14:textId="77777777" w:rsidR="00450861" w:rsidRPr="00450861" w:rsidRDefault="00450861" w:rsidP="00450861">
            <w:pPr>
              <w:spacing w:before="0" w:after="0" w:line="240" w:lineRule="auto"/>
              <w:jc w:val="right"/>
              <w:rPr>
                <w:rFonts w:eastAsia="Times New Roman" w:cs="Arial"/>
                <w:sz w:val="16"/>
                <w:szCs w:val="16"/>
                <w:lang w:eastAsia="cs-CZ" w:bidi="ar-SA"/>
              </w:rPr>
            </w:pPr>
          </w:p>
        </w:tc>
      </w:tr>
      <w:tr w:rsidR="00450861" w:rsidRPr="00450861" w14:paraId="68F55B0E" w14:textId="77777777" w:rsidTr="00450861">
        <w:trPr>
          <w:trHeight w:val="225"/>
        </w:trPr>
        <w:tc>
          <w:tcPr>
            <w:tcW w:w="4420" w:type="dxa"/>
            <w:tcBorders>
              <w:top w:val="nil"/>
              <w:left w:val="nil"/>
              <w:bottom w:val="nil"/>
              <w:right w:val="nil"/>
            </w:tcBorders>
            <w:shd w:val="clear" w:color="auto" w:fill="auto"/>
            <w:noWrap/>
            <w:vAlign w:val="bottom"/>
            <w:hideMark/>
          </w:tcPr>
          <w:p w14:paraId="6D9E9A00"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Mezní délka</w:t>
            </w:r>
          </w:p>
        </w:tc>
        <w:tc>
          <w:tcPr>
            <w:tcW w:w="3180" w:type="dxa"/>
            <w:tcBorders>
              <w:top w:val="nil"/>
              <w:left w:val="nil"/>
              <w:bottom w:val="nil"/>
              <w:right w:val="nil"/>
            </w:tcBorders>
            <w:shd w:val="clear" w:color="auto" w:fill="auto"/>
            <w:noWrap/>
            <w:vAlign w:val="bottom"/>
            <w:hideMark/>
          </w:tcPr>
          <w:p w14:paraId="7886F559"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47,09</w:t>
            </w:r>
          </w:p>
        </w:tc>
        <w:tc>
          <w:tcPr>
            <w:tcW w:w="1000" w:type="dxa"/>
            <w:tcBorders>
              <w:top w:val="nil"/>
              <w:left w:val="nil"/>
              <w:bottom w:val="nil"/>
              <w:right w:val="nil"/>
            </w:tcBorders>
            <w:shd w:val="clear" w:color="auto" w:fill="auto"/>
            <w:noWrap/>
            <w:vAlign w:val="bottom"/>
            <w:hideMark/>
          </w:tcPr>
          <w:p w14:paraId="6C7F4134"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[m]</w:t>
            </w:r>
          </w:p>
        </w:tc>
      </w:tr>
      <w:tr w:rsidR="00450861" w:rsidRPr="00450861" w14:paraId="5E89E04A" w14:textId="77777777" w:rsidTr="00450861">
        <w:trPr>
          <w:trHeight w:val="225"/>
        </w:trPr>
        <w:tc>
          <w:tcPr>
            <w:tcW w:w="4420" w:type="dxa"/>
            <w:tcBorders>
              <w:top w:val="nil"/>
              <w:left w:val="nil"/>
              <w:bottom w:val="nil"/>
              <w:right w:val="nil"/>
            </w:tcBorders>
            <w:shd w:val="clear" w:color="auto" w:fill="auto"/>
            <w:noWrap/>
            <w:vAlign w:val="bottom"/>
            <w:hideMark/>
          </w:tcPr>
          <w:p w14:paraId="27B308F8"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Mezní šířka</w:t>
            </w:r>
          </w:p>
        </w:tc>
        <w:tc>
          <w:tcPr>
            <w:tcW w:w="3180" w:type="dxa"/>
            <w:tcBorders>
              <w:top w:val="nil"/>
              <w:left w:val="nil"/>
              <w:bottom w:val="nil"/>
              <w:right w:val="nil"/>
            </w:tcBorders>
            <w:shd w:val="clear" w:color="auto" w:fill="auto"/>
            <w:noWrap/>
            <w:vAlign w:val="bottom"/>
            <w:hideMark/>
          </w:tcPr>
          <w:p w14:paraId="1A6BE69E"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32,045</w:t>
            </w:r>
          </w:p>
        </w:tc>
        <w:tc>
          <w:tcPr>
            <w:tcW w:w="1000" w:type="dxa"/>
            <w:tcBorders>
              <w:top w:val="nil"/>
              <w:left w:val="nil"/>
              <w:bottom w:val="nil"/>
              <w:right w:val="nil"/>
            </w:tcBorders>
            <w:shd w:val="clear" w:color="auto" w:fill="auto"/>
            <w:noWrap/>
            <w:vAlign w:val="bottom"/>
            <w:hideMark/>
          </w:tcPr>
          <w:p w14:paraId="387AEAAE"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[m]</w:t>
            </w:r>
          </w:p>
        </w:tc>
      </w:tr>
      <w:tr w:rsidR="00450861" w:rsidRPr="00450861" w14:paraId="5478F79E" w14:textId="77777777" w:rsidTr="00450861">
        <w:trPr>
          <w:trHeight w:val="225"/>
        </w:trPr>
        <w:tc>
          <w:tcPr>
            <w:tcW w:w="4420" w:type="dxa"/>
            <w:tcBorders>
              <w:top w:val="nil"/>
              <w:left w:val="nil"/>
              <w:bottom w:val="nil"/>
              <w:right w:val="nil"/>
            </w:tcBorders>
            <w:shd w:val="clear" w:color="auto" w:fill="auto"/>
            <w:noWrap/>
            <w:vAlign w:val="bottom"/>
            <w:hideMark/>
          </w:tcPr>
          <w:p w14:paraId="6A6E50DF"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 xml:space="preserve">Mezní plocha </w:t>
            </w:r>
            <w:proofErr w:type="spellStart"/>
            <w:r w:rsidRPr="00450861">
              <w:rPr>
                <w:rFonts w:eastAsia="Times New Roman" w:cs="Arial"/>
                <w:sz w:val="16"/>
                <w:szCs w:val="16"/>
                <w:lang w:eastAsia="cs-CZ" w:bidi="ar-SA"/>
              </w:rPr>
              <w:t>S</w:t>
            </w:r>
            <w:r w:rsidRPr="00450861">
              <w:rPr>
                <w:rFonts w:eastAsia="Times New Roman" w:cs="Arial"/>
                <w:sz w:val="16"/>
                <w:szCs w:val="16"/>
                <w:vertAlign w:val="subscript"/>
                <w:lang w:eastAsia="cs-CZ" w:bidi="ar-SA"/>
              </w:rPr>
              <w:t>max</w:t>
            </w:r>
            <w:proofErr w:type="spellEnd"/>
          </w:p>
        </w:tc>
        <w:tc>
          <w:tcPr>
            <w:tcW w:w="3180" w:type="dxa"/>
            <w:tcBorders>
              <w:top w:val="nil"/>
              <w:left w:val="nil"/>
              <w:bottom w:val="nil"/>
              <w:right w:val="nil"/>
            </w:tcBorders>
            <w:shd w:val="clear" w:color="auto" w:fill="auto"/>
            <w:noWrap/>
            <w:vAlign w:val="bottom"/>
            <w:hideMark/>
          </w:tcPr>
          <w:p w14:paraId="25215A9F"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1508,99905</w:t>
            </w:r>
          </w:p>
        </w:tc>
        <w:tc>
          <w:tcPr>
            <w:tcW w:w="1000" w:type="dxa"/>
            <w:tcBorders>
              <w:top w:val="nil"/>
              <w:left w:val="nil"/>
              <w:bottom w:val="nil"/>
              <w:right w:val="nil"/>
            </w:tcBorders>
            <w:shd w:val="clear" w:color="auto" w:fill="auto"/>
            <w:noWrap/>
            <w:vAlign w:val="bottom"/>
            <w:hideMark/>
          </w:tcPr>
          <w:p w14:paraId="0B9E56EA"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[m2]</w:t>
            </w:r>
          </w:p>
        </w:tc>
      </w:tr>
      <w:tr w:rsidR="00450861" w:rsidRPr="00450861" w14:paraId="33853D6E" w14:textId="77777777" w:rsidTr="00450861">
        <w:trPr>
          <w:trHeight w:val="225"/>
        </w:trPr>
        <w:tc>
          <w:tcPr>
            <w:tcW w:w="4420" w:type="dxa"/>
            <w:tcBorders>
              <w:top w:val="nil"/>
              <w:left w:val="nil"/>
              <w:bottom w:val="nil"/>
              <w:right w:val="nil"/>
            </w:tcBorders>
            <w:shd w:val="clear" w:color="auto" w:fill="auto"/>
            <w:noWrap/>
            <w:vAlign w:val="bottom"/>
            <w:hideMark/>
          </w:tcPr>
          <w:p w14:paraId="3FC05379" w14:textId="77777777" w:rsidR="00450861" w:rsidRPr="00450861" w:rsidRDefault="00450861" w:rsidP="00450861">
            <w:pPr>
              <w:spacing w:before="0" w:after="0" w:line="240" w:lineRule="auto"/>
              <w:jc w:val="left"/>
              <w:rPr>
                <w:rFonts w:eastAsia="Times New Roman" w:cs="Arial"/>
                <w:sz w:val="16"/>
                <w:szCs w:val="16"/>
                <w:lang w:eastAsia="cs-CZ" w:bidi="ar-SA"/>
              </w:rPr>
            </w:pPr>
          </w:p>
        </w:tc>
        <w:tc>
          <w:tcPr>
            <w:tcW w:w="3180" w:type="dxa"/>
            <w:tcBorders>
              <w:top w:val="nil"/>
              <w:left w:val="nil"/>
              <w:bottom w:val="nil"/>
              <w:right w:val="nil"/>
            </w:tcBorders>
            <w:shd w:val="clear" w:color="auto" w:fill="auto"/>
            <w:noWrap/>
            <w:vAlign w:val="bottom"/>
            <w:hideMark/>
          </w:tcPr>
          <w:p w14:paraId="504F1216" w14:textId="77777777" w:rsidR="00450861" w:rsidRPr="00450861" w:rsidRDefault="00450861" w:rsidP="00450861">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noWrap/>
            <w:vAlign w:val="bottom"/>
            <w:hideMark/>
          </w:tcPr>
          <w:p w14:paraId="0475BAA0" w14:textId="77777777" w:rsidR="00450861" w:rsidRPr="00450861" w:rsidRDefault="00450861" w:rsidP="00450861">
            <w:pPr>
              <w:spacing w:before="0" w:after="0" w:line="240" w:lineRule="auto"/>
              <w:jc w:val="left"/>
              <w:rPr>
                <w:rFonts w:ascii="Times New Roman" w:eastAsia="Times New Roman" w:hAnsi="Times New Roman" w:cs="Times New Roman"/>
                <w:szCs w:val="20"/>
                <w:lang w:eastAsia="cs-CZ" w:bidi="ar-SA"/>
              </w:rPr>
            </w:pPr>
          </w:p>
        </w:tc>
      </w:tr>
      <w:tr w:rsidR="00450861" w:rsidRPr="00450861" w14:paraId="3CBBCBB9" w14:textId="77777777" w:rsidTr="00450861">
        <w:trPr>
          <w:trHeight w:val="225"/>
        </w:trPr>
        <w:tc>
          <w:tcPr>
            <w:tcW w:w="4420" w:type="dxa"/>
            <w:tcBorders>
              <w:top w:val="nil"/>
              <w:left w:val="nil"/>
              <w:bottom w:val="nil"/>
              <w:right w:val="nil"/>
            </w:tcBorders>
            <w:shd w:val="clear" w:color="auto" w:fill="auto"/>
            <w:noWrap/>
            <w:vAlign w:val="bottom"/>
            <w:hideMark/>
          </w:tcPr>
          <w:p w14:paraId="19926C5F" w14:textId="77777777" w:rsidR="00450861" w:rsidRPr="00450861" w:rsidRDefault="00450861" w:rsidP="00450861">
            <w:pPr>
              <w:spacing w:before="0" w:after="0" w:line="240" w:lineRule="auto"/>
              <w:jc w:val="left"/>
              <w:rPr>
                <w:rFonts w:eastAsia="Times New Roman" w:cs="Arial"/>
                <w:b/>
                <w:bCs/>
                <w:sz w:val="16"/>
                <w:szCs w:val="16"/>
                <w:lang w:eastAsia="cs-CZ" w:bidi="ar-SA"/>
              </w:rPr>
            </w:pPr>
            <w:r w:rsidRPr="00450861">
              <w:rPr>
                <w:rFonts w:eastAsia="Times New Roman" w:cs="Arial"/>
                <w:b/>
                <w:bCs/>
                <w:sz w:val="16"/>
                <w:szCs w:val="16"/>
                <w:lang w:eastAsia="cs-CZ" w:bidi="ar-SA"/>
              </w:rPr>
              <w:t>Zásobování požární vodou</w:t>
            </w:r>
          </w:p>
        </w:tc>
        <w:tc>
          <w:tcPr>
            <w:tcW w:w="3180" w:type="dxa"/>
            <w:tcBorders>
              <w:top w:val="nil"/>
              <w:left w:val="nil"/>
              <w:bottom w:val="nil"/>
              <w:right w:val="nil"/>
            </w:tcBorders>
            <w:shd w:val="clear" w:color="auto" w:fill="auto"/>
            <w:noWrap/>
            <w:vAlign w:val="bottom"/>
            <w:hideMark/>
          </w:tcPr>
          <w:p w14:paraId="21542FF6" w14:textId="77777777" w:rsidR="00450861" w:rsidRPr="00450861" w:rsidRDefault="00450861" w:rsidP="00450861">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35C0B3BB" w14:textId="77777777" w:rsidR="00450861" w:rsidRPr="00450861" w:rsidRDefault="00450861" w:rsidP="00450861">
            <w:pPr>
              <w:spacing w:before="0" w:after="0" w:line="240" w:lineRule="auto"/>
              <w:jc w:val="right"/>
              <w:rPr>
                <w:rFonts w:ascii="Times New Roman" w:eastAsia="Times New Roman" w:hAnsi="Times New Roman" w:cs="Times New Roman"/>
                <w:szCs w:val="20"/>
                <w:lang w:eastAsia="cs-CZ" w:bidi="ar-SA"/>
              </w:rPr>
            </w:pPr>
          </w:p>
        </w:tc>
      </w:tr>
      <w:tr w:rsidR="00450861" w:rsidRPr="00450861" w14:paraId="4285AC24" w14:textId="77777777" w:rsidTr="00450861">
        <w:trPr>
          <w:trHeight w:val="225"/>
        </w:trPr>
        <w:tc>
          <w:tcPr>
            <w:tcW w:w="4420" w:type="dxa"/>
            <w:tcBorders>
              <w:top w:val="nil"/>
              <w:left w:val="nil"/>
              <w:bottom w:val="nil"/>
              <w:right w:val="nil"/>
            </w:tcBorders>
            <w:shd w:val="clear" w:color="auto" w:fill="auto"/>
            <w:noWrap/>
            <w:vAlign w:val="bottom"/>
            <w:hideMark/>
          </w:tcPr>
          <w:p w14:paraId="0B835A4B"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Vnější odběrné místo</w:t>
            </w:r>
          </w:p>
        </w:tc>
        <w:tc>
          <w:tcPr>
            <w:tcW w:w="3180" w:type="dxa"/>
            <w:tcBorders>
              <w:top w:val="nil"/>
              <w:left w:val="nil"/>
              <w:bottom w:val="nil"/>
              <w:right w:val="nil"/>
            </w:tcBorders>
            <w:shd w:val="clear" w:color="auto" w:fill="auto"/>
            <w:noWrap/>
            <w:vAlign w:val="bottom"/>
            <w:hideMark/>
          </w:tcPr>
          <w:p w14:paraId="492B99CE" w14:textId="77777777" w:rsidR="00450861" w:rsidRPr="00450861" w:rsidRDefault="00450861" w:rsidP="00450861">
            <w:pPr>
              <w:spacing w:before="0" w:after="0" w:line="240" w:lineRule="auto"/>
              <w:jc w:val="left"/>
              <w:rPr>
                <w:rFonts w:eastAsia="Times New Roman" w:cs="Arial"/>
                <w:sz w:val="16"/>
                <w:szCs w:val="16"/>
                <w:lang w:eastAsia="cs-CZ" w:bidi="ar-SA"/>
              </w:rPr>
            </w:pPr>
          </w:p>
        </w:tc>
        <w:tc>
          <w:tcPr>
            <w:tcW w:w="1000" w:type="dxa"/>
            <w:tcBorders>
              <w:top w:val="nil"/>
              <w:left w:val="nil"/>
              <w:bottom w:val="nil"/>
              <w:right w:val="nil"/>
            </w:tcBorders>
            <w:shd w:val="clear" w:color="auto" w:fill="auto"/>
            <w:noWrap/>
            <w:vAlign w:val="bottom"/>
            <w:hideMark/>
          </w:tcPr>
          <w:p w14:paraId="28B85445" w14:textId="77777777" w:rsidR="00450861" w:rsidRPr="00450861" w:rsidRDefault="00450861" w:rsidP="00450861">
            <w:pPr>
              <w:spacing w:before="0" w:after="0" w:line="240" w:lineRule="auto"/>
              <w:jc w:val="right"/>
              <w:rPr>
                <w:rFonts w:ascii="Times New Roman" w:eastAsia="Times New Roman" w:hAnsi="Times New Roman" w:cs="Times New Roman"/>
                <w:szCs w:val="20"/>
                <w:lang w:eastAsia="cs-CZ" w:bidi="ar-SA"/>
              </w:rPr>
            </w:pPr>
          </w:p>
        </w:tc>
      </w:tr>
      <w:tr w:rsidR="00450861" w:rsidRPr="00450861" w14:paraId="04C3E9EF" w14:textId="77777777" w:rsidTr="00450861">
        <w:trPr>
          <w:trHeight w:val="225"/>
        </w:trPr>
        <w:tc>
          <w:tcPr>
            <w:tcW w:w="4420" w:type="dxa"/>
            <w:tcBorders>
              <w:top w:val="nil"/>
              <w:left w:val="nil"/>
              <w:bottom w:val="nil"/>
              <w:right w:val="nil"/>
            </w:tcBorders>
            <w:shd w:val="clear" w:color="auto" w:fill="auto"/>
            <w:noWrap/>
            <w:vAlign w:val="bottom"/>
            <w:hideMark/>
          </w:tcPr>
          <w:p w14:paraId="1D29A916"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Minimální dimenze vodovodu DN</w:t>
            </w:r>
          </w:p>
        </w:tc>
        <w:tc>
          <w:tcPr>
            <w:tcW w:w="3180" w:type="dxa"/>
            <w:tcBorders>
              <w:top w:val="nil"/>
              <w:left w:val="nil"/>
              <w:bottom w:val="nil"/>
              <w:right w:val="nil"/>
            </w:tcBorders>
            <w:shd w:val="clear" w:color="auto" w:fill="auto"/>
            <w:noWrap/>
            <w:vAlign w:val="bottom"/>
            <w:hideMark/>
          </w:tcPr>
          <w:p w14:paraId="624879D2"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100</w:t>
            </w:r>
          </w:p>
        </w:tc>
        <w:tc>
          <w:tcPr>
            <w:tcW w:w="1000" w:type="dxa"/>
            <w:tcBorders>
              <w:top w:val="nil"/>
              <w:left w:val="nil"/>
              <w:bottom w:val="nil"/>
              <w:right w:val="nil"/>
            </w:tcBorders>
            <w:shd w:val="clear" w:color="auto" w:fill="auto"/>
            <w:noWrap/>
            <w:vAlign w:val="bottom"/>
            <w:hideMark/>
          </w:tcPr>
          <w:p w14:paraId="11765C69"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[mm]</w:t>
            </w:r>
          </w:p>
        </w:tc>
      </w:tr>
      <w:tr w:rsidR="00450861" w:rsidRPr="00450861" w14:paraId="6EF843FB" w14:textId="77777777" w:rsidTr="00450861">
        <w:trPr>
          <w:trHeight w:val="225"/>
        </w:trPr>
        <w:tc>
          <w:tcPr>
            <w:tcW w:w="4420" w:type="dxa"/>
            <w:tcBorders>
              <w:top w:val="nil"/>
              <w:left w:val="nil"/>
              <w:bottom w:val="nil"/>
              <w:right w:val="nil"/>
            </w:tcBorders>
            <w:shd w:val="clear" w:color="auto" w:fill="auto"/>
            <w:noWrap/>
            <w:vAlign w:val="bottom"/>
            <w:hideMark/>
          </w:tcPr>
          <w:p w14:paraId="6AF23BBB"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Minimální průtok hydrantu</w:t>
            </w:r>
          </w:p>
        </w:tc>
        <w:tc>
          <w:tcPr>
            <w:tcW w:w="3180" w:type="dxa"/>
            <w:tcBorders>
              <w:top w:val="nil"/>
              <w:left w:val="nil"/>
              <w:bottom w:val="nil"/>
              <w:right w:val="nil"/>
            </w:tcBorders>
            <w:shd w:val="clear" w:color="auto" w:fill="auto"/>
            <w:noWrap/>
            <w:vAlign w:val="bottom"/>
            <w:hideMark/>
          </w:tcPr>
          <w:p w14:paraId="69EA60D4"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6</w:t>
            </w:r>
          </w:p>
        </w:tc>
        <w:tc>
          <w:tcPr>
            <w:tcW w:w="1000" w:type="dxa"/>
            <w:tcBorders>
              <w:top w:val="nil"/>
              <w:left w:val="nil"/>
              <w:bottom w:val="nil"/>
              <w:right w:val="nil"/>
            </w:tcBorders>
            <w:shd w:val="clear" w:color="auto" w:fill="auto"/>
            <w:noWrap/>
            <w:vAlign w:val="bottom"/>
            <w:hideMark/>
          </w:tcPr>
          <w:p w14:paraId="5F91946F"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[l/s]</w:t>
            </w:r>
          </w:p>
        </w:tc>
      </w:tr>
      <w:tr w:rsidR="00450861" w:rsidRPr="00450861" w14:paraId="6562E8B2" w14:textId="77777777" w:rsidTr="00450861">
        <w:trPr>
          <w:trHeight w:val="225"/>
        </w:trPr>
        <w:tc>
          <w:tcPr>
            <w:tcW w:w="4420" w:type="dxa"/>
            <w:tcBorders>
              <w:top w:val="nil"/>
              <w:left w:val="nil"/>
              <w:bottom w:val="nil"/>
              <w:right w:val="nil"/>
            </w:tcBorders>
            <w:shd w:val="clear" w:color="auto" w:fill="auto"/>
            <w:noWrap/>
            <w:vAlign w:val="bottom"/>
            <w:hideMark/>
          </w:tcPr>
          <w:p w14:paraId="4554F656"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Minimální objem požární nádrže</w:t>
            </w:r>
          </w:p>
        </w:tc>
        <w:tc>
          <w:tcPr>
            <w:tcW w:w="3180" w:type="dxa"/>
            <w:tcBorders>
              <w:top w:val="nil"/>
              <w:left w:val="nil"/>
              <w:bottom w:val="nil"/>
              <w:right w:val="nil"/>
            </w:tcBorders>
            <w:shd w:val="clear" w:color="auto" w:fill="auto"/>
            <w:noWrap/>
            <w:vAlign w:val="bottom"/>
            <w:hideMark/>
          </w:tcPr>
          <w:p w14:paraId="677B0859"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22</w:t>
            </w:r>
          </w:p>
        </w:tc>
        <w:tc>
          <w:tcPr>
            <w:tcW w:w="1000" w:type="dxa"/>
            <w:tcBorders>
              <w:top w:val="nil"/>
              <w:left w:val="nil"/>
              <w:bottom w:val="nil"/>
              <w:right w:val="nil"/>
            </w:tcBorders>
            <w:shd w:val="clear" w:color="auto" w:fill="auto"/>
            <w:noWrap/>
            <w:vAlign w:val="bottom"/>
            <w:hideMark/>
          </w:tcPr>
          <w:p w14:paraId="75FC26A1"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[m3]</w:t>
            </w:r>
          </w:p>
        </w:tc>
      </w:tr>
      <w:tr w:rsidR="00450861" w:rsidRPr="00450861" w14:paraId="6BCB66E2" w14:textId="77777777" w:rsidTr="00450861">
        <w:trPr>
          <w:trHeight w:val="225"/>
        </w:trPr>
        <w:tc>
          <w:tcPr>
            <w:tcW w:w="4420" w:type="dxa"/>
            <w:tcBorders>
              <w:top w:val="nil"/>
              <w:left w:val="nil"/>
              <w:bottom w:val="nil"/>
              <w:right w:val="nil"/>
            </w:tcBorders>
            <w:shd w:val="clear" w:color="auto" w:fill="auto"/>
            <w:noWrap/>
            <w:vAlign w:val="bottom"/>
            <w:hideMark/>
          </w:tcPr>
          <w:p w14:paraId="1E85D865"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 xml:space="preserve">Max. </w:t>
            </w:r>
            <w:proofErr w:type="spellStart"/>
            <w:r w:rsidRPr="00450861">
              <w:rPr>
                <w:rFonts w:eastAsia="Times New Roman" w:cs="Arial"/>
                <w:sz w:val="16"/>
                <w:szCs w:val="16"/>
                <w:lang w:eastAsia="cs-CZ" w:bidi="ar-SA"/>
              </w:rPr>
              <w:t>vzd</w:t>
            </w:r>
            <w:proofErr w:type="spellEnd"/>
            <w:r w:rsidRPr="00450861">
              <w:rPr>
                <w:rFonts w:eastAsia="Times New Roman" w:cs="Arial"/>
                <w:sz w:val="16"/>
                <w:szCs w:val="16"/>
                <w:lang w:eastAsia="cs-CZ" w:bidi="ar-SA"/>
              </w:rPr>
              <w:t>. podzemního hydrantu (od objektu / mezi sebou)</w:t>
            </w:r>
          </w:p>
        </w:tc>
        <w:tc>
          <w:tcPr>
            <w:tcW w:w="3180" w:type="dxa"/>
            <w:tcBorders>
              <w:top w:val="nil"/>
              <w:left w:val="nil"/>
              <w:bottom w:val="nil"/>
              <w:right w:val="nil"/>
            </w:tcBorders>
            <w:shd w:val="clear" w:color="auto" w:fill="auto"/>
            <w:noWrap/>
            <w:vAlign w:val="bottom"/>
            <w:hideMark/>
          </w:tcPr>
          <w:p w14:paraId="0FCB6B78"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150/300</w:t>
            </w:r>
          </w:p>
        </w:tc>
        <w:tc>
          <w:tcPr>
            <w:tcW w:w="1000" w:type="dxa"/>
            <w:tcBorders>
              <w:top w:val="nil"/>
              <w:left w:val="nil"/>
              <w:bottom w:val="nil"/>
              <w:right w:val="nil"/>
            </w:tcBorders>
            <w:shd w:val="clear" w:color="auto" w:fill="auto"/>
            <w:noWrap/>
            <w:vAlign w:val="bottom"/>
            <w:hideMark/>
          </w:tcPr>
          <w:p w14:paraId="09E686BB"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[m]</w:t>
            </w:r>
          </w:p>
        </w:tc>
      </w:tr>
      <w:tr w:rsidR="00450861" w:rsidRPr="00450861" w14:paraId="3182609A" w14:textId="77777777" w:rsidTr="00450861">
        <w:trPr>
          <w:trHeight w:val="225"/>
        </w:trPr>
        <w:tc>
          <w:tcPr>
            <w:tcW w:w="4420" w:type="dxa"/>
            <w:tcBorders>
              <w:top w:val="nil"/>
              <w:left w:val="nil"/>
              <w:bottom w:val="nil"/>
              <w:right w:val="nil"/>
            </w:tcBorders>
            <w:shd w:val="clear" w:color="auto" w:fill="auto"/>
            <w:noWrap/>
            <w:vAlign w:val="bottom"/>
            <w:hideMark/>
          </w:tcPr>
          <w:p w14:paraId="7536D9B8"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Max. vzdálenost požární nádrže</w:t>
            </w:r>
          </w:p>
        </w:tc>
        <w:tc>
          <w:tcPr>
            <w:tcW w:w="3180" w:type="dxa"/>
            <w:tcBorders>
              <w:top w:val="nil"/>
              <w:left w:val="nil"/>
              <w:bottom w:val="nil"/>
              <w:right w:val="nil"/>
            </w:tcBorders>
            <w:shd w:val="clear" w:color="auto" w:fill="auto"/>
            <w:noWrap/>
            <w:vAlign w:val="bottom"/>
            <w:hideMark/>
          </w:tcPr>
          <w:p w14:paraId="544B5E28"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600</w:t>
            </w:r>
          </w:p>
        </w:tc>
        <w:tc>
          <w:tcPr>
            <w:tcW w:w="1000" w:type="dxa"/>
            <w:tcBorders>
              <w:top w:val="nil"/>
              <w:left w:val="nil"/>
              <w:bottom w:val="nil"/>
              <w:right w:val="nil"/>
            </w:tcBorders>
            <w:shd w:val="clear" w:color="auto" w:fill="auto"/>
            <w:noWrap/>
            <w:vAlign w:val="bottom"/>
            <w:hideMark/>
          </w:tcPr>
          <w:p w14:paraId="6A67F72D"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[m]</w:t>
            </w:r>
          </w:p>
        </w:tc>
      </w:tr>
      <w:tr w:rsidR="00450861" w:rsidRPr="00450861" w14:paraId="1BA91FF0" w14:textId="77777777" w:rsidTr="00450861">
        <w:trPr>
          <w:trHeight w:val="225"/>
        </w:trPr>
        <w:tc>
          <w:tcPr>
            <w:tcW w:w="4420" w:type="dxa"/>
            <w:tcBorders>
              <w:top w:val="nil"/>
              <w:left w:val="nil"/>
              <w:bottom w:val="nil"/>
              <w:right w:val="nil"/>
            </w:tcBorders>
            <w:shd w:val="clear" w:color="auto" w:fill="auto"/>
            <w:noWrap/>
            <w:vAlign w:val="bottom"/>
            <w:hideMark/>
          </w:tcPr>
          <w:p w14:paraId="71C0B2F5"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Max. vzdálenost nadzemního hydrantu</w:t>
            </w:r>
          </w:p>
        </w:tc>
        <w:tc>
          <w:tcPr>
            <w:tcW w:w="3180" w:type="dxa"/>
            <w:tcBorders>
              <w:top w:val="nil"/>
              <w:left w:val="nil"/>
              <w:bottom w:val="nil"/>
              <w:right w:val="nil"/>
            </w:tcBorders>
            <w:shd w:val="clear" w:color="auto" w:fill="auto"/>
            <w:noWrap/>
            <w:vAlign w:val="bottom"/>
            <w:hideMark/>
          </w:tcPr>
          <w:p w14:paraId="089E57FE"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600</w:t>
            </w:r>
          </w:p>
        </w:tc>
        <w:tc>
          <w:tcPr>
            <w:tcW w:w="1000" w:type="dxa"/>
            <w:tcBorders>
              <w:top w:val="nil"/>
              <w:left w:val="nil"/>
              <w:bottom w:val="nil"/>
              <w:right w:val="nil"/>
            </w:tcBorders>
            <w:shd w:val="clear" w:color="auto" w:fill="auto"/>
            <w:noWrap/>
            <w:vAlign w:val="bottom"/>
            <w:hideMark/>
          </w:tcPr>
          <w:p w14:paraId="3DA26FD5"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[m]</w:t>
            </w:r>
          </w:p>
        </w:tc>
      </w:tr>
      <w:tr w:rsidR="00450861" w:rsidRPr="00450861" w14:paraId="4BD6437F" w14:textId="77777777" w:rsidTr="00450861">
        <w:trPr>
          <w:trHeight w:val="225"/>
        </w:trPr>
        <w:tc>
          <w:tcPr>
            <w:tcW w:w="4420" w:type="dxa"/>
            <w:tcBorders>
              <w:top w:val="nil"/>
              <w:left w:val="nil"/>
              <w:bottom w:val="nil"/>
              <w:right w:val="nil"/>
            </w:tcBorders>
            <w:shd w:val="clear" w:color="auto" w:fill="auto"/>
            <w:noWrap/>
            <w:vAlign w:val="bottom"/>
            <w:hideMark/>
          </w:tcPr>
          <w:p w14:paraId="423B00B2" w14:textId="77777777" w:rsidR="00450861" w:rsidRPr="00450861" w:rsidRDefault="00450861" w:rsidP="00450861">
            <w:pPr>
              <w:spacing w:before="0" w:after="0" w:line="240" w:lineRule="auto"/>
              <w:jc w:val="left"/>
              <w:rPr>
                <w:rFonts w:eastAsia="Times New Roman" w:cs="Arial"/>
                <w:sz w:val="16"/>
                <w:szCs w:val="16"/>
                <w:lang w:eastAsia="cs-CZ" w:bidi="ar-SA"/>
              </w:rPr>
            </w:pPr>
          </w:p>
        </w:tc>
        <w:tc>
          <w:tcPr>
            <w:tcW w:w="3180" w:type="dxa"/>
            <w:tcBorders>
              <w:top w:val="nil"/>
              <w:left w:val="nil"/>
              <w:bottom w:val="nil"/>
              <w:right w:val="nil"/>
            </w:tcBorders>
            <w:shd w:val="clear" w:color="auto" w:fill="auto"/>
            <w:noWrap/>
            <w:vAlign w:val="bottom"/>
            <w:hideMark/>
          </w:tcPr>
          <w:p w14:paraId="6C968394" w14:textId="77777777" w:rsidR="00450861" w:rsidRPr="00450861" w:rsidRDefault="00450861" w:rsidP="00450861">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noWrap/>
            <w:vAlign w:val="bottom"/>
            <w:hideMark/>
          </w:tcPr>
          <w:p w14:paraId="6542B994" w14:textId="77777777" w:rsidR="00450861" w:rsidRPr="00450861" w:rsidRDefault="00450861" w:rsidP="00450861">
            <w:pPr>
              <w:spacing w:before="0" w:after="0" w:line="240" w:lineRule="auto"/>
              <w:jc w:val="right"/>
              <w:rPr>
                <w:rFonts w:ascii="Times New Roman" w:eastAsia="Times New Roman" w:hAnsi="Times New Roman" w:cs="Times New Roman"/>
                <w:szCs w:val="20"/>
                <w:lang w:eastAsia="cs-CZ" w:bidi="ar-SA"/>
              </w:rPr>
            </w:pPr>
          </w:p>
        </w:tc>
      </w:tr>
      <w:tr w:rsidR="00450861" w:rsidRPr="00450861" w14:paraId="074E6C23" w14:textId="77777777" w:rsidTr="00450861">
        <w:trPr>
          <w:trHeight w:val="225"/>
        </w:trPr>
        <w:tc>
          <w:tcPr>
            <w:tcW w:w="4420" w:type="dxa"/>
            <w:tcBorders>
              <w:top w:val="nil"/>
              <w:left w:val="nil"/>
              <w:bottom w:val="nil"/>
              <w:right w:val="nil"/>
            </w:tcBorders>
            <w:shd w:val="clear" w:color="auto" w:fill="auto"/>
            <w:noWrap/>
            <w:vAlign w:val="bottom"/>
            <w:hideMark/>
          </w:tcPr>
          <w:p w14:paraId="75E84C14"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Vnitřní odběrné místo</w:t>
            </w:r>
          </w:p>
        </w:tc>
        <w:tc>
          <w:tcPr>
            <w:tcW w:w="3180" w:type="dxa"/>
            <w:tcBorders>
              <w:top w:val="nil"/>
              <w:left w:val="nil"/>
              <w:bottom w:val="nil"/>
              <w:right w:val="nil"/>
            </w:tcBorders>
            <w:shd w:val="clear" w:color="auto" w:fill="auto"/>
            <w:noWrap/>
            <w:vAlign w:val="bottom"/>
            <w:hideMark/>
          </w:tcPr>
          <w:p w14:paraId="6BBB9F83" w14:textId="77777777" w:rsidR="00450861" w:rsidRPr="00450861" w:rsidRDefault="00450861" w:rsidP="00450861">
            <w:pPr>
              <w:spacing w:before="0" w:after="0" w:line="240" w:lineRule="auto"/>
              <w:jc w:val="left"/>
              <w:rPr>
                <w:rFonts w:eastAsia="Times New Roman" w:cs="Arial"/>
                <w:sz w:val="16"/>
                <w:szCs w:val="16"/>
                <w:lang w:eastAsia="cs-CZ" w:bidi="ar-SA"/>
              </w:rPr>
            </w:pPr>
          </w:p>
        </w:tc>
        <w:tc>
          <w:tcPr>
            <w:tcW w:w="1000" w:type="dxa"/>
            <w:tcBorders>
              <w:top w:val="nil"/>
              <w:left w:val="nil"/>
              <w:bottom w:val="nil"/>
              <w:right w:val="nil"/>
            </w:tcBorders>
            <w:shd w:val="clear" w:color="auto" w:fill="auto"/>
            <w:noWrap/>
            <w:vAlign w:val="bottom"/>
            <w:hideMark/>
          </w:tcPr>
          <w:p w14:paraId="17E3555C" w14:textId="77777777" w:rsidR="00450861" w:rsidRPr="00450861" w:rsidRDefault="00450861" w:rsidP="00450861">
            <w:pPr>
              <w:spacing w:before="0" w:after="0" w:line="240" w:lineRule="auto"/>
              <w:jc w:val="right"/>
              <w:rPr>
                <w:rFonts w:ascii="Times New Roman" w:eastAsia="Times New Roman" w:hAnsi="Times New Roman" w:cs="Times New Roman"/>
                <w:szCs w:val="20"/>
                <w:lang w:eastAsia="cs-CZ" w:bidi="ar-SA"/>
              </w:rPr>
            </w:pPr>
          </w:p>
        </w:tc>
      </w:tr>
      <w:tr w:rsidR="00450861" w:rsidRPr="00450861" w14:paraId="4A365995" w14:textId="77777777" w:rsidTr="00450861">
        <w:trPr>
          <w:trHeight w:val="225"/>
        </w:trPr>
        <w:tc>
          <w:tcPr>
            <w:tcW w:w="4420" w:type="dxa"/>
            <w:tcBorders>
              <w:top w:val="nil"/>
              <w:left w:val="nil"/>
              <w:bottom w:val="nil"/>
              <w:right w:val="nil"/>
            </w:tcBorders>
            <w:shd w:val="clear" w:color="auto" w:fill="auto"/>
            <w:noWrap/>
            <w:vAlign w:val="bottom"/>
            <w:hideMark/>
          </w:tcPr>
          <w:p w14:paraId="669739A7"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 xml:space="preserve">Součin </w:t>
            </w:r>
            <w:proofErr w:type="spellStart"/>
            <w:r w:rsidRPr="00450861">
              <w:rPr>
                <w:rFonts w:eastAsia="Times New Roman" w:cs="Arial"/>
                <w:sz w:val="16"/>
                <w:szCs w:val="16"/>
                <w:lang w:eastAsia="cs-CZ" w:bidi="ar-SA"/>
              </w:rPr>
              <w:t>p.S</w:t>
            </w:r>
            <w:proofErr w:type="spellEnd"/>
          </w:p>
        </w:tc>
        <w:tc>
          <w:tcPr>
            <w:tcW w:w="3180" w:type="dxa"/>
            <w:tcBorders>
              <w:top w:val="nil"/>
              <w:left w:val="nil"/>
              <w:bottom w:val="nil"/>
              <w:right w:val="nil"/>
            </w:tcBorders>
            <w:shd w:val="clear" w:color="auto" w:fill="auto"/>
            <w:noWrap/>
            <w:vAlign w:val="bottom"/>
            <w:hideMark/>
          </w:tcPr>
          <w:p w14:paraId="528BABAF"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3863,69</w:t>
            </w:r>
          </w:p>
        </w:tc>
        <w:tc>
          <w:tcPr>
            <w:tcW w:w="1000" w:type="dxa"/>
            <w:tcBorders>
              <w:top w:val="nil"/>
              <w:left w:val="nil"/>
              <w:bottom w:val="nil"/>
              <w:right w:val="nil"/>
            </w:tcBorders>
            <w:shd w:val="clear" w:color="auto" w:fill="auto"/>
            <w:noWrap/>
            <w:vAlign w:val="bottom"/>
            <w:hideMark/>
          </w:tcPr>
          <w:p w14:paraId="5346479E"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[kg]</w:t>
            </w:r>
          </w:p>
        </w:tc>
      </w:tr>
      <w:tr w:rsidR="00450861" w:rsidRPr="00450861" w14:paraId="39766FD0" w14:textId="77777777" w:rsidTr="00450861">
        <w:trPr>
          <w:trHeight w:val="225"/>
        </w:trPr>
        <w:tc>
          <w:tcPr>
            <w:tcW w:w="4420" w:type="dxa"/>
            <w:tcBorders>
              <w:top w:val="nil"/>
              <w:left w:val="nil"/>
              <w:bottom w:val="nil"/>
              <w:right w:val="nil"/>
            </w:tcBorders>
            <w:shd w:val="clear" w:color="auto" w:fill="auto"/>
            <w:noWrap/>
            <w:vAlign w:val="bottom"/>
            <w:hideMark/>
          </w:tcPr>
          <w:p w14:paraId="22177329"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Nutno zřídit odběrná místa v PÚ</w:t>
            </w:r>
          </w:p>
        </w:tc>
        <w:tc>
          <w:tcPr>
            <w:tcW w:w="3180" w:type="dxa"/>
            <w:tcBorders>
              <w:top w:val="nil"/>
              <w:left w:val="nil"/>
              <w:bottom w:val="nil"/>
              <w:right w:val="nil"/>
            </w:tcBorders>
            <w:shd w:val="clear" w:color="auto" w:fill="auto"/>
            <w:noWrap/>
            <w:vAlign w:val="bottom"/>
            <w:hideMark/>
          </w:tcPr>
          <w:p w14:paraId="78A9B10D"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20FA32AA" w14:textId="77777777" w:rsidR="00450861" w:rsidRPr="00450861" w:rsidRDefault="00450861" w:rsidP="00450861">
            <w:pPr>
              <w:spacing w:before="0" w:after="0" w:line="240" w:lineRule="auto"/>
              <w:jc w:val="right"/>
              <w:rPr>
                <w:rFonts w:eastAsia="Times New Roman" w:cs="Arial"/>
                <w:sz w:val="16"/>
                <w:szCs w:val="16"/>
                <w:lang w:eastAsia="cs-CZ" w:bidi="ar-SA"/>
              </w:rPr>
            </w:pPr>
          </w:p>
        </w:tc>
      </w:tr>
    </w:tbl>
    <w:p w14:paraId="36C388C5" w14:textId="59DE9247" w:rsidR="00450861" w:rsidRDefault="00450861" w:rsidP="00AF420D">
      <w:pPr>
        <w:pStyle w:val="Zkladntext"/>
      </w:pPr>
    </w:p>
    <w:p w14:paraId="4A9E9BB6" w14:textId="2C67F055" w:rsidR="00450861" w:rsidRDefault="00450861" w:rsidP="00450861">
      <w:pPr>
        <w:pStyle w:val="Nadpis2"/>
      </w:pPr>
      <w:r>
        <w:t>N3.06</w:t>
      </w:r>
    </w:p>
    <w:tbl>
      <w:tblPr>
        <w:tblW w:w="7920" w:type="dxa"/>
        <w:tblCellMar>
          <w:left w:w="70" w:type="dxa"/>
          <w:right w:w="70" w:type="dxa"/>
        </w:tblCellMar>
        <w:tblLook w:val="04A0" w:firstRow="1" w:lastRow="0" w:firstColumn="1" w:lastColumn="0" w:noHBand="0" w:noVBand="1"/>
      </w:tblPr>
      <w:tblGrid>
        <w:gridCol w:w="620"/>
        <w:gridCol w:w="3500"/>
        <w:gridCol w:w="900"/>
        <w:gridCol w:w="680"/>
        <w:gridCol w:w="660"/>
        <w:gridCol w:w="820"/>
        <w:gridCol w:w="740"/>
      </w:tblGrid>
      <w:tr w:rsidR="00450861" w:rsidRPr="00450861" w14:paraId="662785C7" w14:textId="77777777" w:rsidTr="00450861">
        <w:trPr>
          <w:trHeight w:val="675"/>
        </w:trPr>
        <w:tc>
          <w:tcPr>
            <w:tcW w:w="620" w:type="dxa"/>
            <w:tcBorders>
              <w:top w:val="nil"/>
              <w:left w:val="nil"/>
              <w:bottom w:val="single" w:sz="4" w:space="0" w:color="auto"/>
              <w:right w:val="nil"/>
            </w:tcBorders>
            <w:shd w:val="clear" w:color="auto" w:fill="auto"/>
            <w:vAlign w:val="center"/>
            <w:hideMark/>
          </w:tcPr>
          <w:p w14:paraId="7CB00198" w14:textId="77777777" w:rsidR="00450861" w:rsidRPr="00450861" w:rsidRDefault="00450861" w:rsidP="00450861">
            <w:pPr>
              <w:spacing w:before="0" w:after="0" w:line="240" w:lineRule="auto"/>
              <w:ind w:firstLineChars="100" w:firstLine="160"/>
              <w:jc w:val="left"/>
              <w:rPr>
                <w:rFonts w:eastAsia="Times New Roman" w:cs="Arial"/>
                <w:sz w:val="16"/>
                <w:szCs w:val="16"/>
                <w:lang w:eastAsia="cs-CZ" w:bidi="ar-SA"/>
              </w:rPr>
            </w:pPr>
            <w:r w:rsidRPr="00450861">
              <w:rPr>
                <w:rFonts w:eastAsia="Times New Roman" w:cs="Arial"/>
                <w:sz w:val="16"/>
                <w:szCs w:val="16"/>
                <w:lang w:eastAsia="cs-CZ" w:bidi="ar-SA"/>
              </w:rPr>
              <w:t>č.</w:t>
            </w:r>
          </w:p>
        </w:tc>
        <w:tc>
          <w:tcPr>
            <w:tcW w:w="3500" w:type="dxa"/>
            <w:tcBorders>
              <w:top w:val="nil"/>
              <w:left w:val="nil"/>
              <w:bottom w:val="single" w:sz="4" w:space="0" w:color="auto"/>
              <w:right w:val="nil"/>
            </w:tcBorders>
            <w:shd w:val="clear" w:color="auto" w:fill="auto"/>
            <w:vAlign w:val="center"/>
            <w:hideMark/>
          </w:tcPr>
          <w:p w14:paraId="073A26E6"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Název místnosti</w:t>
            </w:r>
          </w:p>
        </w:tc>
        <w:tc>
          <w:tcPr>
            <w:tcW w:w="900" w:type="dxa"/>
            <w:tcBorders>
              <w:top w:val="nil"/>
              <w:left w:val="nil"/>
              <w:bottom w:val="single" w:sz="4" w:space="0" w:color="auto"/>
              <w:right w:val="nil"/>
            </w:tcBorders>
            <w:shd w:val="clear" w:color="auto" w:fill="auto"/>
            <w:vAlign w:val="center"/>
            <w:hideMark/>
          </w:tcPr>
          <w:p w14:paraId="5CF2F0A3"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Plocha S</w:t>
            </w:r>
            <w:r w:rsidRPr="00450861">
              <w:rPr>
                <w:rFonts w:eastAsia="Times New Roman" w:cs="Arial"/>
                <w:sz w:val="16"/>
                <w:szCs w:val="16"/>
                <w:lang w:eastAsia="cs-CZ" w:bidi="ar-SA"/>
              </w:rPr>
              <w:br/>
              <w:t>[m2]</w:t>
            </w:r>
          </w:p>
        </w:tc>
        <w:tc>
          <w:tcPr>
            <w:tcW w:w="680" w:type="dxa"/>
            <w:tcBorders>
              <w:top w:val="nil"/>
              <w:left w:val="nil"/>
              <w:bottom w:val="single" w:sz="4" w:space="0" w:color="auto"/>
              <w:right w:val="nil"/>
            </w:tcBorders>
            <w:shd w:val="clear" w:color="auto" w:fill="auto"/>
            <w:vAlign w:val="center"/>
            <w:hideMark/>
          </w:tcPr>
          <w:p w14:paraId="6F06880F"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 xml:space="preserve">Světlá výška </w:t>
            </w:r>
            <w:proofErr w:type="spellStart"/>
            <w:r w:rsidRPr="00450861">
              <w:rPr>
                <w:rFonts w:eastAsia="Times New Roman" w:cs="Arial"/>
                <w:sz w:val="16"/>
                <w:szCs w:val="16"/>
                <w:lang w:eastAsia="cs-CZ" w:bidi="ar-SA"/>
              </w:rPr>
              <w:t>hs</w:t>
            </w:r>
            <w:proofErr w:type="spellEnd"/>
            <w:r w:rsidRPr="00450861">
              <w:rPr>
                <w:rFonts w:eastAsia="Times New Roman" w:cs="Arial"/>
                <w:sz w:val="16"/>
                <w:szCs w:val="16"/>
                <w:lang w:eastAsia="cs-CZ" w:bidi="ar-SA"/>
              </w:rPr>
              <w:t xml:space="preserve"> [m2]</w:t>
            </w:r>
          </w:p>
        </w:tc>
        <w:tc>
          <w:tcPr>
            <w:tcW w:w="660" w:type="dxa"/>
            <w:tcBorders>
              <w:top w:val="nil"/>
              <w:left w:val="nil"/>
              <w:bottom w:val="single" w:sz="4" w:space="0" w:color="auto"/>
              <w:right w:val="nil"/>
            </w:tcBorders>
            <w:shd w:val="clear" w:color="auto" w:fill="auto"/>
            <w:vAlign w:val="center"/>
            <w:hideMark/>
          </w:tcPr>
          <w:p w14:paraId="689EA866" w14:textId="77777777" w:rsidR="00450861" w:rsidRPr="00450861" w:rsidRDefault="00450861" w:rsidP="00450861">
            <w:pPr>
              <w:spacing w:before="0" w:after="0" w:line="240" w:lineRule="auto"/>
              <w:jc w:val="right"/>
              <w:rPr>
                <w:rFonts w:eastAsia="Times New Roman" w:cs="Arial"/>
                <w:sz w:val="16"/>
                <w:szCs w:val="16"/>
                <w:lang w:eastAsia="cs-CZ" w:bidi="ar-SA"/>
              </w:rPr>
            </w:pPr>
            <w:proofErr w:type="spellStart"/>
            <w:r w:rsidRPr="00450861">
              <w:rPr>
                <w:rFonts w:eastAsia="Times New Roman" w:cs="Arial"/>
                <w:sz w:val="16"/>
                <w:szCs w:val="16"/>
                <w:lang w:eastAsia="cs-CZ" w:bidi="ar-SA"/>
              </w:rPr>
              <w:t>an</w:t>
            </w:r>
            <w:proofErr w:type="spellEnd"/>
          </w:p>
        </w:tc>
        <w:tc>
          <w:tcPr>
            <w:tcW w:w="820" w:type="dxa"/>
            <w:tcBorders>
              <w:top w:val="nil"/>
              <w:left w:val="nil"/>
              <w:bottom w:val="single" w:sz="4" w:space="0" w:color="auto"/>
              <w:right w:val="nil"/>
            </w:tcBorders>
            <w:shd w:val="clear" w:color="auto" w:fill="auto"/>
            <w:vAlign w:val="center"/>
            <w:hideMark/>
          </w:tcPr>
          <w:p w14:paraId="29AF4220" w14:textId="77777777" w:rsidR="00450861" w:rsidRPr="00450861" w:rsidRDefault="00450861" w:rsidP="00450861">
            <w:pPr>
              <w:spacing w:before="0" w:after="0" w:line="240" w:lineRule="auto"/>
              <w:jc w:val="right"/>
              <w:rPr>
                <w:rFonts w:eastAsia="Times New Roman" w:cs="Arial"/>
                <w:sz w:val="16"/>
                <w:szCs w:val="16"/>
                <w:lang w:eastAsia="cs-CZ" w:bidi="ar-SA"/>
              </w:rPr>
            </w:pPr>
            <w:proofErr w:type="spellStart"/>
            <w:r w:rsidRPr="00450861">
              <w:rPr>
                <w:rFonts w:eastAsia="Times New Roman" w:cs="Arial"/>
                <w:sz w:val="16"/>
                <w:szCs w:val="16"/>
                <w:lang w:eastAsia="cs-CZ" w:bidi="ar-SA"/>
              </w:rPr>
              <w:t>pn</w:t>
            </w:r>
            <w:proofErr w:type="spellEnd"/>
          </w:p>
        </w:tc>
        <w:tc>
          <w:tcPr>
            <w:tcW w:w="740" w:type="dxa"/>
            <w:tcBorders>
              <w:top w:val="nil"/>
              <w:left w:val="nil"/>
              <w:bottom w:val="single" w:sz="4" w:space="0" w:color="auto"/>
              <w:right w:val="nil"/>
            </w:tcBorders>
            <w:shd w:val="clear" w:color="auto" w:fill="auto"/>
            <w:vAlign w:val="center"/>
            <w:hideMark/>
          </w:tcPr>
          <w:p w14:paraId="43887CC6" w14:textId="77777777" w:rsidR="00450861" w:rsidRPr="00450861" w:rsidRDefault="00450861" w:rsidP="00450861">
            <w:pPr>
              <w:spacing w:before="0" w:after="0" w:line="240" w:lineRule="auto"/>
              <w:jc w:val="right"/>
              <w:rPr>
                <w:rFonts w:eastAsia="Times New Roman" w:cs="Arial"/>
                <w:sz w:val="16"/>
                <w:szCs w:val="16"/>
                <w:lang w:eastAsia="cs-CZ" w:bidi="ar-SA"/>
              </w:rPr>
            </w:pPr>
            <w:proofErr w:type="spellStart"/>
            <w:r w:rsidRPr="00450861">
              <w:rPr>
                <w:rFonts w:eastAsia="Times New Roman" w:cs="Arial"/>
                <w:sz w:val="16"/>
                <w:szCs w:val="16"/>
                <w:lang w:eastAsia="cs-CZ" w:bidi="ar-SA"/>
              </w:rPr>
              <w:t>ps</w:t>
            </w:r>
            <w:proofErr w:type="spellEnd"/>
          </w:p>
        </w:tc>
      </w:tr>
      <w:tr w:rsidR="00450861" w:rsidRPr="00450861" w14:paraId="5E5909AA" w14:textId="77777777" w:rsidTr="00450861">
        <w:trPr>
          <w:trHeight w:val="225"/>
        </w:trPr>
        <w:tc>
          <w:tcPr>
            <w:tcW w:w="620" w:type="dxa"/>
            <w:tcBorders>
              <w:top w:val="nil"/>
              <w:left w:val="nil"/>
              <w:bottom w:val="nil"/>
              <w:right w:val="nil"/>
            </w:tcBorders>
            <w:shd w:val="clear" w:color="auto" w:fill="auto"/>
            <w:vAlign w:val="bottom"/>
            <w:hideMark/>
          </w:tcPr>
          <w:p w14:paraId="154418EF"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335</w:t>
            </w:r>
          </w:p>
        </w:tc>
        <w:tc>
          <w:tcPr>
            <w:tcW w:w="3500" w:type="dxa"/>
            <w:tcBorders>
              <w:top w:val="nil"/>
              <w:left w:val="nil"/>
              <w:bottom w:val="nil"/>
              <w:right w:val="nil"/>
            </w:tcBorders>
            <w:shd w:val="clear" w:color="auto" w:fill="auto"/>
            <w:vAlign w:val="bottom"/>
            <w:hideMark/>
          </w:tcPr>
          <w:p w14:paraId="707D430A"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Umyvárna muži</w:t>
            </w:r>
          </w:p>
        </w:tc>
        <w:tc>
          <w:tcPr>
            <w:tcW w:w="900" w:type="dxa"/>
            <w:tcBorders>
              <w:top w:val="nil"/>
              <w:left w:val="nil"/>
              <w:bottom w:val="nil"/>
              <w:right w:val="nil"/>
            </w:tcBorders>
            <w:shd w:val="clear" w:color="auto" w:fill="auto"/>
            <w:vAlign w:val="bottom"/>
            <w:hideMark/>
          </w:tcPr>
          <w:p w14:paraId="1081DC02"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6,44</w:t>
            </w:r>
          </w:p>
        </w:tc>
        <w:tc>
          <w:tcPr>
            <w:tcW w:w="680" w:type="dxa"/>
            <w:tcBorders>
              <w:top w:val="nil"/>
              <w:left w:val="nil"/>
              <w:bottom w:val="nil"/>
              <w:right w:val="nil"/>
            </w:tcBorders>
            <w:shd w:val="clear" w:color="auto" w:fill="auto"/>
            <w:vAlign w:val="bottom"/>
            <w:hideMark/>
          </w:tcPr>
          <w:p w14:paraId="60E1F87D"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5806C35A"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0,70</w:t>
            </w:r>
          </w:p>
        </w:tc>
        <w:tc>
          <w:tcPr>
            <w:tcW w:w="820" w:type="dxa"/>
            <w:tcBorders>
              <w:top w:val="nil"/>
              <w:left w:val="nil"/>
              <w:bottom w:val="nil"/>
              <w:right w:val="nil"/>
            </w:tcBorders>
            <w:shd w:val="clear" w:color="auto" w:fill="auto"/>
            <w:vAlign w:val="bottom"/>
            <w:hideMark/>
          </w:tcPr>
          <w:p w14:paraId="16813BC6"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5,00</w:t>
            </w:r>
          </w:p>
        </w:tc>
        <w:tc>
          <w:tcPr>
            <w:tcW w:w="740" w:type="dxa"/>
            <w:tcBorders>
              <w:top w:val="nil"/>
              <w:left w:val="nil"/>
              <w:bottom w:val="nil"/>
              <w:right w:val="nil"/>
            </w:tcBorders>
            <w:shd w:val="clear" w:color="auto" w:fill="auto"/>
            <w:vAlign w:val="bottom"/>
            <w:hideMark/>
          </w:tcPr>
          <w:p w14:paraId="76DED9DE"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3,00</w:t>
            </w:r>
          </w:p>
        </w:tc>
      </w:tr>
      <w:tr w:rsidR="00450861" w:rsidRPr="00450861" w14:paraId="115BCA96" w14:textId="77777777" w:rsidTr="00450861">
        <w:trPr>
          <w:trHeight w:val="225"/>
        </w:trPr>
        <w:tc>
          <w:tcPr>
            <w:tcW w:w="620" w:type="dxa"/>
            <w:tcBorders>
              <w:top w:val="nil"/>
              <w:left w:val="nil"/>
              <w:bottom w:val="nil"/>
              <w:right w:val="nil"/>
            </w:tcBorders>
            <w:shd w:val="clear" w:color="auto" w:fill="auto"/>
            <w:vAlign w:val="bottom"/>
            <w:hideMark/>
          </w:tcPr>
          <w:p w14:paraId="18D4ADE1"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336</w:t>
            </w:r>
          </w:p>
        </w:tc>
        <w:tc>
          <w:tcPr>
            <w:tcW w:w="3500" w:type="dxa"/>
            <w:tcBorders>
              <w:top w:val="nil"/>
              <w:left w:val="nil"/>
              <w:bottom w:val="nil"/>
              <w:right w:val="nil"/>
            </w:tcBorders>
            <w:shd w:val="clear" w:color="auto" w:fill="auto"/>
            <w:vAlign w:val="bottom"/>
            <w:hideMark/>
          </w:tcPr>
          <w:p w14:paraId="321F5287"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WC muži</w:t>
            </w:r>
          </w:p>
        </w:tc>
        <w:tc>
          <w:tcPr>
            <w:tcW w:w="900" w:type="dxa"/>
            <w:tcBorders>
              <w:top w:val="nil"/>
              <w:left w:val="nil"/>
              <w:bottom w:val="nil"/>
              <w:right w:val="nil"/>
            </w:tcBorders>
            <w:shd w:val="clear" w:color="auto" w:fill="auto"/>
            <w:vAlign w:val="bottom"/>
            <w:hideMark/>
          </w:tcPr>
          <w:p w14:paraId="76ADCAF3"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7,37</w:t>
            </w:r>
          </w:p>
        </w:tc>
        <w:tc>
          <w:tcPr>
            <w:tcW w:w="680" w:type="dxa"/>
            <w:tcBorders>
              <w:top w:val="nil"/>
              <w:left w:val="nil"/>
              <w:bottom w:val="nil"/>
              <w:right w:val="nil"/>
            </w:tcBorders>
            <w:shd w:val="clear" w:color="auto" w:fill="auto"/>
            <w:vAlign w:val="bottom"/>
            <w:hideMark/>
          </w:tcPr>
          <w:p w14:paraId="044FB82E"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01595F68"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0,70</w:t>
            </w:r>
          </w:p>
        </w:tc>
        <w:tc>
          <w:tcPr>
            <w:tcW w:w="820" w:type="dxa"/>
            <w:tcBorders>
              <w:top w:val="nil"/>
              <w:left w:val="nil"/>
              <w:bottom w:val="nil"/>
              <w:right w:val="nil"/>
            </w:tcBorders>
            <w:shd w:val="clear" w:color="auto" w:fill="auto"/>
            <w:vAlign w:val="bottom"/>
            <w:hideMark/>
          </w:tcPr>
          <w:p w14:paraId="5CADD014"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5,00</w:t>
            </w:r>
          </w:p>
        </w:tc>
        <w:tc>
          <w:tcPr>
            <w:tcW w:w="740" w:type="dxa"/>
            <w:tcBorders>
              <w:top w:val="nil"/>
              <w:left w:val="nil"/>
              <w:bottom w:val="nil"/>
              <w:right w:val="nil"/>
            </w:tcBorders>
            <w:shd w:val="clear" w:color="auto" w:fill="auto"/>
            <w:vAlign w:val="bottom"/>
            <w:hideMark/>
          </w:tcPr>
          <w:p w14:paraId="13146B0F"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2,00</w:t>
            </w:r>
          </w:p>
        </w:tc>
      </w:tr>
      <w:tr w:rsidR="00450861" w:rsidRPr="00450861" w14:paraId="2CBEE14B" w14:textId="77777777" w:rsidTr="00450861">
        <w:trPr>
          <w:trHeight w:val="225"/>
        </w:trPr>
        <w:tc>
          <w:tcPr>
            <w:tcW w:w="620" w:type="dxa"/>
            <w:tcBorders>
              <w:top w:val="nil"/>
              <w:left w:val="nil"/>
              <w:bottom w:val="nil"/>
              <w:right w:val="nil"/>
            </w:tcBorders>
            <w:shd w:val="clear" w:color="auto" w:fill="auto"/>
            <w:vAlign w:val="bottom"/>
            <w:hideMark/>
          </w:tcPr>
          <w:p w14:paraId="09778F72"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337</w:t>
            </w:r>
          </w:p>
        </w:tc>
        <w:tc>
          <w:tcPr>
            <w:tcW w:w="3500" w:type="dxa"/>
            <w:tcBorders>
              <w:top w:val="nil"/>
              <w:left w:val="nil"/>
              <w:bottom w:val="nil"/>
              <w:right w:val="nil"/>
            </w:tcBorders>
            <w:shd w:val="clear" w:color="auto" w:fill="auto"/>
            <w:vAlign w:val="bottom"/>
            <w:hideMark/>
          </w:tcPr>
          <w:p w14:paraId="4AC6CFAC"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 xml:space="preserve">WC </w:t>
            </w:r>
            <w:proofErr w:type="spellStart"/>
            <w:r w:rsidRPr="00450861">
              <w:rPr>
                <w:rFonts w:eastAsia="Times New Roman" w:cs="Arial"/>
                <w:sz w:val="16"/>
                <w:szCs w:val="16"/>
                <w:lang w:eastAsia="cs-CZ" w:bidi="ar-SA"/>
              </w:rPr>
              <w:t>handikepovaní</w:t>
            </w:r>
            <w:proofErr w:type="spellEnd"/>
          </w:p>
        </w:tc>
        <w:tc>
          <w:tcPr>
            <w:tcW w:w="900" w:type="dxa"/>
            <w:tcBorders>
              <w:top w:val="nil"/>
              <w:left w:val="nil"/>
              <w:bottom w:val="nil"/>
              <w:right w:val="nil"/>
            </w:tcBorders>
            <w:shd w:val="clear" w:color="auto" w:fill="auto"/>
            <w:vAlign w:val="bottom"/>
            <w:hideMark/>
          </w:tcPr>
          <w:p w14:paraId="4819C95C"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3,90</w:t>
            </w:r>
          </w:p>
        </w:tc>
        <w:tc>
          <w:tcPr>
            <w:tcW w:w="680" w:type="dxa"/>
            <w:tcBorders>
              <w:top w:val="nil"/>
              <w:left w:val="nil"/>
              <w:bottom w:val="nil"/>
              <w:right w:val="nil"/>
            </w:tcBorders>
            <w:shd w:val="clear" w:color="auto" w:fill="auto"/>
            <w:vAlign w:val="bottom"/>
            <w:hideMark/>
          </w:tcPr>
          <w:p w14:paraId="204E9A07"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4,00</w:t>
            </w:r>
          </w:p>
        </w:tc>
        <w:tc>
          <w:tcPr>
            <w:tcW w:w="660" w:type="dxa"/>
            <w:tcBorders>
              <w:top w:val="nil"/>
              <w:left w:val="nil"/>
              <w:bottom w:val="nil"/>
              <w:right w:val="nil"/>
            </w:tcBorders>
            <w:shd w:val="clear" w:color="auto" w:fill="auto"/>
            <w:vAlign w:val="bottom"/>
            <w:hideMark/>
          </w:tcPr>
          <w:p w14:paraId="0277BC96"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0,70</w:t>
            </w:r>
          </w:p>
        </w:tc>
        <w:tc>
          <w:tcPr>
            <w:tcW w:w="820" w:type="dxa"/>
            <w:tcBorders>
              <w:top w:val="nil"/>
              <w:left w:val="nil"/>
              <w:bottom w:val="nil"/>
              <w:right w:val="nil"/>
            </w:tcBorders>
            <w:shd w:val="clear" w:color="auto" w:fill="auto"/>
            <w:vAlign w:val="bottom"/>
            <w:hideMark/>
          </w:tcPr>
          <w:p w14:paraId="468A8941"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5,00</w:t>
            </w:r>
          </w:p>
        </w:tc>
        <w:tc>
          <w:tcPr>
            <w:tcW w:w="740" w:type="dxa"/>
            <w:tcBorders>
              <w:top w:val="nil"/>
              <w:left w:val="nil"/>
              <w:bottom w:val="nil"/>
              <w:right w:val="nil"/>
            </w:tcBorders>
            <w:shd w:val="clear" w:color="auto" w:fill="auto"/>
            <w:vAlign w:val="bottom"/>
            <w:hideMark/>
          </w:tcPr>
          <w:p w14:paraId="4BC05663"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0,00</w:t>
            </w:r>
          </w:p>
        </w:tc>
      </w:tr>
    </w:tbl>
    <w:p w14:paraId="2A7BBD21" w14:textId="61B27EC3" w:rsidR="00450861" w:rsidRDefault="00450861" w:rsidP="00450861">
      <w:pPr>
        <w:pStyle w:val="Zkladntext"/>
      </w:pPr>
    </w:p>
    <w:tbl>
      <w:tblPr>
        <w:tblW w:w="6800" w:type="dxa"/>
        <w:tblCellMar>
          <w:left w:w="70" w:type="dxa"/>
          <w:right w:w="70" w:type="dxa"/>
        </w:tblCellMar>
        <w:tblLook w:val="04A0" w:firstRow="1" w:lastRow="0" w:firstColumn="1" w:lastColumn="0" w:noHBand="0" w:noVBand="1"/>
      </w:tblPr>
      <w:tblGrid>
        <w:gridCol w:w="540"/>
        <w:gridCol w:w="1780"/>
        <w:gridCol w:w="540"/>
        <w:gridCol w:w="700"/>
        <w:gridCol w:w="740"/>
        <w:gridCol w:w="2500"/>
      </w:tblGrid>
      <w:tr w:rsidR="00450861" w:rsidRPr="00450861" w14:paraId="587FE9F2" w14:textId="77777777" w:rsidTr="00450861">
        <w:trPr>
          <w:trHeight w:val="375"/>
        </w:trPr>
        <w:tc>
          <w:tcPr>
            <w:tcW w:w="540" w:type="dxa"/>
            <w:tcBorders>
              <w:top w:val="nil"/>
              <w:left w:val="nil"/>
              <w:bottom w:val="nil"/>
              <w:right w:val="nil"/>
            </w:tcBorders>
            <w:shd w:val="clear" w:color="auto" w:fill="auto"/>
            <w:vAlign w:val="bottom"/>
            <w:hideMark/>
          </w:tcPr>
          <w:p w14:paraId="71B8FF34" w14:textId="77777777" w:rsidR="00450861" w:rsidRPr="00450861" w:rsidRDefault="00450861" w:rsidP="00450861">
            <w:pPr>
              <w:spacing w:before="0" w:after="0" w:line="240" w:lineRule="auto"/>
              <w:jc w:val="left"/>
              <w:rPr>
                <w:rFonts w:ascii="Times New Roman" w:eastAsia="Times New Roman" w:hAnsi="Times New Roman" w:cs="Times New Roman"/>
                <w:sz w:val="24"/>
                <w:lang w:eastAsia="cs-CZ" w:bidi="ar-SA"/>
              </w:rPr>
            </w:pPr>
          </w:p>
        </w:tc>
        <w:tc>
          <w:tcPr>
            <w:tcW w:w="1780" w:type="dxa"/>
            <w:tcBorders>
              <w:top w:val="nil"/>
              <w:left w:val="nil"/>
              <w:bottom w:val="nil"/>
              <w:right w:val="nil"/>
            </w:tcBorders>
            <w:shd w:val="clear" w:color="auto" w:fill="auto"/>
            <w:vAlign w:val="bottom"/>
            <w:hideMark/>
          </w:tcPr>
          <w:p w14:paraId="61237522" w14:textId="77777777" w:rsidR="00450861" w:rsidRPr="00450861" w:rsidRDefault="00450861" w:rsidP="00450861">
            <w:pPr>
              <w:spacing w:before="0" w:after="0" w:line="240" w:lineRule="auto"/>
              <w:jc w:val="left"/>
              <w:rPr>
                <w:rFonts w:eastAsia="Times New Roman" w:cs="Arial"/>
                <w:b/>
                <w:bCs/>
                <w:sz w:val="18"/>
                <w:szCs w:val="18"/>
                <w:lang w:eastAsia="cs-CZ" w:bidi="ar-SA"/>
              </w:rPr>
            </w:pPr>
            <w:r w:rsidRPr="00450861">
              <w:rPr>
                <w:rFonts w:eastAsia="Times New Roman" w:cs="Arial"/>
                <w:b/>
                <w:bCs/>
                <w:sz w:val="18"/>
                <w:szCs w:val="18"/>
                <w:lang w:eastAsia="cs-CZ" w:bidi="ar-SA"/>
              </w:rPr>
              <w:t>Parametry otvorů</w:t>
            </w:r>
          </w:p>
        </w:tc>
        <w:tc>
          <w:tcPr>
            <w:tcW w:w="540" w:type="dxa"/>
            <w:tcBorders>
              <w:top w:val="nil"/>
              <w:left w:val="nil"/>
              <w:bottom w:val="nil"/>
              <w:right w:val="nil"/>
            </w:tcBorders>
            <w:shd w:val="clear" w:color="auto" w:fill="auto"/>
            <w:vAlign w:val="bottom"/>
            <w:hideMark/>
          </w:tcPr>
          <w:p w14:paraId="28519450" w14:textId="77777777" w:rsidR="00450861" w:rsidRPr="00450861" w:rsidRDefault="00450861" w:rsidP="00450861">
            <w:pPr>
              <w:spacing w:before="0" w:after="0" w:line="240" w:lineRule="auto"/>
              <w:jc w:val="left"/>
              <w:rPr>
                <w:rFonts w:eastAsia="Times New Roman" w:cs="Arial"/>
                <w:b/>
                <w:bCs/>
                <w:sz w:val="18"/>
                <w:szCs w:val="18"/>
                <w:lang w:eastAsia="cs-CZ" w:bidi="ar-SA"/>
              </w:rPr>
            </w:pPr>
          </w:p>
        </w:tc>
        <w:tc>
          <w:tcPr>
            <w:tcW w:w="700" w:type="dxa"/>
            <w:tcBorders>
              <w:top w:val="nil"/>
              <w:left w:val="nil"/>
              <w:bottom w:val="nil"/>
              <w:right w:val="nil"/>
            </w:tcBorders>
            <w:shd w:val="clear" w:color="auto" w:fill="auto"/>
            <w:vAlign w:val="bottom"/>
            <w:hideMark/>
          </w:tcPr>
          <w:p w14:paraId="5CB3774F" w14:textId="77777777" w:rsidR="00450861" w:rsidRPr="00450861" w:rsidRDefault="00450861" w:rsidP="00450861">
            <w:pPr>
              <w:spacing w:before="0" w:after="0" w:line="240" w:lineRule="auto"/>
              <w:jc w:val="left"/>
              <w:rPr>
                <w:rFonts w:ascii="Times New Roman" w:eastAsia="Times New Roman" w:hAnsi="Times New Roman" w:cs="Times New Roman"/>
                <w:szCs w:val="20"/>
                <w:lang w:eastAsia="cs-CZ" w:bidi="ar-SA"/>
              </w:rPr>
            </w:pPr>
          </w:p>
        </w:tc>
        <w:tc>
          <w:tcPr>
            <w:tcW w:w="740" w:type="dxa"/>
            <w:tcBorders>
              <w:top w:val="nil"/>
              <w:left w:val="nil"/>
              <w:bottom w:val="nil"/>
              <w:right w:val="nil"/>
            </w:tcBorders>
            <w:shd w:val="clear" w:color="auto" w:fill="auto"/>
            <w:vAlign w:val="bottom"/>
            <w:hideMark/>
          </w:tcPr>
          <w:p w14:paraId="6BF4FF04" w14:textId="77777777" w:rsidR="00450861" w:rsidRPr="00450861" w:rsidRDefault="00450861" w:rsidP="00450861">
            <w:pPr>
              <w:spacing w:before="0" w:after="0" w:line="240" w:lineRule="auto"/>
              <w:jc w:val="left"/>
              <w:rPr>
                <w:rFonts w:ascii="Times New Roman" w:eastAsia="Times New Roman" w:hAnsi="Times New Roman" w:cs="Times New Roman"/>
                <w:szCs w:val="20"/>
                <w:lang w:eastAsia="cs-CZ" w:bidi="ar-SA"/>
              </w:rPr>
            </w:pPr>
          </w:p>
        </w:tc>
        <w:tc>
          <w:tcPr>
            <w:tcW w:w="2500" w:type="dxa"/>
            <w:tcBorders>
              <w:top w:val="nil"/>
              <w:left w:val="nil"/>
              <w:bottom w:val="nil"/>
              <w:right w:val="nil"/>
            </w:tcBorders>
            <w:shd w:val="clear" w:color="auto" w:fill="auto"/>
            <w:vAlign w:val="bottom"/>
            <w:hideMark/>
          </w:tcPr>
          <w:p w14:paraId="30E83D2E" w14:textId="77777777" w:rsidR="00450861" w:rsidRPr="00450861" w:rsidRDefault="00450861" w:rsidP="00450861">
            <w:pPr>
              <w:spacing w:before="0" w:after="0" w:line="240" w:lineRule="auto"/>
              <w:jc w:val="left"/>
              <w:rPr>
                <w:rFonts w:ascii="Times New Roman" w:eastAsia="Times New Roman" w:hAnsi="Times New Roman" w:cs="Times New Roman"/>
                <w:szCs w:val="20"/>
                <w:lang w:eastAsia="cs-CZ" w:bidi="ar-SA"/>
              </w:rPr>
            </w:pPr>
          </w:p>
        </w:tc>
      </w:tr>
      <w:tr w:rsidR="00450861" w:rsidRPr="00450861" w14:paraId="52584C96" w14:textId="77777777" w:rsidTr="00450861">
        <w:trPr>
          <w:trHeight w:val="675"/>
        </w:trPr>
        <w:tc>
          <w:tcPr>
            <w:tcW w:w="540" w:type="dxa"/>
            <w:tcBorders>
              <w:top w:val="nil"/>
              <w:left w:val="nil"/>
              <w:bottom w:val="single" w:sz="4" w:space="0" w:color="auto"/>
              <w:right w:val="nil"/>
            </w:tcBorders>
            <w:shd w:val="clear" w:color="auto" w:fill="auto"/>
            <w:vAlign w:val="center"/>
            <w:hideMark/>
          </w:tcPr>
          <w:p w14:paraId="3E3ED9C2" w14:textId="77777777" w:rsidR="00450861" w:rsidRPr="00450861" w:rsidRDefault="00450861" w:rsidP="00450861">
            <w:pPr>
              <w:spacing w:before="0" w:after="0" w:line="240" w:lineRule="auto"/>
              <w:ind w:firstLineChars="100" w:firstLine="160"/>
              <w:jc w:val="left"/>
              <w:rPr>
                <w:rFonts w:eastAsia="Times New Roman" w:cs="Arial"/>
                <w:sz w:val="16"/>
                <w:szCs w:val="16"/>
                <w:lang w:eastAsia="cs-CZ" w:bidi="ar-SA"/>
              </w:rPr>
            </w:pPr>
            <w:r w:rsidRPr="00450861">
              <w:rPr>
                <w:rFonts w:eastAsia="Times New Roman" w:cs="Arial"/>
                <w:sz w:val="16"/>
                <w:szCs w:val="16"/>
                <w:lang w:eastAsia="cs-CZ" w:bidi="ar-SA"/>
              </w:rPr>
              <w:lastRenderedPageBreak/>
              <w:t>č.</w:t>
            </w:r>
          </w:p>
        </w:tc>
        <w:tc>
          <w:tcPr>
            <w:tcW w:w="1780" w:type="dxa"/>
            <w:tcBorders>
              <w:top w:val="nil"/>
              <w:left w:val="nil"/>
              <w:bottom w:val="single" w:sz="4" w:space="0" w:color="auto"/>
              <w:right w:val="nil"/>
            </w:tcBorders>
            <w:shd w:val="clear" w:color="auto" w:fill="auto"/>
            <w:vAlign w:val="center"/>
            <w:hideMark/>
          </w:tcPr>
          <w:p w14:paraId="0C34B016"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Název</w:t>
            </w:r>
          </w:p>
        </w:tc>
        <w:tc>
          <w:tcPr>
            <w:tcW w:w="540" w:type="dxa"/>
            <w:tcBorders>
              <w:top w:val="nil"/>
              <w:left w:val="nil"/>
              <w:bottom w:val="single" w:sz="4" w:space="0" w:color="auto"/>
              <w:right w:val="nil"/>
            </w:tcBorders>
            <w:shd w:val="clear" w:color="auto" w:fill="auto"/>
            <w:vAlign w:val="center"/>
            <w:hideMark/>
          </w:tcPr>
          <w:p w14:paraId="5C53EFD7"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ho</w:t>
            </w:r>
          </w:p>
        </w:tc>
        <w:tc>
          <w:tcPr>
            <w:tcW w:w="700" w:type="dxa"/>
            <w:tcBorders>
              <w:top w:val="nil"/>
              <w:left w:val="nil"/>
              <w:bottom w:val="single" w:sz="4" w:space="0" w:color="auto"/>
              <w:right w:val="nil"/>
            </w:tcBorders>
            <w:shd w:val="clear" w:color="auto" w:fill="auto"/>
            <w:vAlign w:val="center"/>
            <w:hideMark/>
          </w:tcPr>
          <w:p w14:paraId="1B24FF9F"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š</w:t>
            </w:r>
          </w:p>
        </w:tc>
        <w:tc>
          <w:tcPr>
            <w:tcW w:w="740" w:type="dxa"/>
            <w:tcBorders>
              <w:top w:val="nil"/>
              <w:left w:val="nil"/>
              <w:bottom w:val="single" w:sz="4" w:space="0" w:color="auto"/>
              <w:right w:val="nil"/>
            </w:tcBorders>
            <w:shd w:val="clear" w:color="auto" w:fill="auto"/>
            <w:vAlign w:val="center"/>
            <w:hideMark/>
          </w:tcPr>
          <w:p w14:paraId="756F3B8B"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So</w:t>
            </w:r>
          </w:p>
        </w:tc>
        <w:tc>
          <w:tcPr>
            <w:tcW w:w="2500" w:type="dxa"/>
            <w:tcBorders>
              <w:top w:val="nil"/>
              <w:left w:val="nil"/>
              <w:bottom w:val="single" w:sz="4" w:space="0" w:color="auto"/>
              <w:right w:val="nil"/>
            </w:tcBorders>
            <w:shd w:val="clear" w:color="auto" w:fill="auto"/>
            <w:vAlign w:val="center"/>
            <w:hideMark/>
          </w:tcPr>
          <w:p w14:paraId="474C39F5"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pozn.</w:t>
            </w:r>
          </w:p>
        </w:tc>
      </w:tr>
      <w:tr w:rsidR="00450861" w:rsidRPr="00450861" w14:paraId="403E5B34" w14:textId="77777777" w:rsidTr="00450861">
        <w:trPr>
          <w:trHeight w:val="225"/>
        </w:trPr>
        <w:tc>
          <w:tcPr>
            <w:tcW w:w="540" w:type="dxa"/>
            <w:tcBorders>
              <w:top w:val="nil"/>
              <w:left w:val="nil"/>
              <w:bottom w:val="nil"/>
              <w:right w:val="nil"/>
            </w:tcBorders>
            <w:shd w:val="clear" w:color="auto" w:fill="auto"/>
            <w:vAlign w:val="bottom"/>
            <w:hideMark/>
          </w:tcPr>
          <w:p w14:paraId="207EF581"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1</w:t>
            </w:r>
          </w:p>
        </w:tc>
        <w:tc>
          <w:tcPr>
            <w:tcW w:w="1780" w:type="dxa"/>
            <w:tcBorders>
              <w:top w:val="nil"/>
              <w:left w:val="nil"/>
              <w:bottom w:val="nil"/>
              <w:right w:val="nil"/>
            </w:tcBorders>
            <w:shd w:val="clear" w:color="auto" w:fill="auto"/>
            <w:vAlign w:val="bottom"/>
            <w:hideMark/>
          </w:tcPr>
          <w:p w14:paraId="419D15A1"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Otvor 1</w:t>
            </w:r>
          </w:p>
        </w:tc>
        <w:tc>
          <w:tcPr>
            <w:tcW w:w="540" w:type="dxa"/>
            <w:tcBorders>
              <w:top w:val="nil"/>
              <w:left w:val="nil"/>
              <w:bottom w:val="nil"/>
              <w:right w:val="nil"/>
            </w:tcBorders>
            <w:shd w:val="clear" w:color="auto" w:fill="auto"/>
            <w:vAlign w:val="bottom"/>
            <w:hideMark/>
          </w:tcPr>
          <w:p w14:paraId="42538B11"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2,60</w:t>
            </w:r>
          </w:p>
        </w:tc>
        <w:tc>
          <w:tcPr>
            <w:tcW w:w="700" w:type="dxa"/>
            <w:tcBorders>
              <w:top w:val="nil"/>
              <w:left w:val="nil"/>
              <w:bottom w:val="nil"/>
              <w:right w:val="nil"/>
            </w:tcBorders>
            <w:shd w:val="clear" w:color="auto" w:fill="auto"/>
            <w:vAlign w:val="bottom"/>
            <w:hideMark/>
          </w:tcPr>
          <w:p w14:paraId="1A0AF341"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1,30</w:t>
            </w:r>
          </w:p>
        </w:tc>
        <w:tc>
          <w:tcPr>
            <w:tcW w:w="740" w:type="dxa"/>
            <w:tcBorders>
              <w:top w:val="nil"/>
              <w:left w:val="nil"/>
              <w:bottom w:val="nil"/>
              <w:right w:val="nil"/>
            </w:tcBorders>
            <w:shd w:val="clear" w:color="auto" w:fill="auto"/>
            <w:vAlign w:val="bottom"/>
            <w:hideMark/>
          </w:tcPr>
          <w:p w14:paraId="3122C38E" w14:textId="77777777" w:rsidR="00450861" w:rsidRPr="00450861" w:rsidRDefault="00450861" w:rsidP="00450861">
            <w:pPr>
              <w:spacing w:before="0" w:after="0" w:line="240" w:lineRule="auto"/>
              <w:jc w:val="right"/>
              <w:rPr>
                <w:rFonts w:eastAsia="Times New Roman" w:cs="Arial"/>
                <w:sz w:val="16"/>
                <w:szCs w:val="16"/>
                <w:lang w:eastAsia="cs-CZ" w:bidi="ar-SA"/>
              </w:rPr>
            </w:pPr>
            <w:r w:rsidRPr="00450861">
              <w:rPr>
                <w:rFonts w:eastAsia="Times New Roman" w:cs="Arial"/>
                <w:sz w:val="16"/>
                <w:szCs w:val="16"/>
                <w:lang w:eastAsia="cs-CZ" w:bidi="ar-SA"/>
              </w:rPr>
              <w:t>3,38</w:t>
            </w:r>
          </w:p>
        </w:tc>
        <w:tc>
          <w:tcPr>
            <w:tcW w:w="2500" w:type="dxa"/>
            <w:tcBorders>
              <w:top w:val="nil"/>
              <w:left w:val="nil"/>
              <w:bottom w:val="nil"/>
              <w:right w:val="nil"/>
            </w:tcBorders>
            <w:shd w:val="clear" w:color="auto" w:fill="auto"/>
            <w:vAlign w:val="bottom"/>
            <w:hideMark/>
          </w:tcPr>
          <w:p w14:paraId="1DB4E83E" w14:textId="77777777" w:rsidR="00450861" w:rsidRPr="00450861" w:rsidRDefault="00450861" w:rsidP="00450861">
            <w:pPr>
              <w:spacing w:before="0" w:after="0" w:line="240" w:lineRule="auto"/>
              <w:jc w:val="left"/>
              <w:rPr>
                <w:rFonts w:eastAsia="Times New Roman" w:cs="Arial"/>
                <w:sz w:val="16"/>
                <w:szCs w:val="16"/>
                <w:lang w:eastAsia="cs-CZ" w:bidi="ar-SA"/>
              </w:rPr>
            </w:pPr>
            <w:r w:rsidRPr="00450861">
              <w:rPr>
                <w:rFonts w:eastAsia="Times New Roman" w:cs="Arial"/>
                <w:sz w:val="16"/>
                <w:szCs w:val="16"/>
                <w:lang w:eastAsia="cs-CZ" w:bidi="ar-SA"/>
              </w:rPr>
              <w:t xml:space="preserve">okno s běžným </w:t>
            </w:r>
            <w:proofErr w:type="spellStart"/>
            <w:r w:rsidRPr="00450861">
              <w:rPr>
                <w:rFonts w:eastAsia="Times New Roman" w:cs="Arial"/>
                <w:sz w:val="16"/>
                <w:szCs w:val="16"/>
                <w:lang w:eastAsia="cs-CZ" w:bidi="ar-SA"/>
              </w:rPr>
              <w:t>prosklením</w:t>
            </w:r>
            <w:proofErr w:type="spellEnd"/>
          </w:p>
        </w:tc>
      </w:tr>
    </w:tbl>
    <w:p w14:paraId="17B5D755" w14:textId="061788B5" w:rsidR="00450861" w:rsidRDefault="00450861" w:rsidP="00450861">
      <w:pPr>
        <w:pStyle w:val="Zkladntext"/>
      </w:pPr>
    </w:p>
    <w:tbl>
      <w:tblPr>
        <w:tblW w:w="8780" w:type="dxa"/>
        <w:tblCellMar>
          <w:left w:w="70" w:type="dxa"/>
          <w:right w:w="70" w:type="dxa"/>
        </w:tblCellMar>
        <w:tblLook w:val="04A0" w:firstRow="1" w:lastRow="0" w:firstColumn="1" w:lastColumn="0" w:noHBand="0" w:noVBand="1"/>
      </w:tblPr>
      <w:tblGrid>
        <w:gridCol w:w="759"/>
        <w:gridCol w:w="2917"/>
        <w:gridCol w:w="880"/>
        <w:gridCol w:w="800"/>
        <w:gridCol w:w="1065"/>
        <w:gridCol w:w="1060"/>
        <w:gridCol w:w="1299"/>
      </w:tblGrid>
      <w:tr w:rsidR="009F40C8" w:rsidRPr="009F40C8" w14:paraId="675B6E9C" w14:textId="77777777" w:rsidTr="009F40C8">
        <w:trPr>
          <w:trHeight w:val="675"/>
        </w:trPr>
        <w:tc>
          <w:tcPr>
            <w:tcW w:w="760" w:type="dxa"/>
            <w:tcBorders>
              <w:top w:val="nil"/>
              <w:left w:val="nil"/>
              <w:bottom w:val="nil"/>
              <w:right w:val="nil"/>
            </w:tcBorders>
            <w:shd w:val="clear" w:color="auto" w:fill="auto"/>
            <w:vAlign w:val="bottom"/>
            <w:hideMark/>
          </w:tcPr>
          <w:p w14:paraId="2C98DC9E"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č.</w:t>
            </w:r>
          </w:p>
        </w:tc>
        <w:tc>
          <w:tcPr>
            <w:tcW w:w="2920" w:type="dxa"/>
            <w:tcBorders>
              <w:top w:val="nil"/>
              <w:left w:val="nil"/>
              <w:bottom w:val="nil"/>
              <w:right w:val="nil"/>
            </w:tcBorders>
            <w:shd w:val="clear" w:color="auto" w:fill="auto"/>
            <w:vAlign w:val="bottom"/>
            <w:hideMark/>
          </w:tcPr>
          <w:p w14:paraId="7F5466F2"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Název</w:t>
            </w:r>
          </w:p>
        </w:tc>
        <w:tc>
          <w:tcPr>
            <w:tcW w:w="880" w:type="dxa"/>
            <w:tcBorders>
              <w:top w:val="nil"/>
              <w:left w:val="nil"/>
              <w:bottom w:val="nil"/>
              <w:right w:val="nil"/>
            </w:tcBorders>
            <w:shd w:val="clear" w:color="auto" w:fill="auto"/>
            <w:vAlign w:val="bottom"/>
            <w:hideMark/>
          </w:tcPr>
          <w:p w14:paraId="63FE520A" w14:textId="77777777" w:rsidR="009F40C8" w:rsidRPr="009F40C8" w:rsidRDefault="009F40C8" w:rsidP="009F40C8">
            <w:pPr>
              <w:spacing w:before="0" w:after="0" w:line="240" w:lineRule="auto"/>
              <w:jc w:val="right"/>
              <w:rPr>
                <w:rFonts w:eastAsia="Times New Roman" w:cs="Arial"/>
                <w:sz w:val="16"/>
                <w:szCs w:val="16"/>
                <w:lang w:eastAsia="cs-CZ" w:bidi="ar-SA"/>
              </w:rPr>
            </w:pPr>
            <w:r w:rsidRPr="009F40C8">
              <w:rPr>
                <w:rFonts w:eastAsia="Times New Roman" w:cs="Arial"/>
                <w:sz w:val="16"/>
                <w:szCs w:val="16"/>
                <w:lang w:eastAsia="cs-CZ" w:bidi="ar-SA"/>
              </w:rPr>
              <w:t>Plocha [m2]</w:t>
            </w:r>
          </w:p>
        </w:tc>
        <w:tc>
          <w:tcPr>
            <w:tcW w:w="800" w:type="dxa"/>
            <w:tcBorders>
              <w:top w:val="nil"/>
              <w:left w:val="nil"/>
              <w:bottom w:val="nil"/>
              <w:right w:val="nil"/>
            </w:tcBorders>
            <w:shd w:val="clear" w:color="auto" w:fill="auto"/>
            <w:vAlign w:val="bottom"/>
            <w:hideMark/>
          </w:tcPr>
          <w:p w14:paraId="2E9E3ADA" w14:textId="77777777" w:rsidR="009F40C8" w:rsidRPr="009F40C8" w:rsidRDefault="009F40C8" w:rsidP="009F40C8">
            <w:pPr>
              <w:spacing w:before="0" w:after="0" w:line="240" w:lineRule="auto"/>
              <w:jc w:val="right"/>
              <w:rPr>
                <w:rFonts w:eastAsia="Times New Roman" w:cs="Arial"/>
                <w:sz w:val="16"/>
                <w:szCs w:val="16"/>
                <w:lang w:eastAsia="cs-CZ" w:bidi="ar-SA"/>
              </w:rPr>
            </w:pPr>
            <w:r w:rsidRPr="009F40C8">
              <w:rPr>
                <w:rFonts w:eastAsia="Times New Roman" w:cs="Arial"/>
                <w:sz w:val="16"/>
                <w:szCs w:val="16"/>
                <w:lang w:eastAsia="cs-CZ" w:bidi="ar-SA"/>
              </w:rPr>
              <w:t xml:space="preserve">Počet m2 na osobu </w:t>
            </w:r>
          </w:p>
        </w:tc>
        <w:tc>
          <w:tcPr>
            <w:tcW w:w="1060" w:type="dxa"/>
            <w:tcBorders>
              <w:top w:val="nil"/>
              <w:left w:val="nil"/>
              <w:bottom w:val="nil"/>
              <w:right w:val="nil"/>
            </w:tcBorders>
            <w:shd w:val="clear" w:color="auto" w:fill="auto"/>
            <w:vAlign w:val="bottom"/>
            <w:hideMark/>
          </w:tcPr>
          <w:p w14:paraId="07448248" w14:textId="77777777" w:rsidR="009F40C8" w:rsidRPr="009F40C8" w:rsidRDefault="009F40C8" w:rsidP="009F40C8">
            <w:pPr>
              <w:spacing w:before="0" w:after="0" w:line="240" w:lineRule="auto"/>
              <w:jc w:val="right"/>
              <w:rPr>
                <w:rFonts w:eastAsia="Times New Roman" w:cs="Arial"/>
                <w:sz w:val="16"/>
                <w:szCs w:val="16"/>
                <w:lang w:eastAsia="cs-CZ" w:bidi="ar-SA"/>
              </w:rPr>
            </w:pPr>
            <w:r w:rsidRPr="009F40C8">
              <w:rPr>
                <w:rFonts w:eastAsia="Times New Roman" w:cs="Arial"/>
                <w:sz w:val="16"/>
                <w:szCs w:val="16"/>
                <w:lang w:eastAsia="cs-CZ" w:bidi="ar-SA"/>
              </w:rPr>
              <w:t>Projektovaný počet osob</w:t>
            </w:r>
          </w:p>
        </w:tc>
        <w:tc>
          <w:tcPr>
            <w:tcW w:w="1060" w:type="dxa"/>
            <w:tcBorders>
              <w:top w:val="nil"/>
              <w:left w:val="nil"/>
              <w:bottom w:val="nil"/>
              <w:right w:val="nil"/>
            </w:tcBorders>
            <w:shd w:val="clear" w:color="auto" w:fill="auto"/>
            <w:vAlign w:val="bottom"/>
            <w:hideMark/>
          </w:tcPr>
          <w:p w14:paraId="6A46C9C3" w14:textId="77777777" w:rsidR="009F40C8" w:rsidRPr="009F40C8" w:rsidRDefault="009F40C8" w:rsidP="009F40C8">
            <w:pPr>
              <w:spacing w:before="0" w:after="0" w:line="240" w:lineRule="auto"/>
              <w:jc w:val="right"/>
              <w:rPr>
                <w:rFonts w:eastAsia="Times New Roman" w:cs="Arial"/>
                <w:sz w:val="16"/>
                <w:szCs w:val="16"/>
                <w:lang w:eastAsia="cs-CZ" w:bidi="ar-SA"/>
              </w:rPr>
            </w:pPr>
            <w:r w:rsidRPr="009F40C8">
              <w:rPr>
                <w:rFonts w:eastAsia="Times New Roman" w:cs="Arial"/>
                <w:sz w:val="16"/>
                <w:szCs w:val="16"/>
                <w:lang w:eastAsia="cs-CZ" w:bidi="ar-SA"/>
              </w:rPr>
              <w:t>Součinitel dle ČSN 730818</w:t>
            </w:r>
          </w:p>
        </w:tc>
        <w:tc>
          <w:tcPr>
            <w:tcW w:w="1300" w:type="dxa"/>
            <w:tcBorders>
              <w:top w:val="nil"/>
              <w:left w:val="nil"/>
              <w:bottom w:val="nil"/>
              <w:right w:val="nil"/>
            </w:tcBorders>
            <w:shd w:val="clear" w:color="auto" w:fill="auto"/>
            <w:vAlign w:val="bottom"/>
            <w:hideMark/>
          </w:tcPr>
          <w:p w14:paraId="38B7343A" w14:textId="77777777" w:rsidR="009F40C8" w:rsidRPr="009F40C8" w:rsidRDefault="009F40C8" w:rsidP="009F40C8">
            <w:pPr>
              <w:spacing w:before="0" w:after="0" w:line="240" w:lineRule="auto"/>
              <w:jc w:val="right"/>
              <w:rPr>
                <w:rFonts w:eastAsia="Times New Roman" w:cs="Arial"/>
                <w:b/>
                <w:bCs/>
                <w:sz w:val="16"/>
                <w:szCs w:val="16"/>
                <w:lang w:eastAsia="cs-CZ" w:bidi="ar-SA"/>
              </w:rPr>
            </w:pPr>
            <w:r w:rsidRPr="009F40C8">
              <w:rPr>
                <w:rFonts w:eastAsia="Times New Roman" w:cs="Arial"/>
                <w:b/>
                <w:bCs/>
                <w:sz w:val="16"/>
                <w:szCs w:val="16"/>
                <w:lang w:eastAsia="cs-CZ" w:bidi="ar-SA"/>
              </w:rPr>
              <w:t>Počet osob dle ČSN 730818</w:t>
            </w:r>
          </w:p>
        </w:tc>
      </w:tr>
      <w:tr w:rsidR="009F40C8" w:rsidRPr="009F40C8" w14:paraId="78AD85C4" w14:textId="77777777" w:rsidTr="009F40C8">
        <w:trPr>
          <w:trHeight w:val="225"/>
        </w:trPr>
        <w:tc>
          <w:tcPr>
            <w:tcW w:w="760" w:type="dxa"/>
            <w:tcBorders>
              <w:top w:val="nil"/>
              <w:left w:val="nil"/>
              <w:bottom w:val="nil"/>
              <w:right w:val="nil"/>
            </w:tcBorders>
            <w:shd w:val="clear" w:color="auto" w:fill="auto"/>
            <w:vAlign w:val="bottom"/>
            <w:hideMark/>
          </w:tcPr>
          <w:p w14:paraId="39AF32D6"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335</w:t>
            </w:r>
          </w:p>
        </w:tc>
        <w:tc>
          <w:tcPr>
            <w:tcW w:w="2920" w:type="dxa"/>
            <w:tcBorders>
              <w:top w:val="nil"/>
              <w:left w:val="nil"/>
              <w:bottom w:val="nil"/>
              <w:right w:val="nil"/>
            </w:tcBorders>
            <w:shd w:val="clear" w:color="auto" w:fill="auto"/>
            <w:vAlign w:val="bottom"/>
            <w:hideMark/>
          </w:tcPr>
          <w:p w14:paraId="113DFF41"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Umyvárna muži</w:t>
            </w:r>
          </w:p>
        </w:tc>
        <w:tc>
          <w:tcPr>
            <w:tcW w:w="880" w:type="dxa"/>
            <w:tcBorders>
              <w:top w:val="nil"/>
              <w:left w:val="nil"/>
              <w:bottom w:val="nil"/>
              <w:right w:val="nil"/>
            </w:tcBorders>
            <w:shd w:val="clear" w:color="auto" w:fill="auto"/>
            <w:vAlign w:val="bottom"/>
            <w:hideMark/>
          </w:tcPr>
          <w:p w14:paraId="12762D58" w14:textId="77777777" w:rsidR="009F40C8" w:rsidRPr="009F40C8" w:rsidRDefault="009F40C8" w:rsidP="009F40C8">
            <w:pPr>
              <w:spacing w:before="0" w:after="0" w:line="240" w:lineRule="auto"/>
              <w:jc w:val="right"/>
              <w:rPr>
                <w:rFonts w:eastAsia="Times New Roman" w:cs="Arial"/>
                <w:sz w:val="16"/>
                <w:szCs w:val="16"/>
                <w:lang w:eastAsia="cs-CZ" w:bidi="ar-SA"/>
              </w:rPr>
            </w:pPr>
            <w:r w:rsidRPr="009F40C8">
              <w:rPr>
                <w:rFonts w:eastAsia="Times New Roman" w:cs="Arial"/>
                <w:sz w:val="16"/>
                <w:szCs w:val="16"/>
                <w:lang w:eastAsia="cs-CZ" w:bidi="ar-SA"/>
              </w:rPr>
              <w:t>6,44</w:t>
            </w:r>
          </w:p>
        </w:tc>
        <w:tc>
          <w:tcPr>
            <w:tcW w:w="800" w:type="dxa"/>
            <w:tcBorders>
              <w:top w:val="nil"/>
              <w:left w:val="nil"/>
              <w:bottom w:val="nil"/>
              <w:right w:val="nil"/>
            </w:tcBorders>
            <w:shd w:val="clear" w:color="auto" w:fill="auto"/>
            <w:vAlign w:val="bottom"/>
            <w:hideMark/>
          </w:tcPr>
          <w:p w14:paraId="5AB63C71" w14:textId="77777777" w:rsidR="009F40C8" w:rsidRPr="009F40C8" w:rsidRDefault="009F40C8" w:rsidP="009F40C8">
            <w:pPr>
              <w:spacing w:before="0" w:after="0" w:line="240" w:lineRule="auto"/>
              <w:jc w:val="right"/>
              <w:rPr>
                <w:rFonts w:eastAsia="Times New Roman" w:cs="Arial"/>
                <w:sz w:val="16"/>
                <w:szCs w:val="16"/>
                <w:lang w:eastAsia="cs-CZ" w:bidi="ar-SA"/>
              </w:rPr>
            </w:pPr>
            <w:r w:rsidRPr="009F40C8">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1C39B317" w14:textId="77777777" w:rsidR="009F40C8" w:rsidRPr="009F40C8" w:rsidRDefault="009F40C8" w:rsidP="009F40C8">
            <w:pPr>
              <w:spacing w:before="0" w:after="0" w:line="240" w:lineRule="auto"/>
              <w:jc w:val="right"/>
              <w:rPr>
                <w:rFonts w:eastAsia="Times New Roman" w:cs="Arial"/>
                <w:sz w:val="16"/>
                <w:szCs w:val="16"/>
                <w:lang w:eastAsia="cs-CZ" w:bidi="ar-SA"/>
              </w:rPr>
            </w:pPr>
            <w:r w:rsidRPr="009F40C8">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6C982C61" w14:textId="77777777" w:rsidR="009F40C8" w:rsidRPr="009F40C8" w:rsidRDefault="009F40C8" w:rsidP="009F40C8">
            <w:pPr>
              <w:spacing w:before="0" w:after="0" w:line="240" w:lineRule="auto"/>
              <w:jc w:val="right"/>
              <w:rPr>
                <w:rFonts w:eastAsia="Times New Roman" w:cs="Arial"/>
                <w:sz w:val="16"/>
                <w:szCs w:val="16"/>
                <w:lang w:eastAsia="cs-CZ" w:bidi="ar-SA"/>
              </w:rPr>
            </w:pPr>
            <w:r w:rsidRPr="009F40C8">
              <w:rPr>
                <w:rFonts w:eastAsia="Times New Roman" w:cs="Arial"/>
                <w:sz w:val="16"/>
                <w:szCs w:val="16"/>
                <w:lang w:eastAsia="cs-CZ" w:bidi="ar-SA"/>
              </w:rPr>
              <w:t>0</w:t>
            </w:r>
          </w:p>
        </w:tc>
        <w:tc>
          <w:tcPr>
            <w:tcW w:w="1300" w:type="dxa"/>
            <w:tcBorders>
              <w:top w:val="nil"/>
              <w:left w:val="nil"/>
              <w:bottom w:val="nil"/>
              <w:right w:val="nil"/>
            </w:tcBorders>
            <w:shd w:val="clear" w:color="auto" w:fill="auto"/>
            <w:vAlign w:val="bottom"/>
            <w:hideMark/>
          </w:tcPr>
          <w:p w14:paraId="24EB79D4" w14:textId="77777777" w:rsidR="009F40C8" w:rsidRPr="009F40C8" w:rsidRDefault="009F40C8" w:rsidP="009F40C8">
            <w:pPr>
              <w:spacing w:before="0" w:after="0" w:line="240" w:lineRule="auto"/>
              <w:jc w:val="right"/>
              <w:rPr>
                <w:rFonts w:eastAsia="Times New Roman" w:cs="Arial"/>
                <w:b/>
                <w:bCs/>
                <w:sz w:val="16"/>
                <w:szCs w:val="16"/>
                <w:lang w:eastAsia="cs-CZ" w:bidi="ar-SA"/>
              </w:rPr>
            </w:pPr>
            <w:r w:rsidRPr="009F40C8">
              <w:rPr>
                <w:rFonts w:eastAsia="Times New Roman" w:cs="Arial"/>
                <w:b/>
                <w:bCs/>
                <w:sz w:val="16"/>
                <w:szCs w:val="16"/>
                <w:lang w:eastAsia="cs-CZ" w:bidi="ar-SA"/>
              </w:rPr>
              <w:t>0</w:t>
            </w:r>
          </w:p>
        </w:tc>
      </w:tr>
      <w:tr w:rsidR="009F40C8" w:rsidRPr="009F40C8" w14:paraId="72C0ADF1" w14:textId="77777777" w:rsidTr="009F40C8">
        <w:trPr>
          <w:trHeight w:val="225"/>
        </w:trPr>
        <w:tc>
          <w:tcPr>
            <w:tcW w:w="760" w:type="dxa"/>
            <w:tcBorders>
              <w:top w:val="nil"/>
              <w:left w:val="nil"/>
              <w:bottom w:val="nil"/>
              <w:right w:val="nil"/>
            </w:tcBorders>
            <w:shd w:val="clear" w:color="auto" w:fill="auto"/>
            <w:vAlign w:val="bottom"/>
            <w:hideMark/>
          </w:tcPr>
          <w:p w14:paraId="33F1A28B"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336</w:t>
            </w:r>
          </w:p>
        </w:tc>
        <w:tc>
          <w:tcPr>
            <w:tcW w:w="2920" w:type="dxa"/>
            <w:tcBorders>
              <w:top w:val="nil"/>
              <w:left w:val="nil"/>
              <w:bottom w:val="nil"/>
              <w:right w:val="nil"/>
            </w:tcBorders>
            <w:shd w:val="clear" w:color="auto" w:fill="auto"/>
            <w:vAlign w:val="bottom"/>
            <w:hideMark/>
          </w:tcPr>
          <w:p w14:paraId="57F58F87"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WC muži</w:t>
            </w:r>
          </w:p>
        </w:tc>
        <w:tc>
          <w:tcPr>
            <w:tcW w:w="880" w:type="dxa"/>
            <w:tcBorders>
              <w:top w:val="nil"/>
              <w:left w:val="nil"/>
              <w:bottom w:val="nil"/>
              <w:right w:val="nil"/>
            </w:tcBorders>
            <w:shd w:val="clear" w:color="auto" w:fill="auto"/>
            <w:vAlign w:val="bottom"/>
            <w:hideMark/>
          </w:tcPr>
          <w:p w14:paraId="02901081" w14:textId="77777777" w:rsidR="009F40C8" w:rsidRPr="009F40C8" w:rsidRDefault="009F40C8" w:rsidP="009F40C8">
            <w:pPr>
              <w:spacing w:before="0" w:after="0" w:line="240" w:lineRule="auto"/>
              <w:jc w:val="right"/>
              <w:rPr>
                <w:rFonts w:eastAsia="Times New Roman" w:cs="Arial"/>
                <w:sz w:val="16"/>
                <w:szCs w:val="16"/>
                <w:lang w:eastAsia="cs-CZ" w:bidi="ar-SA"/>
              </w:rPr>
            </w:pPr>
            <w:r w:rsidRPr="009F40C8">
              <w:rPr>
                <w:rFonts w:eastAsia="Times New Roman" w:cs="Arial"/>
                <w:sz w:val="16"/>
                <w:szCs w:val="16"/>
                <w:lang w:eastAsia="cs-CZ" w:bidi="ar-SA"/>
              </w:rPr>
              <w:t>7,37</w:t>
            </w:r>
          </w:p>
        </w:tc>
        <w:tc>
          <w:tcPr>
            <w:tcW w:w="800" w:type="dxa"/>
            <w:tcBorders>
              <w:top w:val="nil"/>
              <w:left w:val="nil"/>
              <w:bottom w:val="nil"/>
              <w:right w:val="nil"/>
            </w:tcBorders>
            <w:shd w:val="clear" w:color="auto" w:fill="auto"/>
            <w:vAlign w:val="bottom"/>
            <w:hideMark/>
          </w:tcPr>
          <w:p w14:paraId="6BD5CBE6" w14:textId="77777777" w:rsidR="009F40C8" w:rsidRPr="009F40C8" w:rsidRDefault="009F40C8" w:rsidP="009F40C8">
            <w:pPr>
              <w:spacing w:before="0" w:after="0" w:line="240" w:lineRule="auto"/>
              <w:jc w:val="right"/>
              <w:rPr>
                <w:rFonts w:eastAsia="Times New Roman" w:cs="Arial"/>
                <w:sz w:val="16"/>
                <w:szCs w:val="16"/>
                <w:lang w:eastAsia="cs-CZ" w:bidi="ar-SA"/>
              </w:rPr>
            </w:pPr>
            <w:r w:rsidRPr="009F40C8">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03FC28C0" w14:textId="77777777" w:rsidR="009F40C8" w:rsidRPr="009F40C8" w:rsidRDefault="009F40C8" w:rsidP="009F40C8">
            <w:pPr>
              <w:spacing w:before="0" w:after="0" w:line="240" w:lineRule="auto"/>
              <w:jc w:val="right"/>
              <w:rPr>
                <w:rFonts w:eastAsia="Times New Roman" w:cs="Arial"/>
                <w:sz w:val="16"/>
                <w:szCs w:val="16"/>
                <w:lang w:eastAsia="cs-CZ" w:bidi="ar-SA"/>
              </w:rPr>
            </w:pPr>
            <w:r w:rsidRPr="009F40C8">
              <w:rPr>
                <w:rFonts w:eastAsia="Times New Roman" w:cs="Arial"/>
                <w:sz w:val="16"/>
                <w:szCs w:val="16"/>
                <w:lang w:eastAsia="cs-CZ" w:bidi="ar-SA"/>
              </w:rPr>
              <w:t>4</w:t>
            </w:r>
          </w:p>
        </w:tc>
        <w:tc>
          <w:tcPr>
            <w:tcW w:w="1060" w:type="dxa"/>
            <w:tcBorders>
              <w:top w:val="nil"/>
              <w:left w:val="nil"/>
              <w:bottom w:val="nil"/>
              <w:right w:val="nil"/>
            </w:tcBorders>
            <w:shd w:val="clear" w:color="auto" w:fill="auto"/>
            <w:vAlign w:val="bottom"/>
            <w:hideMark/>
          </w:tcPr>
          <w:p w14:paraId="7BB41168" w14:textId="77777777" w:rsidR="009F40C8" w:rsidRPr="009F40C8" w:rsidRDefault="009F40C8" w:rsidP="009F40C8">
            <w:pPr>
              <w:spacing w:before="0" w:after="0" w:line="240" w:lineRule="auto"/>
              <w:jc w:val="right"/>
              <w:rPr>
                <w:rFonts w:eastAsia="Times New Roman" w:cs="Arial"/>
                <w:sz w:val="16"/>
                <w:szCs w:val="16"/>
                <w:lang w:eastAsia="cs-CZ" w:bidi="ar-SA"/>
              </w:rPr>
            </w:pPr>
            <w:r w:rsidRPr="009F40C8">
              <w:rPr>
                <w:rFonts w:eastAsia="Times New Roman" w:cs="Arial"/>
                <w:sz w:val="16"/>
                <w:szCs w:val="16"/>
                <w:lang w:eastAsia="cs-CZ" w:bidi="ar-SA"/>
              </w:rPr>
              <w:t>1,3</w:t>
            </w:r>
          </w:p>
        </w:tc>
        <w:tc>
          <w:tcPr>
            <w:tcW w:w="1300" w:type="dxa"/>
            <w:tcBorders>
              <w:top w:val="nil"/>
              <w:left w:val="nil"/>
              <w:bottom w:val="nil"/>
              <w:right w:val="nil"/>
            </w:tcBorders>
            <w:shd w:val="clear" w:color="auto" w:fill="auto"/>
            <w:vAlign w:val="bottom"/>
            <w:hideMark/>
          </w:tcPr>
          <w:p w14:paraId="460CC3CF" w14:textId="77777777" w:rsidR="009F40C8" w:rsidRPr="009F40C8" w:rsidRDefault="009F40C8" w:rsidP="009F40C8">
            <w:pPr>
              <w:spacing w:before="0" w:after="0" w:line="240" w:lineRule="auto"/>
              <w:jc w:val="right"/>
              <w:rPr>
                <w:rFonts w:eastAsia="Times New Roman" w:cs="Arial"/>
                <w:b/>
                <w:bCs/>
                <w:sz w:val="16"/>
                <w:szCs w:val="16"/>
                <w:lang w:eastAsia="cs-CZ" w:bidi="ar-SA"/>
              </w:rPr>
            </w:pPr>
            <w:r w:rsidRPr="009F40C8">
              <w:rPr>
                <w:rFonts w:eastAsia="Times New Roman" w:cs="Arial"/>
                <w:b/>
                <w:bCs/>
                <w:sz w:val="16"/>
                <w:szCs w:val="16"/>
                <w:lang w:eastAsia="cs-CZ" w:bidi="ar-SA"/>
              </w:rPr>
              <w:t>5</w:t>
            </w:r>
          </w:p>
        </w:tc>
      </w:tr>
      <w:tr w:rsidR="009F40C8" w:rsidRPr="009F40C8" w14:paraId="61483EDB" w14:textId="77777777" w:rsidTr="009F40C8">
        <w:trPr>
          <w:trHeight w:val="225"/>
        </w:trPr>
        <w:tc>
          <w:tcPr>
            <w:tcW w:w="760" w:type="dxa"/>
            <w:tcBorders>
              <w:top w:val="nil"/>
              <w:left w:val="nil"/>
              <w:bottom w:val="nil"/>
              <w:right w:val="nil"/>
            </w:tcBorders>
            <w:shd w:val="clear" w:color="auto" w:fill="auto"/>
            <w:vAlign w:val="bottom"/>
            <w:hideMark/>
          </w:tcPr>
          <w:p w14:paraId="64DDFD45"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337</w:t>
            </w:r>
          </w:p>
        </w:tc>
        <w:tc>
          <w:tcPr>
            <w:tcW w:w="2920" w:type="dxa"/>
            <w:tcBorders>
              <w:top w:val="nil"/>
              <w:left w:val="nil"/>
              <w:bottom w:val="nil"/>
              <w:right w:val="nil"/>
            </w:tcBorders>
            <w:shd w:val="clear" w:color="auto" w:fill="auto"/>
            <w:vAlign w:val="bottom"/>
            <w:hideMark/>
          </w:tcPr>
          <w:p w14:paraId="334A30AF"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 xml:space="preserve">WC </w:t>
            </w:r>
            <w:proofErr w:type="spellStart"/>
            <w:r w:rsidRPr="009F40C8">
              <w:rPr>
                <w:rFonts w:eastAsia="Times New Roman" w:cs="Arial"/>
                <w:sz w:val="16"/>
                <w:szCs w:val="16"/>
                <w:lang w:eastAsia="cs-CZ" w:bidi="ar-SA"/>
              </w:rPr>
              <w:t>handikepovaní</w:t>
            </w:r>
            <w:proofErr w:type="spellEnd"/>
          </w:p>
        </w:tc>
        <w:tc>
          <w:tcPr>
            <w:tcW w:w="880" w:type="dxa"/>
            <w:tcBorders>
              <w:top w:val="nil"/>
              <w:left w:val="nil"/>
              <w:bottom w:val="nil"/>
              <w:right w:val="nil"/>
            </w:tcBorders>
            <w:shd w:val="clear" w:color="auto" w:fill="auto"/>
            <w:vAlign w:val="bottom"/>
            <w:hideMark/>
          </w:tcPr>
          <w:p w14:paraId="403A83A3" w14:textId="77777777" w:rsidR="009F40C8" w:rsidRPr="009F40C8" w:rsidRDefault="009F40C8" w:rsidP="009F40C8">
            <w:pPr>
              <w:spacing w:before="0" w:after="0" w:line="240" w:lineRule="auto"/>
              <w:jc w:val="right"/>
              <w:rPr>
                <w:rFonts w:eastAsia="Times New Roman" w:cs="Arial"/>
                <w:sz w:val="16"/>
                <w:szCs w:val="16"/>
                <w:lang w:eastAsia="cs-CZ" w:bidi="ar-SA"/>
              </w:rPr>
            </w:pPr>
            <w:r w:rsidRPr="009F40C8">
              <w:rPr>
                <w:rFonts w:eastAsia="Times New Roman" w:cs="Arial"/>
                <w:sz w:val="16"/>
                <w:szCs w:val="16"/>
                <w:lang w:eastAsia="cs-CZ" w:bidi="ar-SA"/>
              </w:rPr>
              <w:t>3,9</w:t>
            </w:r>
          </w:p>
        </w:tc>
        <w:tc>
          <w:tcPr>
            <w:tcW w:w="800" w:type="dxa"/>
            <w:tcBorders>
              <w:top w:val="nil"/>
              <w:left w:val="nil"/>
              <w:bottom w:val="nil"/>
              <w:right w:val="nil"/>
            </w:tcBorders>
            <w:shd w:val="clear" w:color="auto" w:fill="auto"/>
            <w:vAlign w:val="bottom"/>
            <w:hideMark/>
          </w:tcPr>
          <w:p w14:paraId="1FD8EACB" w14:textId="77777777" w:rsidR="009F40C8" w:rsidRPr="009F40C8" w:rsidRDefault="009F40C8" w:rsidP="009F40C8">
            <w:pPr>
              <w:spacing w:before="0" w:after="0" w:line="240" w:lineRule="auto"/>
              <w:jc w:val="right"/>
              <w:rPr>
                <w:rFonts w:eastAsia="Times New Roman" w:cs="Arial"/>
                <w:sz w:val="16"/>
                <w:szCs w:val="16"/>
                <w:lang w:eastAsia="cs-CZ" w:bidi="ar-SA"/>
              </w:rPr>
            </w:pPr>
            <w:r w:rsidRPr="009F40C8">
              <w:rPr>
                <w:rFonts w:eastAsia="Times New Roman" w:cs="Arial"/>
                <w:sz w:val="16"/>
                <w:szCs w:val="16"/>
                <w:lang w:eastAsia="cs-CZ" w:bidi="ar-SA"/>
              </w:rPr>
              <w:t>0</w:t>
            </w:r>
          </w:p>
        </w:tc>
        <w:tc>
          <w:tcPr>
            <w:tcW w:w="1060" w:type="dxa"/>
            <w:tcBorders>
              <w:top w:val="nil"/>
              <w:left w:val="nil"/>
              <w:bottom w:val="nil"/>
              <w:right w:val="nil"/>
            </w:tcBorders>
            <w:shd w:val="clear" w:color="auto" w:fill="auto"/>
            <w:vAlign w:val="bottom"/>
            <w:hideMark/>
          </w:tcPr>
          <w:p w14:paraId="5FB43AC5" w14:textId="77777777" w:rsidR="009F40C8" w:rsidRPr="009F40C8" w:rsidRDefault="009F40C8" w:rsidP="009F40C8">
            <w:pPr>
              <w:spacing w:before="0" w:after="0" w:line="240" w:lineRule="auto"/>
              <w:jc w:val="right"/>
              <w:rPr>
                <w:rFonts w:eastAsia="Times New Roman" w:cs="Arial"/>
                <w:sz w:val="16"/>
                <w:szCs w:val="16"/>
                <w:lang w:eastAsia="cs-CZ" w:bidi="ar-SA"/>
              </w:rPr>
            </w:pPr>
            <w:r w:rsidRPr="009F40C8">
              <w:rPr>
                <w:rFonts w:eastAsia="Times New Roman" w:cs="Arial"/>
                <w:sz w:val="16"/>
                <w:szCs w:val="16"/>
                <w:lang w:eastAsia="cs-CZ" w:bidi="ar-SA"/>
              </w:rPr>
              <w:t>1</w:t>
            </w:r>
          </w:p>
        </w:tc>
        <w:tc>
          <w:tcPr>
            <w:tcW w:w="1060" w:type="dxa"/>
            <w:tcBorders>
              <w:top w:val="nil"/>
              <w:left w:val="nil"/>
              <w:bottom w:val="nil"/>
              <w:right w:val="nil"/>
            </w:tcBorders>
            <w:shd w:val="clear" w:color="auto" w:fill="auto"/>
            <w:vAlign w:val="bottom"/>
            <w:hideMark/>
          </w:tcPr>
          <w:p w14:paraId="203F8D48" w14:textId="77777777" w:rsidR="009F40C8" w:rsidRPr="009F40C8" w:rsidRDefault="009F40C8" w:rsidP="009F40C8">
            <w:pPr>
              <w:spacing w:before="0" w:after="0" w:line="240" w:lineRule="auto"/>
              <w:jc w:val="right"/>
              <w:rPr>
                <w:rFonts w:eastAsia="Times New Roman" w:cs="Arial"/>
                <w:sz w:val="16"/>
                <w:szCs w:val="16"/>
                <w:lang w:eastAsia="cs-CZ" w:bidi="ar-SA"/>
              </w:rPr>
            </w:pPr>
            <w:r w:rsidRPr="009F40C8">
              <w:rPr>
                <w:rFonts w:eastAsia="Times New Roman" w:cs="Arial"/>
                <w:sz w:val="16"/>
                <w:szCs w:val="16"/>
                <w:lang w:eastAsia="cs-CZ" w:bidi="ar-SA"/>
              </w:rPr>
              <w:t>1,3</w:t>
            </w:r>
          </w:p>
        </w:tc>
        <w:tc>
          <w:tcPr>
            <w:tcW w:w="1300" w:type="dxa"/>
            <w:tcBorders>
              <w:top w:val="nil"/>
              <w:left w:val="nil"/>
              <w:bottom w:val="nil"/>
              <w:right w:val="nil"/>
            </w:tcBorders>
            <w:shd w:val="clear" w:color="auto" w:fill="auto"/>
            <w:vAlign w:val="bottom"/>
            <w:hideMark/>
          </w:tcPr>
          <w:p w14:paraId="411BC458" w14:textId="77777777" w:rsidR="009F40C8" w:rsidRPr="009F40C8" w:rsidRDefault="009F40C8" w:rsidP="009F40C8">
            <w:pPr>
              <w:spacing w:before="0" w:after="0" w:line="240" w:lineRule="auto"/>
              <w:jc w:val="right"/>
              <w:rPr>
                <w:rFonts w:eastAsia="Times New Roman" w:cs="Arial"/>
                <w:b/>
                <w:bCs/>
                <w:sz w:val="16"/>
                <w:szCs w:val="16"/>
                <w:lang w:eastAsia="cs-CZ" w:bidi="ar-SA"/>
              </w:rPr>
            </w:pPr>
            <w:r w:rsidRPr="009F40C8">
              <w:rPr>
                <w:rFonts w:eastAsia="Times New Roman" w:cs="Arial"/>
                <w:b/>
                <w:bCs/>
                <w:sz w:val="16"/>
                <w:szCs w:val="16"/>
                <w:lang w:eastAsia="cs-CZ" w:bidi="ar-SA"/>
              </w:rPr>
              <w:t>1</w:t>
            </w:r>
          </w:p>
        </w:tc>
      </w:tr>
    </w:tbl>
    <w:p w14:paraId="4FE42DBE" w14:textId="00A98B7C" w:rsidR="009F40C8" w:rsidRDefault="009F40C8" w:rsidP="00450861">
      <w:pPr>
        <w:pStyle w:val="Zkladntext"/>
      </w:pPr>
    </w:p>
    <w:tbl>
      <w:tblPr>
        <w:tblW w:w="8600" w:type="dxa"/>
        <w:tblCellMar>
          <w:left w:w="70" w:type="dxa"/>
          <w:right w:w="70" w:type="dxa"/>
        </w:tblCellMar>
        <w:tblLook w:val="04A0" w:firstRow="1" w:lastRow="0" w:firstColumn="1" w:lastColumn="0" w:noHBand="0" w:noVBand="1"/>
      </w:tblPr>
      <w:tblGrid>
        <w:gridCol w:w="4420"/>
        <w:gridCol w:w="3180"/>
        <w:gridCol w:w="1000"/>
      </w:tblGrid>
      <w:tr w:rsidR="009F40C8" w:rsidRPr="009F40C8" w14:paraId="5FDF859F" w14:textId="77777777" w:rsidTr="009F40C8">
        <w:trPr>
          <w:trHeight w:val="225"/>
        </w:trPr>
        <w:tc>
          <w:tcPr>
            <w:tcW w:w="4420" w:type="dxa"/>
            <w:tcBorders>
              <w:top w:val="nil"/>
              <w:left w:val="nil"/>
              <w:bottom w:val="nil"/>
              <w:right w:val="nil"/>
            </w:tcBorders>
            <w:shd w:val="clear" w:color="auto" w:fill="auto"/>
            <w:vAlign w:val="bottom"/>
            <w:hideMark/>
          </w:tcPr>
          <w:p w14:paraId="6C649B10" w14:textId="77777777" w:rsidR="009F40C8" w:rsidRPr="009F40C8" w:rsidRDefault="009F40C8" w:rsidP="009F40C8">
            <w:pPr>
              <w:spacing w:before="0" w:after="0" w:line="240" w:lineRule="auto"/>
              <w:jc w:val="left"/>
              <w:rPr>
                <w:rFonts w:eastAsia="Times New Roman" w:cs="Arial"/>
                <w:b/>
                <w:bCs/>
                <w:sz w:val="16"/>
                <w:szCs w:val="16"/>
                <w:lang w:eastAsia="cs-CZ" w:bidi="ar-SA"/>
              </w:rPr>
            </w:pPr>
            <w:r w:rsidRPr="009F40C8">
              <w:rPr>
                <w:rFonts w:eastAsia="Times New Roman" w:cs="Arial"/>
                <w:b/>
                <w:bCs/>
                <w:sz w:val="16"/>
                <w:szCs w:val="16"/>
                <w:lang w:eastAsia="cs-CZ" w:bidi="ar-SA"/>
              </w:rPr>
              <w:t>Ostatní parametry požárního úseku</w:t>
            </w:r>
          </w:p>
        </w:tc>
        <w:tc>
          <w:tcPr>
            <w:tcW w:w="3180" w:type="dxa"/>
            <w:tcBorders>
              <w:top w:val="nil"/>
              <w:left w:val="nil"/>
              <w:bottom w:val="nil"/>
              <w:right w:val="nil"/>
            </w:tcBorders>
            <w:shd w:val="clear" w:color="auto" w:fill="auto"/>
            <w:vAlign w:val="bottom"/>
            <w:hideMark/>
          </w:tcPr>
          <w:p w14:paraId="6A9D9BD6" w14:textId="77777777" w:rsidR="009F40C8" w:rsidRPr="009F40C8" w:rsidRDefault="009F40C8" w:rsidP="009F40C8">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3B7057A7" w14:textId="77777777" w:rsidR="009F40C8" w:rsidRPr="009F40C8" w:rsidRDefault="009F40C8" w:rsidP="009F40C8">
            <w:pPr>
              <w:spacing w:before="0" w:after="0" w:line="240" w:lineRule="auto"/>
              <w:jc w:val="right"/>
              <w:rPr>
                <w:rFonts w:ascii="Times New Roman" w:eastAsia="Times New Roman" w:hAnsi="Times New Roman" w:cs="Times New Roman"/>
                <w:szCs w:val="20"/>
                <w:lang w:eastAsia="cs-CZ" w:bidi="ar-SA"/>
              </w:rPr>
            </w:pPr>
          </w:p>
        </w:tc>
      </w:tr>
      <w:tr w:rsidR="009F40C8" w:rsidRPr="009F40C8" w14:paraId="308B04B9" w14:textId="77777777" w:rsidTr="009F40C8">
        <w:trPr>
          <w:trHeight w:val="225"/>
        </w:trPr>
        <w:tc>
          <w:tcPr>
            <w:tcW w:w="4420" w:type="dxa"/>
            <w:tcBorders>
              <w:top w:val="nil"/>
              <w:left w:val="nil"/>
              <w:bottom w:val="nil"/>
              <w:right w:val="nil"/>
            </w:tcBorders>
            <w:shd w:val="clear" w:color="auto" w:fill="auto"/>
            <w:noWrap/>
            <w:vAlign w:val="bottom"/>
            <w:hideMark/>
          </w:tcPr>
          <w:p w14:paraId="1D160A71"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Je v požárním úseku instalován systém EPS?</w:t>
            </w:r>
          </w:p>
        </w:tc>
        <w:tc>
          <w:tcPr>
            <w:tcW w:w="3180" w:type="dxa"/>
            <w:tcBorders>
              <w:top w:val="nil"/>
              <w:left w:val="nil"/>
              <w:bottom w:val="nil"/>
              <w:right w:val="nil"/>
            </w:tcBorders>
            <w:shd w:val="clear" w:color="auto" w:fill="auto"/>
            <w:noWrap/>
            <w:vAlign w:val="bottom"/>
            <w:hideMark/>
          </w:tcPr>
          <w:p w14:paraId="719B572E" w14:textId="77777777" w:rsidR="009F40C8" w:rsidRPr="009F40C8" w:rsidRDefault="009F40C8" w:rsidP="009F40C8">
            <w:pPr>
              <w:spacing w:before="0" w:after="0" w:line="240" w:lineRule="auto"/>
              <w:jc w:val="right"/>
              <w:rPr>
                <w:rFonts w:eastAsia="Times New Roman" w:cs="Arial"/>
                <w:sz w:val="16"/>
                <w:szCs w:val="16"/>
                <w:lang w:eastAsia="cs-CZ" w:bidi="ar-SA"/>
              </w:rPr>
            </w:pPr>
            <w:r w:rsidRPr="009F40C8">
              <w:rPr>
                <w:rFonts w:eastAsia="Times New Roman" w:cs="Arial"/>
                <w:sz w:val="16"/>
                <w:szCs w:val="16"/>
                <w:lang w:eastAsia="cs-CZ" w:bidi="ar-SA"/>
              </w:rPr>
              <w:t>ANO</w:t>
            </w:r>
          </w:p>
        </w:tc>
        <w:tc>
          <w:tcPr>
            <w:tcW w:w="1000" w:type="dxa"/>
            <w:tcBorders>
              <w:top w:val="nil"/>
              <w:left w:val="nil"/>
              <w:bottom w:val="nil"/>
              <w:right w:val="nil"/>
            </w:tcBorders>
            <w:shd w:val="clear" w:color="auto" w:fill="auto"/>
            <w:noWrap/>
            <w:vAlign w:val="bottom"/>
            <w:hideMark/>
          </w:tcPr>
          <w:p w14:paraId="6F6C8083" w14:textId="77777777" w:rsidR="009F40C8" w:rsidRPr="009F40C8" w:rsidRDefault="009F40C8" w:rsidP="009F40C8">
            <w:pPr>
              <w:spacing w:before="0" w:after="0" w:line="240" w:lineRule="auto"/>
              <w:jc w:val="right"/>
              <w:rPr>
                <w:rFonts w:eastAsia="Times New Roman" w:cs="Arial"/>
                <w:sz w:val="16"/>
                <w:szCs w:val="16"/>
                <w:lang w:eastAsia="cs-CZ" w:bidi="ar-SA"/>
              </w:rPr>
            </w:pPr>
          </w:p>
        </w:tc>
      </w:tr>
      <w:tr w:rsidR="009F40C8" w:rsidRPr="009F40C8" w14:paraId="5AE97776" w14:textId="77777777" w:rsidTr="009F40C8">
        <w:trPr>
          <w:trHeight w:val="225"/>
        </w:trPr>
        <w:tc>
          <w:tcPr>
            <w:tcW w:w="4420" w:type="dxa"/>
            <w:tcBorders>
              <w:top w:val="nil"/>
              <w:left w:val="nil"/>
              <w:bottom w:val="nil"/>
              <w:right w:val="nil"/>
            </w:tcBorders>
            <w:shd w:val="clear" w:color="auto" w:fill="auto"/>
            <w:noWrap/>
            <w:vAlign w:val="bottom"/>
            <w:hideMark/>
          </w:tcPr>
          <w:p w14:paraId="6040ECAB"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Je v požárním úseku instalován systém ZOKT?</w:t>
            </w:r>
          </w:p>
        </w:tc>
        <w:tc>
          <w:tcPr>
            <w:tcW w:w="3180" w:type="dxa"/>
            <w:tcBorders>
              <w:top w:val="nil"/>
              <w:left w:val="nil"/>
              <w:bottom w:val="nil"/>
              <w:right w:val="nil"/>
            </w:tcBorders>
            <w:shd w:val="clear" w:color="auto" w:fill="auto"/>
            <w:noWrap/>
            <w:vAlign w:val="bottom"/>
            <w:hideMark/>
          </w:tcPr>
          <w:p w14:paraId="35C4568E" w14:textId="77777777" w:rsidR="009F40C8" w:rsidRPr="009F40C8" w:rsidRDefault="009F40C8" w:rsidP="009F40C8">
            <w:pPr>
              <w:spacing w:before="0" w:after="0" w:line="240" w:lineRule="auto"/>
              <w:jc w:val="right"/>
              <w:rPr>
                <w:rFonts w:eastAsia="Times New Roman" w:cs="Arial"/>
                <w:sz w:val="16"/>
                <w:szCs w:val="16"/>
                <w:lang w:eastAsia="cs-CZ" w:bidi="ar-SA"/>
              </w:rPr>
            </w:pPr>
            <w:r w:rsidRPr="009F40C8">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483957C8" w14:textId="77777777" w:rsidR="009F40C8" w:rsidRPr="009F40C8" w:rsidRDefault="009F40C8" w:rsidP="009F40C8">
            <w:pPr>
              <w:spacing w:before="0" w:after="0" w:line="240" w:lineRule="auto"/>
              <w:jc w:val="right"/>
              <w:rPr>
                <w:rFonts w:eastAsia="Times New Roman" w:cs="Arial"/>
                <w:sz w:val="16"/>
                <w:szCs w:val="16"/>
                <w:lang w:eastAsia="cs-CZ" w:bidi="ar-SA"/>
              </w:rPr>
            </w:pPr>
          </w:p>
        </w:tc>
      </w:tr>
      <w:tr w:rsidR="009F40C8" w:rsidRPr="009F40C8" w14:paraId="0CE4B076" w14:textId="77777777" w:rsidTr="009F40C8">
        <w:trPr>
          <w:trHeight w:val="225"/>
        </w:trPr>
        <w:tc>
          <w:tcPr>
            <w:tcW w:w="4420" w:type="dxa"/>
            <w:tcBorders>
              <w:top w:val="nil"/>
              <w:left w:val="nil"/>
              <w:bottom w:val="nil"/>
              <w:right w:val="nil"/>
            </w:tcBorders>
            <w:shd w:val="clear" w:color="auto" w:fill="auto"/>
            <w:noWrap/>
            <w:vAlign w:val="bottom"/>
            <w:hideMark/>
          </w:tcPr>
          <w:p w14:paraId="4998C19C"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Je v požárním úseku instalován systém SSHZ?</w:t>
            </w:r>
          </w:p>
        </w:tc>
        <w:tc>
          <w:tcPr>
            <w:tcW w:w="3180" w:type="dxa"/>
            <w:tcBorders>
              <w:top w:val="nil"/>
              <w:left w:val="nil"/>
              <w:bottom w:val="nil"/>
              <w:right w:val="nil"/>
            </w:tcBorders>
            <w:shd w:val="clear" w:color="auto" w:fill="auto"/>
            <w:noWrap/>
            <w:vAlign w:val="bottom"/>
            <w:hideMark/>
          </w:tcPr>
          <w:p w14:paraId="04484C0D" w14:textId="77777777" w:rsidR="009F40C8" w:rsidRPr="009F40C8" w:rsidRDefault="009F40C8" w:rsidP="009F40C8">
            <w:pPr>
              <w:spacing w:before="0" w:after="0" w:line="240" w:lineRule="auto"/>
              <w:jc w:val="right"/>
              <w:rPr>
                <w:rFonts w:eastAsia="Times New Roman" w:cs="Arial"/>
                <w:sz w:val="16"/>
                <w:szCs w:val="16"/>
                <w:lang w:eastAsia="cs-CZ" w:bidi="ar-SA"/>
              </w:rPr>
            </w:pPr>
            <w:r w:rsidRPr="009F40C8">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649A420C" w14:textId="77777777" w:rsidR="009F40C8" w:rsidRPr="009F40C8" w:rsidRDefault="009F40C8" w:rsidP="009F40C8">
            <w:pPr>
              <w:spacing w:before="0" w:after="0" w:line="240" w:lineRule="auto"/>
              <w:jc w:val="right"/>
              <w:rPr>
                <w:rFonts w:eastAsia="Times New Roman" w:cs="Arial"/>
                <w:sz w:val="16"/>
                <w:szCs w:val="16"/>
                <w:lang w:eastAsia="cs-CZ" w:bidi="ar-SA"/>
              </w:rPr>
            </w:pPr>
          </w:p>
        </w:tc>
      </w:tr>
      <w:tr w:rsidR="009F40C8" w:rsidRPr="009F40C8" w14:paraId="29A62C69" w14:textId="77777777" w:rsidTr="009F40C8">
        <w:trPr>
          <w:trHeight w:val="225"/>
        </w:trPr>
        <w:tc>
          <w:tcPr>
            <w:tcW w:w="4420" w:type="dxa"/>
            <w:tcBorders>
              <w:top w:val="nil"/>
              <w:left w:val="nil"/>
              <w:bottom w:val="nil"/>
              <w:right w:val="nil"/>
            </w:tcBorders>
            <w:shd w:val="clear" w:color="auto" w:fill="auto"/>
            <w:noWrap/>
            <w:vAlign w:val="bottom"/>
            <w:hideMark/>
          </w:tcPr>
          <w:p w14:paraId="3C525A23"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Zásah požárních jednotek v časovém pásmu</w:t>
            </w:r>
          </w:p>
        </w:tc>
        <w:tc>
          <w:tcPr>
            <w:tcW w:w="3180" w:type="dxa"/>
            <w:tcBorders>
              <w:top w:val="nil"/>
              <w:left w:val="nil"/>
              <w:bottom w:val="nil"/>
              <w:right w:val="nil"/>
            </w:tcBorders>
            <w:shd w:val="clear" w:color="auto" w:fill="auto"/>
            <w:noWrap/>
            <w:vAlign w:val="bottom"/>
            <w:hideMark/>
          </w:tcPr>
          <w:p w14:paraId="3E58BE31" w14:textId="77777777" w:rsidR="009F40C8" w:rsidRPr="009F40C8" w:rsidRDefault="009F40C8" w:rsidP="009F40C8">
            <w:pPr>
              <w:spacing w:before="0" w:after="0" w:line="240" w:lineRule="auto"/>
              <w:jc w:val="right"/>
              <w:rPr>
                <w:rFonts w:eastAsia="Times New Roman" w:cs="Arial"/>
                <w:sz w:val="16"/>
                <w:szCs w:val="16"/>
                <w:lang w:eastAsia="cs-CZ" w:bidi="ar-SA"/>
              </w:rPr>
            </w:pPr>
            <w:r w:rsidRPr="009F40C8">
              <w:rPr>
                <w:rFonts w:eastAsia="Times New Roman" w:cs="Arial"/>
                <w:sz w:val="16"/>
                <w:szCs w:val="16"/>
                <w:lang w:eastAsia="cs-CZ" w:bidi="ar-SA"/>
              </w:rPr>
              <w:t>H3</w:t>
            </w:r>
          </w:p>
        </w:tc>
        <w:tc>
          <w:tcPr>
            <w:tcW w:w="1000" w:type="dxa"/>
            <w:tcBorders>
              <w:top w:val="nil"/>
              <w:left w:val="nil"/>
              <w:bottom w:val="nil"/>
              <w:right w:val="nil"/>
            </w:tcBorders>
            <w:shd w:val="clear" w:color="auto" w:fill="auto"/>
            <w:noWrap/>
            <w:vAlign w:val="bottom"/>
            <w:hideMark/>
          </w:tcPr>
          <w:p w14:paraId="6D853098" w14:textId="77777777" w:rsidR="009F40C8" w:rsidRPr="009F40C8" w:rsidRDefault="009F40C8" w:rsidP="009F40C8">
            <w:pPr>
              <w:spacing w:before="0" w:after="0" w:line="240" w:lineRule="auto"/>
              <w:jc w:val="right"/>
              <w:rPr>
                <w:rFonts w:eastAsia="Times New Roman" w:cs="Arial"/>
                <w:sz w:val="16"/>
                <w:szCs w:val="16"/>
                <w:lang w:eastAsia="cs-CZ" w:bidi="ar-SA"/>
              </w:rPr>
            </w:pPr>
          </w:p>
        </w:tc>
      </w:tr>
      <w:tr w:rsidR="009F40C8" w:rsidRPr="009F40C8" w14:paraId="767856A0" w14:textId="77777777" w:rsidTr="009F40C8">
        <w:trPr>
          <w:trHeight w:val="225"/>
        </w:trPr>
        <w:tc>
          <w:tcPr>
            <w:tcW w:w="4420" w:type="dxa"/>
            <w:tcBorders>
              <w:top w:val="nil"/>
              <w:left w:val="nil"/>
              <w:bottom w:val="nil"/>
              <w:right w:val="nil"/>
            </w:tcBorders>
            <w:shd w:val="clear" w:color="auto" w:fill="auto"/>
            <w:vAlign w:val="bottom"/>
            <w:hideMark/>
          </w:tcPr>
          <w:p w14:paraId="67026EEA"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Konstrukční systém</w:t>
            </w:r>
          </w:p>
        </w:tc>
        <w:tc>
          <w:tcPr>
            <w:tcW w:w="3180" w:type="dxa"/>
            <w:tcBorders>
              <w:top w:val="nil"/>
              <w:left w:val="nil"/>
              <w:bottom w:val="nil"/>
              <w:right w:val="nil"/>
            </w:tcBorders>
            <w:shd w:val="clear" w:color="auto" w:fill="auto"/>
            <w:vAlign w:val="bottom"/>
            <w:hideMark/>
          </w:tcPr>
          <w:p w14:paraId="6365FEBE" w14:textId="77777777" w:rsidR="009F40C8" w:rsidRPr="009F40C8" w:rsidRDefault="009F40C8" w:rsidP="009F40C8">
            <w:pPr>
              <w:spacing w:before="0" w:after="0" w:line="240" w:lineRule="auto"/>
              <w:jc w:val="right"/>
              <w:rPr>
                <w:rFonts w:eastAsia="Times New Roman" w:cs="Arial"/>
                <w:sz w:val="16"/>
                <w:szCs w:val="16"/>
                <w:lang w:eastAsia="cs-CZ" w:bidi="ar-SA"/>
              </w:rPr>
            </w:pPr>
            <w:r w:rsidRPr="009F40C8">
              <w:rPr>
                <w:rFonts w:eastAsia="Times New Roman" w:cs="Arial"/>
                <w:sz w:val="16"/>
                <w:szCs w:val="16"/>
                <w:lang w:eastAsia="cs-CZ" w:bidi="ar-SA"/>
              </w:rPr>
              <w:t>Smíšený</w:t>
            </w:r>
          </w:p>
        </w:tc>
        <w:tc>
          <w:tcPr>
            <w:tcW w:w="1000" w:type="dxa"/>
            <w:tcBorders>
              <w:top w:val="nil"/>
              <w:left w:val="nil"/>
              <w:bottom w:val="nil"/>
              <w:right w:val="nil"/>
            </w:tcBorders>
            <w:shd w:val="clear" w:color="auto" w:fill="auto"/>
            <w:noWrap/>
            <w:vAlign w:val="bottom"/>
            <w:hideMark/>
          </w:tcPr>
          <w:p w14:paraId="5AEAA2E7" w14:textId="77777777" w:rsidR="009F40C8" w:rsidRPr="009F40C8" w:rsidRDefault="009F40C8" w:rsidP="009F40C8">
            <w:pPr>
              <w:spacing w:before="0" w:after="0" w:line="240" w:lineRule="auto"/>
              <w:jc w:val="right"/>
              <w:rPr>
                <w:rFonts w:eastAsia="Times New Roman" w:cs="Arial"/>
                <w:sz w:val="16"/>
                <w:szCs w:val="16"/>
                <w:lang w:eastAsia="cs-CZ" w:bidi="ar-SA"/>
              </w:rPr>
            </w:pPr>
          </w:p>
        </w:tc>
      </w:tr>
      <w:tr w:rsidR="009F40C8" w:rsidRPr="009F40C8" w14:paraId="27D1407F" w14:textId="77777777" w:rsidTr="009F40C8">
        <w:trPr>
          <w:trHeight w:val="225"/>
        </w:trPr>
        <w:tc>
          <w:tcPr>
            <w:tcW w:w="4420" w:type="dxa"/>
            <w:tcBorders>
              <w:top w:val="nil"/>
              <w:left w:val="nil"/>
              <w:bottom w:val="nil"/>
              <w:right w:val="nil"/>
            </w:tcBorders>
            <w:shd w:val="clear" w:color="auto" w:fill="auto"/>
            <w:vAlign w:val="bottom"/>
            <w:hideMark/>
          </w:tcPr>
          <w:p w14:paraId="01A028BF"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 xml:space="preserve">Převládající plocha místností </w:t>
            </w:r>
            <w:proofErr w:type="spellStart"/>
            <w:r w:rsidRPr="009F40C8">
              <w:rPr>
                <w:rFonts w:eastAsia="Times New Roman" w:cs="Arial"/>
                <w:sz w:val="16"/>
                <w:szCs w:val="16"/>
                <w:lang w:eastAsia="cs-CZ" w:bidi="ar-SA"/>
              </w:rPr>
              <w:t>Sm</w:t>
            </w:r>
            <w:proofErr w:type="spellEnd"/>
          </w:p>
        </w:tc>
        <w:tc>
          <w:tcPr>
            <w:tcW w:w="3180" w:type="dxa"/>
            <w:tcBorders>
              <w:top w:val="nil"/>
              <w:left w:val="nil"/>
              <w:bottom w:val="nil"/>
              <w:right w:val="nil"/>
            </w:tcBorders>
            <w:shd w:val="clear" w:color="auto" w:fill="auto"/>
            <w:vAlign w:val="bottom"/>
            <w:hideMark/>
          </w:tcPr>
          <w:p w14:paraId="7847DB29" w14:textId="77777777" w:rsidR="009F40C8" w:rsidRPr="009F40C8" w:rsidRDefault="009F40C8" w:rsidP="009F40C8">
            <w:pPr>
              <w:spacing w:before="0" w:after="0" w:line="240" w:lineRule="auto"/>
              <w:jc w:val="right"/>
              <w:rPr>
                <w:rFonts w:eastAsia="Times New Roman" w:cs="Arial"/>
                <w:sz w:val="16"/>
                <w:szCs w:val="16"/>
                <w:lang w:eastAsia="cs-CZ" w:bidi="ar-SA"/>
              </w:rPr>
            </w:pPr>
            <w:r w:rsidRPr="009F40C8">
              <w:rPr>
                <w:rFonts w:eastAsia="Times New Roman" w:cs="Arial"/>
                <w:sz w:val="16"/>
                <w:szCs w:val="16"/>
                <w:lang w:eastAsia="cs-CZ" w:bidi="ar-SA"/>
              </w:rPr>
              <w:t>7,37</w:t>
            </w:r>
          </w:p>
        </w:tc>
        <w:tc>
          <w:tcPr>
            <w:tcW w:w="1000" w:type="dxa"/>
            <w:tcBorders>
              <w:top w:val="nil"/>
              <w:left w:val="nil"/>
              <w:bottom w:val="nil"/>
              <w:right w:val="nil"/>
            </w:tcBorders>
            <w:shd w:val="clear" w:color="auto" w:fill="auto"/>
            <w:noWrap/>
            <w:vAlign w:val="bottom"/>
            <w:hideMark/>
          </w:tcPr>
          <w:p w14:paraId="77AFA170"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[m2]</w:t>
            </w:r>
          </w:p>
        </w:tc>
      </w:tr>
      <w:tr w:rsidR="009F40C8" w:rsidRPr="009F40C8" w14:paraId="09DCD77A" w14:textId="77777777" w:rsidTr="009F40C8">
        <w:trPr>
          <w:trHeight w:val="225"/>
        </w:trPr>
        <w:tc>
          <w:tcPr>
            <w:tcW w:w="4420" w:type="dxa"/>
            <w:tcBorders>
              <w:top w:val="nil"/>
              <w:left w:val="nil"/>
              <w:bottom w:val="nil"/>
              <w:right w:val="nil"/>
            </w:tcBorders>
            <w:shd w:val="clear" w:color="auto" w:fill="auto"/>
            <w:vAlign w:val="bottom"/>
            <w:hideMark/>
          </w:tcPr>
          <w:p w14:paraId="21A416E3"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Požární výška objektu - h</w:t>
            </w:r>
          </w:p>
        </w:tc>
        <w:tc>
          <w:tcPr>
            <w:tcW w:w="3180" w:type="dxa"/>
            <w:tcBorders>
              <w:top w:val="nil"/>
              <w:left w:val="nil"/>
              <w:bottom w:val="nil"/>
              <w:right w:val="nil"/>
            </w:tcBorders>
            <w:shd w:val="clear" w:color="auto" w:fill="auto"/>
            <w:vAlign w:val="bottom"/>
            <w:hideMark/>
          </w:tcPr>
          <w:p w14:paraId="2F0ED8A2" w14:textId="77777777" w:rsidR="009F40C8" w:rsidRPr="009F40C8" w:rsidRDefault="009F40C8" w:rsidP="009F40C8">
            <w:pPr>
              <w:spacing w:before="0" w:after="0" w:line="240" w:lineRule="auto"/>
              <w:jc w:val="right"/>
              <w:rPr>
                <w:rFonts w:eastAsia="Times New Roman" w:cs="Arial"/>
                <w:sz w:val="16"/>
                <w:szCs w:val="16"/>
                <w:lang w:eastAsia="cs-CZ" w:bidi="ar-SA"/>
              </w:rPr>
            </w:pPr>
            <w:r w:rsidRPr="009F40C8">
              <w:rPr>
                <w:rFonts w:eastAsia="Times New Roman" w:cs="Arial"/>
                <w:sz w:val="16"/>
                <w:szCs w:val="16"/>
                <w:lang w:eastAsia="cs-CZ" w:bidi="ar-SA"/>
              </w:rPr>
              <w:t>13,675</w:t>
            </w:r>
          </w:p>
        </w:tc>
        <w:tc>
          <w:tcPr>
            <w:tcW w:w="1000" w:type="dxa"/>
            <w:tcBorders>
              <w:top w:val="nil"/>
              <w:left w:val="nil"/>
              <w:bottom w:val="nil"/>
              <w:right w:val="nil"/>
            </w:tcBorders>
            <w:shd w:val="clear" w:color="auto" w:fill="auto"/>
            <w:noWrap/>
            <w:vAlign w:val="bottom"/>
            <w:hideMark/>
          </w:tcPr>
          <w:p w14:paraId="67999458"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[m]</w:t>
            </w:r>
          </w:p>
        </w:tc>
      </w:tr>
      <w:tr w:rsidR="009F40C8" w:rsidRPr="009F40C8" w14:paraId="64D8E409" w14:textId="77777777" w:rsidTr="009F40C8">
        <w:trPr>
          <w:trHeight w:val="225"/>
        </w:trPr>
        <w:tc>
          <w:tcPr>
            <w:tcW w:w="4420" w:type="dxa"/>
            <w:tcBorders>
              <w:top w:val="nil"/>
              <w:left w:val="nil"/>
              <w:bottom w:val="nil"/>
              <w:right w:val="nil"/>
            </w:tcBorders>
            <w:shd w:val="clear" w:color="auto" w:fill="auto"/>
            <w:noWrap/>
            <w:vAlign w:val="bottom"/>
            <w:hideMark/>
          </w:tcPr>
          <w:p w14:paraId="78431F2F"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 xml:space="preserve">Výšková poloha PÚ - </w:t>
            </w:r>
            <w:proofErr w:type="spellStart"/>
            <w:r w:rsidRPr="009F40C8">
              <w:rPr>
                <w:rFonts w:eastAsia="Times New Roman" w:cs="Arial"/>
                <w:sz w:val="16"/>
                <w:szCs w:val="16"/>
                <w:lang w:eastAsia="cs-CZ" w:bidi="ar-SA"/>
              </w:rPr>
              <w:t>hp</w:t>
            </w:r>
            <w:proofErr w:type="spellEnd"/>
          </w:p>
        </w:tc>
        <w:tc>
          <w:tcPr>
            <w:tcW w:w="3180" w:type="dxa"/>
            <w:tcBorders>
              <w:top w:val="nil"/>
              <w:left w:val="nil"/>
              <w:bottom w:val="nil"/>
              <w:right w:val="nil"/>
            </w:tcBorders>
            <w:shd w:val="clear" w:color="auto" w:fill="auto"/>
            <w:noWrap/>
            <w:vAlign w:val="bottom"/>
            <w:hideMark/>
          </w:tcPr>
          <w:p w14:paraId="4210534C" w14:textId="77777777" w:rsidR="009F40C8" w:rsidRPr="009F40C8" w:rsidRDefault="009F40C8" w:rsidP="009F40C8">
            <w:pPr>
              <w:spacing w:before="0" w:after="0" w:line="240" w:lineRule="auto"/>
              <w:jc w:val="right"/>
              <w:rPr>
                <w:rFonts w:eastAsia="Times New Roman" w:cs="Arial"/>
                <w:sz w:val="16"/>
                <w:szCs w:val="16"/>
                <w:lang w:eastAsia="cs-CZ" w:bidi="ar-SA"/>
              </w:rPr>
            </w:pPr>
            <w:r w:rsidRPr="009F40C8">
              <w:rPr>
                <w:rFonts w:eastAsia="Times New Roman" w:cs="Arial"/>
                <w:sz w:val="16"/>
                <w:szCs w:val="16"/>
                <w:lang w:eastAsia="cs-CZ" w:bidi="ar-SA"/>
              </w:rPr>
              <w:t>9,11</w:t>
            </w:r>
          </w:p>
        </w:tc>
        <w:tc>
          <w:tcPr>
            <w:tcW w:w="1000" w:type="dxa"/>
            <w:tcBorders>
              <w:top w:val="nil"/>
              <w:left w:val="nil"/>
              <w:bottom w:val="nil"/>
              <w:right w:val="nil"/>
            </w:tcBorders>
            <w:shd w:val="clear" w:color="auto" w:fill="auto"/>
            <w:noWrap/>
            <w:vAlign w:val="bottom"/>
            <w:hideMark/>
          </w:tcPr>
          <w:p w14:paraId="075862F4"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[m]</w:t>
            </w:r>
          </w:p>
        </w:tc>
      </w:tr>
      <w:tr w:rsidR="009F40C8" w:rsidRPr="009F40C8" w14:paraId="65222D6A" w14:textId="77777777" w:rsidTr="009F40C8">
        <w:trPr>
          <w:trHeight w:val="225"/>
        </w:trPr>
        <w:tc>
          <w:tcPr>
            <w:tcW w:w="4420" w:type="dxa"/>
            <w:tcBorders>
              <w:top w:val="nil"/>
              <w:left w:val="nil"/>
              <w:bottom w:val="nil"/>
              <w:right w:val="nil"/>
            </w:tcBorders>
            <w:shd w:val="clear" w:color="auto" w:fill="auto"/>
            <w:noWrap/>
            <w:vAlign w:val="bottom"/>
            <w:hideMark/>
          </w:tcPr>
          <w:p w14:paraId="6FB10C5A"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Počet podlaží objektu (NP + PP)</w:t>
            </w:r>
          </w:p>
        </w:tc>
        <w:tc>
          <w:tcPr>
            <w:tcW w:w="3180" w:type="dxa"/>
            <w:tcBorders>
              <w:top w:val="nil"/>
              <w:left w:val="nil"/>
              <w:bottom w:val="nil"/>
              <w:right w:val="nil"/>
            </w:tcBorders>
            <w:shd w:val="clear" w:color="auto" w:fill="auto"/>
            <w:noWrap/>
            <w:vAlign w:val="bottom"/>
            <w:hideMark/>
          </w:tcPr>
          <w:p w14:paraId="7633C5CA" w14:textId="77777777" w:rsidR="009F40C8" w:rsidRPr="009F40C8" w:rsidRDefault="009F40C8" w:rsidP="009F40C8">
            <w:pPr>
              <w:spacing w:before="0" w:after="0" w:line="240" w:lineRule="auto"/>
              <w:jc w:val="right"/>
              <w:rPr>
                <w:rFonts w:eastAsia="Times New Roman" w:cs="Arial"/>
                <w:sz w:val="16"/>
                <w:szCs w:val="16"/>
                <w:lang w:eastAsia="cs-CZ" w:bidi="ar-SA"/>
              </w:rPr>
            </w:pPr>
            <w:r w:rsidRPr="009F40C8">
              <w:rPr>
                <w:rFonts w:eastAsia="Times New Roman" w:cs="Arial"/>
                <w:sz w:val="16"/>
                <w:szCs w:val="16"/>
                <w:lang w:eastAsia="cs-CZ" w:bidi="ar-SA"/>
              </w:rPr>
              <w:t>5</w:t>
            </w:r>
          </w:p>
        </w:tc>
        <w:tc>
          <w:tcPr>
            <w:tcW w:w="1000" w:type="dxa"/>
            <w:tcBorders>
              <w:top w:val="nil"/>
              <w:left w:val="nil"/>
              <w:bottom w:val="nil"/>
              <w:right w:val="nil"/>
            </w:tcBorders>
            <w:shd w:val="clear" w:color="auto" w:fill="auto"/>
            <w:noWrap/>
            <w:vAlign w:val="bottom"/>
            <w:hideMark/>
          </w:tcPr>
          <w:p w14:paraId="3B37C235" w14:textId="77777777" w:rsidR="009F40C8" w:rsidRPr="009F40C8" w:rsidRDefault="009F40C8" w:rsidP="009F40C8">
            <w:pPr>
              <w:spacing w:before="0" w:after="0" w:line="240" w:lineRule="auto"/>
              <w:jc w:val="right"/>
              <w:rPr>
                <w:rFonts w:eastAsia="Times New Roman" w:cs="Arial"/>
                <w:sz w:val="16"/>
                <w:szCs w:val="16"/>
                <w:lang w:eastAsia="cs-CZ" w:bidi="ar-SA"/>
              </w:rPr>
            </w:pPr>
          </w:p>
        </w:tc>
      </w:tr>
      <w:tr w:rsidR="009F40C8" w:rsidRPr="009F40C8" w14:paraId="3B9466A3" w14:textId="77777777" w:rsidTr="009F40C8">
        <w:trPr>
          <w:trHeight w:val="225"/>
        </w:trPr>
        <w:tc>
          <w:tcPr>
            <w:tcW w:w="4420" w:type="dxa"/>
            <w:tcBorders>
              <w:top w:val="nil"/>
              <w:left w:val="nil"/>
              <w:bottom w:val="nil"/>
              <w:right w:val="nil"/>
            </w:tcBorders>
            <w:shd w:val="clear" w:color="auto" w:fill="auto"/>
            <w:noWrap/>
            <w:vAlign w:val="bottom"/>
            <w:hideMark/>
          </w:tcPr>
          <w:p w14:paraId="6B352441"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Počet podlaží PÚ</w:t>
            </w:r>
          </w:p>
        </w:tc>
        <w:tc>
          <w:tcPr>
            <w:tcW w:w="3180" w:type="dxa"/>
            <w:tcBorders>
              <w:top w:val="nil"/>
              <w:left w:val="nil"/>
              <w:bottom w:val="nil"/>
              <w:right w:val="nil"/>
            </w:tcBorders>
            <w:shd w:val="clear" w:color="auto" w:fill="auto"/>
            <w:noWrap/>
            <w:vAlign w:val="bottom"/>
            <w:hideMark/>
          </w:tcPr>
          <w:p w14:paraId="70BCCF44" w14:textId="77777777" w:rsidR="009F40C8" w:rsidRPr="009F40C8" w:rsidRDefault="009F40C8" w:rsidP="009F40C8">
            <w:pPr>
              <w:spacing w:before="0" w:after="0" w:line="240" w:lineRule="auto"/>
              <w:jc w:val="right"/>
              <w:rPr>
                <w:rFonts w:eastAsia="Times New Roman" w:cs="Arial"/>
                <w:sz w:val="16"/>
                <w:szCs w:val="16"/>
                <w:lang w:eastAsia="cs-CZ" w:bidi="ar-SA"/>
              </w:rPr>
            </w:pPr>
            <w:r w:rsidRPr="009F40C8">
              <w:rPr>
                <w:rFonts w:eastAsia="Times New Roman" w:cs="Arial"/>
                <w:sz w:val="16"/>
                <w:szCs w:val="16"/>
                <w:lang w:eastAsia="cs-CZ" w:bidi="ar-SA"/>
              </w:rPr>
              <w:t>1</w:t>
            </w:r>
          </w:p>
        </w:tc>
        <w:tc>
          <w:tcPr>
            <w:tcW w:w="1000" w:type="dxa"/>
            <w:tcBorders>
              <w:top w:val="nil"/>
              <w:left w:val="nil"/>
              <w:bottom w:val="nil"/>
              <w:right w:val="nil"/>
            </w:tcBorders>
            <w:shd w:val="clear" w:color="auto" w:fill="auto"/>
            <w:noWrap/>
            <w:vAlign w:val="bottom"/>
            <w:hideMark/>
          </w:tcPr>
          <w:p w14:paraId="16685513" w14:textId="77777777" w:rsidR="009F40C8" w:rsidRPr="009F40C8" w:rsidRDefault="009F40C8" w:rsidP="009F40C8">
            <w:pPr>
              <w:spacing w:before="0" w:after="0" w:line="240" w:lineRule="auto"/>
              <w:jc w:val="right"/>
              <w:rPr>
                <w:rFonts w:eastAsia="Times New Roman" w:cs="Arial"/>
                <w:sz w:val="16"/>
                <w:szCs w:val="16"/>
                <w:lang w:eastAsia="cs-CZ" w:bidi="ar-SA"/>
              </w:rPr>
            </w:pPr>
          </w:p>
        </w:tc>
      </w:tr>
      <w:tr w:rsidR="009F40C8" w:rsidRPr="009F40C8" w14:paraId="1C97EAD5" w14:textId="77777777" w:rsidTr="009F40C8">
        <w:trPr>
          <w:trHeight w:val="225"/>
        </w:trPr>
        <w:tc>
          <w:tcPr>
            <w:tcW w:w="4420" w:type="dxa"/>
            <w:tcBorders>
              <w:top w:val="nil"/>
              <w:left w:val="nil"/>
              <w:bottom w:val="nil"/>
              <w:right w:val="nil"/>
            </w:tcBorders>
            <w:shd w:val="clear" w:color="auto" w:fill="auto"/>
            <w:noWrap/>
            <w:vAlign w:val="bottom"/>
            <w:hideMark/>
          </w:tcPr>
          <w:p w14:paraId="47323F8D"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Délka požárního úseku</w:t>
            </w:r>
          </w:p>
        </w:tc>
        <w:tc>
          <w:tcPr>
            <w:tcW w:w="3180" w:type="dxa"/>
            <w:tcBorders>
              <w:top w:val="nil"/>
              <w:left w:val="nil"/>
              <w:bottom w:val="nil"/>
              <w:right w:val="nil"/>
            </w:tcBorders>
            <w:shd w:val="clear" w:color="auto" w:fill="auto"/>
            <w:noWrap/>
            <w:vAlign w:val="bottom"/>
            <w:hideMark/>
          </w:tcPr>
          <w:p w14:paraId="6DBCD0DF" w14:textId="77777777" w:rsidR="009F40C8" w:rsidRPr="009F40C8" w:rsidRDefault="009F40C8" w:rsidP="009F40C8">
            <w:pPr>
              <w:spacing w:before="0" w:after="0" w:line="240" w:lineRule="auto"/>
              <w:jc w:val="right"/>
              <w:rPr>
                <w:rFonts w:eastAsia="Times New Roman" w:cs="Arial"/>
                <w:sz w:val="16"/>
                <w:szCs w:val="16"/>
                <w:lang w:eastAsia="cs-CZ" w:bidi="ar-SA"/>
              </w:rPr>
            </w:pPr>
            <w:r w:rsidRPr="009F40C8">
              <w:rPr>
                <w:rFonts w:eastAsia="Times New Roman" w:cs="Arial"/>
                <w:sz w:val="16"/>
                <w:szCs w:val="16"/>
                <w:lang w:eastAsia="cs-CZ" w:bidi="ar-SA"/>
              </w:rPr>
              <w:t>7</w:t>
            </w:r>
          </w:p>
        </w:tc>
        <w:tc>
          <w:tcPr>
            <w:tcW w:w="1000" w:type="dxa"/>
            <w:tcBorders>
              <w:top w:val="nil"/>
              <w:left w:val="nil"/>
              <w:bottom w:val="nil"/>
              <w:right w:val="nil"/>
            </w:tcBorders>
            <w:shd w:val="clear" w:color="auto" w:fill="auto"/>
            <w:noWrap/>
            <w:vAlign w:val="bottom"/>
            <w:hideMark/>
          </w:tcPr>
          <w:p w14:paraId="7FA5F43E"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[m]</w:t>
            </w:r>
          </w:p>
        </w:tc>
      </w:tr>
      <w:tr w:rsidR="009F40C8" w:rsidRPr="009F40C8" w14:paraId="684B9B90" w14:textId="77777777" w:rsidTr="009F40C8">
        <w:trPr>
          <w:trHeight w:val="225"/>
        </w:trPr>
        <w:tc>
          <w:tcPr>
            <w:tcW w:w="4420" w:type="dxa"/>
            <w:tcBorders>
              <w:top w:val="nil"/>
              <w:left w:val="nil"/>
              <w:bottom w:val="nil"/>
              <w:right w:val="nil"/>
            </w:tcBorders>
            <w:shd w:val="clear" w:color="auto" w:fill="auto"/>
            <w:noWrap/>
            <w:vAlign w:val="bottom"/>
            <w:hideMark/>
          </w:tcPr>
          <w:p w14:paraId="0B18AE0C"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Šířka požárního úseku</w:t>
            </w:r>
          </w:p>
        </w:tc>
        <w:tc>
          <w:tcPr>
            <w:tcW w:w="3180" w:type="dxa"/>
            <w:tcBorders>
              <w:top w:val="nil"/>
              <w:left w:val="nil"/>
              <w:bottom w:val="nil"/>
              <w:right w:val="nil"/>
            </w:tcBorders>
            <w:shd w:val="clear" w:color="auto" w:fill="auto"/>
            <w:noWrap/>
            <w:vAlign w:val="bottom"/>
            <w:hideMark/>
          </w:tcPr>
          <w:p w14:paraId="4CD9AC78" w14:textId="77777777" w:rsidR="009F40C8" w:rsidRPr="009F40C8" w:rsidRDefault="009F40C8" w:rsidP="009F40C8">
            <w:pPr>
              <w:spacing w:before="0" w:after="0" w:line="240" w:lineRule="auto"/>
              <w:jc w:val="right"/>
              <w:rPr>
                <w:rFonts w:eastAsia="Times New Roman" w:cs="Arial"/>
                <w:sz w:val="16"/>
                <w:szCs w:val="16"/>
                <w:lang w:eastAsia="cs-CZ" w:bidi="ar-SA"/>
              </w:rPr>
            </w:pPr>
            <w:r w:rsidRPr="009F40C8">
              <w:rPr>
                <w:rFonts w:eastAsia="Times New Roman" w:cs="Arial"/>
                <w:sz w:val="16"/>
                <w:szCs w:val="16"/>
                <w:lang w:eastAsia="cs-CZ" w:bidi="ar-SA"/>
              </w:rPr>
              <w:t>5</w:t>
            </w:r>
          </w:p>
        </w:tc>
        <w:tc>
          <w:tcPr>
            <w:tcW w:w="1000" w:type="dxa"/>
            <w:tcBorders>
              <w:top w:val="nil"/>
              <w:left w:val="nil"/>
              <w:bottom w:val="nil"/>
              <w:right w:val="nil"/>
            </w:tcBorders>
            <w:shd w:val="clear" w:color="auto" w:fill="auto"/>
            <w:noWrap/>
            <w:vAlign w:val="bottom"/>
            <w:hideMark/>
          </w:tcPr>
          <w:p w14:paraId="55BA5494"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[m]</w:t>
            </w:r>
          </w:p>
        </w:tc>
      </w:tr>
      <w:tr w:rsidR="009F40C8" w:rsidRPr="009F40C8" w14:paraId="77DFD6E9" w14:textId="77777777" w:rsidTr="009F40C8">
        <w:trPr>
          <w:trHeight w:val="225"/>
        </w:trPr>
        <w:tc>
          <w:tcPr>
            <w:tcW w:w="4420" w:type="dxa"/>
            <w:tcBorders>
              <w:top w:val="nil"/>
              <w:left w:val="nil"/>
              <w:bottom w:val="nil"/>
              <w:right w:val="nil"/>
            </w:tcBorders>
            <w:shd w:val="clear" w:color="auto" w:fill="auto"/>
            <w:vAlign w:val="bottom"/>
            <w:hideMark/>
          </w:tcPr>
          <w:p w14:paraId="379BCF6F"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Možnost vedení zásahu</w:t>
            </w:r>
          </w:p>
        </w:tc>
        <w:tc>
          <w:tcPr>
            <w:tcW w:w="3180" w:type="dxa"/>
            <w:tcBorders>
              <w:top w:val="nil"/>
              <w:left w:val="nil"/>
              <w:bottom w:val="nil"/>
              <w:right w:val="nil"/>
            </w:tcBorders>
            <w:shd w:val="clear" w:color="auto" w:fill="auto"/>
            <w:vAlign w:val="bottom"/>
            <w:hideMark/>
          </w:tcPr>
          <w:p w14:paraId="6F71B348" w14:textId="77777777" w:rsidR="009F40C8" w:rsidRPr="009F40C8" w:rsidRDefault="009F40C8" w:rsidP="009F40C8">
            <w:pPr>
              <w:spacing w:before="0" w:after="0" w:line="240" w:lineRule="auto"/>
              <w:jc w:val="right"/>
              <w:rPr>
                <w:rFonts w:eastAsia="Times New Roman" w:cs="Arial"/>
                <w:sz w:val="16"/>
                <w:szCs w:val="16"/>
                <w:lang w:eastAsia="cs-CZ" w:bidi="ar-SA"/>
              </w:rPr>
            </w:pPr>
            <w:r w:rsidRPr="009F40C8">
              <w:rPr>
                <w:rFonts w:eastAsia="Times New Roman" w:cs="Arial"/>
                <w:sz w:val="16"/>
                <w:szCs w:val="16"/>
                <w:lang w:eastAsia="cs-CZ" w:bidi="ar-SA"/>
              </w:rPr>
              <w:t>Jednou zásahovou cestou</w:t>
            </w:r>
          </w:p>
        </w:tc>
        <w:tc>
          <w:tcPr>
            <w:tcW w:w="1000" w:type="dxa"/>
            <w:tcBorders>
              <w:top w:val="nil"/>
              <w:left w:val="nil"/>
              <w:bottom w:val="nil"/>
              <w:right w:val="nil"/>
            </w:tcBorders>
            <w:shd w:val="clear" w:color="auto" w:fill="auto"/>
            <w:vAlign w:val="bottom"/>
            <w:hideMark/>
          </w:tcPr>
          <w:p w14:paraId="77F7C8D0" w14:textId="77777777" w:rsidR="009F40C8" w:rsidRPr="009F40C8" w:rsidRDefault="009F40C8" w:rsidP="009F40C8">
            <w:pPr>
              <w:spacing w:before="0" w:after="0" w:line="240" w:lineRule="auto"/>
              <w:jc w:val="right"/>
              <w:rPr>
                <w:rFonts w:eastAsia="Times New Roman" w:cs="Arial"/>
                <w:sz w:val="16"/>
                <w:szCs w:val="16"/>
                <w:lang w:eastAsia="cs-CZ" w:bidi="ar-SA"/>
              </w:rPr>
            </w:pPr>
          </w:p>
        </w:tc>
      </w:tr>
      <w:tr w:rsidR="009F40C8" w:rsidRPr="009F40C8" w14:paraId="4EBA1D4E" w14:textId="77777777" w:rsidTr="009F40C8">
        <w:trPr>
          <w:trHeight w:val="225"/>
        </w:trPr>
        <w:tc>
          <w:tcPr>
            <w:tcW w:w="4420" w:type="dxa"/>
            <w:tcBorders>
              <w:top w:val="nil"/>
              <w:left w:val="nil"/>
              <w:bottom w:val="nil"/>
              <w:right w:val="nil"/>
            </w:tcBorders>
            <w:shd w:val="clear" w:color="auto" w:fill="auto"/>
            <w:vAlign w:val="bottom"/>
            <w:hideMark/>
          </w:tcPr>
          <w:p w14:paraId="61449284"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Umístění podlaží</w:t>
            </w:r>
          </w:p>
        </w:tc>
        <w:tc>
          <w:tcPr>
            <w:tcW w:w="3180" w:type="dxa"/>
            <w:tcBorders>
              <w:top w:val="nil"/>
              <w:left w:val="nil"/>
              <w:bottom w:val="nil"/>
              <w:right w:val="nil"/>
            </w:tcBorders>
            <w:shd w:val="clear" w:color="auto" w:fill="auto"/>
            <w:vAlign w:val="bottom"/>
            <w:hideMark/>
          </w:tcPr>
          <w:p w14:paraId="1EB5C51F" w14:textId="77777777" w:rsidR="009F40C8" w:rsidRPr="009F40C8" w:rsidRDefault="009F40C8" w:rsidP="009F40C8">
            <w:pPr>
              <w:spacing w:before="0" w:after="0" w:line="240" w:lineRule="auto"/>
              <w:jc w:val="right"/>
              <w:rPr>
                <w:rFonts w:eastAsia="Times New Roman" w:cs="Arial"/>
                <w:sz w:val="16"/>
                <w:szCs w:val="16"/>
                <w:lang w:eastAsia="cs-CZ" w:bidi="ar-SA"/>
              </w:rPr>
            </w:pPr>
            <w:r w:rsidRPr="009F40C8">
              <w:rPr>
                <w:rFonts w:eastAsia="Times New Roman" w:cs="Arial"/>
                <w:sz w:val="16"/>
                <w:szCs w:val="16"/>
                <w:lang w:eastAsia="cs-CZ" w:bidi="ar-SA"/>
              </w:rPr>
              <w:t>Nadzemní</w:t>
            </w:r>
          </w:p>
        </w:tc>
        <w:tc>
          <w:tcPr>
            <w:tcW w:w="1000" w:type="dxa"/>
            <w:tcBorders>
              <w:top w:val="nil"/>
              <w:left w:val="nil"/>
              <w:bottom w:val="nil"/>
              <w:right w:val="nil"/>
            </w:tcBorders>
            <w:shd w:val="clear" w:color="auto" w:fill="auto"/>
            <w:vAlign w:val="bottom"/>
            <w:hideMark/>
          </w:tcPr>
          <w:p w14:paraId="3E57F0B5" w14:textId="77777777" w:rsidR="009F40C8" w:rsidRPr="009F40C8" w:rsidRDefault="009F40C8" w:rsidP="009F40C8">
            <w:pPr>
              <w:spacing w:before="0" w:after="0" w:line="240" w:lineRule="auto"/>
              <w:jc w:val="right"/>
              <w:rPr>
                <w:rFonts w:eastAsia="Times New Roman" w:cs="Arial"/>
                <w:sz w:val="16"/>
                <w:szCs w:val="16"/>
                <w:lang w:eastAsia="cs-CZ" w:bidi="ar-SA"/>
              </w:rPr>
            </w:pPr>
          </w:p>
        </w:tc>
      </w:tr>
      <w:tr w:rsidR="009F40C8" w:rsidRPr="009F40C8" w14:paraId="4D027347" w14:textId="77777777" w:rsidTr="009F40C8">
        <w:trPr>
          <w:trHeight w:val="225"/>
        </w:trPr>
        <w:tc>
          <w:tcPr>
            <w:tcW w:w="4420" w:type="dxa"/>
            <w:tcBorders>
              <w:top w:val="nil"/>
              <w:left w:val="nil"/>
              <w:bottom w:val="nil"/>
              <w:right w:val="nil"/>
            </w:tcBorders>
            <w:shd w:val="clear" w:color="auto" w:fill="auto"/>
            <w:noWrap/>
            <w:vAlign w:val="bottom"/>
            <w:hideMark/>
          </w:tcPr>
          <w:p w14:paraId="55031319" w14:textId="77777777" w:rsidR="009F40C8" w:rsidRPr="009F40C8" w:rsidRDefault="009F40C8" w:rsidP="009F40C8">
            <w:pPr>
              <w:spacing w:before="0" w:after="0" w:line="240" w:lineRule="auto"/>
              <w:jc w:val="left"/>
              <w:rPr>
                <w:rFonts w:ascii="Times New Roman" w:eastAsia="Times New Roman" w:hAnsi="Times New Roman" w:cs="Times New Roman"/>
                <w:szCs w:val="20"/>
                <w:lang w:eastAsia="cs-CZ" w:bidi="ar-SA"/>
              </w:rPr>
            </w:pPr>
          </w:p>
        </w:tc>
        <w:tc>
          <w:tcPr>
            <w:tcW w:w="3180" w:type="dxa"/>
            <w:tcBorders>
              <w:top w:val="nil"/>
              <w:left w:val="nil"/>
              <w:bottom w:val="nil"/>
              <w:right w:val="nil"/>
            </w:tcBorders>
            <w:shd w:val="clear" w:color="auto" w:fill="auto"/>
            <w:noWrap/>
            <w:vAlign w:val="bottom"/>
            <w:hideMark/>
          </w:tcPr>
          <w:p w14:paraId="72009725" w14:textId="77777777" w:rsidR="009F40C8" w:rsidRPr="009F40C8" w:rsidRDefault="009F40C8" w:rsidP="009F40C8">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vAlign w:val="bottom"/>
            <w:hideMark/>
          </w:tcPr>
          <w:p w14:paraId="1BB36A51" w14:textId="77777777" w:rsidR="009F40C8" w:rsidRPr="009F40C8" w:rsidRDefault="009F40C8" w:rsidP="009F40C8">
            <w:pPr>
              <w:spacing w:before="0" w:after="0" w:line="240" w:lineRule="auto"/>
              <w:jc w:val="left"/>
              <w:rPr>
                <w:rFonts w:ascii="Times New Roman" w:eastAsia="Times New Roman" w:hAnsi="Times New Roman" w:cs="Times New Roman"/>
                <w:szCs w:val="20"/>
                <w:lang w:eastAsia="cs-CZ" w:bidi="ar-SA"/>
              </w:rPr>
            </w:pPr>
          </w:p>
        </w:tc>
      </w:tr>
      <w:tr w:rsidR="009F40C8" w:rsidRPr="009F40C8" w14:paraId="468ED60C" w14:textId="77777777" w:rsidTr="009F40C8">
        <w:trPr>
          <w:trHeight w:val="225"/>
        </w:trPr>
        <w:tc>
          <w:tcPr>
            <w:tcW w:w="4420" w:type="dxa"/>
            <w:tcBorders>
              <w:top w:val="nil"/>
              <w:left w:val="nil"/>
              <w:bottom w:val="nil"/>
              <w:right w:val="nil"/>
            </w:tcBorders>
            <w:shd w:val="clear" w:color="auto" w:fill="auto"/>
            <w:noWrap/>
            <w:vAlign w:val="bottom"/>
            <w:hideMark/>
          </w:tcPr>
          <w:p w14:paraId="720D3A10" w14:textId="77777777" w:rsidR="009F40C8" w:rsidRPr="009F40C8" w:rsidRDefault="009F40C8" w:rsidP="009F40C8">
            <w:pPr>
              <w:spacing w:before="0" w:after="0" w:line="240" w:lineRule="auto"/>
              <w:jc w:val="left"/>
              <w:rPr>
                <w:rFonts w:eastAsia="Times New Roman" w:cs="Arial"/>
                <w:b/>
                <w:bCs/>
                <w:sz w:val="16"/>
                <w:szCs w:val="16"/>
                <w:lang w:eastAsia="cs-CZ" w:bidi="ar-SA"/>
              </w:rPr>
            </w:pPr>
            <w:r w:rsidRPr="009F40C8">
              <w:rPr>
                <w:rFonts w:eastAsia="Times New Roman" w:cs="Arial"/>
                <w:b/>
                <w:bCs/>
                <w:sz w:val="16"/>
                <w:szCs w:val="16"/>
                <w:lang w:eastAsia="cs-CZ" w:bidi="ar-SA"/>
              </w:rPr>
              <w:t>Výsledky výpočtu:</w:t>
            </w:r>
          </w:p>
        </w:tc>
        <w:tc>
          <w:tcPr>
            <w:tcW w:w="3180" w:type="dxa"/>
            <w:tcBorders>
              <w:top w:val="nil"/>
              <w:left w:val="nil"/>
              <w:bottom w:val="nil"/>
              <w:right w:val="nil"/>
            </w:tcBorders>
            <w:shd w:val="clear" w:color="auto" w:fill="auto"/>
            <w:noWrap/>
            <w:vAlign w:val="bottom"/>
            <w:hideMark/>
          </w:tcPr>
          <w:p w14:paraId="00797EC3" w14:textId="77777777" w:rsidR="009F40C8" w:rsidRPr="009F40C8" w:rsidRDefault="009F40C8" w:rsidP="009F40C8">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5000B78F" w14:textId="77777777" w:rsidR="009F40C8" w:rsidRPr="009F40C8" w:rsidRDefault="009F40C8" w:rsidP="009F40C8">
            <w:pPr>
              <w:spacing w:before="0" w:after="0" w:line="240" w:lineRule="auto"/>
              <w:jc w:val="right"/>
              <w:rPr>
                <w:rFonts w:ascii="Times New Roman" w:eastAsia="Times New Roman" w:hAnsi="Times New Roman" w:cs="Times New Roman"/>
                <w:szCs w:val="20"/>
                <w:lang w:eastAsia="cs-CZ" w:bidi="ar-SA"/>
              </w:rPr>
            </w:pPr>
          </w:p>
        </w:tc>
      </w:tr>
      <w:tr w:rsidR="009F40C8" w:rsidRPr="009F40C8" w14:paraId="7997A056" w14:textId="77777777" w:rsidTr="009F40C8">
        <w:trPr>
          <w:trHeight w:val="225"/>
        </w:trPr>
        <w:tc>
          <w:tcPr>
            <w:tcW w:w="4420" w:type="dxa"/>
            <w:tcBorders>
              <w:top w:val="nil"/>
              <w:left w:val="nil"/>
              <w:bottom w:val="nil"/>
              <w:right w:val="nil"/>
            </w:tcBorders>
            <w:shd w:val="clear" w:color="auto" w:fill="auto"/>
            <w:noWrap/>
            <w:vAlign w:val="bottom"/>
            <w:hideMark/>
          </w:tcPr>
          <w:p w14:paraId="70B65B47"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Stupeň požární bezpečnosti</w:t>
            </w:r>
          </w:p>
        </w:tc>
        <w:tc>
          <w:tcPr>
            <w:tcW w:w="3180" w:type="dxa"/>
            <w:tcBorders>
              <w:top w:val="nil"/>
              <w:left w:val="nil"/>
              <w:bottom w:val="nil"/>
              <w:right w:val="nil"/>
            </w:tcBorders>
            <w:shd w:val="clear" w:color="auto" w:fill="auto"/>
            <w:noWrap/>
            <w:vAlign w:val="bottom"/>
            <w:hideMark/>
          </w:tcPr>
          <w:p w14:paraId="1ED8B997" w14:textId="77777777" w:rsidR="009F40C8" w:rsidRPr="009F40C8" w:rsidRDefault="009F40C8" w:rsidP="009F40C8">
            <w:pPr>
              <w:spacing w:before="0" w:after="0" w:line="240" w:lineRule="auto"/>
              <w:jc w:val="right"/>
              <w:rPr>
                <w:rFonts w:eastAsia="Times New Roman" w:cs="Arial"/>
                <w:sz w:val="16"/>
                <w:szCs w:val="16"/>
                <w:lang w:eastAsia="cs-CZ" w:bidi="ar-SA"/>
              </w:rPr>
            </w:pPr>
            <w:r w:rsidRPr="009F40C8">
              <w:rPr>
                <w:rFonts w:eastAsia="Times New Roman" w:cs="Arial"/>
                <w:sz w:val="16"/>
                <w:szCs w:val="16"/>
                <w:lang w:eastAsia="cs-CZ" w:bidi="ar-SA"/>
              </w:rPr>
              <w:t>IV.</w:t>
            </w:r>
          </w:p>
        </w:tc>
        <w:tc>
          <w:tcPr>
            <w:tcW w:w="1000" w:type="dxa"/>
            <w:tcBorders>
              <w:top w:val="nil"/>
              <w:left w:val="nil"/>
              <w:bottom w:val="nil"/>
              <w:right w:val="nil"/>
            </w:tcBorders>
            <w:shd w:val="clear" w:color="auto" w:fill="auto"/>
            <w:noWrap/>
            <w:vAlign w:val="bottom"/>
            <w:hideMark/>
          </w:tcPr>
          <w:p w14:paraId="7B54A700" w14:textId="77777777" w:rsidR="009F40C8" w:rsidRPr="009F40C8" w:rsidRDefault="009F40C8" w:rsidP="009F40C8">
            <w:pPr>
              <w:spacing w:before="0" w:after="0" w:line="240" w:lineRule="auto"/>
              <w:jc w:val="right"/>
              <w:rPr>
                <w:rFonts w:eastAsia="Times New Roman" w:cs="Arial"/>
                <w:sz w:val="16"/>
                <w:szCs w:val="16"/>
                <w:lang w:eastAsia="cs-CZ" w:bidi="ar-SA"/>
              </w:rPr>
            </w:pPr>
          </w:p>
        </w:tc>
      </w:tr>
      <w:tr w:rsidR="009F40C8" w:rsidRPr="009F40C8" w14:paraId="7F4E0DF0" w14:textId="77777777" w:rsidTr="009F40C8">
        <w:trPr>
          <w:trHeight w:val="225"/>
        </w:trPr>
        <w:tc>
          <w:tcPr>
            <w:tcW w:w="4420" w:type="dxa"/>
            <w:tcBorders>
              <w:top w:val="nil"/>
              <w:left w:val="nil"/>
              <w:bottom w:val="nil"/>
              <w:right w:val="nil"/>
            </w:tcBorders>
            <w:shd w:val="clear" w:color="auto" w:fill="auto"/>
            <w:noWrap/>
            <w:vAlign w:val="bottom"/>
            <w:hideMark/>
          </w:tcPr>
          <w:p w14:paraId="48EEEE77"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Plocha požárního úseku</w:t>
            </w:r>
          </w:p>
        </w:tc>
        <w:tc>
          <w:tcPr>
            <w:tcW w:w="3180" w:type="dxa"/>
            <w:tcBorders>
              <w:top w:val="nil"/>
              <w:left w:val="nil"/>
              <w:bottom w:val="nil"/>
              <w:right w:val="nil"/>
            </w:tcBorders>
            <w:shd w:val="clear" w:color="auto" w:fill="auto"/>
            <w:noWrap/>
            <w:vAlign w:val="bottom"/>
            <w:hideMark/>
          </w:tcPr>
          <w:p w14:paraId="113F2260" w14:textId="77777777" w:rsidR="009F40C8" w:rsidRPr="009F40C8" w:rsidRDefault="009F40C8" w:rsidP="009F40C8">
            <w:pPr>
              <w:spacing w:before="0" w:after="0" w:line="240" w:lineRule="auto"/>
              <w:jc w:val="right"/>
              <w:rPr>
                <w:rFonts w:eastAsia="Times New Roman" w:cs="Arial"/>
                <w:sz w:val="16"/>
                <w:szCs w:val="16"/>
                <w:lang w:eastAsia="cs-CZ" w:bidi="ar-SA"/>
              </w:rPr>
            </w:pPr>
            <w:r w:rsidRPr="009F40C8">
              <w:rPr>
                <w:rFonts w:eastAsia="Times New Roman" w:cs="Arial"/>
                <w:sz w:val="16"/>
                <w:szCs w:val="16"/>
                <w:lang w:eastAsia="cs-CZ" w:bidi="ar-SA"/>
              </w:rPr>
              <w:t>17,710</w:t>
            </w:r>
          </w:p>
        </w:tc>
        <w:tc>
          <w:tcPr>
            <w:tcW w:w="1000" w:type="dxa"/>
            <w:tcBorders>
              <w:top w:val="nil"/>
              <w:left w:val="nil"/>
              <w:bottom w:val="nil"/>
              <w:right w:val="nil"/>
            </w:tcBorders>
            <w:shd w:val="clear" w:color="auto" w:fill="auto"/>
            <w:noWrap/>
            <w:vAlign w:val="bottom"/>
            <w:hideMark/>
          </w:tcPr>
          <w:p w14:paraId="3E1679DE"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[m2]</w:t>
            </w:r>
          </w:p>
        </w:tc>
      </w:tr>
      <w:tr w:rsidR="009F40C8" w:rsidRPr="009F40C8" w14:paraId="748E2150" w14:textId="77777777" w:rsidTr="009F40C8">
        <w:trPr>
          <w:trHeight w:val="225"/>
        </w:trPr>
        <w:tc>
          <w:tcPr>
            <w:tcW w:w="4420" w:type="dxa"/>
            <w:tcBorders>
              <w:top w:val="nil"/>
              <w:left w:val="nil"/>
              <w:bottom w:val="nil"/>
              <w:right w:val="nil"/>
            </w:tcBorders>
            <w:shd w:val="clear" w:color="auto" w:fill="auto"/>
            <w:noWrap/>
            <w:vAlign w:val="bottom"/>
            <w:hideMark/>
          </w:tcPr>
          <w:p w14:paraId="7079BDA6"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Nahodilé požární zatížení (</w:t>
            </w:r>
            <w:proofErr w:type="spellStart"/>
            <w:r w:rsidRPr="009F40C8">
              <w:rPr>
                <w:rFonts w:eastAsia="Times New Roman" w:cs="Arial"/>
                <w:sz w:val="16"/>
                <w:szCs w:val="16"/>
                <w:lang w:eastAsia="cs-CZ" w:bidi="ar-SA"/>
              </w:rPr>
              <w:t>pn</w:t>
            </w:r>
            <w:proofErr w:type="spellEnd"/>
            <w:r w:rsidRPr="009F40C8">
              <w:rPr>
                <w:rFonts w:eastAsia="Times New Roman" w:cs="Arial"/>
                <w:sz w:val="16"/>
                <w:szCs w:val="16"/>
                <w:lang w:eastAsia="cs-CZ" w:bidi="ar-SA"/>
              </w:rPr>
              <w:t>)</w:t>
            </w:r>
          </w:p>
        </w:tc>
        <w:tc>
          <w:tcPr>
            <w:tcW w:w="3180" w:type="dxa"/>
            <w:tcBorders>
              <w:top w:val="nil"/>
              <w:left w:val="nil"/>
              <w:bottom w:val="nil"/>
              <w:right w:val="nil"/>
            </w:tcBorders>
            <w:shd w:val="clear" w:color="auto" w:fill="auto"/>
            <w:noWrap/>
            <w:vAlign w:val="bottom"/>
            <w:hideMark/>
          </w:tcPr>
          <w:p w14:paraId="096D871D" w14:textId="77777777" w:rsidR="009F40C8" w:rsidRPr="009F40C8" w:rsidRDefault="009F40C8" w:rsidP="009F40C8">
            <w:pPr>
              <w:spacing w:before="0" w:after="0" w:line="240" w:lineRule="auto"/>
              <w:jc w:val="right"/>
              <w:rPr>
                <w:rFonts w:eastAsia="Times New Roman" w:cs="Arial"/>
                <w:sz w:val="16"/>
                <w:szCs w:val="16"/>
                <w:lang w:eastAsia="cs-CZ" w:bidi="ar-SA"/>
              </w:rPr>
            </w:pPr>
            <w:r w:rsidRPr="009F40C8">
              <w:rPr>
                <w:rFonts w:eastAsia="Times New Roman" w:cs="Arial"/>
                <w:sz w:val="16"/>
                <w:szCs w:val="16"/>
                <w:lang w:eastAsia="cs-CZ" w:bidi="ar-SA"/>
              </w:rPr>
              <w:t>5,000</w:t>
            </w:r>
          </w:p>
        </w:tc>
        <w:tc>
          <w:tcPr>
            <w:tcW w:w="1000" w:type="dxa"/>
            <w:tcBorders>
              <w:top w:val="nil"/>
              <w:left w:val="nil"/>
              <w:bottom w:val="nil"/>
              <w:right w:val="nil"/>
            </w:tcBorders>
            <w:shd w:val="clear" w:color="auto" w:fill="auto"/>
            <w:noWrap/>
            <w:vAlign w:val="bottom"/>
            <w:hideMark/>
          </w:tcPr>
          <w:p w14:paraId="49E5161D"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[kg.m-2]</w:t>
            </w:r>
          </w:p>
        </w:tc>
      </w:tr>
      <w:tr w:rsidR="009F40C8" w:rsidRPr="009F40C8" w14:paraId="73DDBDCB" w14:textId="77777777" w:rsidTr="009F40C8">
        <w:trPr>
          <w:trHeight w:val="225"/>
        </w:trPr>
        <w:tc>
          <w:tcPr>
            <w:tcW w:w="4420" w:type="dxa"/>
            <w:tcBorders>
              <w:top w:val="nil"/>
              <w:left w:val="nil"/>
              <w:bottom w:val="nil"/>
              <w:right w:val="nil"/>
            </w:tcBorders>
            <w:shd w:val="clear" w:color="auto" w:fill="auto"/>
            <w:noWrap/>
            <w:vAlign w:val="bottom"/>
            <w:hideMark/>
          </w:tcPr>
          <w:p w14:paraId="0BA0DE8B"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Stálé požární zatížení (</w:t>
            </w:r>
            <w:proofErr w:type="spellStart"/>
            <w:r w:rsidRPr="009F40C8">
              <w:rPr>
                <w:rFonts w:eastAsia="Times New Roman" w:cs="Arial"/>
                <w:sz w:val="16"/>
                <w:szCs w:val="16"/>
                <w:lang w:eastAsia="cs-CZ" w:bidi="ar-SA"/>
              </w:rPr>
              <w:t>ps</w:t>
            </w:r>
            <w:proofErr w:type="spellEnd"/>
            <w:r w:rsidRPr="009F40C8">
              <w:rPr>
                <w:rFonts w:eastAsia="Times New Roman" w:cs="Arial"/>
                <w:sz w:val="16"/>
                <w:szCs w:val="16"/>
                <w:lang w:eastAsia="cs-CZ" w:bidi="ar-SA"/>
              </w:rPr>
              <w:t>)</w:t>
            </w:r>
          </w:p>
        </w:tc>
        <w:tc>
          <w:tcPr>
            <w:tcW w:w="3180" w:type="dxa"/>
            <w:tcBorders>
              <w:top w:val="nil"/>
              <w:left w:val="nil"/>
              <w:bottom w:val="nil"/>
              <w:right w:val="nil"/>
            </w:tcBorders>
            <w:shd w:val="clear" w:color="auto" w:fill="auto"/>
            <w:noWrap/>
            <w:vAlign w:val="bottom"/>
            <w:hideMark/>
          </w:tcPr>
          <w:p w14:paraId="3586444D" w14:textId="77777777" w:rsidR="009F40C8" w:rsidRPr="009F40C8" w:rsidRDefault="009F40C8" w:rsidP="009F40C8">
            <w:pPr>
              <w:spacing w:before="0" w:after="0" w:line="240" w:lineRule="auto"/>
              <w:jc w:val="right"/>
              <w:rPr>
                <w:rFonts w:eastAsia="Times New Roman" w:cs="Arial"/>
                <w:sz w:val="16"/>
                <w:szCs w:val="16"/>
                <w:lang w:eastAsia="cs-CZ" w:bidi="ar-SA"/>
              </w:rPr>
            </w:pPr>
            <w:r w:rsidRPr="009F40C8">
              <w:rPr>
                <w:rFonts w:eastAsia="Times New Roman" w:cs="Arial"/>
                <w:sz w:val="16"/>
                <w:szCs w:val="16"/>
                <w:lang w:eastAsia="cs-CZ" w:bidi="ar-SA"/>
              </w:rPr>
              <w:t>1,923</w:t>
            </w:r>
          </w:p>
        </w:tc>
        <w:tc>
          <w:tcPr>
            <w:tcW w:w="1000" w:type="dxa"/>
            <w:tcBorders>
              <w:top w:val="nil"/>
              <w:left w:val="nil"/>
              <w:bottom w:val="nil"/>
              <w:right w:val="nil"/>
            </w:tcBorders>
            <w:shd w:val="clear" w:color="auto" w:fill="auto"/>
            <w:noWrap/>
            <w:vAlign w:val="bottom"/>
            <w:hideMark/>
          </w:tcPr>
          <w:p w14:paraId="7AF71496"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[kg.m-2]</w:t>
            </w:r>
          </w:p>
        </w:tc>
      </w:tr>
      <w:tr w:rsidR="009F40C8" w:rsidRPr="009F40C8" w14:paraId="715F3DAE" w14:textId="77777777" w:rsidTr="009F40C8">
        <w:trPr>
          <w:trHeight w:val="225"/>
        </w:trPr>
        <w:tc>
          <w:tcPr>
            <w:tcW w:w="4420" w:type="dxa"/>
            <w:tcBorders>
              <w:top w:val="nil"/>
              <w:left w:val="nil"/>
              <w:bottom w:val="nil"/>
              <w:right w:val="nil"/>
            </w:tcBorders>
            <w:shd w:val="clear" w:color="auto" w:fill="auto"/>
            <w:noWrap/>
            <w:vAlign w:val="bottom"/>
            <w:hideMark/>
          </w:tcPr>
          <w:p w14:paraId="1CC705F7"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Průměrné požární zatížení (p)</w:t>
            </w:r>
          </w:p>
        </w:tc>
        <w:tc>
          <w:tcPr>
            <w:tcW w:w="3180" w:type="dxa"/>
            <w:tcBorders>
              <w:top w:val="nil"/>
              <w:left w:val="nil"/>
              <w:bottom w:val="nil"/>
              <w:right w:val="nil"/>
            </w:tcBorders>
            <w:shd w:val="clear" w:color="auto" w:fill="auto"/>
            <w:noWrap/>
            <w:vAlign w:val="bottom"/>
            <w:hideMark/>
          </w:tcPr>
          <w:p w14:paraId="1A3C99E4" w14:textId="77777777" w:rsidR="009F40C8" w:rsidRPr="009F40C8" w:rsidRDefault="009F40C8" w:rsidP="009F40C8">
            <w:pPr>
              <w:spacing w:before="0" w:after="0" w:line="240" w:lineRule="auto"/>
              <w:jc w:val="right"/>
              <w:rPr>
                <w:rFonts w:eastAsia="Times New Roman" w:cs="Arial"/>
                <w:sz w:val="16"/>
                <w:szCs w:val="16"/>
                <w:lang w:eastAsia="cs-CZ" w:bidi="ar-SA"/>
              </w:rPr>
            </w:pPr>
            <w:r w:rsidRPr="009F40C8">
              <w:rPr>
                <w:rFonts w:eastAsia="Times New Roman" w:cs="Arial"/>
                <w:sz w:val="16"/>
                <w:szCs w:val="16"/>
                <w:lang w:eastAsia="cs-CZ" w:bidi="ar-SA"/>
              </w:rPr>
              <w:t>6,923</w:t>
            </w:r>
          </w:p>
        </w:tc>
        <w:tc>
          <w:tcPr>
            <w:tcW w:w="1000" w:type="dxa"/>
            <w:tcBorders>
              <w:top w:val="nil"/>
              <w:left w:val="nil"/>
              <w:bottom w:val="nil"/>
              <w:right w:val="nil"/>
            </w:tcBorders>
            <w:shd w:val="clear" w:color="auto" w:fill="auto"/>
            <w:noWrap/>
            <w:vAlign w:val="bottom"/>
            <w:hideMark/>
          </w:tcPr>
          <w:p w14:paraId="21E88C68"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[kg.m-2]</w:t>
            </w:r>
          </w:p>
        </w:tc>
      </w:tr>
      <w:tr w:rsidR="009F40C8" w:rsidRPr="009F40C8" w14:paraId="611469BE" w14:textId="77777777" w:rsidTr="009F40C8">
        <w:trPr>
          <w:trHeight w:val="225"/>
        </w:trPr>
        <w:tc>
          <w:tcPr>
            <w:tcW w:w="4420" w:type="dxa"/>
            <w:tcBorders>
              <w:top w:val="nil"/>
              <w:left w:val="nil"/>
              <w:bottom w:val="nil"/>
              <w:right w:val="nil"/>
            </w:tcBorders>
            <w:shd w:val="clear" w:color="auto" w:fill="auto"/>
            <w:noWrap/>
            <w:vAlign w:val="bottom"/>
            <w:hideMark/>
          </w:tcPr>
          <w:p w14:paraId="6DCE3C7C"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Součinitel a</w:t>
            </w:r>
          </w:p>
        </w:tc>
        <w:tc>
          <w:tcPr>
            <w:tcW w:w="3180" w:type="dxa"/>
            <w:tcBorders>
              <w:top w:val="nil"/>
              <w:left w:val="nil"/>
              <w:bottom w:val="nil"/>
              <w:right w:val="nil"/>
            </w:tcBorders>
            <w:shd w:val="clear" w:color="auto" w:fill="auto"/>
            <w:noWrap/>
            <w:vAlign w:val="bottom"/>
            <w:hideMark/>
          </w:tcPr>
          <w:p w14:paraId="1BF3600E" w14:textId="77777777" w:rsidR="009F40C8" w:rsidRPr="009F40C8" w:rsidRDefault="009F40C8" w:rsidP="009F40C8">
            <w:pPr>
              <w:spacing w:before="0" w:after="0" w:line="240" w:lineRule="auto"/>
              <w:jc w:val="right"/>
              <w:rPr>
                <w:rFonts w:eastAsia="Times New Roman" w:cs="Arial"/>
                <w:sz w:val="16"/>
                <w:szCs w:val="16"/>
                <w:lang w:eastAsia="cs-CZ" w:bidi="ar-SA"/>
              </w:rPr>
            </w:pPr>
            <w:r w:rsidRPr="009F40C8">
              <w:rPr>
                <w:rFonts w:eastAsia="Times New Roman" w:cs="Arial"/>
                <w:sz w:val="16"/>
                <w:szCs w:val="16"/>
                <w:lang w:eastAsia="cs-CZ" w:bidi="ar-SA"/>
              </w:rPr>
              <w:t>0,760</w:t>
            </w:r>
          </w:p>
        </w:tc>
        <w:tc>
          <w:tcPr>
            <w:tcW w:w="1000" w:type="dxa"/>
            <w:tcBorders>
              <w:top w:val="nil"/>
              <w:left w:val="nil"/>
              <w:bottom w:val="nil"/>
              <w:right w:val="nil"/>
            </w:tcBorders>
            <w:shd w:val="clear" w:color="auto" w:fill="auto"/>
            <w:noWrap/>
            <w:vAlign w:val="bottom"/>
            <w:hideMark/>
          </w:tcPr>
          <w:p w14:paraId="62B8A810" w14:textId="77777777" w:rsidR="009F40C8" w:rsidRPr="009F40C8" w:rsidRDefault="009F40C8" w:rsidP="009F40C8">
            <w:pPr>
              <w:spacing w:before="0" w:after="0" w:line="240" w:lineRule="auto"/>
              <w:jc w:val="right"/>
              <w:rPr>
                <w:rFonts w:eastAsia="Times New Roman" w:cs="Arial"/>
                <w:sz w:val="16"/>
                <w:szCs w:val="16"/>
                <w:lang w:eastAsia="cs-CZ" w:bidi="ar-SA"/>
              </w:rPr>
            </w:pPr>
          </w:p>
        </w:tc>
      </w:tr>
      <w:tr w:rsidR="009F40C8" w:rsidRPr="009F40C8" w14:paraId="42F5C7EE" w14:textId="77777777" w:rsidTr="009F40C8">
        <w:trPr>
          <w:trHeight w:val="225"/>
        </w:trPr>
        <w:tc>
          <w:tcPr>
            <w:tcW w:w="4420" w:type="dxa"/>
            <w:tcBorders>
              <w:top w:val="nil"/>
              <w:left w:val="nil"/>
              <w:bottom w:val="nil"/>
              <w:right w:val="nil"/>
            </w:tcBorders>
            <w:shd w:val="clear" w:color="auto" w:fill="auto"/>
            <w:noWrap/>
            <w:vAlign w:val="bottom"/>
            <w:hideMark/>
          </w:tcPr>
          <w:p w14:paraId="6729887F"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Součinitel b</w:t>
            </w:r>
          </w:p>
        </w:tc>
        <w:tc>
          <w:tcPr>
            <w:tcW w:w="3180" w:type="dxa"/>
            <w:tcBorders>
              <w:top w:val="nil"/>
              <w:left w:val="nil"/>
              <w:bottom w:val="nil"/>
              <w:right w:val="nil"/>
            </w:tcBorders>
            <w:shd w:val="clear" w:color="auto" w:fill="auto"/>
            <w:noWrap/>
            <w:vAlign w:val="bottom"/>
            <w:hideMark/>
          </w:tcPr>
          <w:p w14:paraId="3F664E3F" w14:textId="77777777" w:rsidR="009F40C8" w:rsidRPr="009F40C8" w:rsidRDefault="009F40C8" w:rsidP="009F40C8">
            <w:pPr>
              <w:spacing w:before="0" w:after="0" w:line="240" w:lineRule="auto"/>
              <w:jc w:val="right"/>
              <w:rPr>
                <w:rFonts w:eastAsia="Times New Roman" w:cs="Arial"/>
                <w:sz w:val="16"/>
                <w:szCs w:val="16"/>
                <w:lang w:eastAsia="cs-CZ" w:bidi="ar-SA"/>
              </w:rPr>
            </w:pPr>
            <w:r w:rsidRPr="009F40C8">
              <w:rPr>
                <w:rFonts w:eastAsia="Times New Roman" w:cs="Arial"/>
                <w:sz w:val="16"/>
                <w:szCs w:val="16"/>
                <w:lang w:eastAsia="cs-CZ" w:bidi="ar-SA"/>
              </w:rPr>
              <w:t>0,500</w:t>
            </w:r>
          </w:p>
        </w:tc>
        <w:tc>
          <w:tcPr>
            <w:tcW w:w="1000" w:type="dxa"/>
            <w:tcBorders>
              <w:top w:val="nil"/>
              <w:left w:val="nil"/>
              <w:bottom w:val="nil"/>
              <w:right w:val="nil"/>
            </w:tcBorders>
            <w:shd w:val="clear" w:color="auto" w:fill="auto"/>
            <w:noWrap/>
            <w:vAlign w:val="bottom"/>
            <w:hideMark/>
          </w:tcPr>
          <w:p w14:paraId="52D4A61F" w14:textId="77777777" w:rsidR="009F40C8" w:rsidRPr="009F40C8" w:rsidRDefault="009F40C8" w:rsidP="009F40C8">
            <w:pPr>
              <w:spacing w:before="0" w:after="0" w:line="240" w:lineRule="auto"/>
              <w:jc w:val="right"/>
              <w:rPr>
                <w:rFonts w:eastAsia="Times New Roman" w:cs="Arial"/>
                <w:sz w:val="16"/>
                <w:szCs w:val="16"/>
                <w:lang w:eastAsia="cs-CZ" w:bidi="ar-SA"/>
              </w:rPr>
            </w:pPr>
          </w:p>
        </w:tc>
      </w:tr>
      <w:tr w:rsidR="009F40C8" w:rsidRPr="009F40C8" w14:paraId="076C2A78" w14:textId="77777777" w:rsidTr="009F40C8">
        <w:trPr>
          <w:trHeight w:val="225"/>
        </w:trPr>
        <w:tc>
          <w:tcPr>
            <w:tcW w:w="4420" w:type="dxa"/>
            <w:tcBorders>
              <w:top w:val="nil"/>
              <w:left w:val="nil"/>
              <w:bottom w:val="nil"/>
              <w:right w:val="nil"/>
            </w:tcBorders>
            <w:shd w:val="clear" w:color="auto" w:fill="auto"/>
            <w:vAlign w:val="bottom"/>
            <w:hideMark/>
          </w:tcPr>
          <w:p w14:paraId="6A03D90A"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Součinitel c</w:t>
            </w:r>
          </w:p>
        </w:tc>
        <w:tc>
          <w:tcPr>
            <w:tcW w:w="3180" w:type="dxa"/>
            <w:tcBorders>
              <w:top w:val="nil"/>
              <w:left w:val="nil"/>
              <w:bottom w:val="nil"/>
              <w:right w:val="nil"/>
            </w:tcBorders>
            <w:shd w:val="clear" w:color="auto" w:fill="auto"/>
            <w:vAlign w:val="bottom"/>
            <w:hideMark/>
          </w:tcPr>
          <w:p w14:paraId="30AA3DD5" w14:textId="77777777" w:rsidR="009F40C8" w:rsidRPr="009F40C8" w:rsidRDefault="009F40C8" w:rsidP="009F40C8">
            <w:pPr>
              <w:spacing w:before="0" w:after="0" w:line="240" w:lineRule="auto"/>
              <w:jc w:val="right"/>
              <w:rPr>
                <w:rFonts w:eastAsia="Times New Roman" w:cs="Arial"/>
                <w:sz w:val="16"/>
                <w:szCs w:val="16"/>
                <w:lang w:eastAsia="cs-CZ" w:bidi="ar-SA"/>
              </w:rPr>
            </w:pPr>
            <w:r w:rsidRPr="009F40C8">
              <w:rPr>
                <w:rFonts w:eastAsia="Times New Roman" w:cs="Arial"/>
                <w:sz w:val="16"/>
                <w:szCs w:val="16"/>
                <w:lang w:eastAsia="cs-CZ" w:bidi="ar-SA"/>
              </w:rPr>
              <w:t>1,000</w:t>
            </w:r>
          </w:p>
        </w:tc>
        <w:tc>
          <w:tcPr>
            <w:tcW w:w="1000" w:type="dxa"/>
            <w:tcBorders>
              <w:top w:val="nil"/>
              <w:left w:val="nil"/>
              <w:bottom w:val="nil"/>
              <w:right w:val="nil"/>
            </w:tcBorders>
            <w:shd w:val="clear" w:color="auto" w:fill="auto"/>
            <w:noWrap/>
            <w:vAlign w:val="bottom"/>
            <w:hideMark/>
          </w:tcPr>
          <w:p w14:paraId="0E12EF1F" w14:textId="77777777" w:rsidR="009F40C8" w:rsidRPr="009F40C8" w:rsidRDefault="009F40C8" w:rsidP="009F40C8">
            <w:pPr>
              <w:spacing w:before="0" w:after="0" w:line="240" w:lineRule="auto"/>
              <w:jc w:val="right"/>
              <w:rPr>
                <w:rFonts w:eastAsia="Times New Roman" w:cs="Arial"/>
                <w:sz w:val="16"/>
                <w:szCs w:val="16"/>
                <w:lang w:eastAsia="cs-CZ" w:bidi="ar-SA"/>
              </w:rPr>
            </w:pPr>
          </w:p>
        </w:tc>
      </w:tr>
      <w:tr w:rsidR="009F40C8" w:rsidRPr="009F40C8" w14:paraId="52AEC1BA" w14:textId="77777777" w:rsidTr="009F40C8">
        <w:trPr>
          <w:trHeight w:val="225"/>
        </w:trPr>
        <w:tc>
          <w:tcPr>
            <w:tcW w:w="4420" w:type="dxa"/>
            <w:tcBorders>
              <w:top w:val="nil"/>
              <w:left w:val="nil"/>
              <w:bottom w:val="nil"/>
              <w:right w:val="nil"/>
            </w:tcBorders>
            <w:shd w:val="clear" w:color="auto" w:fill="auto"/>
            <w:noWrap/>
            <w:vAlign w:val="bottom"/>
            <w:hideMark/>
          </w:tcPr>
          <w:p w14:paraId="5BA5E587"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 xml:space="preserve">Výpočtové požární zatížení </w:t>
            </w:r>
            <w:proofErr w:type="spellStart"/>
            <w:r w:rsidRPr="009F40C8">
              <w:rPr>
                <w:rFonts w:eastAsia="Times New Roman" w:cs="Arial"/>
                <w:sz w:val="16"/>
                <w:szCs w:val="16"/>
                <w:lang w:eastAsia="cs-CZ" w:bidi="ar-SA"/>
              </w:rPr>
              <w:t>pv</w:t>
            </w:r>
            <w:proofErr w:type="spellEnd"/>
          </w:p>
        </w:tc>
        <w:tc>
          <w:tcPr>
            <w:tcW w:w="3180" w:type="dxa"/>
            <w:tcBorders>
              <w:top w:val="nil"/>
              <w:left w:val="nil"/>
              <w:bottom w:val="nil"/>
              <w:right w:val="nil"/>
            </w:tcBorders>
            <w:shd w:val="clear" w:color="auto" w:fill="auto"/>
            <w:noWrap/>
            <w:vAlign w:val="bottom"/>
            <w:hideMark/>
          </w:tcPr>
          <w:p w14:paraId="06636522" w14:textId="77777777" w:rsidR="009F40C8" w:rsidRPr="009F40C8" w:rsidRDefault="009F40C8" w:rsidP="009F40C8">
            <w:pPr>
              <w:spacing w:before="0" w:after="0" w:line="240" w:lineRule="auto"/>
              <w:jc w:val="right"/>
              <w:rPr>
                <w:rFonts w:eastAsia="Times New Roman" w:cs="Arial"/>
                <w:sz w:val="16"/>
                <w:szCs w:val="16"/>
                <w:lang w:eastAsia="cs-CZ" w:bidi="ar-SA"/>
              </w:rPr>
            </w:pPr>
            <w:r w:rsidRPr="009F40C8">
              <w:rPr>
                <w:rFonts w:eastAsia="Times New Roman" w:cs="Arial"/>
                <w:sz w:val="16"/>
                <w:szCs w:val="16"/>
                <w:lang w:eastAsia="cs-CZ" w:bidi="ar-SA"/>
              </w:rPr>
              <w:t>2,631</w:t>
            </w:r>
          </w:p>
        </w:tc>
        <w:tc>
          <w:tcPr>
            <w:tcW w:w="1000" w:type="dxa"/>
            <w:tcBorders>
              <w:top w:val="nil"/>
              <w:left w:val="nil"/>
              <w:bottom w:val="nil"/>
              <w:right w:val="nil"/>
            </w:tcBorders>
            <w:shd w:val="clear" w:color="auto" w:fill="auto"/>
            <w:noWrap/>
            <w:vAlign w:val="bottom"/>
            <w:hideMark/>
          </w:tcPr>
          <w:p w14:paraId="2E2B6AD9"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[kg.m-2]</w:t>
            </w:r>
          </w:p>
        </w:tc>
      </w:tr>
      <w:tr w:rsidR="009F40C8" w:rsidRPr="009F40C8" w14:paraId="57837BCC" w14:textId="77777777" w:rsidTr="009F40C8">
        <w:trPr>
          <w:trHeight w:val="225"/>
        </w:trPr>
        <w:tc>
          <w:tcPr>
            <w:tcW w:w="4420" w:type="dxa"/>
            <w:tcBorders>
              <w:top w:val="nil"/>
              <w:left w:val="nil"/>
              <w:bottom w:val="nil"/>
              <w:right w:val="nil"/>
            </w:tcBorders>
            <w:shd w:val="clear" w:color="auto" w:fill="auto"/>
            <w:noWrap/>
            <w:vAlign w:val="bottom"/>
            <w:hideMark/>
          </w:tcPr>
          <w:p w14:paraId="154ACD92"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Pomocná hodnota n</w:t>
            </w:r>
          </w:p>
        </w:tc>
        <w:tc>
          <w:tcPr>
            <w:tcW w:w="3180" w:type="dxa"/>
            <w:tcBorders>
              <w:top w:val="nil"/>
              <w:left w:val="nil"/>
              <w:bottom w:val="nil"/>
              <w:right w:val="nil"/>
            </w:tcBorders>
            <w:shd w:val="clear" w:color="auto" w:fill="auto"/>
            <w:noWrap/>
            <w:vAlign w:val="bottom"/>
            <w:hideMark/>
          </w:tcPr>
          <w:p w14:paraId="71BD1B13" w14:textId="77777777" w:rsidR="009F40C8" w:rsidRPr="009F40C8" w:rsidRDefault="009F40C8" w:rsidP="009F40C8">
            <w:pPr>
              <w:spacing w:before="0" w:after="0" w:line="240" w:lineRule="auto"/>
              <w:jc w:val="right"/>
              <w:rPr>
                <w:rFonts w:eastAsia="Times New Roman" w:cs="Arial"/>
                <w:sz w:val="16"/>
                <w:szCs w:val="16"/>
                <w:lang w:eastAsia="cs-CZ" w:bidi="ar-SA"/>
              </w:rPr>
            </w:pPr>
            <w:r w:rsidRPr="009F40C8">
              <w:rPr>
                <w:rFonts w:eastAsia="Times New Roman" w:cs="Arial"/>
                <w:sz w:val="16"/>
                <w:szCs w:val="16"/>
                <w:lang w:eastAsia="cs-CZ" w:bidi="ar-SA"/>
              </w:rPr>
              <w:t>0,154</w:t>
            </w:r>
          </w:p>
        </w:tc>
        <w:tc>
          <w:tcPr>
            <w:tcW w:w="1000" w:type="dxa"/>
            <w:tcBorders>
              <w:top w:val="nil"/>
              <w:left w:val="nil"/>
              <w:bottom w:val="nil"/>
              <w:right w:val="nil"/>
            </w:tcBorders>
            <w:shd w:val="clear" w:color="auto" w:fill="auto"/>
            <w:noWrap/>
            <w:vAlign w:val="bottom"/>
            <w:hideMark/>
          </w:tcPr>
          <w:p w14:paraId="7EC49B37" w14:textId="77777777" w:rsidR="009F40C8" w:rsidRPr="009F40C8" w:rsidRDefault="009F40C8" w:rsidP="009F40C8">
            <w:pPr>
              <w:spacing w:before="0" w:after="0" w:line="240" w:lineRule="auto"/>
              <w:jc w:val="right"/>
              <w:rPr>
                <w:rFonts w:eastAsia="Times New Roman" w:cs="Arial"/>
                <w:sz w:val="16"/>
                <w:szCs w:val="16"/>
                <w:lang w:eastAsia="cs-CZ" w:bidi="ar-SA"/>
              </w:rPr>
            </w:pPr>
          </w:p>
        </w:tc>
      </w:tr>
      <w:tr w:rsidR="009F40C8" w:rsidRPr="009F40C8" w14:paraId="27719DBE" w14:textId="77777777" w:rsidTr="009F40C8">
        <w:trPr>
          <w:trHeight w:val="225"/>
        </w:trPr>
        <w:tc>
          <w:tcPr>
            <w:tcW w:w="4420" w:type="dxa"/>
            <w:tcBorders>
              <w:top w:val="nil"/>
              <w:left w:val="nil"/>
              <w:bottom w:val="nil"/>
              <w:right w:val="nil"/>
            </w:tcBorders>
            <w:shd w:val="clear" w:color="auto" w:fill="auto"/>
            <w:noWrap/>
            <w:vAlign w:val="bottom"/>
            <w:hideMark/>
          </w:tcPr>
          <w:p w14:paraId="6A3133D3"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Pomocná hodnota K</w:t>
            </w:r>
          </w:p>
        </w:tc>
        <w:tc>
          <w:tcPr>
            <w:tcW w:w="3180" w:type="dxa"/>
            <w:tcBorders>
              <w:top w:val="nil"/>
              <w:left w:val="nil"/>
              <w:bottom w:val="nil"/>
              <w:right w:val="nil"/>
            </w:tcBorders>
            <w:shd w:val="clear" w:color="auto" w:fill="auto"/>
            <w:noWrap/>
            <w:vAlign w:val="bottom"/>
            <w:hideMark/>
          </w:tcPr>
          <w:p w14:paraId="7C9E0302" w14:textId="77777777" w:rsidR="009F40C8" w:rsidRPr="009F40C8" w:rsidRDefault="009F40C8" w:rsidP="009F40C8">
            <w:pPr>
              <w:spacing w:before="0" w:after="0" w:line="240" w:lineRule="auto"/>
              <w:jc w:val="right"/>
              <w:rPr>
                <w:rFonts w:eastAsia="Times New Roman" w:cs="Arial"/>
                <w:sz w:val="16"/>
                <w:szCs w:val="16"/>
                <w:lang w:eastAsia="cs-CZ" w:bidi="ar-SA"/>
              </w:rPr>
            </w:pPr>
            <w:r w:rsidRPr="009F40C8">
              <w:rPr>
                <w:rFonts w:eastAsia="Times New Roman" w:cs="Arial"/>
                <w:sz w:val="16"/>
                <w:szCs w:val="16"/>
                <w:lang w:eastAsia="cs-CZ" w:bidi="ar-SA"/>
              </w:rPr>
              <w:t>0,151</w:t>
            </w:r>
          </w:p>
        </w:tc>
        <w:tc>
          <w:tcPr>
            <w:tcW w:w="1000" w:type="dxa"/>
            <w:tcBorders>
              <w:top w:val="nil"/>
              <w:left w:val="nil"/>
              <w:bottom w:val="nil"/>
              <w:right w:val="nil"/>
            </w:tcBorders>
            <w:shd w:val="clear" w:color="auto" w:fill="auto"/>
            <w:noWrap/>
            <w:vAlign w:val="bottom"/>
            <w:hideMark/>
          </w:tcPr>
          <w:p w14:paraId="54E6705E" w14:textId="77777777" w:rsidR="009F40C8" w:rsidRPr="009F40C8" w:rsidRDefault="009F40C8" w:rsidP="009F40C8">
            <w:pPr>
              <w:spacing w:before="0" w:after="0" w:line="240" w:lineRule="auto"/>
              <w:jc w:val="right"/>
              <w:rPr>
                <w:rFonts w:eastAsia="Times New Roman" w:cs="Arial"/>
                <w:sz w:val="16"/>
                <w:szCs w:val="16"/>
                <w:lang w:eastAsia="cs-CZ" w:bidi="ar-SA"/>
              </w:rPr>
            </w:pPr>
          </w:p>
        </w:tc>
      </w:tr>
      <w:tr w:rsidR="009F40C8" w:rsidRPr="009F40C8" w14:paraId="7ABD7A2D" w14:textId="77777777" w:rsidTr="009F40C8">
        <w:trPr>
          <w:trHeight w:val="225"/>
        </w:trPr>
        <w:tc>
          <w:tcPr>
            <w:tcW w:w="4420" w:type="dxa"/>
            <w:tcBorders>
              <w:top w:val="nil"/>
              <w:left w:val="nil"/>
              <w:bottom w:val="nil"/>
              <w:right w:val="nil"/>
            </w:tcBorders>
            <w:shd w:val="clear" w:color="auto" w:fill="auto"/>
            <w:noWrap/>
            <w:vAlign w:val="bottom"/>
            <w:hideMark/>
          </w:tcPr>
          <w:p w14:paraId="4CBD4276"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Průměrná výška otvorů</w:t>
            </w:r>
          </w:p>
        </w:tc>
        <w:tc>
          <w:tcPr>
            <w:tcW w:w="3180" w:type="dxa"/>
            <w:tcBorders>
              <w:top w:val="nil"/>
              <w:left w:val="nil"/>
              <w:bottom w:val="nil"/>
              <w:right w:val="nil"/>
            </w:tcBorders>
            <w:shd w:val="clear" w:color="auto" w:fill="auto"/>
            <w:noWrap/>
            <w:vAlign w:val="bottom"/>
            <w:hideMark/>
          </w:tcPr>
          <w:p w14:paraId="13AB8ACD" w14:textId="77777777" w:rsidR="009F40C8" w:rsidRPr="009F40C8" w:rsidRDefault="009F40C8" w:rsidP="009F40C8">
            <w:pPr>
              <w:spacing w:before="0" w:after="0" w:line="240" w:lineRule="auto"/>
              <w:jc w:val="right"/>
              <w:rPr>
                <w:rFonts w:eastAsia="Times New Roman" w:cs="Arial"/>
                <w:sz w:val="16"/>
                <w:szCs w:val="16"/>
                <w:lang w:eastAsia="cs-CZ" w:bidi="ar-SA"/>
              </w:rPr>
            </w:pPr>
            <w:r w:rsidRPr="009F40C8">
              <w:rPr>
                <w:rFonts w:eastAsia="Times New Roman" w:cs="Arial"/>
                <w:sz w:val="16"/>
                <w:szCs w:val="16"/>
                <w:lang w:eastAsia="cs-CZ" w:bidi="ar-SA"/>
              </w:rPr>
              <w:t>2,600</w:t>
            </w:r>
          </w:p>
        </w:tc>
        <w:tc>
          <w:tcPr>
            <w:tcW w:w="1000" w:type="dxa"/>
            <w:tcBorders>
              <w:top w:val="nil"/>
              <w:left w:val="nil"/>
              <w:bottom w:val="nil"/>
              <w:right w:val="nil"/>
            </w:tcBorders>
            <w:shd w:val="clear" w:color="auto" w:fill="auto"/>
            <w:noWrap/>
            <w:vAlign w:val="bottom"/>
            <w:hideMark/>
          </w:tcPr>
          <w:p w14:paraId="36F89D76"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[m]</w:t>
            </w:r>
          </w:p>
        </w:tc>
      </w:tr>
      <w:tr w:rsidR="009F40C8" w:rsidRPr="009F40C8" w14:paraId="028FEC9B" w14:textId="77777777" w:rsidTr="009F40C8">
        <w:trPr>
          <w:trHeight w:val="225"/>
        </w:trPr>
        <w:tc>
          <w:tcPr>
            <w:tcW w:w="4420" w:type="dxa"/>
            <w:tcBorders>
              <w:top w:val="nil"/>
              <w:left w:val="nil"/>
              <w:bottom w:val="nil"/>
              <w:right w:val="nil"/>
            </w:tcBorders>
            <w:shd w:val="clear" w:color="auto" w:fill="auto"/>
            <w:noWrap/>
            <w:vAlign w:val="bottom"/>
            <w:hideMark/>
          </w:tcPr>
          <w:p w14:paraId="52050709"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Plocha otvorů</w:t>
            </w:r>
          </w:p>
        </w:tc>
        <w:tc>
          <w:tcPr>
            <w:tcW w:w="3180" w:type="dxa"/>
            <w:tcBorders>
              <w:top w:val="nil"/>
              <w:left w:val="nil"/>
              <w:bottom w:val="nil"/>
              <w:right w:val="nil"/>
            </w:tcBorders>
            <w:shd w:val="clear" w:color="auto" w:fill="auto"/>
            <w:noWrap/>
            <w:vAlign w:val="bottom"/>
            <w:hideMark/>
          </w:tcPr>
          <w:p w14:paraId="25EBB352" w14:textId="77777777" w:rsidR="009F40C8" w:rsidRPr="009F40C8" w:rsidRDefault="009F40C8" w:rsidP="009F40C8">
            <w:pPr>
              <w:spacing w:before="0" w:after="0" w:line="240" w:lineRule="auto"/>
              <w:jc w:val="right"/>
              <w:rPr>
                <w:rFonts w:eastAsia="Times New Roman" w:cs="Arial"/>
                <w:sz w:val="16"/>
                <w:szCs w:val="16"/>
                <w:lang w:eastAsia="cs-CZ" w:bidi="ar-SA"/>
              </w:rPr>
            </w:pPr>
            <w:r w:rsidRPr="009F40C8">
              <w:rPr>
                <w:rFonts w:eastAsia="Times New Roman" w:cs="Arial"/>
                <w:sz w:val="16"/>
                <w:szCs w:val="16"/>
                <w:lang w:eastAsia="cs-CZ" w:bidi="ar-SA"/>
              </w:rPr>
              <w:t>3,380</w:t>
            </w:r>
          </w:p>
        </w:tc>
        <w:tc>
          <w:tcPr>
            <w:tcW w:w="1000" w:type="dxa"/>
            <w:tcBorders>
              <w:top w:val="nil"/>
              <w:left w:val="nil"/>
              <w:bottom w:val="nil"/>
              <w:right w:val="nil"/>
            </w:tcBorders>
            <w:shd w:val="clear" w:color="auto" w:fill="auto"/>
            <w:noWrap/>
            <w:vAlign w:val="bottom"/>
            <w:hideMark/>
          </w:tcPr>
          <w:p w14:paraId="5E4B1C77"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[m2]</w:t>
            </w:r>
          </w:p>
        </w:tc>
      </w:tr>
      <w:tr w:rsidR="009F40C8" w:rsidRPr="009F40C8" w14:paraId="46A1BB09" w14:textId="77777777" w:rsidTr="009F40C8">
        <w:trPr>
          <w:trHeight w:val="225"/>
        </w:trPr>
        <w:tc>
          <w:tcPr>
            <w:tcW w:w="4420" w:type="dxa"/>
            <w:tcBorders>
              <w:top w:val="nil"/>
              <w:left w:val="nil"/>
              <w:bottom w:val="nil"/>
              <w:right w:val="nil"/>
            </w:tcBorders>
            <w:shd w:val="clear" w:color="auto" w:fill="auto"/>
            <w:noWrap/>
            <w:vAlign w:val="bottom"/>
            <w:hideMark/>
          </w:tcPr>
          <w:p w14:paraId="6674B4F2"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Průměrná světlá výška</w:t>
            </w:r>
          </w:p>
        </w:tc>
        <w:tc>
          <w:tcPr>
            <w:tcW w:w="3180" w:type="dxa"/>
            <w:tcBorders>
              <w:top w:val="nil"/>
              <w:left w:val="nil"/>
              <w:bottom w:val="nil"/>
              <w:right w:val="nil"/>
            </w:tcBorders>
            <w:shd w:val="clear" w:color="auto" w:fill="auto"/>
            <w:noWrap/>
            <w:vAlign w:val="bottom"/>
            <w:hideMark/>
          </w:tcPr>
          <w:p w14:paraId="264EA26D" w14:textId="77777777" w:rsidR="009F40C8" w:rsidRPr="009F40C8" w:rsidRDefault="009F40C8" w:rsidP="009F40C8">
            <w:pPr>
              <w:spacing w:before="0" w:after="0" w:line="240" w:lineRule="auto"/>
              <w:jc w:val="right"/>
              <w:rPr>
                <w:rFonts w:eastAsia="Times New Roman" w:cs="Arial"/>
                <w:sz w:val="16"/>
                <w:szCs w:val="16"/>
                <w:lang w:eastAsia="cs-CZ" w:bidi="ar-SA"/>
              </w:rPr>
            </w:pPr>
            <w:r w:rsidRPr="009F40C8">
              <w:rPr>
                <w:rFonts w:eastAsia="Times New Roman" w:cs="Arial"/>
                <w:sz w:val="16"/>
                <w:szCs w:val="16"/>
                <w:lang w:eastAsia="cs-CZ" w:bidi="ar-SA"/>
              </w:rPr>
              <w:t>4,000</w:t>
            </w:r>
          </w:p>
        </w:tc>
        <w:tc>
          <w:tcPr>
            <w:tcW w:w="1000" w:type="dxa"/>
            <w:tcBorders>
              <w:top w:val="nil"/>
              <w:left w:val="nil"/>
              <w:bottom w:val="nil"/>
              <w:right w:val="nil"/>
            </w:tcBorders>
            <w:shd w:val="clear" w:color="auto" w:fill="auto"/>
            <w:noWrap/>
            <w:vAlign w:val="bottom"/>
            <w:hideMark/>
          </w:tcPr>
          <w:p w14:paraId="31B9F967"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[m]</w:t>
            </w:r>
          </w:p>
        </w:tc>
      </w:tr>
      <w:tr w:rsidR="009F40C8" w:rsidRPr="009F40C8" w14:paraId="5A2903CA" w14:textId="77777777" w:rsidTr="009F40C8">
        <w:trPr>
          <w:trHeight w:val="225"/>
        </w:trPr>
        <w:tc>
          <w:tcPr>
            <w:tcW w:w="4420" w:type="dxa"/>
            <w:tcBorders>
              <w:top w:val="nil"/>
              <w:left w:val="nil"/>
              <w:bottom w:val="nil"/>
              <w:right w:val="nil"/>
            </w:tcBorders>
            <w:shd w:val="clear" w:color="auto" w:fill="auto"/>
            <w:noWrap/>
            <w:vAlign w:val="bottom"/>
            <w:hideMark/>
          </w:tcPr>
          <w:p w14:paraId="45912136"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Maximální počet podlaží PŮ (z)</w:t>
            </w:r>
          </w:p>
        </w:tc>
        <w:tc>
          <w:tcPr>
            <w:tcW w:w="3180" w:type="dxa"/>
            <w:tcBorders>
              <w:top w:val="nil"/>
              <w:left w:val="nil"/>
              <w:bottom w:val="nil"/>
              <w:right w:val="nil"/>
            </w:tcBorders>
            <w:shd w:val="clear" w:color="auto" w:fill="auto"/>
            <w:noWrap/>
            <w:vAlign w:val="bottom"/>
            <w:hideMark/>
          </w:tcPr>
          <w:p w14:paraId="6BB3DF65" w14:textId="77777777" w:rsidR="009F40C8" w:rsidRPr="009F40C8" w:rsidRDefault="009F40C8" w:rsidP="009F40C8">
            <w:pPr>
              <w:spacing w:before="0" w:after="0" w:line="240" w:lineRule="auto"/>
              <w:jc w:val="right"/>
              <w:rPr>
                <w:rFonts w:eastAsia="Times New Roman" w:cs="Arial"/>
                <w:sz w:val="16"/>
                <w:szCs w:val="16"/>
                <w:lang w:eastAsia="cs-CZ" w:bidi="ar-SA"/>
              </w:rPr>
            </w:pPr>
            <w:r w:rsidRPr="009F40C8">
              <w:rPr>
                <w:rFonts w:eastAsia="Times New Roman" w:cs="Arial"/>
                <w:sz w:val="16"/>
                <w:szCs w:val="16"/>
                <w:lang w:eastAsia="cs-CZ" w:bidi="ar-SA"/>
              </w:rPr>
              <w:t>53,200</w:t>
            </w:r>
          </w:p>
        </w:tc>
        <w:tc>
          <w:tcPr>
            <w:tcW w:w="1000" w:type="dxa"/>
            <w:tcBorders>
              <w:top w:val="nil"/>
              <w:left w:val="nil"/>
              <w:bottom w:val="nil"/>
              <w:right w:val="nil"/>
            </w:tcBorders>
            <w:shd w:val="clear" w:color="auto" w:fill="auto"/>
            <w:noWrap/>
            <w:vAlign w:val="bottom"/>
            <w:hideMark/>
          </w:tcPr>
          <w:p w14:paraId="6E8E0A2B" w14:textId="77777777" w:rsidR="009F40C8" w:rsidRPr="009F40C8" w:rsidRDefault="009F40C8" w:rsidP="009F40C8">
            <w:pPr>
              <w:spacing w:before="0" w:after="0" w:line="240" w:lineRule="auto"/>
              <w:jc w:val="right"/>
              <w:rPr>
                <w:rFonts w:eastAsia="Times New Roman" w:cs="Arial"/>
                <w:sz w:val="16"/>
                <w:szCs w:val="16"/>
                <w:lang w:eastAsia="cs-CZ" w:bidi="ar-SA"/>
              </w:rPr>
            </w:pPr>
          </w:p>
        </w:tc>
      </w:tr>
      <w:tr w:rsidR="009F40C8" w:rsidRPr="009F40C8" w14:paraId="678FAA32" w14:textId="77777777" w:rsidTr="009F40C8">
        <w:trPr>
          <w:trHeight w:val="225"/>
        </w:trPr>
        <w:tc>
          <w:tcPr>
            <w:tcW w:w="4420" w:type="dxa"/>
            <w:tcBorders>
              <w:top w:val="nil"/>
              <w:left w:val="nil"/>
              <w:bottom w:val="nil"/>
              <w:right w:val="nil"/>
            </w:tcBorders>
            <w:shd w:val="clear" w:color="auto" w:fill="auto"/>
            <w:noWrap/>
            <w:vAlign w:val="bottom"/>
            <w:hideMark/>
          </w:tcPr>
          <w:p w14:paraId="72833312"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Mezní délka</w:t>
            </w:r>
          </w:p>
        </w:tc>
        <w:tc>
          <w:tcPr>
            <w:tcW w:w="3180" w:type="dxa"/>
            <w:tcBorders>
              <w:top w:val="nil"/>
              <w:left w:val="nil"/>
              <w:bottom w:val="nil"/>
              <w:right w:val="nil"/>
            </w:tcBorders>
            <w:shd w:val="clear" w:color="auto" w:fill="auto"/>
            <w:noWrap/>
            <w:vAlign w:val="bottom"/>
            <w:hideMark/>
          </w:tcPr>
          <w:p w14:paraId="2E4B3FD0" w14:textId="77777777" w:rsidR="009F40C8" w:rsidRPr="009F40C8" w:rsidRDefault="009F40C8" w:rsidP="009F40C8">
            <w:pPr>
              <w:spacing w:before="0" w:after="0" w:line="240" w:lineRule="auto"/>
              <w:jc w:val="right"/>
              <w:rPr>
                <w:rFonts w:eastAsia="Times New Roman" w:cs="Arial"/>
                <w:sz w:val="16"/>
                <w:szCs w:val="16"/>
                <w:lang w:eastAsia="cs-CZ" w:bidi="ar-SA"/>
              </w:rPr>
            </w:pPr>
            <w:r w:rsidRPr="009F40C8">
              <w:rPr>
                <w:rFonts w:eastAsia="Times New Roman" w:cs="Arial"/>
                <w:sz w:val="16"/>
                <w:szCs w:val="16"/>
                <w:lang w:eastAsia="cs-CZ" w:bidi="ar-SA"/>
              </w:rPr>
              <w:t>54,74</w:t>
            </w:r>
          </w:p>
        </w:tc>
        <w:tc>
          <w:tcPr>
            <w:tcW w:w="1000" w:type="dxa"/>
            <w:tcBorders>
              <w:top w:val="nil"/>
              <w:left w:val="nil"/>
              <w:bottom w:val="nil"/>
              <w:right w:val="nil"/>
            </w:tcBorders>
            <w:shd w:val="clear" w:color="auto" w:fill="auto"/>
            <w:noWrap/>
            <w:vAlign w:val="bottom"/>
            <w:hideMark/>
          </w:tcPr>
          <w:p w14:paraId="17DBD539"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[m]</w:t>
            </w:r>
          </w:p>
        </w:tc>
      </w:tr>
      <w:tr w:rsidR="009F40C8" w:rsidRPr="009F40C8" w14:paraId="295CD850" w14:textId="77777777" w:rsidTr="009F40C8">
        <w:trPr>
          <w:trHeight w:val="225"/>
        </w:trPr>
        <w:tc>
          <w:tcPr>
            <w:tcW w:w="4420" w:type="dxa"/>
            <w:tcBorders>
              <w:top w:val="nil"/>
              <w:left w:val="nil"/>
              <w:bottom w:val="nil"/>
              <w:right w:val="nil"/>
            </w:tcBorders>
            <w:shd w:val="clear" w:color="auto" w:fill="auto"/>
            <w:noWrap/>
            <w:vAlign w:val="bottom"/>
            <w:hideMark/>
          </w:tcPr>
          <w:p w14:paraId="0D812CBD"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Mezní šířka</w:t>
            </w:r>
          </w:p>
        </w:tc>
        <w:tc>
          <w:tcPr>
            <w:tcW w:w="3180" w:type="dxa"/>
            <w:tcBorders>
              <w:top w:val="nil"/>
              <w:left w:val="nil"/>
              <w:bottom w:val="nil"/>
              <w:right w:val="nil"/>
            </w:tcBorders>
            <w:shd w:val="clear" w:color="auto" w:fill="auto"/>
            <w:noWrap/>
            <w:vAlign w:val="bottom"/>
            <w:hideMark/>
          </w:tcPr>
          <w:p w14:paraId="2F9E09B4" w14:textId="77777777" w:rsidR="009F40C8" w:rsidRPr="009F40C8" w:rsidRDefault="009F40C8" w:rsidP="009F40C8">
            <w:pPr>
              <w:spacing w:before="0" w:after="0" w:line="240" w:lineRule="auto"/>
              <w:jc w:val="right"/>
              <w:rPr>
                <w:rFonts w:eastAsia="Times New Roman" w:cs="Arial"/>
                <w:sz w:val="16"/>
                <w:szCs w:val="16"/>
                <w:lang w:eastAsia="cs-CZ" w:bidi="ar-SA"/>
              </w:rPr>
            </w:pPr>
            <w:r w:rsidRPr="009F40C8">
              <w:rPr>
                <w:rFonts w:eastAsia="Times New Roman" w:cs="Arial"/>
                <w:sz w:val="16"/>
                <w:szCs w:val="16"/>
                <w:lang w:eastAsia="cs-CZ" w:bidi="ar-SA"/>
              </w:rPr>
              <w:t>35,87</w:t>
            </w:r>
          </w:p>
        </w:tc>
        <w:tc>
          <w:tcPr>
            <w:tcW w:w="1000" w:type="dxa"/>
            <w:tcBorders>
              <w:top w:val="nil"/>
              <w:left w:val="nil"/>
              <w:bottom w:val="nil"/>
              <w:right w:val="nil"/>
            </w:tcBorders>
            <w:shd w:val="clear" w:color="auto" w:fill="auto"/>
            <w:noWrap/>
            <w:vAlign w:val="bottom"/>
            <w:hideMark/>
          </w:tcPr>
          <w:p w14:paraId="5CE71D53"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[m]</w:t>
            </w:r>
          </w:p>
        </w:tc>
      </w:tr>
      <w:tr w:rsidR="009F40C8" w:rsidRPr="009F40C8" w14:paraId="435C7D44" w14:textId="77777777" w:rsidTr="009F40C8">
        <w:trPr>
          <w:trHeight w:val="225"/>
        </w:trPr>
        <w:tc>
          <w:tcPr>
            <w:tcW w:w="4420" w:type="dxa"/>
            <w:tcBorders>
              <w:top w:val="nil"/>
              <w:left w:val="nil"/>
              <w:bottom w:val="nil"/>
              <w:right w:val="nil"/>
            </w:tcBorders>
            <w:shd w:val="clear" w:color="auto" w:fill="auto"/>
            <w:noWrap/>
            <w:vAlign w:val="bottom"/>
            <w:hideMark/>
          </w:tcPr>
          <w:p w14:paraId="69E342C3"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 xml:space="preserve">Mezní plocha </w:t>
            </w:r>
            <w:proofErr w:type="spellStart"/>
            <w:r w:rsidRPr="009F40C8">
              <w:rPr>
                <w:rFonts w:eastAsia="Times New Roman" w:cs="Arial"/>
                <w:sz w:val="16"/>
                <w:szCs w:val="16"/>
                <w:lang w:eastAsia="cs-CZ" w:bidi="ar-SA"/>
              </w:rPr>
              <w:t>S</w:t>
            </w:r>
            <w:r w:rsidRPr="009F40C8">
              <w:rPr>
                <w:rFonts w:eastAsia="Times New Roman" w:cs="Arial"/>
                <w:sz w:val="16"/>
                <w:szCs w:val="16"/>
                <w:vertAlign w:val="subscript"/>
                <w:lang w:eastAsia="cs-CZ" w:bidi="ar-SA"/>
              </w:rPr>
              <w:t>max</w:t>
            </w:r>
            <w:proofErr w:type="spellEnd"/>
          </w:p>
        </w:tc>
        <w:tc>
          <w:tcPr>
            <w:tcW w:w="3180" w:type="dxa"/>
            <w:tcBorders>
              <w:top w:val="nil"/>
              <w:left w:val="nil"/>
              <w:bottom w:val="nil"/>
              <w:right w:val="nil"/>
            </w:tcBorders>
            <w:shd w:val="clear" w:color="auto" w:fill="auto"/>
            <w:noWrap/>
            <w:vAlign w:val="bottom"/>
            <w:hideMark/>
          </w:tcPr>
          <w:p w14:paraId="4E851A8A" w14:textId="77777777" w:rsidR="009F40C8" w:rsidRPr="009F40C8" w:rsidRDefault="009F40C8" w:rsidP="009F40C8">
            <w:pPr>
              <w:spacing w:before="0" w:after="0" w:line="240" w:lineRule="auto"/>
              <w:jc w:val="right"/>
              <w:rPr>
                <w:rFonts w:eastAsia="Times New Roman" w:cs="Arial"/>
                <w:sz w:val="16"/>
                <w:szCs w:val="16"/>
                <w:lang w:eastAsia="cs-CZ" w:bidi="ar-SA"/>
              </w:rPr>
            </w:pPr>
            <w:r w:rsidRPr="009F40C8">
              <w:rPr>
                <w:rFonts w:eastAsia="Times New Roman" w:cs="Arial"/>
                <w:sz w:val="16"/>
                <w:szCs w:val="16"/>
                <w:lang w:eastAsia="cs-CZ" w:bidi="ar-SA"/>
              </w:rPr>
              <w:t>1963,5238</w:t>
            </w:r>
          </w:p>
        </w:tc>
        <w:tc>
          <w:tcPr>
            <w:tcW w:w="1000" w:type="dxa"/>
            <w:tcBorders>
              <w:top w:val="nil"/>
              <w:left w:val="nil"/>
              <w:bottom w:val="nil"/>
              <w:right w:val="nil"/>
            </w:tcBorders>
            <w:shd w:val="clear" w:color="auto" w:fill="auto"/>
            <w:noWrap/>
            <w:vAlign w:val="bottom"/>
            <w:hideMark/>
          </w:tcPr>
          <w:p w14:paraId="635808F5"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[m2]</w:t>
            </w:r>
          </w:p>
        </w:tc>
      </w:tr>
      <w:tr w:rsidR="009F40C8" w:rsidRPr="009F40C8" w14:paraId="218381D1" w14:textId="77777777" w:rsidTr="009F40C8">
        <w:trPr>
          <w:trHeight w:val="225"/>
        </w:trPr>
        <w:tc>
          <w:tcPr>
            <w:tcW w:w="4420" w:type="dxa"/>
            <w:tcBorders>
              <w:top w:val="nil"/>
              <w:left w:val="nil"/>
              <w:bottom w:val="nil"/>
              <w:right w:val="nil"/>
            </w:tcBorders>
            <w:shd w:val="clear" w:color="auto" w:fill="auto"/>
            <w:noWrap/>
            <w:vAlign w:val="bottom"/>
            <w:hideMark/>
          </w:tcPr>
          <w:p w14:paraId="4E3E6083" w14:textId="77777777" w:rsidR="009F40C8" w:rsidRPr="009F40C8" w:rsidRDefault="009F40C8" w:rsidP="009F40C8">
            <w:pPr>
              <w:spacing w:before="0" w:after="0" w:line="240" w:lineRule="auto"/>
              <w:jc w:val="left"/>
              <w:rPr>
                <w:rFonts w:eastAsia="Times New Roman" w:cs="Arial"/>
                <w:sz w:val="16"/>
                <w:szCs w:val="16"/>
                <w:lang w:eastAsia="cs-CZ" w:bidi="ar-SA"/>
              </w:rPr>
            </w:pPr>
          </w:p>
        </w:tc>
        <w:tc>
          <w:tcPr>
            <w:tcW w:w="3180" w:type="dxa"/>
            <w:tcBorders>
              <w:top w:val="nil"/>
              <w:left w:val="nil"/>
              <w:bottom w:val="nil"/>
              <w:right w:val="nil"/>
            </w:tcBorders>
            <w:shd w:val="clear" w:color="auto" w:fill="auto"/>
            <w:noWrap/>
            <w:vAlign w:val="bottom"/>
            <w:hideMark/>
          </w:tcPr>
          <w:p w14:paraId="4A094E04" w14:textId="77777777" w:rsidR="009F40C8" w:rsidRPr="009F40C8" w:rsidRDefault="009F40C8" w:rsidP="009F40C8">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noWrap/>
            <w:vAlign w:val="bottom"/>
            <w:hideMark/>
          </w:tcPr>
          <w:p w14:paraId="6202D3C8" w14:textId="77777777" w:rsidR="009F40C8" w:rsidRPr="009F40C8" w:rsidRDefault="009F40C8" w:rsidP="009F40C8">
            <w:pPr>
              <w:spacing w:before="0" w:after="0" w:line="240" w:lineRule="auto"/>
              <w:jc w:val="left"/>
              <w:rPr>
                <w:rFonts w:ascii="Times New Roman" w:eastAsia="Times New Roman" w:hAnsi="Times New Roman" w:cs="Times New Roman"/>
                <w:szCs w:val="20"/>
                <w:lang w:eastAsia="cs-CZ" w:bidi="ar-SA"/>
              </w:rPr>
            </w:pPr>
          </w:p>
        </w:tc>
      </w:tr>
      <w:tr w:rsidR="009F40C8" w:rsidRPr="009F40C8" w14:paraId="19A9FA58" w14:textId="77777777" w:rsidTr="009F40C8">
        <w:trPr>
          <w:trHeight w:val="225"/>
        </w:trPr>
        <w:tc>
          <w:tcPr>
            <w:tcW w:w="4420" w:type="dxa"/>
            <w:tcBorders>
              <w:top w:val="nil"/>
              <w:left w:val="nil"/>
              <w:bottom w:val="nil"/>
              <w:right w:val="nil"/>
            </w:tcBorders>
            <w:shd w:val="clear" w:color="auto" w:fill="auto"/>
            <w:noWrap/>
            <w:vAlign w:val="bottom"/>
            <w:hideMark/>
          </w:tcPr>
          <w:p w14:paraId="4D17E074" w14:textId="77777777" w:rsidR="009F40C8" w:rsidRPr="009F40C8" w:rsidRDefault="009F40C8" w:rsidP="009F40C8">
            <w:pPr>
              <w:spacing w:before="0" w:after="0" w:line="240" w:lineRule="auto"/>
              <w:jc w:val="left"/>
              <w:rPr>
                <w:rFonts w:eastAsia="Times New Roman" w:cs="Arial"/>
                <w:b/>
                <w:bCs/>
                <w:sz w:val="16"/>
                <w:szCs w:val="16"/>
                <w:lang w:eastAsia="cs-CZ" w:bidi="ar-SA"/>
              </w:rPr>
            </w:pPr>
            <w:r w:rsidRPr="009F40C8">
              <w:rPr>
                <w:rFonts w:eastAsia="Times New Roman" w:cs="Arial"/>
                <w:b/>
                <w:bCs/>
                <w:sz w:val="16"/>
                <w:szCs w:val="16"/>
                <w:lang w:eastAsia="cs-CZ" w:bidi="ar-SA"/>
              </w:rPr>
              <w:t>Zásobování požární vodou</w:t>
            </w:r>
          </w:p>
        </w:tc>
        <w:tc>
          <w:tcPr>
            <w:tcW w:w="3180" w:type="dxa"/>
            <w:tcBorders>
              <w:top w:val="nil"/>
              <w:left w:val="nil"/>
              <w:bottom w:val="nil"/>
              <w:right w:val="nil"/>
            </w:tcBorders>
            <w:shd w:val="clear" w:color="auto" w:fill="auto"/>
            <w:noWrap/>
            <w:vAlign w:val="bottom"/>
            <w:hideMark/>
          </w:tcPr>
          <w:p w14:paraId="280A9E74" w14:textId="77777777" w:rsidR="009F40C8" w:rsidRPr="009F40C8" w:rsidRDefault="009F40C8" w:rsidP="009F40C8">
            <w:pPr>
              <w:spacing w:before="0" w:after="0" w:line="240" w:lineRule="auto"/>
              <w:jc w:val="left"/>
              <w:rPr>
                <w:rFonts w:eastAsia="Times New Roman" w:cs="Arial"/>
                <w:b/>
                <w:bCs/>
                <w:sz w:val="16"/>
                <w:szCs w:val="16"/>
                <w:lang w:eastAsia="cs-CZ" w:bidi="ar-SA"/>
              </w:rPr>
            </w:pPr>
          </w:p>
        </w:tc>
        <w:tc>
          <w:tcPr>
            <w:tcW w:w="1000" w:type="dxa"/>
            <w:tcBorders>
              <w:top w:val="nil"/>
              <w:left w:val="nil"/>
              <w:bottom w:val="nil"/>
              <w:right w:val="nil"/>
            </w:tcBorders>
            <w:shd w:val="clear" w:color="auto" w:fill="auto"/>
            <w:noWrap/>
            <w:vAlign w:val="bottom"/>
            <w:hideMark/>
          </w:tcPr>
          <w:p w14:paraId="3A6D9997" w14:textId="77777777" w:rsidR="009F40C8" w:rsidRPr="009F40C8" w:rsidRDefault="009F40C8" w:rsidP="009F40C8">
            <w:pPr>
              <w:spacing w:before="0" w:after="0" w:line="240" w:lineRule="auto"/>
              <w:jc w:val="right"/>
              <w:rPr>
                <w:rFonts w:ascii="Times New Roman" w:eastAsia="Times New Roman" w:hAnsi="Times New Roman" w:cs="Times New Roman"/>
                <w:szCs w:val="20"/>
                <w:lang w:eastAsia="cs-CZ" w:bidi="ar-SA"/>
              </w:rPr>
            </w:pPr>
          </w:p>
        </w:tc>
      </w:tr>
      <w:tr w:rsidR="009F40C8" w:rsidRPr="009F40C8" w14:paraId="1EABF8EF" w14:textId="77777777" w:rsidTr="009F40C8">
        <w:trPr>
          <w:trHeight w:val="225"/>
        </w:trPr>
        <w:tc>
          <w:tcPr>
            <w:tcW w:w="4420" w:type="dxa"/>
            <w:tcBorders>
              <w:top w:val="nil"/>
              <w:left w:val="nil"/>
              <w:bottom w:val="nil"/>
              <w:right w:val="nil"/>
            </w:tcBorders>
            <w:shd w:val="clear" w:color="auto" w:fill="auto"/>
            <w:noWrap/>
            <w:vAlign w:val="bottom"/>
            <w:hideMark/>
          </w:tcPr>
          <w:p w14:paraId="28F5B632"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Vnější odběrné místo</w:t>
            </w:r>
          </w:p>
        </w:tc>
        <w:tc>
          <w:tcPr>
            <w:tcW w:w="3180" w:type="dxa"/>
            <w:tcBorders>
              <w:top w:val="nil"/>
              <w:left w:val="nil"/>
              <w:bottom w:val="nil"/>
              <w:right w:val="nil"/>
            </w:tcBorders>
            <w:shd w:val="clear" w:color="auto" w:fill="auto"/>
            <w:noWrap/>
            <w:vAlign w:val="bottom"/>
            <w:hideMark/>
          </w:tcPr>
          <w:p w14:paraId="755B66CA" w14:textId="77777777" w:rsidR="009F40C8" w:rsidRPr="009F40C8" w:rsidRDefault="009F40C8" w:rsidP="009F40C8">
            <w:pPr>
              <w:spacing w:before="0" w:after="0" w:line="240" w:lineRule="auto"/>
              <w:jc w:val="left"/>
              <w:rPr>
                <w:rFonts w:eastAsia="Times New Roman" w:cs="Arial"/>
                <w:sz w:val="16"/>
                <w:szCs w:val="16"/>
                <w:lang w:eastAsia="cs-CZ" w:bidi="ar-SA"/>
              </w:rPr>
            </w:pPr>
          </w:p>
        </w:tc>
        <w:tc>
          <w:tcPr>
            <w:tcW w:w="1000" w:type="dxa"/>
            <w:tcBorders>
              <w:top w:val="nil"/>
              <w:left w:val="nil"/>
              <w:bottom w:val="nil"/>
              <w:right w:val="nil"/>
            </w:tcBorders>
            <w:shd w:val="clear" w:color="auto" w:fill="auto"/>
            <w:noWrap/>
            <w:vAlign w:val="bottom"/>
            <w:hideMark/>
          </w:tcPr>
          <w:p w14:paraId="4E83504A" w14:textId="77777777" w:rsidR="009F40C8" w:rsidRPr="009F40C8" w:rsidRDefault="009F40C8" w:rsidP="009F40C8">
            <w:pPr>
              <w:spacing w:before="0" w:after="0" w:line="240" w:lineRule="auto"/>
              <w:jc w:val="right"/>
              <w:rPr>
                <w:rFonts w:ascii="Times New Roman" w:eastAsia="Times New Roman" w:hAnsi="Times New Roman" w:cs="Times New Roman"/>
                <w:szCs w:val="20"/>
                <w:lang w:eastAsia="cs-CZ" w:bidi="ar-SA"/>
              </w:rPr>
            </w:pPr>
          </w:p>
        </w:tc>
      </w:tr>
      <w:tr w:rsidR="009F40C8" w:rsidRPr="009F40C8" w14:paraId="7953D65B" w14:textId="77777777" w:rsidTr="009F40C8">
        <w:trPr>
          <w:trHeight w:val="225"/>
        </w:trPr>
        <w:tc>
          <w:tcPr>
            <w:tcW w:w="4420" w:type="dxa"/>
            <w:tcBorders>
              <w:top w:val="nil"/>
              <w:left w:val="nil"/>
              <w:bottom w:val="nil"/>
              <w:right w:val="nil"/>
            </w:tcBorders>
            <w:shd w:val="clear" w:color="auto" w:fill="auto"/>
            <w:noWrap/>
            <w:vAlign w:val="bottom"/>
            <w:hideMark/>
          </w:tcPr>
          <w:p w14:paraId="46799854"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Minimální dimenze vodovodu DN</w:t>
            </w:r>
          </w:p>
        </w:tc>
        <w:tc>
          <w:tcPr>
            <w:tcW w:w="3180" w:type="dxa"/>
            <w:tcBorders>
              <w:top w:val="nil"/>
              <w:left w:val="nil"/>
              <w:bottom w:val="nil"/>
              <w:right w:val="nil"/>
            </w:tcBorders>
            <w:shd w:val="clear" w:color="auto" w:fill="auto"/>
            <w:noWrap/>
            <w:vAlign w:val="bottom"/>
            <w:hideMark/>
          </w:tcPr>
          <w:p w14:paraId="41D5AE80" w14:textId="77777777" w:rsidR="009F40C8" w:rsidRPr="009F40C8" w:rsidRDefault="009F40C8" w:rsidP="009F40C8">
            <w:pPr>
              <w:spacing w:before="0" w:after="0" w:line="240" w:lineRule="auto"/>
              <w:jc w:val="right"/>
              <w:rPr>
                <w:rFonts w:eastAsia="Times New Roman" w:cs="Arial"/>
                <w:sz w:val="16"/>
                <w:szCs w:val="16"/>
                <w:lang w:eastAsia="cs-CZ" w:bidi="ar-SA"/>
              </w:rPr>
            </w:pPr>
            <w:r w:rsidRPr="009F40C8">
              <w:rPr>
                <w:rFonts w:eastAsia="Times New Roman" w:cs="Arial"/>
                <w:sz w:val="16"/>
                <w:szCs w:val="16"/>
                <w:lang w:eastAsia="cs-CZ" w:bidi="ar-SA"/>
              </w:rPr>
              <w:t>80</w:t>
            </w:r>
          </w:p>
        </w:tc>
        <w:tc>
          <w:tcPr>
            <w:tcW w:w="1000" w:type="dxa"/>
            <w:tcBorders>
              <w:top w:val="nil"/>
              <w:left w:val="nil"/>
              <w:bottom w:val="nil"/>
              <w:right w:val="nil"/>
            </w:tcBorders>
            <w:shd w:val="clear" w:color="auto" w:fill="auto"/>
            <w:noWrap/>
            <w:vAlign w:val="bottom"/>
            <w:hideMark/>
          </w:tcPr>
          <w:p w14:paraId="3D943220"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[mm]</w:t>
            </w:r>
          </w:p>
        </w:tc>
      </w:tr>
      <w:tr w:rsidR="009F40C8" w:rsidRPr="009F40C8" w14:paraId="76F3C993" w14:textId="77777777" w:rsidTr="009F40C8">
        <w:trPr>
          <w:trHeight w:val="225"/>
        </w:trPr>
        <w:tc>
          <w:tcPr>
            <w:tcW w:w="4420" w:type="dxa"/>
            <w:tcBorders>
              <w:top w:val="nil"/>
              <w:left w:val="nil"/>
              <w:bottom w:val="nil"/>
              <w:right w:val="nil"/>
            </w:tcBorders>
            <w:shd w:val="clear" w:color="auto" w:fill="auto"/>
            <w:noWrap/>
            <w:vAlign w:val="bottom"/>
            <w:hideMark/>
          </w:tcPr>
          <w:p w14:paraId="20534E02"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Minimální průtok hydrantu</w:t>
            </w:r>
          </w:p>
        </w:tc>
        <w:tc>
          <w:tcPr>
            <w:tcW w:w="3180" w:type="dxa"/>
            <w:tcBorders>
              <w:top w:val="nil"/>
              <w:left w:val="nil"/>
              <w:bottom w:val="nil"/>
              <w:right w:val="nil"/>
            </w:tcBorders>
            <w:shd w:val="clear" w:color="auto" w:fill="auto"/>
            <w:noWrap/>
            <w:vAlign w:val="bottom"/>
            <w:hideMark/>
          </w:tcPr>
          <w:p w14:paraId="36E45A66" w14:textId="77777777" w:rsidR="009F40C8" w:rsidRPr="009F40C8" w:rsidRDefault="009F40C8" w:rsidP="009F40C8">
            <w:pPr>
              <w:spacing w:before="0" w:after="0" w:line="240" w:lineRule="auto"/>
              <w:jc w:val="right"/>
              <w:rPr>
                <w:rFonts w:eastAsia="Times New Roman" w:cs="Arial"/>
                <w:sz w:val="16"/>
                <w:szCs w:val="16"/>
                <w:lang w:eastAsia="cs-CZ" w:bidi="ar-SA"/>
              </w:rPr>
            </w:pPr>
            <w:r w:rsidRPr="009F40C8">
              <w:rPr>
                <w:rFonts w:eastAsia="Times New Roman" w:cs="Arial"/>
                <w:sz w:val="16"/>
                <w:szCs w:val="16"/>
                <w:lang w:eastAsia="cs-CZ" w:bidi="ar-SA"/>
              </w:rPr>
              <w:t>4</w:t>
            </w:r>
          </w:p>
        </w:tc>
        <w:tc>
          <w:tcPr>
            <w:tcW w:w="1000" w:type="dxa"/>
            <w:tcBorders>
              <w:top w:val="nil"/>
              <w:left w:val="nil"/>
              <w:bottom w:val="nil"/>
              <w:right w:val="nil"/>
            </w:tcBorders>
            <w:shd w:val="clear" w:color="auto" w:fill="auto"/>
            <w:noWrap/>
            <w:vAlign w:val="bottom"/>
            <w:hideMark/>
          </w:tcPr>
          <w:p w14:paraId="716CD351"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[l/s]</w:t>
            </w:r>
          </w:p>
        </w:tc>
      </w:tr>
      <w:tr w:rsidR="009F40C8" w:rsidRPr="009F40C8" w14:paraId="254A8191" w14:textId="77777777" w:rsidTr="009F40C8">
        <w:trPr>
          <w:trHeight w:val="225"/>
        </w:trPr>
        <w:tc>
          <w:tcPr>
            <w:tcW w:w="4420" w:type="dxa"/>
            <w:tcBorders>
              <w:top w:val="nil"/>
              <w:left w:val="nil"/>
              <w:bottom w:val="nil"/>
              <w:right w:val="nil"/>
            </w:tcBorders>
            <w:shd w:val="clear" w:color="auto" w:fill="auto"/>
            <w:noWrap/>
            <w:vAlign w:val="bottom"/>
            <w:hideMark/>
          </w:tcPr>
          <w:p w14:paraId="0189160D"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Minimální objem požární nádrže</w:t>
            </w:r>
          </w:p>
        </w:tc>
        <w:tc>
          <w:tcPr>
            <w:tcW w:w="3180" w:type="dxa"/>
            <w:tcBorders>
              <w:top w:val="nil"/>
              <w:left w:val="nil"/>
              <w:bottom w:val="nil"/>
              <w:right w:val="nil"/>
            </w:tcBorders>
            <w:shd w:val="clear" w:color="auto" w:fill="auto"/>
            <w:noWrap/>
            <w:vAlign w:val="bottom"/>
            <w:hideMark/>
          </w:tcPr>
          <w:p w14:paraId="031F97C4" w14:textId="77777777" w:rsidR="009F40C8" w:rsidRPr="009F40C8" w:rsidRDefault="009F40C8" w:rsidP="009F40C8">
            <w:pPr>
              <w:spacing w:before="0" w:after="0" w:line="240" w:lineRule="auto"/>
              <w:jc w:val="right"/>
              <w:rPr>
                <w:rFonts w:eastAsia="Times New Roman" w:cs="Arial"/>
                <w:sz w:val="16"/>
                <w:szCs w:val="16"/>
                <w:lang w:eastAsia="cs-CZ" w:bidi="ar-SA"/>
              </w:rPr>
            </w:pPr>
            <w:r w:rsidRPr="009F40C8">
              <w:rPr>
                <w:rFonts w:eastAsia="Times New Roman" w:cs="Arial"/>
                <w:sz w:val="16"/>
                <w:szCs w:val="16"/>
                <w:lang w:eastAsia="cs-CZ" w:bidi="ar-SA"/>
              </w:rPr>
              <w:t>14</w:t>
            </w:r>
          </w:p>
        </w:tc>
        <w:tc>
          <w:tcPr>
            <w:tcW w:w="1000" w:type="dxa"/>
            <w:tcBorders>
              <w:top w:val="nil"/>
              <w:left w:val="nil"/>
              <w:bottom w:val="nil"/>
              <w:right w:val="nil"/>
            </w:tcBorders>
            <w:shd w:val="clear" w:color="auto" w:fill="auto"/>
            <w:noWrap/>
            <w:vAlign w:val="bottom"/>
            <w:hideMark/>
          </w:tcPr>
          <w:p w14:paraId="6E0DDFAA"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[m3]</w:t>
            </w:r>
          </w:p>
        </w:tc>
      </w:tr>
      <w:tr w:rsidR="009F40C8" w:rsidRPr="009F40C8" w14:paraId="18F10495" w14:textId="77777777" w:rsidTr="009F40C8">
        <w:trPr>
          <w:trHeight w:val="225"/>
        </w:trPr>
        <w:tc>
          <w:tcPr>
            <w:tcW w:w="4420" w:type="dxa"/>
            <w:tcBorders>
              <w:top w:val="nil"/>
              <w:left w:val="nil"/>
              <w:bottom w:val="nil"/>
              <w:right w:val="nil"/>
            </w:tcBorders>
            <w:shd w:val="clear" w:color="auto" w:fill="auto"/>
            <w:noWrap/>
            <w:vAlign w:val="bottom"/>
            <w:hideMark/>
          </w:tcPr>
          <w:p w14:paraId="36596C1F"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 xml:space="preserve">Max. </w:t>
            </w:r>
            <w:proofErr w:type="spellStart"/>
            <w:r w:rsidRPr="009F40C8">
              <w:rPr>
                <w:rFonts w:eastAsia="Times New Roman" w:cs="Arial"/>
                <w:sz w:val="16"/>
                <w:szCs w:val="16"/>
                <w:lang w:eastAsia="cs-CZ" w:bidi="ar-SA"/>
              </w:rPr>
              <w:t>vzd</w:t>
            </w:r>
            <w:proofErr w:type="spellEnd"/>
            <w:r w:rsidRPr="009F40C8">
              <w:rPr>
                <w:rFonts w:eastAsia="Times New Roman" w:cs="Arial"/>
                <w:sz w:val="16"/>
                <w:szCs w:val="16"/>
                <w:lang w:eastAsia="cs-CZ" w:bidi="ar-SA"/>
              </w:rPr>
              <w:t>. podzemního hydrantu (od objektu / mezi sebou)</w:t>
            </w:r>
          </w:p>
        </w:tc>
        <w:tc>
          <w:tcPr>
            <w:tcW w:w="3180" w:type="dxa"/>
            <w:tcBorders>
              <w:top w:val="nil"/>
              <w:left w:val="nil"/>
              <w:bottom w:val="nil"/>
              <w:right w:val="nil"/>
            </w:tcBorders>
            <w:shd w:val="clear" w:color="auto" w:fill="auto"/>
            <w:noWrap/>
            <w:vAlign w:val="bottom"/>
            <w:hideMark/>
          </w:tcPr>
          <w:p w14:paraId="1F95AFF0" w14:textId="77777777" w:rsidR="009F40C8" w:rsidRPr="009F40C8" w:rsidRDefault="009F40C8" w:rsidP="009F40C8">
            <w:pPr>
              <w:spacing w:before="0" w:after="0" w:line="240" w:lineRule="auto"/>
              <w:jc w:val="right"/>
              <w:rPr>
                <w:rFonts w:eastAsia="Times New Roman" w:cs="Arial"/>
                <w:sz w:val="16"/>
                <w:szCs w:val="16"/>
                <w:lang w:eastAsia="cs-CZ" w:bidi="ar-SA"/>
              </w:rPr>
            </w:pPr>
            <w:r w:rsidRPr="009F40C8">
              <w:rPr>
                <w:rFonts w:eastAsia="Times New Roman" w:cs="Arial"/>
                <w:sz w:val="16"/>
                <w:szCs w:val="16"/>
                <w:lang w:eastAsia="cs-CZ" w:bidi="ar-SA"/>
              </w:rPr>
              <w:t>200/400</w:t>
            </w:r>
          </w:p>
        </w:tc>
        <w:tc>
          <w:tcPr>
            <w:tcW w:w="1000" w:type="dxa"/>
            <w:tcBorders>
              <w:top w:val="nil"/>
              <w:left w:val="nil"/>
              <w:bottom w:val="nil"/>
              <w:right w:val="nil"/>
            </w:tcBorders>
            <w:shd w:val="clear" w:color="auto" w:fill="auto"/>
            <w:noWrap/>
            <w:vAlign w:val="bottom"/>
            <w:hideMark/>
          </w:tcPr>
          <w:p w14:paraId="4C8B5963"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[m]</w:t>
            </w:r>
          </w:p>
        </w:tc>
      </w:tr>
      <w:tr w:rsidR="009F40C8" w:rsidRPr="009F40C8" w14:paraId="32EB5683" w14:textId="77777777" w:rsidTr="009F40C8">
        <w:trPr>
          <w:trHeight w:val="225"/>
        </w:trPr>
        <w:tc>
          <w:tcPr>
            <w:tcW w:w="4420" w:type="dxa"/>
            <w:tcBorders>
              <w:top w:val="nil"/>
              <w:left w:val="nil"/>
              <w:bottom w:val="nil"/>
              <w:right w:val="nil"/>
            </w:tcBorders>
            <w:shd w:val="clear" w:color="auto" w:fill="auto"/>
            <w:noWrap/>
            <w:vAlign w:val="bottom"/>
            <w:hideMark/>
          </w:tcPr>
          <w:p w14:paraId="714984E5"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Max. vzdálenost požární nádrže</w:t>
            </w:r>
          </w:p>
        </w:tc>
        <w:tc>
          <w:tcPr>
            <w:tcW w:w="3180" w:type="dxa"/>
            <w:tcBorders>
              <w:top w:val="nil"/>
              <w:left w:val="nil"/>
              <w:bottom w:val="nil"/>
              <w:right w:val="nil"/>
            </w:tcBorders>
            <w:shd w:val="clear" w:color="auto" w:fill="auto"/>
            <w:noWrap/>
            <w:vAlign w:val="bottom"/>
            <w:hideMark/>
          </w:tcPr>
          <w:p w14:paraId="2C7C2AF2" w14:textId="77777777" w:rsidR="009F40C8" w:rsidRPr="009F40C8" w:rsidRDefault="009F40C8" w:rsidP="009F40C8">
            <w:pPr>
              <w:spacing w:before="0" w:after="0" w:line="240" w:lineRule="auto"/>
              <w:jc w:val="right"/>
              <w:rPr>
                <w:rFonts w:eastAsia="Times New Roman" w:cs="Arial"/>
                <w:sz w:val="16"/>
                <w:szCs w:val="16"/>
                <w:lang w:eastAsia="cs-CZ" w:bidi="ar-SA"/>
              </w:rPr>
            </w:pPr>
            <w:r w:rsidRPr="009F40C8">
              <w:rPr>
                <w:rFonts w:eastAsia="Times New Roman" w:cs="Arial"/>
                <w:sz w:val="16"/>
                <w:szCs w:val="16"/>
                <w:lang w:eastAsia="cs-CZ" w:bidi="ar-SA"/>
              </w:rPr>
              <w:t>600</w:t>
            </w:r>
          </w:p>
        </w:tc>
        <w:tc>
          <w:tcPr>
            <w:tcW w:w="1000" w:type="dxa"/>
            <w:tcBorders>
              <w:top w:val="nil"/>
              <w:left w:val="nil"/>
              <w:bottom w:val="nil"/>
              <w:right w:val="nil"/>
            </w:tcBorders>
            <w:shd w:val="clear" w:color="auto" w:fill="auto"/>
            <w:noWrap/>
            <w:vAlign w:val="bottom"/>
            <w:hideMark/>
          </w:tcPr>
          <w:p w14:paraId="3288532B"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[m]</w:t>
            </w:r>
          </w:p>
        </w:tc>
      </w:tr>
      <w:tr w:rsidR="009F40C8" w:rsidRPr="009F40C8" w14:paraId="5F006E66" w14:textId="77777777" w:rsidTr="009F40C8">
        <w:trPr>
          <w:trHeight w:val="225"/>
        </w:trPr>
        <w:tc>
          <w:tcPr>
            <w:tcW w:w="4420" w:type="dxa"/>
            <w:tcBorders>
              <w:top w:val="nil"/>
              <w:left w:val="nil"/>
              <w:bottom w:val="nil"/>
              <w:right w:val="nil"/>
            </w:tcBorders>
            <w:shd w:val="clear" w:color="auto" w:fill="auto"/>
            <w:noWrap/>
            <w:vAlign w:val="bottom"/>
            <w:hideMark/>
          </w:tcPr>
          <w:p w14:paraId="0962BAC8"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Max. vzdálenost nadzemního hydrantu</w:t>
            </w:r>
          </w:p>
        </w:tc>
        <w:tc>
          <w:tcPr>
            <w:tcW w:w="3180" w:type="dxa"/>
            <w:tcBorders>
              <w:top w:val="nil"/>
              <w:left w:val="nil"/>
              <w:bottom w:val="nil"/>
              <w:right w:val="nil"/>
            </w:tcBorders>
            <w:shd w:val="clear" w:color="auto" w:fill="auto"/>
            <w:noWrap/>
            <w:vAlign w:val="bottom"/>
            <w:hideMark/>
          </w:tcPr>
          <w:p w14:paraId="2BA4404E" w14:textId="77777777" w:rsidR="009F40C8" w:rsidRPr="009F40C8" w:rsidRDefault="009F40C8" w:rsidP="009F40C8">
            <w:pPr>
              <w:spacing w:before="0" w:after="0" w:line="240" w:lineRule="auto"/>
              <w:jc w:val="right"/>
              <w:rPr>
                <w:rFonts w:eastAsia="Times New Roman" w:cs="Arial"/>
                <w:sz w:val="16"/>
                <w:szCs w:val="16"/>
                <w:lang w:eastAsia="cs-CZ" w:bidi="ar-SA"/>
              </w:rPr>
            </w:pPr>
            <w:r w:rsidRPr="009F40C8">
              <w:rPr>
                <w:rFonts w:eastAsia="Times New Roman" w:cs="Arial"/>
                <w:sz w:val="16"/>
                <w:szCs w:val="16"/>
                <w:lang w:eastAsia="cs-CZ" w:bidi="ar-SA"/>
              </w:rPr>
              <w:t>600</w:t>
            </w:r>
          </w:p>
        </w:tc>
        <w:tc>
          <w:tcPr>
            <w:tcW w:w="1000" w:type="dxa"/>
            <w:tcBorders>
              <w:top w:val="nil"/>
              <w:left w:val="nil"/>
              <w:bottom w:val="nil"/>
              <w:right w:val="nil"/>
            </w:tcBorders>
            <w:shd w:val="clear" w:color="auto" w:fill="auto"/>
            <w:noWrap/>
            <w:vAlign w:val="bottom"/>
            <w:hideMark/>
          </w:tcPr>
          <w:p w14:paraId="5743CC46"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[m]</w:t>
            </w:r>
          </w:p>
        </w:tc>
      </w:tr>
      <w:tr w:rsidR="009F40C8" w:rsidRPr="009F40C8" w14:paraId="325C7E0C" w14:textId="77777777" w:rsidTr="009F40C8">
        <w:trPr>
          <w:trHeight w:val="225"/>
        </w:trPr>
        <w:tc>
          <w:tcPr>
            <w:tcW w:w="4420" w:type="dxa"/>
            <w:tcBorders>
              <w:top w:val="nil"/>
              <w:left w:val="nil"/>
              <w:bottom w:val="nil"/>
              <w:right w:val="nil"/>
            </w:tcBorders>
            <w:shd w:val="clear" w:color="auto" w:fill="auto"/>
            <w:noWrap/>
            <w:vAlign w:val="bottom"/>
            <w:hideMark/>
          </w:tcPr>
          <w:p w14:paraId="2E981825" w14:textId="77777777" w:rsidR="009F40C8" w:rsidRPr="009F40C8" w:rsidRDefault="009F40C8" w:rsidP="009F40C8">
            <w:pPr>
              <w:spacing w:before="0" w:after="0" w:line="240" w:lineRule="auto"/>
              <w:jc w:val="left"/>
              <w:rPr>
                <w:rFonts w:eastAsia="Times New Roman" w:cs="Arial"/>
                <w:sz w:val="16"/>
                <w:szCs w:val="16"/>
                <w:lang w:eastAsia="cs-CZ" w:bidi="ar-SA"/>
              </w:rPr>
            </w:pPr>
          </w:p>
        </w:tc>
        <w:tc>
          <w:tcPr>
            <w:tcW w:w="3180" w:type="dxa"/>
            <w:tcBorders>
              <w:top w:val="nil"/>
              <w:left w:val="nil"/>
              <w:bottom w:val="nil"/>
              <w:right w:val="nil"/>
            </w:tcBorders>
            <w:shd w:val="clear" w:color="auto" w:fill="auto"/>
            <w:noWrap/>
            <w:vAlign w:val="bottom"/>
            <w:hideMark/>
          </w:tcPr>
          <w:p w14:paraId="1BE31C29" w14:textId="77777777" w:rsidR="009F40C8" w:rsidRPr="009F40C8" w:rsidRDefault="009F40C8" w:rsidP="009F40C8">
            <w:pPr>
              <w:spacing w:before="0" w:after="0" w:line="240" w:lineRule="auto"/>
              <w:jc w:val="left"/>
              <w:rPr>
                <w:rFonts w:ascii="Times New Roman" w:eastAsia="Times New Roman" w:hAnsi="Times New Roman" w:cs="Times New Roman"/>
                <w:szCs w:val="20"/>
                <w:lang w:eastAsia="cs-CZ" w:bidi="ar-SA"/>
              </w:rPr>
            </w:pPr>
          </w:p>
        </w:tc>
        <w:tc>
          <w:tcPr>
            <w:tcW w:w="1000" w:type="dxa"/>
            <w:tcBorders>
              <w:top w:val="nil"/>
              <w:left w:val="nil"/>
              <w:bottom w:val="nil"/>
              <w:right w:val="nil"/>
            </w:tcBorders>
            <w:shd w:val="clear" w:color="auto" w:fill="auto"/>
            <w:noWrap/>
            <w:vAlign w:val="bottom"/>
            <w:hideMark/>
          </w:tcPr>
          <w:p w14:paraId="72BC06C4" w14:textId="77777777" w:rsidR="009F40C8" w:rsidRPr="009F40C8" w:rsidRDefault="009F40C8" w:rsidP="009F40C8">
            <w:pPr>
              <w:spacing w:before="0" w:after="0" w:line="240" w:lineRule="auto"/>
              <w:jc w:val="right"/>
              <w:rPr>
                <w:rFonts w:ascii="Times New Roman" w:eastAsia="Times New Roman" w:hAnsi="Times New Roman" w:cs="Times New Roman"/>
                <w:szCs w:val="20"/>
                <w:lang w:eastAsia="cs-CZ" w:bidi="ar-SA"/>
              </w:rPr>
            </w:pPr>
          </w:p>
        </w:tc>
      </w:tr>
      <w:tr w:rsidR="009F40C8" w:rsidRPr="009F40C8" w14:paraId="5394C271" w14:textId="77777777" w:rsidTr="009F40C8">
        <w:trPr>
          <w:trHeight w:val="225"/>
        </w:trPr>
        <w:tc>
          <w:tcPr>
            <w:tcW w:w="4420" w:type="dxa"/>
            <w:tcBorders>
              <w:top w:val="nil"/>
              <w:left w:val="nil"/>
              <w:bottom w:val="nil"/>
              <w:right w:val="nil"/>
            </w:tcBorders>
            <w:shd w:val="clear" w:color="auto" w:fill="auto"/>
            <w:noWrap/>
            <w:vAlign w:val="bottom"/>
            <w:hideMark/>
          </w:tcPr>
          <w:p w14:paraId="215C5B1E"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Vnitřní odběrné místo</w:t>
            </w:r>
          </w:p>
        </w:tc>
        <w:tc>
          <w:tcPr>
            <w:tcW w:w="3180" w:type="dxa"/>
            <w:tcBorders>
              <w:top w:val="nil"/>
              <w:left w:val="nil"/>
              <w:bottom w:val="nil"/>
              <w:right w:val="nil"/>
            </w:tcBorders>
            <w:shd w:val="clear" w:color="auto" w:fill="auto"/>
            <w:noWrap/>
            <w:vAlign w:val="bottom"/>
            <w:hideMark/>
          </w:tcPr>
          <w:p w14:paraId="6F204FAF" w14:textId="77777777" w:rsidR="009F40C8" w:rsidRPr="009F40C8" w:rsidRDefault="009F40C8" w:rsidP="009F40C8">
            <w:pPr>
              <w:spacing w:before="0" w:after="0" w:line="240" w:lineRule="auto"/>
              <w:jc w:val="left"/>
              <w:rPr>
                <w:rFonts w:eastAsia="Times New Roman" w:cs="Arial"/>
                <w:sz w:val="16"/>
                <w:szCs w:val="16"/>
                <w:lang w:eastAsia="cs-CZ" w:bidi="ar-SA"/>
              </w:rPr>
            </w:pPr>
          </w:p>
        </w:tc>
        <w:tc>
          <w:tcPr>
            <w:tcW w:w="1000" w:type="dxa"/>
            <w:tcBorders>
              <w:top w:val="nil"/>
              <w:left w:val="nil"/>
              <w:bottom w:val="nil"/>
              <w:right w:val="nil"/>
            </w:tcBorders>
            <w:shd w:val="clear" w:color="auto" w:fill="auto"/>
            <w:noWrap/>
            <w:vAlign w:val="bottom"/>
            <w:hideMark/>
          </w:tcPr>
          <w:p w14:paraId="459DD8D8" w14:textId="77777777" w:rsidR="009F40C8" w:rsidRPr="009F40C8" w:rsidRDefault="009F40C8" w:rsidP="009F40C8">
            <w:pPr>
              <w:spacing w:before="0" w:after="0" w:line="240" w:lineRule="auto"/>
              <w:jc w:val="right"/>
              <w:rPr>
                <w:rFonts w:ascii="Times New Roman" w:eastAsia="Times New Roman" w:hAnsi="Times New Roman" w:cs="Times New Roman"/>
                <w:szCs w:val="20"/>
                <w:lang w:eastAsia="cs-CZ" w:bidi="ar-SA"/>
              </w:rPr>
            </w:pPr>
          </w:p>
        </w:tc>
      </w:tr>
      <w:tr w:rsidR="009F40C8" w:rsidRPr="009F40C8" w14:paraId="0D139F7F" w14:textId="77777777" w:rsidTr="009F40C8">
        <w:trPr>
          <w:trHeight w:val="225"/>
        </w:trPr>
        <w:tc>
          <w:tcPr>
            <w:tcW w:w="4420" w:type="dxa"/>
            <w:tcBorders>
              <w:top w:val="nil"/>
              <w:left w:val="nil"/>
              <w:bottom w:val="nil"/>
              <w:right w:val="nil"/>
            </w:tcBorders>
            <w:shd w:val="clear" w:color="auto" w:fill="auto"/>
            <w:noWrap/>
            <w:vAlign w:val="bottom"/>
            <w:hideMark/>
          </w:tcPr>
          <w:p w14:paraId="0CF43914"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 xml:space="preserve">Součin </w:t>
            </w:r>
            <w:proofErr w:type="spellStart"/>
            <w:r w:rsidRPr="009F40C8">
              <w:rPr>
                <w:rFonts w:eastAsia="Times New Roman" w:cs="Arial"/>
                <w:sz w:val="16"/>
                <w:szCs w:val="16"/>
                <w:lang w:eastAsia="cs-CZ" w:bidi="ar-SA"/>
              </w:rPr>
              <w:t>p.S</w:t>
            </w:r>
            <w:proofErr w:type="spellEnd"/>
          </w:p>
        </w:tc>
        <w:tc>
          <w:tcPr>
            <w:tcW w:w="3180" w:type="dxa"/>
            <w:tcBorders>
              <w:top w:val="nil"/>
              <w:left w:val="nil"/>
              <w:bottom w:val="nil"/>
              <w:right w:val="nil"/>
            </w:tcBorders>
            <w:shd w:val="clear" w:color="auto" w:fill="auto"/>
            <w:noWrap/>
            <w:vAlign w:val="bottom"/>
            <w:hideMark/>
          </w:tcPr>
          <w:p w14:paraId="103E6772" w14:textId="77777777" w:rsidR="009F40C8" w:rsidRPr="009F40C8" w:rsidRDefault="009F40C8" w:rsidP="009F40C8">
            <w:pPr>
              <w:spacing w:before="0" w:after="0" w:line="240" w:lineRule="auto"/>
              <w:jc w:val="right"/>
              <w:rPr>
                <w:rFonts w:eastAsia="Times New Roman" w:cs="Arial"/>
                <w:sz w:val="16"/>
                <w:szCs w:val="16"/>
                <w:lang w:eastAsia="cs-CZ" w:bidi="ar-SA"/>
              </w:rPr>
            </w:pPr>
            <w:r w:rsidRPr="009F40C8">
              <w:rPr>
                <w:rFonts w:eastAsia="Times New Roman" w:cs="Arial"/>
                <w:sz w:val="16"/>
                <w:szCs w:val="16"/>
                <w:lang w:eastAsia="cs-CZ" w:bidi="ar-SA"/>
              </w:rPr>
              <w:t>122,61</w:t>
            </w:r>
          </w:p>
        </w:tc>
        <w:tc>
          <w:tcPr>
            <w:tcW w:w="1000" w:type="dxa"/>
            <w:tcBorders>
              <w:top w:val="nil"/>
              <w:left w:val="nil"/>
              <w:bottom w:val="nil"/>
              <w:right w:val="nil"/>
            </w:tcBorders>
            <w:shd w:val="clear" w:color="auto" w:fill="auto"/>
            <w:noWrap/>
            <w:vAlign w:val="bottom"/>
            <w:hideMark/>
          </w:tcPr>
          <w:p w14:paraId="45133636"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[kg]</w:t>
            </w:r>
          </w:p>
        </w:tc>
      </w:tr>
      <w:tr w:rsidR="009F40C8" w:rsidRPr="009F40C8" w14:paraId="5798892E" w14:textId="77777777" w:rsidTr="009F40C8">
        <w:trPr>
          <w:trHeight w:val="225"/>
        </w:trPr>
        <w:tc>
          <w:tcPr>
            <w:tcW w:w="4420" w:type="dxa"/>
            <w:tcBorders>
              <w:top w:val="nil"/>
              <w:left w:val="nil"/>
              <w:bottom w:val="nil"/>
              <w:right w:val="nil"/>
            </w:tcBorders>
            <w:shd w:val="clear" w:color="auto" w:fill="auto"/>
            <w:noWrap/>
            <w:vAlign w:val="bottom"/>
            <w:hideMark/>
          </w:tcPr>
          <w:p w14:paraId="44DA7180" w14:textId="77777777" w:rsidR="009F40C8" w:rsidRPr="009F40C8" w:rsidRDefault="009F40C8" w:rsidP="009F40C8">
            <w:pPr>
              <w:spacing w:before="0" w:after="0" w:line="240" w:lineRule="auto"/>
              <w:jc w:val="left"/>
              <w:rPr>
                <w:rFonts w:eastAsia="Times New Roman" w:cs="Arial"/>
                <w:sz w:val="16"/>
                <w:szCs w:val="16"/>
                <w:lang w:eastAsia="cs-CZ" w:bidi="ar-SA"/>
              </w:rPr>
            </w:pPr>
            <w:r w:rsidRPr="009F40C8">
              <w:rPr>
                <w:rFonts w:eastAsia="Times New Roman" w:cs="Arial"/>
                <w:sz w:val="16"/>
                <w:szCs w:val="16"/>
                <w:lang w:eastAsia="cs-CZ" w:bidi="ar-SA"/>
              </w:rPr>
              <w:t>Nutno zřídit odběrná místa v PÚ</w:t>
            </w:r>
          </w:p>
        </w:tc>
        <w:tc>
          <w:tcPr>
            <w:tcW w:w="3180" w:type="dxa"/>
            <w:tcBorders>
              <w:top w:val="nil"/>
              <w:left w:val="nil"/>
              <w:bottom w:val="nil"/>
              <w:right w:val="nil"/>
            </w:tcBorders>
            <w:shd w:val="clear" w:color="auto" w:fill="auto"/>
            <w:noWrap/>
            <w:vAlign w:val="bottom"/>
            <w:hideMark/>
          </w:tcPr>
          <w:p w14:paraId="0B411558" w14:textId="77777777" w:rsidR="009F40C8" w:rsidRPr="009F40C8" w:rsidRDefault="009F40C8" w:rsidP="009F40C8">
            <w:pPr>
              <w:spacing w:before="0" w:after="0" w:line="240" w:lineRule="auto"/>
              <w:jc w:val="right"/>
              <w:rPr>
                <w:rFonts w:eastAsia="Times New Roman" w:cs="Arial"/>
                <w:sz w:val="16"/>
                <w:szCs w:val="16"/>
                <w:lang w:eastAsia="cs-CZ" w:bidi="ar-SA"/>
              </w:rPr>
            </w:pPr>
            <w:r w:rsidRPr="009F40C8">
              <w:rPr>
                <w:rFonts w:eastAsia="Times New Roman" w:cs="Arial"/>
                <w:sz w:val="16"/>
                <w:szCs w:val="16"/>
                <w:lang w:eastAsia="cs-CZ" w:bidi="ar-SA"/>
              </w:rPr>
              <w:t>NE</w:t>
            </w:r>
          </w:p>
        </w:tc>
        <w:tc>
          <w:tcPr>
            <w:tcW w:w="1000" w:type="dxa"/>
            <w:tcBorders>
              <w:top w:val="nil"/>
              <w:left w:val="nil"/>
              <w:bottom w:val="nil"/>
              <w:right w:val="nil"/>
            </w:tcBorders>
            <w:shd w:val="clear" w:color="auto" w:fill="auto"/>
            <w:noWrap/>
            <w:vAlign w:val="bottom"/>
            <w:hideMark/>
          </w:tcPr>
          <w:p w14:paraId="5ADC7C47" w14:textId="77777777" w:rsidR="009F40C8" w:rsidRPr="009F40C8" w:rsidRDefault="009F40C8" w:rsidP="009F40C8">
            <w:pPr>
              <w:spacing w:before="0" w:after="0" w:line="240" w:lineRule="auto"/>
              <w:jc w:val="right"/>
              <w:rPr>
                <w:rFonts w:eastAsia="Times New Roman" w:cs="Arial"/>
                <w:sz w:val="16"/>
                <w:szCs w:val="16"/>
                <w:lang w:eastAsia="cs-CZ" w:bidi="ar-SA"/>
              </w:rPr>
            </w:pPr>
          </w:p>
        </w:tc>
      </w:tr>
    </w:tbl>
    <w:p w14:paraId="0358D4DD" w14:textId="77777777" w:rsidR="009F40C8" w:rsidRPr="00450861" w:rsidRDefault="009F40C8" w:rsidP="00450861">
      <w:pPr>
        <w:pStyle w:val="Zkladntext"/>
      </w:pPr>
    </w:p>
    <w:sectPr w:rsidR="009F40C8" w:rsidRPr="00450861" w:rsidSect="007A4BA5">
      <w:headerReference w:type="default" r:id="rId13"/>
      <w:footerReference w:type="default" r:id="rId14"/>
      <w:pgSz w:w="11906" w:h="16838"/>
      <w:pgMar w:top="1418" w:right="1418" w:bottom="1077" w:left="1418" w:header="737" w:footer="510" w:gutter="0"/>
      <w:cols w:space="708"/>
      <w:formProt w:val="0"/>
      <w:titlePg/>
      <w:docGrid w:linePitch="312" w:charSpace="204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CDBCD34" w14:textId="77777777" w:rsidR="000D7A46" w:rsidRDefault="000D7A46" w:rsidP="00D677D5">
      <w:r>
        <w:separator/>
      </w:r>
    </w:p>
    <w:p w14:paraId="675BF51E" w14:textId="77777777" w:rsidR="000D7A46" w:rsidRDefault="000D7A46" w:rsidP="00D677D5"/>
  </w:endnote>
  <w:endnote w:type="continuationSeparator" w:id="0">
    <w:p w14:paraId="5B8BC2F5" w14:textId="77777777" w:rsidR="000D7A46" w:rsidRDefault="000D7A46" w:rsidP="00D677D5">
      <w:r>
        <w:continuationSeparator/>
      </w:r>
    </w:p>
    <w:p w14:paraId="1BC31A5B" w14:textId="77777777" w:rsidR="000D7A46" w:rsidRDefault="000D7A46" w:rsidP="00D677D5"/>
  </w:endnote>
  <w:endnote w:type="continuationNotice" w:id="1">
    <w:p w14:paraId="1B1127D6" w14:textId="77777777" w:rsidR="000D7A46" w:rsidRDefault="000D7A4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ndale Sans UI">
    <w:altName w:val="Malgun Gothic Semilight"/>
    <w:panose1 w:val="00000000000000000000"/>
    <w:charset w:val="00"/>
    <w:family w:val="roman"/>
    <w:notTrueType/>
    <w:pitch w:val="default"/>
  </w:font>
  <w:font w:name="OpenSymbol">
    <w:altName w:val="Calibri"/>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Liberation Mono">
    <w:altName w:val="Courier New"/>
    <w:charset w:val="EE"/>
    <w:family w:val="modern"/>
    <w:pitch w:val="fixed"/>
    <w:sig w:usb0="E0000AFF" w:usb1="400078FF" w:usb2="00000001" w:usb3="00000000" w:csb0="000001B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43E0C9" w14:textId="77777777" w:rsidR="00991AF9" w:rsidRDefault="00991AF9" w:rsidP="007A4BA5">
    <w:pPr>
      <w:pStyle w:val="Zpat"/>
    </w:pPr>
  </w:p>
  <w:p w14:paraId="7313315E" w14:textId="491B21BE" w:rsidR="00991AF9" w:rsidRDefault="00BA5D3F" w:rsidP="007A4BA5">
    <w:pPr>
      <w:pStyle w:val="Zpat"/>
    </w:pPr>
    <w:r w:rsidRPr="001A042C">
      <w:t>0</w:t>
    </w:r>
    <w:r w:rsidR="00E60A84">
      <w:t>9</w:t>
    </w:r>
    <w:r w:rsidRPr="001A042C">
      <w:t>/201</w:t>
    </w:r>
    <w:r w:rsidR="001A042C" w:rsidRPr="001A042C">
      <w:t>9</w:t>
    </w:r>
    <w:r w:rsidR="00991AF9" w:rsidRPr="001A042C">
      <w:tab/>
    </w:r>
    <w:r w:rsidR="00991AF9" w:rsidRPr="001A042C">
      <w:fldChar w:fldCharType="begin"/>
    </w:r>
    <w:r w:rsidR="00991AF9" w:rsidRPr="001A042C">
      <w:instrText>PAGE</w:instrText>
    </w:r>
    <w:r w:rsidR="00991AF9" w:rsidRPr="001A042C">
      <w:fldChar w:fldCharType="separate"/>
    </w:r>
    <w:r w:rsidR="00DF5499" w:rsidRPr="001A042C">
      <w:rPr>
        <w:noProof/>
      </w:rPr>
      <w:t>4</w:t>
    </w:r>
    <w:r w:rsidR="00991AF9" w:rsidRPr="001A042C">
      <w:fldChar w:fldCharType="end"/>
    </w:r>
    <w:r w:rsidRPr="001A042C">
      <w:tab/>
      <w:t xml:space="preserve">Zakázka: </w:t>
    </w:r>
    <w:r w:rsidR="001A042C" w:rsidRPr="001A042C">
      <w:t>17</w:t>
    </w:r>
    <w:r w:rsidR="00991AF9" w:rsidRPr="001A042C">
      <w:t>-</w:t>
    </w:r>
    <w:r w:rsidR="001A042C" w:rsidRPr="001A042C">
      <w:t>1202</w:t>
    </w:r>
    <w:r w:rsidR="00E60A84">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73C2D0" w14:textId="77777777" w:rsidR="000D7A46" w:rsidRDefault="000D7A46" w:rsidP="00D677D5">
      <w:r>
        <w:separator/>
      </w:r>
    </w:p>
    <w:p w14:paraId="7E056A6B" w14:textId="77777777" w:rsidR="000D7A46" w:rsidRDefault="000D7A46" w:rsidP="00D677D5"/>
  </w:footnote>
  <w:footnote w:type="continuationSeparator" w:id="0">
    <w:p w14:paraId="4B09CE82" w14:textId="77777777" w:rsidR="000D7A46" w:rsidRDefault="000D7A46" w:rsidP="00D677D5">
      <w:r>
        <w:continuationSeparator/>
      </w:r>
    </w:p>
    <w:p w14:paraId="52443794" w14:textId="77777777" w:rsidR="000D7A46" w:rsidRDefault="000D7A46" w:rsidP="00D677D5"/>
  </w:footnote>
  <w:footnote w:type="continuationNotice" w:id="1">
    <w:p w14:paraId="27C3FDF7" w14:textId="77777777" w:rsidR="000D7A46" w:rsidRDefault="000D7A46">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33B6D6" w14:textId="0399E385" w:rsidR="00991AF9" w:rsidRDefault="00991AF9" w:rsidP="007A4BA5">
    <w:pPr>
      <w:pStyle w:val="Zhlav"/>
    </w:pPr>
    <w:r>
      <w:rPr>
        <w:noProof/>
        <w:lang w:eastAsia="cs-CZ" w:bidi="ar-SA"/>
      </w:rPr>
      <w:drawing>
        <wp:anchor distT="0" distB="0" distL="114300" distR="114300" simplePos="0" relativeHeight="251658240" behindDoc="1" locked="0" layoutInCell="1" allowOverlap="1" wp14:anchorId="41BA13C6" wp14:editId="4DEDC1D9">
          <wp:simplePos x="0" y="0"/>
          <wp:positionH relativeFrom="margin">
            <wp:posOffset>891540</wp:posOffset>
          </wp:positionH>
          <wp:positionV relativeFrom="paragraph">
            <wp:posOffset>-205740</wp:posOffset>
          </wp:positionV>
          <wp:extent cx="3968448" cy="51816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 zakázky 2.png"/>
                  <pic:cNvPicPr/>
                </pic:nvPicPr>
                <pic:blipFill>
                  <a:blip r:embed="rId1">
                    <a:extLst>
                      <a:ext uri="{28A0092B-C50C-407E-A947-70E740481C1C}">
                        <a14:useLocalDpi xmlns:a14="http://schemas.microsoft.com/office/drawing/2010/main" val="0"/>
                      </a:ext>
                    </a:extLst>
                  </a:blip>
                  <a:stretch>
                    <a:fillRect/>
                  </a:stretch>
                </pic:blipFill>
                <pic:spPr>
                  <a:xfrm>
                    <a:off x="0" y="0"/>
                    <a:ext cx="3968448" cy="51816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Symbol"/>
        <w:sz w:val="20"/>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sz w:val="20"/>
      </w:rPr>
    </w:lvl>
    <w:lvl w:ilvl="3">
      <w:start w:val="1"/>
      <w:numFmt w:val="bullet"/>
      <w:lvlText w:val=""/>
      <w:lvlJc w:val="left"/>
      <w:pPr>
        <w:tabs>
          <w:tab w:val="num" w:pos="2880"/>
        </w:tabs>
        <w:ind w:left="2880" w:hanging="360"/>
      </w:pPr>
      <w:rPr>
        <w:rFonts w:ascii="Wingdings" w:hAnsi="Wingdings" w:cs="Wingdings"/>
        <w:sz w:val="20"/>
      </w:rPr>
    </w:lvl>
    <w:lvl w:ilvl="4">
      <w:start w:val="1"/>
      <w:numFmt w:val="bullet"/>
      <w:lvlText w:val=""/>
      <w:lvlJc w:val="left"/>
      <w:pPr>
        <w:tabs>
          <w:tab w:val="num" w:pos="3600"/>
        </w:tabs>
        <w:ind w:left="3600" w:hanging="360"/>
      </w:pPr>
      <w:rPr>
        <w:rFonts w:ascii="Wingdings" w:hAnsi="Wingdings" w:cs="Wingdings"/>
        <w:sz w:val="20"/>
      </w:rPr>
    </w:lvl>
    <w:lvl w:ilvl="5">
      <w:start w:val="1"/>
      <w:numFmt w:val="bullet"/>
      <w:lvlText w:val=""/>
      <w:lvlJc w:val="left"/>
      <w:pPr>
        <w:tabs>
          <w:tab w:val="num" w:pos="4320"/>
        </w:tabs>
        <w:ind w:left="4320" w:hanging="360"/>
      </w:pPr>
      <w:rPr>
        <w:rFonts w:ascii="Wingdings" w:hAnsi="Wingdings" w:cs="Wingdings"/>
        <w:sz w:val="20"/>
      </w:rPr>
    </w:lvl>
    <w:lvl w:ilvl="6">
      <w:start w:val="1"/>
      <w:numFmt w:val="bullet"/>
      <w:lvlText w:val=""/>
      <w:lvlJc w:val="left"/>
      <w:pPr>
        <w:tabs>
          <w:tab w:val="num" w:pos="5040"/>
        </w:tabs>
        <w:ind w:left="5040" w:hanging="360"/>
      </w:pPr>
      <w:rPr>
        <w:rFonts w:ascii="Wingdings" w:hAnsi="Wingdings" w:cs="Wingdings"/>
        <w:sz w:val="20"/>
      </w:rPr>
    </w:lvl>
    <w:lvl w:ilvl="7">
      <w:start w:val="1"/>
      <w:numFmt w:val="bullet"/>
      <w:lvlText w:val=""/>
      <w:lvlJc w:val="left"/>
      <w:pPr>
        <w:tabs>
          <w:tab w:val="num" w:pos="5760"/>
        </w:tabs>
        <w:ind w:left="5760" w:hanging="360"/>
      </w:pPr>
      <w:rPr>
        <w:rFonts w:ascii="Wingdings" w:hAnsi="Wingdings" w:cs="Wingdings"/>
        <w:sz w:val="20"/>
      </w:rPr>
    </w:lvl>
    <w:lvl w:ilvl="8">
      <w:start w:val="1"/>
      <w:numFmt w:val="bullet"/>
      <w:lvlText w:val=""/>
      <w:lvlJc w:val="left"/>
      <w:pPr>
        <w:tabs>
          <w:tab w:val="num" w:pos="6480"/>
        </w:tabs>
        <w:ind w:left="6480" w:hanging="360"/>
      </w:pPr>
      <w:rPr>
        <w:rFonts w:ascii="Wingdings" w:hAnsi="Wingdings" w:cs="Wingdings"/>
        <w:sz w:val="20"/>
      </w:rPr>
    </w:lvl>
  </w:abstractNum>
  <w:abstractNum w:abstractNumId="1" w15:restartNumberingAfterBreak="0">
    <w:nsid w:val="0D58147E"/>
    <w:multiLevelType w:val="hybridMultilevel"/>
    <w:tmpl w:val="978EC9AA"/>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D89692E"/>
    <w:multiLevelType w:val="hybridMultilevel"/>
    <w:tmpl w:val="B4FC9A5C"/>
    <w:lvl w:ilvl="0" w:tplc="15969B46">
      <w:start w:val="1"/>
      <w:numFmt w:val="lowerLetter"/>
      <w:lvlText w:val="%1)"/>
      <w:lvlJc w:val="left"/>
      <w:pPr>
        <w:ind w:left="720" w:hanging="360"/>
      </w:pPr>
      <w:rPr>
        <w:rFonts w:hint="default"/>
        <w:b w:val="0"/>
      </w:rPr>
    </w:lvl>
    <w:lvl w:ilvl="1" w:tplc="04050011">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70C641D"/>
    <w:multiLevelType w:val="hybridMultilevel"/>
    <w:tmpl w:val="1E90EE68"/>
    <w:lvl w:ilvl="0" w:tplc="AE7200E2">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1DE516B9"/>
    <w:multiLevelType w:val="multilevel"/>
    <w:tmpl w:val="CF32659A"/>
    <w:lvl w:ilvl="0">
      <w:start w:val="1"/>
      <w:numFmt w:val="decimal"/>
      <w:pStyle w:val="Nadpis"/>
      <w:lvlText w:val=" %1 "/>
      <w:lvlJc w:val="left"/>
      <w:pPr>
        <w:tabs>
          <w:tab w:val="num" w:pos="1701"/>
        </w:tabs>
        <w:ind w:left="1701" w:hanging="1701"/>
      </w:pPr>
    </w:lvl>
    <w:lvl w:ilvl="1">
      <w:start w:val="2"/>
      <w:numFmt w:val="decimal"/>
      <w:lvlText w:val=" %1.%2 "/>
      <w:lvlJc w:val="left"/>
      <w:pPr>
        <w:tabs>
          <w:tab w:val="num" w:pos="3402"/>
        </w:tabs>
        <w:ind w:left="3402" w:hanging="1701"/>
      </w:pPr>
    </w:lvl>
    <w:lvl w:ilvl="2">
      <w:start w:val="3"/>
      <w:numFmt w:val="decimal"/>
      <w:lvlText w:val=" %1.%2.%3 "/>
      <w:lvlJc w:val="left"/>
      <w:pPr>
        <w:tabs>
          <w:tab w:val="num" w:pos="5103"/>
        </w:tabs>
        <w:ind w:left="5103" w:hanging="1701"/>
      </w:pPr>
    </w:lvl>
    <w:lvl w:ilvl="3">
      <w:start w:val="4"/>
      <w:numFmt w:val="decimal"/>
      <w:lvlText w:val=" %1.%2.%3.%4 "/>
      <w:lvlJc w:val="left"/>
      <w:pPr>
        <w:tabs>
          <w:tab w:val="num" w:pos="6804"/>
        </w:tabs>
        <w:ind w:left="6804" w:hanging="1701"/>
      </w:pPr>
    </w:lvl>
    <w:lvl w:ilvl="4">
      <w:start w:val="5"/>
      <w:numFmt w:val="decimal"/>
      <w:lvlText w:val=" %1.%2.%3.%4.%5 "/>
      <w:lvlJc w:val="left"/>
      <w:pPr>
        <w:tabs>
          <w:tab w:val="num" w:pos="8505"/>
        </w:tabs>
        <w:ind w:left="8505" w:hanging="1701"/>
      </w:pPr>
    </w:lvl>
    <w:lvl w:ilvl="5">
      <w:start w:val="6"/>
      <w:numFmt w:val="decimal"/>
      <w:lvlText w:val=" %1.%2.%3.%4.%5.%6 "/>
      <w:lvlJc w:val="left"/>
      <w:pPr>
        <w:tabs>
          <w:tab w:val="num" w:pos="10206"/>
        </w:tabs>
        <w:ind w:left="10206" w:hanging="1701"/>
      </w:pPr>
    </w:lvl>
    <w:lvl w:ilvl="6">
      <w:start w:val="7"/>
      <w:numFmt w:val="decimal"/>
      <w:lvlText w:val=" %1.%2.%3.%4.%5.%6.%7 "/>
      <w:lvlJc w:val="left"/>
      <w:pPr>
        <w:tabs>
          <w:tab w:val="num" w:pos="11907"/>
        </w:tabs>
        <w:ind w:left="11907" w:hanging="1701"/>
      </w:pPr>
    </w:lvl>
    <w:lvl w:ilvl="7">
      <w:start w:val="8"/>
      <w:numFmt w:val="decimal"/>
      <w:lvlText w:val=" %1.%2.%3.%4.%5.%6.%7.%8 "/>
      <w:lvlJc w:val="left"/>
      <w:pPr>
        <w:tabs>
          <w:tab w:val="num" w:pos="13608"/>
        </w:tabs>
        <w:ind w:left="13608" w:hanging="1701"/>
      </w:pPr>
    </w:lvl>
    <w:lvl w:ilvl="8">
      <w:start w:val="9"/>
      <w:numFmt w:val="decimal"/>
      <w:lvlText w:val=" %1.%2.%3.%4.%5.%6.%7.%8.%9 "/>
      <w:lvlJc w:val="left"/>
      <w:pPr>
        <w:tabs>
          <w:tab w:val="num" w:pos="15309"/>
        </w:tabs>
        <w:ind w:left="15309" w:hanging="1701"/>
      </w:pPr>
    </w:lvl>
  </w:abstractNum>
  <w:abstractNum w:abstractNumId="5" w15:restartNumberingAfterBreak="0">
    <w:nsid w:val="1FF93F4F"/>
    <w:multiLevelType w:val="hybridMultilevel"/>
    <w:tmpl w:val="0F7696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B0D5030"/>
    <w:multiLevelType w:val="hybridMultilevel"/>
    <w:tmpl w:val="12B62BD8"/>
    <w:lvl w:ilvl="0" w:tplc="6840F912">
      <w:start w:val="1"/>
      <w:numFmt w:val="decimal"/>
      <w:lvlText w:val="(%1)"/>
      <w:lvlJc w:val="left"/>
      <w:pPr>
        <w:ind w:left="360" w:hanging="360"/>
      </w:pPr>
      <w:rPr>
        <w:b w:val="0"/>
        <w:color w:val="auto"/>
      </w:rPr>
    </w:lvl>
    <w:lvl w:ilvl="1" w:tplc="04050017">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2E9B271A"/>
    <w:multiLevelType w:val="multilevel"/>
    <w:tmpl w:val="8578D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07710A0"/>
    <w:multiLevelType w:val="hybridMultilevel"/>
    <w:tmpl w:val="AA2289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31845C6A"/>
    <w:multiLevelType w:val="multilevel"/>
    <w:tmpl w:val="3E5A6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20B0453"/>
    <w:multiLevelType w:val="multilevel"/>
    <w:tmpl w:val="536CBA6A"/>
    <w:lvl w:ilvl="0">
      <w:start w:val="1"/>
      <w:numFmt w:val="lowerLetter"/>
      <w:lvlText w:val="%1)"/>
      <w:lvlJc w:val="left"/>
      <w:pPr>
        <w:tabs>
          <w:tab w:val="num" w:pos="432"/>
        </w:tabs>
        <w:ind w:left="432" w:hanging="432"/>
      </w:pPr>
      <w:rPr>
        <w:rFonts w:hint="default"/>
        <w:b w:val="0"/>
      </w:rPr>
    </w:lvl>
    <w:lvl w:ilvl="1">
      <w:start w:val="1"/>
      <w:numFmt w:val="decimal"/>
      <w:lvlText w:val=" %1.%2 "/>
      <w:lvlJc w:val="left"/>
      <w:pPr>
        <w:tabs>
          <w:tab w:val="num" w:pos="576"/>
        </w:tabs>
        <w:ind w:left="576" w:hanging="576"/>
      </w:pPr>
    </w:lvl>
    <w:lvl w:ilvl="2">
      <w:start w:val="1"/>
      <w:numFmt w:val="decimal"/>
      <w:lvlText w:val=" %1.%2.%3 "/>
      <w:lvlJc w:val="left"/>
      <w:pPr>
        <w:tabs>
          <w:tab w:val="num" w:pos="720"/>
        </w:tabs>
        <w:ind w:left="720" w:hanging="720"/>
      </w:pPr>
      <w:rPr>
        <w:rFonts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 %1.%2.%3.%4 "/>
      <w:lvlJc w:val="left"/>
      <w:pPr>
        <w:tabs>
          <w:tab w:val="num" w:pos="864"/>
        </w:tabs>
        <w:ind w:left="864" w:hanging="864"/>
      </w:pPr>
    </w:lvl>
    <w:lvl w:ilvl="4">
      <w:start w:val="1"/>
      <w:numFmt w:val="decimal"/>
      <w:lvlText w:val=" %1.%2.%3.%4.%5 "/>
      <w:lvlJc w:val="left"/>
      <w:pPr>
        <w:tabs>
          <w:tab w:val="num" w:pos="1008"/>
        </w:tabs>
        <w:ind w:left="1008" w:hanging="1008"/>
      </w:pPr>
    </w:lvl>
    <w:lvl w:ilvl="5">
      <w:start w:val="1"/>
      <w:numFmt w:val="decimal"/>
      <w:lvlText w:val=" %1.%2.%3.%4.%5.%6 "/>
      <w:lvlJc w:val="left"/>
      <w:pPr>
        <w:tabs>
          <w:tab w:val="num" w:pos="1152"/>
        </w:tabs>
        <w:ind w:left="1152" w:hanging="1152"/>
      </w:pPr>
    </w:lvl>
    <w:lvl w:ilvl="6">
      <w:start w:val="1"/>
      <w:numFmt w:val="decimal"/>
      <w:lvlText w:val=" %1.%2.%3.%4.%5.%6.%7 "/>
      <w:lvlJc w:val="left"/>
      <w:pPr>
        <w:tabs>
          <w:tab w:val="num" w:pos="1296"/>
        </w:tabs>
        <w:ind w:left="1296" w:hanging="1296"/>
      </w:pPr>
    </w:lvl>
    <w:lvl w:ilvl="7">
      <w:start w:val="1"/>
      <w:numFmt w:val="decimal"/>
      <w:lvlText w:val=" %1.%2.%3.%4.%5.%6.%7.%8 "/>
      <w:lvlJc w:val="left"/>
      <w:pPr>
        <w:tabs>
          <w:tab w:val="num" w:pos="1440"/>
        </w:tabs>
        <w:ind w:left="1440" w:hanging="1440"/>
      </w:pPr>
    </w:lvl>
    <w:lvl w:ilvl="8">
      <w:start w:val="1"/>
      <w:numFmt w:val="decimal"/>
      <w:lvlText w:val=" %1.%2.%3.%4.%5.%6.%7.%8.%9 "/>
      <w:lvlJc w:val="left"/>
      <w:pPr>
        <w:tabs>
          <w:tab w:val="num" w:pos="1584"/>
        </w:tabs>
        <w:ind w:left="1584" w:hanging="1584"/>
      </w:pPr>
    </w:lvl>
  </w:abstractNum>
  <w:abstractNum w:abstractNumId="11" w15:restartNumberingAfterBreak="0">
    <w:nsid w:val="34462DF3"/>
    <w:multiLevelType w:val="hybridMultilevel"/>
    <w:tmpl w:val="FF46B5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D3B2E2D"/>
    <w:multiLevelType w:val="hybridMultilevel"/>
    <w:tmpl w:val="4126CDF8"/>
    <w:lvl w:ilvl="0" w:tplc="04050011">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3" w15:restartNumberingAfterBreak="0">
    <w:nsid w:val="3E8D68DB"/>
    <w:multiLevelType w:val="hybridMultilevel"/>
    <w:tmpl w:val="D0CEFB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FEE5BFE"/>
    <w:multiLevelType w:val="hybridMultilevel"/>
    <w:tmpl w:val="EB4EAFAA"/>
    <w:lvl w:ilvl="0" w:tplc="15969B46">
      <w:start w:val="1"/>
      <w:numFmt w:val="lowerLetter"/>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004083B"/>
    <w:multiLevelType w:val="hybridMultilevel"/>
    <w:tmpl w:val="F746C28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248743D"/>
    <w:multiLevelType w:val="hybridMultilevel"/>
    <w:tmpl w:val="3558B900"/>
    <w:lvl w:ilvl="0" w:tplc="15969B46">
      <w:start w:val="1"/>
      <w:numFmt w:val="lowerLetter"/>
      <w:lvlText w:val="%1)"/>
      <w:lvlJc w:val="left"/>
      <w:pPr>
        <w:ind w:left="720" w:hanging="360"/>
      </w:pPr>
      <w:rPr>
        <w:rFonts w:hint="default"/>
        <w:b w:val="0"/>
      </w:rPr>
    </w:lvl>
    <w:lvl w:ilvl="1" w:tplc="04050011">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43E4C9C"/>
    <w:multiLevelType w:val="hybridMultilevel"/>
    <w:tmpl w:val="71F8B0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720503E"/>
    <w:multiLevelType w:val="multilevel"/>
    <w:tmpl w:val="570CD8B2"/>
    <w:lvl w:ilvl="0">
      <w:start w:val="1"/>
      <w:numFmt w:val="lowerLetter"/>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473E666F"/>
    <w:multiLevelType w:val="hybridMultilevel"/>
    <w:tmpl w:val="F9365284"/>
    <w:lvl w:ilvl="0" w:tplc="04050017">
      <w:start w:val="1"/>
      <w:numFmt w:val="lowerLetter"/>
      <w:lvlText w:val="%1)"/>
      <w:lvlJc w:val="left"/>
      <w:pPr>
        <w:ind w:left="720" w:hanging="360"/>
      </w:pPr>
    </w:lvl>
    <w:lvl w:ilvl="1" w:tplc="04050011">
      <w:start w:val="1"/>
      <w:numFmt w:val="decimal"/>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AC103C9"/>
    <w:multiLevelType w:val="hybridMultilevel"/>
    <w:tmpl w:val="FF1ECD6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B6355C0"/>
    <w:multiLevelType w:val="hybridMultilevel"/>
    <w:tmpl w:val="3AB479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D340F01"/>
    <w:multiLevelType w:val="hybridMultilevel"/>
    <w:tmpl w:val="041CFF34"/>
    <w:lvl w:ilvl="0" w:tplc="A3D243B0">
      <w:start w:val="1"/>
      <w:numFmt w:val="lowerLetter"/>
      <w:lvlText w:val="%1)"/>
      <w:lvlJc w:val="left"/>
      <w:pPr>
        <w:ind w:left="1068" w:hanging="708"/>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DE625D9"/>
    <w:multiLevelType w:val="hybridMultilevel"/>
    <w:tmpl w:val="DF66EB6C"/>
    <w:lvl w:ilvl="0" w:tplc="04050017">
      <w:start w:val="1"/>
      <w:numFmt w:val="lowerLetter"/>
      <w:lvlText w:val="%1)"/>
      <w:lvlJc w:val="left"/>
      <w:pPr>
        <w:ind w:left="720" w:hanging="360"/>
      </w:pPr>
    </w:lvl>
    <w:lvl w:ilvl="1" w:tplc="13FAC4A8">
      <w:start w:val="1"/>
      <w:numFmt w:val="decimal"/>
      <w:lvlText w:val="%2)"/>
      <w:lvlJc w:val="left"/>
      <w:pPr>
        <w:ind w:left="1788" w:hanging="708"/>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E154206"/>
    <w:multiLevelType w:val="multilevel"/>
    <w:tmpl w:val="E54C4A20"/>
    <w:lvl w:ilvl="0">
      <w:start w:val="1"/>
      <w:numFmt w:val="decimal"/>
      <w:pStyle w:val="Nadpis1"/>
      <w:lvlText w:val=" %1 "/>
      <w:lvlJc w:val="left"/>
      <w:pPr>
        <w:tabs>
          <w:tab w:val="num" w:pos="432"/>
        </w:tabs>
        <w:ind w:left="432" w:hanging="432"/>
      </w:pPr>
    </w:lvl>
    <w:lvl w:ilvl="1">
      <w:start w:val="1"/>
      <w:numFmt w:val="decimal"/>
      <w:pStyle w:val="Nadpis2"/>
      <w:lvlText w:val=" %1.%2 "/>
      <w:lvlJc w:val="left"/>
      <w:pPr>
        <w:tabs>
          <w:tab w:val="num" w:pos="576"/>
        </w:tabs>
        <w:ind w:left="576" w:hanging="576"/>
      </w:pPr>
    </w:lvl>
    <w:lvl w:ilvl="2">
      <w:start w:val="1"/>
      <w:numFmt w:val="decimal"/>
      <w:pStyle w:val="Nadpis3"/>
      <w:lvlText w:val=" %1.%2.%3 "/>
      <w:lvlJc w:val="left"/>
      <w:pPr>
        <w:tabs>
          <w:tab w:val="num" w:pos="720"/>
        </w:tabs>
        <w:ind w:left="720" w:hanging="720"/>
      </w:pPr>
      <w:rPr>
        <w:rFonts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dpis4"/>
      <w:lvlText w:val=" %1.%2.%3.%4 "/>
      <w:lvlJc w:val="left"/>
      <w:pPr>
        <w:tabs>
          <w:tab w:val="num" w:pos="864"/>
        </w:tabs>
        <w:ind w:left="864" w:hanging="864"/>
      </w:pPr>
    </w:lvl>
    <w:lvl w:ilvl="4">
      <w:start w:val="1"/>
      <w:numFmt w:val="decimal"/>
      <w:pStyle w:val="Nadpis5"/>
      <w:lvlText w:val=" %1.%2.%3.%4.%5 "/>
      <w:lvlJc w:val="left"/>
      <w:pPr>
        <w:tabs>
          <w:tab w:val="num" w:pos="1008"/>
        </w:tabs>
        <w:ind w:left="1008" w:hanging="1008"/>
      </w:pPr>
    </w:lvl>
    <w:lvl w:ilvl="5">
      <w:start w:val="1"/>
      <w:numFmt w:val="decimal"/>
      <w:pStyle w:val="Nadpis6"/>
      <w:lvlText w:val=" %1.%2.%3.%4.%5.%6 "/>
      <w:lvlJc w:val="left"/>
      <w:pPr>
        <w:tabs>
          <w:tab w:val="num" w:pos="1152"/>
        </w:tabs>
        <w:ind w:left="1152" w:hanging="1152"/>
      </w:pPr>
    </w:lvl>
    <w:lvl w:ilvl="6">
      <w:start w:val="1"/>
      <w:numFmt w:val="decimal"/>
      <w:pStyle w:val="Nadpis7"/>
      <w:lvlText w:val=" %1.%2.%3.%4.%5.%6.%7 "/>
      <w:lvlJc w:val="left"/>
      <w:pPr>
        <w:tabs>
          <w:tab w:val="num" w:pos="1296"/>
        </w:tabs>
        <w:ind w:left="1296" w:hanging="1296"/>
      </w:pPr>
    </w:lvl>
    <w:lvl w:ilvl="7">
      <w:start w:val="1"/>
      <w:numFmt w:val="decimal"/>
      <w:pStyle w:val="Nadpis8"/>
      <w:lvlText w:val=" %1.%2.%3.%4.%5.%6.%7.%8 "/>
      <w:lvlJc w:val="left"/>
      <w:pPr>
        <w:tabs>
          <w:tab w:val="num" w:pos="1440"/>
        </w:tabs>
        <w:ind w:left="1440" w:hanging="1440"/>
      </w:pPr>
    </w:lvl>
    <w:lvl w:ilvl="8">
      <w:start w:val="1"/>
      <w:numFmt w:val="decimal"/>
      <w:pStyle w:val="Nadpis9"/>
      <w:lvlText w:val=" %1.%2.%3.%4.%5.%6.%7.%8.%9 "/>
      <w:lvlJc w:val="left"/>
      <w:pPr>
        <w:tabs>
          <w:tab w:val="num" w:pos="1584"/>
        </w:tabs>
        <w:ind w:left="1584" w:hanging="1584"/>
      </w:pPr>
    </w:lvl>
  </w:abstractNum>
  <w:abstractNum w:abstractNumId="25" w15:restartNumberingAfterBreak="0">
    <w:nsid w:val="50BC766E"/>
    <w:multiLevelType w:val="hybridMultilevel"/>
    <w:tmpl w:val="F69ED0FE"/>
    <w:lvl w:ilvl="0" w:tplc="15969B46">
      <w:start w:val="1"/>
      <w:numFmt w:val="lowerLetter"/>
      <w:lvlText w:val="%1)"/>
      <w:lvlJc w:val="left"/>
      <w:pPr>
        <w:ind w:left="1276" w:hanging="708"/>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2932747"/>
    <w:multiLevelType w:val="multilevel"/>
    <w:tmpl w:val="0D165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2F13EBB"/>
    <w:multiLevelType w:val="hybridMultilevel"/>
    <w:tmpl w:val="9EA8402E"/>
    <w:lvl w:ilvl="0" w:tplc="7D14F08A">
      <w:start w:val="1"/>
      <w:numFmt w:val="decimal"/>
      <w:pStyle w:val="slovanseznam2"/>
      <w:lvlText w:val="%1."/>
      <w:lvlJc w:val="left"/>
      <w:pPr>
        <w:ind w:left="1080" w:hanging="360"/>
      </w:pPr>
      <w:rPr>
        <w:rFonts w:asciiTheme="minorHAnsi" w:hAnsiTheme="minorHAnsi"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54F63201"/>
    <w:multiLevelType w:val="multilevel"/>
    <w:tmpl w:val="04AA2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6F11679"/>
    <w:multiLevelType w:val="hybridMultilevel"/>
    <w:tmpl w:val="441C581E"/>
    <w:lvl w:ilvl="0" w:tplc="04050017">
      <w:start w:val="1"/>
      <w:numFmt w:val="lowerLetter"/>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01">
      <w:start w:val="1"/>
      <w:numFmt w:val="bullet"/>
      <w:lvlText w:val=""/>
      <w:lvlJc w:val="left"/>
      <w:pPr>
        <w:ind w:left="2160" w:hanging="180"/>
      </w:pPr>
      <w:rPr>
        <w:rFonts w:ascii="Symbol" w:hAnsi="Symbol"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70C2041"/>
    <w:multiLevelType w:val="hybridMultilevel"/>
    <w:tmpl w:val="6DA25082"/>
    <w:lvl w:ilvl="0" w:tplc="0C882A0C">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3C24E5"/>
    <w:multiLevelType w:val="hybridMultilevel"/>
    <w:tmpl w:val="41C69564"/>
    <w:lvl w:ilvl="0" w:tplc="04050001">
      <w:start w:val="1"/>
      <w:numFmt w:val="bullet"/>
      <w:lvlText w:val=""/>
      <w:lvlJc w:val="left"/>
      <w:pPr>
        <w:ind w:left="720" w:hanging="360"/>
      </w:pPr>
      <w:rPr>
        <w:rFonts w:ascii="Symbol" w:hAnsi="Symbol" w:hint="default"/>
      </w:rPr>
    </w:lvl>
    <w:lvl w:ilvl="1" w:tplc="C896CFC8">
      <w:numFmt w:val="bullet"/>
      <w:lvlText w:val="-"/>
      <w:lvlJc w:val="left"/>
      <w:pPr>
        <w:ind w:left="1440" w:hanging="360"/>
      </w:pPr>
      <w:rPr>
        <w:rFonts w:ascii="Arial" w:eastAsia="Andale Sans U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5FD24F47"/>
    <w:multiLevelType w:val="multilevel"/>
    <w:tmpl w:val="3B827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A451AF1"/>
    <w:multiLevelType w:val="multilevel"/>
    <w:tmpl w:val="7D52427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6B643B5F"/>
    <w:multiLevelType w:val="hybridMultilevel"/>
    <w:tmpl w:val="F1EEE5B4"/>
    <w:lvl w:ilvl="0" w:tplc="0405000F">
      <w:start w:val="1"/>
      <w:numFmt w:val="decimal"/>
      <w:lvlText w:val="%1."/>
      <w:lvlJc w:val="left"/>
      <w:pPr>
        <w:ind w:left="720" w:hanging="360"/>
      </w:pPr>
    </w:lvl>
    <w:lvl w:ilvl="1" w:tplc="0405000F">
      <w:start w:val="1"/>
      <w:numFmt w:val="decimal"/>
      <w:lvlText w:val="%2."/>
      <w:lvlJc w:val="left"/>
      <w:pPr>
        <w:ind w:left="1845" w:hanging="765"/>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1004A4F"/>
    <w:multiLevelType w:val="hybridMultilevel"/>
    <w:tmpl w:val="BD3EA37A"/>
    <w:lvl w:ilvl="0" w:tplc="04050001">
      <w:start w:val="1"/>
      <w:numFmt w:val="bullet"/>
      <w:lvlText w:val=""/>
      <w:lvlJc w:val="left"/>
      <w:pPr>
        <w:ind w:left="1800" w:hanging="360"/>
      </w:pPr>
      <w:rPr>
        <w:rFonts w:ascii="Symbol" w:hAnsi="Symbol" w:hint="default"/>
      </w:rPr>
    </w:lvl>
    <w:lvl w:ilvl="1" w:tplc="04050003" w:tentative="1">
      <w:start w:val="1"/>
      <w:numFmt w:val="bullet"/>
      <w:lvlText w:val="o"/>
      <w:lvlJc w:val="left"/>
      <w:pPr>
        <w:ind w:left="2520" w:hanging="360"/>
      </w:pPr>
      <w:rPr>
        <w:rFonts w:ascii="Courier New" w:hAnsi="Courier New" w:cs="Courier New" w:hint="default"/>
      </w:rPr>
    </w:lvl>
    <w:lvl w:ilvl="2" w:tplc="04050005" w:tentative="1">
      <w:start w:val="1"/>
      <w:numFmt w:val="bullet"/>
      <w:lvlText w:val=""/>
      <w:lvlJc w:val="left"/>
      <w:pPr>
        <w:ind w:left="3240" w:hanging="360"/>
      </w:pPr>
      <w:rPr>
        <w:rFonts w:ascii="Wingdings" w:hAnsi="Wingdings" w:hint="default"/>
      </w:rPr>
    </w:lvl>
    <w:lvl w:ilvl="3" w:tplc="04050001" w:tentative="1">
      <w:start w:val="1"/>
      <w:numFmt w:val="bullet"/>
      <w:lvlText w:val=""/>
      <w:lvlJc w:val="left"/>
      <w:pPr>
        <w:ind w:left="3960" w:hanging="360"/>
      </w:pPr>
      <w:rPr>
        <w:rFonts w:ascii="Symbol" w:hAnsi="Symbol" w:hint="default"/>
      </w:rPr>
    </w:lvl>
    <w:lvl w:ilvl="4" w:tplc="04050003" w:tentative="1">
      <w:start w:val="1"/>
      <w:numFmt w:val="bullet"/>
      <w:lvlText w:val="o"/>
      <w:lvlJc w:val="left"/>
      <w:pPr>
        <w:ind w:left="4680" w:hanging="360"/>
      </w:pPr>
      <w:rPr>
        <w:rFonts w:ascii="Courier New" w:hAnsi="Courier New" w:cs="Courier New" w:hint="default"/>
      </w:rPr>
    </w:lvl>
    <w:lvl w:ilvl="5" w:tplc="04050005" w:tentative="1">
      <w:start w:val="1"/>
      <w:numFmt w:val="bullet"/>
      <w:lvlText w:val=""/>
      <w:lvlJc w:val="left"/>
      <w:pPr>
        <w:ind w:left="5400" w:hanging="360"/>
      </w:pPr>
      <w:rPr>
        <w:rFonts w:ascii="Wingdings" w:hAnsi="Wingdings" w:hint="default"/>
      </w:rPr>
    </w:lvl>
    <w:lvl w:ilvl="6" w:tplc="04050001" w:tentative="1">
      <w:start w:val="1"/>
      <w:numFmt w:val="bullet"/>
      <w:lvlText w:val=""/>
      <w:lvlJc w:val="left"/>
      <w:pPr>
        <w:ind w:left="6120" w:hanging="360"/>
      </w:pPr>
      <w:rPr>
        <w:rFonts w:ascii="Symbol" w:hAnsi="Symbol" w:hint="default"/>
      </w:rPr>
    </w:lvl>
    <w:lvl w:ilvl="7" w:tplc="04050003" w:tentative="1">
      <w:start w:val="1"/>
      <w:numFmt w:val="bullet"/>
      <w:lvlText w:val="o"/>
      <w:lvlJc w:val="left"/>
      <w:pPr>
        <w:ind w:left="6840" w:hanging="360"/>
      </w:pPr>
      <w:rPr>
        <w:rFonts w:ascii="Courier New" w:hAnsi="Courier New" w:cs="Courier New" w:hint="default"/>
      </w:rPr>
    </w:lvl>
    <w:lvl w:ilvl="8" w:tplc="04050005" w:tentative="1">
      <w:start w:val="1"/>
      <w:numFmt w:val="bullet"/>
      <w:lvlText w:val=""/>
      <w:lvlJc w:val="left"/>
      <w:pPr>
        <w:ind w:left="7560" w:hanging="360"/>
      </w:pPr>
      <w:rPr>
        <w:rFonts w:ascii="Wingdings" w:hAnsi="Wingdings" w:hint="default"/>
      </w:rPr>
    </w:lvl>
  </w:abstractNum>
  <w:abstractNum w:abstractNumId="36" w15:restartNumberingAfterBreak="0">
    <w:nsid w:val="72073783"/>
    <w:multiLevelType w:val="multilevel"/>
    <w:tmpl w:val="065AE528"/>
    <w:lvl w:ilvl="0">
      <w:start w:val="1"/>
      <w:numFmt w:val="decimal"/>
      <w:lvlText w:val=" %1 "/>
      <w:lvlJc w:val="left"/>
      <w:pPr>
        <w:tabs>
          <w:tab w:val="num" w:pos="432"/>
        </w:tabs>
        <w:ind w:left="432" w:hanging="432"/>
      </w:pPr>
    </w:lvl>
    <w:lvl w:ilvl="1">
      <w:start w:val="1"/>
      <w:numFmt w:val="decimal"/>
      <w:lvlText w:val=" %1.%2 "/>
      <w:lvlJc w:val="left"/>
      <w:pPr>
        <w:tabs>
          <w:tab w:val="num" w:pos="576"/>
        </w:tabs>
        <w:ind w:left="576" w:hanging="576"/>
      </w:pPr>
    </w:lvl>
    <w:lvl w:ilvl="2">
      <w:start w:val="1"/>
      <w:numFmt w:val="decimal"/>
      <w:lvlText w:val=" %1.%2.%3 "/>
      <w:lvlJc w:val="left"/>
      <w:pPr>
        <w:tabs>
          <w:tab w:val="num" w:pos="720"/>
        </w:tabs>
        <w:ind w:left="720" w:hanging="720"/>
      </w:pPr>
      <w:rPr>
        <w:rFonts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 %1.%2.%3.%4 "/>
      <w:lvlJc w:val="left"/>
      <w:pPr>
        <w:tabs>
          <w:tab w:val="num" w:pos="864"/>
        </w:tabs>
        <w:ind w:left="864" w:hanging="864"/>
      </w:pPr>
    </w:lvl>
    <w:lvl w:ilvl="4">
      <w:start w:val="1"/>
      <w:numFmt w:val="decimal"/>
      <w:lvlText w:val=" %1.%2.%3.%4.%5 "/>
      <w:lvlJc w:val="left"/>
      <w:pPr>
        <w:tabs>
          <w:tab w:val="num" w:pos="1008"/>
        </w:tabs>
        <w:ind w:left="1008" w:hanging="1008"/>
      </w:pPr>
    </w:lvl>
    <w:lvl w:ilvl="5">
      <w:start w:val="1"/>
      <w:numFmt w:val="decimal"/>
      <w:lvlText w:val=" %1.%2.%3.%4.%5.%6 "/>
      <w:lvlJc w:val="left"/>
      <w:pPr>
        <w:tabs>
          <w:tab w:val="num" w:pos="1152"/>
        </w:tabs>
        <w:ind w:left="1152" w:hanging="1152"/>
      </w:pPr>
    </w:lvl>
    <w:lvl w:ilvl="6">
      <w:start w:val="1"/>
      <w:numFmt w:val="decimal"/>
      <w:lvlText w:val=" %1.%2.%3.%4.%5.%6.%7 "/>
      <w:lvlJc w:val="left"/>
      <w:pPr>
        <w:tabs>
          <w:tab w:val="num" w:pos="1296"/>
        </w:tabs>
        <w:ind w:left="1296" w:hanging="1296"/>
      </w:pPr>
    </w:lvl>
    <w:lvl w:ilvl="7">
      <w:start w:val="1"/>
      <w:numFmt w:val="decimal"/>
      <w:lvlText w:val=" %1.%2.%3.%4.%5.%6.%7.%8 "/>
      <w:lvlJc w:val="left"/>
      <w:pPr>
        <w:tabs>
          <w:tab w:val="num" w:pos="1440"/>
        </w:tabs>
        <w:ind w:left="1440" w:hanging="1440"/>
      </w:pPr>
    </w:lvl>
    <w:lvl w:ilvl="8">
      <w:start w:val="1"/>
      <w:numFmt w:val="decimal"/>
      <w:lvlText w:val=" %1.%2.%3.%4.%5.%6.%7.%8.%9 "/>
      <w:lvlJc w:val="left"/>
      <w:pPr>
        <w:tabs>
          <w:tab w:val="num" w:pos="1584"/>
        </w:tabs>
        <w:ind w:left="1584" w:hanging="1584"/>
      </w:pPr>
    </w:lvl>
  </w:abstractNum>
  <w:abstractNum w:abstractNumId="37" w15:restartNumberingAfterBreak="0">
    <w:nsid w:val="77AF4DD4"/>
    <w:multiLevelType w:val="multilevel"/>
    <w:tmpl w:val="15C45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D993501"/>
    <w:multiLevelType w:val="hybridMultilevel"/>
    <w:tmpl w:val="77EACE76"/>
    <w:lvl w:ilvl="0" w:tplc="A2EE1118">
      <w:start w:val="1"/>
      <w:numFmt w:val="decimal"/>
      <w:lvlText w:val="(%1)"/>
      <w:lvlJc w:val="left"/>
      <w:pPr>
        <w:ind w:left="4755" w:hanging="360"/>
      </w:pPr>
      <w:rPr>
        <w:color w:val="auto"/>
      </w:rPr>
    </w:lvl>
    <w:lvl w:ilvl="1" w:tplc="04050017">
      <w:start w:val="1"/>
      <w:numFmt w:val="lowerLetter"/>
      <w:lvlText w:val="%2)"/>
      <w:lvlJc w:val="left"/>
      <w:pPr>
        <w:ind w:left="1440" w:hanging="360"/>
      </w:pPr>
    </w:lvl>
    <w:lvl w:ilvl="2" w:tplc="141CBC06">
      <w:start w:val="1"/>
      <w:numFmt w:val="decimal"/>
      <w:lvlText w:val="%3"/>
      <w:lvlJc w:val="left"/>
      <w:pPr>
        <w:ind w:left="2340" w:hanging="36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39" w15:restartNumberingAfterBreak="0">
    <w:nsid w:val="7F0E1223"/>
    <w:multiLevelType w:val="multilevel"/>
    <w:tmpl w:val="1CE28DAC"/>
    <w:lvl w:ilvl="0">
      <w:start w:val="1"/>
      <w:numFmt w:val="bullet"/>
      <w:lvlText w:val=""/>
      <w:lvlJc w:val="left"/>
      <w:pPr>
        <w:tabs>
          <w:tab w:val="num" w:pos="720"/>
        </w:tabs>
        <w:ind w:left="720" w:hanging="360"/>
      </w:pPr>
      <w:rPr>
        <w:rFonts w:ascii="Symbol" w:hAnsi="Symbol" w:cs="OpenSymbol" w:hint="default"/>
        <w:sz w:val="20"/>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36"/>
  </w:num>
  <w:num w:numId="2">
    <w:abstractNumId w:val="39"/>
  </w:num>
  <w:num w:numId="3">
    <w:abstractNumId w:val="4"/>
  </w:num>
  <w:num w:numId="4">
    <w:abstractNumId w:val="27"/>
  </w:num>
  <w:num w:numId="5">
    <w:abstractNumId w:val="23"/>
  </w:num>
  <w:num w:numId="6">
    <w:abstractNumId w:val="12"/>
  </w:num>
  <w:num w:numId="7">
    <w:abstractNumId w:val="21"/>
  </w:num>
  <w:num w:numId="8">
    <w:abstractNumId w:val="25"/>
  </w:num>
  <w:num w:numId="9">
    <w:abstractNumId w:val="22"/>
  </w:num>
  <w:num w:numId="10">
    <w:abstractNumId w:val="14"/>
  </w:num>
  <w:num w:numId="11">
    <w:abstractNumId w:val="2"/>
  </w:num>
  <w:num w:numId="12">
    <w:abstractNumId w:val="16"/>
  </w:num>
  <w:num w:numId="13">
    <w:abstractNumId w:val="31"/>
  </w:num>
  <w:num w:numId="14">
    <w:abstractNumId w:val="24"/>
  </w:num>
  <w:num w:numId="15">
    <w:abstractNumId w:val="10"/>
  </w:num>
  <w:num w:numId="16">
    <w:abstractNumId w:val="11"/>
  </w:num>
  <w:num w:numId="17">
    <w:abstractNumId w:val="9"/>
  </w:num>
  <w:num w:numId="18">
    <w:abstractNumId w:val="37"/>
  </w:num>
  <w:num w:numId="19">
    <w:abstractNumId w:val="33"/>
  </w:num>
  <w:num w:numId="20">
    <w:abstractNumId w:val="28"/>
  </w:num>
  <w:num w:numId="21">
    <w:abstractNumId w:val="7"/>
  </w:num>
  <w:num w:numId="22">
    <w:abstractNumId w:val="26"/>
  </w:num>
  <w:num w:numId="23">
    <w:abstractNumId w:val="32"/>
  </w:num>
  <w:num w:numId="24">
    <w:abstractNumId w:val="17"/>
  </w:num>
  <w:num w:numId="25">
    <w:abstractNumId w:val="34"/>
  </w:num>
  <w:num w:numId="26">
    <w:abstractNumId w:val="18"/>
  </w:num>
  <w:num w:numId="27">
    <w:abstractNumId w:val="20"/>
  </w:num>
  <w:num w:numId="28">
    <w:abstractNumId w:val="5"/>
  </w:num>
  <w:num w:numId="29">
    <w:abstractNumId w:val="1"/>
  </w:num>
  <w:num w:numId="30">
    <w:abstractNumId w:val="29"/>
  </w:num>
  <w:num w:numId="31">
    <w:abstractNumId w:val="19"/>
  </w:num>
  <w:num w:numId="32">
    <w:abstractNumId w:val="35"/>
  </w:num>
  <w:num w:numId="33">
    <w:abstractNumId w:val="0"/>
  </w:num>
  <w:num w:numId="34">
    <w:abstractNumId w:val="30"/>
  </w:num>
  <w:num w:numId="3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3"/>
  </w:num>
  <w:num w:numId="39">
    <w:abstractNumId w:val="15"/>
  </w:num>
  <w:num w:numId="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828A9"/>
    <w:rsid w:val="00001419"/>
    <w:rsid w:val="00001457"/>
    <w:rsid w:val="0000180C"/>
    <w:rsid w:val="000020D9"/>
    <w:rsid w:val="00005DBB"/>
    <w:rsid w:val="00006F9F"/>
    <w:rsid w:val="00006FCA"/>
    <w:rsid w:val="00007F20"/>
    <w:rsid w:val="0001064C"/>
    <w:rsid w:val="00010FDD"/>
    <w:rsid w:val="000113DD"/>
    <w:rsid w:val="00011AC8"/>
    <w:rsid w:val="00013ABB"/>
    <w:rsid w:val="00017D75"/>
    <w:rsid w:val="00020D4B"/>
    <w:rsid w:val="00024E2D"/>
    <w:rsid w:val="0002511B"/>
    <w:rsid w:val="00026108"/>
    <w:rsid w:val="000269D7"/>
    <w:rsid w:val="00027764"/>
    <w:rsid w:val="000305E0"/>
    <w:rsid w:val="00032355"/>
    <w:rsid w:val="00032C02"/>
    <w:rsid w:val="000342E6"/>
    <w:rsid w:val="00034D05"/>
    <w:rsid w:val="00035AD9"/>
    <w:rsid w:val="00035BC5"/>
    <w:rsid w:val="000368BF"/>
    <w:rsid w:val="000411E5"/>
    <w:rsid w:val="00042D14"/>
    <w:rsid w:val="00044E6D"/>
    <w:rsid w:val="00046A36"/>
    <w:rsid w:val="00047203"/>
    <w:rsid w:val="00047F1E"/>
    <w:rsid w:val="00050577"/>
    <w:rsid w:val="00050F4F"/>
    <w:rsid w:val="000528A3"/>
    <w:rsid w:val="00055D42"/>
    <w:rsid w:val="00056F74"/>
    <w:rsid w:val="000577D4"/>
    <w:rsid w:val="000618FB"/>
    <w:rsid w:val="00063723"/>
    <w:rsid w:val="00063DF5"/>
    <w:rsid w:val="00064314"/>
    <w:rsid w:val="00064C55"/>
    <w:rsid w:val="00064D2A"/>
    <w:rsid w:val="00065559"/>
    <w:rsid w:val="00066FE2"/>
    <w:rsid w:val="00071628"/>
    <w:rsid w:val="0007227A"/>
    <w:rsid w:val="0007313E"/>
    <w:rsid w:val="0007323A"/>
    <w:rsid w:val="0007631C"/>
    <w:rsid w:val="000763FC"/>
    <w:rsid w:val="000773A2"/>
    <w:rsid w:val="00077C06"/>
    <w:rsid w:val="00081280"/>
    <w:rsid w:val="00081EF4"/>
    <w:rsid w:val="00083C91"/>
    <w:rsid w:val="00085C3F"/>
    <w:rsid w:val="00086D66"/>
    <w:rsid w:val="00087383"/>
    <w:rsid w:val="00087B00"/>
    <w:rsid w:val="0009005B"/>
    <w:rsid w:val="000917F6"/>
    <w:rsid w:val="0009244E"/>
    <w:rsid w:val="00093065"/>
    <w:rsid w:val="000945A9"/>
    <w:rsid w:val="00096619"/>
    <w:rsid w:val="000A0E6E"/>
    <w:rsid w:val="000A22E9"/>
    <w:rsid w:val="000A24D0"/>
    <w:rsid w:val="000A346A"/>
    <w:rsid w:val="000A3750"/>
    <w:rsid w:val="000A3F84"/>
    <w:rsid w:val="000A40B0"/>
    <w:rsid w:val="000A47E3"/>
    <w:rsid w:val="000A481B"/>
    <w:rsid w:val="000A4977"/>
    <w:rsid w:val="000A4EA0"/>
    <w:rsid w:val="000A4F17"/>
    <w:rsid w:val="000A5D88"/>
    <w:rsid w:val="000A6092"/>
    <w:rsid w:val="000B0274"/>
    <w:rsid w:val="000B11F7"/>
    <w:rsid w:val="000B2657"/>
    <w:rsid w:val="000B3874"/>
    <w:rsid w:val="000B403F"/>
    <w:rsid w:val="000C0714"/>
    <w:rsid w:val="000C0759"/>
    <w:rsid w:val="000C21A2"/>
    <w:rsid w:val="000C64A1"/>
    <w:rsid w:val="000C6500"/>
    <w:rsid w:val="000C71CA"/>
    <w:rsid w:val="000C7372"/>
    <w:rsid w:val="000D10BF"/>
    <w:rsid w:val="000D2250"/>
    <w:rsid w:val="000D2434"/>
    <w:rsid w:val="000D24D4"/>
    <w:rsid w:val="000D7273"/>
    <w:rsid w:val="000D7A46"/>
    <w:rsid w:val="000E3310"/>
    <w:rsid w:val="000E41F4"/>
    <w:rsid w:val="000E6523"/>
    <w:rsid w:val="000F03B0"/>
    <w:rsid w:val="000F048D"/>
    <w:rsid w:val="000F26FD"/>
    <w:rsid w:val="000F30E2"/>
    <w:rsid w:val="000F48D6"/>
    <w:rsid w:val="000F60F4"/>
    <w:rsid w:val="000F69E4"/>
    <w:rsid w:val="000F7E4A"/>
    <w:rsid w:val="00100988"/>
    <w:rsid w:val="00102353"/>
    <w:rsid w:val="001073D1"/>
    <w:rsid w:val="001077BB"/>
    <w:rsid w:val="00111DE2"/>
    <w:rsid w:val="001122F2"/>
    <w:rsid w:val="0011275E"/>
    <w:rsid w:val="00113195"/>
    <w:rsid w:val="00113A3D"/>
    <w:rsid w:val="00114001"/>
    <w:rsid w:val="00114A60"/>
    <w:rsid w:val="00115FEF"/>
    <w:rsid w:val="0011694E"/>
    <w:rsid w:val="00117FD6"/>
    <w:rsid w:val="0012301E"/>
    <w:rsid w:val="00124F09"/>
    <w:rsid w:val="00126C1B"/>
    <w:rsid w:val="001273D4"/>
    <w:rsid w:val="00127A84"/>
    <w:rsid w:val="001321EB"/>
    <w:rsid w:val="00132832"/>
    <w:rsid w:val="00132E9D"/>
    <w:rsid w:val="00134D25"/>
    <w:rsid w:val="00135863"/>
    <w:rsid w:val="001366D5"/>
    <w:rsid w:val="0014014B"/>
    <w:rsid w:val="001418B2"/>
    <w:rsid w:val="00142318"/>
    <w:rsid w:val="0014279C"/>
    <w:rsid w:val="001429C8"/>
    <w:rsid w:val="00142E3D"/>
    <w:rsid w:val="001447FA"/>
    <w:rsid w:val="00145207"/>
    <w:rsid w:val="001473CF"/>
    <w:rsid w:val="00150763"/>
    <w:rsid w:val="001509A1"/>
    <w:rsid w:val="001537A6"/>
    <w:rsid w:val="00153DAA"/>
    <w:rsid w:val="00154638"/>
    <w:rsid w:val="00155292"/>
    <w:rsid w:val="00155295"/>
    <w:rsid w:val="00155BFB"/>
    <w:rsid w:val="001560AF"/>
    <w:rsid w:val="00156150"/>
    <w:rsid w:val="0015639C"/>
    <w:rsid w:val="00156FF5"/>
    <w:rsid w:val="001626A1"/>
    <w:rsid w:val="00162CED"/>
    <w:rsid w:val="001631C4"/>
    <w:rsid w:val="00163FD4"/>
    <w:rsid w:val="00171A2C"/>
    <w:rsid w:val="0017218C"/>
    <w:rsid w:val="00175E28"/>
    <w:rsid w:val="00180514"/>
    <w:rsid w:val="00180942"/>
    <w:rsid w:val="00180ACE"/>
    <w:rsid w:val="00181CE1"/>
    <w:rsid w:val="00183D4C"/>
    <w:rsid w:val="00185E26"/>
    <w:rsid w:val="001867BA"/>
    <w:rsid w:val="00187BC6"/>
    <w:rsid w:val="00187D77"/>
    <w:rsid w:val="00187D9B"/>
    <w:rsid w:val="0019037A"/>
    <w:rsid w:val="0019046B"/>
    <w:rsid w:val="001918E0"/>
    <w:rsid w:val="00197D1C"/>
    <w:rsid w:val="00197DEC"/>
    <w:rsid w:val="001A042C"/>
    <w:rsid w:val="001A0848"/>
    <w:rsid w:val="001A0925"/>
    <w:rsid w:val="001A11C8"/>
    <w:rsid w:val="001A1DA7"/>
    <w:rsid w:val="001A2F15"/>
    <w:rsid w:val="001A4AE6"/>
    <w:rsid w:val="001A5151"/>
    <w:rsid w:val="001A5D5B"/>
    <w:rsid w:val="001A6CBF"/>
    <w:rsid w:val="001A6E56"/>
    <w:rsid w:val="001B0016"/>
    <w:rsid w:val="001B13FA"/>
    <w:rsid w:val="001B1E79"/>
    <w:rsid w:val="001B2D17"/>
    <w:rsid w:val="001B4A6B"/>
    <w:rsid w:val="001B4E53"/>
    <w:rsid w:val="001B6181"/>
    <w:rsid w:val="001C0968"/>
    <w:rsid w:val="001C35D0"/>
    <w:rsid w:val="001C4B38"/>
    <w:rsid w:val="001C62EE"/>
    <w:rsid w:val="001C714D"/>
    <w:rsid w:val="001C7202"/>
    <w:rsid w:val="001C7918"/>
    <w:rsid w:val="001D27E9"/>
    <w:rsid w:val="001D378C"/>
    <w:rsid w:val="001D43DA"/>
    <w:rsid w:val="001D603C"/>
    <w:rsid w:val="001D6A2C"/>
    <w:rsid w:val="001E1585"/>
    <w:rsid w:val="001E2C22"/>
    <w:rsid w:val="001E3011"/>
    <w:rsid w:val="001E3DAE"/>
    <w:rsid w:val="001E4C27"/>
    <w:rsid w:val="001E6183"/>
    <w:rsid w:val="001E6249"/>
    <w:rsid w:val="001E68E6"/>
    <w:rsid w:val="001E735E"/>
    <w:rsid w:val="001E795F"/>
    <w:rsid w:val="001F1824"/>
    <w:rsid w:val="001F36BC"/>
    <w:rsid w:val="001F4E2E"/>
    <w:rsid w:val="001F5D9C"/>
    <w:rsid w:val="001F6243"/>
    <w:rsid w:val="001F6724"/>
    <w:rsid w:val="002012D2"/>
    <w:rsid w:val="00201CD2"/>
    <w:rsid w:val="00205098"/>
    <w:rsid w:val="0020756E"/>
    <w:rsid w:val="002076C4"/>
    <w:rsid w:val="00210986"/>
    <w:rsid w:val="00212555"/>
    <w:rsid w:val="00212978"/>
    <w:rsid w:val="00212DC0"/>
    <w:rsid w:val="00213DDA"/>
    <w:rsid w:val="002140E7"/>
    <w:rsid w:val="00214CC3"/>
    <w:rsid w:val="00215FBE"/>
    <w:rsid w:val="00216A11"/>
    <w:rsid w:val="00216F98"/>
    <w:rsid w:val="00217604"/>
    <w:rsid w:val="002206D1"/>
    <w:rsid w:val="00225DFC"/>
    <w:rsid w:val="0022642D"/>
    <w:rsid w:val="00226472"/>
    <w:rsid w:val="00226ED1"/>
    <w:rsid w:val="00227CAA"/>
    <w:rsid w:val="0023126A"/>
    <w:rsid w:val="00232AC7"/>
    <w:rsid w:val="00234CCF"/>
    <w:rsid w:val="0023584C"/>
    <w:rsid w:val="00235A93"/>
    <w:rsid w:val="002362BF"/>
    <w:rsid w:val="00237543"/>
    <w:rsid w:val="00237DCC"/>
    <w:rsid w:val="00240F92"/>
    <w:rsid w:val="002426C1"/>
    <w:rsid w:val="00242ACB"/>
    <w:rsid w:val="00243B05"/>
    <w:rsid w:val="00244401"/>
    <w:rsid w:val="00244C79"/>
    <w:rsid w:val="0024590E"/>
    <w:rsid w:val="00245F2E"/>
    <w:rsid w:val="00247CA8"/>
    <w:rsid w:val="00250453"/>
    <w:rsid w:val="00250C04"/>
    <w:rsid w:val="0025148F"/>
    <w:rsid w:val="0025262E"/>
    <w:rsid w:val="00255541"/>
    <w:rsid w:val="00256945"/>
    <w:rsid w:val="00256D9E"/>
    <w:rsid w:val="002574C5"/>
    <w:rsid w:val="002630D2"/>
    <w:rsid w:val="00264DC2"/>
    <w:rsid w:val="002658AD"/>
    <w:rsid w:val="00274833"/>
    <w:rsid w:val="00275328"/>
    <w:rsid w:val="002766B8"/>
    <w:rsid w:val="002773A7"/>
    <w:rsid w:val="002805C7"/>
    <w:rsid w:val="00281394"/>
    <w:rsid w:val="00282844"/>
    <w:rsid w:val="00283022"/>
    <w:rsid w:val="00283D1D"/>
    <w:rsid w:val="002876A4"/>
    <w:rsid w:val="0028785F"/>
    <w:rsid w:val="0029175C"/>
    <w:rsid w:val="002918B7"/>
    <w:rsid w:val="00291EFE"/>
    <w:rsid w:val="002922AD"/>
    <w:rsid w:val="00295EB1"/>
    <w:rsid w:val="00296281"/>
    <w:rsid w:val="00297A96"/>
    <w:rsid w:val="002A0ACC"/>
    <w:rsid w:val="002A1B13"/>
    <w:rsid w:val="002A4382"/>
    <w:rsid w:val="002A5328"/>
    <w:rsid w:val="002B187C"/>
    <w:rsid w:val="002B6376"/>
    <w:rsid w:val="002B6453"/>
    <w:rsid w:val="002B7A18"/>
    <w:rsid w:val="002C21ED"/>
    <w:rsid w:val="002C29A6"/>
    <w:rsid w:val="002C38BE"/>
    <w:rsid w:val="002C545E"/>
    <w:rsid w:val="002C76FE"/>
    <w:rsid w:val="002C7889"/>
    <w:rsid w:val="002D113D"/>
    <w:rsid w:val="002D243D"/>
    <w:rsid w:val="002E05C9"/>
    <w:rsid w:val="002E28A0"/>
    <w:rsid w:val="002E2A3D"/>
    <w:rsid w:val="002E40E0"/>
    <w:rsid w:val="002E4705"/>
    <w:rsid w:val="002E6D95"/>
    <w:rsid w:val="002F0D6C"/>
    <w:rsid w:val="002F0E99"/>
    <w:rsid w:val="002F4705"/>
    <w:rsid w:val="002F5791"/>
    <w:rsid w:val="002F5EBD"/>
    <w:rsid w:val="002F7C93"/>
    <w:rsid w:val="0030012A"/>
    <w:rsid w:val="0030141C"/>
    <w:rsid w:val="00301471"/>
    <w:rsid w:val="0030354E"/>
    <w:rsid w:val="003039F0"/>
    <w:rsid w:val="003059CF"/>
    <w:rsid w:val="00306942"/>
    <w:rsid w:val="00306DD3"/>
    <w:rsid w:val="003072ED"/>
    <w:rsid w:val="00310325"/>
    <w:rsid w:val="00310C59"/>
    <w:rsid w:val="00311A97"/>
    <w:rsid w:val="00312624"/>
    <w:rsid w:val="00313EE5"/>
    <w:rsid w:val="00314D86"/>
    <w:rsid w:val="00315E6E"/>
    <w:rsid w:val="003202A2"/>
    <w:rsid w:val="00321AA2"/>
    <w:rsid w:val="0032223D"/>
    <w:rsid w:val="00323858"/>
    <w:rsid w:val="00323D69"/>
    <w:rsid w:val="003243AA"/>
    <w:rsid w:val="00324A08"/>
    <w:rsid w:val="00327BE8"/>
    <w:rsid w:val="00330149"/>
    <w:rsid w:val="0033027C"/>
    <w:rsid w:val="00331140"/>
    <w:rsid w:val="00333388"/>
    <w:rsid w:val="00333535"/>
    <w:rsid w:val="003357C7"/>
    <w:rsid w:val="00335EC5"/>
    <w:rsid w:val="00336E0B"/>
    <w:rsid w:val="003376DF"/>
    <w:rsid w:val="00337A55"/>
    <w:rsid w:val="0034124F"/>
    <w:rsid w:val="003501DB"/>
    <w:rsid w:val="0035070B"/>
    <w:rsid w:val="00352D1E"/>
    <w:rsid w:val="00352F19"/>
    <w:rsid w:val="0035306D"/>
    <w:rsid w:val="00354816"/>
    <w:rsid w:val="00354AE9"/>
    <w:rsid w:val="00356A6F"/>
    <w:rsid w:val="00357AE6"/>
    <w:rsid w:val="003601BA"/>
    <w:rsid w:val="0036196B"/>
    <w:rsid w:val="00362CB8"/>
    <w:rsid w:val="003638A2"/>
    <w:rsid w:val="00364036"/>
    <w:rsid w:val="00364048"/>
    <w:rsid w:val="00365290"/>
    <w:rsid w:val="00366A82"/>
    <w:rsid w:val="00367EF8"/>
    <w:rsid w:val="003709A5"/>
    <w:rsid w:val="00370F00"/>
    <w:rsid w:val="00370F8D"/>
    <w:rsid w:val="0037262E"/>
    <w:rsid w:val="00372D48"/>
    <w:rsid w:val="003740F3"/>
    <w:rsid w:val="003743DC"/>
    <w:rsid w:val="0037488C"/>
    <w:rsid w:val="003756D0"/>
    <w:rsid w:val="00376C65"/>
    <w:rsid w:val="0037739C"/>
    <w:rsid w:val="00377E81"/>
    <w:rsid w:val="00381688"/>
    <w:rsid w:val="003828F9"/>
    <w:rsid w:val="00390EC2"/>
    <w:rsid w:val="003939A2"/>
    <w:rsid w:val="003959E5"/>
    <w:rsid w:val="00395EB5"/>
    <w:rsid w:val="00396735"/>
    <w:rsid w:val="00396CDA"/>
    <w:rsid w:val="003A068E"/>
    <w:rsid w:val="003A1484"/>
    <w:rsid w:val="003A23DB"/>
    <w:rsid w:val="003A2E08"/>
    <w:rsid w:val="003A2E71"/>
    <w:rsid w:val="003A47D4"/>
    <w:rsid w:val="003A55AB"/>
    <w:rsid w:val="003B0223"/>
    <w:rsid w:val="003B031D"/>
    <w:rsid w:val="003B0451"/>
    <w:rsid w:val="003B2771"/>
    <w:rsid w:val="003B4617"/>
    <w:rsid w:val="003B4877"/>
    <w:rsid w:val="003B4B8B"/>
    <w:rsid w:val="003B51AF"/>
    <w:rsid w:val="003B558A"/>
    <w:rsid w:val="003B776D"/>
    <w:rsid w:val="003C0890"/>
    <w:rsid w:val="003C1ED9"/>
    <w:rsid w:val="003C5843"/>
    <w:rsid w:val="003C5DC0"/>
    <w:rsid w:val="003D09D8"/>
    <w:rsid w:val="003D0A46"/>
    <w:rsid w:val="003D272F"/>
    <w:rsid w:val="003D2DD3"/>
    <w:rsid w:val="003D3260"/>
    <w:rsid w:val="003D36E7"/>
    <w:rsid w:val="003D3A86"/>
    <w:rsid w:val="003D55C0"/>
    <w:rsid w:val="003D6F75"/>
    <w:rsid w:val="003D74A0"/>
    <w:rsid w:val="003E0E51"/>
    <w:rsid w:val="003E1CDF"/>
    <w:rsid w:val="003E246F"/>
    <w:rsid w:val="003F022F"/>
    <w:rsid w:val="003F18A5"/>
    <w:rsid w:val="003F3581"/>
    <w:rsid w:val="003F4922"/>
    <w:rsid w:val="003F7062"/>
    <w:rsid w:val="003F7835"/>
    <w:rsid w:val="004000F5"/>
    <w:rsid w:val="004009ED"/>
    <w:rsid w:val="004010E0"/>
    <w:rsid w:val="00401391"/>
    <w:rsid w:val="00401F94"/>
    <w:rsid w:val="00402602"/>
    <w:rsid w:val="0040291B"/>
    <w:rsid w:val="0040419B"/>
    <w:rsid w:val="004050E4"/>
    <w:rsid w:val="00405BA1"/>
    <w:rsid w:val="0040605A"/>
    <w:rsid w:val="00407262"/>
    <w:rsid w:val="00410260"/>
    <w:rsid w:val="00410933"/>
    <w:rsid w:val="0041208E"/>
    <w:rsid w:val="00412106"/>
    <w:rsid w:val="0041358D"/>
    <w:rsid w:val="004148A1"/>
    <w:rsid w:val="004148DC"/>
    <w:rsid w:val="00414D47"/>
    <w:rsid w:val="00417479"/>
    <w:rsid w:val="00417AD4"/>
    <w:rsid w:val="004205DD"/>
    <w:rsid w:val="00420750"/>
    <w:rsid w:val="00421473"/>
    <w:rsid w:val="00421E01"/>
    <w:rsid w:val="00430821"/>
    <w:rsid w:val="00431C7D"/>
    <w:rsid w:val="00432175"/>
    <w:rsid w:val="00433675"/>
    <w:rsid w:val="0043369F"/>
    <w:rsid w:val="004337DE"/>
    <w:rsid w:val="00433932"/>
    <w:rsid w:val="00433F7C"/>
    <w:rsid w:val="00434BB0"/>
    <w:rsid w:val="00436244"/>
    <w:rsid w:val="004368CE"/>
    <w:rsid w:val="004370BE"/>
    <w:rsid w:val="00437DD1"/>
    <w:rsid w:val="004411F4"/>
    <w:rsid w:val="0044176D"/>
    <w:rsid w:val="00441F01"/>
    <w:rsid w:val="0044408B"/>
    <w:rsid w:val="00444DF2"/>
    <w:rsid w:val="00447B51"/>
    <w:rsid w:val="00450861"/>
    <w:rsid w:val="00451C5A"/>
    <w:rsid w:val="00453842"/>
    <w:rsid w:val="00455CBD"/>
    <w:rsid w:val="00455CF0"/>
    <w:rsid w:val="00456B46"/>
    <w:rsid w:val="00460448"/>
    <w:rsid w:val="00460C22"/>
    <w:rsid w:val="00461BFE"/>
    <w:rsid w:val="00463585"/>
    <w:rsid w:val="00463E18"/>
    <w:rsid w:val="00464EA4"/>
    <w:rsid w:val="004665F5"/>
    <w:rsid w:val="004700DA"/>
    <w:rsid w:val="00470ACE"/>
    <w:rsid w:val="0047102D"/>
    <w:rsid w:val="0047301E"/>
    <w:rsid w:val="00474AEC"/>
    <w:rsid w:val="004758E8"/>
    <w:rsid w:val="0047690A"/>
    <w:rsid w:val="00476E9D"/>
    <w:rsid w:val="00480E8F"/>
    <w:rsid w:val="00481E8D"/>
    <w:rsid w:val="00483C95"/>
    <w:rsid w:val="0049064D"/>
    <w:rsid w:val="00492AF8"/>
    <w:rsid w:val="0049314E"/>
    <w:rsid w:val="00493DDC"/>
    <w:rsid w:val="00494169"/>
    <w:rsid w:val="004948BA"/>
    <w:rsid w:val="00495061"/>
    <w:rsid w:val="00495085"/>
    <w:rsid w:val="004A0EB2"/>
    <w:rsid w:val="004A13F4"/>
    <w:rsid w:val="004A157C"/>
    <w:rsid w:val="004A3DB0"/>
    <w:rsid w:val="004A56EA"/>
    <w:rsid w:val="004A5764"/>
    <w:rsid w:val="004A7916"/>
    <w:rsid w:val="004B060C"/>
    <w:rsid w:val="004B1670"/>
    <w:rsid w:val="004B2914"/>
    <w:rsid w:val="004B33C5"/>
    <w:rsid w:val="004B4527"/>
    <w:rsid w:val="004B49FE"/>
    <w:rsid w:val="004B61DD"/>
    <w:rsid w:val="004B751A"/>
    <w:rsid w:val="004C0730"/>
    <w:rsid w:val="004C0CCB"/>
    <w:rsid w:val="004C134F"/>
    <w:rsid w:val="004C17DA"/>
    <w:rsid w:val="004C37CE"/>
    <w:rsid w:val="004C4A44"/>
    <w:rsid w:val="004C5B35"/>
    <w:rsid w:val="004C67CA"/>
    <w:rsid w:val="004D1DDC"/>
    <w:rsid w:val="004D2885"/>
    <w:rsid w:val="004D32A4"/>
    <w:rsid w:val="004D3DF6"/>
    <w:rsid w:val="004D723B"/>
    <w:rsid w:val="004D7942"/>
    <w:rsid w:val="004D7EB4"/>
    <w:rsid w:val="004E12DC"/>
    <w:rsid w:val="004E17F5"/>
    <w:rsid w:val="004E1C11"/>
    <w:rsid w:val="004E2760"/>
    <w:rsid w:val="004E3074"/>
    <w:rsid w:val="004E379B"/>
    <w:rsid w:val="004E60A4"/>
    <w:rsid w:val="004F23B1"/>
    <w:rsid w:val="004F279D"/>
    <w:rsid w:val="004F38B7"/>
    <w:rsid w:val="004F4EC8"/>
    <w:rsid w:val="004F55EF"/>
    <w:rsid w:val="004F7042"/>
    <w:rsid w:val="00502708"/>
    <w:rsid w:val="00502733"/>
    <w:rsid w:val="00502C4A"/>
    <w:rsid w:val="005059E5"/>
    <w:rsid w:val="00505EA1"/>
    <w:rsid w:val="005062F4"/>
    <w:rsid w:val="00506D7C"/>
    <w:rsid w:val="00506E90"/>
    <w:rsid w:val="005106E4"/>
    <w:rsid w:val="00512583"/>
    <w:rsid w:val="005142F4"/>
    <w:rsid w:val="00514837"/>
    <w:rsid w:val="00515781"/>
    <w:rsid w:val="0051647F"/>
    <w:rsid w:val="00517637"/>
    <w:rsid w:val="00523DAB"/>
    <w:rsid w:val="005241B3"/>
    <w:rsid w:val="0052514F"/>
    <w:rsid w:val="005256F6"/>
    <w:rsid w:val="00525FEB"/>
    <w:rsid w:val="00527104"/>
    <w:rsid w:val="005277FA"/>
    <w:rsid w:val="00530556"/>
    <w:rsid w:val="00530CAF"/>
    <w:rsid w:val="00531D92"/>
    <w:rsid w:val="005332FA"/>
    <w:rsid w:val="00533CAE"/>
    <w:rsid w:val="00534ED2"/>
    <w:rsid w:val="005369A8"/>
    <w:rsid w:val="00536A8E"/>
    <w:rsid w:val="00536E8F"/>
    <w:rsid w:val="00542A8F"/>
    <w:rsid w:val="00543A52"/>
    <w:rsid w:val="0054446B"/>
    <w:rsid w:val="00546397"/>
    <w:rsid w:val="005468F5"/>
    <w:rsid w:val="00550E50"/>
    <w:rsid w:val="00552C19"/>
    <w:rsid w:val="00552F79"/>
    <w:rsid w:val="00555D77"/>
    <w:rsid w:val="0055647D"/>
    <w:rsid w:val="00556502"/>
    <w:rsid w:val="005577FF"/>
    <w:rsid w:val="0056103E"/>
    <w:rsid w:val="005621D1"/>
    <w:rsid w:val="00562B65"/>
    <w:rsid w:val="00566FC9"/>
    <w:rsid w:val="00571FF8"/>
    <w:rsid w:val="00573D50"/>
    <w:rsid w:val="005749D4"/>
    <w:rsid w:val="00576F49"/>
    <w:rsid w:val="0057792F"/>
    <w:rsid w:val="0058095F"/>
    <w:rsid w:val="00580B96"/>
    <w:rsid w:val="005836CD"/>
    <w:rsid w:val="0058786A"/>
    <w:rsid w:val="00587FCA"/>
    <w:rsid w:val="00591ED9"/>
    <w:rsid w:val="00593EE3"/>
    <w:rsid w:val="00594A28"/>
    <w:rsid w:val="00597094"/>
    <w:rsid w:val="00597A61"/>
    <w:rsid w:val="005A2A2C"/>
    <w:rsid w:val="005A5B63"/>
    <w:rsid w:val="005B5D78"/>
    <w:rsid w:val="005B60F8"/>
    <w:rsid w:val="005C04F3"/>
    <w:rsid w:val="005C2E74"/>
    <w:rsid w:val="005C3438"/>
    <w:rsid w:val="005C3E04"/>
    <w:rsid w:val="005C4C50"/>
    <w:rsid w:val="005C60EE"/>
    <w:rsid w:val="005C628E"/>
    <w:rsid w:val="005C663C"/>
    <w:rsid w:val="005C7B1F"/>
    <w:rsid w:val="005C7D29"/>
    <w:rsid w:val="005D18F3"/>
    <w:rsid w:val="005D3242"/>
    <w:rsid w:val="005D6205"/>
    <w:rsid w:val="005D626C"/>
    <w:rsid w:val="005E19C2"/>
    <w:rsid w:val="005E2E82"/>
    <w:rsid w:val="005E3782"/>
    <w:rsid w:val="005E3CE8"/>
    <w:rsid w:val="005E463F"/>
    <w:rsid w:val="005E4CCF"/>
    <w:rsid w:val="005E5CEE"/>
    <w:rsid w:val="005E6534"/>
    <w:rsid w:val="005E65BC"/>
    <w:rsid w:val="005E7421"/>
    <w:rsid w:val="005E7DFD"/>
    <w:rsid w:val="005F0033"/>
    <w:rsid w:val="005F0ADA"/>
    <w:rsid w:val="005F1F73"/>
    <w:rsid w:val="005F2FAC"/>
    <w:rsid w:val="005F3E4E"/>
    <w:rsid w:val="005F6065"/>
    <w:rsid w:val="005F70DD"/>
    <w:rsid w:val="005F7D02"/>
    <w:rsid w:val="00600A10"/>
    <w:rsid w:val="00601991"/>
    <w:rsid w:val="00601B31"/>
    <w:rsid w:val="00602787"/>
    <w:rsid w:val="00603BBA"/>
    <w:rsid w:val="006059D2"/>
    <w:rsid w:val="00605AE1"/>
    <w:rsid w:val="00605B70"/>
    <w:rsid w:val="0060739D"/>
    <w:rsid w:val="00610C02"/>
    <w:rsid w:val="00611422"/>
    <w:rsid w:val="00613CF9"/>
    <w:rsid w:val="00614552"/>
    <w:rsid w:val="006146A3"/>
    <w:rsid w:val="006146F5"/>
    <w:rsid w:val="00615F47"/>
    <w:rsid w:val="00615F73"/>
    <w:rsid w:val="00616F55"/>
    <w:rsid w:val="006174A9"/>
    <w:rsid w:val="00617C4D"/>
    <w:rsid w:val="00620F52"/>
    <w:rsid w:val="0062133E"/>
    <w:rsid w:val="00621DD3"/>
    <w:rsid w:val="00623FBA"/>
    <w:rsid w:val="00624529"/>
    <w:rsid w:val="00631739"/>
    <w:rsid w:val="0063204D"/>
    <w:rsid w:val="00632099"/>
    <w:rsid w:val="0063240C"/>
    <w:rsid w:val="0063579E"/>
    <w:rsid w:val="006358B9"/>
    <w:rsid w:val="00635DC7"/>
    <w:rsid w:val="00635DF5"/>
    <w:rsid w:val="006365E9"/>
    <w:rsid w:val="006412BE"/>
    <w:rsid w:val="00642C65"/>
    <w:rsid w:val="0064312A"/>
    <w:rsid w:val="00643FAA"/>
    <w:rsid w:val="00644068"/>
    <w:rsid w:val="00645210"/>
    <w:rsid w:val="00647D23"/>
    <w:rsid w:val="00656799"/>
    <w:rsid w:val="006567A2"/>
    <w:rsid w:val="00657E31"/>
    <w:rsid w:val="0066034C"/>
    <w:rsid w:val="00661040"/>
    <w:rsid w:val="0066241C"/>
    <w:rsid w:val="00662F80"/>
    <w:rsid w:val="00664DEE"/>
    <w:rsid w:val="0066675C"/>
    <w:rsid w:val="006678E5"/>
    <w:rsid w:val="00667918"/>
    <w:rsid w:val="006712E3"/>
    <w:rsid w:val="00672328"/>
    <w:rsid w:val="00672F31"/>
    <w:rsid w:val="00673506"/>
    <w:rsid w:val="0067380B"/>
    <w:rsid w:val="00676DF5"/>
    <w:rsid w:val="006777E7"/>
    <w:rsid w:val="0068187E"/>
    <w:rsid w:val="00683193"/>
    <w:rsid w:val="00683427"/>
    <w:rsid w:val="00683CFA"/>
    <w:rsid w:val="00684AB3"/>
    <w:rsid w:val="00685596"/>
    <w:rsid w:val="00690A8C"/>
    <w:rsid w:val="0069160E"/>
    <w:rsid w:val="006930C8"/>
    <w:rsid w:val="00695818"/>
    <w:rsid w:val="00695B6D"/>
    <w:rsid w:val="00696A9B"/>
    <w:rsid w:val="00696F07"/>
    <w:rsid w:val="006A0854"/>
    <w:rsid w:val="006A11FE"/>
    <w:rsid w:val="006A2067"/>
    <w:rsid w:val="006A2315"/>
    <w:rsid w:val="006A25CF"/>
    <w:rsid w:val="006A2CB2"/>
    <w:rsid w:val="006A49C6"/>
    <w:rsid w:val="006A501C"/>
    <w:rsid w:val="006A5453"/>
    <w:rsid w:val="006A776C"/>
    <w:rsid w:val="006A7D1D"/>
    <w:rsid w:val="006B0535"/>
    <w:rsid w:val="006B0893"/>
    <w:rsid w:val="006B0A5C"/>
    <w:rsid w:val="006B33DA"/>
    <w:rsid w:val="006B4D6F"/>
    <w:rsid w:val="006C077F"/>
    <w:rsid w:val="006C34D6"/>
    <w:rsid w:val="006C4A17"/>
    <w:rsid w:val="006C5B98"/>
    <w:rsid w:val="006C5C98"/>
    <w:rsid w:val="006C6C64"/>
    <w:rsid w:val="006C6D50"/>
    <w:rsid w:val="006D2372"/>
    <w:rsid w:val="006D2444"/>
    <w:rsid w:val="006D3228"/>
    <w:rsid w:val="006D624A"/>
    <w:rsid w:val="006D6524"/>
    <w:rsid w:val="006D6C1E"/>
    <w:rsid w:val="006D7423"/>
    <w:rsid w:val="006E3E57"/>
    <w:rsid w:val="006E405A"/>
    <w:rsid w:val="006E4F82"/>
    <w:rsid w:val="006E641E"/>
    <w:rsid w:val="006E679F"/>
    <w:rsid w:val="006E6C02"/>
    <w:rsid w:val="006F4C7B"/>
    <w:rsid w:val="006F4CDC"/>
    <w:rsid w:val="006F50BF"/>
    <w:rsid w:val="006F5E36"/>
    <w:rsid w:val="006F6450"/>
    <w:rsid w:val="006F7F4A"/>
    <w:rsid w:val="007020BC"/>
    <w:rsid w:val="00705878"/>
    <w:rsid w:val="00706C08"/>
    <w:rsid w:val="00706C63"/>
    <w:rsid w:val="007140F6"/>
    <w:rsid w:val="007165EC"/>
    <w:rsid w:val="007217FB"/>
    <w:rsid w:val="00722A43"/>
    <w:rsid w:val="0072519E"/>
    <w:rsid w:val="0073041D"/>
    <w:rsid w:val="0073058A"/>
    <w:rsid w:val="00731279"/>
    <w:rsid w:val="007330B1"/>
    <w:rsid w:val="00734BCA"/>
    <w:rsid w:val="00735322"/>
    <w:rsid w:val="00737491"/>
    <w:rsid w:val="0074233D"/>
    <w:rsid w:val="007426E5"/>
    <w:rsid w:val="00742B3B"/>
    <w:rsid w:val="00745103"/>
    <w:rsid w:val="0074601E"/>
    <w:rsid w:val="00746954"/>
    <w:rsid w:val="00750472"/>
    <w:rsid w:val="00750A53"/>
    <w:rsid w:val="00750C65"/>
    <w:rsid w:val="0075713D"/>
    <w:rsid w:val="00757CFE"/>
    <w:rsid w:val="007601D4"/>
    <w:rsid w:val="007605A4"/>
    <w:rsid w:val="007634C4"/>
    <w:rsid w:val="0076540C"/>
    <w:rsid w:val="00767195"/>
    <w:rsid w:val="007679D4"/>
    <w:rsid w:val="00767CD2"/>
    <w:rsid w:val="00767CE9"/>
    <w:rsid w:val="00770EB8"/>
    <w:rsid w:val="00772AC8"/>
    <w:rsid w:val="00772D86"/>
    <w:rsid w:val="00772F6A"/>
    <w:rsid w:val="00773116"/>
    <w:rsid w:val="007750E9"/>
    <w:rsid w:val="00775BA0"/>
    <w:rsid w:val="00782609"/>
    <w:rsid w:val="00782A86"/>
    <w:rsid w:val="0078339B"/>
    <w:rsid w:val="00785126"/>
    <w:rsid w:val="00792324"/>
    <w:rsid w:val="0079359B"/>
    <w:rsid w:val="00794D2B"/>
    <w:rsid w:val="007950B1"/>
    <w:rsid w:val="00795D33"/>
    <w:rsid w:val="007978D4"/>
    <w:rsid w:val="007A24A6"/>
    <w:rsid w:val="007A2AEA"/>
    <w:rsid w:val="007A2C8A"/>
    <w:rsid w:val="007A4BA5"/>
    <w:rsid w:val="007A5377"/>
    <w:rsid w:val="007B2516"/>
    <w:rsid w:val="007B283F"/>
    <w:rsid w:val="007B2AFD"/>
    <w:rsid w:val="007B2F4C"/>
    <w:rsid w:val="007B3249"/>
    <w:rsid w:val="007B362F"/>
    <w:rsid w:val="007B568A"/>
    <w:rsid w:val="007B5DEB"/>
    <w:rsid w:val="007B68A8"/>
    <w:rsid w:val="007B6C4B"/>
    <w:rsid w:val="007C0A49"/>
    <w:rsid w:val="007C28D4"/>
    <w:rsid w:val="007C452A"/>
    <w:rsid w:val="007C4B2C"/>
    <w:rsid w:val="007C4BBC"/>
    <w:rsid w:val="007C6D64"/>
    <w:rsid w:val="007C7240"/>
    <w:rsid w:val="007C7B63"/>
    <w:rsid w:val="007D153B"/>
    <w:rsid w:val="007D15D4"/>
    <w:rsid w:val="007D20E6"/>
    <w:rsid w:val="007D21EF"/>
    <w:rsid w:val="007D2C9F"/>
    <w:rsid w:val="007D3FA5"/>
    <w:rsid w:val="007D4F31"/>
    <w:rsid w:val="007D6908"/>
    <w:rsid w:val="007D6E38"/>
    <w:rsid w:val="007D749B"/>
    <w:rsid w:val="007D7E6C"/>
    <w:rsid w:val="007E1BDA"/>
    <w:rsid w:val="007E20CB"/>
    <w:rsid w:val="007E2728"/>
    <w:rsid w:val="007E6321"/>
    <w:rsid w:val="007E728C"/>
    <w:rsid w:val="007F0C0C"/>
    <w:rsid w:val="007F2577"/>
    <w:rsid w:val="007F2F09"/>
    <w:rsid w:val="007F46B7"/>
    <w:rsid w:val="007F7068"/>
    <w:rsid w:val="007F78FC"/>
    <w:rsid w:val="007F7A20"/>
    <w:rsid w:val="00800C33"/>
    <w:rsid w:val="00803FF6"/>
    <w:rsid w:val="00804B38"/>
    <w:rsid w:val="00804F73"/>
    <w:rsid w:val="008076CD"/>
    <w:rsid w:val="008117D6"/>
    <w:rsid w:val="00812112"/>
    <w:rsid w:val="0081487F"/>
    <w:rsid w:val="00814BB3"/>
    <w:rsid w:val="0081650A"/>
    <w:rsid w:val="008166C2"/>
    <w:rsid w:val="008205FF"/>
    <w:rsid w:val="00820842"/>
    <w:rsid w:val="008217E2"/>
    <w:rsid w:val="00823671"/>
    <w:rsid w:val="00826653"/>
    <w:rsid w:val="008273EE"/>
    <w:rsid w:val="00831125"/>
    <w:rsid w:val="008325FC"/>
    <w:rsid w:val="008335B8"/>
    <w:rsid w:val="00833E88"/>
    <w:rsid w:val="008357FF"/>
    <w:rsid w:val="00837CBD"/>
    <w:rsid w:val="008420B8"/>
    <w:rsid w:val="00842574"/>
    <w:rsid w:val="00843A6C"/>
    <w:rsid w:val="00844491"/>
    <w:rsid w:val="008448FE"/>
    <w:rsid w:val="00845A69"/>
    <w:rsid w:val="008479C0"/>
    <w:rsid w:val="0085013F"/>
    <w:rsid w:val="00850656"/>
    <w:rsid w:val="00851293"/>
    <w:rsid w:val="00855116"/>
    <w:rsid w:val="00855298"/>
    <w:rsid w:val="008558C8"/>
    <w:rsid w:val="008569B0"/>
    <w:rsid w:val="0085788C"/>
    <w:rsid w:val="0086033C"/>
    <w:rsid w:val="00860927"/>
    <w:rsid w:val="00864C33"/>
    <w:rsid w:val="00867ABA"/>
    <w:rsid w:val="00867BFC"/>
    <w:rsid w:val="00870899"/>
    <w:rsid w:val="00873162"/>
    <w:rsid w:val="008740F2"/>
    <w:rsid w:val="008757EB"/>
    <w:rsid w:val="00875F3E"/>
    <w:rsid w:val="00876B4F"/>
    <w:rsid w:val="00877799"/>
    <w:rsid w:val="00880021"/>
    <w:rsid w:val="008802C3"/>
    <w:rsid w:val="00882821"/>
    <w:rsid w:val="0088337D"/>
    <w:rsid w:val="00884AC4"/>
    <w:rsid w:val="00885687"/>
    <w:rsid w:val="00885D64"/>
    <w:rsid w:val="00886B78"/>
    <w:rsid w:val="00890616"/>
    <w:rsid w:val="00893DAE"/>
    <w:rsid w:val="00895D1E"/>
    <w:rsid w:val="008961CE"/>
    <w:rsid w:val="00896A90"/>
    <w:rsid w:val="008A059E"/>
    <w:rsid w:val="008A0A45"/>
    <w:rsid w:val="008A1FF0"/>
    <w:rsid w:val="008A2C89"/>
    <w:rsid w:val="008A372A"/>
    <w:rsid w:val="008A3CB3"/>
    <w:rsid w:val="008A5BA0"/>
    <w:rsid w:val="008A6FB0"/>
    <w:rsid w:val="008B0FC8"/>
    <w:rsid w:val="008B1086"/>
    <w:rsid w:val="008B15A1"/>
    <w:rsid w:val="008B236D"/>
    <w:rsid w:val="008B2424"/>
    <w:rsid w:val="008B2CFA"/>
    <w:rsid w:val="008B34E2"/>
    <w:rsid w:val="008B48A7"/>
    <w:rsid w:val="008B507A"/>
    <w:rsid w:val="008B6826"/>
    <w:rsid w:val="008C039C"/>
    <w:rsid w:val="008C070A"/>
    <w:rsid w:val="008C2362"/>
    <w:rsid w:val="008C2EA2"/>
    <w:rsid w:val="008C4D4E"/>
    <w:rsid w:val="008C55CD"/>
    <w:rsid w:val="008C60C8"/>
    <w:rsid w:val="008C641D"/>
    <w:rsid w:val="008C6ECE"/>
    <w:rsid w:val="008C708A"/>
    <w:rsid w:val="008D31FD"/>
    <w:rsid w:val="008D38DD"/>
    <w:rsid w:val="008D5A80"/>
    <w:rsid w:val="008D6E53"/>
    <w:rsid w:val="008E0127"/>
    <w:rsid w:val="008E0352"/>
    <w:rsid w:val="008E13B9"/>
    <w:rsid w:val="008E24F8"/>
    <w:rsid w:val="008E3EB4"/>
    <w:rsid w:val="008E45E5"/>
    <w:rsid w:val="008E6B83"/>
    <w:rsid w:val="008E6D3F"/>
    <w:rsid w:val="008E770C"/>
    <w:rsid w:val="008E7756"/>
    <w:rsid w:val="008F1579"/>
    <w:rsid w:val="008F2D19"/>
    <w:rsid w:val="008F561F"/>
    <w:rsid w:val="008F597A"/>
    <w:rsid w:val="008F7D5C"/>
    <w:rsid w:val="00900273"/>
    <w:rsid w:val="00902DE4"/>
    <w:rsid w:val="00905A84"/>
    <w:rsid w:val="0091033C"/>
    <w:rsid w:val="00910851"/>
    <w:rsid w:val="009113C8"/>
    <w:rsid w:val="00911BBB"/>
    <w:rsid w:val="00911F25"/>
    <w:rsid w:val="00912624"/>
    <w:rsid w:val="009134CD"/>
    <w:rsid w:val="009165A3"/>
    <w:rsid w:val="00921612"/>
    <w:rsid w:val="00922732"/>
    <w:rsid w:val="00922A1A"/>
    <w:rsid w:val="00922FAF"/>
    <w:rsid w:val="00923457"/>
    <w:rsid w:val="00923962"/>
    <w:rsid w:val="00924130"/>
    <w:rsid w:val="009244DA"/>
    <w:rsid w:val="009251BA"/>
    <w:rsid w:val="009307E6"/>
    <w:rsid w:val="009320F0"/>
    <w:rsid w:val="0093214F"/>
    <w:rsid w:val="009321C7"/>
    <w:rsid w:val="009336E6"/>
    <w:rsid w:val="00934E20"/>
    <w:rsid w:val="00935057"/>
    <w:rsid w:val="009368B9"/>
    <w:rsid w:val="00937129"/>
    <w:rsid w:val="00937328"/>
    <w:rsid w:val="0094026A"/>
    <w:rsid w:val="009409ED"/>
    <w:rsid w:val="00940E53"/>
    <w:rsid w:val="00941848"/>
    <w:rsid w:val="00942B4D"/>
    <w:rsid w:val="00942B5A"/>
    <w:rsid w:val="0094328F"/>
    <w:rsid w:val="00943F73"/>
    <w:rsid w:val="00945713"/>
    <w:rsid w:val="00945F69"/>
    <w:rsid w:val="009475FE"/>
    <w:rsid w:val="009515BF"/>
    <w:rsid w:val="00951882"/>
    <w:rsid w:val="00952225"/>
    <w:rsid w:val="009529F5"/>
    <w:rsid w:val="00954184"/>
    <w:rsid w:val="00954D0F"/>
    <w:rsid w:val="0095566B"/>
    <w:rsid w:val="00955827"/>
    <w:rsid w:val="00955B03"/>
    <w:rsid w:val="00960D81"/>
    <w:rsid w:val="0096120F"/>
    <w:rsid w:val="00961A00"/>
    <w:rsid w:val="0096245A"/>
    <w:rsid w:val="009627DE"/>
    <w:rsid w:val="00964595"/>
    <w:rsid w:val="00964B45"/>
    <w:rsid w:val="00965A21"/>
    <w:rsid w:val="009700C9"/>
    <w:rsid w:val="00971BCF"/>
    <w:rsid w:val="00972B0E"/>
    <w:rsid w:val="0097553D"/>
    <w:rsid w:val="00976014"/>
    <w:rsid w:val="009765BC"/>
    <w:rsid w:val="00976B50"/>
    <w:rsid w:val="009779E2"/>
    <w:rsid w:val="00980306"/>
    <w:rsid w:val="009812D0"/>
    <w:rsid w:val="00982017"/>
    <w:rsid w:val="00983396"/>
    <w:rsid w:val="00983AE6"/>
    <w:rsid w:val="0098488B"/>
    <w:rsid w:val="00985E75"/>
    <w:rsid w:val="00985EE9"/>
    <w:rsid w:val="0098635E"/>
    <w:rsid w:val="00990B4F"/>
    <w:rsid w:val="00990CC6"/>
    <w:rsid w:val="009912CF"/>
    <w:rsid w:val="0099132F"/>
    <w:rsid w:val="00991AF9"/>
    <w:rsid w:val="00992BD4"/>
    <w:rsid w:val="00992E9E"/>
    <w:rsid w:val="00994E55"/>
    <w:rsid w:val="0099704A"/>
    <w:rsid w:val="009A1928"/>
    <w:rsid w:val="009A1C03"/>
    <w:rsid w:val="009A3D2B"/>
    <w:rsid w:val="009A4849"/>
    <w:rsid w:val="009A49B5"/>
    <w:rsid w:val="009A6A9D"/>
    <w:rsid w:val="009A74A6"/>
    <w:rsid w:val="009B029E"/>
    <w:rsid w:val="009B3A6E"/>
    <w:rsid w:val="009B45DA"/>
    <w:rsid w:val="009B46FA"/>
    <w:rsid w:val="009B5524"/>
    <w:rsid w:val="009C0CF4"/>
    <w:rsid w:val="009C1CCB"/>
    <w:rsid w:val="009C2142"/>
    <w:rsid w:val="009C557F"/>
    <w:rsid w:val="009C5FEE"/>
    <w:rsid w:val="009C6184"/>
    <w:rsid w:val="009C69B0"/>
    <w:rsid w:val="009C7A52"/>
    <w:rsid w:val="009D0258"/>
    <w:rsid w:val="009D0368"/>
    <w:rsid w:val="009D03A0"/>
    <w:rsid w:val="009D0570"/>
    <w:rsid w:val="009D12E6"/>
    <w:rsid w:val="009D1312"/>
    <w:rsid w:val="009D3C17"/>
    <w:rsid w:val="009D4230"/>
    <w:rsid w:val="009D6786"/>
    <w:rsid w:val="009D6CCD"/>
    <w:rsid w:val="009D79AF"/>
    <w:rsid w:val="009E10D4"/>
    <w:rsid w:val="009E13B8"/>
    <w:rsid w:val="009E310E"/>
    <w:rsid w:val="009E342D"/>
    <w:rsid w:val="009E41FE"/>
    <w:rsid w:val="009E4786"/>
    <w:rsid w:val="009E4B90"/>
    <w:rsid w:val="009E4DBD"/>
    <w:rsid w:val="009F40C8"/>
    <w:rsid w:val="009F4AD1"/>
    <w:rsid w:val="009F648B"/>
    <w:rsid w:val="009F6E70"/>
    <w:rsid w:val="009F74FA"/>
    <w:rsid w:val="009F7B79"/>
    <w:rsid w:val="009F7F14"/>
    <w:rsid w:val="00A001CA"/>
    <w:rsid w:val="00A027E1"/>
    <w:rsid w:val="00A02E19"/>
    <w:rsid w:val="00A04053"/>
    <w:rsid w:val="00A06271"/>
    <w:rsid w:val="00A07BF6"/>
    <w:rsid w:val="00A11B4E"/>
    <w:rsid w:val="00A11CBD"/>
    <w:rsid w:val="00A12094"/>
    <w:rsid w:val="00A12F88"/>
    <w:rsid w:val="00A13CA1"/>
    <w:rsid w:val="00A154A6"/>
    <w:rsid w:val="00A17B9D"/>
    <w:rsid w:val="00A225C4"/>
    <w:rsid w:val="00A23B34"/>
    <w:rsid w:val="00A2529E"/>
    <w:rsid w:val="00A30D45"/>
    <w:rsid w:val="00A33C1E"/>
    <w:rsid w:val="00A34A0C"/>
    <w:rsid w:val="00A37F0E"/>
    <w:rsid w:val="00A40489"/>
    <w:rsid w:val="00A41B54"/>
    <w:rsid w:val="00A41EEF"/>
    <w:rsid w:val="00A45471"/>
    <w:rsid w:val="00A5089A"/>
    <w:rsid w:val="00A52B3B"/>
    <w:rsid w:val="00A538DC"/>
    <w:rsid w:val="00A54113"/>
    <w:rsid w:val="00A54E9D"/>
    <w:rsid w:val="00A555C9"/>
    <w:rsid w:val="00A55F9E"/>
    <w:rsid w:val="00A60C15"/>
    <w:rsid w:val="00A61B1C"/>
    <w:rsid w:val="00A61ED5"/>
    <w:rsid w:val="00A646A9"/>
    <w:rsid w:val="00A657C3"/>
    <w:rsid w:val="00A663C7"/>
    <w:rsid w:val="00A67F51"/>
    <w:rsid w:val="00A70DB4"/>
    <w:rsid w:val="00A71D93"/>
    <w:rsid w:val="00A72CF6"/>
    <w:rsid w:val="00A73E21"/>
    <w:rsid w:val="00A74C4E"/>
    <w:rsid w:val="00A750F3"/>
    <w:rsid w:val="00A75E72"/>
    <w:rsid w:val="00A76786"/>
    <w:rsid w:val="00A779E2"/>
    <w:rsid w:val="00A81592"/>
    <w:rsid w:val="00A827C9"/>
    <w:rsid w:val="00A833AD"/>
    <w:rsid w:val="00A86906"/>
    <w:rsid w:val="00A87701"/>
    <w:rsid w:val="00A91CB9"/>
    <w:rsid w:val="00A92623"/>
    <w:rsid w:val="00A92F94"/>
    <w:rsid w:val="00A96DE3"/>
    <w:rsid w:val="00A97330"/>
    <w:rsid w:val="00AA0381"/>
    <w:rsid w:val="00AA349D"/>
    <w:rsid w:val="00AA3A30"/>
    <w:rsid w:val="00AA5107"/>
    <w:rsid w:val="00AA5D05"/>
    <w:rsid w:val="00AB1464"/>
    <w:rsid w:val="00AB18DA"/>
    <w:rsid w:val="00AB1AA4"/>
    <w:rsid w:val="00AB3373"/>
    <w:rsid w:val="00AB5A18"/>
    <w:rsid w:val="00AC00B7"/>
    <w:rsid w:val="00AC02FC"/>
    <w:rsid w:val="00AC2EDD"/>
    <w:rsid w:val="00AC543D"/>
    <w:rsid w:val="00AC65E8"/>
    <w:rsid w:val="00AC69A1"/>
    <w:rsid w:val="00AD0147"/>
    <w:rsid w:val="00AD07A4"/>
    <w:rsid w:val="00AD0DE1"/>
    <w:rsid w:val="00AD1908"/>
    <w:rsid w:val="00AD28DD"/>
    <w:rsid w:val="00AD34D9"/>
    <w:rsid w:val="00AD4244"/>
    <w:rsid w:val="00AD698D"/>
    <w:rsid w:val="00AD7CA7"/>
    <w:rsid w:val="00AE1B01"/>
    <w:rsid w:val="00AE4638"/>
    <w:rsid w:val="00AE534B"/>
    <w:rsid w:val="00AE55A8"/>
    <w:rsid w:val="00AE5DDB"/>
    <w:rsid w:val="00AE6EAC"/>
    <w:rsid w:val="00AE7AC9"/>
    <w:rsid w:val="00AF0504"/>
    <w:rsid w:val="00AF1569"/>
    <w:rsid w:val="00AF1AA2"/>
    <w:rsid w:val="00AF319B"/>
    <w:rsid w:val="00AF420D"/>
    <w:rsid w:val="00AF4906"/>
    <w:rsid w:val="00AF4AE5"/>
    <w:rsid w:val="00AF4DB1"/>
    <w:rsid w:val="00AF740C"/>
    <w:rsid w:val="00B01D45"/>
    <w:rsid w:val="00B02274"/>
    <w:rsid w:val="00B03919"/>
    <w:rsid w:val="00B03FB1"/>
    <w:rsid w:val="00B05F58"/>
    <w:rsid w:val="00B067CA"/>
    <w:rsid w:val="00B07F04"/>
    <w:rsid w:val="00B104B2"/>
    <w:rsid w:val="00B10FF4"/>
    <w:rsid w:val="00B111A6"/>
    <w:rsid w:val="00B11400"/>
    <w:rsid w:val="00B1143A"/>
    <w:rsid w:val="00B12EA3"/>
    <w:rsid w:val="00B138A5"/>
    <w:rsid w:val="00B14F11"/>
    <w:rsid w:val="00B16883"/>
    <w:rsid w:val="00B17E5A"/>
    <w:rsid w:val="00B212DD"/>
    <w:rsid w:val="00B216FC"/>
    <w:rsid w:val="00B21C19"/>
    <w:rsid w:val="00B21E40"/>
    <w:rsid w:val="00B246FB"/>
    <w:rsid w:val="00B2488A"/>
    <w:rsid w:val="00B25E3B"/>
    <w:rsid w:val="00B26924"/>
    <w:rsid w:val="00B2756C"/>
    <w:rsid w:val="00B3046F"/>
    <w:rsid w:val="00B30A83"/>
    <w:rsid w:val="00B31609"/>
    <w:rsid w:val="00B316C9"/>
    <w:rsid w:val="00B31ED6"/>
    <w:rsid w:val="00B31F98"/>
    <w:rsid w:val="00B32C1A"/>
    <w:rsid w:val="00B34EDB"/>
    <w:rsid w:val="00B356D0"/>
    <w:rsid w:val="00B364A2"/>
    <w:rsid w:val="00B400F8"/>
    <w:rsid w:val="00B43197"/>
    <w:rsid w:val="00B45092"/>
    <w:rsid w:val="00B47C0F"/>
    <w:rsid w:val="00B53B2B"/>
    <w:rsid w:val="00B54B28"/>
    <w:rsid w:val="00B566A4"/>
    <w:rsid w:val="00B60CCC"/>
    <w:rsid w:val="00B616C7"/>
    <w:rsid w:val="00B642E2"/>
    <w:rsid w:val="00B672E6"/>
    <w:rsid w:val="00B70225"/>
    <w:rsid w:val="00B720F2"/>
    <w:rsid w:val="00B73D6E"/>
    <w:rsid w:val="00B755C7"/>
    <w:rsid w:val="00B75C55"/>
    <w:rsid w:val="00B75E30"/>
    <w:rsid w:val="00B765FE"/>
    <w:rsid w:val="00B80206"/>
    <w:rsid w:val="00B808BF"/>
    <w:rsid w:val="00B80E9B"/>
    <w:rsid w:val="00B84A02"/>
    <w:rsid w:val="00B84A97"/>
    <w:rsid w:val="00B84C17"/>
    <w:rsid w:val="00B85004"/>
    <w:rsid w:val="00B875BE"/>
    <w:rsid w:val="00B87FEA"/>
    <w:rsid w:val="00B93F22"/>
    <w:rsid w:val="00B94C5A"/>
    <w:rsid w:val="00B94ED8"/>
    <w:rsid w:val="00B954A7"/>
    <w:rsid w:val="00B96738"/>
    <w:rsid w:val="00B96832"/>
    <w:rsid w:val="00B97042"/>
    <w:rsid w:val="00BA03B4"/>
    <w:rsid w:val="00BA08BA"/>
    <w:rsid w:val="00BA2007"/>
    <w:rsid w:val="00BA2B89"/>
    <w:rsid w:val="00BA34AF"/>
    <w:rsid w:val="00BA3F08"/>
    <w:rsid w:val="00BA5D3F"/>
    <w:rsid w:val="00BA70FB"/>
    <w:rsid w:val="00BB06A1"/>
    <w:rsid w:val="00BB1083"/>
    <w:rsid w:val="00BB1C11"/>
    <w:rsid w:val="00BB2D33"/>
    <w:rsid w:val="00BB4F8D"/>
    <w:rsid w:val="00BB567C"/>
    <w:rsid w:val="00BB57BC"/>
    <w:rsid w:val="00BB60E4"/>
    <w:rsid w:val="00BB71B2"/>
    <w:rsid w:val="00BB7BE9"/>
    <w:rsid w:val="00BC1137"/>
    <w:rsid w:val="00BC1258"/>
    <w:rsid w:val="00BC185A"/>
    <w:rsid w:val="00BC2FF9"/>
    <w:rsid w:val="00BC4684"/>
    <w:rsid w:val="00BC4A31"/>
    <w:rsid w:val="00BC518B"/>
    <w:rsid w:val="00BC5625"/>
    <w:rsid w:val="00BD0663"/>
    <w:rsid w:val="00BD5039"/>
    <w:rsid w:val="00BD68FE"/>
    <w:rsid w:val="00BE0E4C"/>
    <w:rsid w:val="00BE320F"/>
    <w:rsid w:val="00BE38D8"/>
    <w:rsid w:val="00BE3918"/>
    <w:rsid w:val="00BE3D1A"/>
    <w:rsid w:val="00BE3E05"/>
    <w:rsid w:val="00BF0C1F"/>
    <w:rsid w:val="00BF0F7F"/>
    <w:rsid w:val="00BF295F"/>
    <w:rsid w:val="00BF2DB0"/>
    <w:rsid w:val="00BF37A0"/>
    <w:rsid w:val="00BF3C27"/>
    <w:rsid w:val="00C04354"/>
    <w:rsid w:val="00C04AEC"/>
    <w:rsid w:val="00C05A4B"/>
    <w:rsid w:val="00C05A64"/>
    <w:rsid w:val="00C06849"/>
    <w:rsid w:val="00C0785A"/>
    <w:rsid w:val="00C1038D"/>
    <w:rsid w:val="00C105FF"/>
    <w:rsid w:val="00C109B7"/>
    <w:rsid w:val="00C10E61"/>
    <w:rsid w:val="00C13452"/>
    <w:rsid w:val="00C137F0"/>
    <w:rsid w:val="00C15506"/>
    <w:rsid w:val="00C15881"/>
    <w:rsid w:val="00C16C05"/>
    <w:rsid w:val="00C17ADD"/>
    <w:rsid w:val="00C20B0F"/>
    <w:rsid w:val="00C21A34"/>
    <w:rsid w:val="00C24550"/>
    <w:rsid w:val="00C30B68"/>
    <w:rsid w:val="00C3105D"/>
    <w:rsid w:val="00C3396C"/>
    <w:rsid w:val="00C35B28"/>
    <w:rsid w:val="00C36295"/>
    <w:rsid w:val="00C367E5"/>
    <w:rsid w:val="00C36D06"/>
    <w:rsid w:val="00C4011A"/>
    <w:rsid w:val="00C4294C"/>
    <w:rsid w:val="00C43C38"/>
    <w:rsid w:val="00C44744"/>
    <w:rsid w:val="00C44D92"/>
    <w:rsid w:val="00C4570F"/>
    <w:rsid w:val="00C50190"/>
    <w:rsid w:val="00C52FEF"/>
    <w:rsid w:val="00C536DD"/>
    <w:rsid w:val="00C5382E"/>
    <w:rsid w:val="00C547EE"/>
    <w:rsid w:val="00C5589E"/>
    <w:rsid w:val="00C55D6E"/>
    <w:rsid w:val="00C56746"/>
    <w:rsid w:val="00C56F51"/>
    <w:rsid w:val="00C57618"/>
    <w:rsid w:val="00C61248"/>
    <w:rsid w:val="00C61380"/>
    <w:rsid w:val="00C6410B"/>
    <w:rsid w:val="00C64BF7"/>
    <w:rsid w:val="00C64F1A"/>
    <w:rsid w:val="00C674EF"/>
    <w:rsid w:val="00C71884"/>
    <w:rsid w:val="00C724CF"/>
    <w:rsid w:val="00C72ACE"/>
    <w:rsid w:val="00C734CB"/>
    <w:rsid w:val="00C73F55"/>
    <w:rsid w:val="00C751E1"/>
    <w:rsid w:val="00C75534"/>
    <w:rsid w:val="00C75585"/>
    <w:rsid w:val="00C76858"/>
    <w:rsid w:val="00C817E0"/>
    <w:rsid w:val="00C8201F"/>
    <w:rsid w:val="00C838CE"/>
    <w:rsid w:val="00C84939"/>
    <w:rsid w:val="00C85BFB"/>
    <w:rsid w:val="00C8684E"/>
    <w:rsid w:val="00C86E22"/>
    <w:rsid w:val="00C8738C"/>
    <w:rsid w:val="00C873F8"/>
    <w:rsid w:val="00C96946"/>
    <w:rsid w:val="00C97DB8"/>
    <w:rsid w:val="00CA00FC"/>
    <w:rsid w:val="00CA03F7"/>
    <w:rsid w:val="00CA08FB"/>
    <w:rsid w:val="00CA2489"/>
    <w:rsid w:val="00CA3521"/>
    <w:rsid w:val="00CA362D"/>
    <w:rsid w:val="00CA3D73"/>
    <w:rsid w:val="00CA566B"/>
    <w:rsid w:val="00CA7D0B"/>
    <w:rsid w:val="00CB0DD9"/>
    <w:rsid w:val="00CB1052"/>
    <w:rsid w:val="00CB10AC"/>
    <w:rsid w:val="00CB22C2"/>
    <w:rsid w:val="00CB4348"/>
    <w:rsid w:val="00CB73CA"/>
    <w:rsid w:val="00CC48C8"/>
    <w:rsid w:val="00CC4909"/>
    <w:rsid w:val="00CC5434"/>
    <w:rsid w:val="00CC5E64"/>
    <w:rsid w:val="00CC60D0"/>
    <w:rsid w:val="00CC662F"/>
    <w:rsid w:val="00CC6A01"/>
    <w:rsid w:val="00CC6A32"/>
    <w:rsid w:val="00CD0D01"/>
    <w:rsid w:val="00CD3460"/>
    <w:rsid w:val="00CD36DF"/>
    <w:rsid w:val="00CD4626"/>
    <w:rsid w:val="00CD6AF2"/>
    <w:rsid w:val="00CD7CE6"/>
    <w:rsid w:val="00CE12DC"/>
    <w:rsid w:val="00CE178C"/>
    <w:rsid w:val="00CE1898"/>
    <w:rsid w:val="00CE2508"/>
    <w:rsid w:val="00CE2DB5"/>
    <w:rsid w:val="00CE567B"/>
    <w:rsid w:val="00CE7505"/>
    <w:rsid w:val="00CE7B78"/>
    <w:rsid w:val="00CE7FDE"/>
    <w:rsid w:val="00CF4727"/>
    <w:rsid w:val="00CF58C2"/>
    <w:rsid w:val="00CF599A"/>
    <w:rsid w:val="00D01A5B"/>
    <w:rsid w:val="00D04C33"/>
    <w:rsid w:val="00D0600E"/>
    <w:rsid w:val="00D1005B"/>
    <w:rsid w:val="00D1339D"/>
    <w:rsid w:val="00D13C4E"/>
    <w:rsid w:val="00D14BD1"/>
    <w:rsid w:val="00D169B2"/>
    <w:rsid w:val="00D17387"/>
    <w:rsid w:val="00D17A08"/>
    <w:rsid w:val="00D2014E"/>
    <w:rsid w:val="00D2238C"/>
    <w:rsid w:val="00D22D74"/>
    <w:rsid w:val="00D22FBE"/>
    <w:rsid w:val="00D24D54"/>
    <w:rsid w:val="00D25454"/>
    <w:rsid w:val="00D27291"/>
    <w:rsid w:val="00D302AD"/>
    <w:rsid w:val="00D32153"/>
    <w:rsid w:val="00D3252F"/>
    <w:rsid w:val="00D336A1"/>
    <w:rsid w:val="00D3432F"/>
    <w:rsid w:val="00D351E3"/>
    <w:rsid w:val="00D35436"/>
    <w:rsid w:val="00D41AEA"/>
    <w:rsid w:val="00D42797"/>
    <w:rsid w:val="00D43AE6"/>
    <w:rsid w:val="00D450D9"/>
    <w:rsid w:val="00D4563E"/>
    <w:rsid w:val="00D47D13"/>
    <w:rsid w:val="00D504F8"/>
    <w:rsid w:val="00D51051"/>
    <w:rsid w:val="00D51469"/>
    <w:rsid w:val="00D51735"/>
    <w:rsid w:val="00D51A57"/>
    <w:rsid w:val="00D526C4"/>
    <w:rsid w:val="00D556BC"/>
    <w:rsid w:val="00D578C7"/>
    <w:rsid w:val="00D60E60"/>
    <w:rsid w:val="00D63082"/>
    <w:rsid w:val="00D639AC"/>
    <w:rsid w:val="00D6413F"/>
    <w:rsid w:val="00D65B66"/>
    <w:rsid w:val="00D677D5"/>
    <w:rsid w:val="00D67B6F"/>
    <w:rsid w:val="00D67BA5"/>
    <w:rsid w:val="00D7126F"/>
    <w:rsid w:val="00D71454"/>
    <w:rsid w:val="00D730E6"/>
    <w:rsid w:val="00D73331"/>
    <w:rsid w:val="00D735FE"/>
    <w:rsid w:val="00D75CED"/>
    <w:rsid w:val="00D8559D"/>
    <w:rsid w:val="00D8615C"/>
    <w:rsid w:val="00D91429"/>
    <w:rsid w:val="00D91B0C"/>
    <w:rsid w:val="00D92719"/>
    <w:rsid w:val="00D927CC"/>
    <w:rsid w:val="00D93E33"/>
    <w:rsid w:val="00D94219"/>
    <w:rsid w:val="00D9448D"/>
    <w:rsid w:val="00D97481"/>
    <w:rsid w:val="00DA3D44"/>
    <w:rsid w:val="00DA4A13"/>
    <w:rsid w:val="00DA4F23"/>
    <w:rsid w:val="00DA62F3"/>
    <w:rsid w:val="00DA7540"/>
    <w:rsid w:val="00DA7606"/>
    <w:rsid w:val="00DB2942"/>
    <w:rsid w:val="00DB346F"/>
    <w:rsid w:val="00DB37E7"/>
    <w:rsid w:val="00DB3954"/>
    <w:rsid w:val="00DB6511"/>
    <w:rsid w:val="00DB6CB5"/>
    <w:rsid w:val="00DB6D15"/>
    <w:rsid w:val="00DB7E03"/>
    <w:rsid w:val="00DC02AE"/>
    <w:rsid w:val="00DC0D1C"/>
    <w:rsid w:val="00DC290C"/>
    <w:rsid w:val="00DC463C"/>
    <w:rsid w:val="00DC62D7"/>
    <w:rsid w:val="00DC674D"/>
    <w:rsid w:val="00DC696F"/>
    <w:rsid w:val="00DD0E2B"/>
    <w:rsid w:val="00DD13DD"/>
    <w:rsid w:val="00DD1872"/>
    <w:rsid w:val="00DD1A34"/>
    <w:rsid w:val="00DD2534"/>
    <w:rsid w:val="00DD2FE9"/>
    <w:rsid w:val="00DD30A3"/>
    <w:rsid w:val="00DD4027"/>
    <w:rsid w:val="00DD7B0C"/>
    <w:rsid w:val="00DE1730"/>
    <w:rsid w:val="00DE1C75"/>
    <w:rsid w:val="00DE263C"/>
    <w:rsid w:val="00DE2E46"/>
    <w:rsid w:val="00DE38E4"/>
    <w:rsid w:val="00DE4329"/>
    <w:rsid w:val="00DE4C17"/>
    <w:rsid w:val="00DE5586"/>
    <w:rsid w:val="00DE6822"/>
    <w:rsid w:val="00DE6A64"/>
    <w:rsid w:val="00DE7E0F"/>
    <w:rsid w:val="00DF1474"/>
    <w:rsid w:val="00DF14CF"/>
    <w:rsid w:val="00DF25AC"/>
    <w:rsid w:val="00DF4768"/>
    <w:rsid w:val="00DF4B3C"/>
    <w:rsid w:val="00DF5499"/>
    <w:rsid w:val="00DF5D6D"/>
    <w:rsid w:val="00DF6F9A"/>
    <w:rsid w:val="00DF7654"/>
    <w:rsid w:val="00DF79B5"/>
    <w:rsid w:val="00DF7CFD"/>
    <w:rsid w:val="00E002F2"/>
    <w:rsid w:val="00E00990"/>
    <w:rsid w:val="00E00BE0"/>
    <w:rsid w:val="00E02C6F"/>
    <w:rsid w:val="00E0386C"/>
    <w:rsid w:val="00E046F4"/>
    <w:rsid w:val="00E053BE"/>
    <w:rsid w:val="00E0559F"/>
    <w:rsid w:val="00E0601D"/>
    <w:rsid w:val="00E10479"/>
    <w:rsid w:val="00E12C9F"/>
    <w:rsid w:val="00E134F3"/>
    <w:rsid w:val="00E156C1"/>
    <w:rsid w:val="00E1607F"/>
    <w:rsid w:val="00E1662F"/>
    <w:rsid w:val="00E16930"/>
    <w:rsid w:val="00E177D8"/>
    <w:rsid w:val="00E17D9A"/>
    <w:rsid w:val="00E17E19"/>
    <w:rsid w:val="00E214E7"/>
    <w:rsid w:val="00E24053"/>
    <w:rsid w:val="00E2681E"/>
    <w:rsid w:val="00E303F5"/>
    <w:rsid w:val="00E32549"/>
    <w:rsid w:val="00E32700"/>
    <w:rsid w:val="00E35CE4"/>
    <w:rsid w:val="00E361CE"/>
    <w:rsid w:val="00E40635"/>
    <w:rsid w:val="00E410DA"/>
    <w:rsid w:val="00E45565"/>
    <w:rsid w:val="00E47940"/>
    <w:rsid w:val="00E47ABE"/>
    <w:rsid w:val="00E507FC"/>
    <w:rsid w:val="00E51745"/>
    <w:rsid w:val="00E518D7"/>
    <w:rsid w:val="00E54914"/>
    <w:rsid w:val="00E55C77"/>
    <w:rsid w:val="00E56922"/>
    <w:rsid w:val="00E56E26"/>
    <w:rsid w:val="00E60A84"/>
    <w:rsid w:val="00E657AD"/>
    <w:rsid w:val="00E65FB5"/>
    <w:rsid w:val="00E66081"/>
    <w:rsid w:val="00E67A3E"/>
    <w:rsid w:val="00E72610"/>
    <w:rsid w:val="00E76C81"/>
    <w:rsid w:val="00E771F5"/>
    <w:rsid w:val="00E83AC0"/>
    <w:rsid w:val="00E85583"/>
    <w:rsid w:val="00E86029"/>
    <w:rsid w:val="00E868A0"/>
    <w:rsid w:val="00E86B98"/>
    <w:rsid w:val="00E9213C"/>
    <w:rsid w:val="00E92334"/>
    <w:rsid w:val="00E92B57"/>
    <w:rsid w:val="00E92C30"/>
    <w:rsid w:val="00E97125"/>
    <w:rsid w:val="00EA0438"/>
    <w:rsid w:val="00EA09D7"/>
    <w:rsid w:val="00EA0A59"/>
    <w:rsid w:val="00EA116F"/>
    <w:rsid w:val="00EA179E"/>
    <w:rsid w:val="00EA2FBB"/>
    <w:rsid w:val="00EA4ED2"/>
    <w:rsid w:val="00EA643A"/>
    <w:rsid w:val="00EA66A1"/>
    <w:rsid w:val="00EB2FDE"/>
    <w:rsid w:val="00EB38EE"/>
    <w:rsid w:val="00EB3FF1"/>
    <w:rsid w:val="00EB45D0"/>
    <w:rsid w:val="00EB4A50"/>
    <w:rsid w:val="00EB4F4F"/>
    <w:rsid w:val="00EB5375"/>
    <w:rsid w:val="00EB6A09"/>
    <w:rsid w:val="00EB6C4F"/>
    <w:rsid w:val="00EB7279"/>
    <w:rsid w:val="00EB7789"/>
    <w:rsid w:val="00EC111F"/>
    <w:rsid w:val="00EC2BE8"/>
    <w:rsid w:val="00EC4495"/>
    <w:rsid w:val="00EC57DB"/>
    <w:rsid w:val="00ED0525"/>
    <w:rsid w:val="00ED1261"/>
    <w:rsid w:val="00ED3761"/>
    <w:rsid w:val="00ED4180"/>
    <w:rsid w:val="00ED5267"/>
    <w:rsid w:val="00ED7107"/>
    <w:rsid w:val="00EE1AB4"/>
    <w:rsid w:val="00EE406E"/>
    <w:rsid w:val="00EE4A30"/>
    <w:rsid w:val="00EE5B5A"/>
    <w:rsid w:val="00EE7BAD"/>
    <w:rsid w:val="00EF0C6B"/>
    <w:rsid w:val="00EF13B1"/>
    <w:rsid w:val="00EF16C9"/>
    <w:rsid w:val="00EF4F66"/>
    <w:rsid w:val="00EF63B3"/>
    <w:rsid w:val="00F000DD"/>
    <w:rsid w:val="00F00A68"/>
    <w:rsid w:val="00F035FB"/>
    <w:rsid w:val="00F05B05"/>
    <w:rsid w:val="00F0675A"/>
    <w:rsid w:val="00F06948"/>
    <w:rsid w:val="00F07418"/>
    <w:rsid w:val="00F12CBF"/>
    <w:rsid w:val="00F16492"/>
    <w:rsid w:val="00F16A04"/>
    <w:rsid w:val="00F1761B"/>
    <w:rsid w:val="00F245A8"/>
    <w:rsid w:val="00F248B9"/>
    <w:rsid w:val="00F250CC"/>
    <w:rsid w:val="00F25AD4"/>
    <w:rsid w:val="00F30450"/>
    <w:rsid w:val="00F30F66"/>
    <w:rsid w:val="00F31010"/>
    <w:rsid w:val="00F334E7"/>
    <w:rsid w:val="00F3405F"/>
    <w:rsid w:val="00F416D6"/>
    <w:rsid w:val="00F416E2"/>
    <w:rsid w:val="00F4250B"/>
    <w:rsid w:val="00F42D7F"/>
    <w:rsid w:val="00F430B9"/>
    <w:rsid w:val="00F441A3"/>
    <w:rsid w:val="00F450D1"/>
    <w:rsid w:val="00F453E0"/>
    <w:rsid w:val="00F45EC2"/>
    <w:rsid w:val="00F468A4"/>
    <w:rsid w:val="00F47358"/>
    <w:rsid w:val="00F5198C"/>
    <w:rsid w:val="00F51DF9"/>
    <w:rsid w:val="00F5342D"/>
    <w:rsid w:val="00F54E33"/>
    <w:rsid w:val="00F55BE9"/>
    <w:rsid w:val="00F601B7"/>
    <w:rsid w:val="00F618B6"/>
    <w:rsid w:val="00F62310"/>
    <w:rsid w:val="00F623F1"/>
    <w:rsid w:val="00F62736"/>
    <w:rsid w:val="00F653D8"/>
    <w:rsid w:val="00F659F8"/>
    <w:rsid w:val="00F66E10"/>
    <w:rsid w:val="00F67644"/>
    <w:rsid w:val="00F67F7F"/>
    <w:rsid w:val="00F70188"/>
    <w:rsid w:val="00F70808"/>
    <w:rsid w:val="00F72B34"/>
    <w:rsid w:val="00F73D00"/>
    <w:rsid w:val="00F74EB4"/>
    <w:rsid w:val="00F77C26"/>
    <w:rsid w:val="00F80809"/>
    <w:rsid w:val="00F81B55"/>
    <w:rsid w:val="00F828A9"/>
    <w:rsid w:val="00F8376A"/>
    <w:rsid w:val="00F851BA"/>
    <w:rsid w:val="00F86440"/>
    <w:rsid w:val="00F9020F"/>
    <w:rsid w:val="00F91590"/>
    <w:rsid w:val="00F94272"/>
    <w:rsid w:val="00F9491A"/>
    <w:rsid w:val="00F9558E"/>
    <w:rsid w:val="00FA1071"/>
    <w:rsid w:val="00FA260C"/>
    <w:rsid w:val="00FA2DEE"/>
    <w:rsid w:val="00FA386C"/>
    <w:rsid w:val="00FA43B0"/>
    <w:rsid w:val="00FA4F17"/>
    <w:rsid w:val="00FA5DA9"/>
    <w:rsid w:val="00FA67FE"/>
    <w:rsid w:val="00FB0D6A"/>
    <w:rsid w:val="00FB1A16"/>
    <w:rsid w:val="00FB1AA2"/>
    <w:rsid w:val="00FB2524"/>
    <w:rsid w:val="00FB3400"/>
    <w:rsid w:val="00FB5744"/>
    <w:rsid w:val="00FB5B45"/>
    <w:rsid w:val="00FB68A4"/>
    <w:rsid w:val="00FB6B57"/>
    <w:rsid w:val="00FB6DF9"/>
    <w:rsid w:val="00FB736E"/>
    <w:rsid w:val="00FB7B4B"/>
    <w:rsid w:val="00FC25F4"/>
    <w:rsid w:val="00FC2C16"/>
    <w:rsid w:val="00FC3225"/>
    <w:rsid w:val="00FC47F0"/>
    <w:rsid w:val="00FC4BE0"/>
    <w:rsid w:val="00FC570D"/>
    <w:rsid w:val="00FC7603"/>
    <w:rsid w:val="00FD19A8"/>
    <w:rsid w:val="00FD1A78"/>
    <w:rsid w:val="00FD436A"/>
    <w:rsid w:val="00FD58DA"/>
    <w:rsid w:val="00FD6B05"/>
    <w:rsid w:val="00FD7513"/>
    <w:rsid w:val="00FD7DB7"/>
    <w:rsid w:val="00FE075A"/>
    <w:rsid w:val="00FE231F"/>
    <w:rsid w:val="00FE2CB6"/>
    <w:rsid w:val="00FE37C9"/>
    <w:rsid w:val="00FE37F5"/>
    <w:rsid w:val="00FE39E2"/>
    <w:rsid w:val="00FE59A6"/>
    <w:rsid w:val="00FE5D70"/>
    <w:rsid w:val="00FF0681"/>
    <w:rsid w:val="00FF14F9"/>
    <w:rsid w:val="00FF211D"/>
    <w:rsid w:val="00FF2318"/>
    <w:rsid w:val="00FF2F68"/>
    <w:rsid w:val="00FF3629"/>
    <w:rsid w:val="00FF4154"/>
    <w:rsid w:val="00FF431A"/>
    <w:rsid w:val="00FF684A"/>
    <w:rsid w:val="00FF6E49"/>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4BABF93"/>
  <w15:docId w15:val="{C6EA6FBF-BFE5-4CD6-BCAF-E0F9734956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ndale Sans UI" w:hAnsi="Times New Roman" w:cs="Tahoma"/>
        <w:sz w:val="24"/>
        <w:szCs w:val="24"/>
        <w:lang w:val="en-US" w:eastAsia="en-US" w:bidi="en-US"/>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iPriority="0" w:unhideWhenUsed="1"/>
    <w:lsdException w:name="macro" w:semiHidden="1" w:unhideWhenUsed="1"/>
    <w:lsdException w:name="toa heading" w:semiHidden="1" w:uiPriority="0"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qFormat="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0"/>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1 Normální"/>
    <w:qFormat/>
    <w:rsid w:val="00506E90"/>
    <w:pPr>
      <w:spacing w:before="40" w:after="40" w:line="276" w:lineRule="auto"/>
      <w:jc w:val="both"/>
    </w:pPr>
    <w:rPr>
      <w:rFonts w:ascii="Arial" w:hAnsi="Arial"/>
      <w:sz w:val="20"/>
      <w:lang w:val="cs-CZ"/>
    </w:rPr>
  </w:style>
  <w:style w:type="paragraph" w:styleId="Nadpis1">
    <w:name w:val="heading 1"/>
    <w:aliases w:val="4 Nadpis 1"/>
    <w:basedOn w:val="Nadpis"/>
    <w:next w:val="Normln"/>
    <w:autoRedefine/>
    <w:qFormat/>
    <w:rsid w:val="009336E6"/>
    <w:pPr>
      <w:numPr>
        <w:numId w:val="14"/>
      </w:numPr>
      <w:pBdr>
        <w:top w:val="single" w:sz="2" w:space="1" w:color="000000"/>
        <w:bottom w:val="single" w:sz="2" w:space="1" w:color="000000"/>
      </w:pBdr>
      <w:outlineLvl w:val="0"/>
    </w:pPr>
    <w:rPr>
      <w:b/>
      <w:bCs/>
      <w:sz w:val="24"/>
      <w:szCs w:val="36"/>
    </w:rPr>
  </w:style>
  <w:style w:type="paragraph" w:styleId="Nadpis2">
    <w:name w:val="heading 2"/>
    <w:aliases w:val="5 Nadpis 2"/>
    <w:basedOn w:val="Nadpis"/>
    <w:next w:val="Zkladntext"/>
    <w:qFormat/>
    <w:rsid w:val="00A52B3B"/>
    <w:pPr>
      <w:numPr>
        <w:ilvl w:val="1"/>
        <w:numId w:val="14"/>
      </w:numPr>
      <w:spacing w:before="200"/>
      <w:outlineLvl w:val="1"/>
    </w:pPr>
    <w:rPr>
      <w:b/>
      <w:bCs/>
      <w:sz w:val="22"/>
      <w:szCs w:val="32"/>
      <w:u w:val="single"/>
    </w:rPr>
  </w:style>
  <w:style w:type="paragraph" w:styleId="Nadpis3">
    <w:name w:val="heading 3"/>
    <w:aliases w:val="6 Nadpis 3"/>
    <w:basedOn w:val="Nadpis"/>
    <w:next w:val="Zkladntext"/>
    <w:qFormat/>
    <w:rsid w:val="00A52B3B"/>
    <w:pPr>
      <w:numPr>
        <w:ilvl w:val="2"/>
        <w:numId w:val="14"/>
      </w:numPr>
      <w:spacing w:before="140"/>
      <w:outlineLvl w:val="2"/>
    </w:pPr>
    <w:rPr>
      <w:bCs/>
      <w:sz w:val="22"/>
      <w:u w:val="single"/>
    </w:rPr>
  </w:style>
  <w:style w:type="paragraph" w:styleId="Nadpis4">
    <w:name w:val="heading 4"/>
    <w:basedOn w:val="Nadpis"/>
    <w:next w:val="Zkladntext"/>
    <w:qFormat/>
    <w:rsid w:val="00A52B3B"/>
    <w:pPr>
      <w:numPr>
        <w:ilvl w:val="3"/>
        <w:numId w:val="14"/>
      </w:numPr>
      <w:spacing w:before="120"/>
      <w:outlineLvl w:val="3"/>
    </w:pPr>
    <w:rPr>
      <w:bCs/>
      <w:iCs/>
      <w:szCs w:val="27"/>
      <w:u w:val="single"/>
    </w:rPr>
  </w:style>
  <w:style w:type="paragraph" w:styleId="Nadpis5">
    <w:name w:val="heading 5"/>
    <w:basedOn w:val="Nadpis"/>
    <w:next w:val="Zkladntext"/>
    <w:qFormat/>
    <w:rsid w:val="00A52B3B"/>
    <w:pPr>
      <w:numPr>
        <w:ilvl w:val="4"/>
        <w:numId w:val="14"/>
      </w:numPr>
      <w:spacing w:before="120" w:after="60"/>
      <w:outlineLvl w:val="4"/>
    </w:pPr>
    <w:rPr>
      <w:b/>
      <w:bCs/>
      <w:sz w:val="17"/>
      <w:szCs w:val="24"/>
    </w:rPr>
  </w:style>
  <w:style w:type="paragraph" w:styleId="Nadpis6">
    <w:name w:val="heading 6"/>
    <w:basedOn w:val="Nadpis"/>
    <w:next w:val="Zkladntext"/>
    <w:qFormat/>
    <w:rsid w:val="00A52B3B"/>
    <w:pPr>
      <w:numPr>
        <w:ilvl w:val="5"/>
        <w:numId w:val="14"/>
      </w:numPr>
      <w:spacing w:before="60" w:after="60"/>
      <w:outlineLvl w:val="5"/>
    </w:pPr>
    <w:rPr>
      <w:b/>
      <w:bCs/>
      <w:i/>
      <w:iCs/>
      <w:sz w:val="17"/>
      <w:szCs w:val="24"/>
    </w:rPr>
  </w:style>
  <w:style w:type="paragraph" w:styleId="Nadpis7">
    <w:name w:val="heading 7"/>
    <w:basedOn w:val="Nadpis"/>
    <w:next w:val="Zkladntext"/>
    <w:qFormat/>
    <w:rsid w:val="00A52B3B"/>
    <w:pPr>
      <w:numPr>
        <w:ilvl w:val="6"/>
        <w:numId w:val="14"/>
      </w:numPr>
      <w:spacing w:before="60" w:after="60"/>
      <w:outlineLvl w:val="6"/>
    </w:pPr>
    <w:rPr>
      <w:b/>
      <w:bCs/>
      <w:sz w:val="16"/>
      <w:szCs w:val="22"/>
    </w:rPr>
  </w:style>
  <w:style w:type="paragraph" w:styleId="Nadpis8">
    <w:name w:val="heading 8"/>
    <w:basedOn w:val="Nadpis"/>
    <w:next w:val="Zkladntext"/>
    <w:qFormat/>
    <w:rsid w:val="00A52B3B"/>
    <w:pPr>
      <w:numPr>
        <w:ilvl w:val="7"/>
        <w:numId w:val="14"/>
      </w:numPr>
      <w:spacing w:before="60" w:after="60"/>
      <w:outlineLvl w:val="7"/>
    </w:pPr>
    <w:rPr>
      <w:b/>
      <w:bCs/>
      <w:i/>
      <w:iCs/>
      <w:sz w:val="16"/>
      <w:szCs w:val="22"/>
    </w:rPr>
  </w:style>
  <w:style w:type="paragraph" w:styleId="Nadpis9">
    <w:name w:val="heading 9"/>
    <w:basedOn w:val="Nadpis"/>
    <w:next w:val="Zkladntext"/>
    <w:qFormat/>
    <w:rsid w:val="00A52B3B"/>
    <w:pPr>
      <w:numPr>
        <w:ilvl w:val="8"/>
        <w:numId w:val="14"/>
      </w:numPr>
      <w:spacing w:before="60" w:after="60"/>
      <w:outlineLvl w:val="8"/>
    </w:pPr>
    <w:rPr>
      <w:b/>
      <w:bCs/>
      <w:sz w:val="15"/>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Citace">
    <w:name w:val="Citace"/>
    <w:rsid w:val="00A52B3B"/>
    <w:rPr>
      <w:i/>
      <w:iCs/>
    </w:rPr>
  </w:style>
  <w:style w:type="character" w:styleId="slostrnky">
    <w:name w:val="page number"/>
    <w:rPr>
      <w:rFonts w:ascii="Arial" w:hAnsi="Arial"/>
      <w:sz w:val="20"/>
    </w:rPr>
  </w:style>
  <w:style w:type="character" w:customStyle="1" w:styleId="slovndk">
    <w:name w:val="Číslování řádků"/>
    <w:rPr>
      <w:rFonts w:ascii="Arial" w:hAnsi="Arial"/>
      <w:sz w:val="20"/>
    </w:rPr>
  </w:style>
  <w:style w:type="character" w:customStyle="1" w:styleId="Definice">
    <w:name w:val="Definice"/>
  </w:style>
  <w:style w:type="character" w:customStyle="1" w:styleId="Inicily">
    <w:name w:val="Iniciály"/>
  </w:style>
  <w:style w:type="character" w:customStyle="1" w:styleId="Internetovodkaz">
    <w:name w:val="Internetový odkaz"/>
    <w:rPr>
      <w:color w:val="000080"/>
      <w:u w:val="single"/>
    </w:rPr>
  </w:style>
  <w:style w:type="character" w:customStyle="1" w:styleId="Navtveninternetovodkaz">
    <w:name w:val="Navštívený internetový odkaz"/>
    <w:rPr>
      <w:color w:val="800000"/>
      <w:u w:val="single"/>
    </w:rPr>
  </w:style>
  <w:style w:type="character" w:customStyle="1" w:styleId="Neproporcionlntext">
    <w:name w:val="Neproporcionální text"/>
    <w:rsid w:val="00A52B3B"/>
    <w:rPr>
      <w:rFonts w:ascii="Liberation Mono" w:eastAsia="Liberation Mono" w:hAnsi="Liberation Mono" w:cs="Liberation Mono"/>
    </w:rPr>
  </w:style>
  <w:style w:type="character" w:customStyle="1" w:styleId="Odkaznarejstk">
    <w:name w:val="Odkaz na rejstřík"/>
    <w:rsid w:val="00A52B3B"/>
  </w:style>
  <w:style w:type="character" w:customStyle="1" w:styleId="Odrky">
    <w:name w:val="Odrážky"/>
    <w:rsid w:val="00A52B3B"/>
    <w:rPr>
      <w:rFonts w:ascii="OpenSymbol" w:eastAsia="OpenSymbol" w:hAnsi="OpenSymbol" w:cs="OpenSymbol"/>
    </w:rPr>
  </w:style>
  <w:style w:type="character" w:customStyle="1" w:styleId="Polokahlavnhorejstku">
    <w:name w:val="Položka hlavního rejstříku"/>
    <w:rsid w:val="00A52B3B"/>
    <w:rPr>
      <w:b/>
      <w:bCs/>
    </w:rPr>
  </w:style>
  <w:style w:type="character" w:customStyle="1" w:styleId="Promnn">
    <w:name w:val="Proměnný"/>
    <w:rsid w:val="00A52B3B"/>
    <w:rPr>
      <w:i/>
      <w:iCs/>
    </w:rPr>
  </w:style>
  <w:style w:type="character" w:customStyle="1" w:styleId="Pklad">
    <w:name w:val="Příklad"/>
    <w:rsid w:val="00A52B3B"/>
    <w:rPr>
      <w:rFonts w:ascii="Liberation Mono" w:eastAsia="Liberation Mono" w:hAnsi="Liberation Mono" w:cs="Liberation Mono"/>
    </w:rPr>
  </w:style>
  <w:style w:type="character" w:customStyle="1" w:styleId="Ruby">
    <w:name w:val="Ruby"/>
    <w:rsid w:val="00A52B3B"/>
    <w:rPr>
      <w:sz w:val="12"/>
      <w:szCs w:val="12"/>
      <w:u w:val="none"/>
      <w:em w:val="none"/>
    </w:rPr>
  </w:style>
  <w:style w:type="character" w:customStyle="1" w:styleId="Silnzdraznn">
    <w:name w:val="Silné zdůraznění"/>
    <w:rsid w:val="00A52B3B"/>
    <w:rPr>
      <w:b/>
      <w:bCs/>
    </w:rPr>
  </w:style>
  <w:style w:type="character" w:customStyle="1" w:styleId="Symbolyproslovn">
    <w:name w:val="Symboly pro číslování"/>
    <w:rsid w:val="00A52B3B"/>
  </w:style>
  <w:style w:type="character" w:customStyle="1" w:styleId="Symbolyprosvislslovn">
    <w:name w:val="Symboly pro svislé číslování"/>
    <w:rsid w:val="00A52B3B"/>
    <w:rPr>
      <w:eastAsianLayout w:id="1252297984" w:vert="1"/>
    </w:rPr>
  </w:style>
  <w:style w:type="character" w:customStyle="1" w:styleId="Ukotvenpoznmkypodarou">
    <w:name w:val="Ukotvení poznámky pod čarou"/>
    <w:rPr>
      <w:vertAlign w:val="superscript"/>
    </w:rPr>
  </w:style>
  <w:style w:type="character" w:customStyle="1" w:styleId="Ukotvenvysvtlivky">
    <w:name w:val="Ukotvení vysvětlivky"/>
    <w:rPr>
      <w:vertAlign w:val="superscript"/>
    </w:rPr>
  </w:style>
  <w:style w:type="character" w:customStyle="1" w:styleId="Uivatelskpoloka">
    <w:name w:val="Uživatelská položka"/>
    <w:rsid w:val="00A52B3B"/>
    <w:rPr>
      <w:rFonts w:ascii="Liberation Mono" w:eastAsia="Liberation Mono" w:hAnsi="Liberation Mono" w:cs="Liberation Mono"/>
    </w:rPr>
  </w:style>
  <w:style w:type="character" w:customStyle="1" w:styleId="Zstupnznak">
    <w:name w:val="Zástupný znak"/>
    <w:rsid w:val="00A52B3B"/>
    <w:rPr>
      <w:smallCaps/>
      <w:color w:val="008080"/>
      <w:u w:val="dotted"/>
    </w:rPr>
  </w:style>
  <w:style w:type="character" w:customStyle="1" w:styleId="Zdrojovtext">
    <w:name w:val="Zdrojový text"/>
    <w:rsid w:val="00A52B3B"/>
    <w:rPr>
      <w:rFonts w:ascii="Liberation Mono" w:eastAsia="Liberation Mono" w:hAnsi="Liberation Mono" w:cs="Liberation Mono"/>
    </w:rPr>
  </w:style>
  <w:style w:type="character" w:styleId="Zdraznn">
    <w:name w:val="Emphasis"/>
    <w:rsid w:val="00A52B3B"/>
    <w:rPr>
      <w:i/>
      <w:iCs/>
    </w:rPr>
  </w:style>
  <w:style w:type="character" w:customStyle="1" w:styleId="Znakypropopisek">
    <w:name w:val="Znaky pro popisek"/>
    <w:rsid w:val="00A52B3B"/>
  </w:style>
  <w:style w:type="character" w:customStyle="1" w:styleId="Znakypropoznmkupodarou">
    <w:name w:val="Znaky pro poznámku pod čarou"/>
    <w:rsid w:val="00A52B3B"/>
  </w:style>
  <w:style w:type="character" w:customStyle="1" w:styleId="Znakyprovysvtlivky">
    <w:name w:val="Znaky pro vysvětlivky"/>
    <w:rsid w:val="00A52B3B"/>
  </w:style>
  <w:style w:type="character" w:customStyle="1" w:styleId="WW8Num3z0">
    <w:name w:val="WW8Num3z0"/>
    <w:rsid w:val="00A52B3B"/>
  </w:style>
  <w:style w:type="character" w:customStyle="1" w:styleId="WW8Num2z0">
    <w:name w:val="WW8Num2z0"/>
    <w:rsid w:val="00A52B3B"/>
    <w:rPr>
      <w:rFonts w:ascii="Times New Roman" w:hAnsi="Times New Roman" w:cs="Times New Roman"/>
    </w:rPr>
  </w:style>
  <w:style w:type="character" w:customStyle="1" w:styleId="WW8Num6z0">
    <w:name w:val="WW8Num6z0"/>
    <w:rsid w:val="00A52B3B"/>
    <w:rPr>
      <w:rFonts w:cs="Arial"/>
      <w:szCs w:val="20"/>
    </w:rPr>
  </w:style>
  <w:style w:type="character" w:customStyle="1" w:styleId="WW8Num6z1">
    <w:name w:val="WW8Num6z1"/>
    <w:rsid w:val="00A52B3B"/>
  </w:style>
  <w:style w:type="character" w:customStyle="1" w:styleId="WW8Num6z2">
    <w:name w:val="WW8Num6z2"/>
    <w:rsid w:val="00A52B3B"/>
  </w:style>
  <w:style w:type="character" w:customStyle="1" w:styleId="WW8Num6z3">
    <w:name w:val="WW8Num6z3"/>
    <w:rsid w:val="00A52B3B"/>
  </w:style>
  <w:style w:type="character" w:customStyle="1" w:styleId="WW8Num6z4">
    <w:name w:val="WW8Num6z4"/>
    <w:rsid w:val="00A52B3B"/>
  </w:style>
  <w:style w:type="character" w:customStyle="1" w:styleId="WW8Num6z5">
    <w:name w:val="WW8Num6z5"/>
    <w:rsid w:val="00A52B3B"/>
  </w:style>
  <w:style w:type="character" w:customStyle="1" w:styleId="WW8Num6z6">
    <w:name w:val="WW8Num6z6"/>
    <w:rsid w:val="00A52B3B"/>
  </w:style>
  <w:style w:type="character" w:customStyle="1" w:styleId="WW8Num6z7">
    <w:name w:val="WW8Num6z7"/>
    <w:rsid w:val="00A52B3B"/>
  </w:style>
  <w:style w:type="character" w:customStyle="1" w:styleId="WW8Num6z8">
    <w:name w:val="WW8Num6z8"/>
    <w:rsid w:val="00A52B3B"/>
  </w:style>
  <w:style w:type="character" w:customStyle="1" w:styleId="Character20style">
    <w:name w:val="Character_20_style"/>
  </w:style>
  <w:style w:type="character" w:customStyle="1" w:styleId="WW8Num4z0">
    <w:name w:val="WW8Num4z0"/>
    <w:rsid w:val="00A52B3B"/>
    <w:rPr>
      <w:rFonts w:cs="Arial"/>
      <w:szCs w:val="20"/>
    </w:rPr>
  </w:style>
  <w:style w:type="character" w:customStyle="1" w:styleId="WW8Num5z0">
    <w:name w:val="WW8Num5z0"/>
    <w:rsid w:val="00A52B3B"/>
  </w:style>
  <w:style w:type="character" w:customStyle="1" w:styleId="ListLabel1">
    <w:name w:val="ListLabel 1"/>
    <w:rPr>
      <w:rFonts w:cs="Times New Roman"/>
      <w:sz w:val="18"/>
    </w:rPr>
  </w:style>
  <w:style w:type="character" w:customStyle="1" w:styleId="ListLabel2">
    <w:name w:val="ListLabel 2"/>
    <w:rPr>
      <w:rFonts w:cs="Courier New"/>
    </w:rPr>
  </w:style>
  <w:style w:type="character" w:customStyle="1" w:styleId="ListLabel3">
    <w:name w:val="ListLabel 3"/>
    <w:rPr>
      <w:rFonts w:cs="Wingdings"/>
    </w:rPr>
  </w:style>
  <w:style w:type="character" w:customStyle="1" w:styleId="ListLabel4">
    <w:name w:val="ListLabel 4"/>
    <w:rPr>
      <w:rFonts w:cs="Symbol"/>
    </w:rPr>
  </w:style>
  <w:style w:type="character" w:customStyle="1" w:styleId="ListLabel5">
    <w:name w:val="ListLabel 5"/>
    <w:rPr>
      <w:rFonts w:cs="Courier New"/>
    </w:rPr>
  </w:style>
  <w:style w:type="character" w:customStyle="1" w:styleId="ListLabel6">
    <w:name w:val="ListLabel 6"/>
    <w:rPr>
      <w:rFonts w:cs="Wingdings"/>
    </w:rPr>
  </w:style>
  <w:style w:type="character" w:customStyle="1" w:styleId="ListLabel7">
    <w:name w:val="ListLabel 7"/>
    <w:rPr>
      <w:rFonts w:cs="Symbol"/>
    </w:rPr>
  </w:style>
  <w:style w:type="character" w:customStyle="1" w:styleId="ListLabel8">
    <w:name w:val="ListLabel 8"/>
    <w:rPr>
      <w:rFonts w:cs="Courier New"/>
    </w:rPr>
  </w:style>
  <w:style w:type="character" w:customStyle="1" w:styleId="ListLabel9">
    <w:name w:val="ListLabel 9"/>
    <w:rPr>
      <w:rFonts w:cs="Wingdings"/>
    </w:rPr>
  </w:style>
  <w:style w:type="character" w:customStyle="1" w:styleId="ListLabel10">
    <w:name w:val="ListLabel 10"/>
    <w:rPr>
      <w:rFonts w:cs="Times New Roman"/>
      <w:sz w:val="18"/>
    </w:rPr>
  </w:style>
  <w:style w:type="character" w:customStyle="1" w:styleId="ListLabel11">
    <w:name w:val="ListLabel 11"/>
    <w:rPr>
      <w:rFonts w:cs="Courier New"/>
    </w:rPr>
  </w:style>
  <w:style w:type="character" w:customStyle="1" w:styleId="ListLabel12">
    <w:name w:val="ListLabel 12"/>
    <w:rPr>
      <w:rFonts w:cs="Wingdings"/>
    </w:rPr>
  </w:style>
  <w:style w:type="character" w:customStyle="1" w:styleId="ListLabel13">
    <w:name w:val="ListLabel 13"/>
    <w:rPr>
      <w:rFonts w:cs="Symbol"/>
    </w:rPr>
  </w:style>
  <w:style w:type="character" w:customStyle="1" w:styleId="ListLabel14">
    <w:name w:val="ListLabel 14"/>
    <w:rPr>
      <w:rFonts w:cs="Courier New"/>
    </w:rPr>
  </w:style>
  <w:style w:type="character" w:customStyle="1" w:styleId="ListLabel15">
    <w:name w:val="ListLabel 15"/>
    <w:rPr>
      <w:rFonts w:cs="Wingdings"/>
    </w:rPr>
  </w:style>
  <w:style w:type="character" w:customStyle="1" w:styleId="ListLabel16">
    <w:name w:val="ListLabel 16"/>
    <w:rPr>
      <w:rFonts w:cs="Symbol"/>
    </w:rPr>
  </w:style>
  <w:style w:type="character" w:customStyle="1" w:styleId="ListLabel17">
    <w:name w:val="ListLabel 17"/>
    <w:rPr>
      <w:rFonts w:cs="Courier New"/>
    </w:rPr>
  </w:style>
  <w:style w:type="character" w:customStyle="1" w:styleId="ListLabel18">
    <w:name w:val="ListLabel 18"/>
    <w:rPr>
      <w:rFonts w:cs="Wingdings"/>
    </w:rPr>
  </w:style>
  <w:style w:type="character" w:customStyle="1" w:styleId="ListLabel19">
    <w:name w:val="ListLabel 19"/>
    <w:rPr>
      <w:rFonts w:cs="Times New Roman"/>
      <w:sz w:val="18"/>
    </w:rPr>
  </w:style>
  <w:style w:type="character" w:customStyle="1" w:styleId="ListLabel20">
    <w:name w:val="ListLabel 20"/>
    <w:rPr>
      <w:rFonts w:cs="Courier New"/>
    </w:rPr>
  </w:style>
  <w:style w:type="character" w:customStyle="1" w:styleId="ListLabel21">
    <w:name w:val="ListLabel 21"/>
    <w:rPr>
      <w:rFonts w:cs="Wingdings"/>
    </w:rPr>
  </w:style>
  <w:style w:type="character" w:customStyle="1" w:styleId="ListLabel22">
    <w:name w:val="ListLabel 22"/>
    <w:rPr>
      <w:rFonts w:cs="Symbol"/>
    </w:rPr>
  </w:style>
  <w:style w:type="character" w:customStyle="1" w:styleId="ListLabel23">
    <w:name w:val="ListLabel 23"/>
    <w:rPr>
      <w:rFonts w:cs="Courier New"/>
    </w:rPr>
  </w:style>
  <w:style w:type="character" w:customStyle="1" w:styleId="ListLabel24">
    <w:name w:val="ListLabel 24"/>
    <w:rPr>
      <w:rFonts w:cs="Wingdings"/>
    </w:rPr>
  </w:style>
  <w:style w:type="character" w:customStyle="1" w:styleId="ListLabel25">
    <w:name w:val="ListLabel 25"/>
    <w:rPr>
      <w:rFonts w:cs="Symbol"/>
    </w:rPr>
  </w:style>
  <w:style w:type="character" w:customStyle="1" w:styleId="ListLabel26">
    <w:name w:val="ListLabel 26"/>
    <w:rPr>
      <w:rFonts w:cs="Courier New"/>
    </w:rPr>
  </w:style>
  <w:style w:type="character" w:customStyle="1" w:styleId="ListLabel27">
    <w:name w:val="ListLabel 27"/>
    <w:rPr>
      <w:rFonts w:cs="Wingdings"/>
    </w:rPr>
  </w:style>
  <w:style w:type="character" w:customStyle="1" w:styleId="ListLabel28">
    <w:name w:val="ListLabel 28"/>
    <w:rPr>
      <w:rFonts w:cs="Times New Roman"/>
      <w:sz w:val="18"/>
    </w:rPr>
  </w:style>
  <w:style w:type="character" w:customStyle="1" w:styleId="ListLabel29">
    <w:name w:val="ListLabel 29"/>
    <w:rPr>
      <w:rFonts w:cs="Courier New"/>
    </w:rPr>
  </w:style>
  <w:style w:type="character" w:customStyle="1" w:styleId="ListLabel30">
    <w:name w:val="ListLabel 30"/>
    <w:rPr>
      <w:rFonts w:cs="Wingdings"/>
    </w:rPr>
  </w:style>
  <w:style w:type="character" w:customStyle="1" w:styleId="ListLabel31">
    <w:name w:val="ListLabel 31"/>
    <w:rPr>
      <w:rFonts w:cs="Symbol"/>
    </w:rPr>
  </w:style>
  <w:style w:type="character" w:customStyle="1" w:styleId="ListLabel32">
    <w:name w:val="ListLabel 32"/>
    <w:rPr>
      <w:rFonts w:cs="Courier New"/>
    </w:rPr>
  </w:style>
  <w:style w:type="character" w:customStyle="1" w:styleId="ListLabel33">
    <w:name w:val="ListLabel 33"/>
    <w:rPr>
      <w:rFonts w:cs="Wingdings"/>
    </w:rPr>
  </w:style>
  <w:style w:type="character" w:customStyle="1" w:styleId="ListLabel34">
    <w:name w:val="ListLabel 34"/>
    <w:rPr>
      <w:rFonts w:cs="Symbol"/>
    </w:rPr>
  </w:style>
  <w:style w:type="character" w:customStyle="1" w:styleId="ListLabel35">
    <w:name w:val="ListLabel 35"/>
    <w:rPr>
      <w:rFonts w:cs="Courier New"/>
    </w:rPr>
  </w:style>
  <w:style w:type="character" w:customStyle="1" w:styleId="ListLabel36">
    <w:name w:val="ListLabel 36"/>
    <w:rPr>
      <w:rFonts w:cs="Wingdings"/>
    </w:rPr>
  </w:style>
  <w:style w:type="character" w:customStyle="1" w:styleId="ListLabel37">
    <w:name w:val="ListLabel 37"/>
    <w:rPr>
      <w:rFonts w:cs="Arial"/>
      <w:szCs w:val="20"/>
    </w:rPr>
  </w:style>
  <w:style w:type="character" w:customStyle="1" w:styleId="ListLabel38">
    <w:name w:val="ListLabel 38"/>
    <w:rPr>
      <w:rFonts w:cs="OpenSymbol"/>
    </w:rPr>
  </w:style>
  <w:style w:type="character" w:customStyle="1" w:styleId="ListLabel39">
    <w:name w:val="ListLabel 39"/>
    <w:rPr>
      <w:rFonts w:cs="OpenSymbol"/>
    </w:rPr>
  </w:style>
  <w:style w:type="character" w:customStyle="1" w:styleId="ListLabel40">
    <w:name w:val="ListLabel 40"/>
    <w:rPr>
      <w:rFonts w:cs="OpenSymbol"/>
    </w:rPr>
  </w:style>
  <w:style w:type="character" w:customStyle="1" w:styleId="ListLabel41">
    <w:name w:val="ListLabel 41"/>
    <w:rPr>
      <w:rFonts w:cs="OpenSymbol"/>
    </w:rPr>
  </w:style>
  <w:style w:type="character" w:customStyle="1" w:styleId="ListLabel42">
    <w:name w:val="ListLabel 42"/>
    <w:rPr>
      <w:rFonts w:cs="OpenSymbol"/>
    </w:rPr>
  </w:style>
  <w:style w:type="character" w:customStyle="1" w:styleId="ListLabel43">
    <w:name w:val="ListLabel 43"/>
    <w:rPr>
      <w:rFonts w:cs="OpenSymbol"/>
    </w:rPr>
  </w:style>
  <w:style w:type="character" w:customStyle="1" w:styleId="ListLabel44">
    <w:name w:val="ListLabel 44"/>
    <w:rPr>
      <w:rFonts w:cs="OpenSymbol"/>
    </w:rPr>
  </w:style>
  <w:style w:type="character" w:customStyle="1" w:styleId="ListLabel45">
    <w:name w:val="ListLabel 45"/>
    <w:rPr>
      <w:rFonts w:cs="OpenSymbol"/>
    </w:rPr>
  </w:style>
  <w:style w:type="character" w:customStyle="1" w:styleId="ListLabel46">
    <w:name w:val="ListLabel 46"/>
    <w:rPr>
      <w:rFonts w:cs="OpenSymbol"/>
    </w:rPr>
  </w:style>
  <w:style w:type="character" w:customStyle="1" w:styleId="ListLabel47">
    <w:name w:val="ListLabel 47"/>
    <w:rPr>
      <w:rFonts w:cs="OpenSymbol"/>
      <w:b/>
    </w:rPr>
  </w:style>
  <w:style w:type="character" w:customStyle="1" w:styleId="ListLabel48">
    <w:name w:val="ListLabel 48"/>
    <w:rPr>
      <w:rFonts w:cs="OpenSymbol"/>
    </w:rPr>
  </w:style>
  <w:style w:type="character" w:customStyle="1" w:styleId="ListLabel49">
    <w:name w:val="ListLabel 49"/>
    <w:rPr>
      <w:rFonts w:cs="OpenSymbol"/>
    </w:rPr>
  </w:style>
  <w:style w:type="character" w:customStyle="1" w:styleId="ListLabel50">
    <w:name w:val="ListLabel 50"/>
    <w:rPr>
      <w:rFonts w:cs="OpenSymbol"/>
    </w:rPr>
  </w:style>
  <w:style w:type="character" w:customStyle="1" w:styleId="ListLabel51">
    <w:name w:val="ListLabel 51"/>
    <w:rPr>
      <w:rFonts w:cs="OpenSymbol"/>
    </w:rPr>
  </w:style>
  <w:style w:type="character" w:customStyle="1" w:styleId="ListLabel52">
    <w:name w:val="ListLabel 52"/>
    <w:rPr>
      <w:rFonts w:cs="OpenSymbol"/>
    </w:rPr>
  </w:style>
  <w:style w:type="character" w:customStyle="1" w:styleId="ListLabel53">
    <w:name w:val="ListLabel 53"/>
    <w:rPr>
      <w:rFonts w:cs="OpenSymbol"/>
    </w:rPr>
  </w:style>
  <w:style w:type="character" w:customStyle="1" w:styleId="ListLabel54">
    <w:name w:val="ListLabel 54"/>
    <w:rPr>
      <w:rFonts w:cs="OpenSymbol"/>
    </w:rPr>
  </w:style>
  <w:style w:type="character" w:customStyle="1" w:styleId="ListLabel55">
    <w:name w:val="ListLabel 55"/>
    <w:rPr>
      <w:rFonts w:cs="OpenSymbol"/>
    </w:rPr>
  </w:style>
  <w:style w:type="character" w:customStyle="1" w:styleId="ListLabel56">
    <w:name w:val="ListLabel 56"/>
    <w:rPr>
      <w:rFonts w:cs="OpenSymbol"/>
      <w:b w:val="0"/>
    </w:rPr>
  </w:style>
  <w:style w:type="character" w:customStyle="1" w:styleId="ListLabel57">
    <w:name w:val="ListLabel 57"/>
    <w:rPr>
      <w:rFonts w:cs="OpenSymbol"/>
    </w:rPr>
  </w:style>
  <w:style w:type="character" w:customStyle="1" w:styleId="ListLabel58">
    <w:name w:val="ListLabel 58"/>
    <w:rPr>
      <w:rFonts w:cs="OpenSymbol"/>
    </w:rPr>
  </w:style>
  <w:style w:type="character" w:customStyle="1" w:styleId="ListLabel59">
    <w:name w:val="ListLabel 59"/>
    <w:rPr>
      <w:rFonts w:cs="OpenSymbol"/>
    </w:rPr>
  </w:style>
  <w:style w:type="character" w:customStyle="1" w:styleId="ListLabel60">
    <w:name w:val="ListLabel 60"/>
    <w:rPr>
      <w:rFonts w:cs="OpenSymbol"/>
    </w:rPr>
  </w:style>
  <w:style w:type="character" w:customStyle="1" w:styleId="ListLabel61">
    <w:name w:val="ListLabel 61"/>
    <w:rPr>
      <w:rFonts w:cs="OpenSymbol"/>
    </w:rPr>
  </w:style>
  <w:style w:type="character" w:customStyle="1" w:styleId="ListLabel62">
    <w:name w:val="ListLabel 62"/>
    <w:rPr>
      <w:rFonts w:cs="OpenSymbol"/>
    </w:rPr>
  </w:style>
  <w:style w:type="character" w:customStyle="1" w:styleId="ListLabel63">
    <w:name w:val="ListLabel 63"/>
    <w:rPr>
      <w:rFonts w:cs="OpenSymbol"/>
    </w:rPr>
  </w:style>
  <w:style w:type="character" w:customStyle="1" w:styleId="ListLabel64">
    <w:name w:val="ListLabel 64"/>
    <w:rPr>
      <w:rFonts w:cs="OpenSymbol"/>
    </w:rPr>
  </w:style>
  <w:style w:type="character" w:customStyle="1" w:styleId="ListLabel65">
    <w:name w:val="ListLabel 65"/>
    <w:rPr>
      <w:rFonts w:cs="OpenSymbol"/>
    </w:rPr>
  </w:style>
  <w:style w:type="character" w:customStyle="1" w:styleId="ListLabel66">
    <w:name w:val="ListLabel 66"/>
    <w:rPr>
      <w:rFonts w:cs="OpenSymbol"/>
    </w:rPr>
  </w:style>
  <w:style w:type="character" w:customStyle="1" w:styleId="ListLabel67">
    <w:name w:val="ListLabel 67"/>
    <w:rPr>
      <w:rFonts w:cs="OpenSymbol"/>
    </w:rPr>
  </w:style>
  <w:style w:type="character" w:customStyle="1" w:styleId="ListLabel68">
    <w:name w:val="ListLabel 68"/>
    <w:rPr>
      <w:rFonts w:cs="OpenSymbol"/>
    </w:rPr>
  </w:style>
  <w:style w:type="character" w:customStyle="1" w:styleId="ListLabel69">
    <w:name w:val="ListLabel 69"/>
    <w:rPr>
      <w:rFonts w:cs="OpenSymbol"/>
    </w:rPr>
  </w:style>
  <w:style w:type="character" w:customStyle="1" w:styleId="ListLabel70">
    <w:name w:val="ListLabel 70"/>
    <w:rPr>
      <w:rFonts w:cs="OpenSymbol"/>
    </w:rPr>
  </w:style>
  <w:style w:type="character" w:customStyle="1" w:styleId="ListLabel71">
    <w:name w:val="ListLabel 71"/>
    <w:rPr>
      <w:rFonts w:cs="OpenSymbol"/>
    </w:rPr>
  </w:style>
  <w:style w:type="character" w:customStyle="1" w:styleId="ListLabel72">
    <w:name w:val="ListLabel 72"/>
    <w:rPr>
      <w:rFonts w:cs="OpenSymbol"/>
    </w:rPr>
  </w:style>
  <w:style w:type="character" w:customStyle="1" w:styleId="ListLabel73">
    <w:name w:val="ListLabel 73"/>
    <w:rPr>
      <w:rFonts w:cs="OpenSymbol"/>
    </w:rPr>
  </w:style>
  <w:style w:type="character" w:customStyle="1" w:styleId="ListLabel74">
    <w:name w:val="ListLabel 74"/>
    <w:rPr>
      <w:rFonts w:cs="OpenSymbol"/>
      <w:sz w:val="20"/>
    </w:rPr>
  </w:style>
  <w:style w:type="character" w:customStyle="1" w:styleId="ListLabel75">
    <w:name w:val="ListLabel 75"/>
    <w:rPr>
      <w:rFonts w:cs="OpenSymbol"/>
    </w:rPr>
  </w:style>
  <w:style w:type="character" w:customStyle="1" w:styleId="ListLabel76">
    <w:name w:val="ListLabel 76"/>
    <w:rPr>
      <w:rFonts w:cs="OpenSymbol"/>
    </w:rPr>
  </w:style>
  <w:style w:type="character" w:customStyle="1" w:styleId="ListLabel77">
    <w:name w:val="ListLabel 77"/>
    <w:rPr>
      <w:rFonts w:cs="OpenSymbol"/>
    </w:rPr>
  </w:style>
  <w:style w:type="character" w:customStyle="1" w:styleId="ListLabel78">
    <w:name w:val="ListLabel 78"/>
    <w:rPr>
      <w:rFonts w:cs="OpenSymbol"/>
    </w:rPr>
  </w:style>
  <w:style w:type="character" w:customStyle="1" w:styleId="ListLabel79">
    <w:name w:val="ListLabel 79"/>
    <w:rPr>
      <w:rFonts w:cs="OpenSymbol"/>
    </w:rPr>
  </w:style>
  <w:style w:type="character" w:customStyle="1" w:styleId="ListLabel80">
    <w:name w:val="ListLabel 80"/>
    <w:rPr>
      <w:rFonts w:cs="OpenSymbol"/>
    </w:rPr>
  </w:style>
  <w:style w:type="character" w:customStyle="1" w:styleId="ListLabel81">
    <w:name w:val="ListLabel 81"/>
    <w:rPr>
      <w:rFonts w:cs="OpenSymbol"/>
    </w:rPr>
  </w:style>
  <w:style w:type="character" w:customStyle="1" w:styleId="ListLabel82">
    <w:name w:val="ListLabel 82"/>
    <w:rPr>
      <w:rFonts w:cs="OpenSymbol"/>
    </w:rPr>
  </w:style>
  <w:style w:type="character" w:customStyle="1" w:styleId="ListLabel83">
    <w:name w:val="ListLabel 83"/>
    <w:rPr>
      <w:rFonts w:cs="Wingdings"/>
    </w:rPr>
  </w:style>
  <w:style w:type="character" w:customStyle="1" w:styleId="ListLabel84">
    <w:name w:val="ListLabel 84"/>
    <w:rPr>
      <w:rFonts w:cs="OpenSymbol"/>
    </w:rPr>
  </w:style>
  <w:style w:type="character" w:customStyle="1" w:styleId="ListLabel85">
    <w:name w:val="ListLabel 85"/>
    <w:rPr>
      <w:rFonts w:cs="OpenSymbol"/>
    </w:rPr>
  </w:style>
  <w:style w:type="character" w:customStyle="1" w:styleId="ListLabel86">
    <w:name w:val="ListLabel 86"/>
    <w:rPr>
      <w:rFonts w:cs="OpenSymbol"/>
    </w:rPr>
  </w:style>
  <w:style w:type="character" w:customStyle="1" w:styleId="ListLabel87">
    <w:name w:val="ListLabel 87"/>
    <w:rPr>
      <w:rFonts w:cs="OpenSymbol"/>
    </w:rPr>
  </w:style>
  <w:style w:type="character" w:customStyle="1" w:styleId="ListLabel88">
    <w:name w:val="ListLabel 88"/>
    <w:rPr>
      <w:rFonts w:cs="OpenSymbol"/>
    </w:rPr>
  </w:style>
  <w:style w:type="character" w:customStyle="1" w:styleId="ListLabel89">
    <w:name w:val="ListLabel 89"/>
    <w:rPr>
      <w:rFonts w:cs="OpenSymbol"/>
    </w:rPr>
  </w:style>
  <w:style w:type="character" w:customStyle="1" w:styleId="ListLabel90">
    <w:name w:val="ListLabel 90"/>
    <w:rPr>
      <w:rFonts w:cs="OpenSymbol"/>
    </w:rPr>
  </w:style>
  <w:style w:type="character" w:customStyle="1" w:styleId="ListLabel91">
    <w:name w:val="ListLabel 91"/>
    <w:rPr>
      <w:rFonts w:cs="OpenSymbol"/>
    </w:rPr>
  </w:style>
  <w:style w:type="paragraph" w:customStyle="1" w:styleId="Nadpis">
    <w:name w:val="Nadpis"/>
    <w:basedOn w:val="Normln"/>
    <w:next w:val="Zkladntext"/>
    <w:qFormat/>
    <w:rsid w:val="00A52B3B"/>
    <w:pPr>
      <w:keepNext/>
      <w:numPr>
        <w:numId w:val="3"/>
      </w:numPr>
      <w:spacing w:before="240" w:after="120"/>
    </w:pPr>
    <w:rPr>
      <w:szCs w:val="28"/>
    </w:rPr>
  </w:style>
  <w:style w:type="paragraph" w:styleId="Zkladntext">
    <w:name w:val="Body Text"/>
    <w:basedOn w:val="Normln"/>
    <w:link w:val="ZkladntextChar"/>
    <w:pPr>
      <w:spacing w:before="0"/>
    </w:pPr>
  </w:style>
  <w:style w:type="paragraph" w:styleId="Seznam">
    <w:name w:val="List"/>
    <w:basedOn w:val="Zkladntext"/>
  </w:style>
  <w:style w:type="paragraph" w:styleId="Titulek">
    <w:name w:val="caption"/>
    <w:basedOn w:val="Normln"/>
    <w:rsid w:val="00A52B3B"/>
    <w:pPr>
      <w:suppressLineNumbers/>
      <w:spacing w:before="120" w:after="120"/>
    </w:pPr>
    <w:rPr>
      <w:i/>
      <w:iCs/>
      <w:sz w:val="24"/>
    </w:rPr>
  </w:style>
  <w:style w:type="paragraph" w:customStyle="1" w:styleId="Rejstk">
    <w:name w:val="Rejstřík"/>
    <w:basedOn w:val="Normln"/>
    <w:rsid w:val="00A52B3B"/>
    <w:pPr>
      <w:suppressLineNumbers/>
    </w:pPr>
  </w:style>
  <w:style w:type="paragraph" w:customStyle="1" w:styleId="Quotations">
    <w:name w:val="Quotations"/>
    <w:basedOn w:val="Normln"/>
    <w:rsid w:val="00A52B3B"/>
    <w:pPr>
      <w:spacing w:before="0" w:after="283"/>
      <w:ind w:left="567" w:right="567"/>
    </w:pPr>
  </w:style>
  <w:style w:type="paragraph" w:styleId="Nzev">
    <w:name w:val="Title"/>
    <w:basedOn w:val="Normln"/>
    <w:next w:val="Zkladntext"/>
    <w:qFormat/>
    <w:rsid w:val="00A52B3B"/>
    <w:pPr>
      <w:jc w:val="center"/>
    </w:pPr>
    <w:rPr>
      <w:b/>
      <w:bCs/>
      <w:sz w:val="56"/>
      <w:szCs w:val="56"/>
    </w:rPr>
  </w:style>
  <w:style w:type="paragraph" w:styleId="Podnadpis">
    <w:name w:val="Subtitle"/>
    <w:basedOn w:val="Nadpis"/>
    <w:next w:val="Zkladntext"/>
    <w:rsid w:val="00A52B3B"/>
    <w:pPr>
      <w:spacing w:before="60"/>
      <w:jc w:val="center"/>
    </w:pPr>
    <w:rPr>
      <w:sz w:val="36"/>
      <w:szCs w:val="36"/>
    </w:rPr>
  </w:style>
  <w:style w:type="paragraph" w:customStyle="1" w:styleId="Vlastnrejstk9">
    <w:name w:val="Vlastní rejstřík 9"/>
    <w:basedOn w:val="Rejstk"/>
    <w:rsid w:val="00A52B3B"/>
    <w:pPr>
      <w:tabs>
        <w:tab w:val="right" w:leader="dot" w:pos="7374"/>
      </w:tabs>
      <w:ind w:left="2264"/>
    </w:pPr>
  </w:style>
  <w:style w:type="paragraph" w:customStyle="1" w:styleId="Vlastnrejstk10">
    <w:name w:val="Vlastní rejstřík 10"/>
    <w:basedOn w:val="Rejstk"/>
    <w:rsid w:val="00A52B3B"/>
    <w:pPr>
      <w:tabs>
        <w:tab w:val="right" w:leader="dot" w:pos="7091"/>
      </w:tabs>
      <w:ind w:left="2547"/>
    </w:pPr>
  </w:style>
  <w:style w:type="paragraph" w:customStyle="1" w:styleId="Vodorovnra">
    <w:name w:val="Vodorovná čára"/>
    <w:basedOn w:val="Normln"/>
    <w:next w:val="Zkladntext"/>
    <w:rsid w:val="00A52B3B"/>
    <w:pPr>
      <w:suppressLineNumbers/>
      <w:pBdr>
        <w:bottom w:val="double" w:sz="2" w:space="0" w:color="808080"/>
      </w:pBdr>
      <w:spacing w:before="0" w:after="283"/>
    </w:pPr>
    <w:rPr>
      <w:sz w:val="12"/>
      <w:szCs w:val="12"/>
    </w:rPr>
  </w:style>
  <w:style w:type="paragraph" w:customStyle="1" w:styleId="EndnoteSymbol">
    <w:name w:val="Endnote Symbol"/>
    <w:basedOn w:val="Normln"/>
    <w:pPr>
      <w:suppressLineNumbers/>
      <w:ind w:left="339" w:hanging="339"/>
    </w:pPr>
    <w:rPr>
      <w:szCs w:val="20"/>
    </w:rPr>
  </w:style>
  <w:style w:type="paragraph" w:customStyle="1" w:styleId="Zatekslovn1">
    <w:name w:val="Začátek číslování 1"/>
    <w:basedOn w:val="Seznam"/>
    <w:next w:val="Seznam3"/>
    <w:rsid w:val="00A52B3B"/>
    <w:pPr>
      <w:spacing w:before="240" w:after="120"/>
      <w:ind w:left="360" w:hanging="360"/>
    </w:pPr>
  </w:style>
  <w:style w:type="paragraph" w:styleId="Seznamsodrkami4">
    <w:name w:val="List Bullet 4"/>
    <w:basedOn w:val="Seznam"/>
    <w:pPr>
      <w:spacing w:after="120"/>
      <w:ind w:left="1080" w:hanging="360"/>
    </w:pPr>
  </w:style>
  <w:style w:type="paragraph" w:customStyle="1" w:styleId="Zatekslovn2">
    <w:name w:val="Začátek číslování 2"/>
    <w:basedOn w:val="Seznam"/>
    <w:next w:val="slovanseznam2"/>
    <w:rsid w:val="00A52B3B"/>
    <w:pPr>
      <w:spacing w:before="240" w:after="120"/>
      <w:ind w:left="720" w:hanging="360"/>
    </w:pPr>
  </w:style>
  <w:style w:type="paragraph" w:styleId="slovanseznam2">
    <w:name w:val="List Number 2"/>
    <w:basedOn w:val="Seznam"/>
    <w:qFormat/>
    <w:pPr>
      <w:numPr>
        <w:numId w:val="4"/>
      </w:numPr>
      <w:spacing w:after="120"/>
    </w:pPr>
  </w:style>
  <w:style w:type="paragraph" w:customStyle="1" w:styleId="Zatekslovn3">
    <w:name w:val="Začátek číslování 3"/>
    <w:basedOn w:val="Seznam"/>
    <w:next w:val="slovanseznam3"/>
    <w:rsid w:val="00A52B3B"/>
    <w:pPr>
      <w:spacing w:before="240" w:after="120"/>
      <w:ind w:left="1080" w:hanging="360"/>
    </w:pPr>
  </w:style>
  <w:style w:type="paragraph" w:styleId="slovanseznam3">
    <w:name w:val="List Number 3"/>
    <w:basedOn w:val="Seznam"/>
    <w:pPr>
      <w:spacing w:after="120"/>
      <w:ind w:left="1080" w:hanging="360"/>
    </w:pPr>
  </w:style>
  <w:style w:type="paragraph" w:customStyle="1" w:styleId="Zatekslovn4">
    <w:name w:val="Začátek číslování 4"/>
    <w:basedOn w:val="Seznam"/>
    <w:next w:val="slovanseznam4"/>
    <w:rsid w:val="00A52B3B"/>
    <w:pPr>
      <w:spacing w:before="240" w:after="120"/>
      <w:ind w:left="1440" w:hanging="360"/>
    </w:pPr>
  </w:style>
  <w:style w:type="paragraph" w:styleId="slovanseznam4">
    <w:name w:val="List Number 4"/>
    <w:basedOn w:val="Seznam"/>
    <w:pPr>
      <w:spacing w:after="120"/>
      <w:ind w:left="1440" w:hanging="360"/>
    </w:pPr>
  </w:style>
  <w:style w:type="paragraph" w:customStyle="1" w:styleId="Zatekslovn5">
    <w:name w:val="Začátek číslování 5"/>
    <w:basedOn w:val="Seznam"/>
    <w:next w:val="slovanseznam5"/>
    <w:rsid w:val="00A52B3B"/>
    <w:pPr>
      <w:spacing w:before="240" w:after="120"/>
      <w:ind w:left="1800" w:hanging="360"/>
    </w:pPr>
  </w:style>
  <w:style w:type="paragraph" w:styleId="slovanseznam5">
    <w:name w:val="List Number 5"/>
    <w:basedOn w:val="Seznam"/>
    <w:pPr>
      <w:spacing w:after="120"/>
      <w:ind w:left="1800" w:hanging="360"/>
    </w:pPr>
  </w:style>
  <w:style w:type="paragraph" w:customStyle="1" w:styleId="Zatekseznamu1">
    <w:name w:val="Začátek seznamu 1"/>
    <w:basedOn w:val="Seznam"/>
    <w:next w:val="Seznam2"/>
    <w:rsid w:val="00A52B3B"/>
    <w:pPr>
      <w:spacing w:before="240" w:after="120"/>
      <w:ind w:left="360" w:hanging="360"/>
    </w:pPr>
  </w:style>
  <w:style w:type="paragraph" w:styleId="Seznamsodrkami3">
    <w:name w:val="List Bullet 3"/>
    <w:basedOn w:val="Seznam"/>
    <w:pPr>
      <w:spacing w:after="120"/>
      <w:ind w:left="720" w:hanging="360"/>
    </w:pPr>
  </w:style>
  <w:style w:type="paragraph" w:customStyle="1" w:styleId="Zatekseznamu2">
    <w:name w:val="Začátek seznamu 2"/>
    <w:basedOn w:val="Seznam"/>
    <w:next w:val="Seznamsodrkami3"/>
    <w:rsid w:val="00A52B3B"/>
    <w:pPr>
      <w:spacing w:before="240" w:after="120"/>
      <w:ind w:left="720" w:hanging="360"/>
    </w:pPr>
  </w:style>
  <w:style w:type="paragraph" w:customStyle="1" w:styleId="Zatekseznamu3">
    <w:name w:val="Začátek seznamu 3"/>
    <w:basedOn w:val="Seznam"/>
    <w:next w:val="Seznamsodrkami4"/>
    <w:rsid w:val="00A52B3B"/>
    <w:pPr>
      <w:spacing w:before="240" w:after="120"/>
      <w:ind w:left="1080" w:hanging="360"/>
    </w:pPr>
  </w:style>
  <w:style w:type="paragraph" w:customStyle="1" w:styleId="Zatekseznamu4">
    <w:name w:val="Začátek seznamu 4"/>
    <w:basedOn w:val="Seznam"/>
    <w:next w:val="Seznamsodrkami5"/>
    <w:rsid w:val="00A52B3B"/>
    <w:pPr>
      <w:spacing w:before="240" w:after="120"/>
      <w:ind w:left="1440" w:hanging="360"/>
    </w:pPr>
  </w:style>
  <w:style w:type="paragraph" w:styleId="Seznamsodrkami5">
    <w:name w:val="List Bullet 5"/>
    <w:basedOn w:val="Seznam"/>
    <w:pPr>
      <w:spacing w:after="120"/>
      <w:ind w:left="1440" w:hanging="360"/>
    </w:pPr>
  </w:style>
  <w:style w:type="paragraph" w:customStyle="1" w:styleId="Zatekseznamu5">
    <w:name w:val="Začátek seznamu 5"/>
    <w:basedOn w:val="Seznam"/>
    <w:next w:val="slovanseznam"/>
    <w:rsid w:val="00A52B3B"/>
    <w:pPr>
      <w:spacing w:before="240" w:after="120"/>
      <w:ind w:left="1800" w:hanging="360"/>
    </w:pPr>
  </w:style>
  <w:style w:type="paragraph" w:styleId="slovanseznam">
    <w:name w:val="List Number"/>
    <w:basedOn w:val="Seznam"/>
    <w:pPr>
      <w:spacing w:after="120"/>
      <w:ind w:left="1800" w:hanging="360"/>
    </w:pPr>
  </w:style>
  <w:style w:type="paragraph" w:styleId="Zhlav">
    <w:name w:val="header"/>
    <w:basedOn w:val="Normln"/>
    <w:pPr>
      <w:suppressLineNumbers/>
      <w:tabs>
        <w:tab w:val="center" w:pos="4819"/>
        <w:tab w:val="right" w:pos="9638"/>
      </w:tabs>
    </w:pPr>
  </w:style>
  <w:style w:type="paragraph" w:customStyle="1" w:styleId="Zhlavvlevo">
    <w:name w:val="Záhlaví vlevo"/>
    <w:basedOn w:val="Normln"/>
    <w:rsid w:val="00A52B3B"/>
    <w:pPr>
      <w:suppressLineNumbers/>
      <w:tabs>
        <w:tab w:val="center" w:pos="4819"/>
        <w:tab w:val="right" w:pos="9638"/>
      </w:tabs>
    </w:pPr>
  </w:style>
  <w:style w:type="paragraph" w:customStyle="1" w:styleId="Zhlavvpravo">
    <w:name w:val="Záhlaví vpravo"/>
    <w:basedOn w:val="Normln"/>
    <w:rsid w:val="00A52B3B"/>
    <w:pPr>
      <w:suppressLineNumbers/>
      <w:tabs>
        <w:tab w:val="center" w:pos="4819"/>
        <w:tab w:val="right" w:pos="9638"/>
      </w:tabs>
    </w:pPr>
  </w:style>
  <w:style w:type="paragraph" w:styleId="Zpat">
    <w:name w:val="footer"/>
    <w:basedOn w:val="Normln"/>
    <w:pPr>
      <w:suppressLineNumbers/>
      <w:tabs>
        <w:tab w:val="center" w:pos="4819"/>
        <w:tab w:val="right" w:pos="9638"/>
      </w:tabs>
    </w:pPr>
  </w:style>
  <w:style w:type="paragraph" w:customStyle="1" w:styleId="Zpatvlevo">
    <w:name w:val="Zápatí vlevo"/>
    <w:basedOn w:val="Normln"/>
    <w:rsid w:val="00A52B3B"/>
    <w:pPr>
      <w:suppressLineNumbers/>
      <w:tabs>
        <w:tab w:val="center" w:pos="4819"/>
        <w:tab w:val="right" w:pos="9638"/>
      </w:tabs>
    </w:pPr>
  </w:style>
  <w:style w:type="paragraph" w:customStyle="1" w:styleId="Zpatvpravo">
    <w:name w:val="Zápatí vpravo"/>
    <w:basedOn w:val="Normln"/>
    <w:rsid w:val="00A52B3B"/>
    <w:pPr>
      <w:suppressLineNumbers/>
      <w:tabs>
        <w:tab w:val="center" w:pos="4819"/>
        <w:tab w:val="right" w:pos="9638"/>
      </w:tabs>
    </w:pPr>
  </w:style>
  <w:style w:type="paragraph" w:styleId="Osloven">
    <w:name w:val="Salutation"/>
    <w:basedOn w:val="Normln"/>
    <w:pPr>
      <w:suppressLineNumbers/>
    </w:pPr>
  </w:style>
  <w:style w:type="paragraph" w:customStyle="1" w:styleId="Vlastnrejstk6">
    <w:name w:val="Vlastní rejstřík 6"/>
    <w:basedOn w:val="Rejstk"/>
    <w:rsid w:val="00A52B3B"/>
    <w:pPr>
      <w:tabs>
        <w:tab w:val="right" w:leader="dot" w:pos="8223"/>
      </w:tabs>
      <w:ind w:left="1415"/>
    </w:pPr>
  </w:style>
  <w:style w:type="paragraph" w:customStyle="1" w:styleId="Vlastnrejstk7">
    <w:name w:val="Vlastní rejstřík 7"/>
    <w:basedOn w:val="Rejstk"/>
    <w:rsid w:val="00A52B3B"/>
    <w:pPr>
      <w:tabs>
        <w:tab w:val="right" w:leader="dot" w:pos="7940"/>
      </w:tabs>
      <w:ind w:left="1698"/>
    </w:pPr>
  </w:style>
  <w:style w:type="paragraph" w:customStyle="1" w:styleId="Vlastnrejstk8">
    <w:name w:val="Vlastní rejstřík 8"/>
    <w:basedOn w:val="Rejstk"/>
    <w:rsid w:val="00A52B3B"/>
    <w:pPr>
      <w:tabs>
        <w:tab w:val="right" w:leader="dot" w:pos="7657"/>
      </w:tabs>
      <w:ind w:left="1981"/>
    </w:pPr>
  </w:style>
  <w:style w:type="paragraph" w:customStyle="1" w:styleId="Vlastnrejstk3">
    <w:name w:val="Vlastní rejstřík 3"/>
    <w:basedOn w:val="Rejstk"/>
    <w:rsid w:val="00A52B3B"/>
    <w:pPr>
      <w:tabs>
        <w:tab w:val="right" w:leader="dot" w:pos="9072"/>
      </w:tabs>
      <w:ind w:left="566"/>
    </w:pPr>
  </w:style>
  <w:style w:type="paragraph" w:customStyle="1" w:styleId="Vlastnrejstk4">
    <w:name w:val="Vlastní rejstřík 4"/>
    <w:basedOn w:val="Rejstk"/>
    <w:rsid w:val="00A52B3B"/>
    <w:pPr>
      <w:tabs>
        <w:tab w:val="right" w:leader="dot" w:pos="8789"/>
      </w:tabs>
      <w:ind w:left="849"/>
    </w:pPr>
  </w:style>
  <w:style w:type="paragraph" w:customStyle="1" w:styleId="Vlastnrejstk5">
    <w:name w:val="Vlastní rejstřík 5"/>
    <w:basedOn w:val="Rejstk"/>
    <w:rsid w:val="00A52B3B"/>
    <w:pPr>
      <w:tabs>
        <w:tab w:val="right" w:leader="dot" w:pos="8506"/>
      </w:tabs>
      <w:ind w:left="1132"/>
    </w:pPr>
  </w:style>
  <w:style w:type="paragraph" w:customStyle="1" w:styleId="Text">
    <w:name w:val="Text"/>
    <w:basedOn w:val="Titulek"/>
    <w:rsid w:val="00A52B3B"/>
  </w:style>
  <w:style w:type="paragraph" w:customStyle="1" w:styleId="Vlastnrejstk1">
    <w:name w:val="Vlastní rejstřík 1"/>
    <w:basedOn w:val="Rejstk"/>
    <w:rsid w:val="00A52B3B"/>
    <w:pPr>
      <w:tabs>
        <w:tab w:val="right" w:leader="dot" w:pos="9638"/>
      </w:tabs>
    </w:pPr>
  </w:style>
  <w:style w:type="paragraph" w:customStyle="1" w:styleId="Vlastnrejstk2">
    <w:name w:val="Vlastní rejstřík 2"/>
    <w:basedOn w:val="Rejstk"/>
    <w:rsid w:val="00A52B3B"/>
    <w:pPr>
      <w:tabs>
        <w:tab w:val="right" w:leader="dot" w:pos="9355"/>
      </w:tabs>
      <w:ind w:left="283"/>
    </w:pPr>
  </w:style>
  <w:style w:type="paragraph" w:customStyle="1" w:styleId="Seznampouitliteratury1">
    <w:name w:val="Seznam použité literatury 1"/>
    <w:basedOn w:val="Rejstk"/>
    <w:rsid w:val="00A52B3B"/>
    <w:pPr>
      <w:tabs>
        <w:tab w:val="right" w:leader="dot" w:pos="9638"/>
      </w:tabs>
    </w:pPr>
  </w:style>
  <w:style w:type="paragraph" w:customStyle="1" w:styleId="Tabulka">
    <w:name w:val="Tabulka"/>
    <w:basedOn w:val="Titulek"/>
    <w:rsid w:val="00A52B3B"/>
  </w:style>
  <w:style w:type="paragraph" w:customStyle="1" w:styleId="Seznamnadpis">
    <w:name w:val="Seznam nadpisů"/>
    <w:basedOn w:val="Normln"/>
    <w:next w:val="Obsahseznamu"/>
    <w:rsid w:val="00A52B3B"/>
  </w:style>
  <w:style w:type="paragraph" w:customStyle="1" w:styleId="Obsahseznamu">
    <w:name w:val="Obsah seznamu"/>
    <w:basedOn w:val="Normln"/>
    <w:rsid w:val="00A52B3B"/>
    <w:pPr>
      <w:ind w:left="567"/>
    </w:pPr>
  </w:style>
  <w:style w:type="paragraph" w:customStyle="1" w:styleId="Rejstkobjekt1">
    <w:name w:val="Rejstřík objektů 1"/>
    <w:basedOn w:val="Rejstk"/>
    <w:rsid w:val="00A52B3B"/>
    <w:pPr>
      <w:tabs>
        <w:tab w:val="right" w:leader="dot" w:pos="9638"/>
      </w:tabs>
    </w:pPr>
  </w:style>
  <w:style w:type="paragraph" w:customStyle="1" w:styleId="Rejstktabulky1">
    <w:name w:val="Rejstřík tabulky 1"/>
    <w:basedOn w:val="Rejstk"/>
    <w:rsid w:val="00A52B3B"/>
    <w:pPr>
      <w:tabs>
        <w:tab w:val="right" w:leader="dot" w:pos="9638"/>
      </w:tabs>
    </w:pPr>
  </w:style>
  <w:style w:type="paragraph" w:styleId="Rejstk2">
    <w:name w:val="index 2"/>
    <w:basedOn w:val="Rejstk"/>
    <w:pPr>
      <w:ind w:left="283"/>
    </w:pPr>
  </w:style>
  <w:style w:type="paragraph" w:styleId="Rejstk3">
    <w:name w:val="index 3"/>
    <w:basedOn w:val="Rejstk"/>
    <w:pPr>
      <w:ind w:left="566"/>
    </w:pPr>
  </w:style>
  <w:style w:type="paragraph" w:customStyle="1" w:styleId="Rejstkilustrac1">
    <w:name w:val="Rejstřík ilustrací 1"/>
    <w:basedOn w:val="Rejstk"/>
    <w:rsid w:val="00A52B3B"/>
    <w:pPr>
      <w:tabs>
        <w:tab w:val="right" w:leader="dot" w:pos="9638"/>
      </w:tabs>
    </w:pPr>
  </w:style>
  <w:style w:type="paragraph" w:styleId="Rejstk1">
    <w:name w:val="index 1"/>
    <w:basedOn w:val="Rejstk"/>
  </w:style>
  <w:style w:type="paragraph" w:customStyle="1" w:styleId="Pedformtovantext">
    <w:name w:val="Předformátovaný text"/>
    <w:basedOn w:val="Normln"/>
    <w:rsid w:val="00A52B3B"/>
    <w:pPr>
      <w:spacing w:before="0" w:after="0"/>
    </w:pPr>
    <w:rPr>
      <w:rFonts w:ascii="Liberation Mono" w:eastAsia="Liberation Mono" w:hAnsi="Liberation Mono" w:cs="Liberation Mono"/>
      <w:szCs w:val="20"/>
    </w:rPr>
  </w:style>
  <w:style w:type="paragraph" w:customStyle="1" w:styleId="Pedsazenprvnhodku">
    <w:name w:val="Předsazení prvního řádku"/>
    <w:basedOn w:val="Zkladntext"/>
    <w:rsid w:val="00A52B3B"/>
    <w:pPr>
      <w:tabs>
        <w:tab w:val="left" w:pos="0"/>
      </w:tabs>
      <w:ind w:left="567" w:hanging="283"/>
    </w:pPr>
  </w:style>
  <w:style w:type="paragraph" w:styleId="Adresanaoblku">
    <w:name w:val="envelope address"/>
    <w:basedOn w:val="Normln"/>
    <w:pPr>
      <w:suppressLineNumbers/>
      <w:spacing w:before="0" w:after="60"/>
    </w:pPr>
  </w:style>
  <w:style w:type="paragraph" w:styleId="Textkomente">
    <w:name w:val="annotation text"/>
    <w:basedOn w:val="Zkladntext"/>
    <w:link w:val="TextkomenteChar"/>
    <w:pPr>
      <w:ind w:left="2268"/>
    </w:pPr>
  </w:style>
  <w:style w:type="paragraph" w:styleId="Textpoznpodarou">
    <w:name w:val="footnote text"/>
    <w:basedOn w:val="Normln"/>
    <w:pPr>
      <w:suppressLineNumbers/>
      <w:ind w:left="339" w:hanging="339"/>
    </w:pPr>
    <w:rPr>
      <w:szCs w:val="20"/>
    </w:rPr>
  </w:style>
  <w:style w:type="paragraph" w:styleId="Pokraovnseznamu3">
    <w:name w:val="List Continue 3"/>
    <w:basedOn w:val="Seznam"/>
    <w:pPr>
      <w:spacing w:after="120"/>
      <w:ind w:left="1080"/>
    </w:pPr>
  </w:style>
  <w:style w:type="paragraph" w:styleId="Pokraovnseznamu4">
    <w:name w:val="List Continue 4"/>
    <w:basedOn w:val="Seznam"/>
    <w:pPr>
      <w:spacing w:after="120"/>
      <w:ind w:left="1440"/>
    </w:pPr>
  </w:style>
  <w:style w:type="paragraph" w:styleId="Pokraovnseznamu5">
    <w:name w:val="List Continue 5"/>
    <w:basedOn w:val="Seznam"/>
    <w:pPr>
      <w:spacing w:after="120"/>
      <w:ind w:left="1800"/>
    </w:pPr>
  </w:style>
  <w:style w:type="paragraph" w:customStyle="1" w:styleId="Pokraovnslovn5">
    <w:name w:val="Pokračování číslování 5"/>
    <w:basedOn w:val="Seznam"/>
    <w:rsid w:val="00A52B3B"/>
    <w:pPr>
      <w:spacing w:after="120"/>
      <w:ind w:left="1800"/>
    </w:pPr>
  </w:style>
  <w:style w:type="paragraph" w:styleId="Pokraovnseznamu">
    <w:name w:val="List Continue"/>
    <w:basedOn w:val="Seznam"/>
    <w:pPr>
      <w:spacing w:after="120"/>
      <w:ind w:left="360"/>
    </w:pPr>
  </w:style>
  <w:style w:type="paragraph" w:styleId="Pokraovnseznamu2">
    <w:name w:val="List Continue 2"/>
    <w:basedOn w:val="Seznam"/>
    <w:pPr>
      <w:spacing w:after="120"/>
      <w:ind w:left="720"/>
    </w:pPr>
  </w:style>
  <w:style w:type="paragraph" w:customStyle="1" w:styleId="Pokraovnslovn2">
    <w:name w:val="Pokračování číslování 2"/>
    <w:basedOn w:val="Seznam"/>
    <w:rsid w:val="00A52B3B"/>
    <w:pPr>
      <w:spacing w:after="120"/>
      <w:ind w:left="720"/>
    </w:pPr>
  </w:style>
  <w:style w:type="paragraph" w:customStyle="1" w:styleId="Pokraovnslovn3">
    <w:name w:val="Pokračování číslování 3"/>
    <w:basedOn w:val="Seznam"/>
    <w:rsid w:val="00A52B3B"/>
    <w:pPr>
      <w:spacing w:after="120"/>
      <w:ind w:left="1080"/>
    </w:pPr>
  </w:style>
  <w:style w:type="paragraph" w:customStyle="1" w:styleId="Pokraovnslovn4">
    <w:name w:val="Pokračování číslování 4"/>
    <w:basedOn w:val="Seznam"/>
    <w:rsid w:val="00A52B3B"/>
    <w:pPr>
      <w:spacing w:after="120"/>
      <w:ind w:left="1440"/>
    </w:pPr>
  </w:style>
  <w:style w:type="paragraph" w:styleId="Podpis">
    <w:name w:val="Signature"/>
    <w:basedOn w:val="Normln"/>
    <w:pPr>
      <w:suppressLineNumbers/>
    </w:pPr>
  </w:style>
  <w:style w:type="paragraph" w:customStyle="1" w:styleId="Pokraovnslovn1">
    <w:name w:val="Pokračování číslování 1"/>
    <w:basedOn w:val="Seznam"/>
    <w:rsid w:val="00A52B3B"/>
    <w:pPr>
      <w:spacing w:after="120"/>
      <w:ind w:left="360"/>
    </w:pPr>
  </w:style>
  <w:style w:type="paragraph" w:styleId="Zkladntextodsazen">
    <w:name w:val="Body Text Indent"/>
    <w:basedOn w:val="Zkladntext"/>
    <w:pPr>
      <w:ind w:left="283"/>
    </w:pPr>
  </w:style>
  <w:style w:type="paragraph" w:customStyle="1" w:styleId="Odsazenseznamu">
    <w:name w:val="Odsazení seznamu"/>
    <w:basedOn w:val="Zkladntext"/>
    <w:rsid w:val="00A52B3B"/>
    <w:pPr>
      <w:tabs>
        <w:tab w:val="left" w:pos="0"/>
      </w:tabs>
      <w:ind w:left="2835" w:hanging="2551"/>
    </w:pPr>
  </w:style>
  <w:style w:type="paragraph" w:customStyle="1" w:styleId="Obsahtabulky">
    <w:name w:val="Obsah tabulky"/>
    <w:basedOn w:val="Normln"/>
    <w:rsid w:val="00A52B3B"/>
    <w:pPr>
      <w:suppressLineNumbers/>
    </w:pPr>
  </w:style>
  <w:style w:type="paragraph" w:customStyle="1" w:styleId="Oddlovarejstku">
    <w:name w:val="Oddělovač rejstříku"/>
    <w:basedOn w:val="Rejstk"/>
    <w:rsid w:val="00A52B3B"/>
  </w:style>
  <w:style w:type="paragraph" w:styleId="Zptenadresanaoblku">
    <w:name w:val="envelope return"/>
    <w:basedOn w:val="Normln"/>
    <w:pPr>
      <w:suppressLineNumbers/>
      <w:spacing w:before="0" w:after="60"/>
    </w:pPr>
  </w:style>
  <w:style w:type="paragraph" w:customStyle="1" w:styleId="Obsah10">
    <w:name w:val="Obsah 10"/>
    <w:basedOn w:val="Rejstk"/>
    <w:rsid w:val="00A52B3B"/>
    <w:pPr>
      <w:tabs>
        <w:tab w:val="right" w:leader="dot" w:pos="7091"/>
      </w:tabs>
      <w:ind w:left="2547"/>
    </w:pPr>
  </w:style>
  <w:style w:type="paragraph" w:customStyle="1" w:styleId="Obsahrmce">
    <w:name w:val="Obsah rámce"/>
    <w:basedOn w:val="Normln"/>
    <w:rsid w:val="00A52B3B"/>
  </w:style>
  <w:style w:type="paragraph" w:styleId="Obsah7">
    <w:name w:val="toc 7"/>
    <w:basedOn w:val="Rejstk"/>
    <w:pPr>
      <w:tabs>
        <w:tab w:val="right" w:leader="dot" w:pos="7940"/>
      </w:tabs>
      <w:ind w:left="1698"/>
    </w:pPr>
  </w:style>
  <w:style w:type="paragraph" w:styleId="Obsah8">
    <w:name w:val="toc 8"/>
    <w:basedOn w:val="Rejstk"/>
    <w:pPr>
      <w:tabs>
        <w:tab w:val="right" w:leader="dot" w:pos="7657"/>
      </w:tabs>
      <w:ind w:left="1981"/>
    </w:pPr>
  </w:style>
  <w:style w:type="paragraph" w:styleId="Obsah9">
    <w:name w:val="toc 9"/>
    <w:basedOn w:val="Rejstk"/>
    <w:pPr>
      <w:tabs>
        <w:tab w:val="right" w:leader="dot" w:pos="7374"/>
      </w:tabs>
      <w:ind w:left="2264"/>
    </w:pPr>
  </w:style>
  <w:style w:type="paragraph" w:styleId="Obsah4">
    <w:name w:val="toc 4"/>
    <w:basedOn w:val="Rejstk"/>
    <w:pPr>
      <w:tabs>
        <w:tab w:val="right" w:leader="dot" w:pos="8789"/>
      </w:tabs>
      <w:ind w:left="849"/>
    </w:pPr>
  </w:style>
  <w:style w:type="paragraph" w:styleId="Obsah5">
    <w:name w:val="toc 5"/>
    <w:basedOn w:val="Rejstk"/>
    <w:pPr>
      <w:tabs>
        <w:tab w:val="right" w:leader="dot" w:pos="8506"/>
      </w:tabs>
      <w:ind w:left="1132"/>
    </w:pPr>
  </w:style>
  <w:style w:type="paragraph" w:styleId="Obsah6">
    <w:name w:val="toc 6"/>
    <w:basedOn w:val="Rejstk"/>
    <w:pPr>
      <w:tabs>
        <w:tab w:val="right" w:leader="dot" w:pos="8223"/>
      </w:tabs>
      <w:ind w:left="1415"/>
    </w:pPr>
  </w:style>
  <w:style w:type="paragraph" w:styleId="Obsah1">
    <w:name w:val="toc 1"/>
    <w:basedOn w:val="Rejstk"/>
    <w:pPr>
      <w:tabs>
        <w:tab w:val="right" w:leader="dot" w:pos="9638"/>
      </w:tabs>
    </w:pPr>
  </w:style>
  <w:style w:type="paragraph" w:styleId="Obsah2">
    <w:name w:val="toc 2"/>
    <w:basedOn w:val="Rejstk"/>
    <w:pPr>
      <w:tabs>
        <w:tab w:val="right" w:leader="dot" w:pos="9355"/>
      </w:tabs>
      <w:ind w:left="283"/>
    </w:pPr>
  </w:style>
  <w:style w:type="paragraph" w:styleId="Obsah3">
    <w:name w:val="toc 3"/>
    <w:basedOn w:val="Rejstk"/>
    <w:pPr>
      <w:tabs>
        <w:tab w:val="right" w:leader="dot" w:pos="9072"/>
      </w:tabs>
      <w:ind w:left="566"/>
    </w:pPr>
  </w:style>
  <w:style w:type="paragraph" w:styleId="Seznamcitac">
    <w:name w:val="table of authorities"/>
    <w:basedOn w:val="Nadpis"/>
    <w:pPr>
      <w:suppressLineNumbers/>
      <w:ind w:left="0" w:firstLine="0"/>
    </w:pPr>
    <w:rPr>
      <w:b/>
      <w:bCs/>
      <w:sz w:val="27"/>
      <w:szCs w:val="32"/>
    </w:rPr>
  </w:style>
  <w:style w:type="paragraph" w:customStyle="1" w:styleId="Nadpistabulky">
    <w:name w:val="Nadpis tabulky"/>
    <w:basedOn w:val="Obsahtabulky"/>
    <w:rsid w:val="00A52B3B"/>
    <w:pPr>
      <w:jc w:val="center"/>
    </w:pPr>
    <w:rPr>
      <w:b/>
      <w:bCs/>
    </w:rPr>
  </w:style>
  <w:style w:type="paragraph" w:customStyle="1" w:styleId="Nadpisrejstkuobjekt">
    <w:name w:val="Nadpis rejstříku objektů"/>
    <w:basedOn w:val="Nadpis"/>
    <w:rsid w:val="00A52B3B"/>
    <w:pPr>
      <w:suppressLineNumbers/>
      <w:ind w:left="0" w:firstLine="0"/>
    </w:pPr>
    <w:rPr>
      <w:b/>
      <w:bCs/>
      <w:sz w:val="27"/>
      <w:szCs w:val="32"/>
    </w:rPr>
  </w:style>
  <w:style w:type="paragraph" w:customStyle="1" w:styleId="Nadpisrejstkutabulky">
    <w:name w:val="Nadpis rejstříku tabulky"/>
    <w:basedOn w:val="Nadpis"/>
    <w:rsid w:val="00A52B3B"/>
    <w:pPr>
      <w:suppressLineNumbers/>
      <w:ind w:left="0" w:firstLine="0"/>
    </w:pPr>
    <w:rPr>
      <w:b/>
      <w:bCs/>
      <w:sz w:val="27"/>
      <w:szCs w:val="32"/>
    </w:rPr>
  </w:style>
  <w:style w:type="paragraph" w:customStyle="1" w:styleId="Nadpisrejstkuuivatele">
    <w:name w:val="Nadpis rejstříku uživatele"/>
    <w:basedOn w:val="Nadpis"/>
    <w:rsid w:val="00A52B3B"/>
    <w:pPr>
      <w:suppressLineNumbers/>
      <w:ind w:left="0" w:firstLine="0"/>
    </w:pPr>
    <w:rPr>
      <w:b/>
      <w:bCs/>
      <w:sz w:val="27"/>
      <w:szCs w:val="32"/>
    </w:rPr>
  </w:style>
  <w:style w:type="paragraph" w:styleId="Hlavikaobsahu">
    <w:name w:val="toa heading"/>
    <w:basedOn w:val="Nadpis"/>
    <w:pPr>
      <w:suppressLineNumbers/>
      <w:ind w:left="0" w:firstLine="0"/>
    </w:pPr>
    <w:rPr>
      <w:b/>
      <w:bCs/>
      <w:sz w:val="27"/>
      <w:szCs w:val="32"/>
    </w:rPr>
  </w:style>
  <w:style w:type="paragraph" w:styleId="Hlavikarejstku">
    <w:name w:val="index heading"/>
    <w:basedOn w:val="Nadpis"/>
    <w:pPr>
      <w:suppressLineNumbers/>
      <w:ind w:left="0" w:firstLine="0"/>
    </w:pPr>
    <w:rPr>
      <w:b/>
      <w:bCs/>
      <w:sz w:val="27"/>
      <w:szCs w:val="32"/>
    </w:rPr>
  </w:style>
  <w:style w:type="paragraph" w:customStyle="1" w:styleId="Nadpisrejstkuilustrac">
    <w:name w:val="Nadpis rejstříku ilustrací"/>
    <w:basedOn w:val="Nadpis"/>
    <w:pPr>
      <w:suppressLineNumbers/>
      <w:ind w:left="0" w:firstLine="0"/>
    </w:pPr>
    <w:rPr>
      <w:b/>
      <w:bCs/>
      <w:sz w:val="27"/>
      <w:szCs w:val="32"/>
    </w:rPr>
  </w:style>
  <w:style w:type="paragraph" w:customStyle="1" w:styleId="Nadpis10">
    <w:name w:val="Nadpis 10"/>
    <w:basedOn w:val="Nadpis"/>
    <w:next w:val="Zkladntext"/>
    <w:rsid w:val="00A52B3B"/>
    <w:pPr>
      <w:numPr>
        <w:numId w:val="0"/>
      </w:numPr>
      <w:tabs>
        <w:tab w:val="num" w:pos="1584"/>
      </w:tabs>
      <w:spacing w:before="60" w:after="60"/>
      <w:ind w:left="1584" w:hanging="1584"/>
      <w:outlineLvl w:val="8"/>
    </w:pPr>
    <w:rPr>
      <w:b/>
      <w:bCs/>
      <w:sz w:val="15"/>
      <w:szCs w:val="21"/>
    </w:rPr>
  </w:style>
  <w:style w:type="paragraph" w:styleId="Seznamobrzk">
    <w:name w:val="table of figures"/>
    <w:basedOn w:val="Titulek"/>
  </w:style>
  <w:style w:type="paragraph" w:customStyle="1" w:styleId="Konecseznamu3">
    <w:name w:val="Konec seznamu 3"/>
    <w:basedOn w:val="Seznam"/>
    <w:next w:val="Seznamsodrkami4"/>
    <w:rsid w:val="00A52B3B"/>
    <w:pPr>
      <w:spacing w:after="240"/>
      <w:ind w:left="1080" w:hanging="360"/>
    </w:pPr>
  </w:style>
  <w:style w:type="paragraph" w:customStyle="1" w:styleId="Konecseznamu4">
    <w:name w:val="Konec seznamu 4"/>
    <w:basedOn w:val="Seznam"/>
    <w:next w:val="Seznamsodrkami5"/>
    <w:rsid w:val="00A52B3B"/>
    <w:pPr>
      <w:spacing w:after="240"/>
      <w:ind w:left="1440" w:hanging="360"/>
    </w:pPr>
  </w:style>
  <w:style w:type="paragraph" w:customStyle="1" w:styleId="Konecseznamu5">
    <w:name w:val="Konec seznamu 5"/>
    <w:basedOn w:val="Seznam"/>
    <w:next w:val="slovanseznam"/>
    <w:rsid w:val="00A52B3B"/>
    <w:pPr>
      <w:spacing w:after="240"/>
      <w:ind w:left="1800" w:hanging="360"/>
    </w:pPr>
  </w:style>
  <w:style w:type="paragraph" w:customStyle="1" w:styleId="1TlotextuS">
    <w:name w:val="1 Tělo textu S"/>
    <w:basedOn w:val="Normln"/>
    <w:qFormat/>
    <w:rsid w:val="003E0E51"/>
    <w:pPr>
      <w:spacing w:after="120"/>
    </w:pPr>
  </w:style>
  <w:style w:type="paragraph" w:customStyle="1" w:styleId="Konecseznamu1">
    <w:name w:val="Konec seznamu 1"/>
    <w:basedOn w:val="Seznam"/>
    <w:next w:val="Seznam2"/>
    <w:rsid w:val="00A52B3B"/>
    <w:pPr>
      <w:spacing w:after="240"/>
      <w:ind w:left="360" w:hanging="360"/>
    </w:pPr>
  </w:style>
  <w:style w:type="paragraph" w:customStyle="1" w:styleId="Konecseznamu2">
    <w:name w:val="Konec seznamu 2"/>
    <w:basedOn w:val="Seznam"/>
    <w:next w:val="Seznamsodrkami3"/>
    <w:rsid w:val="00A52B3B"/>
    <w:pPr>
      <w:spacing w:after="240"/>
      <w:ind w:left="720" w:hanging="360"/>
    </w:pPr>
  </w:style>
  <w:style w:type="paragraph" w:customStyle="1" w:styleId="Konecslovn3">
    <w:name w:val="Konec číslování 3"/>
    <w:basedOn w:val="Seznam"/>
    <w:next w:val="slovanseznam3"/>
    <w:rsid w:val="00A52B3B"/>
    <w:pPr>
      <w:spacing w:after="240"/>
      <w:ind w:left="1080" w:hanging="360"/>
    </w:pPr>
  </w:style>
  <w:style w:type="paragraph" w:customStyle="1" w:styleId="Konecslovn4">
    <w:name w:val="Konec číslování 4"/>
    <w:basedOn w:val="Seznam"/>
    <w:next w:val="slovanseznam4"/>
    <w:rsid w:val="00A52B3B"/>
    <w:pPr>
      <w:spacing w:after="240"/>
      <w:ind w:left="1440" w:hanging="360"/>
    </w:pPr>
  </w:style>
  <w:style w:type="paragraph" w:customStyle="1" w:styleId="Konecslovn5">
    <w:name w:val="Konec číslování 5"/>
    <w:basedOn w:val="Seznam"/>
    <w:next w:val="slovanseznam5"/>
    <w:rsid w:val="00A52B3B"/>
    <w:pPr>
      <w:spacing w:after="240"/>
      <w:ind w:left="1800" w:hanging="360"/>
    </w:pPr>
  </w:style>
  <w:style w:type="paragraph" w:customStyle="1" w:styleId="Ilustrace">
    <w:name w:val="Ilustrace"/>
    <w:basedOn w:val="Titulek"/>
  </w:style>
  <w:style w:type="paragraph" w:customStyle="1" w:styleId="Konecslovn1">
    <w:name w:val="Konec číslování 1"/>
    <w:basedOn w:val="Seznam"/>
    <w:pPr>
      <w:spacing w:after="240"/>
      <w:ind w:left="360" w:hanging="360"/>
    </w:pPr>
  </w:style>
  <w:style w:type="paragraph" w:customStyle="1" w:styleId="Konecslovn2">
    <w:name w:val="Konec číslování 2"/>
    <w:basedOn w:val="Seznam"/>
    <w:next w:val="slovanseznam2"/>
    <w:rsid w:val="00A52B3B"/>
    <w:pPr>
      <w:spacing w:after="240"/>
      <w:ind w:left="720" w:hanging="360"/>
    </w:pPr>
  </w:style>
  <w:style w:type="paragraph" w:customStyle="1" w:styleId="3Poznmka">
    <w:name w:val="3 Poznámka"/>
    <w:basedOn w:val="Zkladntext"/>
    <w:qFormat/>
    <w:rsid w:val="00A52B3B"/>
    <w:rPr>
      <w:i/>
      <w:sz w:val="18"/>
    </w:rPr>
  </w:style>
  <w:style w:type="paragraph" w:customStyle="1" w:styleId="Default">
    <w:name w:val="Default"/>
    <w:pPr>
      <w:suppressAutoHyphens/>
      <w:overflowPunct w:val="0"/>
    </w:pPr>
    <w:rPr>
      <w:rFonts w:ascii="Arial" w:eastAsia="Times New Roman" w:hAnsi="Arial" w:cs="Arial"/>
      <w:color w:val="000000"/>
      <w:lang w:val="cs-CZ" w:eastAsia="zh-CN" w:bidi="ar-SA"/>
    </w:rPr>
  </w:style>
  <w:style w:type="paragraph" w:styleId="Zkladntext2">
    <w:name w:val="Body Text 2"/>
    <w:basedOn w:val="Normln"/>
    <w:rsid w:val="00A52B3B"/>
    <w:pPr>
      <w:autoSpaceDE w:val="0"/>
      <w:spacing w:before="0" w:after="0"/>
    </w:pPr>
    <w:rPr>
      <w:szCs w:val="20"/>
    </w:rPr>
  </w:style>
  <w:style w:type="paragraph" w:customStyle="1" w:styleId="Prosttext1">
    <w:name w:val="Prostý text1"/>
    <w:basedOn w:val="Normln"/>
    <w:rsid w:val="00A52B3B"/>
    <w:pPr>
      <w:autoSpaceDE w:val="0"/>
      <w:spacing w:before="0" w:after="0"/>
    </w:pPr>
    <w:rPr>
      <w:rFonts w:ascii="Courier New" w:hAnsi="Courier New" w:cs="Courier New"/>
      <w:szCs w:val="20"/>
    </w:rPr>
  </w:style>
  <w:style w:type="paragraph" w:customStyle="1" w:styleId="DocumentMap">
    <w:name w:val="DocumentMap"/>
    <w:pPr>
      <w:overflowPunct w:val="0"/>
    </w:pPr>
    <w:rPr>
      <w:rFonts w:ascii="Calibri" w:eastAsia="Courier New" w:hAnsi="Calibri" w:cs="Times New Roman"/>
      <w:color w:val="00000A"/>
      <w:sz w:val="20"/>
      <w:szCs w:val="20"/>
      <w:lang w:val="cs-CZ" w:eastAsia="cs-CZ" w:bidi="ar-SA"/>
    </w:rPr>
  </w:style>
  <w:style w:type="numbering" w:customStyle="1" w:styleId="slovn1">
    <w:name w:val="Číslování 1"/>
    <w:qFormat/>
  </w:style>
  <w:style w:type="numbering" w:customStyle="1" w:styleId="slovn2">
    <w:name w:val="Číslování 2"/>
    <w:qFormat/>
  </w:style>
  <w:style w:type="numbering" w:customStyle="1" w:styleId="slovn3">
    <w:name w:val="Číslování 3"/>
    <w:qFormat/>
  </w:style>
  <w:style w:type="numbering" w:customStyle="1" w:styleId="slovn4">
    <w:name w:val="Číslování 4"/>
    <w:qFormat/>
  </w:style>
  <w:style w:type="numbering" w:customStyle="1" w:styleId="slovn5">
    <w:name w:val="Číslování 5"/>
    <w:qFormat/>
  </w:style>
  <w:style w:type="numbering" w:customStyle="1" w:styleId="Seznam1">
    <w:name w:val="Seznam 1"/>
    <w:qFormat/>
  </w:style>
  <w:style w:type="numbering" w:customStyle="1" w:styleId="Seznam21">
    <w:name w:val="Seznam 21"/>
    <w:qFormat/>
  </w:style>
  <w:style w:type="numbering" w:customStyle="1" w:styleId="Seznam31">
    <w:name w:val="Seznam 31"/>
    <w:qFormat/>
  </w:style>
  <w:style w:type="numbering" w:customStyle="1" w:styleId="Seznam41">
    <w:name w:val="Seznam 41"/>
    <w:qFormat/>
  </w:style>
  <w:style w:type="numbering" w:customStyle="1" w:styleId="Seznam51">
    <w:name w:val="Seznam 51"/>
    <w:qFormat/>
  </w:style>
  <w:style w:type="numbering" w:customStyle="1" w:styleId="WW8Num3">
    <w:name w:val="WW8Num3"/>
    <w:qFormat/>
  </w:style>
  <w:style w:type="numbering" w:customStyle="1" w:styleId="WW8Num2">
    <w:name w:val="WW8Num2"/>
    <w:qFormat/>
  </w:style>
  <w:style w:type="numbering" w:customStyle="1" w:styleId="WW8Num6">
    <w:name w:val="WW8Num6"/>
    <w:qFormat/>
  </w:style>
  <w:style w:type="numbering" w:customStyle="1" w:styleId="WW8Num23">
    <w:name w:val="WW8Num23"/>
    <w:qFormat/>
  </w:style>
  <w:style w:type="numbering" w:customStyle="1" w:styleId="WW8Num31">
    <w:name w:val="WW8Num31"/>
    <w:qFormat/>
  </w:style>
  <w:style w:type="numbering" w:customStyle="1" w:styleId="WW8Num33">
    <w:name w:val="WW8Num33"/>
    <w:qFormat/>
  </w:style>
  <w:style w:type="numbering" w:customStyle="1" w:styleId="WW8Num19">
    <w:name w:val="WW8Num19"/>
    <w:qFormat/>
  </w:style>
  <w:style w:type="numbering" w:customStyle="1" w:styleId="WW8Num4">
    <w:name w:val="WW8Num4"/>
    <w:qFormat/>
  </w:style>
  <w:style w:type="numbering" w:customStyle="1" w:styleId="WW8Num5">
    <w:name w:val="WW8Num5"/>
    <w:qFormat/>
  </w:style>
  <w:style w:type="paragraph" w:customStyle="1" w:styleId="PB">
    <w:name w:val="PBŘ"/>
    <w:basedOn w:val="Zkladntext"/>
    <w:link w:val="PBChar"/>
    <w:rsid w:val="00A52B3B"/>
  </w:style>
  <w:style w:type="character" w:customStyle="1" w:styleId="PBChar">
    <w:name w:val="PBŘ Char"/>
    <w:basedOn w:val="Standardnpsmoodstavce"/>
    <w:link w:val="PB"/>
    <w:rsid w:val="00A52B3B"/>
    <w:rPr>
      <w:rFonts w:ascii="Arial" w:hAnsi="Arial"/>
      <w:sz w:val="20"/>
      <w:lang w:val="cs-CZ"/>
    </w:rPr>
  </w:style>
  <w:style w:type="paragraph" w:styleId="Seznam3">
    <w:name w:val="List 3"/>
    <w:basedOn w:val="Normln"/>
    <w:uiPriority w:val="99"/>
    <w:semiHidden/>
    <w:unhideWhenUsed/>
    <w:rsid w:val="00A52B3B"/>
    <w:pPr>
      <w:ind w:left="849" w:hanging="283"/>
      <w:contextualSpacing/>
    </w:pPr>
  </w:style>
  <w:style w:type="paragraph" w:styleId="Seznam2">
    <w:name w:val="List 2"/>
    <w:basedOn w:val="Normln"/>
    <w:uiPriority w:val="99"/>
    <w:semiHidden/>
    <w:unhideWhenUsed/>
    <w:rsid w:val="00A52B3B"/>
    <w:pPr>
      <w:ind w:left="566" w:hanging="283"/>
      <w:contextualSpacing/>
    </w:pPr>
  </w:style>
  <w:style w:type="paragraph" w:styleId="Odstavecseseznamem">
    <w:name w:val="List Paragraph"/>
    <w:basedOn w:val="Normln"/>
    <w:uiPriority w:val="34"/>
    <w:qFormat/>
    <w:rsid w:val="00234CCF"/>
    <w:pPr>
      <w:ind w:left="720"/>
      <w:contextualSpacing/>
    </w:pPr>
  </w:style>
  <w:style w:type="paragraph" w:styleId="Bezmezer">
    <w:name w:val="No Spacing"/>
    <w:aliases w:val="2 Bez mezer"/>
    <w:uiPriority w:val="1"/>
    <w:qFormat/>
    <w:rsid w:val="00493DDC"/>
    <w:pPr>
      <w:jc w:val="both"/>
    </w:pPr>
    <w:rPr>
      <w:rFonts w:ascii="Arial" w:hAnsi="Arial"/>
      <w:sz w:val="20"/>
      <w:lang w:val="cs-CZ"/>
    </w:rPr>
  </w:style>
  <w:style w:type="character" w:styleId="Odkaznakoment">
    <w:name w:val="annotation reference"/>
    <w:basedOn w:val="Standardnpsmoodstavce"/>
    <w:uiPriority w:val="99"/>
    <w:semiHidden/>
    <w:unhideWhenUsed/>
    <w:rsid w:val="00C64F1A"/>
    <w:rPr>
      <w:sz w:val="16"/>
      <w:szCs w:val="16"/>
    </w:rPr>
  </w:style>
  <w:style w:type="paragraph" w:styleId="Pedmtkomente">
    <w:name w:val="annotation subject"/>
    <w:basedOn w:val="Textkomente"/>
    <w:next w:val="Textkomente"/>
    <w:link w:val="PedmtkomenteChar"/>
    <w:uiPriority w:val="99"/>
    <w:semiHidden/>
    <w:unhideWhenUsed/>
    <w:rsid w:val="00C64F1A"/>
    <w:pPr>
      <w:spacing w:before="40" w:line="240" w:lineRule="auto"/>
      <w:ind w:left="0"/>
    </w:pPr>
    <w:rPr>
      <w:b/>
      <w:bCs/>
      <w:szCs w:val="20"/>
    </w:rPr>
  </w:style>
  <w:style w:type="character" w:customStyle="1" w:styleId="ZkladntextChar">
    <w:name w:val="Základní text Char"/>
    <w:basedOn w:val="Standardnpsmoodstavce"/>
    <w:link w:val="Zkladntext"/>
    <w:rsid w:val="00C64F1A"/>
    <w:rPr>
      <w:rFonts w:ascii="Arial" w:hAnsi="Arial"/>
      <w:sz w:val="20"/>
      <w:lang w:val="cs-CZ"/>
    </w:rPr>
  </w:style>
  <w:style w:type="character" w:customStyle="1" w:styleId="TextkomenteChar">
    <w:name w:val="Text komentáře Char"/>
    <w:basedOn w:val="ZkladntextChar"/>
    <w:link w:val="Textkomente"/>
    <w:rsid w:val="00C64F1A"/>
    <w:rPr>
      <w:rFonts w:ascii="Arial" w:hAnsi="Arial"/>
      <w:sz w:val="20"/>
      <w:lang w:val="cs-CZ"/>
    </w:rPr>
  </w:style>
  <w:style w:type="character" w:customStyle="1" w:styleId="PedmtkomenteChar">
    <w:name w:val="Předmět komentáře Char"/>
    <w:basedOn w:val="TextkomenteChar"/>
    <w:link w:val="Pedmtkomente"/>
    <w:uiPriority w:val="99"/>
    <w:semiHidden/>
    <w:rsid w:val="00C64F1A"/>
    <w:rPr>
      <w:rFonts w:ascii="Arial" w:hAnsi="Arial"/>
      <w:b/>
      <w:bCs/>
      <w:sz w:val="20"/>
      <w:szCs w:val="20"/>
      <w:lang w:val="cs-CZ"/>
    </w:rPr>
  </w:style>
  <w:style w:type="paragraph" w:styleId="Textbubliny">
    <w:name w:val="Balloon Text"/>
    <w:basedOn w:val="Normln"/>
    <w:link w:val="TextbublinyChar"/>
    <w:uiPriority w:val="99"/>
    <w:semiHidden/>
    <w:unhideWhenUsed/>
    <w:rsid w:val="00C64F1A"/>
    <w:pPr>
      <w:spacing w:before="0"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64F1A"/>
    <w:rPr>
      <w:rFonts w:ascii="Segoe UI" w:hAnsi="Segoe UI" w:cs="Segoe UI"/>
      <w:sz w:val="18"/>
      <w:szCs w:val="18"/>
      <w:lang w:val="cs-CZ"/>
    </w:rPr>
  </w:style>
  <w:style w:type="paragraph" w:customStyle="1" w:styleId="western">
    <w:name w:val="western"/>
    <w:basedOn w:val="Normln"/>
    <w:rsid w:val="00992BD4"/>
    <w:pPr>
      <w:spacing w:before="100" w:beforeAutospacing="1" w:after="57" w:line="240" w:lineRule="auto"/>
    </w:pPr>
    <w:rPr>
      <w:rFonts w:eastAsia="Times New Roman" w:cs="Arial"/>
      <w:szCs w:val="20"/>
      <w:lang w:eastAsia="cs-CZ" w:bidi="ar-SA"/>
    </w:rPr>
  </w:style>
  <w:style w:type="character" w:styleId="Hypertextovodkaz">
    <w:name w:val="Hyperlink"/>
    <w:basedOn w:val="Standardnpsmoodstavce"/>
    <w:uiPriority w:val="99"/>
    <w:unhideWhenUsed/>
    <w:rsid w:val="00D17387"/>
    <w:rPr>
      <w:color w:val="0563C1" w:themeColor="hyperlink"/>
      <w:u w:val="single"/>
    </w:rPr>
  </w:style>
  <w:style w:type="paragraph" w:customStyle="1" w:styleId="NADPISIII">
    <w:name w:val="NADPIS III."/>
    <w:basedOn w:val="Normln"/>
    <w:link w:val="NADPISIIIChar"/>
    <w:autoRedefine/>
    <w:rsid w:val="0085013F"/>
    <w:pPr>
      <w:spacing w:before="0" w:after="0" w:line="360" w:lineRule="auto"/>
      <w:ind w:left="709" w:hanging="142"/>
    </w:pPr>
    <w:rPr>
      <w:rFonts w:eastAsia="Times New Roman" w:cs="Times New Roman"/>
      <w:szCs w:val="20"/>
      <w:lang w:eastAsia="cs-CZ" w:bidi="ar-SA"/>
    </w:rPr>
  </w:style>
  <w:style w:type="character" w:customStyle="1" w:styleId="NADPISIIIChar">
    <w:name w:val="NADPIS III. Char"/>
    <w:link w:val="NADPISIII"/>
    <w:rsid w:val="0085013F"/>
    <w:rPr>
      <w:rFonts w:ascii="Arial" w:eastAsia="Times New Roman" w:hAnsi="Arial" w:cs="Times New Roman"/>
      <w:sz w:val="20"/>
      <w:szCs w:val="20"/>
      <w:lang w:val="cs-CZ" w:eastAsia="cs-CZ" w:bidi="ar-SA"/>
    </w:rPr>
  </w:style>
  <w:style w:type="character" w:styleId="Znakapoznpodarou">
    <w:name w:val="footnote reference"/>
    <w:semiHidden/>
    <w:unhideWhenUsed/>
    <w:rsid w:val="00D8559D"/>
    <w:rPr>
      <w:vertAlign w:val="superscript"/>
    </w:rPr>
  </w:style>
  <w:style w:type="character" w:styleId="Nevyeenzmnka">
    <w:name w:val="Unresolved Mention"/>
    <w:basedOn w:val="Standardnpsmoodstavce"/>
    <w:uiPriority w:val="99"/>
    <w:semiHidden/>
    <w:unhideWhenUsed/>
    <w:rsid w:val="006B053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23694">
      <w:bodyDiv w:val="1"/>
      <w:marLeft w:val="0"/>
      <w:marRight w:val="0"/>
      <w:marTop w:val="0"/>
      <w:marBottom w:val="0"/>
      <w:divBdr>
        <w:top w:val="none" w:sz="0" w:space="0" w:color="auto"/>
        <w:left w:val="none" w:sz="0" w:space="0" w:color="auto"/>
        <w:bottom w:val="none" w:sz="0" w:space="0" w:color="auto"/>
        <w:right w:val="none" w:sz="0" w:space="0" w:color="auto"/>
      </w:divBdr>
    </w:div>
    <w:div w:id="9528321">
      <w:bodyDiv w:val="1"/>
      <w:marLeft w:val="0"/>
      <w:marRight w:val="0"/>
      <w:marTop w:val="0"/>
      <w:marBottom w:val="0"/>
      <w:divBdr>
        <w:top w:val="none" w:sz="0" w:space="0" w:color="auto"/>
        <w:left w:val="none" w:sz="0" w:space="0" w:color="auto"/>
        <w:bottom w:val="none" w:sz="0" w:space="0" w:color="auto"/>
        <w:right w:val="none" w:sz="0" w:space="0" w:color="auto"/>
      </w:divBdr>
    </w:div>
    <w:div w:id="21903841">
      <w:bodyDiv w:val="1"/>
      <w:marLeft w:val="0"/>
      <w:marRight w:val="0"/>
      <w:marTop w:val="0"/>
      <w:marBottom w:val="0"/>
      <w:divBdr>
        <w:top w:val="none" w:sz="0" w:space="0" w:color="auto"/>
        <w:left w:val="none" w:sz="0" w:space="0" w:color="auto"/>
        <w:bottom w:val="none" w:sz="0" w:space="0" w:color="auto"/>
        <w:right w:val="none" w:sz="0" w:space="0" w:color="auto"/>
      </w:divBdr>
    </w:div>
    <w:div w:id="30495218">
      <w:bodyDiv w:val="1"/>
      <w:marLeft w:val="0"/>
      <w:marRight w:val="0"/>
      <w:marTop w:val="0"/>
      <w:marBottom w:val="0"/>
      <w:divBdr>
        <w:top w:val="none" w:sz="0" w:space="0" w:color="auto"/>
        <w:left w:val="none" w:sz="0" w:space="0" w:color="auto"/>
        <w:bottom w:val="none" w:sz="0" w:space="0" w:color="auto"/>
        <w:right w:val="none" w:sz="0" w:space="0" w:color="auto"/>
      </w:divBdr>
    </w:div>
    <w:div w:id="38675187">
      <w:bodyDiv w:val="1"/>
      <w:marLeft w:val="0"/>
      <w:marRight w:val="0"/>
      <w:marTop w:val="0"/>
      <w:marBottom w:val="0"/>
      <w:divBdr>
        <w:top w:val="none" w:sz="0" w:space="0" w:color="auto"/>
        <w:left w:val="none" w:sz="0" w:space="0" w:color="auto"/>
        <w:bottom w:val="none" w:sz="0" w:space="0" w:color="auto"/>
        <w:right w:val="none" w:sz="0" w:space="0" w:color="auto"/>
      </w:divBdr>
    </w:div>
    <w:div w:id="45298496">
      <w:bodyDiv w:val="1"/>
      <w:marLeft w:val="0"/>
      <w:marRight w:val="0"/>
      <w:marTop w:val="0"/>
      <w:marBottom w:val="0"/>
      <w:divBdr>
        <w:top w:val="none" w:sz="0" w:space="0" w:color="auto"/>
        <w:left w:val="none" w:sz="0" w:space="0" w:color="auto"/>
        <w:bottom w:val="none" w:sz="0" w:space="0" w:color="auto"/>
        <w:right w:val="none" w:sz="0" w:space="0" w:color="auto"/>
      </w:divBdr>
    </w:div>
    <w:div w:id="67309955">
      <w:bodyDiv w:val="1"/>
      <w:marLeft w:val="0"/>
      <w:marRight w:val="0"/>
      <w:marTop w:val="0"/>
      <w:marBottom w:val="0"/>
      <w:divBdr>
        <w:top w:val="none" w:sz="0" w:space="0" w:color="auto"/>
        <w:left w:val="none" w:sz="0" w:space="0" w:color="auto"/>
        <w:bottom w:val="none" w:sz="0" w:space="0" w:color="auto"/>
        <w:right w:val="none" w:sz="0" w:space="0" w:color="auto"/>
      </w:divBdr>
    </w:div>
    <w:div w:id="68356367">
      <w:bodyDiv w:val="1"/>
      <w:marLeft w:val="0"/>
      <w:marRight w:val="0"/>
      <w:marTop w:val="0"/>
      <w:marBottom w:val="0"/>
      <w:divBdr>
        <w:top w:val="none" w:sz="0" w:space="0" w:color="auto"/>
        <w:left w:val="none" w:sz="0" w:space="0" w:color="auto"/>
        <w:bottom w:val="none" w:sz="0" w:space="0" w:color="auto"/>
        <w:right w:val="none" w:sz="0" w:space="0" w:color="auto"/>
      </w:divBdr>
    </w:div>
    <w:div w:id="71047298">
      <w:bodyDiv w:val="1"/>
      <w:marLeft w:val="0"/>
      <w:marRight w:val="0"/>
      <w:marTop w:val="0"/>
      <w:marBottom w:val="0"/>
      <w:divBdr>
        <w:top w:val="none" w:sz="0" w:space="0" w:color="auto"/>
        <w:left w:val="none" w:sz="0" w:space="0" w:color="auto"/>
        <w:bottom w:val="none" w:sz="0" w:space="0" w:color="auto"/>
        <w:right w:val="none" w:sz="0" w:space="0" w:color="auto"/>
      </w:divBdr>
    </w:div>
    <w:div w:id="76631196">
      <w:bodyDiv w:val="1"/>
      <w:marLeft w:val="0"/>
      <w:marRight w:val="0"/>
      <w:marTop w:val="0"/>
      <w:marBottom w:val="0"/>
      <w:divBdr>
        <w:top w:val="none" w:sz="0" w:space="0" w:color="auto"/>
        <w:left w:val="none" w:sz="0" w:space="0" w:color="auto"/>
        <w:bottom w:val="none" w:sz="0" w:space="0" w:color="auto"/>
        <w:right w:val="none" w:sz="0" w:space="0" w:color="auto"/>
      </w:divBdr>
    </w:div>
    <w:div w:id="79985473">
      <w:bodyDiv w:val="1"/>
      <w:marLeft w:val="0"/>
      <w:marRight w:val="0"/>
      <w:marTop w:val="0"/>
      <w:marBottom w:val="0"/>
      <w:divBdr>
        <w:top w:val="none" w:sz="0" w:space="0" w:color="auto"/>
        <w:left w:val="none" w:sz="0" w:space="0" w:color="auto"/>
        <w:bottom w:val="none" w:sz="0" w:space="0" w:color="auto"/>
        <w:right w:val="none" w:sz="0" w:space="0" w:color="auto"/>
      </w:divBdr>
    </w:div>
    <w:div w:id="82075863">
      <w:bodyDiv w:val="1"/>
      <w:marLeft w:val="0"/>
      <w:marRight w:val="0"/>
      <w:marTop w:val="0"/>
      <w:marBottom w:val="0"/>
      <w:divBdr>
        <w:top w:val="none" w:sz="0" w:space="0" w:color="auto"/>
        <w:left w:val="none" w:sz="0" w:space="0" w:color="auto"/>
        <w:bottom w:val="none" w:sz="0" w:space="0" w:color="auto"/>
        <w:right w:val="none" w:sz="0" w:space="0" w:color="auto"/>
      </w:divBdr>
    </w:div>
    <w:div w:id="82922715">
      <w:bodyDiv w:val="1"/>
      <w:marLeft w:val="0"/>
      <w:marRight w:val="0"/>
      <w:marTop w:val="0"/>
      <w:marBottom w:val="0"/>
      <w:divBdr>
        <w:top w:val="none" w:sz="0" w:space="0" w:color="auto"/>
        <w:left w:val="none" w:sz="0" w:space="0" w:color="auto"/>
        <w:bottom w:val="none" w:sz="0" w:space="0" w:color="auto"/>
        <w:right w:val="none" w:sz="0" w:space="0" w:color="auto"/>
      </w:divBdr>
    </w:div>
    <w:div w:id="90591166">
      <w:bodyDiv w:val="1"/>
      <w:marLeft w:val="0"/>
      <w:marRight w:val="0"/>
      <w:marTop w:val="0"/>
      <w:marBottom w:val="0"/>
      <w:divBdr>
        <w:top w:val="none" w:sz="0" w:space="0" w:color="auto"/>
        <w:left w:val="none" w:sz="0" w:space="0" w:color="auto"/>
        <w:bottom w:val="none" w:sz="0" w:space="0" w:color="auto"/>
        <w:right w:val="none" w:sz="0" w:space="0" w:color="auto"/>
      </w:divBdr>
    </w:div>
    <w:div w:id="91783031">
      <w:bodyDiv w:val="1"/>
      <w:marLeft w:val="0"/>
      <w:marRight w:val="0"/>
      <w:marTop w:val="0"/>
      <w:marBottom w:val="0"/>
      <w:divBdr>
        <w:top w:val="none" w:sz="0" w:space="0" w:color="auto"/>
        <w:left w:val="none" w:sz="0" w:space="0" w:color="auto"/>
        <w:bottom w:val="none" w:sz="0" w:space="0" w:color="auto"/>
        <w:right w:val="none" w:sz="0" w:space="0" w:color="auto"/>
      </w:divBdr>
    </w:div>
    <w:div w:id="104545898">
      <w:bodyDiv w:val="1"/>
      <w:marLeft w:val="0"/>
      <w:marRight w:val="0"/>
      <w:marTop w:val="0"/>
      <w:marBottom w:val="0"/>
      <w:divBdr>
        <w:top w:val="none" w:sz="0" w:space="0" w:color="auto"/>
        <w:left w:val="none" w:sz="0" w:space="0" w:color="auto"/>
        <w:bottom w:val="none" w:sz="0" w:space="0" w:color="auto"/>
        <w:right w:val="none" w:sz="0" w:space="0" w:color="auto"/>
      </w:divBdr>
    </w:div>
    <w:div w:id="105007274">
      <w:bodyDiv w:val="1"/>
      <w:marLeft w:val="0"/>
      <w:marRight w:val="0"/>
      <w:marTop w:val="0"/>
      <w:marBottom w:val="0"/>
      <w:divBdr>
        <w:top w:val="none" w:sz="0" w:space="0" w:color="auto"/>
        <w:left w:val="none" w:sz="0" w:space="0" w:color="auto"/>
        <w:bottom w:val="none" w:sz="0" w:space="0" w:color="auto"/>
        <w:right w:val="none" w:sz="0" w:space="0" w:color="auto"/>
      </w:divBdr>
    </w:div>
    <w:div w:id="105928763">
      <w:bodyDiv w:val="1"/>
      <w:marLeft w:val="0"/>
      <w:marRight w:val="0"/>
      <w:marTop w:val="0"/>
      <w:marBottom w:val="0"/>
      <w:divBdr>
        <w:top w:val="none" w:sz="0" w:space="0" w:color="auto"/>
        <w:left w:val="none" w:sz="0" w:space="0" w:color="auto"/>
        <w:bottom w:val="none" w:sz="0" w:space="0" w:color="auto"/>
        <w:right w:val="none" w:sz="0" w:space="0" w:color="auto"/>
      </w:divBdr>
    </w:div>
    <w:div w:id="116068544">
      <w:bodyDiv w:val="1"/>
      <w:marLeft w:val="0"/>
      <w:marRight w:val="0"/>
      <w:marTop w:val="0"/>
      <w:marBottom w:val="0"/>
      <w:divBdr>
        <w:top w:val="none" w:sz="0" w:space="0" w:color="auto"/>
        <w:left w:val="none" w:sz="0" w:space="0" w:color="auto"/>
        <w:bottom w:val="none" w:sz="0" w:space="0" w:color="auto"/>
        <w:right w:val="none" w:sz="0" w:space="0" w:color="auto"/>
      </w:divBdr>
    </w:div>
    <w:div w:id="116604840">
      <w:bodyDiv w:val="1"/>
      <w:marLeft w:val="0"/>
      <w:marRight w:val="0"/>
      <w:marTop w:val="0"/>
      <w:marBottom w:val="0"/>
      <w:divBdr>
        <w:top w:val="none" w:sz="0" w:space="0" w:color="auto"/>
        <w:left w:val="none" w:sz="0" w:space="0" w:color="auto"/>
        <w:bottom w:val="none" w:sz="0" w:space="0" w:color="auto"/>
        <w:right w:val="none" w:sz="0" w:space="0" w:color="auto"/>
      </w:divBdr>
    </w:div>
    <w:div w:id="132061193">
      <w:bodyDiv w:val="1"/>
      <w:marLeft w:val="0"/>
      <w:marRight w:val="0"/>
      <w:marTop w:val="0"/>
      <w:marBottom w:val="0"/>
      <w:divBdr>
        <w:top w:val="none" w:sz="0" w:space="0" w:color="auto"/>
        <w:left w:val="none" w:sz="0" w:space="0" w:color="auto"/>
        <w:bottom w:val="none" w:sz="0" w:space="0" w:color="auto"/>
        <w:right w:val="none" w:sz="0" w:space="0" w:color="auto"/>
      </w:divBdr>
    </w:div>
    <w:div w:id="145248723">
      <w:bodyDiv w:val="1"/>
      <w:marLeft w:val="0"/>
      <w:marRight w:val="0"/>
      <w:marTop w:val="0"/>
      <w:marBottom w:val="0"/>
      <w:divBdr>
        <w:top w:val="none" w:sz="0" w:space="0" w:color="auto"/>
        <w:left w:val="none" w:sz="0" w:space="0" w:color="auto"/>
        <w:bottom w:val="none" w:sz="0" w:space="0" w:color="auto"/>
        <w:right w:val="none" w:sz="0" w:space="0" w:color="auto"/>
      </w:divBdr>
    </w:div>
    <w:div w:id="152530298">
      <w:bodyDiv w:val="1"/>
      <w:marLeft w:val="0"/>
      <w:marRight w:val="0"/>
      <w:marTop w:val="0"/>
      <w:marBottom w:val="0"/>
      <w:divBdr>
        <w:top w:val="none" w:sz="0" w:space="0" w:color="auto"/>
        <w:left w:val="none" w:sz="0" w:space="0" w:color="auto"/>
        <w:bottom w:val="none" w:sz="0" w:space="0" w:color="auto"/>
        <w:right w:val="none" w:sz="0" w:space="0" w:color="auto"/>
      </w:divBdr>
    </w:div>
    <w:div w:id="153302822">
      <w:bodyDiv w:val="1"/>
      <w:marLeft w:val="0"/>
      <w:marRight w:val="0"/>
      <w:marTop w:val="0"/>
      <w:marBottom w:val="0"/>
      <w:divBdr>
        <w:top w:val="none" w:sz="0" w:space="0" w:color="auto"/>
        <w:left w:val="none" w:sz="0" w:space="0" w:color="auto"/>
        <w:bottom w:val="none" w:sz="0" w:space="0" w:color="auto"/>
        <w:right w:val="none" w:sz="0" w:space="0" w:color="auto"/>
      </w:divBdr>
    </w:div>
    <w:div w:id="159124356">
      <w:bodyDiv w:val="1"/>
      <w:marLeft w:val="0"/>
      <w:marRight w:val="0"/>
      <w:marTop w:val="0"/>
      <w:marBottom w:val="0"/>
      <w:divBdr>
        <w:top w:val="none" w:sz="0" w:space="0" w:color="auto"/>
        <w:left w:val="none" w:sz="0" w:space="0" w:color="auto"/>
        <w:bottom w:val="none" w:sz="0" w:space="0" w:color="auto"/>
        <w:right w:val="none" w:sz="0" w:space="0" w:color="auto"/>
      </w:divBdr>
    </w:div>
    <w:div w:id="162548279">
      <w:bodyDiv w:val="1"/>
      <w:marLeft w:val="0"/>
      <w:marRight w:val="0"/>
      <w:marTop w:val="0"/>
      <w:marBottom w:val="0"/>
      <w:divBdr>
        <w:top w:val="none" w:sz="0" w:space="0" w:color="auto"/>
        <w:left w:val="none" w:sz="0" w:space="0" w:color="auto"/>
        <w:bottom w:val="none" w:sz="0" w:space="0" w:color="auto"/>
        <w:right w:val="none" w:sz="0" w:space="0" w:color="auto"/>
      </w:divBdr>
    </w:div>
    <w:div w:id="170874115">
      <w:bodyDiv w:val="1"/>
      <w:marLeft w:val="0"/>
      <w:marRight w:val="0"/>
      <w:marTop w:val="0"/>
      <w:marBottom w:val="0"/>
      <w:divBdr>
        <w:top w:val="none" w:sz="0" w:space="0" w:color="auto"/>
        <w:left w:val="none" w:sz="0" w:space="0" w:color="auto"/>
        <w:bottom w:val="none" w:sz="0" w:space="0" w:color="auto"/>
        <w:right w:val="none" w:sz="0" w:space="0" w:color="auto"/>
      </w:divBdr>
    </w:div>
    <w:div w:id="179517151">
      <w:bodyDiv w:val="1"/>
      <w:marLeft w:val="0"/>
      <w:marRight w:val="0"/>
      <w:marTop w:val="0"/>
      <w:marBottom w:val="0"/>
      <w:divBdr>
        <w:top w:val="none" w:sz="0" w:space="0" w:color="auto"/>
        <w:left w:val="none" w:sz="0" w:space="0" w:color="auto"/>
        <w:bottom w:val="none" w:sz="0" w:space="0" w:color="auto"/>
        <w:right w:val="none" w:sz="0" w:space="0" w:color="auto"/>
      </w:divBdr>
    </w:div>
    <w:div w:id="182549395">
      <w:bodyDiv w:val="1"/>
      <w:marLeft w:val="0"/>
      <w:marRight w:val="0"/>
      <w:marTop w:val="0"/>
      <w:marBottom w:val="0"/>
      <w:divBdr>
        <w:top w:val="none" w:sz="0" w:space="0" w:color="auto"/>
        <w:left w:val="none" w:sz="0" w:space="0" w:color="auto"/>
        <w:bottom w:val="none" w:sz="0" w:space="0" w:color="auto"/>
        <w:right w:val="none" w:sz="0" w:space="0" w:color="auto"/>
      </w:divBdr>
    </w:div>
    <w:div w:id="200286329">
      <w:bodyDiv w:val="1"/>
      <w:marLeft w:val="0"/>
      <w:marRight w:val="0"/>
      <w:marTop w:val="0"/>
      <w:marBottom w:val="0"/>
      <w:divBdr>
        <w:top w:val="none" w:sz="0" w:space="0" w:color="auto"/>
        <w:left w:val="none" w:sz="0" w:space="0" w:color="auto"/>
        <w:bottom w:val="none" w:sz="0" w:space="0" w:color="auto"/>
        <w:right w:val="none" w:sz="0" w:space="0" w:color="auto"/>
      </w:divBdr>
    </w:div>
    <w:div w:id="205336330">
      <w:bodyDiv w:val="1"/>
      <w:marLeft w:val="0"/>
      <w:marRight w:val="0"/>
      <w:marTop w:val="0"/>
      <w:marBottom w:val="0"/>
      <w:divBdr>
        <w:top w:val="none" w:sz="0" w:space="0" w:color="auto"/>
        <w:left w:val="none" w:sz="0" w:space="0" w:color="auto"/>
        <w:bottom w:val="none" w:sz="0" w:space="0" w:color="auto"/>
        <w:right w:val="none" w:sz="0" w:space="0" w:color="auto"/>
      </w:divBdr>
    </w:div>
    <w:div w:id="207034346">
      <w:bodyDiv w:val="1"/>
      <w:marLeft w:val="0"/>
      <w:marRight w:val="0"/>
      <w:marTop w:val="0"/>
      <w:marBottom w:val="0"/>
      <w:divBdr>
        <w:top w:val="none" w:sz="0" w:space="0" w:color="auto"/>
        <w:left w:val="none" w:sz="0" w:space="0" w:color="auto"/>
        <w:bottom w:val="none" w:sz="0" w:space="0" w:color="auto"/>
        <w:right w:val="none" w:sz="0" w:space="0" w:color="auto"/>
      </w:divBdr>
    </w:div>
    <w:div w:id="217787141">
      <w:bodyDiv w:val="1"/>
      <w:marLeft w:val="0"/>
      <w:marRight w:val="0"/>
      <w:marTop w:val="0"/>
      <w:marBottom w:val="0"/>
      <w:divBdr>
        <w:top w:val="none" w:sz="0" w:space="0" w:color="auto"/>
        <w:left w:val="none" w:sz="0" w:space="0" w:color="auto"/>
        <w:bottom w:val="none" w:sz="0" w:space="0" w:color="auto"/>
        <w:right w:val="none" w:sz="0" w:space="0" w:color="auto"/>
      </w:divBdr>
    </w:div>
    <w:div w:id="238515418">
      <w:bodyDiv w:val="1"/>
      <w:marLeft w:val="0"/>
      <w:marRight w:val="0"/>
      <w:marTop w:val="0"/>
      <w:marBottom w:val="0"/>
      <w:divBdr>
        <w:top w:val="none" w:sz="0" w:space="0" w:color="auto"/>
        <w:left w:val="none" w:sz="0" w:space="0" w:color="auto"/>
        <w:bottom w:val="none" w:sz="0" w:space="0" w:color="auto"/>
        <w:right w:val="none" w:sz="0" w:space="0" w:color="auto"/>
      </w:divBdr>
    </w:div>
    <w:div w:id="243615415">
      <w:bodyDiv w:val="1"/>
      <w:marLeft w:val="0"/>
      <w:marRight w:val="0"/>
      <w:marTop w:val="0"/>
      <w:marBottom w:val="0"/>
      <w:divBdr>
        <w:top w:val="none" w:sz="0" w:space="0" w:color="auto"/>
        <w:left w:val="none" w:sz="0" w:space="0" w:color="auto"/>
        <w:bottom w:val="none" w:sz="0" w:space="0" w:color="auto"/>
        <w:right w:val="none" w:sz="0" w:space="0" w:color="auto"/>
      </w:divBdr>
    </w:div>
    <w:div w:id="260987695">
      <w:bodyDiv w:val="1"/>
      <w:marLeft w:val="0"/>
      <w:marRight w:val="0"/>
      <w:marTop w:val="0"/>
      <w:marBottom w:val="0"/>
      <w:divBdr>
        <w:top w:val="none" w:sz="0" w:space="0" w:color="auto"/>
        <w:left w:val="none" w:sz="0" w:space="0" w:color="auto"/>
        <w:bottom w:val="none" w:sz="0" w:space="0" w:color="auto"/>
        <w:right w:val="none" w:sz="0" w:space="0" w:color="auto"/>
      </w:divBdr>
    </w:div>
    <w:div w:id="269357005">
      <w:bodyDiv w:val="1"/>
      <w:marLeft w:val="0"/>
      <w:marRight w:val="0"/>
      <w:marTop w:val="0"/>
      <w:marBottom w:val="0"/>
      <w:divBdr>
        <w:top w:val="none" w:sz="0" w:space="0" w:color="auto"/>
        <w:left w:val="none" w:sz="0" w:space="0" w:color="auto"/>
        <w:bottom w:val="none" w:sz="0" w:space="0" w:color="auto"/>
        <w:right w:val="none" w:sz="0" w:space="0" w:color="auto"/>
      </w:divBdr>
    </w:div>
    <w:div w:id="283998802">
      <w:bodyDiv w:val="1"/>
      <w:marLeft w:val="0"/>
      <w:marRight w:val="0"/>
      <w:marTop w:val="0"/>
      <w:marBottom w:val="0"/>
      <w:divBdr>
        <w:top w:val="none" w:sz="0" w:space="0" w:color="auto"/>
        <w:left w:val="none" w:sz="0" w:space="0" w:color="auto"/>
        <w:bottom w:val="none" w:sz="0" w:space="0" w:color="auto"/>
        <w:right w:val="none" w:sz="0" w:space="0" w:color="auto"/>
      </w:divBdr>
    </w:div>
    <w:div w:id="298075626">
      <w:bodyDiv w:val="1"/>
      <w:marLeft w:val="0"/>
      <w:marRight w:val="0"/>
      <w:marTop w:val="0"/>
      <w:marBottom w:val="0"/>
      <w:divBdr>
        <w:top w:val="none" w:sz="0" w:space="0" w:color="auto"/>
        <w:left w:val="none" w:sz="0" w:space="0" w:color="auto"/>
        <w:bottom w:val="none" w:sz="0" w:space="0" w:color="auto"/>
        <w:right w:val="none" w:sz="0" w:space="0" w:color="auto"/>
      </w:divBdr>
    </w:div>
    <w:div w:id="315501955">
      <w:bodyDiv w:val="1"/>
      <w:marLeft w:val="0"/>
      <w:marRight w:val="0"/>
      <w:marTop w:val="0"/>
      <w:marBottom w:val="0"/>
      <w:divBdr>
        <w:top w:val="none" w:sz="0" w:space="0" w:color="auto"/>
        <w:left w:val="none" w:sz="0" w:space="0" w:color="auto"/>
        <w:bottom w:val="none" w:sz="0" w:space="0" w:color="auto"/>
        <w:right w:val="none" w:sz="0" w:space="0" w:color="auto"/>
      </w:divBdr>
    </w:div>
    <w:div w:id="316301184">
      <w:bodyDiv w:val="1"/>
      <w:marLeft w:val="0"/>
      <w:marRight w:val="0"/>
      <w:marTop w:val="0"/>
      <w:marBottom w:val="0"/>
      <w:divBdr>
        <w:top w:val="none" w:sz="0" w:space="0" w:color="auto"/>
        <w:left w:val="none" w:sz="0" w:space="0" w:color="auto"/>
        <w:bottom w:val="none" w:sz="0" w:space="0" w:color="auto"/>
        <w:right w:val="none" w:sz="0" w:space="0" w:color="auto"/>
      </w:divBdr>
    </w:div>
    <w:div w:id="317684821">
      <w:bodyDiv w:val="1"/>
      <w:marLeft w:val="0"/>
      <w:marRight w:val="0"/>
      <w:marTop w:val="0"/>
      <w:marBottom w:val="0"/>
      <w:divBdr>
        <w:top w:val="none" w:sz="0" w:space="0" w:color="auto"/>
        <w:left w:val="none" w:sz="0" w:space="0" w:color="auto"/>
        <w:bottom w:val="none" w:sz="0" w:space="0" w:color="auto"/>
        <w:right w:val="none" w:sz="0" w:space="0" w:color="auto"/>
      </w:divBdr>
    </w:div>
    <w:div w:id="318385972">
      <w:bodyDiv w:val="1"/>
      <w:marLeft w:val="0"/>
      <w:marRight w:val="0"/>
      <w:marTop w:val="0"/>
      <w:marBottom w:val="0"/>
      <w:divBdr>
        <w:top w:val="none" w:sz="0" w:space="0" w:color="auto"/>
        <w:left w:val="none" w:sz="0" w:space="0" w:color="auto"/>
        <w:bottom w:val="none" w:sz="0" w:space="0" w:color="auto"/>
        <w:right w:val="none" w:sz="0" w:space="0" w:color="auto"/>
      </w:divBdr>
    </w:div>
    <w:div w:id="320087136">
      <w:bodyDiv w:val="1"/>
      <w:marLeft w:val="0"/>
      <w:marRight w:val="0"/>
      <w:marTop w:val="0"/>
      <w:marBottom w:val="0"/>
      <w:divBdr>
        <w:top w:val="none" w:sz="0" w:space="0" w:color="auto"/>
        <w:left w:val="none" w:sz="0" w:space="0" w:color="auto"/>
        <w:bottom w:val="none" w:sz="0" w:space="0" w:color="auto"/>
        <w:right w:val="none" w:sz="0" w:space="0" w:color="auto"/>
      </w:divBdr>
    </w:div>
    <w:div w:id="330374239">
      <w:bodyDiv w:val="1"/>
      <w:marLeft w:val="0"/>
      <w:marRight w:val="0"/>
      <w:marTop w:val="0"/>
      <w:marBottom w:val="0"/>
      <w:divBdr>
        <w:top w:val="none" w:sz="0" w:space="0" w:color="auto"/>
        <w:left w:val="none" w:sz="0" w:space="0" w:color="auto"/>
        <w:bottom w:val="none" w:sz="0" w:space="0" w:color="auto"/>
        <w:right w:val="none" w:sz="0" w:space="0" w:color="auto"/>
      </w:divBdr>
    </w:div>
    <w:div w:id="339049582">
      <w:bodyDiv w:val="1"/>
      <w:marLeft w:val="0"/>
      <w:marRight w:val="0"/>
      <w:marTop w:val="0"/>
      <w:marBottom w:val="0"/>
      <w:divBdr>
        <w:top w:val="none" w:sz="0" w:space="0" w:color="auto"/>
        <w:left w:val="none" w:sz="0" w:space="0" w:color="auto"/>
        <w:bottom w:val="none" w:sz="0" w:space="0" w:color="auto"/>
        <w:right w:val="none" w:sz="0" w:space="0" w:color="auto"/>
      </w:divBdr>
    </w:div>
    <w:div w:id="339744243">
      <w:bodyDiv w:val="1"/>
      <w:marLeft w:val="0"/>
      <w:marRight w:val="0"/>
      <w:marTop w:val="0"/>
      <w:marBottom w:val="0"/>
      <w:divBdr>
        <w:top w:val="none" w:sz="0" w:space="0" w:color="auto"/>
        <w:left w:val="none" w:sz="0" w:space="0" w:color="auto"/>
        <w:bottom w:val="none" w:sz="0" w:space="0" w:color="auto"/>
        <w:right w:val="none" w:sz="0" w:space="0" w:color="auto"/>
      </w:divBdr>
    </w:div>
    <w:div w:id="354229733">
      <w:bodyDiv w:val="1"/>
      <w:marLeft w:val="0"/>
      <w:marRight w:val="0"/>
      <w:marTop w:val="0"/>
      <w:marBottom w:val="0"/>
      <w:divBdr>
        <w:top w:val="none" w:sz="0" w:space="0" w:color="auto"/>
        <w:left w:val="none" w:sz="0" w:space="0" w:color="auto"/>
        <w:bottom w:val="none" w:sz="0" w:space="0" w:color="auto"/>
        <w:right w:val="none" w:sz="0" w:space="0" w:color="auto"/>
      </w:divBdr>
    </w:div>
    <w:div w:id="365327622">
      <w:bodyDiv w:val="1"/>
      <w:marLeft w:val="0"/>
      <w:marRight w:val="0"/>
      <w:marTop w:val="0"/>
      <w:marBottom w:val="0"/>
      <w:divBdr>
        <w:top w:val="none" w:sz="0" w:space="0" w:color="auto"/>
        <w:left w:val="none" w:sz="0" w:space="0" w:color="auto"/>
        <w:bottom w:val="none" w:sz="0" w:space="0" w:color="auto"/>
        <w:right w:val="none" w:sz="0" w:space="0" w:color="auto"/>
      </w:divBdr>
    </w:div>
    <w:div w:id="368458497">
      <w:bodyDiv w:val="1"/>
      <w:marLeft w:val="0"/>
      <w:marRight w:val="0"/>
      <w:marTop w:val="0"/>
      <w:marBottom w:val="0"/>
      <w:divBdr>
        <w:top w:val="none" w:sz="0" w:space="0" w:color="auto"/>
        <w:left w:val="none" w:sz="0" w:space="0" w:color="auto"/>
        <w:bottom w:val="none" w:sz="0" w:space="0" w:color="auto"/>
        <w:right w:val="none" w:sz="0" w:space="0" w:color="auto"/>
      </w:divBdr>
    </w:div>
    <w:div w:id="371227604">
      <w:bodyDiv w:val="1"/>
      <w:marLeft w:val="0"/>
      <w:marRight w:val="0"/>
      <w:marTop w:val="0"/>
      <w:marBottom w:val="0"/>
      <w:divBdr>
        <w:top w:val="none" w:sz="0" w:space="0" w:color="auto"/>
        <w:left w:val="none" w:sz="0" w:space="0" w:color="auto"/>
        <w:bottom w:val="none" w:sz="0" w:space="0" w:color="auto"/>
        <w:right w:val="none" w:sz="0" w:space="0" w:color="auto"/>
      </w:divBdr>
    </w:div>
    <w:div w:id="392706183">
      <w:bodyDiv w:val="1"/>
      <w:marLeft w:val="0"/>
      <w:marRight w:val="0"/>
      <w:marTop w:val="0"/>
      <w:marBottom w:val="0"/>
      <w:divBdr>
        <w:top w:val="none" w:sz="0" w:space="0" w:color="auto"/>
        <w:left w:val="none" w:sz="0" w:space="0" w:color="auto"/>
        <w:bottom w:val="none" w:sz="0" w:space="0" w:color="auto"/>
        <w:right w:val="none" w:sz="0" w:space="0" w:color="auto"/>
      </w:divBdr>
    </w:div>
    <w:div w:id="395015488">
      <w:bodyDiv w:val="1"/>
      <w:marLeft w:val="0"/>
      <w:marRight w:val="0"/>
      <w:marTop w:val="0"/>
      <w:marBottom w:val="0"/>
      <w:divBdr>
        <w:top w:val="none" w:sz="0" w:space="0" w:color="auto"/>
        <w:left w:val="none" w:sz="0" w:space="0" w:color="auto"/>
        <w:bottom w:val="none" w:sz="0" w:space="0" w:color="auto"/>
        <w:right w:val="none" w:sz="0" w:space="0" w:color="auto"/>
      </w:divBdr>
    </w:div>
    <w:div w:id="399325081">
      <w:bodyDiv w:val="1"/>
      <w:marLeft w:val="0"/>
      <w:marRight w:val="0"/>
      <w:marTop w:val="0"/>
      <w:marBottom w:val="0"/>
      <w:divBdr>
        <w:top w:val="none" w:sz="0" w:space="0" w:color="auto"/>
        <w:left w:val="none" w:sz="0" w:space="0" w:color="auto"/>
        <w:bottom w:val="none" w:sz="0" w:space="0" w:color="auto"/>
        <w:right w:val="none" w:sz="0" w:space="0" w:color="auto"/>
      </w:divBdr>
    </w:div>
    <w:div w:id="402070314">
      <w:bodyDiv w:val="1"/>
      <w:marLeft w:val="0"/>
      <w:marRight w:val="0"/>
      <w:marTop w:val="0"/>
      <w:marBottom w:val="0"/>
      <w:divBdr>
        <w:top w:val="none" w:sz="0" w:space="0" w:color="auto"/>
        <w:left w:val="none" w:sz="0" w:space="0" w:color="auto"/>
        <w:bottom w:val="none" w:sz="0" w:space="0" w:color="auto"/>
        <w:right w:val="none" w:sz="0" w:space="0" w:color="auto"/>
      </w:divBdr>
    </w:div>
    <w:div w:id="404570853">
      <w:bodyDiv w:val="1"/>
      <w:marLeft w:val="0"/>
      <w:marRight w:val="0"/>
      <w:marTop w:val="0"/>
      <w:marBottom w:val="0"/>
      <w:divBdr>
        <w:top w:val="none" w:sz="0" w:space="0" w:color="auto"/>
        <w:left w:val="none" w:sz="0" w:space="0" w:color="auto"/>
        <w:bottom w:val="none" w:sz="0" w:space="0" w:color="auto"/>
        <w:right w:val="none" w:sz="0" w:space="0" w:color="auto"/>
      </w:divBdr>
    </w:div>
    <w:div w:id="415706429">
      <w:bodyDiv w:val="1"/>
      <w:marLeft w:val="0"/>
      <w:marRight w:val="0"/>
      <w:marTop w:val="0"/>
      <w:marBottom w:val="0"/>
      <w:divBdr>
        <w:top w:val="none" w:sz="0" w:space="0" w:color="auto"/>
        <w:left w:val="none" w:sz="0" w:space="0" w:color="auto"/>
        <w:bottom w:val="none" w:sz="0" w:space="0" w:color="auto"/>
        <w:right w:val="none" w:sz="0" w:space="0" w:color="auto"/>
      </w:divBdr>
    </w:div>
    <w:div w:id="422848032">
      <w:bodyDiv w:val="1"/>
      <w:marLeft w:val="0"/>
      <w:marRight w:val="0"/>
      <w:marTop w:val="0"/>
      <w:marBottom w:val="0"/>
      <w:divBdr>
        <w:top w:val="none" w:sz="0" w:space="0" w:color="auto"/>
        <w:left w:val="none" w:sz="0" w:space="0" w:color="auto"/>
        <w:bottom w:val="none" w:sz="0" w:space="0" w:color="auto"/>
        <w:right w:val="none" w:sz="0" w:space="0" w:color="auto"/>
      </w:divBdr>
    </w:div>
    <w:div w:id="426654490">
      <w:bodyDiv w:val="1"/>
      <w:marLeft w:val="0"/>
      <w:marRight w:val="0"/>
      <w:marTop w:val="0"/>
      <w:marBottom w:val="0"/>
      <w:divBdr>
        <w:top w:val="none" w:sz="0" w:space="0" w:color="auto"/>
        <w:left w:val="none" w:sz="0" w:space="0" w:color="auto"/>
        <w:bottom w:val="none" w:sz="0" w:space="0" w:color="auto"/>
        <w:right w:val="none" w:sz="0" w:space="0" w:color="auto"/>
      </w:divBdr>
    </w:div>
    <w:div w:id="427963291">
      <w:bodyDiv w:val="1"/>
      <w:marLeft w:val="0"/>
      <w:marRight w:val="0"/>
      <w:marTop w:val="0"/>
      <w:marBottom w:val="0"/>
      <w:divBdr>
        <w:top w:val="none" w:sz="0" w:space="0" w:color="auto"/>
        <w:left w:val="none" w:sz="0" w:space="0" w:color="auto"/>
        <w:bottom w:val="none" w:sz="0" w:space="0" w:color="auto"/>
        <w:right w:val="none" w:sz="0" w:space="0" w:color="auto"/>
      </w:divBdr>
    </w:div>
    <w:div w:id="437919278">
      <w:bodyDiv w:val="1"/>
      <w:marLeft w:val="0"/>
      <w:marRight w:val="0"/>
      <w:marTop w:val="0"/>
      <w:marBottom w:val="0"/>
      <w:divBdr>
        <w:top w:val="none" w:sz="0" w:space="0" w:color="auto"/>
        <w:left w:val="none" w:sz="0" w:space="0" w:color="auto"/>
        <w:bottom w:val="none" w:sz="0" w:space="0" w:color="auto"/>
        <w:right w:val="none" w:sz="0" w:space="0" w:color="auto"/>
      </w:divBdr>
    </w:div>
    <w:div w:id="450899653">
      <w:bodyDiv w:val="1"/>
      <w:marLeft w:val="0"/>
      <w:marRight w:val="0"/>
      <w:marTop w:val="0"/>
      <w:marBottom w:val="0"/>
      <w:divBdr>
        <w:top w:val="none" w:sz="0" w:space="0" w:color="auto"/>
        <w:left w:val="none" w:sz="0" w:space="0" w:color="auto"/>
        <w:bottom w:val="none" w:sz="0" w:space="0" w:color="auto"/>
        <w:right w:val="none" w:sz="0" w:space="0" w:color="auto"/>
      </w:divBdr>
    </w:div>
    <w:div w:id="451674953">
      <w:bodyDiv w:val="1"/>
      <w:marLeft w:val="0"/>
      <w:marRight w:val="0"/>
      <w:marTop w:val="0"/>
      <w:marBottom w:val="0"/>
      <w:divBdr>
        <w:top w:val="none" w:sz="0" w:space="0" w:color="auto"/>
        <w:left w:val="none" w:sz="0" w:space="0" w:color="auto"/>
        <w:bottom w:val="none" w:sz="0" w:space="0" w:color="auto"/>
        <w:right w:val="none" w:sz="0" w:space="0" w:color="auto"/>
      </w:divBdr>
    </w:div>
    <w:div w:id="452600048">
      <w:bodyDiv w:val="1"/>
      <w:marLeft w:val="0"/>
      <w:marRight w:val="0"/>
      <w:marTop w:val="0"/>
      <w:marBottom w:val="0"/>
      <w:divBdr>
        <w:top w:val="none" w:sz="0" w:space="0" w:color="auto"/>
        <w:left w:val="none" w:sz="0" w:space="0" w:color="auto"/>
        <w:bottom w:val="none" w:sz="0" w:space="0" w:color="auto"/>
        <w:right w:val="none" w:sz="0" w:space="0" w:color="auto"/>
      </w:divBdr>
    </w:div>
    <w:div w:id="453065617">
      <w:bodyDiv w:val="1"/>
      <w:marLeft w:val="0"/>
      <w:marRight w:val="0"/>
      <w:marTop w:val="0"/>
      <w:marBottom w:val="0"/>
      <w:divBdr>
        <w:top w:val="none" w:sz="0" w:space="0" w:color="auto"/>
        <w:left w:val="none" w:sz="0" w:space="0" w:color="auto"/>
        <w:bottom w:val="none" w:sz="0" w:space="0" w:color="auto"/>
        <w:right w:val="none" w:sz="0" w:space="0" w:color="auto"/>
      </w:divBdr>
    </w:div>
    <w:div w:id="461922728">
      <w:bodyDiv w:val="1"/>
      <w:marLeft w:val="0"/>
      <w:marRight w:val="0"/>
      <w:marTop w:val="0"/>
      <w:marBottom w:val="0"/>
      <w:divBdr>
        <w:top w:val="none" w:sz="0" w:space="0" w:color="auto"/>
        <w:left w:val="none" w:sz="0" w:space="0" w:color="auto"/>
        <w:bottom w:val="none" w:sz="0" w:space="0" w:color="auto"/>
        <w:right w:val="none" w:sz="0" w:space="0" w:color="auto"/>
      </w:divBdr>
    </w:div>
    <w:div w:id="463305565">
      <w:bodyDiv w:val="1"/>
      <w:marLeft w:val="0"/>
      <w:marRight w:val="0"/>
      <w:marTop w:val="0"/>
      <w:marBottom w:val="0"/>
      <w:divBdr>
        <w:top w:val="none" w:sz="0" w:space="0" w:color="auto"/>
        <w:left w:val="none" w:sz="0" w:space="0" w:color="auto"/>
        <w:bottom w:val="none" w:sz="0" w:space="0" w:color="auto"/>
        <w:right w:val="none" w:sz="0" w:space="0" w:color="auto"/>
      </w:divBdr>
    </w:div>
    <w:div w:id="469631879">
      <w:bodyDiv w:val="1"/>
      <w:marLeft w:val="0"/>
      <w:marRight w:val="0"/>
      <w:marTop w:val="0"/>
      <w:marBottom w:val="0"/>
      <w:divBdr>
        <w:top w:val="none" w:sz="0" w:space="0" w:color="auto"/>
        <w:left w:val="none" w:sz="0" w:space="0" w:color="auto"/>
        <w:bottom w:val="none" w:sz="0" w:space="0" w:color="auto"/>
        <w:right w:val="none" w:sz="0" w:space="0" w:color="auto"/>
      </w:divBdr>
    </w:div>
    <w:div w:id="471992850">
      <w:bodyDiv w:val="1"/>
      <w:marLeft w:val="0"/>
      <w:marRight w:val="0"/>
      <w:marTop w:val="0"/>
      <w:marBottom w:val="0"/>
      <w:divBdr>
        <w:top w:val="none" w:sz="0" w:space="0" w:color="auto"/>
        <w:left w:val="none" w:sz="0" w:space="0" w:color="auto"/>
        <w:bottom w:val="none" w:sz="0" w:space="0" w:color="auto"/>
        <w:right w:val="none" w:sz="0" w:space="0" w:color="auto"/>
      </w:divBdr>
    </w:div>
    <w:div w:id="478308867">
      <w:bodyDiv w:val="1"/>
      <w:marLeft w:val="0"/>
      <w:marRight w:val="0"/>
      <w:marTop w:val="0"/>
      <w:marBottom w:val="0"/>
      <w:divBdr>
        <w:top w:val="none" w:sz="0" w:space="0" w:color="auto"/>
        <w:left w:val="none" w:sz="0" w:space="0" w:color="auto"/>
        <w:bottom w:val="none" w:sz="0" w:space="0" w:color="auto"/>
        <w:right w:val="none" w:sz="0" w:space="0" w:color="auto"/>
      </w:divBdr>
    </w:div>
    <w:div w:id="486752041">
      <w:bodyDiv w:val="1"/>
      <w:marLeft w:val="0"/>
      <w:marRight w:val="0"/>
      <w:marTop w:val="0"/>
      <w:marBottom w:val="0"/>
      <w:divBdr>
        <w:top w:val="none" w:sz="0" w:space="0" w:color="auto"/>
        <w:left w:val="none" w:sz="0" w:space="0" w:color="auto"/>
        <w:bottom w:val="none" w:sz="0" w:space="0" w:color="auto"/>
        <w:right w:val="none" w:sz="0" w:space="0" w:color="auto"/>
      </w:divBdr>
    </w:div>
    <w:div w:id="490800420">
      <w:bodyDiv w:val="1"/>
      <w:marLeft w:val="0"/>
      <w:marRight w:val="0"/>
      <w:marTop w:val="0"/>
      <w:marBottom w:val="0"/>
      <w:divBdr>
        <w:top w:val="none" w:sz="0" w:space="0" w:color="auto"/>
        <w:left w:val="none" w:sz="0" w:space="0" w:color="auto"/>
        <w:bottom w:val="none" w:sz="0" w:space="0" w:color="auto"/>
        <w:right w:val="none" w:sz="0" w:space="0" w:color="auto"/>
      </w:divBdr>
    </w:div>
    <w:div w:id="490952387">
      <w:bodyDiv w:val="1"/>
      <w:marLeft w:val="0"/>
      <w:marRight w:val="0"/>
      <w:marTop w:val="0"/>
      <w:marBottom w:val="0"/>
      <w:divBdr>
        <w:top w:val="none" w:sz="0" w:space="0" w:color="auto"/>
        <w:left w:val="none" w:sz="0" w:space="0" w:color="auto"/>
        <w:bottom w:val="none" w:sz="0" w:space="0" w:color="auto"/>
        <w:right w:val="none" w:sz="0" w:space="0" w:color="auto"/>
      </w:divBdr>
    </w:div>
    <w:div w:id="503128894">
      <w:bodyDiv w:val="1"/>
      <w:marLeft w:val="0"/>
      <w:marRight w:val="0"/>
      <w:marTop w:val="0"/>
      <w:marBottom w:val="0"/>
      <w:divBdr>
        <w:top w:val="none" w:sz="0" w:space="0" w:color="auto"/>
        <w:left w:val="none" w:sz="0" w:space="0" w:color="auto"/>
        <w:bottom w:val="none" w:sz="0" w:space="0" w:color="auto"/>
        <w:right w:val="none" w:sz="0" w:space="0" w:color="auto"/>
      </w:divBdr>
    </w:div>
    <w:div w:id="504129163">
      <w:bodyDiv w:val="1"/>
      <w:marLeft w:val="0"/>
      <w:marRight w:val="0"/>
      <w:marTop w:val="0"/>
      <w:marBottom w:val="0"/>
      <w:divBdr>
        <w:top w:val="none" w:sz="0" w:space="0" w:color="auto"/>
        <w:left w:val="none" w:sz="0" w:space="0" w:color="auto"/>
        <w:bottom w:val="none" w:sz="0" w:space="0" w:color="auto"/>
        <w:right w:val="none" w:sz="0" w:space="0" w:color="auto"/>
      </w:divBdr>
    </w:div>
    <w:div w:id="516385615">
      <w:bodyDiv w:val="1"/>
      <w:marLeft w:val="0"/>
      <w:marRight w:val="0"/>
      <w:marTop w:val="0"/>
      <w:marBottom w:val="0"/>
      <w:divBdr>
        <w:top w:val="none" w:sz="0" w:space="0" w:color="auto"/>
        <w:left w:val="none" w:sz="0" w:space="0" w:color="auto"/>
        <w:bottom w:val="none" w:sz="0" w:space="0" w:color="auto"/>
        <w:right w:val="none" w:sz="0" w:space="0" w:color="auto"/>
      </w:divBdr>
    </w:div>
    <w:div w:id="518548254">
      <w:bodyDiv w:val="1"/>
      <w:marLeft w:val="0"/>
      <w:marRight w:val="0"/>
      <w:marTop w:val="0"/>
      <w:marBottom w:val="0"/>
      <w:divBdr>
        <w:top w:val="none" w:sz="0" w:space="0" w:color="auto"/>
        <w:left w:val="none" w:sz="0" w:space="0" w:color="auto"/>
        <w:bottom w:val="none" w:sz="0" w:space="0" w:color="auto"/>
        <w:right w:val="none" w:sz="0" w:space="0" w:color="auto"/>
      </w:divBdr>
    </w:div>
    <w:div w:id="522279543">
      <w:bodyDiv w:val="1"/>
      <w:marLeft w:val="0"/>
      <w:marRight w:val="0"/>
      <w:marTop w:val="0"/>
      <w:marBottom w:val="0"/>
      <w:divBdr>
        <w:top w:val="none" w:sz="0" w:space="0" w:color="auto"/>
        <w:left w:val="none" w:sz="0" w:space="0" w:color="auto"/>
        <w:bottom w:val="none" w:sz="0" w:space="0" w:color="auto"/>
        <w:right w:val="none" w:sz="0" w:space="0" w:color="auto"/>
      </w:divBdr>
    </w:div>
    <w:div w:id="530454787">
      <w:bodyDiv w:val="1"/>
      <w:marLeft w:val="0"/>
      <w:marRight w:val="0"/>
      <w:marTop w:val="0"/>
      <w:marBottom w:val="0"/>
      <w:divBdr>
        <w:top w:val="none" w:sz="0" w:space="0" w:color="auto"/>
        <w:left w:val="none" w:sz="0" w:space="0" w:color="auto"/>
        <w:bottom w:val="none" w:sz="0" w:space="0" w:color="auto"/>
        <w:right w:val="none" w:sz="0" w:space="0" w:color="auto"/>
      </w:divBdr>
    </w:div>
    <w:div w:id="536697398">
      <w:bodyDiv w:val="1"/>
      <w:marLeft w:val="0"/>
      <w:marRight w:val="0"/>
      <w:marTop w:val="0"/>
      <w:marBottom w:val="0"/>
      <w:divBdr>
        <w:top w:val="none" w:sz="0" w:space="0" w:color="auto"/>
        <w:left w:val="none" w:sz="0" w:space="0" w:color="auto"/>
        <w:bottom w:val="none" w:sz="0" w:space="0" w:color="auto"/>
        <w:right w:val="none" w:sz="0" w:space="0" w:color="auto"/>
      </w:divBdr>
    </w:div>
    <w:div w:id="539632780">
      <w:bodyDiv w:val="1"/>
      <w:marLeft w:val="0"/>
      <w:marRight w:val="0"/>
      <w:marTop w:val="0"/>
      <w:marBottom w:val="0"/>
      <w:divBdr>
        <w:top w:val="none" w:sz="0" w:space="0" w:color="auto"/>
        <w:left w:val="none" w:sz="0" w:space="0" w:color="auto"/>
        <w:bottom w:val="none" w:sz="0" w:space="0" w:color="auto"/>
        <w:right w:val="none" w:sz="0" w:space="0" w:color="auto"/>
      </w:divBdr>
    </w:div>
    <w:div w:id="540631613">
      <w:bodyDiv w:val="1"/>
      <w:marLeft w:val="0"/>
      <w:marRight w:val="0"/>
      <w:marTop w:val="0"/>
      <w:marBottom w:val="0"/>
      <w:divBdr>
        <w:top w:val="none" w:sz="0" w:space="0" w:color="auto"/>
        <w:left w:val="none" w:sz="0" w:space="0" w:color="auto"/>
        <w:bottom w:val="none" w:sz="0" w:space="0" w:color="auto"/>
        <w:right w:val="none" w:sz="0" w:space="0" w:color="auto"/>
      </w:divBdr>
    </w:div>
    <w:div w:id="549003399">
      <w:bodyDiv w:val="1"/>
      <w:marLeft w:val="0"/>
      <w:marRight w:val="0"/>
      <w:marTop w:val="0"/>
      <w:marBottom w:val="0"/>
      <w:divBdr>
        <w:top w:val="none" w:sz="0" w:space="0" w:color="auto"/>
        <w:left w:val="none" w:sz="0" w:space="0" w:color="auto"/>
        <w:bottom w:val="none" w:sz="0" w:space="0" w:color="auto"/>
        <w:right w:val="none" w:sz="0" w:space="0" w:color="auto"/>
      </w:divBdr>
    </w:div>
    <w:div w:id="553735969">
      <w:bodyDiv w:val="1"/>
      <w:marLeft w:val="0"/>
      <w:marRight w:val="0"/>
      <w:marTop w:val="0"/>
      <w:marBottom w:val="0"/>
      <w:divBdr>
        <w:top w:val="none" w:sz="0" w:space="0" w:color="auto"/>
        <w:left w:val="none" w:sz="0" w:space="0" w:color="auto"/>
        <w:bottom w:val="none" w:sz="0" w:space="0" w:color="auto"/>
        <w:right w:val="none" w:sz="0" w:space="0" w:color="auto"/>
      </w:divBdr>
    </w:div>
    <w:div w:id="578448045">
      <w:bodyDiv w:val="1"/>
      <w:marLeft w:val="0"/>
      <w:marRight w:val="0"/>
      <w:marTop w:val="0"/>
      <w:marBottom w:val="0"/>
      <w:divBdr>
        <w:top w:val="none" w:sz="0" w:space="0" w:color="auto"/>
        <w:left w:val="none" w:sz="0" w:space="0" w:color="auto"/>
        <w:bottom w:val="none" w:sz="0" w:space="0" w:color="auto"/>
        <w:right w:val="none" w:sz="0" w:space="0" w:color="auto"/>
      </w:divBdr>
    </w:div>
    <w:div w:id="583343655">
      <w:bodyDiv w:val="1"/>
      <w:marLeft w:val="0"/>
      <w:marRight w:val="0"/>
      <w:marTop w:val="0"/>
      <w:marBottom w:val="0"/>
      <w:divBdr>
        <w:top w:val="none" w:sz="0" w:space="0" w:color="auto"/>
        <w:left w:val="none" w:sz="0" w:space="0" w:color="auto"/>
        <w:bottom w:val="none" w:sz="0" w:space="0" w:color="auto"/>
        <w:right w:val="none" w:sz="0" w:space="0" w:color="auto"/>
      </w:divBdr>
    </w:div>
    <w:div w:id="585892450">
      <w:bodyDiv w:val="1"/>
      <w:marLeft w:val="0"/>
      <w:marRight w:val="0"/>
      <w:marTop w:val="0"/>
      <w:marBottom w:val="0"/>
      <w:divBdr>
        <w:top w:val="none" w:sz="0" w:space="0" w:color="auto"/>
        <w:left w:val="none" w:sz="0" w:space="0" w:color="auto"/>
        <w:bottom w:val="none" w:sz="0" w:space="0" w:color="auto"/>
        <w:right w:val="none" w:sz="0" w:space="0" w:color="auto"/>
      </w:divBdr>
    </w:div>
    <w:div w:id="587269173">
      <w:bodyDiv w:val="1"/>
      <w:marLeft w:val="0"/>
      <w:marRight w:val="0"/>
      <w:marTop w:val="0"/>
      <w:marBottom w:val="0"/>
      <w:divBdr>
        <w:top w:val="none" w:sz="0" w:space="0" w:color="auto"/>
        <w:left w:val="none" w:sz="0" w:space="0" w:color="auto"/>
        <w:bottom w:val="none" w:sz="0" w:space="0" w:color="auto"/>
        <w:right w:val="none" w:sz="0" w:space="0" w:color="auto"/>
      </w:divBdr>
    </w:div>
    <w:div w:id="595754115">
      <w:bodyDiv w:val="1"/>
      <w:marLeft w:val="0"/>
      <w:marRight w:val="0"/>
      <w:marTop w:val="0"/>
      <w:marBottom w:val="0"/>
      <w:divBdr>
        <w:top w:val="none" w:sz="0" w:space="0" w:color="auto"/>
        <w:left w:val="none" w:sz="0" w:space="0" w:color="auto"/>
        <w:bottom w:val="none" w:sz="0" w:space="0" w:color="auto"/>
        <w:right w:val="none" w:sz="0" w:space="0" w:color="auto"/>
      </w:divBdr>
    </w:div>
    <w:div w:id="597523920">
      <w:bodyDiv w:val="1"/>
      <w:marLeft w:val="0"/>
      <w:marRight w:val="0"/>
      <w:marTop w:val="0"/>
      <w:marBottom w:val="0"/>
      <w:divBdr>
        <w:top w:val="none" w:sz="0" w:space="0" w:color="auto"/>
        <w:left w:val="none" w:sz="0" w:space="0" w:color="auto"/>
        <w:bottom w:val="none" w:sz="0" w:space="0" w:color="auto"/>
        <w:right w:val="none" w:sz="0" w:space="0" w:color="auto"/>
      </w:divBdr>
    </w:div>
    <w:div w:id="598951617">
      <w:bodyDiv w:val="1"/>
      <w:marLeft w:val="0"/>
      <w:marRight w:val="0"/>
      <w:marTop w:val="0"/>
      <w:marBottom w:val="0"/>
      <w:divBdr>
        <w:top w:val="none" w:sz="0" w:space="0" w:color="auto"/>
        <w:left w:val="none" w:sz="0" w:space="0" w:color="auto"/>
        <w:bottom w:val="none" w:sz="0" w:space="0" w:color="auto"/>
        <w:right w:val="none" w:sz="0" w:space="0" w:color="auto"/>
      </w:divBdr>
    </w:div>
    <w:div w:id="602302557">
      <w:bodyDiv w:val="1"/>
      <w:marLeft w:val="0"/>
      <w:marRight w:val="0"/>
      <w:marTop w:val="0"/>
      <w:marBottom w:val="0"/>
      <w:divBdr>
        <w:top w:val="none" w:sz="0" w:space="0" w:color="auto"/>
        <w:left w:val="none" w:sz="0" w:space="0" w:color="auto"/>
        <w:bottom w:val="none" w:sz="0" w:space="0" w:color="auto"/>
        <w:right w:val="none" w:sz="0" w:space="0" w:color="auto"/>
      </w:divBdr>
    </w:div>
    <w:div w:id="604116520">
      <w:bodyDiv w:val="1"/>
      <w:marLeft w:val="0"/>
      <w:marRight w:val="0"/>
      <w:marTop w:val="0"/>
      <w:marBottom w:val="0"/>
      <w:divBdr>
        <w:top w:val="none" w:sz="0" w:space="0" w:color="auto"/>
        <w:left w:val="none" w:sz="0" w:space="0" w:color="auto"/>
        <w:bottom w:val="none" w:sz="0" w:space="0" w:color="auto"/>
        <w:right w:val="none" w:sz="0" w:space="0" w:color="auto"/>
      </w:divBdr>
    </w:div>
    <w:div w:id="604578009">
      <w:bodyDiv w:val="1"/>
      <w:marLeft w:val="0"/>
      <w:marRight w:val="0"/>
      <w:marTop w:val="0"/>
      <w:marBottom w:val="0"/>
      <w:divBdr>
        <w:top w:val="none" w:sz="0" w:space="0" w:color="auto"/>
        <w:left w:val="none" w:sz="0" w:space="0" w:color="auto"/>
        <w:bottom w:val="none" w:sz="0" w:space="0" w:color="auto"/>
        <w:right w:val="none" w:sz="0" w:space="0" w:color="auto"/>
      </w:divBdr>
    </w:div>
    <w:div w:id="606619499">
      <w:bodyDiv w:val="1"/>
      <w:marLeft w:val="0"/>
      <w:marRight w:val="0"/>
      <w:marTop w:val="0"/>
      <w:marBottom w:val="0"/>
      <w:divBdr>
        <w:top w:val="none" w:sz="0" w:space="0" w:color="auto"/>
        <w:left w:val="none" w:sz="0" w:space="0" w:color="auto"/>
        <w:bottom w:val="none" w:sz="0" w:space="0" w:color="auto"/>
        <w:right w:val="none" w:sz="0" w:space="0" w:color="auto"/>
      </w:divBdr>
    </w:div>
    <w:div w:id="616183193">
      <w:bodyDiv w:val="1"/>
      <w:marLeft w:val="0"/>
      <w:marRight w:val="0"/>
      <w:marTop w:val="0"/>
      <w:marBottom w:val="0"/>
      <w:divBdr>
        <w:top w:val="none" w:sz="0" w:space="0" w:color="auto"/>
        <w:left w:val="none" w:sz="0" w:space="0" w:color="auto"/>
        <w:bottom w:val="none" w:sz="0" w:space="0" w:color="auto"/>
        <w:right w:val="none" w:sz="0" w:space="0" w:color="auto"/>
      </w:divBdr>
    </w:div>
    <w:div w:id="616301851">
      <w:bodyDiv w:val="1"/>
      <w:marLeft w:val="0"/>
      <w:marRight w:val="0"/>
      <w:marTop w:val="0"/>
      <w:marBottom w:val="0"/>
      <w:divBdr>
        <w:top w:val="none" w:sz="0" w:space="0" w:color="auto"/>
        <w:left w:val="none" w:sz="0" w:space="0" w:color="auto"/>
        <w:bottom w:val="none" w:sz="0" w:space="0" w:color="auto"/>
        <w:right w:val="none" w:sz="0" w:space="0" w:color="auto"/>
      </w:divBdr>
    </w:div>
    <w:div w:id="624624325">
      <w:bodyDiv w:val="1"/>
      <w:marLeft w:val="0"/>
      <w:marRight w:val="0"/>
      <w:marTop w:val="0"/>
      <w:marBottom w:val="0"/>
      <w:divBdr>
        <w:top w:val="none" w:sz="0" w:space="0" w:color="auto"/>
        <w:left w:val="none" w:sz="0" w:space="0" w:color="auto"/>
        <w:bottom w:val="none" w:sz="0" w:space="0" w:color="auto"/>
        <w:right w:val="none" w:sz="0" w:space="0" w:color="auto"/>
      </w:divBdr>
    </w:div>
    <w:div w:id="629166213">
      <w:bodyDiv w:val="1"/>
      <w:marLeft w:val="0"/>
      <w:marRight w:val="0"/>
      <w:marTop w:val="0"/>
      <w:marBottom w:val="0"/>
      <w:divBdr>
        <w:top w:val="none" w:sz="0" w:space="0" w:color="auto"/>
        <w:left w:val="none" w:sz="0" w:space="0" w:color="auto"/>
        <w:bottom w:val="none" w:sz="0" w:space="0" w:color="auto"/>
        <w:right w:val="none" w:sz="0" w:space="0" w:color="auto"/>
      </w:divBdr>
    </w:div>
    <w:div w:id="638263846">
      <w:bodyDiv w:val="1"/>
      <w:marLeft w:val="0"/>
      <w:marRight w:val="0"/>
      <w:marTop w:val="0"/>
      <w:marBottom w:val="0"/>
      <w:divBdr>
        <w:top w:val="none" w:sz="0" w:space="0" w:color="auto"/>
        <w:left w:val="none" w:sz="0" w:space="0" w:color="auto"/>
        <w:bottom w:val="none" w:sz="0" w:space="0" w:color="auto"/>
        <w:right w:val="none" w:sz="0" w:space="0" w:color="auto"/>
      </w:divBdr>
    </w:div>
    <w:div w:id="639581497">
      <w:bodyDiv w:val="1"/>
      <w:marLeft w:val="0"/>
      <w:marRight w:val="0"/>
      <w:marTop w:val="0"/>
      <w:marBottom w:val="0"/>
      <w:divBdr>
        <w:top w:val="none" w:sz="0" w:space="0" w:color="auto"/>
        <w:left w:val="none" w:sz="0" w:space="0" w:color="auto"/>
        <w:bottom w:val="none" w:sz="0" w:space="0" w:color="auto"/>
        <w:right w:val="none" w:sz="0" w:space="0" w:color="auto"/>
      </w:divBdr>
    </w:div>
    <w:div w:id="640036288">
      <w:bodyDiv w:val="1"/>
      <w:marLeft w:val="0"/>
      <w:marRight w:val="0"/>
      <w:marTop w:val="0"/>
      <w:marBottom w:val="0"/>
      <w:divBdr>
        <w:top w:val="none" w:sz="0" w:space="0" w:color="auto"/>
        <w:left w:val="none" w:sz="0" w:space="0" w:color="auto"/>
        <w:bottom w:val="none" w:sz="0" w:space="0" w:color="auto"/>
        <w:right w:val="none" w:sz="0" w:space="0" w:color="auto"/>
      </w:divBdr>
    </w:div>
    <w:div w:id="642277812">
      <w:bodyDiv w:val="1"/>
      <w:marLeft w:val="0"/>
      <w:marRight w:val="0"/>
      <w:marTop w:val="0"/>
      <w:marBottom w:val="0"/>
      <w:divBdr>
        <w:top w:val="none" w:sz="0" w:space="0" w:color="auto"/>
        <w:left w:val="none" w:sz="0" w:space="0" w:color="auto"/>
        <w:bottom w:val="none" w:sz="0" w:space="0" w:color="auto"/>
        <w:right w:val="none" w:sz="0" w:space="0" w:color="auto"/>
      </w:divBdr>
    </w:div>
    <w:div w:id="643586096">
      <w:bodyDiv w:val="1"/>
      <w:marLeft w:val="0"/>
      <w:marRight w:val="0"/>
      <w:marTop w:val="0"/>
      <w:marBottom w:val="0"/>
      <w:divBdr>
        <w:top w:val="none" w:sz="0" w:space="0" w:color="auto"/>
        <w:left w:val="none" w:sz="0" w:space="0" w:color="auto"/>
        <w:bottom w:val="none" w:sz="0" w:space="0" w:color="auto"/>
        <w:right w:val="none" w:sz="0" w:space="0" w:color="auto"/>
      </w:divBdr>
    </w:div>
    <w:div w:id="646325760">
      <w:bodyDiv w:val="1"/>
      <w:marLeft w:val="0"/>
      <w:marRight w:val="0"/>
      <w:marTop w:val="0"/>
      <w:marBottom w:val="0"/>
      <w:divBdr>
        <w:top w:val="none" w:sz="0" w:space="0" w:color="auto"/>
        <w:left w:val="none" w:sz="0" w:space="0" w:color="auto"/>
        <w:bottom w:val="none" w:sz="0" w:space="0" w:color="auto"/>
        <w:right w:val="none" w:sz="0" w:space="0" w:color="auto"/>
      </w:divBdr>
    </w:div>
    <w:div w:id="648292754">
      <w:bodyDiv w:val="1"/>
      <w:marLeft w:val="0"/>
      <w:marRight w:val="0"/>
      <w:marTop w:val="0"/>
      <w:marBottom w:val="0"/>
      <w:divBdr>
        <w:top w:val="none" w:sz="0" w:space="0" w:color="auto"/>
        <w:left w:val="none" w:sz="0" w:space="0" w:color="auto"/>
        <w:bottom w:val="none" w:sz="0" w:space="0" w:color="auto"/>
        <w:right w:val="none" w:sz="0" w:space="0" w:color="auto"/>
      </w:divBdr>
    </w:div>
    <w:div w:id="656692181">
      <w:bodyDiv w:val="1"/>
      <w:marLeft w:val="0"/>
      <w:marRight w:val="0"/>
      <w:marTop w:val="0"/>
      <w:marBottom w:val="0"/>
      <w:divBdr>
        <w:top w:val="none" w:sz="0" w:space="0" w:color="auto"/>
        <w:left w:val="none" w:sz="0" w:space="0" w:color="auto"/>
        <w:bottom w:val="none" w:sz="0" w:space="0" w:color="auto"/>
        <w:right w:val="none" w:sz="0" w:space="0" w:color="auto"/>
      </w:divBdr>
    </w:div>
    <w:div w:id="661741177">
      <w:bodyDiv w:val="1"/>
      <w:marLeft w:val="0"/>
      <w:marRight w:val="0"/>
      <w:marTop w:val="0"/>
      <w:marBottom w:val="0"/>
      <w:divBdr>
        <w:top w:val="none" w:sz="0" w:space="0" w:color="auto"/>
        <w:left w:val="none" w:sz="0" w:space="0" w:color="auto"/>
        <w:bottom w:val="none" w:sz="0" w:space="0" w:color="auto"/>
        <w:right w:val="none" w:sz="0" w:space="0" w:color="auto"/>
      </w:divBdr>
    </w:div>
    <w:div w:id="666830780">
      <w:bodyDiv w:val="1"/>
      <w:marLeft w:val="0"/>
      <w:marRight w:val="0"/>
      <w:marTop w:val="0"/>
      <w:marBottom w:val="0"/>
      <w:divBdr>
        <w:top w:val="none" w:sz="0" w:space="0" w:color="auto"/>
        <w:left w:val="none" w:sz="0" w:space="0" w:color="auto"/>
        <w:bottom w:val="none" w:sz="0" w:space="0" w:color="auto"/>
        <w:right w:val="none" w:sz="0" w:space="0" w:color="auto"/>
      </w:divBdr>
    </w:div>
    <w:div w:id="675421829">
      <w:bodyDiv w:val="1"/>
      <w:marLeft w:val="0"/>
      <w:marRight w:val="0"/>
      <w:marTop w:val="0"/>
      <w:marBottom w:val="0"/>
      <w:divBdr>
        <w:top w:val="none" w:sz="0" w:space="0" w:color="auto"/>
        <w:left w:val="none" w:sz="0" w:space="0" w:color="auto"/>
        <w:bottom w:val="none" w:sz="0" w:space="0" w:color="auto"/>
        <w:right w:val="none" w:sz="0" w:space="0" w:color="auto"/>
      </w:divBdr>
    </w:div>
    <w:div w:id="681785306">
      <w:bodyDiv w:val="1"/>
      <w:marLeft w:val="0"/>
      <w:marRight w:val="0"/>
      <w:marTop w:val="0"/>
      <w:marBottom w:val="0"/>
      <w:divBdr>
        <w:top w:val="none" w:sz="0" w:space="0" w:color="auto"/>
        <w:left w:val="none" w:sz="0" w:space="0" w:color="auto"/>
        <w:bottom w:val="none" w:sz="0" w:space="0" w:color="auto"/>
        <w:right w:val="none" w:sz="0" w:space="0" w:color="auto"/>
      </w:divBdr>
    </w:div>
    <w:div w:id="682126397">
      <w:bodyDiv w:val="1"/>
      <w:marLeft w:val="0"/>
      <w:marRight w:val="0"/>
      <w:marTop w:val="0"/>
      <w:marBottom w:val="0"/>
      <w:divBdr>
        <w:top w:val="none" w:sz="0" w:space="0" w:color="auto"/>
        <w:left w:val="none" w:sz="0" w:space="0" w:color="auto"/>
        <w:bottom w:val="none" w:sz="0" w:space="0" w:color="auto"/>
        <w:right w:val="none" w:sz="0" w:space="0" w:color="auto"/>
      </w:divBdr>
    </w:div>
    <w:div w:id="692387994">
      <w:bodyDiv w:val="1"/>
      <w:marLeft w:val="0"/>
      <w:marRight w:val="0"/>
      <w:marTop w:val="0"/>
      <w:marBottom w:val="0"/>
      <w:divBdr>
        <w:top w:val="none" w:sz="0" w:space="0" w:color="auto"/>
        <w:left w:val="none" w:sz="0" w:space="0" w:color="auto"/>
        <w:bottom w:val="none" w:sz="0" w:space="0" w:color="auto"/>
        <w:right w:val="none" w:sz="0" w:space="0" w:color="auto"/>
      </w:divBdr>
    </w:div>
    <w:div w:id="696346082">
      <w:bodyDiv w:val="1"/>
      <w:marLeft w:val="0"/>
      <w:marRight w:val="0"/>
      <w:marTop w:val="0"/>
      <w:marBottom w:val="0"/>
      <w:divBdr>
        <w:top w:val="none" w:sz="0" w:space="0" w:color="auto"/>
        <w:left w:val="none" w:sz="0" w:space="0" w:color="auto"/>
        <w:bottom w:val="none" w:sz="0" w:space="0" w:color="auto"/>
        <w:right w:val="none" w:sz="0" w:space="0" w:color="auto"/>
      </w:divBdr>
    </w:div>
    <w:div w:id="709261026">
      <w:bodyDiv w:val="1"/>
      <w:marLeft w:val="0"/>
      <w:marRight w:val="0"/>
      <w:marTop w:val="0"/>
      <w:marBottom w:val="0"/>
      <w:divBdr>
        <w:top w:val="none" w:sz="0" w:space="0" w:color="auto"/>
        <w:left w:val="none" w:sz="0" w:space="0" w:color="auto"/>
        <w:bottom w:val="none" w:sz="0" w:space="0" w:color="auto"/>
        <w:right w:val="none" w:sz="0" w:space="0" w:color="auto"/>
      </w:divBdr>
    </w:div>
    <w:div w:id="711072819">
      <w:bodyDiv w:val="1"/>
      <w:marLeft w:val="0"/>
      <w:marRight w:val="0"/>
      <w:marTop w:val="0"/>
      <w:marBottom w:val="0"/>
      <w:divBdr>
        <w:top w:val="none" w:sz="0" w:space="0" w:color="auto"/>
        <w:left w:val="none" w:sz="0" w:space="0" w:color="auto"/>
        <w:bottom w:val="none" w:sz="0" w:space="0" w:color="auto"/>
        <w:right w:val="none" w:sz="0" w:space="0" w:color="auto"/>
      </w:divBdr>
    </w:div>
    <w:div w:id="712273643">
      <w:bodyDiv w:val="1"/>
      <w:marLeft w:val="0"/>
      <w:marRight w:val="0"/>
      <w:marTop w:val="0"/>
      <w:marBottom w:val="0"/>
      <w:divBdr>
        <w:top w:val="none" w:sz="0" w:space="0" w:color="auto"/>
        <w:left w:val="none" w:sz="0" w:space="0" w:color="auto"/>
        <w:bottom w:val="none" w:sz="0" w:space="0" w:color="auto"/>
        <w:right w:val="none" w:sz="0" w:space="0" w:color="auto"/>
      </w:divBdr>
    </w:div>
    <w:div w:id="714042219">
      <w:bodyDiv w:val="1"/>
      <w:marLeft w:val="0"/>
      <w:marRight w:val="0"/>
      <w:marTop w:val="0"/>
      <w:marBottom w:val="0"/>
      <w:divBdr>
        <w:top w:val="none" w:sz="0" w:space="0" w:color="auto"/>
        <w:left w:val="none" w:sz="0" w:space="0" w:color="auto"/>
        <w:bottom w:val="none" w:sz="0" w:space="0" w:color="auto"/>
        <w:right w:val="none" w:sz="0" w:space="0" w:color="auto"/>
      </w:divBdr>
    </w:div>
    <w:div w:id="717319032">
      <w:bodyDiv w:val="1"/>
      <w:marLeft w:val="0"/>
      <w:marRight w:val="0"/>
      <w:marTop w:val="0"/>
      <w:marBottom w:val="0"/>
      <w:divBdr>
        <w:top w:val="none" w:sz="0" w:space="0" w:color="auto"/>
        <w:left w:val="none" w:sz="0" w:space="0" w:color="auto"/>
        <w:bottom w:val="none" w:sz="0" w:space="0" w:color="auto"/>
        <w:right w:val="none" w:sz="0" w:space="0" w:color="auto"/>
      </w:divBdr>
    </w:div>
    <w:div w:id="718633078">
      <w:bodyDiv w:val="1"/>
      <w:marLeft w:val="0"/>
      <w:marRight w:val="0"/>
      <w:marTop w:val="0"/>
      <w:marBottom w:val="0"/>
      <w:divBdr>
        <w:top w:val="none" w:sz="0" w:space="0" w:color="auto"/>
        <w:left w:val="none" w:sz="0" w:space="0" w:color="auto"/>
        <w:bottom w:val="none" w:sz="0" w:space="0" w:color="auto"/>
        <w:right w:val="none" w:sz="0" w:space="0" w:color="auto"/>
      </w:divBdr>
    </w:div>
    <w:div w:id="722406004">
      <w:bodyDiv w:val="1"/>
      <w:marLeft w:val="0"/>
      <w:marRight w:val="0"/>
      <w:marTop w:val="0"/>
      <w:marBottom w:val="0"/>
      <w:divBdr>
        <w:top w:val="none" w:sz="0" w:space="0" w:color="auto"/>
        <w:left w:val="none" w:sz="0" w:space="0" w:color="auto"/>
        <w:bottom w:val="none" w:sz="0" w:space="0" w:color="auto"/>
        <w:right w:val="none" w:sz="0" w:space="0" w:color="auto"/>
      </w:divBdr>
    </w:div>
    <w:div w:id="733166944">
      <w:bodyDiv w:val="1"/>
      <w:marLeft w:val="0"/>
      <w:marRight w:val="0"/>
      <w:marTop w:val="0"/>
      <w:marBottom w:val="0"/>
      <w:divBdr>
        <w:top w:val="none" w:sz="0" w:space="0" w:color="auto"/>
        <w:left w:val="none" w:sz="0" w:space="0" w:color="auto"/>
        <w:bottom w:val="none" w:sz="0" w:space="0" w:color="auto"/>
        <w:right w:val="none" w:sz="0" w:space="0" w:color="auto"/>
      </w:divBdr>
    </w:div>
    <w:div w:id="735664178">
      <w:bodyDiv w:val="1"/>
      <w:marLeft w:val="0"/>
      <w:marRight w:val="0"/>
      <w:marTop w:val="0"/>
      <w:marBottom w:val="0"/>
      <w:divBdr>
        <w:top w:val="none" w:sz="0" w:space="0" w:color="auto"/>
        <w:left w:val="none" w:sz="0" w:space="0" w:color="auto"/>
        <w:bottom w:val="none" w:sz="0" w:space="0" w:color="auto"/>
        <w:right w:val="none" w:sz="0" w:space="0" w:color="auto"/>
      </w:divBdr>
    </w:div>
    <w:div w:id="739443639">
      <w:bodyDiv w:val="1"/>
      <w:marLeft w:val="0"/>
      <w:marRight w:val="0"/>
      <w:marTop w:val="0"/>
      <w:marBottom w:val="0"/>
      <w:divBdr>
        <w:top w:val="none" w:sz="0" w:space="0" w:color="auto"/>
        <w:left w:val="none" w:sz="0" w:space="0" w:color="auto"/>
        <w:bottom w:val="none" w:sz="0" w:space="0" w:color="auto"/>
        <w:right w:val="none" w:sz="0" w:space="0" w:color="auto"/>
      </w:divBdr>
    </w:div>
    <w:div w:id="743718908">
      <w:bodyDiv w:val="1"/>
      <w:marLeft w:val="0"/>
      <w:marRight w:val="0"/>
      <w:marTop w:val="0"/>
      <w:marBottom w:val="0"/>
      <w:divBdr>
        <w:top w:val="none" w:sz="0" w:space="0" w:color="auto"/>
        <w:left w:val="none" w:sz="0" w:space="0" w:color="auto"/>
        <w:bottom w:val="none" w:sz="0" w:space="0" w:color="auto"/>
        <w:right w:val="none" w:sz="0" w:space="0" w:color="auto"/>
      </w:divBdr>
    </w:div>
    <w:div w:id="745878746">
      <w:bodyDiv w:val="1"/>
      <w:marLeft w:val="0"/>
      <w:marRight w:val="0"/>
      <w:marTop w:val="0"/>
      <w:marBottom w:val="0"/>
      <w:divBdr>
        <w:top w:val="none" w:sz="0" w:space="0" w:color="auto"/>
        <w:left w:val="none" w:sz="0" w:space="0" w:color="auto"/>
        <w:bottom w:val="none" w:sz="0" w:space="0" w:color="auto"/>
        <w:right w:val="none" w:sz="0" w:space="0" w:color="auto"/>
      </w:divBdr>
    </w:div>
    <w:div w:id="755131838">
      <w:bodyDiv w:val="1"/>
      <w:marLeft w:val="0"/>
      <w:marRight w:val="0"/>
      <w:marTop w:val="0"/>
      <w:marBottom w:val="0"/>
      <w:divBdr>
        <w:top w:val="none" w:sz="0" w:space="0" w:color="auto"/>
        <w:left w:val="none" w:sz="0" w:space="0" w:color="auto"/>
        <w:bottom w:val="none" w:sz="0" w:space="0" w:color="auto"/>
        <w:right w:val="none" w:sz="0" w:space="0" w:color="auto"/>
      </w:divBdr>
    </w:div>
    <w:div w:id="755250772">
      <w:bodyDiv w:val="1"/>
      <w:marLeft w:val="0"/>
      <w:marRight w:val="0"/>
      <w:marTop w:val="0"/>
      <w:marBottom w:val="0"/>
      <w:divBdr>
        <w:top w:val="none" w:sz="0" w:space="0" w:color="auto"/>
        <w:left w:val="none" w:sz="0" w:space="0" w:color="auto"/>
        <w:bottom w:val="none" w:sz="0" w:space="0" w:color="auto"/>
        <w:right w:val="none" w:sz="0" w:space="0" w:color="auto"/>
      </w:divBdr>
    </w:div>
    <w:div w:id="756096425">
      <w:bodyDiv w:val="1"/>
      <w:marLeft w:val="0"/>
      <w:marRight w:val="0"/>
      <w:marTop w:val="0"/>
      <w:marBottom w:val="0"/>
      <w:divBdr>
        <w:top w:val="none" w:sz="0" w:space="0" w:color="auto"/>
        <w:left w:val="none" w:sz="0" w:space="0" w:color="auto"/>
        <w:bottom w:val="none" w:sz="0" w:space="0" w:color="auto"/>
        <w:right w:val="none" w:sz="0" w:space="0" w:color="auto"/>
      </w:divBdr>
    </w:div>
    <w:div w:id="768626096">
      <w:bodyDiv w:val="1"/>
      <w:marLeft w:val="0"/>
      <w:marRight w:val="0"/>
      <w:marTop w:val="0"/>
      <w:marBottom w:val="0"/>
      <w:divBdr>
        <w:top w:val="none" w:sz="0" w:space="0" w:color="auto"/>
        <w:left w:val="none" w:sz="0" w:space="0" w:color="auto"/>
        <w:bottom w:val="none" w:sz="0" w:space="0" w:color="auto"/>
        <w:right w:val="none" w:sz="0" w:space="0" w:color="auto"/>
      </w:divBdr>
    </w:div>
    <w:div w:id="768816631">
      <w:bodyDiv w:val="1"/>
      <w:marLeft w:val="0"/>
      <w:marRight w:val="0"/>
      <w:marTop w:val="0"/>
      <w:marBottom w:val="0"/>
      <w:divBdr>
        <w:top w:val="none" w:sz="0" w:space="0" w:color="auto"/>
        <w:left w:val="none" w:sz="0" w:space="0" w:color="auto"/>
        <w:bottom w:val="none" w:sz="0" w:space="0" w:color="auto"/>
        <w:right w:val="none" w:sz="0" w:space="0" w:color="auto"/>
      </w:divBdr>
    </w:div>
    <w:div w:id="781806950">
      <w:bodyDiv w:val="1"/>
      <w:marLeft w:val="0"/>
      <w:marRight w:val="0"/>
      <w:marTop w:val="0"/>
      <w:marBottom w:val="0"/>
      <w:divBdr>
        <w:top w:val="none" w:sz="0" w:space="0" w:color="auto"/>
        <w:left w:val="none" w:sz="0" w:space="0" w:color="auto"/>
        <w:bottom w:val="none" w:sz="0" w:space="0" w:color="auto"/>
        <w:right w:val="none" w:sz="0" w:space="0" w:color="auto"/>
      </w:divBdr>
    </w:div>
    <w:div w:id="790705131">
      <w:bodyDiv w:val="1"/>
      <w:marLeft w:val="0"/>
      <w:marRight w:val="0"/>
      <w:marTop w:val="0"/>
      <w:marBottom w:val="0"/>
      <w:divBdr>
        <w:top w:val="none" w:sz="0" w:space="0" w:color="auto"/>
        <w:left w:val="none" w:sz="0" w:space="0" w:color="auto"/>
        <w:bottom w:val="none" w:sz="0" w:space="0" w:color="auto"/>
        <w:right w:val="none" w:sz="0" w:space="0" w:color="auto"/>
      </w:divBdr>
    </w:div>
    <w:div w:id="816340493">
      <w:bodyDiv w:val="1"/>
      <w:marLeft w:val="0"/>
      <w:marRight w:val="0"/>
      <w:marTop w:val="0"/>
      <w:marBottom w:val="0"/>
      <w:divBdr>
        <w:top w:val="none" w:sz="0" w:space="0" w:color="auto"/>
        <w:left w:val="none" w:sz="0" w:space="0" w:color="auto"/>
        <w:bottom w:val="none" w:sz="0" w:space="0" w:color="auto"/>
        <w:right w:val="none" w:sz="0" w:space="0" w:color="auto"/>
      </w:divBdr>
    </w:div>
    <w:div w:id="818421961">
      <w:bodyDiv w:val="1"/>
      <w:marLeft w:val="0"/>
      <w:marRight w:val="0"/>
      <w:marTop w:val="0"/>
      <w:marBottom w:val="0"/>
      <w:divBdr>
        <w:top w:val="none" w:sz="0" w:space="0" w:color="auto"/>
        <w:left w:val="none" w:sz="0" w:space="0" w:color="auto"/>
        <w:bottom w:val="none" w:sz="0" w:space="0" w:color="auto"/>
        <w:right w:val="none" w:sz="0" w:space="0" w:color="auto"/>
      </w:divBdr>
    </w:div>
    <w:div w:id="824975353">
      <w:bodyDiv w:val="1"/>
      <w:marLeft w:val="0"/>
      <w:marRight w:val="0"/>
      <w:marTop w:val="0"/>
      <w:marBottom w:val="0"/>
      <w:divBdr>
        <w:top w:val="none" w:sz="0" w:space="0" w:color="auto"/>
        <w:left w:val="none" w:sz="0" w:space="0" w:color="auto"/>
        <w:bottom w:val="none" w:sz="0" w:space="0" w:color="auto"/>
        <w:right w:val="none" w:sz="0" w:space="0" w:color="auto"/>
      </w:divBdr>
    </w:div>
    <w:div w:id="826628271">
      <w:bodyDiv w:val="1"/>
      <w:marLeft w:val="0"/>
      <w:marRight w:val="0"/>
      <w:marTop w:val="0"/>
      <w:marBottom w:val="0"/>
      <w:divBdr>
        <w:top w:val="none" w:sz="0" w:space="0" w:color="auto"/>
        <w:left w:val="none" w:sz="0" w:space="0" w:color="auto"/>
        <w:bottom w:val="none" w:sz="0" w:space="0" w:color="auto"/>
        <w:right w:val="none" w:sz="0" w:space="0" w:color="auto"/>
      </w:divBdr>
    </w:div>
    <w:div w:id="831604092">
      <w:bodyDiv w:val="1"/>
      <w:marLeft w:val="0"/>
      <w:marRight w:val="0"/>
      <w:marTop w:val="0"/>
      <w:marBottom w:val="0"/>
      <w:divBdr>
        <w:top w:val="none" w:sz="0" w:space="0" w:color="auto"/>
        <w:left w:val="none" w:sz="0" w:space="0" w:color="auto"/>
        <w:bottom w:val="none" w:sz="0" w:space="0" w:color="auto"/>
        <w:right w:val="none" w:sz="0" w:space="0" w:color="auto"/>
      </w:divBdr>
    </w:div>
    <w:div w:id="836992559">
      <w:bodyDiv w:val="1"/>
      <w:marLeft w:val="0"/>
      <w:marRight w:val="0"/>
      <w:marTop w:val="0"/>
      <w:marBottom w:val="0"/>
      <w:divBdr>
        <w:top w:val="none" w:sz="0" w:space="0" w:color="auto"/>
        <w:left w:val="none" w:sz="0" w:space="0" w:color="auto"/>
        <w:bottom w:val="none" w:sz="0" w:space="0" w:color="auto"/>
        <w:right w:val="none" w:sz="0" w:space="0" w:color="auto"/>
      </w:divBdr>
    </w:div>
    <w:div w:id="849295587">
      <w:bodyDiv w:val="1"/>
      <w:marLeft w:val="0"/>
      <w:marRight w:val="0"/>
      <w:marTop w:val="0"/>
      <w:marBottom w:val="0"/>
      <w:divBdr>
        <w:top w:val="none" w:sz="0" w:space="0" w:color="auto"/>
        <w:left w:val="none" w:sz="0" w:space="0" w:color="auto"/>
        <w:bottom w:val="none" w:sz="0" w:space="0" w:color="auto"/>
        <w:right w:val="none" w:sz="0" w:space="0" w:color="auto"/>
      </w:divBdr>
    </w:div>
    <w:div w:id="850607111">
      <w:bodyDiv w:val="1"/>
      <w:marLeft w:val="0"/>
      <w:marRight w:val="0"/>
      <w:marTop w:val="0"/>
      <w:marBottom w:val="0"/>
      <w:divBdr>
        <w:top w:val="none" w:sz="0" w:space="0" w:color="auto"/>
        <w:left w:val="none" w:sz="0" w:space="0" w:color="auto"/>
        <w:bottom w:val="none" w:sz="0" w:space="0" w:color="auto"/>
        <w:right w:val="none" w:sz="0" w:space="0" w:color="auto"/>
      </w:divBdr>
    </w:div>
    <w:div w:id="856192458">
      <w:bodyDiv w:val="1"/>
      <w:marLeft w:val="0"/>
      <w:marRight w:val="0"/>
      <w:marTop w:val="0"/>
      <w:marBottom w:val="0"/>
      <w:divBdr>
        <w:top w:val="none" w:sz="0" w:space="0" w:color="auto"/>
        <w:left w:val="none" w:sz="0" w:space="0" w:color="auto"/>
        <w:bottom w:val="none" w:sz="0" w:space="0" w:color="auto"/>
        <w:right w:val="none" w:sz="0" w:space="0" w:color="auto"/>
      </w:divBdr>
    </w:div>
    <w:div w:id="865943752">
      <w:bodyDiv w:val="1"/>
      <w:marLeft w:val="0"/>
      <w:marRight w:val="0"/>
      <w:marTop w:val="0"/>
      <w:marBottom w:val="0"/>
      <w:divBdr>
        <w:top w:val="none" w:sz="0" w:space="0" w:color="auto"/>
        <w:left w:val="none" w:sz="0" w:space="0" w:color="auto"/>
        <w:bottom w:val="none" w:sz="0" w:space="0" w:color="auto"/>
        <w:right w:val="none" w:sz="0" w:space="0" w:color="auto"/>
      </w:divBdr>
    </w:div>
    <w:div w:id="885260672">
      <w:bodyDiv w:val="1"/>
      <w:marLeft w:val="0"/>
      <w:marRight w:val="0"/>
      <w:marTop w:val="0"/>
      <w:marBottom w:val="0"/>
      <w:divBdr>
        <w:top w:val="none" w:sz="0" w:space="0" w:color="auto"/>
        <w:left w:val="none" w:sz="0" w:space="0" w:color="auto"/>
        <w:bottom w:val="none" w:sz="0" w:space="0" w:color="auto"/>
        <w:right w:val="none" w:sz="0" w:space="0" w:color="auto"/>
      </w:divBdr>
    </w:div>
    <w:div w:id="886528429">
      <w:bodyDiv w:val="1"/>
      <w:marLeft w:val="0"/>
      <w:marRight w:val="0"/>
      <w:marTop w:val="0"/>
      <w:marBottom w:val="0"/>
      <w:divBdr>
        <w:top w:val="none" w:sz="0" w:space="0" w:color="auto"/>
        <w:left w:val="none" w:sz="0" w:space="0" w:color="auto"/>
        <w:bottom w:val="none" w:sz="0" w:space="0" w:color="auto"/>
        <w:right w:val="none" w:sz="0" w:space="0" w:color="auto"/>
      </w:divBdr>
    </w:div>
    <w:div w:id="895705555">
      <w:bodyDiv w:val="1"/>
      <w:marLeft w:val="0"/>
      <w:marRight w:val="0"/>
      <w:marTop w:val="0"/>
      <w:marBottom w:val="0"/>
      <w:divBdr>
        <w:top w:val="none" w:sz="0" w:space="0" w:color="auto"/>
        <w:left w:val="none" w:sz="0" w:space="0" w:color="auto"/>
        <w:bottom w:val="none" w:sz="0" w:space="0" w:color="auto"/>
        <w:right w:val="none" w:sz="0" w:space="0" w:color="auto"/>
      </w:divBdr>
    </w:div>
    <w:div w:id="896285413">
      <w:bodyDiv w:val="1"/>
      <w:marLeft w:val="0"/>
      <w:marRight w:val="0"/>
      <w:marTop w:val="0"/>
      <w:marBottom w:val="0"/>
      <w:divBdr>
        <w:top w:val="none" w:sz="0" w:space="0" w:color="auto"/>
        <w:left w:val="none" w:sz="0" w:space="0" w:color="auto"/>
        <w:bottom w:val="none" w:sz="0" w:space="0" w:color="auto"/>
        <w:right w:val="none" w:sz="0" w:space="0" w:color="auto"/>
      </w:divBdr>
    </w:div>
    <w:div w:id="896403151">
      <w:bodyDiv w:val="1"/>
      <w:marLeft w:val="0"/>
      <w:marRight w:val="0"/>
      <w:marTop w:val="0"/>
      <w:marBottom w:val="0"/>
      <w:divBdr>
        <w:top w:val="none" w:sz="0" w:space="0" w:color="auto"/>
        <w:left w:val="none" w:sz="0" w:space="0" w:color="auto"/>
        <w:bottom w:val="none" w:sz="0" w:space="0" w:color="auto"/>
        <w:right w:val="none" w:sz="0" w:space="0" w:color="auto"/>
      </w:divBdr>
    </w:div>
    <w:div w:id="900673354">
      <w:bodyDiv w:val="1"/>
      <w:marLeft w:val="0"/>
      <w:marRight w:val="0"/>
      <w:marTop w:val="0"/>
      <w:marBottom w:val="0"/>
      <w:divBdr>
        <w:top w:val="none" w:sz="0" w:space="0" w:color="auto"/>
        <w:left w:val="none" w:sz="0" w:space="0" w:color="auto"/>
        <w:bottom w:val="none" w:sz="0" w:space="0" w:color="auto"/>
        <w:right w:val="none" w:sz="0" w:space="0" w:color="auto"/>
      </w:divBdr>
    </w:div>
    <w:div w:id="904876446">
      <w:bodyDiv w:val="1"/>
      <w:marLeft w:val="0"/>
      <w:marRight w:val="0"/>
      <w:marTop w:val="0"/>
      <w:marBottom w:val="0"/>
      <w:divBdr>
        <w:top w:val="none" w:sz="0" w:space="0" w:color="auto"/>
        <w:left w:val="none" w:sz="0" w:space="0" w:color="auto"/>
        <w:bottom w:val="none" w:sz="0" w:space="0" w:color="auto"/>
        <w:right w:val="none" w:sz="0" w:space="0" w:color="auto"/>
      </w:divBdr>
    </w:div>
    <w:div w:id="906378609">
      <w:bodyDiv w:val="1"/>
      <w:marLeft w:val="0"/>
      <w:marRight w:val="0"/>
      <w:marTop w:val="0"/>
      <w:marBottom w:val="0"/>
      <w:divBdr>
        <w:top w:val="none" w:sz="0" w:space="0" w:color="auto"/>
        <w:left w:val="none" w:sz="0" w:space="0" w:color="auto"/>
        <w:bottom w:val="none" w:sz="0" w:space="0" w:color="auto"/>
        <w:right w:val="none" w:sz="0" w:space="0" w:color="auto"/>
      </w:divBdr>
    </w:div>
    <w:div w:id="913588055">
      <w:bodyDiv w:val="1"/>
      <w:marLeft w:val="0"/>
      <w:marRight w:val="0"/>
      <w:marTop w:val="0"/>
      <w:marBottom w:val="0"/>
      <w:divBdr>
        <w:top w:val="none" w:sz="0" w:space="0" w:color="auto"/>
        <w:left w:val="none" w:sz="0" w:space="0" w:color="auto"/>
        <w:bottom w:val="none" w:sz="0" w:space="0" w:color="auto"/>
        <w:right w:val="none" w:sz="0" w:space="0" w:color="auto"/>
      </w:divBdr>
    </w:div>
    <w:div w:id="913970943">
      <w:bodyDiv w:val="1"/>
      <w:marLeft w:val="0"/>
      <w:marRight w:val="0"/>
      <w:marTop w:val="0"/>
      <w:marBottom w:val="0"/>
      <w:divBdr>
        <w:top w:val="none" w:sz="0" w:space="0" w:color="auto"/>
        <w:left w:val="none" w:sz="0" w:space="0" w:color="auto"/>
        <w:bottom w:val="none" w:sz="0" w:space="0" w:color="auto"/>
        <w:right w:val="none" w:sz="0" w:space="0" w:color="auto"/>
      </w:divBdr>
    </w:div>
    <w:div w:id="941650431">
      <w:bodyDiv w:val="1"/>
      <w:marLeft w:val="0"/>
      <w:marRight w:val="0"/>
      <w:marTop w:val="0"/>
      <w:marBottom w:val="0"/>
      <w:divBdr>
        <w:top w:val="none" w:sz="0" w:space="0" w:color="auto"/>
        <w:left w:val="none" w:sz="0" w:space="0" w:color="auto"/>
        <w:bottom w:val="none" w:sz="0" w:space="0" w:color="auto"/>
        <w:right w:val="none" w:sz="0" w:space="0" w:color="auto"/>
      </w:divBdr>
    </w:div>
    <w:div w:id="952008373">
      <w:bodyDiv w:val="1"/>
      <w:marLeft w:val="0"/>
      <w:marRight w:val="0"/>
      <w:marTop w:val="0"/>
      <w:marBottom w:val="0"/>
      <w:divBdr>
        <w:top w:val="none" w:sz="0" w:space="0" w:color="auto"/>
        <w:left w:val="none" w:sz="0" w:space="0" w:color="auto"/>
        <w:bottom w:val="none" w:sz="0" w:space="0" w:color="auto"/>
        <w:right w:val="none" w:sz="0" w:space="0" w:color="auto"/>
      </w:divBdr>
    </w:div>
    <w:div w:id="963854614">
      <w:bodyDiv w:val="1"/>
      <w:marLeft w:val="0"/>
      <w:marRight w:val="0"/>
      <w:marTop w:val="0"/>
      <w:marBottom w:val="0"/>
      <w:divBdr>
        <w:top w:val="none" w:sz="0" w:space="0" w:color="auto"/>
        <w:left w:val="none" w:sz="0" w:space="0" w:color="auto"/>
        <w:bottom w:val="none" w:sz="0" w:space="0" w:color="auto"/>
        <w:right w:val="none" w:sz="0" w:space="0" w:color="auto"/>
      </w:divBdr>
    </w:div>
    <w:div w:id="968514196">
      <w:bodyDiv w:val="1"/>
      <w:marLeft w:val="0"/>
      <w:marRight w:val="0"/>
      <w:marTop w:val="0"/>
      <w:marBottom w:val="0"/>
      <w:divBdr>
        <w:top w:val="none" w:sz="0" w:space="0" w:color="auto"/>
        <w:left w:val="none" w:sz="0" w:space="0" w:color="auto"/>
        <w:bottom w:val="none" w:sz="0" w:space="0" w:color="auto"/>
        <w:right w:val="none" w:sz="0" w:space="0" w:color="auto"/>
      </w:divBdr>
    </w:div>
    <w:div w:id="980963397">
      <w:bodyDiv w:val="1"/>
      <w:marLeft w:val="0"/>
      <w:marRight w:val="0"/>
      <w:marTop w:val="0"/>
      <w:marBottom w:val="0"/>
      <w:divBdr>
        <w:top w:val="none" w:sz="0" w:space="0" w:color="auto"/>
        <w:left w:val="none" w:sz="0" w:space="0" w:color="auto"/>
        <w:bottom w:val="none" w:sz="0" w:space="0" w:color="auto"/>
        <w:right w:val="none" w:sz="0" w:space="0" w:color="auto"/>
      </w:divBdr>
    </w:div>
    <w:div w:id="982924791">
      <w:bodyDiv w:val="1"/>
      <w:marLeft w:val="0"/>
      <w:marRight w:val="0"/>
      <w:marTop w:val="0"/>
      <w:marBottom w:val="0"/>
      <w:divBdr>
        <w:top w:val="none" w:sz="0" w:space="0" w:color="auto"/>
        <w:left w:val="none" w:sz="0" w:space="0" w:color="auto"/>
        <w:bottom w:val="none" w:sz="0" w:space="0" w:color="auto"/>
        <w:right w:val="none" w:sz="0" w:space="0" w:color="auto"/>
      </w:divBdr>
    </w:div>
    <w:div w:id="982931076">
      <w:bodyDiv w:val="1"/>
      <w:marLeft w:val="0"/>
      <w:marRight w:val="0"/>
      <w:marTop w:val="0"/>
      <w:marBottom w:val="0"/>
      <w:divBdr>
        <w:top w:val="none" w:sz="0" w:space="0" w:color="auto"/>
        <w:left w:val="none" w:sz="0" w:space="0" w:color="auto"/>
        <w:bottom w:val="none" w:sz="0" w:space="0" w:color="auto"/>
        <w:right w:val="none" w:sz="0" w:space="0" w:color="auto"/>
      </w:divBdr>
    </w:div>
    <w:div w:id="983120463">
      <w:bodyDiv w:val="1"/>
      <w:marLeft w:val="0"/>
      <w:marRight w:val="0"/>
      <w:marTop w:val="0"/>
      <w:marBottom w:val="0"/>
      <w:divBdr>
        <w:top w:val="none" w:sz="0" w:space="0" w:color="auto"/>
        <w:left w:val="none" w:sz="0" w:space="0" w:color="auto"/>
        <w:bottom w:val="none" w:sz="0" w:space="0" w:color="auto"/>
        <w:right w:val="none" w:sz="0" w:space="0" w:color="auto"/>
      </w:divBdr>
    </w:div>
    <w:div w:id="989939785">
      <w:bodyDiv w:val="1"/>
      <w:marLeft w:val="0"/>
      <w:marRight w:val="0"/>
      <w:marTop w:val="0"/>
      <w:marBottom w:val="0"/>
      <w:divBdr>
        <w:top w:val="none" w:sz="0" w:space="0" w:color="auto"/>
        <w:left w:val="none" w:sz="0" w:space="0" w:color="auto"/>
        <w:bottom w:val="none" w:sz="0" w:space="0" w:color="auto"/>
        <w:right w:val="none" w:sz="0" w:space="0" w:color="auto"/>
      </w:divBdr>
    </w:div>
    <w:div w:id="990407533">
      <w:bodyDiv w:val="1"/>
      <w:marLeft w:val="0"/>
      <w:marRight w:val="0"/>
      <w:marTop w:val="0"/>
      <w:marBottom w:val="0"/>
      <w:divBdr>
        <w:top w:val="none" w:sz="0" w:space="0" w:color="auto"/>
        <w:left w:val="none" w:sz="0" w:space="0" w:color="auto"/>
        <w:bottom w:val="none" w:sz="0" w:space="0" w:color="auto"/>
        <w:right w:val="none" w:sz="0" w:space="0" w:color="auto"/>
      </w:divBdr>
    </w:div>
    <w:div w:id="992224878">
      <w:bodyDiv w:val="1"/>
      <w:marLeft w:val="0"/>
      <w:marRight w:val="0"/>
      <w:marTop w:val="0"/>
      <w:marBottom w:val="0"/>
      <w:divBdr>
        <w:top w:val="none" w:sz="0" w:space="0" w:color="auto"/>
        <w:left w:val="none" w:sz="0" w:space="0" w:color="auto"/>
        <w:bottom w:val="none" w:sz="0" w:space="0" w:color="auto"/>
        <w:right w:val="none" w:sz="0" w:space="0" w:color="auto"/>
      </w:divBdr>
    </w:div>
    <w:div w:id="992412685">
      <w:bodyDiv w:val="1"/>
      <w:marLeft w:val="0"/>
      <w:marRight w:val="0"/>
      <w:marTop w:val="0"/>
      <w:marBottom w:val="0"/>
      <w:divBdr>
        <w:top w:val="none" w:sz="0" w:space="0" w:color="auto"/>
        <w:left w:val="none" w:sz="0" w:space="0" w:color="auto"/>
        <w:bottom w:val="none" w:sz="0" w:space="0" w:color="auto"/>
        <w:right w:val="none" w:sz="0" w:space="0" w:color="auto"/>
      </w:divBdr>
    </w:div>
    <w:div w:id="996301094">
      <w:bodyDiv w:val="1"/>
      <w:marLeft w:val="0"/>
      <w:marRight w:val="0"/>
      <w:marTop w:val="0"/>
      <w:marBottom w:val="0"/>
      <w:divBdr>
        <w:top w:val="none" w:sz="0" w:space="0" w:color="auto"/>
        <w:left w:val="none" w:sz="0" w:space="0" w:color="auto"/>
        <w:bottom w:val="none" w:sz="0" w:space="0" w:color="auto"/>
        <w:right w:val="none" w:sz="0" w:space="0" w:color="auto"/>
      </w:divBdr>
    </w:div>
    <w:div w:id="998003868">
      <w:bodyDiv w:val="1"/>
      <w:marLeft w:val="0"/>
      <w:marRight w:val="0"/>
      <w:marTop w:val="0"/>
      <w:marBottom w:val="0"/>
      <w:divBdr>
        <w:top w:val="none" w:sz="0" w:space="0" w:color="auto"/>
        <w:left w:val="none" w:sz="0" w:space="0" w:color="auto"/>
        <w:bottom w:val="none" w:sz="0" w:space="0" w:color="auto"/>
        <w:right w:val="none" w:sz="0" w:space="0" w:color="auto"/>
      </w:divBdr>
    </w:div>
    <w:div w:id="1001592049">
      <w:bodyDiv w:val="1"/>
      <w:marLeft w:val="0"/>
      <w:marRight w:val="0"/>
      <w:marTop w:val="0"/>
      <w:marBottom w:val="0"/>
      <w:divBdr>
        <w:top w:val="none" w:sz="0" w:space="0" w:color="auto"/>
        <w:left w:val="none" w:sz="0" w:space="0" w:color="auto"/>
        <w:bottom w:val="none" w:sz="0" w:space="0" w:color="auto"/>
        <w:right w:val="none" w:sz="0" w:space="0" w:color="auto"/>
      </w:divBdr>
    </w:div>
    <w:div w:id="1011642311">
      <w:bodyDiv w:val="1"/>
      <w:marLeft w:val="0"/>
      <w:marRight w:val="0"/>
      <w:marTop w:val="0"/>
      <w:marBottom w:val="0"/>
      <w:divBdr>
        <w:top w:val="none" w:sz="0" w:space="0" w:color="auto"/>
        <w:left w:val="none" w:sz="0" w:space="0" w:color="auto"/>
        <w:bottom w:val="none" w:sz="0" w:space="0" w:color="auto"/>
        <w:right w:val="none" w:sz="0" w:space="0" w:color="auto"/>
      </w:divBdr>
    </w:div>
    <w:div w:id="1012101719">
      <w:bodyDiv w:val="1"/>
      <w:marLeft w:val="0"/>
      <w:marRight w:val="0"/>
      <w:marTop w:val="0"/>
      <w:marBottom w:val="0"/>
      <w:divBdr>
        <w:top w:val="none" w:sz="0" w:space="0" w:color="auto"/>
        <w:left w:val="none" w:sz="0" w:space="0" w:color="auto"/>
        <w:bottom w:val="none" w:sz="0" w:space="0" w:color="auto"/>
        <w:right w:val="none" w:sz="0" w:space="0" w:color="auto"/>
      </w:divBdr>
    </w:div>
    <w:div w:id="1021273175">
      <w:bodyDiv w:val="1"/>
      <w:marLeft w:val="0"/>
      <w:marRight w:val="0"/>
      <w:marTop w:val="0"/>
      <w:marBottom w:val="0"/>
      <w:divBdr>
        <w:top w:val="none" w:sz="0" w:space="0" w:color="auto"/>
        <w:left w:val="none" w:sz="0" w:space="0" w:color="auto"/>
        <w:bottom w:val="none" w:sz="0" w:space="0" w:color="auto"/>
        <w:right w:val="none" w:sz="0" w:space="0" w:color="auto"/>
      </w:divBdr>
    </w:div>
    <w:div w:id="1022436836">
      <w:bodyDiv w:val="1"/>
      <w:marLeft w:val="0"/>
      <w:marRight w:val="0"/>
      <w:marTop w:val="0"/>
      <w:marBottom w:val="0"/>
      <w:divBdr>
        <w:top w:val="none" w:sz="0" w:space="0" w:color="auto"/>
        <w:left w:val="none" w:sz="0" w:space="0" w:color="auto"/>
        <w:bottom w:val="none" w:sz="0" w:space="0" w:color="auto"/>
        <w:right w:val="none" w:sz="0" w:space="0" w:color="auto"/>
      </w:divBdr>
    </w:div>
    <w:div w:id="1028532206">
      <w:bodyDiv w:val="1"/>
      <w:marLeft w:val="0"/>
      <w:marRight w:val="0"/>
      <w:marTop w:val="0"/>
      <w:marBottom w:val="0"/>
      <w:divBdr>
        <w:top w:val="none" w:sz="0" w:space="0" w:color="auto"/>
        <w:left w:val="none" w:sz="0" w:space="0" w:color="auto"/>
        <w:bottom w:val="none" w:sz="0" w:space="0" w:color="auto"/>
        <w:right w:val="none" w:sz="0" w:space="0" w:color="auto"/>
      </w:divBdr>
    </w:div>
    <w:div w:id="1035500298">
      <w:bodyDiv w:val="1"/>
      <w:marLeft w:val="0"/>
      <w:marRight w:val="0"/>
      <w:marTop w:val="0"/>
      <w:marBottom w:val="0"/>
      <w:divBdr>
        <w:top w:val="none" w:sz="0" w:space="0" w:color="auto"/>
        <w:left w:val="none" w:sz="0" w:space="0" w:color="auto"/>
        <w:bottom w:val="none" w:sz="0" w:space="0" w:color="auto"/>
        <w:right w:val="none" w:sz="0" w:space="0" w:color="auto"/>
      </w:divBdr>
    </w:div>
    <w:div w:id="1037504825">
      <w:bodyDiv w:val="1"/>
      <w:marLeft w:val="0"/>
      <w:marRight w:val="0"/>
      <w:marTop w:val="0"/>
      <w:marBottom w:val="0"/>
      <w:divBdr>
        <w:top w:val="none" w:sz="0" w:space="0" w:color="auto"/>
        <w:left w:val="none" w:sz="0" w:space="0" w:color="auto"/>
        <w:bottom w:val="none" w:sz="0" w:space="0" w:color="auto"/>
        <w:right w:val="none" w:sz="0" w:space="0" w:color="auto"/>
      </w:divBdr>
    </w:div>
    <w:div w:id="1043216566">
      <w:bodyDiv w:val="1"/>
      <w:marLeft w:val="0"/>
      <w:marRight w:val="0"/>
      <w:marTop w:val="0"/>
      <w:marBottom w:val="0"/>
      <w:divBdr>
        <w:top w:val="none" w:sz="0" w:space="0" w:color="auto"/>
        <w:left w:val="none" w:sz="0" w:space="0" w:color="auto"/>
        <w:bottom w:val="none" w:sz="0" w:space="0" w:color="auto"/>
        <w:right w:val="none" w:sz="0" w:space="0" w:color="auto"/>
      </w:divBdr>
    </w:div>
    <w:div w:id="1046103671">
      <w:bodyDiv w:val="1"/>
      <w:marLeft w:val="0"/>
      <w:marRight w:val="0"/>
      <w:marTop w:val="0"/>
      <w:marBottom w:val="0"/>
      <w:divBdr>
        <w:top w:val="none" w:sz="0" w:space="0" w:color="auto"/>
        <w:left w:val="none" w:sz="0" w:space="0" w:color="auto"/>
        <w:bottom w:val="none" w:sz="0" w:space="0" w:color="auto"/>
        <w:right w:val="none" w:sz="0" w:space="0" w:color="auto"/>
      </w:divBdr>
    </w:div>
    <w:div w:id="1057627220">
      <w:bodyDiv w:val="1"/>
      <w:marLeft w:val="0"/>
      <w:marRight w:val="0"/>
      <w:marTop w:val="0"/>
      <w:marBottom w:val="0"/>
      <w:divBdr>
        <w:top w:val="none" w:sz="0" w:space="0" w:color="auto"/>
        <w:left w:val="none" w:sz="0" w:space="0" w:color="auto"/>
        <w:bottom w:val="none" w:sz="0" w:space="0" w:color="auto"/>
        <w:right w:val="none" w:sz="0" w:space="0" w:color="auto"/>
      </w:divBdr>
    </w:div>
    <w:div w:id="1064062699">
      <w:bodyDiv w:val="1"/>
      <w:marLeft w:val="0"/>
      <w:marRight w:val="0"/>
      <w:marTop w:val="0"/>
      <w:marBottom w:val="0"/>
      <w:divBdr>
        <w:top w:val="none" w:sz="0" w:space="0" w:color="auto"/>
        <w:left w:val="none" w:sz="0" w:space="0" w:color="auto"/>
        <w:bottom w:val="none" w:sz="0" w:space="0" w:color="auto"/>
        <w:right w:val="none" w:sz="0" w:space="0" w:color="auto"/>
      </w:divBdr>
    </w:div>
    <w:div w:id="1066033895">
      <w:bodyDiv w:val="1"/>
      <w:marLeft w:val="0"/>
      <w:marRight w:val="0"/>
      <w:marTop w:val="0"/>
      <w:marBottom w:val="0"/>
      <w:divBdr>
        <w:top w:val="none" w:sz="0" w:space="0" w:color="auto"/>
        <w:left w:val="none" w:sz="0" w:space="0" w:color="auto"/>
        <w:bottom w:val="none" w:sz="0" w:space="0" w:color="auto"/>
        <w:right w:val="none" w:sz="0" w:space="0" w:color="auto"/>
      </w:divBdr>
    </w:div>
    <w:div w:id="1068575786">
      <w:bodyDiv w:val="1"/>
      <w:marLeft w:val="0"/>
      <w:marRight w:val="0"/>
      <w:marTop w:val="0"/>
      <w:marBottom w:val="0"/>
      <w:divBdr>
        <w:top w:val="none" w:sz="0" w:space="0" w:color="auto"/>
        <w:left w:val="none" w:sz="0" w:space="0" w:color="auto"/>
        <w:bottom w:val="none" w:sz="0" w:space="0" w:color="auto"/>
        <w:right w:val="none" w:sz="0" w:space="0" w:color="auto"/>
      </w:divBdr>
    </w:div>
    <w:div w:id="1073504117">
      <w:bodyDiv w:val="1"/>
      <w:marLeft w:val="0"/>
      <w:marRight w:val="0"/>
      <w:marTop w:val="0"/>
      <w:marBottom w:val="0"/>
      <w:divBdr>
        <w:top w:val="none" w:sz="0" w:space="0" w:color="auto"/>
        <w:left w:val="none" w:sz="0" w:space="0" w:color="auto"/>
        <w:bottom w:val="none" w:sz="0" w:space="0" w:color="auto"/>
        <w:right w:val="none" w:sz="0" w:space="0" w:color="auto"/>
      </w:divBdr>
    </w:div>
    <w:div w:id="1076123734">
      <w:bodyDiv w:val="1"/>
      <w:marLeft w:val="0"/>
      <w:marRight w:val="0"/>
      <w:marTop w:val="0"/>
      <w:marBottom w:val="0"/>
      <w:divBdr>
        <w:top w:val="none" w:sz="0" w:space="0" w:color="auto"/>
        <w:left w:val="none" w:sz="0" w:space="0" w:color="auto"/>
        <w:bottom w:val="none" w:sz="0" w:space="0" w:color="auto"/>
        <w:right w:val="none" w:sz="0" w:space="0" w:color="auto"/>
      </w:divBdr>
    </w:div>
    <w:div w:id="1091506632">
      <w:bodyDiv w:val="1"/>
      <w:marLeft w:val="0"/>
      <w:marRight w:val="0"/>
      <w:marTop w:val="0"/>
      <w:marBottom w:val="0"/>
      <w:divBdr>
        <w:top w:val="none" w:sz="0" w:space="0" w:color="auto"/>
        <w:left w:val="none" w:sz="0" w:space="0" w:color="auto"/>
        <w:bottom w:val="none" w:sz="0" w:space="0" w:color="auto"/>
        <w:right w:val="none" w:sz="0" w:space="0" w:color="auto"/>
      </w:divBdr>
    </w:div>
    <w:div w:id="1091857894">
      <w:bodyDiv w:val="1"/>
      <w:marLeft w:val="0"/>
      <w:marRight w:val="0"/>
      <w:marTop w:val="0"/>
      <w:marBottom w:val="0"/>
      <w:divBdr>
        <w:top w:val="none" w:sz="0" w:space="0" w:color="auto"/>
        <w:left w:val="none" w:sz="0" w:space="0" w:color="auto"/>
        <w:bottom w:val="none" w:sz="0" w:space="0" w:color="auto"/>
        <w:right w:val="none" w:sz="0" w:space="0" w:color="auto"/>
      </w:divBdr>
    </w:div>
    <w:div w:id="1092624377">
      <w:bodyDiv w:val="1"/>
      <w:marLeft w:val="0"/>
      <w:marRight w:val="0"/>
      <w:marTop w:val="0"/>
      <w:marBottom w:val="0"/>
      <w:divBdr>
        <w:top w:val="none" w:sz="0" w:space="0" w:color="auto"/>
        <w:left w:val="none" w:sz="0" w:space="0" w:color="auto"/>
        <w:bottom w:val="none" w:sz="0" w:space="0" w:color="auto"/>
        <w:right w:val="none" w:sz="0" w:space="0" w:color="auto"/>
      </w:divBdr>
    </w:div>
    <w:div w:id="1096096702">
      <w:bodyDiv w:val="1"/>
      <w:marLeft w:val="0"/>
      <w:marRight w:val="0"/>
      <w:marTop w:val="0"/>
      <w:marBottom w:val="0"/>
      <w:divBdr>
        <w:top w:val="none" w:sz="0" w:space="0" w:color="auto"/>
        <w:left w:val="none" w:sz="0" w:space="0" w:color="auto"/>
        <w:bottom w:val="none" w:sz="0" w:space="0" w:color="auto"/>
        <w:right w:val="none" w:sz="0" w:space="0" w:color="auto"/>
      </w:divBdr>
    </w:div>
    <w:div w:id="1109545132">
      <w:bodyDiv w:val="1"/>
      <w:marLeft w:val="0"/>
      <w:marRight w:val="0"/>
      <w:marTop w:val="0"/>
      <w:marBottom w:val="0"/>
      <w:divBdr>
        <w:top w:val="none" w:sz="0" w:space="0" w:color="auto"/>
        <w:left w:val="none" w:sz="0" w:space="0" w:color="auto"/>
        <w:bottom w:val="none" w:sz="0" w:space="0" w:color="auto"/>
        <w:right w:val="none" w:sz="0" w:space="0" w:color="auto"/>
      </w:divBdr>
    </w:div>
    <w:div w:id="1121191975">
      <w:bodyDiv w:val="1"/>
      <w:marLeft w:val="0"/>
      <w:marRight w:val="0"/>
      <w:marTop w:val="0"/>
      <w:marBottom w:val="0"/>
      <w:divBdr>
        <w:top w:val="none" w:sz="0" w:space="0" w:color="auto"/>
        <w:left w:val="none" w:sz="0" w:space="0" w:color="auto"/>
        <w:bottom w:val="none" w:sz="0" w:space="0" w:color="auto"/>
        <w:right w:val="none" w:sz="0" w:space="0" w:color="auto"/>
      </w:divBdr>
    </w:div>
    <w:div w:id="1126510028">
      <w:bodyDiv w:val="1"/>
      <w:marLeft w:val="0"/>
      <w:marRight w:val="0"/>
      <w:marTop w:val="0"/>
      <w:marBottom w:val="0"/>
      <w:divBdr>
        <w:top w:val="none" w:sz="0" w:space="0" w:color="auto"/>
        <w:left w:val="none" w:sz="0" w:space="0" w:color="auto"/>
        <w:bottom w:val="none" w:sz="0" w:space="0" w:color="auto"/>
        <w:right w:val="none" w:sz="0" w:space="0" w:color="auto"/>
      </w:divBdr>
    </w:div>
    <w:div w:id="1138456754">
      <w:bodyDiv w:val="1"/>
      <w:marLeft w:val="0"/>
      <w:marRight w:val="0"/>
      <w:marTop w:val="0"/>
      <w:marBottom w:val="0"/>
      <w:divBdr>
        <w:top w:val="none" w:sz="0" w:space="0" w:color="auto"/>
        <w:left w:val="none" w:sz="0" w:space="0" w:color="auto"/>
        <w:bottom w:val="none" w:sz="0" w:space="0" w:color="auto"/>
        <w:right w:val="none" w:sz="0" w:space="0" w:color="auto"/>
      </w:divBdr>
    </w:div>
    <w:div w:id="1141653515">
      <w:bodyDiv w:val="1"/>
      <w:marLeft w:val="0"/>
      <w:marRight w:val="0"/>
      <w:marTop w:val="0"/>
      <w:marBottom w:val="0"/>
      <w:divBdr>
        <w:top w:val="none" w:sz="0" w:space="0" w:color="auto"/>
        <w:left w:val="none" w:sz="0" w:space="0" w:color="auto"/>
        <w:bottom w:val="none" w:sz="0" w:space="0" w:color="auto"/>
        <w:right w:val="none" w:sz="0" w:space="0" w:color="auto"/>
      </w:divBdr>
    </w:div>
    <w:div w:id="1145394370">
      <w:bodyDiv w:val="1"/>
      <w:marLeft w:val="0"/>
      <w:marRight w:val="0"/>
      <w:marTop w:val="0"/>
      <w:marBottom w:val="0"/>
      <w:divBdr>
        <w:top w:val="none" w:sz="0" w:space="0" w:color="auto"/>
        <w:left w:val="none" w:sz="0" w:space="0" w:color="auto"/>
        <w:bottom w:val="none" w:sz="0" w:space="0" w:color="auto"/>
        <w:right w:val="none" w:sz="0" w:space="0" w:color="auto"/>
      </w:divBdr>
    </w:div>
    <w:div w:id="1147623606">
      <w:bodyDiv w:val="1"/>
      <w:marLeft w:val="0"/>
      <w:marRight w:val="0"/>
      <w:marTop w:val="0"/>
      <w:marBottom w:val="0"/>
      <w:divBdr>
        <w:top w:val="none" w:sz="0" w:space="0" w:color="auto"/>
        <w:left w:val="none" w:sz="0" w:space="0" w:color="auto"/>
        <w:bottom w:val="none" w:sz="0" w:space="0" w:color="auto"/>
        <w:right w:val="none" w:sz="0" w:space="0" w:color="auto"/>
      </w:divBdr>
    </w:div>
    <w:div w:id="1148935865">
      <w:bodyDiv w:val="1"/>
      <w:marLeft w:val="0"/>
      <w:marRight w:val="0"/>
      <w:marTop w:val="0"/>
      <w:marBottom w:val="0"/>
      <w:divBdr>
        <w:top w:val="none" w:sz="0" w:space="0" w:color="auto"/>
        <w:left w:val="none" w:sz="0" w:space="0" w:color="auto"/>
        <w:bottom w:val="none" w:sz="0" w:space="0" w:color="auto"/>
        <w:right w:val="none" w:sz="0" w:space="0" w:color="auto"/>
      </w:divBdr>
    </w:div>
    <w:div w:id="1155875850">
      <w:bodyDiv w:val="1"/>
      <w:marLeft w:val="0"/>
      <w:marRight w:val="0"/>
      <w:marTop w:val="0"/>
      <w:marBottom w:val="0"/>
      <w:divBdr>
        <w:top w:val="none" w:sz="0" w:space="0" w:color="auto"/>
        <w:left w:val="none" w:sz="0" w:space="0" w:color="auto"/>
        <w:bottom w:val="none" w:sz="0" w:space="0" w:color="auto"/>
        <w:right w:val="none" w:sz="0" w:space="0" w:color="auto"/>
      </w:divBdr>
    </w:div>
    <w:div w:id="1159737078">
      <w:bodyDiv w:val="1"/>
      <w:marLeft w:val="0"/>
      <w:marRight w:val="0"/>
      <w:marTop w:val="0"/>
      <w:marBottom w:val="0"/>
      <w:divBdr>
        <w:top w:val="none" w:sz="0" w:space="0" w:color="auto"/>
        <w:left w:val="none" w:sz="0" w:space="0" w:color="auto"/>
        <w:bottom w:val="none" w:sz="0" w:space="0" w:color="auto"/>
        <w:right w:val="none" w:sz="0" w:space="0" w:color="auto"/>
      </w:divBdr>
    </w:div>
    <w:div w:id="1169054050">
      <w:bodyDiv w:val="1"/>
      <w:marLeft w:val="0"/>
      <w:marRight w:val="0"/>
      <w:marTop w:val="0"/>
      <w:marBottom w:val="0"/>
      <w:divBdr>
        <w:top w:val="none" w:sz="0" w:space="0" w:color="auto"/>
        <w:left w:val="none" w:sz="0" w:space="0" w:color="auto"/>
        <w:bottom w:val="none" w:sz="0" w:space="0" w:color="auto"/>
        <w:right w:val="none" w:sz="0" w:space="0" w:color="auto"/>
      </w:divBdr>
    </w:div>
    <w:div w:id="1171488136">
      <w:bodyDiv w:val="1"/>
      <w:marLeft w:val="0"/>
      <w:marRight w:val="0"/>
      <w:marTop w:val="0"/>
      <w:marBottom w:val="0"/>
      <w:divBdr>
        <w:top w:val="none" w:sz="0" w:space="0" w:color="auto"/>
        <w:left w:val="none" w:sz="0" w:space="0" w:color="auto"/>
        <w:bottom w:val="none" w:sz="0" w:space="0" w:color="auto"/>
        <w:right w:val="none" w:sz="0" w:space="0" w:color="auto"/>
      </w:divBdr>
    </w:div>
    <w:div w:id="1178891093">
      <w:bodyDiv w:val="1"/>
      <w:marLeft w:val="0"/>
      <w:marRight w:val="0"/>
      <w:marTop w:val="0"/>
      <w:marBottom w:val="0"/>
      <w:divBdr>
        <w:top w:val="none" w:sz="0" w:space="0" w:color="auto"/>
        <w:left w:val="none" w:sz="0" w:space="0" w:color="auto"/>
        <w:bottom w:val="none" w:sz="0" w:space="0" w:color="auto"/>
        <w:right w:val="none" w:sz="0" w:space="0" w:color="auto"/>
      </w:divBdr>
    </w:div>
    <w:div w:id="1179468102">
      <w:bodyDiv w:val="1"/>
      <w:marLeft w:val="0"/>
      <w:marRight w:val="0"/>
      <w:marTop w:val="0"/>
      <w:marBottom w:val="0"/>
      <w:divBdr>
        <w:top w:val="none" w:sz="0" w:space="0" w:color="auto"/>
        <w:left w:val="none" w:sz="0" w:space="0" w:color="auto"/>
        <w:bottom w:val="none" w:sz="0" w:space="0" w:color="auto"/>
        <w:right w:val="none" w:sz="0" w:space="0" w:color="auto"/>
      </w:divBdr>
    </w:div>
    <w:div w:id="1183400515">
      <w:bodyDiv w:val="1"/>
      <w:marLeft w:val="0"/>
      <w:marRight w:val="0"/>
      <w:marTop w:val="0"/>
      <w:marBottom w:val="0"/>
      <w:divBdr>
        <w:top w:val="none" w:sz="0" w:space="0" w:color="auto"/>
        <w:left w:val="none" w:sz="0" w:space="0" w:color="auto"/>
        <w:bottom w:val="none" w:sz="0" w:space="0" w:color="auto"/>
        <w:right w:val="none" w:sz="0" w:space="0" w:color="auto"/>
      </w:divBdr>
    </w:div>
    <w:div w:id="1187869584">
      <w:bodyDiv w:val="1"/>
      <w:marLeft w:val="0"/>
      <w:marRight w:val="0"/>
      <w:marTop w:val="0"/>
      <w:marBottom w:val="0"/>
      <w:divBdr>
        <w:top w:val="none" w:sz="0" w:space="0" w:color="auto"/>
        <w:left w:val="none" w:sz="0" w:space="0" w:color="auto"/>
        <w:bottom w:val="none" w:sz="0" w:space="0" w:color="auto"/>
        <w:right w:val="none" w:sz="0" w:space="0" w:color="auto"/>
      </w:divBdr>
    </w:div>
    <w:div w:id="1190219404">
      <w:bodyDiv w:val="1"/>
      <w:marLeft w:val="0"/>
      <w:marRight w:val="0"/>
      <w:marTop w:val="0"/>
      <w:marBottom w:val="0"/>
      <w:divBdr>
        <w:top w:val="none" w:sz="0" w:space="0" w:color="auto"/>
        <w:left w:val="none" w:sz="0" w:space="0" w:color="auto"/>
        <w:bottom w:val="none" w:sz="0" w:space="0" w:color="auto"/>
        <w:right w:val="none" w:sz="0" w:space="0" w:color="auto"/>
      </w:divBdr>
    </w:div>
    <w:div w:id="1205170512">
      <w:bodyDiv w:val="1"/>
      <w:marLeft w:val="0"/>
      <w:marRight w:val="0"/>
      <w:marTop w:val="0"/>
      <w:marBottom w:val="0"/>
      <w:divBdr>
        <w:top w:val="none" w:sz="0" w:space="0" w:color="auto"/>
        <w:left w:val="none" w:sz="0" w:space="0" w:color="auto"/>
        <w:bottom w:val="none" w:sz="0" w:space="0" w:color="auto"/>
        <w:right w:val="none" w:sz="0" w:space="0" w:color="auto"/>
      </w:divBdr>
    </w:div>
    <w:div w:id="1219125806">
      <w:bodyDiv w:val="1"/>
      <w:marLeft w:val="0"/>
      <w:marRight w:val="0"/>
      <w:marTop w:val="0"/>
      <w:marBottom w:val="0"/>
      <w:divBdr>
        <w:top w:val="none" w:sz="0" w:space="0" w:color="auto"/>
        <w:left w:val="none" w:sz="0" w:space="0" w:color="auto"/>
        <w:bottom w:val="none" w:sz="0" w:space="0" w:color="auto"/>
        <w:right w:val="none" w:sz="0" w:space="0" w:color="auto"/>
      </w:divBdr>
    </w:div>
    <w:div w:id="1223099863">
      <w:bodyDiv w:val="1"/>
      <w:marLeft w:val="0"/>
      <w:marRight w:val="0"/>
      <w:marTop w:val="0"/>
      <w:marBottom w:val="0"/>
      <w:divBdr>
        <w:top w:val="none" w:sz="0" w:space="0" w:color="auto"/>
        <w:left w:val="none" w:sz="0" w:space="0" w:color="auto"/>
        <w:bottom w:val="none" w:sz="0" w:space="0" w:color="auto"/>
        <w:right w:val="none" w:sz="0" w:space="0" w:color="auto"/>
      </w:divBdr>
    </w:div>
    <w:div w:id="1244143478">
      <w:bodyDiv w:val="1"/>
      <w:marLeft w:val="0"/>
      <w:marRight w:val="0"/>
      <w:marTop w:val="0"/>
      <w:marBottom w:val="0"/>
      <w:divBdr>
        <w:top w:val="none" w:sz="0" w:space="0" w:color="auto"/>
        <w:left w:val="none" w:sz="0" w:space="0" w:color="auto"/>
        <w:bottom w:val="none" w:sz="0" w:space="0" w:color="auto"/>
        <w:right w:val="none" w:sz="0" w:space="0" w:color="auto"/>
      </w:divBdr>
    </w:div>
    <w:div w:id="1246573191">
      <w:bodyDiv w:val="1"/>
      <w:marLeft w:val="0"/>
      <w:marRight w:val="0"/>
      <w:marTop w:val="0"/>
      <w:marBottom w:val="0"/>
      <w:divBdr>
        <w:top w:val="none" w:sz="0" w:space="0" w:color="auto"/>
        <w:left w:val="none" w:sz="0" w:space="0" w:color="auto"/>
        <w:bottom w:val="none" w:sz="0" w:space="0" w:color="auto"/>
        <w:right w:val="none" w:sz="0" w:space="0" w:color="auto"/>
      </w:divBdr>
    </w:div>
    <w:div w:id="1253394711">
      <w:bodyDiv w:val="1"/>
      <w:marLeft w:val="0"/>
      <w:marRight w:val="0"/>
      <w:marTop w:val="0"/>
      <w:marBottom w:val="0"/>
      <w:divBdr>
        <w:top w:val="none" w:sz="0" w:space="0" w:color="auto"/>
        <w:left w:val="none" w:sz="0" w:space="0" w:color="auto"/>
        <w:bottom w:val="none" w:sz="0" w:space="0" w:color="auto"/>
        <w:right w:val="none" w:sz="0" w:space="0" w:color="auto"/>
      </w:divBdr>
    </w:div>
    <w:div w:id="1254238283">
      <w:bodyDiv w:val="1"/>
      <w:marLeft w:val="0"/>
      <w:marRight w:val="0"/>
      <w:marTop w:val="0"/>
      <w:marBottom w:val="0"/>
      <w:divBdr>
        <w:top w:val="none" w:sz="0" w:space="0" w:color="auto"/>
        <w:left w:val="none" w:sz="0" w:space="0" w:color="auto"/>
        <w:bottom w:val="none" w:sz="0" w:space="0" w:color="auto"/>
        <w:right w:val="none" w:sz="0" w:space="0" w:color="auto"/>
      </w:divBdr>
    </w:div>
    <w:div w:id="1257177179">
      <w:bodyDiv w:val="1"/>
      <w:marLeft w:val="0"/>
      <w:marRight w:val="0"/>
      <w:marTop w:val="0"/>
      <w:marBottom w:val="0"/>
      <w:divBdr>
        <w:top w:val="none" w:sz="0" w:space="0" w:color="auto"/>
        <w:left w:val="none" w:sz="0" w:space="0" w:color="auto"/>
        <w:bottom w:val="none" w:sz="0" w:space="0" w:color="auto"/>
        <w:right w:val="none" w:sz="0" w:space="0" w:color="auto"/>
      </w:divBdr>
    </w:div>
    <w:div w:id="1259288362">
      <w:bodyDiv w:val="1"/>
      <w:marLeft w:val="0"/>
      <w:marRight w:val="0"/>
      <w:marTop w:val="0"/>
      <w:marBottom w:val="0"/>
      <w:divBdr>
        <w:top w:val="none" w:sz="0" w:space="0" w:color="auto"/>
        <w:left w:val="none" w:sz="0" w:space="0" w:color="auto"/>
        <w:bottom w:val="none" w:sz="0" w:space="0" w:color="auto"/>
        <w:right w:val="none" w:sz="0" w:space="0" w:color="auto"/>
      </w:divBdr>
    </w:div>
    <w:div w:id="1264611851">
      <w:bodyDiv w:val="1"/>
      <w:marLeft w:val="0"/>
      <w:marRight w:val="0"/>
      <w:marTop w:val="0"/>
      <w:marBottom w:val="0"/>
      <w:divBdr>
        <w:top w:val="none" w:sz="0" w:space="0" w:color="auto"/>
        <w:left w:val="none" w:sz="0" w:space="0" w:color="auto"/>
        <w:bottom w:val="none" w:sz="0" w:space="0" w:color="auto"/>
        <w:right w:val="none" w:sz="0" w:space="0" w:color="auto"/>
      </w:divBdr>
    </w:div>
    <w:div w:id="1273434872">
      <w:bodyDiv w:val="1"/>
      <w:marLeft w:val="0"/>
      <w:marRight w:val="0"/>
      <w:marTop w:val="0"/>
      <w:marBottom w:val="0"/>
      <w:divBdr>
        <w:top w:val="none" w:sz="0" w:space="0" w:color="auto"/>
        <w:left w:val="none" w:sz="0" w:space="0" w:color="auto"/>
        <w:bottom w:val="none" w:sz="0" w:space="0" w:color="auto"/>
        <w:right w:val="none" w:sz="0" w:space="0" w:color="auto"/>
      </w:divBdr>
    </w:div>
    <w:div w:id="1276132843">
      <w:bodyDiv w:val="1"/>
      <w:marLeft w:val="0"/>
      <w:marRight w:val="0"/>
      <w:marTop w:val="0"/>
      <w:marBottom w:val="0"/>
      <w:divBdr>
        <w:top w:val="none" w:sz="0" w:space="0" w:color="auto"/>
        <w:left w:val="none" w:sz="0" w:space="0" w:color="auto"/>
        <w:bottom w:val="none" w:sz="0" w:space="0" w:color="auto"/>
        <w:right w:val="none" w:sz="0" w:space="0" w:color="auto"/>
      </w:divBdr>
    </w:div>
    <w:div w:id="1296251620">
      <w:bodyDiv w:val="1"/>
      <w:marLeft w:val="0"/>
      <w:marRight w:val="0"/>
      <w:marTop w:val="0"/>
      <w:marBottom w:val="0"/>
      <w:divBdr>
        <w:top w:val="none" w:sz="0" w:space="0" w:color="auto"/>
        <w:left w:val="none" w:sz="0" w:space="0" w:color="auto"/>
        <w:bottom w:val="none" w:sz="0" w:space="0" w:color="auto"/>
        <w:right w:val="none" w:sz="0" w:space="0" w:color="auto"/>
      </w:divBdr>
    </w:div>
    <w:div w:id="1296791376">
      <w:bodyDiv w:val="1"/>
      <w:marLeft w:val="0"/>
      <w:marRight w:val="0"/>
      <w:marTop w:val="0"/>
      <w:marBottom w:val="0"/>
      <w:divBdr>
        <w:top w:val="none" w:sz="0" w:space="0" w:color="auto"/>
        <w:left w:val="none" w:sz="0" w:space="0" w:color="auto"/>
        <w:bottom w:val="none" w:sz="0" w:space="0" w:color="auto"/>
        <w:right w:val="none" w:sz="0" w:space="0" w:color="auto"/>
      </w:divBdr>
    </w:div>
    <w:div w:id="1297490880">
      <w:bodyDiv w:val="1"/>
      <w:marLeft w:val="0"/>
      <w:marRight w:val="0"/>
      <w:marTop w:val="0"/>
      <w:marBottom w:val="0"/>
      <w:divBdr>
        <w:top w:val="none" w:sz="0" w:space="0" w:color="auto"/>
        <w:left w:val="none" w:sz="0" w:space="0" w:color="auto"/>
        <w:bottom w:val="none" w:sz="0" w:space="0" w:color="auto"/>
        <w:right w:val="none" w:sz="0" w:space="0" w:color="auto"/>
      </w:divBdr>
    </w:div>
    <w:div w:id="1298755288">
      <w:bodyDiv w:val="1"/>
      <w:marLeft w:val="0"/>
      <w:marRight w:val="0"/>
      <w:marTop w:val="0"/>
      <w:marBottom w:val="0"/>
      <w:divBdr>
        <w:top w:val="none" w:sz="0" w:space="0" w:color="auto"/>
        <w:left w:val="none" w:sz="0" w:space="0" w:color="auto"/>
        <w:bottom w:val="none" w:sz="0" w:space="0" w:color="auto"/>
        <w:right w:val="none" w:sz="0" w:space="0" w:color="auto"/>
      </w:divBdr>
    </w:div>
    <w:div w:id="1304312576">
      <w:bodyDiv w:val="1"/>
      <w:marLeft w:val="0"/>
      <w:marRight w:val="0"/>
      <w:marTop w:val="0"/>
      <w:marBottom w:val="0"/>
      <w:divBdr>
        <w:top w:val="none" w:sz="0" w:space="0" w:color="auto"/>
        <w:left w:val="none" w:sz="0" w:space="0" w:color="auto"/>
        <w:bottom w:val="none" w:sz="0" w:space="0" w:color="auto"/>
        <w:right w:val="none" w:sz="0" w:space="0" w:color="auto"/>
      </w:divBdr>
    </w:div>
    <w:div w:id="1306936813">
      <w:bodyDiv w:val="1"/>
      <w:marLeft w:val="0"/>
      <w:marRight w:val="0"/>
      <w:marTop w:val="0"/>
      <w:marBottom w:val="0"/>
      <w:divBdr>
        <w:top w:val="none" w:sz="0" w:space="0" w:color="auto"/>
        <w:left w:val="none" w:sz="0" w:space="0" w:color="auto"/>
        <w:bottom w:val="none" w:sz="0" w:space="0" w:color="auto"/>
        <w:right w:val="none" w:sz="0" w:space="0" w:color="auto"/>
      </w:divBdr>
    </w:div>
    <w:div w:id="1309935910">
      <w:bodyDiv w:val="1"/>
      <w:marLeft w:val="0"/>
      <w:marRight w:val="0"/>
      <w:marTop w:val="0"/>
      <w:marBottom w:val="0"/>
      <w:divBdr>
        <w:top w:val="none" w:sz="0" w:space="0" w:color="auto"/>
        <w:left w:val="none" w:sz="0" w:space="0" w:color="auto"/>
        <w:bottom w:val="none" w:sz="0" w:space="0" w:color="auto"/>
        <w:right w:val="none" w:sz="0" w:space="0" w:color="auto"/>
      </w:divBdr>
    </w:div>
    <w:div w:id="1312564683">
      <w:bodyDiv w:val="1"/>
      <w:marLeft w:val="0"/>
      <w:marRight w:val="0"/>
      <w:marTop w:val="0"/>
      <w:marBottom w:val="0"/>
      <w:divBdr>
        <w:top w:val="none" w:sz="0" w:space="0" w:color="auto"/>
        <w:left w:val="none" w:sz="0" w:space="0" w:color="auto"/>
        <w:bottom w:val="none" w:sz="0" w:space="0" w:color="auto"/>
        <w:right w:val="none" w:sz="0" w:space="0" w:color="auto"/>
      </w:divBdr>
    </w:div>
    <w:div w:id="1322199336">
      <w:bodyDiv w:val="1"/>
      <w:marLeft w:val="0"/>
      <w:marRight w:val="0"/>
      <w:marTop w:val="0"/>
      <w:marBottom w:val="0"/>
      <w:divBdr>
        <w:top w:val="none" w:sz="0" w:space="0" w:color="auto"/>
        <w:left w:val="none" w:sz="0" w:space="0" w:color="auto"/>
        <w:bottom w:val="none" w:sz="0" w:space="0" w:color="auto"/>
        <w:right w:val="none" w:sz="0" w:space="0" w:color="auto"/>
      </w:divBdr>
    </w:div>
    <w:div w:id="1323388465">
      <w:bodyDiv w:val="1"/>
      <w:marLeft w:val="0"/>
      <w:marRight w:val="0"/>
      <w:marTop w:val="0"/>
      <w:marBottom w:val="0"/>
      <w:divBdr>
        <w:top w:val="none" w:sz="0" w:space="0" w:color="auto"/>
        <w:left w:val="none" w:sz="0" w:space="0" w:color="auto"/>
        <w:bottom w:val="none" w:sz="0" w:space="0" w:color="auto"/>
        <w:right w:val="none" w:sz="0" w:space="0" w:color="auto"/>
      </w:divBdr>
    </w:div>
    <w:div w:id="1329137405">
      <w:bodyDiv w:val="1"/>
      <w:marLeft w:val="0"/>
      <w:marRight w:val="0"/>
      <w:marTop w:val="0"/>
      <w:marBottom w:val="0"/>
      <w:divBdr>
        <w:top w:val="none" w:sz="0" w:space="0" w:color="auto"/>
        <w:left w:val="none" w:sz="0" w:space="0" w:color="auto"/>
        <w:bottom w:val="none" w:sz="0" w:space="0" w:color="auto"/>
        <w:right w:val="none" w:sz="0" w:space="0" w:color="auto"/>
      </w:divBdr>
    </w:div>
    <w:div w:id="1331447864">
      <w:bodyDiv w:val="1"/>
      <w:marLeft w:val="0"/>
      <w:marRight w:val="0"/>
      <w:marTop w:val="0"/>
      <w:marBottom w:val="0"/>
      <w:divBdr>
        <w:top w:val="none" w:sz="0" w:space="0" w:color="auto"/>
        <w:left w:val="none" w:sz="0" w:space="0" w:color="auto"/>
        <w:bottom w:val="none" w:sz="0" w:space="0" w:color="auto"/>
        <w:right w:val="none" w:sz="0" w:space="0" w:color="auto"/>
      </w:divBdr>
    </w:div>
    <w:div w:id="1334603333">
      <w:bodyDiv w:val="1"/>
      <w:marLeft w:val="0"/>
      <w:marRight w:val="0"/>
      <w:marTop w:val="0"/>
      <w:marBottom w:val="0"/>
      <w:divBdr>
        <w:top w:val="none" w:sz="0" w:space="0" w:color="auto"/>
        <w:left w:val="none" w:sz="0" w:space="0" w:color="auto"/>
        <w:bottom w:val="none" w:sz="0" w:space="0" w:color="auto"/>
        <w:right w:val="none" w:sz="0" w:space="0" w:color="auto"/>
      </w:divBdr>
    </w:div>
    <w:div w:id="1334990750">
      <w:bodyDiv w:val="1"/>
      <w:marLeft w:val="0"/>
      <w:marRight w:val="0"/>
      <w:marTop w:val="0"/>
      <w:marBottom w:val="0"/>
      <w:divBdr>
        <w:top w:val="none" w:sz="0" w:space="0" w:color="auto"/>
        <w:left w:val="none" w:sz="0" w:space="0" w:color="auto"/>
        <w:bottom w:val="none" w:sz="0" w:space="0" w:color="auto"/>
        <w:right w:val="none" w:sz="0" w:space="0" w:color="auto"/>
      </w:divBdr>
    </w:div>
    <w:div w:id="1345748727">
      <w:bodyDiv w:val="1"/>
      <w:marLeft w:val="0"/>
      <w:marRight w:val="0"/>
      <w:marTop w:val="0"/>
      <w:marBottom w:val="0"/>
      <w:divBdr>
        <w:top w:val="none" w:sz="0" w:space="0" w:color="auto"/>
        <w:left w:val="none" w:sz="0" w:space="0" w:color="auto"/>
        <w:bottom w:val="none" w:sz="0" w:space="0" w:color="auto"/>
        <w:right w:val="none" w:sz="0" w:space="0" w:color="auto"/>
      </w:divBdr>
    </w:div>
    <w:div w:id="1353726782">
      <w:bodyDiv w:val="1"/>
      <w:marLeft w:val="0"/>
      <w:marRight w:val="0"/>
      <w:marTop w:val="0"/>
      <w:marBottom w:val="0"/>
      <w:divBdr>
        <w:top w:val="none" w:sz="0" w:space="0" w:color="auto"/>
        <w:left w:val="none" w:sz="0" w:space="0" w:color="auto"/>
        <w:bottom w:val="none" w:sz="0" w:space="0" w:color="auto"/>
        <w:right w:val="none" w:sz="0" w:space="0" w:color="auto"/>
      </w:divBdr>
    </w:div>
    <w:div w:id="1358041320">
      <w:bodyDiv w:val="1"/>
      <w:marLeft w:val="0"/>
      <w:marRight w:val="0"/>
      <w:marTop w:val="0"/>
      <w:marBottom w:val="0"/>
      <w:divBdr>
        <w:top w:val="none" w:sz="0" w:space="0" w:color="auto"/>
        <w:left w:val="none" w:sz="0" w:space="0" w:color="auto"/>
        <w:bottom w:val="none" w:sz="0" w:space="0" w:color="auto"/>
        <w:right w:val="none" w:sz="0" w:space="0" w:color="auto"/>
      </w:divBdr>
    </w:div>
    <w:div w:id="1361319258">
      <w:bodyDiv w:val="1"/>
      <w:marLeft w:val="0"/>
      <w:marRight w:val="0"/>
      <w:marTop w:val="0"/>
      <w:marBottom w:val="0"/>
      <w:divBdr>
        <w:top w:val="none" w:sz="0" w:space="0" w:color="auto"/>
        <w:left w:val="none" w:sz="0" w:space="0" w:color="auto"/>
        <w:bottom w:val="none" w:sz="0" w:space="0" w:color="auto"/>
        <w:right w:val="none" w:sz="0" w:space="0" w:color="auto"/>
      </w:divBdr>
    </w:div>
    <w:div w:id="1372223632">
      <w:bodyDiv w:val="1"/>
      <w:marLeft w:val="0"/>
      <w:marRight w:val="0"/>
      <w:marTop w:val="0"/>
      <w:marBottom w:val="0"/>
      <w:divBdr>
        <w:top w:val="none" w:sz="0" w:space="0" w:color="auto"/>
        <w:left w:val="none" w:sz="0" w:space="0" w:color="auto"/>
        <w:bottom w:val="none" w:sz="0" w:space="0" w:color="auto"/>
        <w:right w:val="none" w:sz="0" w:space="0" w:color="auto"/>
      </w:divBdr>
    </w:div>
    <w:div w:id="1383794707">
      <w:bodyDiv w:val="1"/>
      <w:marLeft w:val="0"/>
      <w:marRight w:val="0"/>
      <w:marTop w:val="0"/>
      <w:marBottom w:val="0"/>
      <w:divBdr>
        <w:top w:val="none" w:sz="0" w:space="0" w:color="auto"/>
        <w:left w:val="none" w:sz="0" w:space="0" w:color="auto"/>
        <w:bottom w:val="none" w:sz="0" w:space="0" w:color="auto"/>
        <w:right w:val="none" w:sz="0" w:space="0" w:color="auto"/>
      </w:divBdr>
    </w:div>
    <w:div w:id="1391031774">
      <w:bodyDiv w:val="1"/>
      <w:marLeft w:val="0"/>
      <w:marRight w:val="0"/>
      <w:marTop w:val="0"/>
      <w:marBottom w:val="0"/>
      <w:divBdr>
        <w:top w:val="none" w:sz="0" w:space="0" w:color="auto"/>
        <w:left w:val="none" w:sz="0" w:space="0" w:color="auto"/>
        <w:bottom w:val="none" w:sz="0" w:space="0" w:color="auto"/>
        <w:right w:val="none" w:sz="0" w:space="0" w:color="auto"/>
      </w:divBdr>
    </w:div>
    <w:div w:id="1395395946">
      <w:bodyDiv w:val="1"/>
      <w:marLeft w:val="0"/>
      <w:marRight w:val="0"/>
      <w:marTop w:val="0"/>
      <w:marBottom w:val="0"/>
      <w:divBdr>
        <w:top w:val="none" w:sz="0" w:space="0" w:color="auto"/>
        <w:left w:val="none" w:sz="0" w:space="0" w:color="auto"/>
        <w:bottom w:val="none" w:sz="0" w:space="0" w:color="auto"/>
        <w:right w:val="none" w:sz="0" w:space="0" w:color="auto"/>
      </w:divBdr>
    </w:div>
    <w:div w:id="1396126558">
      <w:bodyDiv w:val="1"/>
      <w:marLeft w:val="0"/>
      <w:marRight w:val="0"/>
      <w:marTop w:val="0"/>
      <w:marBottom w:val="0"/>
      <w:divBdr>
        <w:top w:val="none" w:sz="0" w:space="0" w:color="auto"/>
        <w:left w:val="none" w:sz="0" w:space="0" w:color="auto"/>
        <w:bottom w:val="none" w:sz="0" w:space="0" w:color="auto"/>
        <w:right w:val="none" w:sz="0" w:space="0" w:color="auto"/>
      </w:divBdr>
    </w:div>
    <w:div w:id="1396204278">
      <w:bodyDiv w:val="1"/>
      <w:marLeft w:val="0"/>
      <w:marRight w:val="0"/>
      <w:marTop w:val="0"/>
      <w:marBottom w:val="0"/>
      <w:divBdr>
        <w:top w:val="none" w:sz="0" w:space="0" w:color="auto"/>
        <w:left w:val="none" w:sz="0" w:space="0" w:color="auto"/>
        <w:bottom w:val="none" w:sz="0" w:space="0" w:color="auto"/>
        <w:right w:val="none" w:sz="0" w:space="0" w:color="auto"/>
      </w:divBdr>
    </w:div>
    <w:div w:id="1405640287">
      <w:bodyDiv w:val="1"/>
      <w:marLeft w:val="0"/>
      <w:marRight w:val="0"/>
      <w:marTop w:val="0"/>
      <w:marBottom w:val="0"/>
      <w:divBdr>
        <w:top w:val="none" w:sz="0" w:space="0" w:color="auto"/>
        <w:left w:val="none" w:sz="0" w:space="0" w:color="auto"/>
        <w:bottom w:val="none" w:sz="0" w:space="0" w:color="auto"/>
        <w:right w:val="none" w:sz="0" w:space="0" w:color="auto"/>
      </w:divBdr>
    </w:div>
    <w:div w:id="1406606903">
      <w:bodyDiv w:val="1"/>
      <w:marLeft w:val="0"/>
      <w:marRight w:val="0"/>
      <w:marTop w:val="0"/>
      <w:marBottom w:val="0"/>
      <w:divBdr>
        <w:top w:val="none" w:sz="0" w:space="0" w:color="auto"/>
        <w:left w:val="none" w:sz="0" w:space="0" w:color="auto"/>
        <w:bottom w:val="none" w:sz="0" w:space="0" w:color="auto"/>
        <w:right w:val="none" w:sz="0" w:space="0" w:color="auto"/>
      </w:divBdr>
    </w:div>
    <w:div w:id="1412190305">
      <w:bodyDiv w:val="1"/>
      <w:marLeft w:val="0"/>
      <w:marRight w:val="0"/>
      <w:marTop w:val="0"/>
      <w:marBottom w:val="0"/>
      <w:divBdr>
        <w:top w:val="none" w:sz="0" w:space="0" w:color="auto"/>
        <w:left w:val="none" w:sz="0" w:space="0" w:color="auto"/>
        <w:bottom w:val="none" w:sz="0" w:space="0" w:color="auto"/>
        <w:right w:val="none" w:sz="0" w:space="0" w:color="auto"/>
      </w:divBdr>
    </w:div>
    <w:div w:id="1418937619">
      <w:bodyDiv w:val="1"/>
      <w:marLeft w:val="0"/>
      <w:marRight w:val="0"/>
      <w:marTop w:val="0"/>
      <w:marBottom w:val="0"/>
      <w:divBdr>
        <w:top w:val="none" w:sz="0" w:space="0" w:color="auto"/>
        <w:left w:val="none" w:sz="0" w:space="0" w:color="auto"/>
        <w:bottom w:val="none" w:sz="0" w:space="0" w:color="auto"/>
        <w:right w:val="none" w:sz="0" w:space="0" w:color="auto"/>
      </w:divBdr>
    </w:div>
    <w:div w:id="1419982802">
      <w:bodyDiv w:val="1"/>
      <w:marLeft w:val="0"/>
      <w:marRight w:val="0"/>
      <w:marTop w:val="0"/>
      <w:marBottom w:val="0"/>
      <w:divBdr>
        <w:top w:val="none" w:sz="0" w:space="0" w:color="auto"/>
        <w:left w:val="none" w:sz="0" w:space="0" w:color="auto"/>
        <w:bottom w:val="none" w:sz="0" w:space="0" w:color="auto"/>
        <w:right w:val="none" w:sz="0" w:space="0" w:color="auto"/>
      </w:divBdr>
    </w:div>
    <w:div w:id="1420560176">
      <w:bodyDiv w:val="1"/>
      <w:marLeft w:val="0"/>
      <w:marRight w:val="0"/>
      <w:marTop w:val="0"/>
      <w:marBottom w:val="0"/>
      <w:divBdr>
        <w:top w:val="none" w:sz="0" w:space="0" w:color="auto"/>
        <w:left w:val="none" w:sz="0" w:space="0" w:color="auto"/>
        <w:bottom w:val="none" w:sz="0" w:space="0" w:color="auto"/>
        <w:right w:val="none" w:sz="0" w:space="0" w:color="auto"/>
      </w:divBdr>
    </w:div>
    <w:div w:id="1424304163">
      <w:bodyDiv w:val="1"/>
      <w:marLeft w:val="0"/>
      <w:marRight w:val="0"/>
      <w:marTop w:val="0"/>
      <w:marBottom w:val="0"/>
      <w:divBdr>
        <w:top w:val="none" w:sz="0" w:space="0" w:color="auto"/>
        <w:left w:val="none" w:sz="0" w:space="0" w:color="auto"/>
        <w:bottom w:val="none" w:sz="0" w:space="0" w:color="auto"/>
        <w:right w:val="none" w:sz="0" w:space="0" w:color="auto"/>
      </w:divBdr>
    </w:div>
    <w:div w:id="1425999130">
      <w:bodyDiv w:val="1"/>
      <w:marLeft w:val="0"/>
      <w:marRight w:val="0"/>
      <w:marTop w:val="0"/>
      <w:marBottom w:val="0"/>
      <w:divBdr>
        <w:top w:val="none" w:sz="0" w:space="0" w:color="auto"/>
        <w:left w:val="none" w:sz="0" w:space="0" w:color="auto"/>
        <w:bottom w:val="none" w:sz="0" w:space="0" w:color="auto"/>
        <w:right w:val="none" w:sz="0" w:space="0" w:color="auto"/>
      </w:divBdr>
    </w:div>
    <w:div w:id="1431244823">
      <w:bodyDiv w:val="1"/>
      <w:marLeft w:val="0"/>
      <w:marRight w:val="0"/>
      <w:marTop w:val="0"/>
      <w:marBottom w:val="0"/>
      <w:divBdr>
        <w:top w:val="none" w:sz="0" w:space="0" w:color="auto"/>
        <w:left w:val="none" w:sz="0" w:space="0" w:color="auto"/>
        <w:bottom w:val="none" w:sz="0" w:space="0" w:color="auto"/>
        <w:right w:val="none" w:sz="0" w:space="0" w:color="auto"/>
      </w:divBdr>
    </w:div>
    <w:div w:id="1437287209">
      <w:bodyDiv w:val="1"/>
      <w:marLeft w:val="0"/>
      <w:marRight w:val="0"/>
      <w:marTop w:val="0"/>
      <w:marBottom w:val="0"/>
      <w:divBdr>
        <w:top w:val="none" w:sz="0" w:space="0" w:color="auto"/>
        <w:left w:val="none" w:sz="0" w:space="0" w:color="auto"/>
        <w:bottom w:val="none" w:sz="0" w:space="0" w:color="auto"/>
        <w:right w:val="none" w:sz="0" w:space="0" w:color="auto"/>
      </w:divBdr>
    </w:div>
    <w:div w:id="1444495110">
      <w:bodyDiv w:val="1"/>
      <w:marLeft w:val="0"/>
      <w:marRight w:val="0"/>
      <w:marTop w:val="0"/>
      <w:marBottom w:val="0"/>
      <w:divBdr>
        <w:top w:val="none" w:sz="0" w:space="0" w:color="auto"/>
        <w:left w:val="none" w:sz="0" w:space="0" w:color="auto"/>
        <w:bottom w:val="none" w:sz="0" w:space="0" w:color="auto"/>
        <w:right w:val="none" w:sz="0" w:space="0" w:color="auto"/>
      </w:divBdr>
    </w:div>
    <w:div w:id="1448817049">
      <w:bodyDiv w:val="1"/>
      <w:marLeft w:val="0"/>
      <w:marRight w:val="0"/>
      <w:marTop w:val="0"/>
      <w:marBottom w:val="0"/>
      <w:divBdr>
        <w:top w:val="none" w:sz="0" w:space="0" w:color="auto"/>
        <w:left w:val="none" w:sz="0" w:space="0" w:color="auto"/>
        <w:bottom w:val="none" w:sz="0" w:space="0" w:color="auto"/>
        <w:right w:val="none" w:sz="0" w:space="0" w:color="auto"/>
      </w:divBdr>
    </w:div>
    <w:div w:id="1451631826">
      <w:bodyDiv w:val="1"/>
      <w:marLeft w:val="0"/>
      <w:marRight w:val="0"/>
      <w:marTop w:val="0"/>
      <w:marBottom w:val="0"/>
      <w:divBdr>
        <w:top w:val="none" w:sz="0" w:space="0" w:color="auto"/>
        <w:left w:val="none" w:sz="0" w:space="0" w:color="auto"/>
        <w:bottom w:val="none" w:sz="0" w:space="0" w:color="auto"/>
        <w:right w:val="none" w:sz="0" w:space="0" w:color="auto"/>
      </w:divBdr>
    </w:div>
    <w:div w:id="1452431399">
      <w:bodyDiv w:val="1"/>
      <w:marLeft w:val="0"/>
      <w:marRight w:val="0"/>
      <w:marTop w:val="0"/>
      <w:marBottom w:val="0"/>
      <w:divBdr>
        <w:top w:val="none" w:sz="0" w:space="0" w:color="auto"/>
        <w:left w:val="none" w:sz="0" w:space="0" w:color="auto"/>
        <w:bottom w:val="none" w:sz="0" w:space="0" w:color="auto"/>
        <w:right w:val="none" w:sz="0" w:space="0" w:color="auto"/>
      </w:divBdr>
    </w:div>
    <w:div w:id="1468545618">
      <w:bodyDiv w:val="1"/>
      <w:marLeft w:val="0"/>
      <w:marRight w:val="0"/>
      <w:marTop w:val="0"/>
      <w:marBottom w:val="0"/>
      <w:divBdr>
        <w:top w:val="none" w:sz="0" w:space="0" w:color="auto"/>
        <w:left w:val="none" w:sz="0" w:space="0" w:color="auto"/>
        <w:bottom w:val="none" w:sz="0" w:space="0" w:color="auto"/>
        <w:right w:val="none" w:sz="0" w:space="0" w:color="auto"/>
      </w:divBdr>
    </w:div>
    <w:div w:id="1468821091">
      <w:bodyDiv w:val="1"/>
      <w:marLeft w:val="0"/>
      <w:marRight w:val="0"/>
      <w:marTop w:val="0"/>
      <w:marBottom w:val="0"/>
      <w:divBdr>
        <w:top w:val="none" w:sz="0" w:space="0" w:color="auto"/>
        <w:left w:val="none" w:sz="0" w:space="0" w:color="auto"/>
        <w:bottom w:val="none" w:sz="0" w:space="0" w:color="auto"/>
        <w:right w:val="none" w:sz="0" w:space="0" w:color="auto"/>
      </w:divBdr>
    </w:div>
    <w:div w:id="1473985012">
      <w:bodyDiv w:val="1"/>
      <w:marLeft w:val="0"/>
      <w:marRight w:val="0"/>
      <w:marTop w:val="0"/>
      <w:marBottom w:val="0"/>
      <w:divBdr>
        <w:top w:val="none" w:sz="0" w:space="0" w:color="auto"/>
        <w:left w:val="none" w:sz="0" w:space="0" w:color="auto"/>
        <w:bottom w:val="none" w:sz="0" w:space="0" w:color="auto"/>
        <w:right w:val="none" w:sz="0" w:space="0" w:color="auto"/>
      </w:divBdr>
    </w:div>
    <w:div w:id="1480196356">
      <w:bodyDiv w:val="1"/>
      <w:marLeft w:val="0"/>
      <w:marRight w:val="0"/>
      <w:marTop w:val="0"/>
      <w:marBottom w:val="0"/>
      <w:divBdr>
        <w:top w:val="none" w:sz="0" w:space="0" w:color="auto"/>
        <w:left w:val="none" w:sz="0" w:space="0" w:color="auto"/>
        <w:bottom w:val="none" w:sz="0" w:space="0" w:color="auto"/>
        <w:right w:val="none" w:sz="0" w:space="0" w:color="auto"/>
      </w:divBdr>
    </w:div>
    <w:div w:id="1485049237">
      <w:bodyDiv w:val="1"/>
      <w:marLeft w:val="0"/>
      <w:marRight w:val="0"/>
      <w:marTop w:val="0"/>
      <w:marBottom w:val="0"/>
      <w:divBdr>
        <w:top w:val="none" w:sz="0" w:space="0" w:color="auto"/>
        <w:left w:val="none" w:sz="0" w:space="0" w:color="auto"/>
        <w:bottom w:val="none" w:sz="0" w:space="0" w:color="auto"/>
        <w:right w:val="none" w:sz="0" w:space="0" w:color="auto"/>
      </w:divBdr>
    </w:div>
    <w:div w:id="1494250868">
      <w:bodyDiv w:val="1"/>
      <w:marLeft w:val="0"/>
      <w:marRight w:val="0"/>
      <w:marTop w:val="0"/>
      <w:marBottom w:val="0"/>
      <w:divBdr>
        <w:top w:val="none" w:sz="0" w:space="0" w:color="auto"/>
        <w:left w:val="none" w:sz="0" w:space="0" w:color="auto"/>
        <w:bottom w:val="none" w:sz="0" w:space="0" w:color="auto"/>
        <w:right w:val="none" w:sz="0" w:space="0" w:color="auto"/>
      </w:divBdr>
    </w:div>
    <w:div w:id="1499927940">
      <w:bodyDiv w:val="1"/>
      <w:marLeft w:val="0"/>
      <w:marRight w:val="0"/>
      <w:marTop w:val="0"/>
      <w:marBottom w:val="0"/>
      <w:divBdr>
        <w:top w:val="none" w:sz="0" w:space="0" w:color="auto"/>
        <w:left w:val="none" w:sz="0" w:space="0" w:color="auto"/>
        <w:bottom w:val="none" w:sz="0" w:space="0" w:color="auto"/>
        <w:right w:val="none" w:sz="0" w:space="0" w:color="auto"/>
      </w:divBdr>
    </w:div>
    <w:div w:id="1518273635">
      <w:bodyDiv w:val="1"/>
      <w:marLeft w:val="0"/>
      <w:marRight w:val="0"/>
      <w:marTop w:val="0"/>
      <w:marBottom w:val="0"/>
      <w:divBdr>
        <w:top w:val="none" w:sz="0" w:space="0" w:color="auto"/>
        <w:left w:val="none" w:sz="0" w:space="0" w:color="auto"/>
        <w:bottom w:val="none" w:sz="0" w:space="0" w:color="auto"/>
        <w:right w:val="none" w:sz="0" w:space="0" w:color="auto"/>
      </w:divBdr>
    </w:div>
    <w:div w:id="1522472220">
      <w:bodyDiv w:val="1"/>
      <w:marLeft w:val="0"/>
      <w:marRight w:val="0"/>
      <w:marTop w:val="0"/>
      <w:marBottom w:val="0"/>
      <w:divBdr>
        <w:top w:val="none" w:sz="0" w:space="0" w:color="auto"/>
        <w:left w:val="none" w:sz="0" w:space="0" w:color="auto"/>
        <w:bottom w:val="none" w:sz="0" w:space="0" w:color="auto"/>
        <w:right w:val="none" w:sz="0" w:space="0" w:color="auto"/>
      </w:divBdr>
    </w:div>
    <w:div w:id="1531456859">
      <w:bodyDiv w:val="1"/>
      <w:marLeft w:val="0"/>
      <w:marRight w:val="0"/>
      <w:marTop w:val="0"/>
      <w:marBottom w:val="0"/>
      <w:divBdr>
        <w:top w:val="none" w:sz="0" w:space="0" w:color="auto"/>
        <w:left w:val="none" w:sz="0" w:space="0" w:color="auto"/>
        <w:bottom w:val="none" w:sz="0" w:space="0" w:color="auto"/>
        <w:right w:val="none" w:sz="0" w:space="0" w:color="auto"/>
      </w:divBdr>
    </w:div>
    <w:div w:id="1540511248">
      <w:bodyDiv w:val="1"/>
      <w:marLeft w:val="0"/>
      <w:marRight w:val="0"/>
      <w:marTop w:val="0"/>
      <w:marBottom w:val="0"/>
      <w:divBdr>
        <w:top w:val="none" w:sz="0" w:space="0" w:color="auto"/>
        <w:left w:val="none" w:sz="0" w:space="0" w:color="auto"/>
        <w:bottom w:val="none" w:sz="0" w:space="0" w:color="auto"/>
        <w:right w:val="none" w:sz="0" w:space="0" w:color="auto"/>
      </w:divBdr>
    </w:div>
    <w:div w:id="1542128338">
      <w:bodyDiv w:val="1"/>
      <w:marLeft w:val="0"/>
      <w:marRight w:val="0"/>
      <w:marTop w:val="0"/>
      <w:marBottom w:val="0"/>
      <w:divBdr>
        <w:top w:val="none" w:sz="0" w:space="0" w:color="auto"/>
        <w:left w:val="none" w:sz="0" w:space="0" w:color="auto"/>
        <w:bottom w:val="none" w:sz="0" w:space="0" w:color="auto"/>
        <w:right w:val="none" w:sz="0" w:space="0" w:color="auto"/>
      </w:divBdr>
    </w:div>
    <w:div w:id="1546023017">
      <w:bodyDiv w:val="1"/>
      <w:marLeft w:val="0"/>
      <w:marRight w:val="0"/>
      <w:marTop w:val="0"/>
      <w:marBottom w:val="0"/>
      <w:divBdr>
        <w:top w:val="none" w:sz="0" w:space="0" w:color="auto"/>
        <w:left w:val="none" w:sz="0" w:space="0" w:color="auto"/>
        <w:bottom w:val="none" w:sz="0" w:space="0" w:color="auto"/>
        <w:right w:val="none" w:sz="0" w:space="0" w:color="auto"/>
      </w:divBdr>
    </w:div>
    <w:div w:id="1554930497">
      <w:bodyDiv w:val="1"/>
      <w:marLeft w:val="0"/>
      <w:marRight w:val="0"/>
      <w:marTop w:val="0"/>
      <w:marBottom w:val="0"/>
      <w:divBdr>
        <w:top w:val="none" w:sz="0" w:space="0" w:color="auto"/>
        <w:left w:val="none" w:sz="0" w:space="0" w:color="auto"/>
        <w:bottom w:val="none" w:sz="0" w:space="0" w:color="auto"/>
        <w:right w:val="none" w:sz="0" w:space="0" w:color="auto"/>
      </w:divBdr>
    </w:div>
    <w:div w:id="1555965815">
      <w:bodyDiv w:val="1"/>
      <w:marLeft w:val="0"/>
      <w:marRight w:val="0"/>
      <w:marTop w:val="0"/>
      <w:marBottom w:val="0"/>
      <w:divBdr>
        <w:top w:val="none" w:sz="0" w:space="0" w:color="auto"/>
        <w:left w:val="none" w:sz="0" w:space="0" w:color="auto"/>
        <w:bottom w:val="none" w:sz="0" w:space="0" w:color="auto"/>
        <w:right w:val="none" w:sz="0" w:space="0" w:color="auto"/>
      </w:divBdr>
    </w:div>
    <w:div w:id="1559126024">
      <w:bodyDiv w:val="1"/>
      <w:marLeft w:val="0"/>
      <w:marRight w:val="0"/>
      <w:marTop w:val="0"/>
      <w:marBottom w:val="0"/>
      <w:divBdr>
        <w:top w:val="none" w:sz="0" w:space="0" w:color="auto"/>
        <w:left w:val="none" w:sz="0" w:space="0" w:color="auto"/>
        <w:bottom w:val="none" w:sz="0" w:space="0" w:color="auto"/>
        <w:right w:val="none" w:sz="0" w:space="0" w:color="auto"/>
      </w:divBdr>
    </w:div>
    <w:div w:id="1559701266">
      <w:bodyDiv w:val="1"/>
      <w:marLeft w:val="0"/>
      <w:marRight w:val="0"/>
      <w:marTop w:val="0"/>
      <w:marBottom w:val="0"/>
      <w:divBdr>
        <w:top w:val="none" w:sz="0" w:space="0" w:color="auto"/>
        <w:left w:val="none" w:sz="0" w:space="0" w:color="auto"/>
        <w:bottom w:val="none" w:sz="0" w:space="0" w:color="auto"/>
        <w:right w:val="none" w:sz="0" w:space="0" w:color="auto"/>
      </w:divBdr>
    </w:div>
    <w:div w:id="1559703741">
      <w:bodyDiv w:val="1"/>
      <w:marLeft w:val="0"/>
      <w:marRight w:val="0"/>
      <w:marTop w:val="0"/>
      <w:marBottom w:val="0"/>
      <w:divBdr>
        <w:top w:val="none" w:sz="0" w:space="0" w:color="auto"/>
        <w:left w:val="none" w:sz="0" w:space="0" w:color="auto"/>
        <w:bottom w:val="none" w:sz="0" w:space="0" w:color="auto"/>
        <w:right w:val="none" w:sz="0" w:space="0" w:color="auto"/>
      </w:divBdr>
    </w:div>
    <w:div w:id="1585845030">
      <w:bodyDiv w:val="1"/>
      <w:marLeft w:val="0"/>
      <w:marRight w:val="0"/>
      <w:marTop w:val="0"/>
      <w:marBottom w:val="0"/>
      <w:divBdr>
        <w:top w:val="none" w:sz="0" w:space="0" w:color="auto"/>
        <w:left w:val="none" w:sz="0" w:space="0" w:color="auto"/>
        <w:bottom w:val="none" w:sz="0" w:space="0" w:color="auto"/>
        <w:right w:val="none" w:sz="0" w:space="0" w:color="auto"/>
      </w:divBdr>
    </w:div>
    <w:div w:id="1607730686">
      <w:bodyDiv w:val="1"/>
      <w:marLeft w:val="0"/>
      <w:marRight w:val="0"/>
      <w:marTop w:val="0"/>
      <w:marBottom w:val="0"/>
      <w:divBdr>
        <w:top w:val="none" w:sz="0" w:space="0" w:color="auto"/>
        <w:left w:val="none" w:sz="0" w:space="0" w:color="auto"/>
        <w:bottom w:val="none" w:sz="0" w:space="0" w:color="auto"/>
        <w:right w:val="none" w:sz="0" w:space="0" w:color="auto"/>
      </w:divBdr>
    </w:div>
    <w:div w:id="1618220618">
      <w:bodyDiv w:val="1"/>
      <w:marLeft w:val="0"/>
      <w:marRight w:val="0"/>
      <w:marTop w:val="0"/>
      <w:marBottom w:val="0"/>
      <w:divBdr>
        <w:top w:val="none" w:sz="0" w:space="0" w:color="auto"/>
        <w:left w:val="none" w:sz="0" w:space="0" w:color="auto"/>
        <w:bottom w:val="none" w:sz="0" w:space="0" w:color="auto"/>
        <w:right w:val="none" w:sz="0" w:space="0" w:color="auto"/>
      </w:divBdr>
    </w:div>
    <w:div w:id="1639453196">
      <w:bodyDiv w:val="1"/>
      <w:marLeft w:val="0"/>
      <w:marRight w:val="0"/>
      <w:marTop w:val="0"/>
      <w:marBottom w:val="0"/>
      <w:divBdr>
        <w:top w:val="none" w:sz="0" w:space="0" w:color="auto"/>
        <w:left w:val="none" w:sz="0" w:space="0" w:color="auto"/>
        <w:bottom w:val="none" w:sz="0" w:space="0" w:color="auto"/>
        <w:right w:val="none" w:sz="0" w:space="0" w:color="auto"/>
      </w:divBdr>
    </w:div>
    <w:div w:id="1639601879">
      <w:bodyDiv w:val="1"/>
      <w:marLeft w:val="0"/>
      <w:marRight w:val="0"/>
      <w:marTop w:val="0"/>
      <w:marBottom w:val="0"/>
      <w:divBdr>
        <w:top w:val="none" w:sz="0" w:space="0" w:color="auto"/>
        <w:left w:val="none" w:sz="0" w:space="0" w:color="auto"/>
        <w:bottom w:val="none" w:sz="0" w:space="0" w:color="auto"/>
        <w:right w:val="none" w:sz="0" w:space="0" w:color="auto"/>
      </w:divBdr>
    </w:div>
    <w:div w:id="1646199930">
      <w:bodyDiv w:val="1"/>
      <w:marLeft w:val="0"/>
      <w:marRight w:val="0"/>
      <w:marTop w:val="0"/>
      <w:marBottom w:val="0"/>
      <w:divBdr>
        <w:top w:val="none" w:sz="0" w:space="0" w:color="auto"/>
        <w:left w:val="none" w:sz="0" w:space="0" w:color="auto"/>
        <w:bottom w:val="none" w:sz="0" w:space="0" w:color="auto"/>
        <w:right w:val="none" w:sz="0" w:space="0" w:color="auto"/>
      </w:divBdr>
    </w:div>
    <w:div w:id="1652827045">
      <w:bodyDiv w:val="1"/>
      <w:marLeft w:val="0"/>
      <w:marRight w:val="0"/>
      <w:marTop w:val="0"/>
      <w:marBottom w:val="0"/>
      <w:divBdr>
        <w:top w:val="none" w:sz="0" w:space="0" w:color="auto"/>
        <w:left w:val="none" w:sz="0" w:space="0" w:color="auto"/>
        <w:bottom w:val="none" w:sz="0" w:space="0" w:color="auto"/>
        <w:right w:val="none" w:sz="0" w:space="0" w:color="auto"/>
      </w:divBdr>
    </w:div>
    <w:div w:id="1662464731">
      <w:bodyDiv w:val="1"/>
      <w:marLeft w:val="0"/>
      <w:marRight w:val="0"/>
      <w:marTop w:val="0"/>
      <w:marBottom w:val="0"/>
      <w:divBdr>
        <w:top w:val="none" w:sz="0" w:space="0" w:color="auto"/>
        <w:left w:val="none" w:sz="0" w:space="0" w:color="auto"/>
        <w:bottom w:val="none" w:sz="0" w:space="0" w:color="auto"/>
        <w:right w:val="none" w:sz="0" w:space="0" w:color="auto"/>
      </w:divBdr>
    </w:div>
    <w:div w:id="1668289784">
      <w:bodyDiv w:val="1"/>
      <w:marLeft w:val="0"/>
      <w:marRight w:val="0"/>
      <w:marTop w:val="0"/>
      <w:marBottom w:val="0"/>
      <w:divBdr>
        <w:top w:val="none" w:sz="0" w:space="0" w:color="auto"/>
        <w:left w:val="none" w:sz="0" w:space="0" w:color="auto"/>
        <w:bottom w:val="none" w:sz="0" w:space="0" w:color="auto"/>
        <w:right w:val="none" w:sz="0" w:space="0" w:color="auto"/>
      </w:divBdr>
    </w:div>
    <w:div w:id="1669484603">
      <w:bodyDiv w:val="1"/>
      <w:marLeft w:val="0"/>
      <w:marRight w:val="0"/>
      <w:marTop w:val="0"/>
      <w:marBottom w:val="0"/>
      <w:divBdr>
        <w:top w:val="none" w:sz="0" w:space="0" w:color="auto"/>
        <w:left w:val="none" w:sz="0" w:space="0" w:color="auto"/>
        <w:bottom w:val="none" w:sz="0" w:space="0" w:color="auto"/>
        <w:right w:val="none" w:sz="0" w:space="0" w:color="auto"/>
      </w:divBdr>
    </w:div>
    <w:div w:id="1678924967">
      <w:bodyDiv w:val="1"/>
      <w:marLeft w:val="0"/>
      <w:marRight w:val="0"/>
      <w:marTop w:val="0"/>
      <w:marBottom w:val="0"/>
      <w:divBdr>
        <w:top w:val="none" w:sz="0" w:space="0" w:color="auto"/>
        <w:left w:val="none" w:sz="0" w:space="0" w:color="auto"/>
        <w:bottom w:val="none" w:sz="0" w:space="0" w:color="auto"/>
        <w:right w:val="none" w:sz="0" w:space="0" w:color="auto"/>
      </w:divBdr>
    </w:div>
    <w:div w:id="1679697007">
      <w:bodyDiv w:val="1"/>
      <w:marLeft w:val="0"/>
      <w:marRight w:val="0"/>
      <w:marTop w:val="0"/>
      <w:marBottom w:val="0"/>
      <w:divBdr>
        <w:top w:val="none" w:sz="0" w:space="0" w:color="auto"/>
        <w:left w:val="none" w:sz="0" w:space="0" w:color="auto"/>
        <w:bottom w:val="none" w:sz="0" w:space="0" w:color="auto"/>
        <w:right w:val="none" w:sz="0" w:space="0" w:color="auto"/>
      </w:divBdr>
    </w:div>
    <w:div w:id="1691877400">
      <w:bodyDiv w:val="1"/>
      <w:marLeft w:val="0"/>
      <w:marRight w:val="0"/>
      <w:marTop w:val="0"/>
      <w:marBottom w:val="0"/>
      <w:divBdr>
        <w:top w:val="none" w:sz="0" w:space="0" w:color="auto"/>
        <w:left w:val="none" w:sz="0" w:space="0" w:color="auto"/>
        <w:bottom w:val="none" w:sz="0" w:space="0" w:color="auto"/>
        <w:right w:val="none" w:sz="0" w:space="0" w:color="auto"/>
      </w:divBdr>
    </w:div>
    <w:div w:id="1691948087">
      <w:bodyDiv w:val="1"/>
      <w:marLeft w:val="0"/>
      <w:marRight w:val="0"/>
      <w:marTop w:val="0"/>
      <w:marBottom w:val="0"/>
      <w:divBdr>
        <w:top w:val="none" w:sz="0" w:space="0" w:color="auto"/>
        <w:left w:val="none" w:sz="0" w:space="0" w:color="auto"/>
        <w:bottom w:val="none" w:sz="0" w:space="0" w:color="auto"/>
        <w:right w:val="none" w:sz="0" w:space="0" w:color="auto"/>
      </w:divBdr>
    </w:div>
    <w:div w:id="1696998106">
      <w:bodyDiv w:val="1"/>
      <w:marLeft w:val="0"/>
      <w:marRight w:val="0"/>
      <w:marTop w:val="0"/>
      <w:marBottom w:val="0"/>
      <w:divBdr>
        <w:top w:val="none" w:sz="0" w:space="0" w:color="auto"/>
        <w:left w:val="none" w:sz="0" w:space="0" w:color="auto"/>
        <w:bottom w:val="none" w:sz="0" w:space="0" w:color="auto"/>
        <w:right w:val="none" w:sz="0" w:space="0" w:color="auto"/>
      </w:divBdr>
    </w:div>
    <w:div w:id="1698892759">
      <w:bodyDiv w:val="1"/>
      <w:marLeft w:val="0"/>
      <w:marRight w:val="0"/>
      <w:marTop w:val="0"/>
      <w:marBottom w:val="0"/>
      <w:divBdr>
        <w:top w:val="none" w:sz="0" w:space="0" w:color="auto"/>
        <w:left w:val="none" w:sz="0" w:space="0" w:color="auto"/>
        <w:bottom w:val="none" w:sz="0" w:space="0" w:color="auto"/>
        <w:right w:val="none" w:sz="0" w:space="0" w:color="auto"/>
      </w:divBdr>
    </w:div>
    <w:div w:id="1698970235">
      <w:bodyDiv w:val="1"/>
      <w:marLeft w:val="0"/>
      <w:marRight w:val="0"/>
      <w:marTop w:val="0"/>
      <w:marBottom w:val="0"/>
      <w:divBdr>
        <w:top w:val="none" w:sz="0" w:space="0" w:color="auto"/>
        <w:left w:val="none" w:sz="0" w:space="0" w:color="auto"/>
        <w:bottom w:val="none" w:sz="0" w:space="0" w:color="auto"/>
        <w:right w:val="none" w:sz="0" w:space="0" w:color="auto"/>
      </w:divBdr>
    </w:div>
    <w:div w:id="1701397237">
      <w:bodyDiv w:val="1"/>
      <w:marLeft w:val="0"/>
      <w:marRight w:val="0"/>
      <w:marTop w:val="0"/>
      <w:marBottom w:val="0"/>
      <w:divBdr>
        <w:top w:val="none" w:sz="0" w:space="0" w:color="auto"/>
        <w:left w:val="none" w:sz="0" w:space="0" w:color="auto"/>
        <w:bottom w:val="none" w:sz="0" w:space="0" w:color="auto"/>
        <w:right w:val="none" w:sz="0" w:space="0" w:color="auto"/>
      </w:divBdr>
    </w:div>
    <w:div w:id="1714962365">
      <w:bodyDiv w:val="1"/>
      <w:marLeft w:val="0"/>
      <w:marRight w:val="0"/>
      <w:marTop w:val="0"/>
      <w:marBottom w:val="0"/>
      <w:divBdr>
        <w:top w:val="none" w:sz="0" w:space="0" w:color="auto"/>
        <w:left w:val="none" w:sz="0" w:space="0" w:color="auto"/>
        <w:bottom w:val="none" w:sz="0" w:space="0" w:color="auto"/>
        <w:right w:val="none" w:sz="0" w:space="0" w:color="auto"/>
      </w:divBdr>
    </w:div>
    <w:div w:id="1719548961">
      <w:bodyDiv w:val="1"/>
      <w:marLeft w:val="0"/>
      <w:marRight w:val="0"/>
      <w:marTop w:val="0"/>
      <w:marBottom w:val="0"/>
      <w:divBdr>
        <w:top w:val="none" w:sz="0" w:space="0" w:color="auto"/>
        <w:left w:val="none" w:sz="0" w:space="0" w:color="auto"/>
        <w:bottom w:val="none" w:sz="0" w:space="0" w:color="auto"/>
        <w:right w:val="none" w:sz="0" w:space="0" w:color="auto"/>
      </w:divBdr>
    </w:div>
    <w:div w:id="1719890973">
      <w:bodyDiv w:val="1"/>
      <w:marLeft w:val="0"/>
      <w:marRight w:val="0"/>
      <w:marTop w:val="0"/>
      <w:marBottom w:val="0"/>
      <w:divBdr>
        <w:top w:val="none" w:sz="0" w:space="0" w:color="auto"/>
        <w:left w:val="none" w:sz="0" w:space="0" w:color="auto"/>
        <w:bottom w:val="none" w:sz="0" w:space="0" w:color="auto"/>
        <w:right w:val="none" w:sz="0" w:space="0" w:color="auto"/>
      </w:divBdr>
    </w:div>
    <w:div w:id="1721055581">
      <w:bodyDiv w:val="1"/>
      <w:marLeft w:val="0"/>
      <w:marRight w:val="0"/>
      <w:marTop w:val="0"/>
      <w:marBottom w:val="0"/>
      <w:divBdr>
        <w:top w:val="none" w:sz="0" w:space="0" w:color="auto"/>
        <w:left w:val="none" w:sz="0" w:space="0" w:color="auto"/>
        <w:bottom w:val="none" w:sz="0" w:space="0" w:color="auto"/>
        <w:right w:val="none" w:sz="0" w:space="0" w:color="auto"/>
      </w:divBdr>
    </w:div>
    <w:div w:id="1747340550">
      <w:bodyDiv w:val="1"/>
      <w:marLeft w:val="0"/>
      <w:marRight w:val="0"/>
      <w:marTop w:val="0"/>
      <w:marBottom w:val="0"/>
      <w:divBdr>
        <w:top w:val="none" w:sz="0" w:space="0" w:color="auto"/>
        <w:left w:val="none" w:sz="0" w:space="0" w:color="auto"/>
        <w:bottom w:val="none" w:sz="0" w:space="0" w:color="auto"/>
        <w:right w:val="none" w:sz="0" w:space="0" w:color="auto"/>
      </w:divBdr>
    </w:div>
    <w:div w:id="1748645311">
      <w:bodyDiv w:val="1"/>
      <w:marLeft w:val="0"/>
      <w:marRight w:val="0"/>
      <w:marTop w:val="0"/>
      <w:marBottom w:val="0"/>
      <w:divBdr>
        <w:top w:val="none" w:sz="0" w:space="0" w:color="auto"/>
        <w:left w:val="none" w:sz="0" w:space="0" w:color="auto"/>
        <w:bottom w:val="none" w:sz="0" w:space="0" w:color="auto"/>
        <w:right w:val="none" w:sz="0" w:space="0" w:color="auto"/>
      </w:divBdr>
    </w:div>
    <w:div w:id="1751922877">
      <w:bodyDiv w:val="1"/>
      <w:marLeft w:val="0"/>
      <w:marRight w:val="0"/>
      <w:marTop w:val="0"/>
      <w:marBottom w:val="0"/>
      <w:divBdr>
        <w:top w:val="none" w:sz="0" w:space="0" w:color="auto"/>
        <w:left w:val="none" w:sz="0" w:space="0" w:color="auto"/>
        <w:bottom w:val="none" w:sz="0" w:space="0" w:color="auto"/>
        <w:right w:val="none" w:sz="0" w:space="0" w:color="auto"/>
      </w:divBdr>
    </w:div>
    <w:div w:id="1754012194">
      <w:bodyDiv w:val="1"/>
      <w:marLeft w:val="0"/>
      <w:marRight w:val="0"/>
      <w:marTop w:val="0"/>
      <w:marBottom w:val="0"/>
      <w:divBdr>
        <w:top w:val="none" w:sz="0" w:space="0" w:color="auto"/>
        <w:left w:val="none" w:sz="0" w:space="0" w:color="auto"/>
        <w:bottom w:val="none" w:sz="0" w:space="0" w:color="auto"/>
        <w:right w:val="none" w:sz="0" w:space="0" w:color="auto"/>
      </w:divBdr>
    </w:div>
    <w:div w:id="1761637950">
      <w:bodyDiv w:val="1"/>
      <w:marLeft w:val="0"/>
      <w:marRight w:val="0"/>
      <w:marTop w:val="0"/>
      <w:marBottom w:val="0"/>
      <w:divBdr>
        <w:top w:val="none" w:sz="0" w:space="0" w:color="auto"/>
        <w:left w:val="none" w:sz="0" w:space="0" w:color="auto"/>
        <w:bottom w:val="none" w:sz="0" w:space="0" w:color="auto"/>
        <w:right w:val="none" w:sz="0" w:space="0" w:color="auto"/>
      </w:divBdr>
    </w:div>
    <w:div w:id="1767770104">
      <w:bodyDiv w:val="1"/>
      <w:marLeft w:val="0"/>
      <w:marRight w:val="0"/>
      <w:marTop w:val="0"/>
      <w:marBottom w:val="0"/>
      <w:divBdr>
        <w:top w:val="none" w:sz="0" w:space="0" w:color="auto"/>
        <w:left w:val="none" w:sz="0" w:space="0" w:color="auto"/>
        <w:bottom w:val="none" w:sz="0" w:space="0" w:color="auto"/>
        <w:right w:val="none" w:sz="0" w:space="0" w:color="auto"/>
      </w:divBdr>
    </w:div>
    <w:div w:id="1769739478">
      <w:bodyDiv w:val="1"/>
      <w:marLeft w:val="0"/>
      <w:marRight w:val="0"/>
      <w:marTop w:val="0"/>
      <w:marBottom w:val="0"/>
      <w:divBdr>
        <w:top w:val="none" w:sz="0" w:space="0" w:color="auto"/>
        <w:left w:val="none" w:sz="0" w:space="0" w:color="auto"/>
        <w:bottom w:val="none" w:sz="0" w:space="0" w:color="auto"/>
        <w:right w:val="none" w:sz="0" w:space="0" w:color="auto"/>
      </w:divBdr>
    </w:div>
    <w:div w:id="1772042630">
      <w:bodyDiv w:val="1"/>
      <w:marLeft w:val="0"/>
      <w:marRight w:val="0"/>
      <w:marTop w:val="0"/>
      <w:marBottom w:val="0"/>
      <w:divBdr>
        <w:top w:val="none" w:sz="0" w:space="0" w:color="auto"/>
        <w:left w:val="none" w:sz="0" w:space="0" w:color="auto"/>
        <w:bottom w:val="none" w:sz="0" w:space="0" w:color="auto"/>
        <w:right w:val="none" w:sz="0" w:space="0" w:color="auto"/>
      </w:divBdr>
    </w:div>
    <w:div w:id="1774591259">
      <w:bodyDiv w:val="1"/>
      <w:marLeft w:val="0"/>
      <w:marRight w:val="0"/>
      <w:marTop w:val="0"/>
      <w:marBottom w:val="0"/>
      <w:divBdr>
        <w:top w:val="none" w:sz="0" w:space="0" w:color="auto"/>
        <w:left w:val="none" w:sz="0" w:space="0" w:color="auto"/>
        <w:bottom w:val="none" w:sz="0" w:space="0" w:color="auto"/>
        <w:right w:val="none" w:sz="0" w:space="0" w:color="auto"/>
      </w:divBdr>
    </w:div>
    <w:div w:id="1778672630">
      <w:bodyDiv w:val="1"/>
      <w:marLeft w:val="0"/>
      <w:marRight w:val="0"/>
      <w:marTop w:val="0"/>
      <w:marBottom w:val="0"/>
      <w:divBdr>
        <w:top w:val="none" w:sz="0" w:space="0" w:color="auto"/>
        <w:left w:val="none" w:sz="0" w:space="0" w:color="auto"/>
        <w:bottom w:val="none" w:sz="0" w:space="0" w:color="auto"/>
        <w:right w:val="none" w:sz="0" w:space="0" w:color="auto"/>
      </w:divBdr>
    </w:div>
    <w:div w:id="1786922063">
      <w:bodyDiv w:val="1"/>
      <w:marLeft w:val="0"/>
      <w:marRight w:val="0"/>
      <w:marTop w:val="0"/>
      <w:marBottom w:val="0"/>
      <w:divBdr>
        <w:top w:val="none" w:sz="0" w:space="0" w:color="auto"/>
        <w:left w:val="none" w:sz="0" w:space="0" w:color="auto"/>
        <w:bottom w:val="none" w:sz="0" w:space="0" w:color="auto"/>
        <w:right w:val="none" w:sz="0" w:space="0" w:color="auto"/>
      </w:divBdr>
    </w:div>
    <w:div w:id="1789934744">
      <w:bodyDiv w:val="1"/>
      <w:marLeft w:val="0"/>
      <w:marRight w:val="0"/>
      <w:marTop w:val="0"/>
      <w:marBottom w:val="0"/>
      <w:divBdr>
        <w:top w:val="none" w:sz="0" w:space="0" w:color="auto"/>
        <w:left w:val="none" w:sz="0" w:space="0" w:color="auto"/>
        <w:bottom w:val="none" w:sz="0" w:space="0" w:color="auto"/>
        <w:right w:val="none" w:sz="0" w:space="0" w:color="auto"/>
      </w:divBdr>
    </w:div>
    <w:div w:id="1792163990">
      <w:bodyDiv w:val="1"/>
      <w:marLeft w:val="0"/>
      <w:marRight w:val="0"/>
      <w:marTop w:val="0"/>
      <w:marBottom w:val="0"/>
      <w:divBdr>
        <w:top w:val="none" w:sz="0" w:space="0" w:color="auto"/>
        <w:left w:val="none" w:sz="0" w:space="0" w:color="auto"/>
        <w:bottom w:val="none" w:sz="0" w:space="0" w:color="auto"/>
        <w:right w:val="none" w:sz="0" w:space="0" w:color="auto"/>
      </w:divBdr>
    </w:div>
    <w:div w:id="1792287547">
      <w:bodyDiv w:val="1"/>
      <w:marLeft w:val="0"/>
      <w:marRight w:val="0"/>
      <w:marTop w:val="0"/>
      <w:marBottom w:val="0"/>
      <w:divBdr>
        <w:top w:val="none" w:sz="0" w:space="0" w:color="auto"/>
        <w:left w:val="none" w:sz="0" w:space="0" w:color="auto"/>
        <w:bottom w:val="none" w:sz="0" w:space="0" w:color="auto"/>
        <w:right w:val="none" w:sz="0" w:space="0" w:color="auto"/>
      </w:divBdr>
    </w:div>
    <w:div w:id="1797522291">
      <w:bodyDiv w:val="1"/>
      <w:marLeft w:val="0"/>
      <w:marRight w:val="0"/>
      <w:marTop w:val="0"/>
      <w:marBottom w:val="0"/>
      <w:divBdr>
        <w:top w:val="none" w:sz="0" w:space="0" w:color="auto"/>
        <w:left w:val="none" w:sz="0" w:space="0" w:color="auto"/>
        <w:bottom w:val="none" w:sz="0" w:space="0" w:color="auto"/>
        <w:right w:val="none" w:sz="0" w:space="0" w:color="auto"/>
      </w:divBdr>
    </w:div>
    <w:div w:id="1801071489">
      <w:bodyDiv w:val="1"/>
      <w:marLeft w:val="0"/>
      <w:marRight w:val="0"/>
      <w:marTop w:val="0"/>
      <w:marBottom w:val="0"/>
      <w:divBdr>
        <w:top w:val="none" w:sz="0" w:space="0" w:color="auto"/>
        <w:left w:val="none" w:sz="0" w:space="0" w:color="auto"/>
        <w:bottom w:val="none" w:sz="0" w:space="0" w:color="auto"/>
        <w:right w:val="none" w:sz="0" w:space="0" w:color="auto"/>
      </w:divBdr>
    </w:div>
    <w:div w:id="1802268363">
      <w:bodyDiv w:val="1"/>
      <w:marLeft w:val="0"/>
      <w:marRight w:val="0"/>
      <w:marTop w:val="0"/>
      <w:marBottom w:val="0"/>
      <w:divBdr>
        <w:top w:val="none" w:sz="0" w:space="0" w:color="auto"/>
        <w:left w:val="none" w:sz="0" w:space="0" w:color="auto"/>
        <w:bottom w:val="none" w:sz="0" w:space="0" w:color="auto"/>
        <w:right w:val="none" w:sz="0" w:space="0" w:color="auto"/>
      </w:divBdr>
    </w:div>
    <w:div w:id="1803958014">
      <w:bodyDiv w:val="1"/>
      <w:marLeft w:val="0"/>
      <w:marRight w:val="0"/>
      <w:marTop w:val="0"/>
      <w:marBottom w:val="0"/>
      <w:divBdr>
        <w:top w:val="none" w:sz="0" w:space="0" w:color="auto"/>
        <w:left w:val="none" w:sz="0" w:space="0" w:color="auto"/>
        <w:bottom w:val="none" w:sz="0" w:space="0" w:color="auto"/>
        <w:right w:val="none" w:sz="0" w:space="0" w:color="auto"/>
      </w:divBdr>
    </w:div>
    <w:div w:id="1804352026">
      <w:bodyDiv w:val="1"/>
      <w:marLeft w:val="0"/>
      <w:marRight w:val="0"/>
      <w:marTop w:val="0"/>
      <w:marBottom w:val="0"/>
      <w:divBdr>
        <w:top w:val="none" w:sz="0" w:space="0" w:color="auto"/>
        <w:left w:val="none" w:sz="0" w:space="0" w:color="auto"/>
        <w:bottom w:val="none" w:sz="0" w:space="0" w:color="auto"/>
        <w:right w:val="none" w:sz="0" w:space="0" w:color="auto"/>
      </w:divBdr>
    </w:div>
    <w:div w:id="1809398929">
      <w:bodyDiv w:val="1"/>
      <w:marLeft w:val="0"/>
      <w:marRight w:val="0"/>
      <w:marTop w:val="0"/>
      <w:marBottom w:val="0"/>
      <w:divBdr>
        <w:top w:val="none" w:sz="0" w:space="0" w:color="auto"/>
        <w:left w:val="none" w:sz="0" w:space="0" w:color="auto"/>
        <w:bottom w:val="none" w:sz="0" w:space="0" w:color="auto"/>
        <w:right w:val="none" w:sz="0" w:space="0" w:color="auto"/>
      </w:divBdr>
    </w:div>
    <w:div w:id="1813210151">
      <w:bodyDiv w:val="1"/>
      <w:marLeft w:val="0"/>
      <w:marRight w:val="0"/>
      <w:marTop w:val="0"/>
      <w:marBottom w:val="0"/>
      <w:divBdr>
        <w:top w:val="none" w:sz="0" w:space="0" w:color="auto"/>
        <w:left w:val="none" w:sz="0" w:space="0" w:color="auto"/>
        <w:bottom w:val="none" w:sz="0" w:space="0" w:color="auto"/>
        <w:right w:val="none" w:sz="0" w:space="0" w:color="auto"/>
      </w:divBdr>
    </w:div>
    <w:div w:id="1817793586">
      <w:bodyDiv w:val="1"/>
      <w:marLeft w:val="0"/>
      <w:marRight w:val="0"/>
      <w:marTop w:val="0"/>
      <w:marBottom w:val="0"/>
      <w:divBdr>
        <w:top w:val="none" w:sz="0" w:space="0" w:color="auto"/>
        <w:left w:val="none" w:sz="0" w:space="0" w:color="auto"/>
        <w:bottom w:val="none" w:sz="0" w:space="0" w:color="auto"/>
        <w:right w:val="none" w:sz="0" w:space="0" w:color="auto"/>
      </w:divBdr>
    </w:div>
    <w:div w:id="1821457733">
      <w:bodyDiv w:val="1"/>
      <w:marLeft w:val="0"/>
      <w:marRight w:val="0"/>
      <w:marTop w:val="0"/>
      <w:marBottom w:val="0"/>
      <w:divBdr>
        <w:top w:val="none" w:sz="0" w:space="0" w:color="auto"/>
        <w:left w:val="none" w:sz="0" w:space="0" w:color="auto"/>
        <w:bottom w:val="none" w:sz="0" w:space="0" w:color="auto"/>
        <w:right w:val="none" w:sz="0" w:space="0" w:color="auto"/>
      </w:divBdr>
    </w:div>
    <w:div w:id="1829784435">
      <w:bodyDiv w:val="1"/>
      <w:marLeft w:val="0"/>
      <w:marRight w:val="0"/>
      <w:marTop w:val="0"/>
      <w:marBottom w:val="0"/>
      <w:divBdr>
        <w:top w:val="none" w:sz="0" w:space="0" w:color="auto"/>
        <w:left w:val="none" w:sz="0" w:space="0" w:color="auto"/>
        <w:bottom w:val="none" w:sz="0" w:space="0" w:color="auto"/>
        <w:right w:val="none" w:sz="0" w:space="0" w:color="auto"/>
      </w:divBdr>
    </w:div>
    <w:div w:id="1829784443">
      <w:bodyDiv w:val="1"/>
      <w:marLeft w:val="0"/>
      <w:marRight w:val="0"/>
      <w:marTop w:val="0"/>
      <w:marBottom w:val="0"/>
      <w:divBdr>
        <w:top w:val="none" w:sz="0" w:space="0" w:color="auto"/>
        <w:left w:val="none" w:sz="0" w:space="0" w:color="auto"/>
        <w:bottom w:val="none" w:sz="0" w:space="0" w:color="auto"/>
        <w:right w:val="none" w:sz="0" w:space="0" w:color="auto"/>
      </w:divBdr>
    </w:div>
    <w:div w:id="1842039034">
      <w:bodyDiv w:val="1"/>
      <w:marLeft w:val="0"/>
      <w:marRight w:val="0"/>
      <w:marTop w:val="0"/>
      <w:marBottom w:val="0"/>
      <w:divBdr>
        <w:top w:val="none" w:sz="0" w:space="0" w:color="auto"/>
        <w:left w:val="none" w:sz="0" w:space="0" w:color="auto"/>
        <w:bottom w:val="none" w:sz="0" w:space="0" w:color="auto"/>
        <w:right w:val="none" w:sz="0" w:space="0" w:color="auto"/>
      </w:divBdr>
    </w:div>
    <w:div w:id="1845433113">
      <w:bodyDiv w:val="1"/>
      <w:marLeft w:val="0"/>
      <w:marRight w:val="0"/>
      <w:marTop w:val="0"/>
      <w:marBottom w:val="0"/>
      <w:divBdr>
        <w:top w:val="none" w:sz="0" w:space="0" w:color="auto"/>
        <w:left w:val="none" w:sz="0" w:space="0" w:color="auto"/>
        <w:bottom w:val="none" w:sz="0" w:space="0" w:color="auto"/>
        <w:right w:val="none" w:sz="0" w:space="0" w:color="auto"/>
      </w:divBdr>
    </w:div>
    <w:div w:id="1875077833">
      <w:bodyDiv w:val="1"/>
      <w:marLeft w:val="0"/>
      <w:marRight w:val="0"/>
      <w:marTop w:val="0"/>
      <w:marBottom w:val="0"/>
      <w:divBdr>
        <w:top w:val="none" w:sz="0" w:space="0" w:color="auto"/>
        <w:left w:val="none" w:sz="0" w:space="0" w:color="auto"/>
        <w:bottom w:val="none" w:sz="0" w:space="0" w:color="auto"/>
        <w:right w:val="none" w:sz="0" w:space="0" w:color="auto"/>
      </w:divBdr>
    </w:div>
    <w:div w:id="1877153072">
      <w:bodyDiv w:val="1"/>
      <w:marLeft w:val="0"/>
      <w:marRight w:val="0"/>
      <w:marTop w:val="0"/>
      <w:marBottom w:val="0"/>
      <w:divBdr>
        <w:top w:val="none" w:sz="0" w:space="0" w:color="auto"/>
        <w:left w:val="none" w:sz="0" w:space="0" w:color="auto"/>
        <w:bottom w:val="none" w:sz="0" w:space="0" w:color="auto"/>
        <w:right w:val="none" w:sz="0" w:space="0" w:color="auto"/>
      </w:divBdr>
    </w:div>
    <w:div w:id="1887522876">
      <w:bodyDiv w:val="1"/>
      <w:marLeft w:val="0"/>
      <w:marRight w:val="0"/>
      <w:marTop w:val="0"/>
      <w:marBottom w:val="0"/>
      <w:divBdr>
        <w:top w:val="none" w:sz="0" w:space="0" w:color="auto"/>
        <w:left w:val="none" w:sz="0" w:space="0" w:color="auto"/>
        <w:bottom w:val="none" w:sz="0" w:space="0" w:color="auto"/>
        <w:right w:val="none" w:sz="0" w:space="0" w:color="auto"/>
      </w:divBdr>
    </w:div>
    <w:div w:id="1890992510">
      <w:bodyDiv w:val="1"/>
      <w:marLeft w:val="0"/>
      <w:marRight w:val="0"/>
      <w:marTop w:val="0"/>
      <w:marBottom w:val="0"/>
      <w:divBdr>
        <w:top w:val="none" w:sz="0" w:space="0" w:color="auto"/>
        <w:left w:val="none" w:sz="0" w:space="0" w:color="auto"/>
        <w:bottom w:val="none" w:sz="0" w:space="0" w:color="auto"/>
        <w:right w:val="none" w:sz="0" w:space="0" w:color="auto"/>
      </w:divBdr>
    </w:div>
    <w:div w:id="1893996495">
      <w:bodyDiv w:val="1"/>
      <w:marLeft w:val="0"/>
      <w:marRight w:val="0"/>
      <w:marTop w:val="0"/>
      <w:marBottom w:val="0"/>
      <w:divBdr>
        <w:top w:val="none" w:sz="0" w:space="0" w:color="auto"/>
        <w:left w:val="none" w:sz="0" w:space="0" w:color="auto"/>
        <w:bottom w:val="none" w:sz="0" w:space="0" w:color="auto"/>
        <w:right w:val="none" w:sz="0" w:space="0" w:color="auto"/>
      </w:divBdr>
    </w:div>
    <w:div w:id="1900169099">
      <w:bodyDiv w:val="1"/>
      <w:marLeft w:val="0"/>
      <w:marRight w:val="0"/>
      <w:marTop w:val="0"/>
      <w:marBottom w:val="0"/>
      <w:divBdr>
        <w:top w:val="none" w:sz="0" w:space="0" w:color="auto"/>
        <w:left w:val="none" w:sz="0" w:space="0" w:color="auto"/>
        <w:bottom w:val="none" w:sz="0" w:space="0" w:color="auto"/>
        <w:right w:val="none" w:sz="0" w:space="0" w:color="auto"/>
      </w:divBdr>
    </w:div>
    <w:div w:id="1903640938">
      <w:bodyDiv w:val="1"/>
      <w:marLeft w:val="0"/>
      <w:marRight w:val="0"/>
      <w:marTop w:val="0"/>
      <w:marBottom w:val="0"/>
      <w:divBdr>
        <w:top w:val="none" w:sz="0" w:space="0" w:color="auto"/>
        <w:left w:val="none" w:sz="0" w:space="0" w:color="auto"/>
        <w:bottom w:val="none" w:sz="0" w:space="0" w:color="auto"/>
        <w:right w:val="none" w:sz="0" w:space="0" w:color="auto"/>
      </w:divBdr>
    </w:div>
    <w:div w:id="1910650166">
      <w:bodyDiv w:val="1"/>
      <w:marLeft w:val="0"/>
      <w:marRight w:val="0"/>
      <w:marTop w:val="0"/>
      <w:marBottom w:val="0"/>
      <w:divBdr>
        <w:top w:val="none" w:sz="0" w:space="0" w:color="auto"/>
        <w:left w:val="none" w:sz="0" w:space="0" w:color="auto"/>
        <w:bottom w:val="none" w:sz="0" w:space="0" w:color="auto"/>
        <w:right w:val="none" w:sz="0" w:space="0" w:color="auto"/>
      </w:divBdr>
    </w:div>
    <w:div w:id="1916891968">
      <w:bodyDiv w:val="1"/>
      <w:marLeft w:val="0"/>
      <w:marRight w:val="0"/>
      <w:marTop w:val="0"/>
      <w:marBottom w:val="0"/>
      <w:divBdr>
        <w:top w:val="none" w:sz="0" w:space="0" w:color="auto"/>
        <w:left w:val="none" w:sz="0" w:space="0" w:color="auto"/>
        <w:bottom w:val="none" w:sz="0" w:space="0" w:color="auto"/>
        <w:right w:val="none" w:sz="0" w:space="0" w:color="auto"/>
      </w:divBdr>
    </w:div>
    <w:div w:id="1918009297">
      <w:bodyDiv w:val="1"/>
      <w:marLeft w:val="0"/>
      <w:marRight w:val="0"/>
      <w:marTop w:val="0"/>
      <w:marBottom w:val="0"/>
      <w:divBdr>
        <w:top w:val="none" w:sz="0" w:space="0" w:color="auto"/>
        <w:left w:val="none" w:sz="0" w:space="0" w:color="auto"/>
        <w:bottom w:val="none" w:sz="0" w:space="0" w:color="auto"/>
        <w:right w:val="none" w:sz="0" w:space="0" w:color="auto"/>
      </w:divBdr>
    </w:div>
    <w:div w:id="1921330979">
      <w:bodyDiv w:val="1"/>
      <w:marLeft w:val="0"/>
      <w:marRight w:val="0"/>
      <w:marTop w:val="0"/>
      <w:marBottom w:val="0"/>
      <w:divBdr>
        <w:top w:val="none" w:sz="0" w:space="0" w:color="auto"/>
        <w:left w:val="none" w:sz="0" w:space="0" w:color="auto"/>
        <w:bottom w:val="none" w:sz="0" w:space="0" w:color="auto"/>
        <w:right w:val="none" w:sz="0" w:space="0" w:color="auto"/>
      </w:divBdr>
    </w:div>
    <w:div w:id="1929540572">
      <w:bodyDiv w:val="1"/>
      <w:marLeft w:val="0"/>
      <w:marRight w:val="0"/>
      <w:marTop w:val="0"/>
      <w:marBottom w:val="0"/>
      <w:divBdr>
        <w:top w:val="none" w:sz="0" w:space="0" w:color="auto"/>
        <w:left w:val="none" w:sz="0" w:space="0" w:color="auto"/>
        <w:bottom w:val="none" w:sz="0" w:space="0" w:color="auto"/>
        <w:right w:val="none" w:sz="0" w:space="0" w:color="auto"/>
      </w:divBdr>
    </w:div>
    <w:div w:id="1929843640">
      <w:bodyDiv w:val="1"/>
      <w:marLeft w:val="0"/>
      <w:marRight w:val="0"/>
      <w:marTop w:val="0"/>
      <w:marBottom w:val="0"/>
      <w:divBdr>
        <w:top w:val="none" w:sz="0" w:space="0" w:color="auto"/>
        <w:left w:val="none" w:sz="0" w:space="0" w:color="auto"/>
        <w:bottom w:val="none" w:sz="0" w:space="0" w:color="auto"/>
        <w:right w:val="none" w:sz="0" w:space="0" w:color="auto"/>
      </w:divBdr>
    </w:div>
    <w:div w:id="1930693003">
      <w:bodyDiv w:val="1"/>
      <w:marLeft w:val="0"/>
      <w:marRight w:val="0"/>
      <w:marTop w:val="0"/>
      <w:marBottom w:val="0"/>
      <w:divBdr>
        <w:top w:val="none" w:sz="0" w:space="0" w:color="auto"/>
        <w:left w:val="none" w:sz="0" w:space="0" w:color="auto"/>
        <w:bottom w:val="none" w:sz="0" w:space="0" w:color="auto"/>
        <w:right w:val="none" w:sz="0" w:space="0" w:color="auto"/>
      </w:divBdr>
    </w:div>
    <w:div w:id="1948929227">
      <w:bodyDiv w:val="1"/>
      <w:marLeft w:val="0"/>
      <w:marRight w:val="0"/>
      <w:marTop w:val="0"/>
      <w:marBottom w:val="0"/>
      <w:divBdr>
        <w:top w:val="none" w:sz="0" w:space="0" w:color="auto"/>
        <w:left w:val="none" w:sz="0" w:space="0" w:color="auto"/>
        <w:bottom w:val="none" w:sz="0" w:space="0" w:color="auto"/>
        <w:right w:val="none" w:sz="0" w:space="0" w:color="auto"/>
      </w:divBdr>
    </w:div>
    <w:div w:id="1951279417">
      <w:bodyDiv w:val="1"/>
      <w:marLeft w:val="0"/>
      <w:marRight w:val="0"/>
      <w:marTop w:val="0"/>
      <w:marBottom w:val="0"/>
      <w:divBdr>
        <w:top w:val="none" w:sz="0" w:space="0" w:color="auto"/>
        <w:left w:val="none" w:sz="0" w:space="0" w:color="auto"/>
        <w:bottom w:val="none" w:sz="0" w:space="0" w:color="auto"/>
        <w:right w:val="none" w:sz="0" w:space="0" w:color="auto"/>
      </w:divBdr>
    </w:div>
    <w:div w:id="1952853955">
      <w:bodyDiv w:val="1"/>
      <w:marLeft w:val="0"/>
      <w:marRight w:val="0"/>
      <w:marTop w:val="0"/>
      <w:marBottom w:val="0"/>
      <w:divBdr>
        <w:top w:val="none" w:sz="0" w:space="0" w:color="auto"/>
        <w:left w:val="none" w:sz="0" w:space="0" w:color="auto"/>
        <w:bottom w:val="none" w:sz="0" w:space="0" w:color="auto"/>
        <w:right w:val="none" w:sz="0" w:space="0" w:color="auto"/>
      </w:divBdr>
    </w:div>
    <w:div w:id="1955550935">
      <w:bodyDiv w:val="1"/>
      <w:marLeft w:val="0"/>
      <w:marRight w:val="0"/>
      <w:marTop w:val="0"/>
      <w:marBottom w:val="0"/>
      <w:divBdr>
        <w:top w:val="none" w:sz="0" w:space="0" w:color="auto"/>
        <w:left w:val="none" w:sz="0" w:space="0" w:color="auto"/>
        <w:bottom w:val="none" w:sz="0" w:space="0" w:color="auto"/>
        <w:right w:val="none" w:sz="0" w:space="0" w:color="auto"/>
      </w:divBdr>
    </w:div>
    <w:div w:id="1957910590">
      <w:bodyDiv w:val="1"/>
      <w:marLeft w:val="0"/>
      <w:marRight w:val="0"/>
      <w:marTop w:val="0"/>
      <w:marBottom w:val="0"/>
      <w:divBdr>
        <w:top w:val="none" w:sz="0" w:space="0" w:color="auto"/>
        <w:left w:val="none" w:sz="0" w:space="0" w:color="auto"/>
        <w:bottom w:val="none" w:sz="0" w:space="0" w:color="auto"/>
        <w:right w:val="none" w:sz="0" w:space="0" w:color="auto"/>
      </w:divBdr>
    </w:div>
    <w:div w:id="1958290297">
      <w:bodyDiv w:val="1"/>
      <w:marLeft w:val="0"/>
      <w:marRight w:val="0"/>
      <w:marTop w:val="0"/>
      <w:marBottom w:val="0"/>
      <w:divBdr>
        <w:top w:val="none" w:sz="0" w:space="0" w:color="auto"/>
        <w:left w:val="none" w:sz="0" w:space="0" w:color="auto"/>
        <w:bottom w:val="none" w:sz="0" w:space="0" w:color="auto"/>
        <w:right w:val="none" w:sz="0" w:space="0" w:color="auto"/>
      </w:divBdr>
    </w:div>
    <w:div w:id="1960256499">
      <w:bodyDiv w:val="1"/>
      <w:marLeft w:val="0"/>
      <w:marRight w:val="0"/>
      <w:marTop w:val="0"/>
      <w:marBottom w:val="0"/>
      <w:divBdr>
        <w:top w:val="none" w:sz="0" w:space="0" w:color="auto"/>
        <w:left w:val="none" w:sz="0" w:space="0" w:color="auto"/>
        <w:bottom w:val="none" w:sz="0" w:space="0" w:color="auto"/>
        <w:right w:val="none" w:sz="0" w:space="0" w:color="auto"/>
      </w:divBdr>
    </w:div>
    <w:div w:id="1964262919">
      <w:bodyDiv w:val="1"/>
      <w:marLeft w:val="0"/>
      <w:marRight w:val="0"/>
      <w:marTop w:val="0"/>
      <w:marBottom w:val="0"/>
      <w:divBdr>
        <w:top w:val="none" w:sz="0" w:space="0" w:color="auto"/>
        <w:left w:val="none" w:sz="0" w:space="0" w:color="auto"/>
        <w:bottom w:val="none" w:sz="0" w:space="0" w:color="auto"/>
        <w:right w:val="none" w:sz="0" w:space="0" w:color="auto"/>
      </w:divBdr>
    </w:div>
    <w:div w:id="1968005540">
      <w:bodyDiv w:val="1"/>
      <w:marLeft w:val="0"/>
      <w:marRight w:val="0"/>
      <w:marTop w:val="0"/>
      <w:marBottom w:val="0"/>
      <w:divBdr>
        <w:top w:val="none" w:sz="0" w:space="0" w:color="auto"/>
        <w:left w:val="none" w:sz="0" w:space="0" w:color="auto"/>
        <w:bottom w:val="none" w:sz="0" w:space="0" w:color="auto"/>
        <w:right w:val="none" w:sz="0" w:space="0" w:color="auto"/>
      </w:divBdr>
    </w:div>
    <w:div w:id="1971393762">
      <w:bodyDiv w:val="1"/>
      <w:marLeft w:val="0"/>
      <w:marRight w:val="0"/>
      <w:marTop w:val="0"/>
      <w:marBottom w:val="0"/>
      <w:divBdr>
        <w:top w:val="none" w:sz="0" w:space="0" w:color="auto"/>
        <w:left w:val="none" w:sz="0" w:space="0" w:color="auto"/>
        <w:bottom w:val="none" w:sz="0" w:space="0" w:color="auto"/>
        <w:right w:val="none" w:sz="0" w:space="0" w:color="auto"/>
      </w:divBdr>
    </w:div>
    <w:div w:id="1973361179">
      <w:bodyDiv w:val="1"/>
      <w:marLeft w:val="0"/>
      <w:marRight w:val="0"/>
      <w:marTop w:val="0"/>
      <w:marBottom w:val="0"/>
      <w:divBdr>
        <w:top w:val="none" w:sz="0" w:space="0" w:color="auto"/>
        <w:left w:val="none" w:sz="0" w:space="0" w:color="auto"/>
        <w:bottom w:val="none" w:sz="0" w:space="0" w:color="auto"/>
        <w:right w:val="none" w:sz="0" w:space="0" w:color="auto"/>
      </w:divBdr>
    </w:div>
    <w:div w:id="1983997012">
      <w:bodyDiv w:val="1"/>
      <w:marLeft w:val="0"/>
      <w:marRight w:val="0"/>
      <w:marTop w:val="0"/>
      <w:marBottom w:val="0"/>
      <w:divBdr>
        <w:top w:val="none" w:sz="0" w:space="0" w:color="auto"/>
        <w:left w:val="none" w:sz="0" w:space="0" w:color="auto"/>
        <w:bottom w:val="none" w:sz="0" w:space="0" w:color="auto"/>
        <w:right w:val="none" w:sz="0" w:space="0" w:color="auto"/>
      </w:divBdr>
    </w:div>
    <w:div w:id="1986200086">
      <w:bodyDiv w:val="1"/>
      <w:marLeft w:val="0"/>
      <w:marRight w:val="0"/>
      <w:marTop w:val="0"/>
      <w:marBottom w:val="0"/>
      <w:divBdr>
        <w:top w:val="none" w:sz="0" w:space="0" w:color="auto"/>
        <w:left w:val="none" w:sz="0" w:space="0" w:color="auto"/>
        <w:bottom w:val="none" w:sz="0" w:space="0" w:color="auto"/>
        <w:right w:val="none" w:sz="0" w:space="0" w:color="auto"/>
      </w:divBdr>
    </w:div>
    <w:div w:id="1993021966">
      <w:bodyDiv w:val="1"/>
      <w:marLeft w:val="0"/>
      <w:marRight w:val="0"/>
      <w:marTop w:val="0"/>
      <w:marBottom w:val="0"/>
      <w:divBdr>
        <w:top w:val="none" w:sz="0" w:space="0" w:color="auto"/>
        <w:left w:val="none" w:sz="0" w:space="0" w:color="auto"/>
        <w:bottom w:val="none" w:sz="0" w:space="0" w:color="auto"/>
        <w:right w:val="none" w:sz="0" w:space="0" w:color="auto"/>
      </w:divBdr>
    </w:div>
    <w:div w:id="1995447836">
      <w:bodyDiv w:val="1"/>
      <w:marLeft w:val="0"/>
      <w:marRight w:val="0"/>
      <w:marTop w:val="0"/>
      <w:marBottom w:val="0"/>
      <w:divBdr>
        <w:top w:val="none" w:sz="0" w:space="0" w:color="auto"/>
        <w:left w:val="none" w:sz="0" w:space="0" w:color="auto"/>
        <w:bottom w:val="none" w:sz="0" w:space="0" w:color="auto"/>
        <w:right w:val="none" w:sz="0" w:space="0" w:color="auto"/>
      </w:divBdr>
    </w:div>
    <w:div w:id="1995837746">
      <w:bodyDiv w:val="1"/>
      <w:marLeft w:val="0"/>
      <w:marRight w:val="0"/>
      <w:marTop w:val="0"/>
      <w:marBottom w:val="0"/>
      <w:divBdr>
        <w:top w:val="none" w:sz="0" w:space="0" w:color="auto"/>
        <w:left w:val="none" w:sz="0" w:space="0" w:color="auto"/>
        <w:bottom w:val="none" w:sz="0" w:space="0" w:color="auto"/>
        <w:right w:val="none" w:sz="0" w:space="0" w:color="auto"/>
      </w:divBdr>
    </w:div>
    <w:div w:id="1996106089">
      <w:bodyDiv w:val="1"/>
      <w:marLeft w:val="0"/>
      <w:marRight w:val="0"/>
      <w:marTop w:val="0"/>
      <w:marBottom w:val="0"/>
      <w:divBdr>
        <w:top w:val="none" w:sz="0" w:space="0" w:color="auto"/>
        <w:left w:val="none" w:sz="0" w:space="0" w:color="auto"/>
        <w:bottom w:val="none" w:sz="0" w:space="0" w:color="auto"/>
        <w:right w:val="none" w:sz="0" w:space="0" w:color="auto"/>
      </w:divBdr>
    </w:div>
    <w:div w:id="1998262374">
      <w:bodyDiv w:val="1"/>
      <w:marLeft w:val="0"/>
      <w:marRight w:val="0"/>
      <w:marTop w:val="0"/>
      <w:marBottom w:val="0"/>
      <w:divBdr>
        <w:top w:val="none" w:sz="0" w:space="0" w:color="auto"/>
        <w:left w:val="none" w:sz="0" w:space="0" w:color="auto"/>
        <w:bottom w:val="none" w:sz="0" w:space="0" w:color="auto"/>
        <w:right w:val="none" w:sz="0" w:space="0" w:color="auto"/>
      </w:divBdr>
    </w:div>
    <w:div w:id="2006081605">
      <w:bodyDiv w:val="1"/>
      <w:marLeft w:val="0"/>
      <w:marRight w:val="0"/>
      <w:marTop w:val="0"/>
      <w:marBottom w:val="0"/>
      <w:divBdr>
        <w:top w:val="none" w:sz="0" w:space="0" w:color="auto"/>
        <w:left w:val="none" w:sz="0" w:space="0" w:color="auto"/>
        <w:bottom w:val="none" w:sz="0" w:space="0" w:color="auto"/>
        <w:right w:val="none" w:sz="0" w:space="0" w:color="auto"/>
      </w:divBdr>
    </w:div>
    <w:div w:id="2010717382">
      <w:bodyDiv w:val="1"/>
      <w:marLeft w:val="0"/>
      <w:marRight w:val="0"/>
      <w:marTop w:val="0"/>
      <w:marBottom w:val="0"/>
      <w:divBdr>
        <w:top w:val="none" w:sz="0" w:space="0" w:color="auto"/>
        <w:left w:val="none" w:sz="0" w:space="0" w:color="auto"/>
        <w:bottom w:val="none" w:sz="0" w:space="0" w:color="auto"/>
        <w:right w:val="none" w:sz="0" w:space="0" w:color="auto"/>
      </w:divBdr>
    </w:div>
    <w:div w:id="2018579455">
      <w:bodyDiv w:val="1"/>
      <w:marLeft w:val="0"/>
      <w:marRight w:val="0"/>
      <w:marTop w:val="0"/>
      <w:marBottom w:val="0"/>
      <w:divBdr>
        <w:top w:val="none" w:sz="0" w:space="0" w:color="auto"/>
        <w:left w:val="none" w:sz="0" w:space="0" w:color="auto"/>
        <w:bottom w:val="none" w:sz="0" w:space="0" w:color="auto"/>
        <w:right w:val="none" w:sz="0" w:space="0" w:color="auto"/>
      </w:divBdr>
    </w:div>
    <w:div w:id="2023701164">
      <w:bodyDiv w:val="1"/>
      <w:marLeft w:val="0"/>
      <w:marRight w:val="0"/>
      <w:marTop w:val="0"/>
      <w:marBottom w:val="0"/>
      <w:divBdr>
        <w:top w:val="none" w:sz="0" w:space="0" w:color="auto"/>
        <w:left w:val="none" w:sz="0" w:space="0" w:color="auto"/>
        <w:bottom w:val="none" w:sz="0" w:space="0" w:color="auto"/>
        <w:right w:val="none" w:sz="0" w:space="0" w:color="auto"/>
      </w:divBdr>
    </w:div>
    <w:div w:id="2031300062">
      <w:bodyDiv w:val="1"/>
      <w:marLeft w:val="0"/>
      <w:marRight w:val="0"/>
      <w:marTop w:val="0"/>
      <w:marBottom w:val="0"/>
      <w:divBdr>
        <w:top w:val="none" w:sz="0" w:space="0" w:color="auto"/>
        <w:left w:val="none" w:sz="0" w:space="0" w:color="auto"/>
        <w:bottom w:val="none" w:sz="0" w:space="0" w:color="auto"/>
        <w:right w:val="none" w:sz="0" w:space="0" w:color="auto"/>
      </w:divBdr>
    </w:div>
    <w:div w:id="2033799549">
      <w:bodyDiv w:val="1"/>
      <w:marLeft w:val="0"/>
      <w:marRight w:val="0"/>
      <w:marTop w:val="0"/>
      <w:marBottom w:val="0"/>
      <w:divBdr>
        <w:top w:val="none" w:sz="0" w:space="0" w:color="auto"/>
        <w:left w:val="none" w:sz="0" w:space="0" w:color="auto"/>
        <w:bottom w:val="none" w:sz="0" w:space="0" w:color="auto"/>
        <w:right w:val="none" w:sz="0" w:space="0" w:color="auto"/>
      </w:divBdr>
    </w:div>
    <w:div w:id="2034573844">
      <w:bodyDiv w:val="1"/>
      <w:marLeft w:val="0"/>
      <w:marRight w:val="0"/>
      <w:marTop w:val="0"/>
      <w:marBottom w:val="0"/>
      <w:divBdr>
        <w:top w:val="none" w:sz="0" w:space="0" w:color="auto"/>
        <w:left w:val="none" w:sz="0" w:space="0" w:color="auto"/>
        <w:bottom w:val="none" w:sz="0" w:space="0" w:color="auto"/>
        <w:right w:val="none" w:sz="0" w:space="0" w:color="auto"/>
      </w:divBdr>
    </w:div>
    <w:div w:id="2036885410">
      <w:bodyDiv w:val="1"/>
      <w:marLeft w:val="0"/>
      <w:marRight w:val="0"/>
      <w:marTop w:val="0"/>
      <w:marBottom w:val="0"/>
      <w:divBdr>
        <w:top w:val="none" w:sz="0" w:space="0" w:color="auto"/>
        <w:left w:val="none" w:sz="0" w:space="0" w:color="auto"/>
        <w:bottom w:val="none" w:sz="0" w:space="0" w:color="auto"/>
        <w:right w:val="none" w:sz="0" w:space="0" w:color="auto"/>
      </w:divBdr>
    </w:div>
    <w:div w:id="2043506446">
      <w:bodyDiv w:val="1"/>
      <w:marLeft w:val="0"/>
      <w:marRight w:val="0"/>
      <w:marTop w:val="0"/>
      <w:marBottom w:val="0"/>
      <w:divBdr>
        <w:top w:val="none" w:sz="0" w:space="0" w:color="auto"/>
        <w:left w:val="none" w:sz="0" w:space="0" w:color="auto"/>
        <w:bottom w:val="none" w:sz="0" w:space="0" w:color="auto"/>
        <w:right w:val="none" w:sz="0" w:space="0" w:color="auto"/>
      </w:divBdr>
    </w:div>
    <w:div w:id="2046589618">
      <w:bodyDiv w:val="1"/>
      <w:marLeft w:val="0"/>
      <w:marRight w:val="0"/>
      <w:marTop w:val="0"/>
      <w:marBottom w:val="0"/>
      <w:divBdr>
        <w:top w:val="none" w:sz="0" w:space="0" w:color="auto"/>
        <w:left w:val="none" w:sz="0" w:space="0" w:color="auto"/>
        <w:bottom w:val="none" w:sz="0" w:space="0" w:color="auto"/>
        <w:right w:val="none" w:sz="0" w:space="0" w:color="auto"/>
      </w:divBdr>
    </w:div>
    <w:div w:id="2048679407">
      <w:bodyDiv w:val="1"/>
      <w:marLeft w:val="0"/>
      <w:marRight w:val="0"/>
      <w:marTop w:val="0"/>
      <w:marBottom w:val="0"/>
      <w:divBdr>
        <w:top w:val="none" w:sz="0" w:space="0" w:color="auto"/>
        <w:left w:val="none" w:sz="0" w:space="0" w:color="auto"/>
        <w:bottom w:val="none" w:sz="0" w:space="0" w:color="auto"/>
        <w:right w:val="none" w:sz="0" w:space="0" w:color="auto"/>
      </w:divBdr>
    </w:div>
    <w:div w:id="2049136567">
      <w:bodyDiv w:val="1"/>
      <w:marLeft w:val="0"/>
      <w:marRight w:val="0"/>
      <w:marTop w:val="0"/>
      <w:marBottom w:val="0"/>
      <w:divBdr>
        <w:top w:val="none" w:sz="0" w:space="0" w:color="auto"/>
        <w:left w:val="none" w:sz="0" w:space="0" w:color="auto"/>
        <w:bottom w:val="none" w:sz="0" w:space="0" w:color="auto"/>
        <w:right w:val="none" w:sz="0" w:space="0" w:color="auto"/>
      </w:divBdr>
    </w:div>
    <w:div w:id="2049790797">
      <w:bodyDiv w:val="1"/>
      <w:marLeft w:val="0"/>
      <w:marRight w:val="0"/>
      <w:marTop w:val="0"/>
      <w:marBottom w:val="0"/>
      <w:divBdr>
        <w:top w:val="none" w:sz="0" w:space="0" w:color="auto"/>
        <w:left w:val="none" w:sz="0" w:space="0" w:color="auto"/>
        <w:bottom w:val="none" w:sz="0" w:space="0" w:color="auto"/>
        <w:right w:val="none" w:sz="0" w:space="0" w:color="auto"/>
      </w:divBdr>
    </w:div>
    <w:div w:id="2060351395">
      <w:bodyDiv w:val="1"/>
      <w:marLeft w:val="0"/>
      <w:marRight w:val="0"/>
      <w:marTop w:val="0"/>
      <w:marBottom w:val="0"/>
      <w:divBdr>
        <w:top w:val="none" w:sz="0" w:space="0" w:color="auto"/>
        <w:left w:val="none" w:sz="0" w:space="0" w:color="auto"/>
        <w:bottom w:val="none" w:sz="0" w:space="0" w:color="auto"/>
        <w:right w:val="none" w:sz="0" w:space="0" w:color="auto"/>
      </w:divBdr>
    </w:div>
    <w:div w:id="2062047293">
      <w:bodyDiv w:val="1"/>
      <w:marLeft w:val="0"/>
      <w:marRight w:val="0"/>
      <w:marTop w:val="0"/>
      <w:marBottom w:val="0"/>
      <w:divBdr>
        <w:top w:val="none" w:sz="0" w:space="0" w:color="auto"/>
        <w:left w:val="none" w:sz="0" w:space="0" w:color="auto"/>
        <w:bottom w:val="none" w:sz="0" w:space="0" w:color="auto"/>
        <w:right w:val="none" w:sz="0" w:space="0" w:color="auto"/>
      </w:divBdr>
    </w:div>
    <w:div w:id="2069919342">
      <w:bodyDiv w:val="1"/>
      <w:marLeft w:val="0"/>
      <w:marRight w:val="0"/>
      <w:marTop w:val="0"/>
      <w:marBottom w:val="0"/>
      <w:divBdr>
        <w:top w:val="none" w:sz="0" w:space="0" w:color="auto"/>
        <w:left w:val="none" w:sz="0" w:space="0" w:color="auto"/>
        <w:bottom w:val="none" w:sz="0" w:space="0" w:color="auto"/>
        <w:right w:val="none" w:sz="0" w:space="0" w:color="auto"/>
      </w:divBdr>
    </w:div>
    <w:div w:id="2073039264">
      <w:bodyDiv w:val="1"/>
      <w:marLeft w:val="0"/>
      <w:marRight w:val="0"/>
      <w:marTop w:val="0"/>
      <w:marBottom w:val="0"/>
      <w:divBdr>
        <w:top w:val="none" w:sz="0" w:space="0" w:color="auto"/>
        <w:left w:val="none" w:sz="0" w:space="0" w:color="auto"/>
        <w:bottom w:val="none" w:sz="0" w:space="0" w:color="auto"/>
        <w:right w:val="none" w:sz="0" w:space="0" w:color="auto"/>
      </w:divBdr>
    </w:div>
    <w:div w:id="2074085839">
      <w:bodyDiv w:val="1"/>
      <w:marLeft w:val="0"/>
      <w:marRight w:val="0"/>
      <w:marTop w:val="0"/>
      <w:marBottom w:val="0"/>
      <w:divBdr>
        <w:top w:val="none" w:sz="0" w:space="0" w:color="auto"/>
        <w:left w:val="none" w:sz="0" w:space="0" w:color="auto"/>
        <w:bottom w:val="none" w:sz="0" w:space="0" w:color="auto"/>
        <w:right w:val="none" w:sz="0" w:space="0" w:color="auto"/>
      </w:divBdr>
    </w:div>
    <w:div w:id="2077044335">
      <w:bodyDiv w:val="1"/>
      <w:marLeft w:val="0"/>
      <w:marRight w:val="0"/>
      <w:marTop w:val="0"/>
      <w:marBottom w:val="0"/>
      <w:divBdr>
        <w:top w:val="none" w:sz="0" w:space="0" w:color="auto"/>
        <w:left w:val="none" w:sz="0" w:space="0" w:color="auto"/>
        <w:bottom w:val="none" w:sz="0" w:space="0" w:color="auto"/>
        <w:right w:val="none" w:sz="0" w:space="0" w:color="auto"/>
      </w:divBdr>
    </w:div>
    <w:div w:id="2078354009">
      <w:bodyDiv w:val="1"/>
      <w:marLeft w:val="0"/>
      <w:marRight w:val="0"/>
      <w:marTop w:val="0"/>
      <w:marBottom w:val="0"/>
      <w:divBdr>
        <w:top w:val="none" w:sz="0" w:space="0" w:color="auto"/>
        <w:left w:val="none" w:sz="0" w:space="0" w:color="auto"/>
        <w:bottom w:val="none" w:sz="0" w:space="0" w:color="auto"/>
        <w:right w:val="none" w:sz="0" w:space="0" w:color="auto"/>
      </w:divBdr>
    </w:div>
    <w:div w:id="2082674288">
      <w:bodyDiv w:val="1"/>
      <w:marLeft w:val="0"/>
      <w:marRight w:val="0"/>
      <w:marTop w:val="0"/>
      <w:marBottom w:val="0"/>
      <w:divBdr>
        <w:top w:val="none" w:sz="0" w:space="0" w:color="auto"/>
        <w:left w:val="none" w:sz="0" w:space="0" w:color="auto"/>
        <w:bottom w:val="none" w:sz="0" w:space="0" w:color="auto"/>
        <w:right w:val="none" w:sz="0" w:space="0" w:color="auto"/>
      </w:divBdr>
    </w:div>
    <w:div w:id="2084832934">
      <w:bodyDiv w:val="1"/>
      <w:marLeft w:val="0"/>
      <w:marRight w:val="0"/>
      <w:marTop w:val="0"/>
      <w:marBottom w:val="0"/>
      <w:divBdr>
        <w:top w:val="none" w:sz="0" w:space="0" w:color="auto"/>
        <w:left w:val="none" w:sz="0" w:space="0" w:color="auto"/>
        <w:bottom w:val="none" w:sz="0" w:space="0" w:color="auto"/>
        <w:right w:val="none" w:sz="0" w:space="0" w:color="auto"/>
      </w:divBdr>
    </w:div>
    <w:div w:id="2084835933">
      <w:bodyDiv w:val="1"/>
      <w:marLeft w:val="0"/>
      <w:marRight w:val="0"/>
      <w:marTop w:val="0"/>
      <w:marBottom w:val="0"/>
      <w:divBdr>
        <w:top w:val="none" w:sz="0" w:space="0" w:color="auto"/>
        <w:left w:val="none" w:sz="0" w:space="0" w:color="auto"/>
        <w:bottom w:val="none" w:sz="0" w:space="0" w:color="auto"/>
        <w:right w:val="none" w:sz="0" w:space="0" w:color="auto"/>
      </w:divBdr>
    </w:div>
    <w:div w:id="2092508324">
      <w:bodyDiv w:val="1"/>
      <w:marLeft w:val="0"/>
      <w:marRight w:val="0"/>
      <w:marTop w:val="0"/>
      <w:marBottom w:val="0"/>
      <w:divBdr>
        <w:top w:val="none" w:sz="0" w:space="0" w:color="auto"/>
        <w:left w:val="none" w:sz="0" w:space="0" w:color="auto"/>
        <w:bottom w:val="none" w:sz="0" w:space="0" w:color="auto"/>
        <w:right w:val="none" w:sz="0" w:space="0" w:color="auto"/>
      </w:divBdr>
    </w:div>
    <w:div w:id="2100712962">
      <w:bodyDiv w:val="1"/>
      <w:marLeft w:val="0"/>
      <w:marRight w:val="0"/>
      <w:marTop w:val="0"/>
      <w:marBottom w:val="0"/>
      <w:divBdr>
        <w:top w:val="none" w:sz="0" w:space="0" w:color="auto"/>
        <w:left w:val="none" w:sz="0" w:space="0" w:color="auto"/>
        <w:bottom w:val="none" w:sz="0" w:space="0" w:color="auto"/>
        <w:right w:val="none" w:sz="0" w:space="0" w:color="auto"/>
      </w:divBdr>
    </w:div>
    <w:div w:id="2103800014">
      <w:bodyDiv w:val="1"/>
      <w:marLeft w:val="0"/>
      <w:marRight w:val="0"/>
      <w:marTop w:val="0"/>
      <w:marBottom w:val="0"/>
      <w:divBdr>
        <w:top w:val="none" w:sz="0" w:space="0" w:color="auto"/>
        <w:left w:val="none" w:sz="0" w:space="0" w:color="auto"/>
        <w:bottom w:val="none" w:sz="0" w:space="0" w:color="auto"/>
        <w:right w:val="none" w:sz="0" w:space="0" w:color="auto"/>
      </w:divBdr>
    </w:div>
    <w:div w:id="2121872485">
      <w:bodyDiv w:val="1"/>
      <w:marLeft w:val="0"/>
      <w:marRight w:val="0"/>
      <w:marTop w:val="0"/>
      <w:marBottom w:val="0"/>
      <w:divBdr>
        <w:top w:val="none" w:sz="0" w:space="0" w:color="auto"/>
        <w:left w:val="none" w:sz="0" w:space="0" w:color="auto"/>
        <w:bottom w:val="none" w:sz="0" w:space="0" w:color="auto"/>
        <w:right w:val="none" w:sz="0" w:space="0" w:color="auto"/>
      </w:divBdr>
    </w:div>
    <w:div w:id="2131820583">
      <w:bodyDiv w:val="1"/>
      <w:marLeft w:val="0"/>
      <w:marRight w:val="0"/>
      <w:marTop w:val="0"/>
      <w:marBottom w:val="0"/>
      <w:divBdr>
        <w:top w:val="none" w:sz="0" w:space="0" w:color="auto"/>
        <w:left w:val="none" w:sz="0" w:space="0" w:color="auto"/>
        <w:bottom w:val="none" w:sz="0" w:space="0" w:color="auto"/>
        <w:right w:val="none" w:sz="0" w:space="0" w:color="auto"/>
      </w:divBdr>
    </w:div>
    <w:div w:id="21410675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adim@staviar.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EB16DBDA038DC40A113DBF4F786B085" ma:contentTypeVersion="8" ma:contentTypeDescription="Vytvoří nový dokument" ma:contentTypeScope="" ma:versionID="d70cee5d8a384773f5f101719c7cf67c">
  <xsd:schema xmlns:xsd="http://www.w3.org/2001/XMLSchema" xmlns:xs="http://www.w3.org/2001/XMLSchema" xmlns:p="http://schemas.microsoft.com/office/2006/metadata/properties" xmlns:ns2="eecef827-6a99-4145-98bc-91505cb02f27" targetNamespace="http://schemas.microsoft.com/office/2006/metadata/properties" ma:root="true" ma:fieldsID="914c311997c79598de4f2ff14ffb632e" ns2:_="">
    <xsd:import namespace="eecef827-6a99-4145-98bc-91505cb02f2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cef827-6a99-4145-98bc-91505cb02f2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F57956-61D1-457D-A615-8B94FF68D7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cef827-6a99-4145-98bc-91505cb02f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C78676-E2B1-4583-ACB5-3EEC8A41D190}">
  <ds:schemaRefs>
    <ds:schemaRef ds:uri="http://schemas.microsoft.com/sharepoint/v3/contenttype/forms"/>
  </ds:schemaRefs>
</ds:datastoreItem>
</file>

<file path=customXml/itemProps3.xml><?xml version="1.0" encoding="utf-8"?>
<ds:datastoreItem xmlns:ds="http://schemas.openxmlformats.org/officeDocument/2006/customXml" ds:itemID="{4A60BC10-9B05-4217-A998-D4A782A7378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BEDD29F-AD3E-4E17-93F6-E08D4092D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988</TotalTime>
  <Pages>104</Pages>
  <Words>30829</Words>
  <Characters>181892</Characters>
  <Application>Microsoft Office Word</Application>
  <DocSecurity>0</DocSecurity>
  <Lines>1515</Lines>
  <Paragraphs>424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212297</CharactersWithSpaces>
  <SharedDoc>false</SharedDoc>
  <HLinks>
    <vt:vector size="6" baseType="variant">
      <vt:variant>
        <vt:i4>7536719</vt:i4>
      </vt:variant>
      <vt:variant>
        <vt:i4>0</vt:i4>
      </vt:variant>
      <vt:variant>
        <vt:i4>0</vt:i4>
      </vt:variant>
      <vt:variant>
        <vt:i4>5</vt:i4>
      </vt:variant>
      <vt:variant>
        <vt:lpwstr>mailto:radim@staviar.cz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Radim Staviar</dc:creator>
  <cp:keywords/>
  <dc:description/>
  <cp:lastModifiedBy>Michaela Machátová</cp:lastModifiedBy>
  <cp:revision>406</cp:revision>
  <cp:lastPrinted>2020-02-24T12:36:00Z</cp:lastPrinted>
  <dcterms:created xsi:type="dcterms:W3CDTF">2019-09-12T07:58:00Z</dcterms:created>
  <dcterms:modified xsi:type="dcterms:W3CDTF">2020-02-25T08:39:00Z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y fmtid="{D5CDD505-2E9C-101B-9397-08002B2CF9AE}" pid="6" name="ContentTypeId">
    <vt:lpwstr>0x0101006EB16DBDA038DC40A113DBF4F786B085</vt:lpwstr>
  </property>
</Properties>
</file>